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charts/chart1.xml" ContentType="application/vnd.openxmlformats-officedocument.drawingml.chart+xml"/>
  <Override PartName="/word/header21.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header22.xml" ContentType="application/vnd.openxmlformats-officedocument.wordprocessingml.header+xml"/>
  <Override PartName="/word/charts/chart4.xml" ContentType="application/vnd.openxmlformats-officedocument.drawingml.chart+xml"/>
  <Override PartName="/word/header23.xml" ContentType="application/vnd.openxmlformats-officedocument.wordprocessingml.header+xml"/>
  <Override PartName="/word/charts/chart5.xml" ContentType="application/vnd.openxmlformats-officedocument.drawingml.chart+xml"/>
  <Override PartName="/word/header24.xml" ContentType="application/vnd.openxmlformats-officedocument.wordprocessingml.header+xml"/>
  <Override PartName="/word/charts/chart6.xml" ContentType="application/vnd.openxmlformats-officedocument.drawingml.chart+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charts/chart7.xml" ContentType="application/vnd.openxmlformats-officedocument.drawingml.chart+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7756CB" w14:textId="44FD3F91" w:rsidR="00FB344C" w:rsidRDefault="0093122E" w:rsidP="00FB344C">
      <w:pPr>
        <w:pStyle w:val="Footer"/>
        <w:tabs>
          <w:tab w:val="clear" w:pos="4153"/>
          <w:tab w:val="clear" w:pos="8306"/>
        </w:tabs>
        <w:jc w:val="center"/>
        <w:rPr>
          <w:b/>
          <w:sz w:val="28"/>
          <w:szCs w:val="28"/>
        </w:rPr>
      </w:pPr>
      <w:r>
        <w:rPr>
          <w:b/>
          <w:sz w:val="28"/>
          <w:szCs w:val="28"/>
        </w:rPr>
        <w:t>Apple1978!</w:t>
      </w:r>
    </w:p>
    <w:p w14:paraId="4349A29B" w14:textId="77777777" w:rsidR="00FB344C" w:rsidRDefault="00FB344C" w:rsidP="00FB344C">
      <w:pPr>
        <w:pStyle w:val="Footer"/>
        <w:tabs>
          <w:tab w:val="clear" w:pos="4153"/>
          <w:tab w:val="clear" w:pos="8306"/>
        </w:tabs>
        <w:jc w:val="center"/>
        <w:rPr>
          <w:b/>
          <w:sz w:val="28"/>
          <w:szCs w:val="28"/>
        </w:rPr>
      </w:pPr>
    </w:p>
    <w:p w14:paraId="7AEFEDB2" w14:textId="77777777" w:rsidR="00FB344C" w:rsidRDefault="00FB344C" w:rsidP="00FB344C">
      <w:pPr>
        <w:pStyle w:val="Footer"/>
        <w:tabs>
          <w:tab w:val="clear" w:pos="4153"/>
          <w:tab w:val="clear" w:pos="8306"/>
        </w:tabs>
        <w:jc w:val="center"/>
        <w:rPr>
          <w:b/>
          <w:sz w:val="28"/>
          <w:szCs w:val="28"/>
        </w:rPr>
      </w:pPr>
    </w:p>
    <w:p w14:paraId="617EBA40" w14:textId="77777777" w:rsidR="00FB344C" w:rsidRDefault="00FB344C" w:rsidP="00FB344C">
      <w:pPr>
        <w:pStyle w:val="Footer"/>
        <w:tabs>
          <w:tab w:val="clear" w:pos="4153"/>
          <w:tab w:val="clear" w:pos="8306"/>
        </w:tabs>
        <w:jc w:val="center"/>
        <w:rPr>
          <w:b/>
          <w:sz w:val="28"/>
          <w:szCs w:val="28"/>
        </w:rPr>
      </w:pPr>
    </w:p>
    <w:p w14:paraId="55BC1B5D" w14:textId="77777777" w:rsidR="00FB344C" w:rsidRDefault="00FB344C" w:rsidP="00FB344C">
      <w:pPr>
        <w:pStyle w:val="Footer"/>
        <w:tabs>
          <w:tab w:val="clear" w:pos="4153"/>
          <w:tab w:val="clear" w:pos="8306"/>
        </w:tabs>
        <w:jc w:val="center"/>
        <w:rPr>
          <w:b/>
          <w:sz w:val="28"/>
          <w:szCs w:val="28"/>
        </w:rPr>
      </w:pPr>
    </w:p>
    <w:p w14:paraId="2C72B121" w14:textId="77777777" w:rsidR="00FB344C" w:rsidRPr="00786CB5" w:rsidRDefault="00FB344C" w:rsidP="00FB344C">
      <w:pPr>
        <w:pStyle w:val="Footer"/>
        <w:tabs>
          <w:tab w:val="clear" w:pos="4153"/>
          <w:tab w:val="clear" w:pos="8306"/>
        </w:tabs>
        <w:jc w:val="center"/>
        <w:rPr>
          <w:b/>
          <w:sz w:val="28"/>
          <w:szCs w:val="28"/>
        </w:rPr>
      </w:pPr>
      <w:r w:rsidRPr="00786CB5">
        <w:rPr>
          <w:b/>
          <w:sz w:val="28"/>
          <w:szCs w:val="28"/>
        </w:rPr>
        <w:t>The long-term effects of being born prematurely and of antenatal steroid administration on subsequent growth, blood pressure, insulin resistance and lipids in later life.</w:t>
      </w:r>
    </w:p>
    <w:p w14:paraId="4701F982" w14:textId="77777777" w:rsidR="00FB344C" w:rsidRPr="00786CB5" w:rsidRDefault="00FB344C" w:rsidP="00FB344C">
      <w:pPr>
        <w:pStyle w:val="Footer"/>
        <w:tabs>
          <w:tab w:val="clear" w:pos="4153"/>
          <w:tab w:val="clear" w:pos="8306"/>
        </w:tabs>
        <w:jc w:val="center"/>
        <w:rPr>
          <w:sz w:val="28"/>
          <w:szCs w:val="28"/>
        </w:rPr>
      </w:pPr>
    </w:p>
    <w:p w14:paraId="31CDC4BF" w14:textId="77777777" w:rsidR="00FB344C" w:rsidRPr="00786CB5" w:rsidRDefault="00FB344C" w:rsidP="00FB344C">
      <w:pPr>
        <w:pStyle w:val="Footer"/>
        <w:tabs>
          <w:tab w:val="clear" w:pos="4153"/>
          <w:tab w:val="clear" w:pos="8306"/>
        </w:tabs>
        <w:jc w:val="center"/>
        <w:rPr>
          <w:sz w:val="28"/>
          <w:szCs w:val="28"/>
        </w:rPr>
      </w:pPr>
    </w:p>
    <w:p w14:paraId="3E01A908" w14:textId="77777777" w:rsidR="00FB344C" w:rsidRDefault="00FB344C" w:rsidP="00FB344C">
      <w:pPr>
        <w:pStyle w:val="Footer"/>
        <w:tabs>
          <w:tab w:val="clear" w:pos="4153"/>
          <w:tab w:val="clear" w:pos="8306"/>
        </w:tabs>
        <w:jc w:val="center"/>
        <w:rPr>
          <w:sz w:val="28"/>
          <w:szCs w:val="28"/>
        </w:rPr>
      </w:pPr>
      <w:r>
        <w:rPr>
          <w:sz w:val="28"/>
          <w:szCs w:val="28"/>
        </w:rPr>
        <w:t>Thesis submitted for the degree of Doctor of Medicine</w:t>
      </w:r>
    </w:p>
    <w:p w14:paraId="60BE62FC" w14:textId="77777777" w:rsidR="00862737" w:rsidRDefault="00862737" w:rsidP="00FB344C">
      <w:pPr>
        <w:pStyle w:val="Footer"/>
        <w:tabs>
          <w:tab w:val="clear" w:pos="4153"/>
          <w:tab w:val="clear" w:pos="8306"/>
        </w:tabs>
        <w:jc w:val="center"/>
        <w:rPr>
          <w:sz w:val="28"/>
          <w:szCs w:val="28"/>
        </w:rPr>
      </w:pPr>
    </w:p>
    <w:p w14:paraId="02E8378A" w14:textId="77777777" w:rsidR="00862737" w:rsidRDefault="00862737" w:rsidP="00FB344C">
      <w:pPr>
        <w:pStyle w:val="Footer"/>
        <w:tabs>
          <w:tab w:val="clear" w:pos="4153"/>
          <w:tab w:val="clear" w:pos="8306"/>
        </w:tabs>
        <w:jc w:val="center"/>
        <w:rPr>
          <w:sz w:val="28"/>
          <w:szCs w:val="28"/>
        </w:rPr>
      </w:pPr>
      <w:r>
        <w:rPr>
          <w:sz w:val="28"/>
          <w:szCs w:val="28"/>
        </w:rPr>
        <w:t>Department of Child Health</w:t>
      </w:r>
    </w:p>
    <w:p w14:paraId="21A76261" w14:textId="77777777" w:rsidR="00FB344C" w:rsidRPr="00786CB5" w:rsidRDefault="00FB344C" w:rsidP="00FB344C">
      <w:pPr>
        <w:pStyle w:val="Footer"/>
        <w:tabs>
          <w:tab w:val="clear" w:pos="4153"/>
          <w:tab w:val="clear" w:pos="8306"/>
        </w:tabs>
        <w:jc w:val="center"/>
        <w:rPr>
          <w:sz w:val="28"/>
          <w:szCs w:val="28"/>
        </w:rPr>
      </w:pPr>
      <w:smartTag w:uri="urn:schemas-microsoft-com:office:smarttags" w:element="place">
        <w:smartTag w:uri="urn:schemas-microsoft-com:office:smarttags" w:element="PlaceType">
          <w:r>
            <w:rPr>
              <w:sz w:val="28"/>
              <w:szCs w:val="28"/>
            </w:rPr>
            <w:t>University</w:t>
          </w:r>
        </w:smartTag>
        <w:r>
          <w:rPr>
            <w:sz w:val="28"/>
            <w:szCs w:val="28"/>
          </w:rPr>
          <w:t xml:space="preserve"> of </w:t>
        </w:r>
        <w:smartTag w:uri="urn:schemas-microsoft-com:office:smarttags" w:element="PlaceName">
          <w:r>
            <w:rPr>
              <w:sz w:val="28"/>
              <w:szCs w:val="28"/>
            </w:rPr>
            <w:t>Sheffield</w:t>
          </w:r>
        </w:smartTag>
      </w:smartTag>
    </w:p>
    <w:p w14:paraId="2D75F464" w14:textId="77777777" w:rsidR="00FB344C" w:rsidRPr="00786CB5" w:rsidRDefault="00FB344C" w:rsidP="00FB344C">
      <w:pPr>
        <w:pStyle w:val="Footer"/>
        <w:tabs>
          <w:tab w:val="clear" w:pos="4153"/>
          <w:tab w:val="clear" w:pos="8306"/>
        </w:tabs>
        <w:jc w:val="center"/>
        <w:rPr>
          <w:sz w:val="28"/>
          <w:szCs w:val="28"/>
        </w:rPr>
      </w:pPr>
    </w:p>
    <w:p w14:paraId="212D5FF2" w14:textId="77777777" w:rsidR="00FB344C" w:rsidRPr="00786CB5" w:rsidRDefault="00FB344C" w:rsidP="00FB344C">
      <w:pPr>
        <w:pStyle w:val="Footer"/>
        <w:tabs>
          <w:tab w:val="clear" w:pos="4153"/>
          <w:tab w:val="clear" w:pos="8306"/>
        </w:tabs>
        <w:jc w:val="center"/>
        <w:rPr>
          <w:sz w:val="28"/>
          <w:szCs w:val="28"/>
        </w:rPr>
      </w:pPr>
    </w:p>
    <w:p w14:paraId="64C6828E" w14:textId="77777777" w:rsidR="00FB344C" w:rsidRPr="00862737" w:rsidRDefault="00FB344C" w:rsidP="00FB344C">
      <w:pPr>
        <w:pStyle w:val="Footer"/>
        <w:tabs>
          <w:tab w:val="clear" w:pos="4153"/>
          <w:tab w:val="clear" w:pos="8306"/>
        </w:tabs>
        <w:jc w:val="center"/>
        <w:rPr>
          <w:b/>
          <w:sz w:val="28"/>
          <w:szCs w:val="28"/>
        </w:rPr>
      </w:pPr>
      <w:r w:rsidRPr="00862737">
        <w:rPr>
          <w:b/>
          <w:sz w:val="28"/>
          <w:szCs w:val="28"/>
        </w:rPr>
        <w:t>Dr Neil Wright</w:t>
      </w:r>
    </w:p>
    <w:p w14:paraId="2E8B71E8" w14:textId="77777777" w:rsidR="00FB344C" w:rsidRDefault="00FB344C" w:rsidP="00FB344C">
      <w:pPr>
        <w:pStyle w:val="Footer"/>
        <w:tabs>
          <w:tab w:val="clear" w:pos="4153"/>
          <w:tab w:val="clear" w:pos="8306"/>
        </w:tabs>
      </w:pPr>
    </w:p>
    <w:p w14:paraId="369D8F79" w14:textId="77777777" w:rsidR="00FB344C" w:rsidRDefault="00FB344C" w:rsidP="00FB344C">
      <w:pPr>
        <w:pStyle w:val="Footer"/>
        <w:tabs>
          <w:tab w:val="clear" w:pos="4153"/>
          <w:tab w:val="clear" w:pos="8306"/>
        </w:tabs>
      </w:pPr>
    </w:p>
    <w:p w14:paraId="5595E5A7" w14:textId="77777777" w:rsidR="008F45D1" w:rsidRDefault="008F45D1" w:rsidP="008F45D1">
      <w:pPr>
        <w:pStyle w:val="Footer"/>
        <w:tabs>
          <w:tab w:val="clear" w:pos="4153"/>
          <w:tab w:val="clear" w:pos="8306"/>
        </w:tabs>
        <w:ind w:left="2880" w:firstLine="720"/>
      </w:pPr>
    </w:p>
    <w:p w14:paraId="7298298E" w14:textId="77777777" w:rsidR="008F45D1" w:rsidRDefault="008F45D1" w:rsidP="008F45D1">
      <w:pPr>
        <w:pStyle w:val="Footer"/>
        <w:tabs>
          <w:tab w:val="clear" w:pos="4153"/>
          <w:tab w:val="clear" w:pos="8306"/>
        </w:tabs>
        <w:ind w:left="2880" w:firstLine="720"/>
      </w:pPr>
    </w:p>
    <w:p w14:paraId="527F3062" w14:textId="77777777" w:rsidR="00FB344C" w:rsidRDefault="008F45D1" w:rsidP="008F45D1">
      <w:pPr>
        <w:pStyle w:val="Footer"/>
        <w:tabs>
          <w:tab w:val="clear" w:pos="4153"/>
          <w:tab w:val="clear" w:pos="8306"/>
        </w:tabs>
        <w:jc w:val="center"/>
        <w:rPr>
          <w:b/>
          <w:sz w:val="32"/>
          <w:szCs w:val="32"/>
        </w:rPr>
      </w:pPr>
      <w:r w:rsidRPr="00862737">
        <w:rPr>
          <w:b/>
          <w:sz w:val="28"/>
          <w:szCs w:val="28"/>
        </w:rPr>
        <w:t>August 2006</w:t>
      </w:r>
      <w:r w:rsidR="00FB344C">
        <w:br w:type="page"/>
      </w:r>
      <w:r w:rsidR="00FB344C">
        <w:rPr>
          <w:b/>
          <w:sz w:val="32"/>
          <w:szCs w:val="32"/>
        </w:rPr>
        <w:lastRenderedPageBreak/>
        <w:t>Table of Contents</w:t>
      </w:r>
    </w:p>
    <w:p w14:paraId="74700CEB" w14:textId="77777777" w:rsidR="000C4C74" w:rsidRPr="000C4C74" w:rsidRDefault="00FB344C">
      <w:pPr>
        <w:pStyle w:val="TOC1"/>
        <w:rPr>
          <w:b w:val="0"/>
          <w:bCs w:val="0"/>
          <w:noProof/>
          <w:sz w:val="24"/>
          <w:szCs w:val="24"/>
          <w:lang w:val="en-US" w:eastAsia="en-US"/>
        </w:rPr>
      </w:pPr>
      <w:r w:rsidRPr="00BA6EC5">
        <w:rPr>
          <w:sz w:val="24"/>
          <w:szCs w:val="24"/>
        </w:rPr>
        <w:fldChar w:fldCharType="begin"/>
      </w:r>
      <w:r w:rsidRPr="00BA6EC5">
        <w:rPr>
          <w:sz w:val="24"/>
          <w:szCs w:val="24"/>
        </w:rPr>
        <w:instrText xml:space="preserve"> TOC \o "1-3" \h \z \u </w:instrText>
      </w:r>
      <w:r w:rsidRPr="00BA6EC5">
        <w:rPr>
          <w:sz w:val="24"/>
          <w:szCs w:val="24"/>
        </w:rPr>
        <w:fldChar w:fldCharType="separate"/>
      </w:r>
      <w:hyperlink w:anchor="_Toc161096831" w:history="1">
        <w:r w:rsidR="000C4C74" w:rsidRPr="000C4C74">
          <w:rPr>
            <w:rStyle w:val="Hyperlink"/>
            <w:noProof/>
            <w:sz w:val="24"/>
            <w:szCs w:val="24"/>
          </w:rPr>
          <w:t>List of Tables</w:t>
        </w:r>
        <w:r w:rsidR="000C4C74" w:rsidRPr="000C4C74">
          <w:rPr>
            <w:noProof/>
            <w:webHidden/>
            <w:sz w:val="24"/>
            <w:szCs w:val="24"/>
          </w:rPr>
          <w:tab/>
        </w:r>
        <w:r w:rsidR="000C4C74" w:rsidRPr="000C4C74">
          <w:rPr>
            <w:noProof/>
            <w:webHidden/>
            <w:sz w:val="24"/>
            <w:szCs w:val="24"/>
          </w:rPr>
          <w:fldChar w:fldCharType="begin"/>
        </w:r>
        <w:r w:rsidR="000C4C74" w:rsidRPr="000C4C74">
          <w:rPr>
            <w:noProof/>
            <w:webHidden/>
            <w:sz w:val="24"/>
            <w:szCs w:val="24"/>
          </w:rPr>
          <w:instrText xml:space="preserve"> PAGEREF _Toc161096831 \h </w:instrText>
        </w:r>
        <w:r w:rsidR="000C4C74" w:rsidRPr="000C4C74">
          <w:rPr>
            <w:noProof/>
            <w:sz w:val="24"/>
            <w:szCs w:val="24"/>
          </w:rPr>
        </w:r>
        <w:r w:rsidR="000C4C74" w:rsidRPr="000C4C74">
          <w:rPr>
            <w:noProof/>
            <w:webHidden/>
            <w:sz w:val="24"/>
            <w:szCs w:val="24"/>
          </w:rPr>
          <w:fldChar w:fldCharType="separate"/>
        </w:r>
        <w:r w:rsidR="00C960FD">
          <w:rPr>
            <w:noProof/>
            <w:webHidden/>
            <w:sz w:val="24"/>
            <w:szCs w:val="24"/>
          </w:rPr>
          <w:t>4</w:t>
        </w:r>
        <w:r w:rsidR="000C4C74" w:rsidRPr="000C4C74">
          <w:rPr>
            <w:noProof/>
            <w:webHidden/>
            <w:sz w:val="24"/>
            <w:szCs w:val="24"/>
          </w:rPr>
          <w:fldChar w:fldCharType="end"/>
        </w:r>
      </w:hyperlink>
    </w:p>
    <w:p w14:paraId="09AC941A" w14:textId="77777777" w:rsidR="000C4C74" w:rsidRPr="000C4C74" w:rsidRDefault="000C4C74">
      <w:pPr>
        <w:pStyle w:val="TOC1"/>
        <w:rPr>
          <w:b w:val="0"/>
          <w:bCs w:val="0"/>
          <w:noProof/>
          <w:sz w:val="24"/>
          <w:szCs w:val="24"/>
          <w:lang w:val="en-US" w:eastAsia="en-US"/>
        </w:rPr>
      </w:pPr>
      <w:hyperlink w:anchor="_Toc161096832" w:history="1">
        <w:r w:rsidRPr="000C4C74">
          <w:rPr>
            <w:rStyle w:val="Hyperlink"/>
            <w:noProof/>
            <w:sz w:val="24"/>
            <w:szCs w:val="24"/>
          </w:rPr>
          <w:t>List of Figures</w:t>
        </w:r>
        <w:r w:rsidRPr="000C4C74">
          <w:rPr>
            <w:noProof/>
            <w:webHidden/>
            <w:sz w:val="24"/>
            <w:szCs w:val="24"/>
          </w:rPr>
          <w:tab/>
        </w:r>
        <w:r w:rsidRPr="000C4C74">
          <w:rPr>
            <w:noProof/>
            <w:webHidden/>
            <w:sz w:val="24"/>
            <w:szCs w:val="24"/>
          </w:rPr>
          <w:fldChar w:fldCharType="begin"/>
        </w:r>
        <w:r w:rsidRPr="000C4C74">
          <w:rPr>
            <w:noProof/>
            <w:webHidden/>
            <w:sz w:val="24"/>
            <w:szCs w:val="24"/>
          </w:rPr>
          <w:instrText xml:space="preserve"> PAGEREF _Toc161096832 \h </w:instrText>
        </w:r>
        <w:r w:rsidRPr="000C4C74">
          <w:rPr>
            <w:noProof/>
            <w:sz w:val="24"/>
            <w:szCs w:val="24"/>
          </w:rPr>
        </w:r>
        <w:r w:rsidRPr="000C4C74">
          <w:rPr>
            <w:noProof/>
            <w:webHidden/>
            <w:sz w:val="24"/>
            <w:szCs w:val="24"/>
          </w:rPr>
          <w:fldChar w:fldCharType="separate"/>
        </w:r>
        <w:r w:rsidR="00C960FD">
          <w:rPr>
            <w:noProof/>
            <w:webHidden/>
            <w:sz w:val="24"/>
            <w:szCs w:val="24"/>
          </w:rPr>
          <w:t>6</w:t>
        </w:r>
        <w:r w:rsidRPr="000C4C74">
          <w:rPr>
            <w:noProof/>
            <w:webHidden/>
            <w:sz w:val="24"/>
            <w:szCs w:val="24"/>
          </w:rPr>
          <w:fldChar w:fldCharType="end"/>
        </w:r>
      </w:hyperlink>
    </w:p>
    <w:p w14:paraId="3CBA5F52" w14:textId="77777777" w:rsidR="000C4C74" w:rsidRPr="000C4C74" w:rsidRDefault="000C4C74">
      <w:pPr>
        <w:pStyle w:val="TOC1"/>
        <w:rPr>
          <w:b w:val="0"/>
          <w:bCs w:val="0"/>
          <w:noProof/>
          <w:sz w:val="24"/>
          <w:szCs w:val="24"/>
          <w:lang w:val="en-US" w:eastAsia="en-US"/>
        </w:rPr>
      </w:pPr>
      <w:hyperlink w:anchor="_Toc161096833" w:history="1">
        <w:r w:rsidRPr="000C4C74">
          <w:rPr>
            <w:rStyle w:val="Hyperlink"/>
            <w:noProof/>
            <w:sz w:val="24"/>
            <w:szCs w:val="24"/>
          </w:rPr>
          <w:t>List of Abbreviations</w:t>
        </w:r>
        <w:r w:rsidRPr="000C4C74">
          <w:rPr>
            <w:noProof/>
            <w:webHidden/>
            <w:sz w:val="24"/>
            <w:szCs w:val="24"/>
          </w:rPr>
          <w:tab/>
        </w:r>
        <w:r w:rsidRPr="000C4C74">
          <w:rPr>
            <w:noProof/>
            <w:webHidden/>
            <w:sz w:val="24"/>
            <w:szCs w:val="24"/>
          </w:rPr>
          <w:fldChar w:fldCharType="begin"/>
        </w:r>
        <w:r w:rsidRPr="000C4C74">
          <w:rPr>
            <w:noProof/>
            <w:webHidden/>
            <w:sz w:val="24"/>
            <w:szCs w:val="24"/>
          </w:rPr>
          <w:instrText xml:space="preserve"> PAGEREF _Toc161096833 \h </w:instrText>
        </w:r>
        <w:r w:rsidRPr="000C4C74">
          <w:rPr>
            <w:noProof/>
            <w:sz w:val="24"/>
            <w:szCs w:val="24"/>
          </w:rPr>
        </w:r>
        <w:r w:rsidRPr="000C4C74">
          <w:rPr>
            <w:noProof/>
            <w:webHidden/>
            <w:sz w:val="24"/>
            <w:szCs w:val="24"/>
          </w:rPr>
          <w:fldChar w:fldCharType="separate"/>
        </w:r>
        <w:r w:rsidR="00C960FD">
          <w:rPr>
            <w:noProof/>
            <w:webHidden/>
            <w:sz w:val="24"/>
            <w:szCs w:val="24"/>
          </w:rPr>
          <w:t>9</w:t>
        </w:r>
        <w:r w:rsidRPr="000C4C74">
          <w:rPr>
            <w:noProof/>
            <w:webHidden/>
            <w:sz w:val="24"/>
            <w:szCs w:val="24"/>
          </w:rPr>
          <w:fldChar w:fldCharType="end"/>
        </w:r>
      </w:hyperlink>
    </w:p>
    <w:p w14:paraId="54E79744" w14:textId="77777777" w:rsidR="000C4C74" w:rsidRPr="000C4C74" w:rsidRDefault="000C4C74">
      <w:pPr>
        <w:pStyle w:val="TOC1"/>
        <w:rPr>
          <w:b w:val="0"/>
          <w:bCs w:val="0"/>
          <w:noProof/>
          <w:sz w:val="24"/>
          <w:szCs w:val="24"/>
          <w:lang w:val="en-US" w:eastAsia="en-US"/>
        </w:rPr>
      </w:pPr>
      <w:hyperlink w:anchor="_Toc161096834" w:history="1">
        <w:r w:rsidRPr="000C4C74">
          <w:rPr>
            <w:rStyle w:val="Hyperlink"/>
            <w:noProof/>
            <w:sz w:val="24"/>
            <w:szCs w:val="24"/>
          </w:rPr>
          <w:t>Summary</w:t>
        </w:r>
        <w:r w:rsidRPr="000C4C74">
          <w:rPr>
            <w:noProof/>
            <w:webHidden/>
            <w:sz w:val="24"/>
            <w:szCs w:val="24"/>
          </w:rPr>
          <w:tab/>
        </w:r>
        <w:r w:rsidRPr="000C4C74">
          <w:rPr>
            <w:noProof/>
            <w:webHidden/>
            <w:sz w:val="24"/>
            <w:szCs w:val="24"/>
          </w:rPr>
          <w:fldChar w:fldCharType="begin"/>
        </w:r>
        <w:r w:rsidRPr="000C4C74">
          <w:rPr>
            <w:noProof/>
            <w:webHidden/>
            <w:sz w:val="24"/>
            <w:szCs w:val="24"/>
          </w:rPr>
          <w:instrText xml:space="preserve"> PAGEREF _Toc161096834 \h </w:instrText>
        </w:r>
        <w:r w:rsidRPr="000C4C74">
          <w:rPr>
            <w:noProof/>
            <w:sz w:val="24"/>
            <w:szCs w:val="24"/>
          </w:rPr>
        </w:r>
        <w:r w:rsidRPr="000C4C74">
          <w:rPr>
            <w:noProof/>
            <w:webHidden/>
            <w:sz w:val="24"/>
            <w:szCs w:val="24"/>
          </w:rPr>
          <w:fldChar w:fldCharType="separate"/>
        </w:r>
        <w:r w:rsidR="00C960FD">
          <w:rPr>
            <w:noProof/>
            <w:webHidden/>
            <w:sz w:val="24"/>
            <w:szCs w:val="24"/>
          </w:rPr>
          <w:t>10</w:t>
        </w:r>
        <w:r w:rsidRPr="000C4C74">
          <w:rPr>
            <w:noProof/>
            <w:webHidden/>
            <w:sz w:val="24"/>
            <w:szCs w:val="24"/>
          </w:rPr>
          <w:fldChar w:fldCharType="end"/>
        </w:r>
      </w:hyperlink>
    </w:p>
    <w:p w14:paraId="53A2FAAC" w14:textId="77777777" w:rsidR="000C4C74" w:rsidRPr="000C4C74" w:rsidRDefault="000C4C74">
      <w:pPr>
        <w:pStyle w:val="TOC1"/>
        <w:rPr>
          <w:b w:val="0"/>
          <w:bCs w:val="0"/>
          <w:noProof/>
          <w:sz w:val="24"/>
          <w:szCs w:val="24"/>
          <w:lang w:val="en-US" w:eastAsia="en-US"/>
        </w:rPr>
      </w:pPr>
      <w:hyperlink w:anchor="_Toc161096835" w:history="1">
        <w:r w:rsidRPr="000C4C74">
          <w:rPr>
            <w:rStyle w:val="Hyperlink"/>
            <w:noProof/>
            <w:sz w:val="24"/>
            <w:szCs w:val="24"/>
          </w:rPr>
          <w:t>Chapter 1:  Introduction</w:t>
        </w:r>
        <w:r w:rsidRPr="000C4C74">
          <w:rPr>
            <w:noProof/>
            <w:webHidden/>
            <w:sz w:val="24"/>
            <w:szCs w:val="24"/>
          </w:rPr>
          <w:tab/>
        </w:r>
        <w:r w:rsidRPr="000C4C74">
          <w:rPr>
            <w:noProof/>
            <w:webHidden/>
            <w:sz w:val="24"/>
            <w:szCs w:val="24"/>
          </w:rPr>
          <w:fldChar w:fldCharType="begin"/>
        </w:r>
        <w:r w:rsidRPr="000C4C74">
          <w:rPr>
            <w:noProof/>
            <w:webHidden/>
            <w:sz w:val="24"/>
            <w:szCs w:val="24"/>
          </w:rPr>
          <w:instrText xml:space="preserve"> PAGEREF _Toc161096835 \h </w:instrText>
        </w:r>
        <w:r w:rsidRPr="000C4C74">
          <w:rPr>
            <w:noProof/>
            <w:sz w:val="24"/>
            <w:szCs w:val="24"/>
          </w:rPr>
        </w:r>
        <w:r w:rsidRPr="000C4C74">
          <w:rPr>
            <w:noProof/>
            <w:webHidden/>
            <w:sz w:val="24"/>
            <w:szCs w:val="24"/>
          </w:rPr>
          <w:fldChar w:fldCharType="separate"/>
        </w:r>
        <w:r w:rsidR="00C960FD">
          <w:rPr>
            <w:noProof/>
            <w:webHidden/>
            <w:sz w:val="24"/>
            <w:szCs w:val="24"/>
          </w:rPr>
          <w:t>12</w:t>
        </w:r>
        <w:r w:rsidRPr="000C4C74">
          <w:rPr>
            <w:noProof/>
            <w:webHidden/>
            <w:sz w:val="24"/>
            <w:szCs w:val="24"/>
          </w:rPr>
          <w:fldChar w:fldCharType="end"/>
        </w:r>
      </w:hyperlink>
    </w:p>
    <w:p w14:paraId="2E7772B3" w14:textId="77777777" w:rsidR="000C4C74" w:rsidRPr="000C4C74" w:rsidRDefault="000C4C74">
      <w:pPr>
        <w:pStyle w:val="TOC1"/>
        <w:rPr>
          <w:b w:val="0"/>
          <w:bCs w:val="0"/>
          <w:noProof/>
          <w:sz w:val="24"/>
          <w:szCs w:val="24"/>
          <w:lang w:val="en-US" w:eastAsia="en-US"/>
        </w:rPr>
      </w:pPr>
      <w:hyperlink w:anchor="_Toc161096836" w:history="1">
        <w:r w:rsidRPr="000C4C74">
          <w:rPr>
            <w:rStyle w:val="Hyperlink"/>
            <w:noProof/>
            <w:sz w:val="24"/>
            <w:szCs w:val="24"/>
          </w:rPr>
          <w:t>Chapter 2:  The Programming Hypothesis - Birth Weight, Growth and Adult disease</w:t>
        </w:r>
        <w:r w:rsidRPr="000C4C74">
          <w:rPr>
            <w:noProof/>
            <w:webHidden/>
            <w:sz w:val="24"/>
            <w:szCs w:val="24"/>
          </w:rPr>
          <w:tab/>
        </w:r>
        <w:r w:rsidRPr="000C4C74">
          <w:rPr>
            <w:noProof/>
            <w:webHidden/>
            <w:sz w:val="24"/>
            <w:szCs w:val="24"/>
          </w:rPr>
          <w:fldChar w:fldCharType="begin"/>
        </w:r>
        <w:r w:rsidRPr="000C4C74">
          <w:rPr>
            <w:noProof/>
            <w:webHidden/>
            <w:sz w:val="24"/>
            <w:szCs w:val="24"/>
          </w:rPr>
          <w:instrText xml:space="preserve"> PAGEREF _Toc161096836 \h </w:instrText>
        </w:r>
        <w:r w:rsidRPr="000C4C74">
          <w:rPr>
            <w:noProof/>
            <w:sz w:val="24"/>
            <w:szCs w:val="24"/>
          </w:rPr>
        </w:r>
        <w:r w:rsidRPr="000C4C74">
          <w:rPr>
            <w:noProof/>
            <w:webHidden/>
            <w:sz w:val="24"/>
            <w:szCs w:val="24"/>
          </w:rPr>
          <w:fldChar w:fldCharType="separate"/>
        </w:r>
        <w:r w:rsidR="00C960FD">
          <w:rPr>
            <w:noProof/>
            <w:webHidden/>
            <w:sz w:val="24"/>
            <w:szCs w:val="24"/>
          </w:rPr>
          <w:t>16</w:t>
        </w:r>
        <w:r w:rsidRPr="000C4C74">
          <w:rPr>
            <w:noProof/>
            <w:webHidden/>
            <w:sz w:val="24"/>
            <w:szCs w:val="24"/>
          </w:rPr>
          <w:fldChar w:fldCharType="end"/>
        </w:r>
      </w:hyperlink>
    </w:p>
    <w:p w14:paraId="37780B2E" w14:textId="77777777" w:rsidR="000C4C74" w:rsidRPr="000C4C74" w:rsidRDefault="000C4C74">
      <w:pPr>
        <w:pStyle w:val="TOC2"/>
        <w:rPr>
          <w:i w:val="0"/>
          <w:iCs w:val="0"/>
          <w:noProof/>
          <w:sz w:val="24"/>
          <w:szCs w:val="24"/>
          <w:lang w:val="en-US" w:eastAsia="en-US"/>
        </w:rPr>
      </w:pPr>
      <w:hyperlink w:anchor="_Toc161096837" w:history="1">
        <w:r w:rsidRPr="000C4C74">
          <w:rPr>
            <w:rStyle w:val="Hyperlink"/>
            <w:noProof/>
            <w:sz w:val="24"/>
            <w:szCs w:val="24"/>
          </w:rPr>
          <w:t>2.1</w:t>
        </w:r>
        <w:r w:rsidRPr="000C4C74">
          <w:rPr>
            <w:i w:val="0"/>
            <w:iCs w:val="0"/>
            <w:noProof/>
            <w:sz w:val="24"/>
            <w:szCs w:val="24"/>
            <w:lang w:val="en-US" w:eastAsia="en-US"/>
          </w:rPr>
          <w:tab/>
        </w:r>
        <w:r w:rsidRPr="000C4C74">
          <w:rPr>
            <w:rStyle w:val="Hyperlink"/>
            <w:noProof/>
            <w:sz w:val="24"/>
            <w:szCs w:val="24"/>
          </w:rPr>
          <w:t>Birth weight and coronary heart disease</w:t>
        </w:r>
        <w:r w:rsidRPr="000C4C74">
          <w:rPr>
            <w:noProof/>
            <w:webHidden/>
            <w:sz w:val="24"/>
            <w:szCs w:val="24"/>
          </w:rPr>
          <w:tab/>
        </w:r>
        <w:r w:rsidRPr="000C4C74">
          <w:rPr>
            <w:noProof/>
            <w:webHidden/>
            <w:sz w:val="24"/>
            <w:szCs w:val="24"/>
          </w:rPr>
          <w:fldChar w:fldCharType="begin"/>
        </w:r>
        <w:r w:rsidRPr="000C4C74">
          <w:rPr>
            <w:noProof/>
            <w:webHidden/>
            <w:sz w:val="24"/>
            <w:szCs w:val="24"/>
          </w:rPr>
          <w:instrText xml:space="preserve"> PAGEREF _Toc161096837 \h </w:instrText>
        </w:r>
        <w:r w:rsidRPr="000C4C74">
          <w:rPr>
            <w:noProof/>
            <w:sz w:val="24"/>
            <w:szCs w:val="24"/>
          </w:rPr>
        </w:r>
        <w:r w:rsidRPr="000C4C74">
          <w:rPr>
            <w:noProof/>
            <w:webHidden/>
            <w:sz w:val="24"/>
            <w:szCs w:val="24"/>
          </w:rPr>
          <w:fldChar w:fldCharType="separate"/>
        </w:r>
        <w:r w:rsidR="00C960FD">
          <w:rPr>
            <w:noProof/>
            <w:webHidden/>
            <w:sz w:val="24"/>
            <w:szCs w:val="24"/>
          </w:rPr>
          <w:t>17</w:t>
        </w:r>
        <w:r w:rsidRPr="000C4C74">
          <w:rPr>
            <w:noProof/>
            <w:webHidden/>
            <w:sz w:val="24"/>
            <w:szCs w:val="24"/>
          </w:rPr>
          <w:fldChar w:fldCharType="end"/>
        </w:r>
      </w:hyperlink>
    </w:p>
    <w:p w14:paraId="1351A880" w14:textId="77777777" w:rsidR="000C4C74" w:rsidRPr="000C4C74" w:rsidRDefault="000C4C74">
      <w:pPr>
        <w:pStyle w:val="TOC2"/>
        <w:rPr>
          <w:i w:val="0"/>
          <w:iCs w:val="0"/>
          <w:noProof/>
          <w:sz w:val="24"/>
          <w:szCs w:val="24"/>
          <w:lang w:val="en-US" w:eastAsia="en-US"/>
        </w:rPr>
      </w:pPr>
      <w:hyperlink w:anchor="_Toc161096838" w:history="1">
        <w:r w:rsidRPr="000C4C74">
          <w:rPr>
            <w:rStyle w:val="Hyperlink"/>
            <w:noProof/>
            <w:sz w:val="24"/>
            <w:szCs w:val="24"/>
          </w:rPr>
          <w:t>2.2</w:t>
        </w:r>
        <w:r w:rsidRPr="000C4C74">
          <w:rPr>
            <w:i w:val="0"/>
            <w:iCs w:val="0"/>
            <w:noProof/>
            <w:sz w:val="24"/>
            <w:szCs w:val="24"/>
            <w:lang w:val="en-US" w:eastAsia="en-US"/>
          </w:rPr>
          <w:tab/>
        </w:r>
        <w:r w:rsidRPr="000C4C74">
          <w:rPr>
            <w:rStyle w:val="Hyperlink"/>
            <w:noProof/>
            <w:sz w:val="24"/>
            <w:szCs w:val="24"/>
          </w:rPr>
          <w:t>Birthweight and other diseases</w:t>
        </w:r>
        <w:r w:rsidRPr="000C4C74">
          <w:rPr>
            <w:noProof/>
            <w:webHidden/>
            <w:sz w:val="24"/>
            <w:szCs w:val="24"/>
          </w:rPr>
          <w:tab/>
        </w:r>
        <w:r w:rsidRPr="000C4C74">
          <w:rPr>
            <w:noProof/>
            <w:webHidden/>
            <w:sz w:val="24"/>
            <w:szCs w:val="24"/>
          </w:rPr>
          <w:fldChar w:fldCharType="begin"/>
        </w:r>
        <w:r w:rsidRPr="000C4C74">
          <w:rPr>
            <w:noProof/>
            <w:webHidden/>
            <w:sz w:val="24"/>
            <w:szCs w:val="24"/>
          </w:rPr>
          <w:instrText xml:space="preserve"> PAGEREF _Toc161096838 \h </w:instrText>
        </w:r>
        <w:r w:rsidRPr="000C4C74">
          <w:rPr>
            <w:noProof/>
            <w:sz w:val="24"/>
            <w:szCs w:val="24"/>
          </w:rPr>
        </w:r>
        <w:r w:rsidRPr="000C4C74">
          <w:rPr>
            <w:noProof/>
            <w:webHidden/>
            <w:sz w:val="24"/>
            <w:szCs w:val="24"/>
          </w:rPr>
          <w:fldChar w:fldCharType="separate"/>
        </w:r>
        <w:r w:rsidR="00C960FD">
          <w:rPr>
            <w:noProof/>
            <w:webHidden/>
            <w:sz w:val="24"/>
            <w:szCs w:val="24"/>
          </w:rPr>
          <w:t>17</w:t>
        </w:r>
        <w:r w:rsidRPr="000C4C74">
          <w:rPr>
            <w:noProof/>
            <w:webHidden/>
            <w:sz w:val="24"/>
            <w:szCs w:val="24"/>
          </w:rPr>
          <w:fldChar w:fldCharType="end"/>
        </w:r>
      </w:hyperlink>
    </w:p>
    <w:p w14:paraId="3EB9E03C" w14:textId="77777777" w:rsidR="000C4C74" w:rsidRPr="000C4C74" w:rsidRDefault="000C4C74">
      <w:pPr>
        <w:pStyle w:val="TOC2"/>
        <w:rPr>
          <w:i w:val="0"/>
          <w:iCs w:val="0"/>
          <w:noProof/>
          <w:sz w:val="24"/>
          <w:szCs w:val="24"/>
          <w:lang w:val="en-US" w:eastAsia="en-US"/>
        </w:rPr>
      </w:pPr>
      <w:hyperlink w:anchor="_Toc161096839" w:history="1">
        <w:r w:rsidRPr="000C4C74">
          <w:rPr>
            <w:rStyle w:val="Hyperlink"/>
            <w:noProof/>
            <w:sz w:val="24"/>
            <w:szCs w:val="24"/>
          </w:rPr>
          <w:t>2.3</w:t>
        </w:r>
        <w:r w:rsidRPr="000C4C74">
          <w:rPr>
            <w:i w:val="0"/>
            <w:iCs w:val="0"/>
            <w:noProof/>
            <w:sz w:val="24"/>
            <w:szCs w:val="24"/>
            <w:lang w:val="en-US" w:eastAsia="en-US"/>
          </w:rPr>
          <w:tab/>
        </w:r>
        <w:r w:rsidRPr="000C4C74">
          <w:rPr>
            <w:rStyle w:val="Hyperlink"/>
            <w:noProof/>
            <w:sz w:val="24"/>
            <w:szCs w:val="24"/>
          </w:rPr>
          <w:t>Birth weight and fetal under nutrition in utero</w:t>
        </w:r>
        <w:r w:rsidRPr="000C4C74">
          <w:rPr>
            <w:noProof/>
            <w:webHidden/>
            <w:sz w:val="24"/>
            <w:szCs w:val="24"/>
          </w:rPr>
          <w:tab/>
        </w:r>
        <w:r w:rsidRPr="000C4C74">
          <w:rPr>
            <w:noProof/>
            <w:webHidden/>
            <w:sz w:val="24"/>
            <w:szCs w:val="24"/>
          </w:rPr>
          <w:fldChar w:fldCharType="begin"/>
        </w:r>
        <w:r w:rsidRPr="000C4C74">
          <w:rPr>
            <w:noProof/>
            <w:webHidden/>
            <w:sz w:val="24"/>
            <w:szCs w:val="24"/>
          </w:rPr>
          <w:instrText xml:space="preserve"> PAGEREF _Toc161096839 \h </w:instrText>
        </w:r>
        <w:r w:rsidRPr="000C4C74">
          <w:rPr>
            <w:noProof/>
            <w:sz w:val="24"/>
            <w:szCs w:val="24"/>
          </w:rPr>
        </w:r>
        <w:r w:rsidRPr="000C4C74">
          <w:rPr>
            <w:noProof/>
            <w:webHidden/>
            <w:sz w:val="24"/>
            <w:szCs w:val="24"/>
          </w:rPr>
          <w:fldChar w:fldCharType="separate"/>
        </w:r>
        <w:r w:rsidR="00C960FD">
          <w:rPr>
            <w:noProof/>
            <w:webHidden/>
            <w:sz w:val="24"/>
            <w:szCs w:val="24"/>
          </w:rPr>
          <w:t>18</w:t>
        </w:r>
        <w:r w:rsidRPr="000C4C74">
          <w:rPr>
            <w:noProof/>
            <w:webHidden/>
            <w:sz w:val="24"/>
            <w:szCs w:val="24"/>
          </w:rPr>
          <w:fldChar w:fldCharType="end"/>
        </w:r>
      </w:hyperlink>
    </w:p>
    <w:p w14:paraId="7BDC3E4D" w14:textId="77777777" w:rsidR="000C4C74" w:rsidRPr="000C4C74" w:rsidRDefault="000C4C74">
      <w:pPr>
        <w:pStyle w:val="TOC2"/>
        <w:rPr>
          <w:i w:val="0"/>
          <w:iCs w:val="0"/>
          <w:noProof/>
          <w:sz w:val="24"/>
          <w:szCs w:val="24"/>
          <w:lang w:val="en-US" w:eastAsia="en-US"/>
        </w:rPr>
      </w:pPr>
      <w:hyperlink w:anchor="_Toc161096840" w:history="1">
        <w:r w:rsidRPr="000C4C74">
          <w:rPr>
            <w:rStyle w:val="Hyperlink"/>
            <w:noProof/>
            <w:sz w:val="24"/>
            <w:szCs w:val="24"/>
          </w:rPr>
          <w:t>2.4</w:t>
        </w:r>
        <w:r w:rsidRPr="000C4C74">
          <w:rPr>
            <w:i w:val="0"/>
            <w:iCs w:val="0"/>
            <w:noProof/>
            <w:sz w:val="24"/>
            <w:szCs w:val="24"/>
            <w:lang w:val="en-US" w:eastAsia="en-US"/>
          </w:rPr>
          <w:tab/>
        </w:r>
        <w:r w:rsidRPr="000C4C74">
          <w:rPr>
            <w:rStyle w:val="Hyperlink"/>
            <w:noProof/>
            <w:sz w:val="24"/>
            <w:szCs w:val="24"/>
          </w:rPr>
          <w:t>Catch-up growth</w:t>
        </w:r>
        <w:r w:rsidRPr="000C4C74">
          <w:rPr>
            <w:noProof/>
            <w:webHidden/>
            <w:sz w:val="24"/>
            <w:szCs w:val="24"/>
          </w:rPr>
          <w:tab/>
        </w:r>
        <w:r w:rsidRPr="000C4C74">
          <w:rPr>
            <w:noProof/>
            <w:webHidden/>
            <w:sz w:val="24"/>
            <w:szCs w:val="24"/>
          </w:rPr>
          <w:fldChar w:fldCharType="begin"/>
        </w:r>
        <w:r w:rsidRPr="000C4C74">
          <w:rPr>
            <w:noProof/>
            <w:webHidden/>
            <w:sz w:val="24"/>
            <w:szCs w:val="24"/>
          </w:rPr>
          <w:instrText xml:space="preserve"> PAGEREF _Toc161096840 \h </w:instrText>
        </w:r>
        <w:r w:rsidRPr="000C4C74">
          <w:rPr>
            <w:noProof/>
            <w:sz w:val="24"/>
            <w:szCs w:val="24"/>
          </w:rPr>
        </w:r>
        <w:r w:rsidRPr="000C4C74">
          <w:rPr>
            <w:noProof/>
            <w:webHidden/>
            <w:sz w:val="24"/>
            <w:szCs w:val="24"/>
          </w:rPr>
          <w:fldChar w:fldCharType="separate"/>
        </w:r>
        <w:r w:rsidR="00C960FD">
          <w:rPr>
            <w:noProof/>
            <w:webHidden/>
            <w:sz w:val="24"/>
            <w:szCs w:val="24"/>
          </w:rPr>
          <w:t>19</w:t>
        </w:r>
        <w:r w:rsidRPr="000C4C74">
          <w:rPr>
            <w:noProof/>
            <w:webHidden/>
            <w:sz w:val="24"/>
            <w:szCs w:val="24"/>
          </w:rPr>
          <w:fldChar w:fldCharType="end"/>
        </w:r>
      </w:hyperlink>
    </w:p>
    <w:p w14:paraId="4B4F0E60" w14:textId="77777777" w:rsidR="000C4C74" w:rsidRPr="000C4C74" w:rsidRDefault="000C4C74">
      <w:pPr>
        <w:pStyle w:val="TOC2"/>
        <w:rPr>
          <w:i w:val="0"/>
          <w:iCs w:val="0"/>
          <w:noProof/>
          <w:sz w:val="24"/>
          <w:szCs w:val="24"/>
          <w:lang w:val="en-US" w:eastAsia="en-US"/>
        </w:rPr>
      </w:pPr>
      <w:hyperlink w:anchor="_Toc161096841" w:history="1">
        <w:r w:rsidRPr="000C4C74">
          <w:rPr>
            <w:rStyle w:val="Hyperlink"/>
            <w:noProof/>
            <w:sz w:val="24"/>
            <w:szCs w:val="24"/>
          </w:rPr>
          <w:t>2.5</w:t>
        </w:r>
        <w:r w:rsidRPr="000C4C74">
          <w:rPr>
            <w:i w:val="0"/>
            <w:iCs w:val="0"/>
            <w:noProof/>
            <w:sz w:val="24"/>
            <w:szCs w:val="24"/>
            <w:lang w:val="en-US" w:eastAsia="en-US"/>
          </w:rPr>
          <w:tab/>
        </w:r>
        <w:r w:rsidRPr="000C4C74">
          <w:rPr>
            <w:rStyle w:val="Hyperlink"/>
            <w:noProof/>
            <w:sz w:val="24"/>
            <w:szCs w:val="24"/>
          </w:rPr>
          <w:t>Insulin Resistance</w:t>
        </w:r>
        <w:r w:rsidRPr="000C4C74">
          <w:rPr>
            <w:noProof/>
            <w:webHidden/>
            <w:sz w:val="24"/>
            <w:szCs w:val="24"/>
          </w:rPr>
          <w:tab/>
        </w:r>
        <w:r w:rsidRPr="000C4C74">
          <w:rPr>
            <w:noProof/>
            <w:webHidden/>
            <w:sz w:val="24"/>
            <w:szCs w:val="24"/>
          </w:rPr>
          <w:fldChar w:fldCharType="begin"/>
        </w:r>
        <w:r w:rsidRPr="000C4C74">
          <w:rPr>
            <w:noProof/>
            <w:webHidden/>
            <w:sz w:val="24"/>
            <w:szCs w:val="24"/>
          </w:rPr>
          <w:instrText xml:space="preserve"> PAGEREF _Toc161096841 \h </w:instrText>
        </w:r>
        <w:r w:rsidRPr="000C4C74">
          <w:rPr>
            <w:noProof/>
            <w:sz w:val="24"/>
            <w:szCs w:val="24"/>
          </w:rPr>
        </w:r>
        <w:r w:rsidRPr="000C4C74">
          <w:rPr>
            <w:noProof/>
            <w:webHidden/>
            <w:sz w:val="24"/>
            <w:szCs w:val="24"/>
          </w:rPr>
          <w:fldChar w:fldCharType="separate"/>
        </w:r>
        <w:r w:rsidR="00C960FD">
          <w:rPr>
            <w:noProof/>
            <w:webHidden/>
            <w:sz w:val="24"/>
            <w:szCs w:val="24"/>
          </w:rPr>
          <w:t>20</w:t>
        </w:r>
        <w:r w:rsidRPr="000C4C74">
          <w:rPr>
            <w:noProof/>
            <w:webHidden/>
            <w:sz w:val="24"/>
            <w:szCs w:val="24"/>
          </w:rPr>
          <w:fldChar w:fldCharType="end"/>
        </w:r>
      </w:hyperlink>
    </w:p>
    <w:p w14:paraId="32E76333" w14:textId="77777777" w:rsidR="000C4C74" w:rsidRPr="000C4C74" w:rsidRDefault="000C4C74">
      <w:pPr>
        <w:pStyle w:val="TOC2"/>
        <w:rPr>
          <w:i w:val="0"/>
          <w:iCs w:val="0"/>
          <w:noProof/>
          <w:sz w:val="24"/>
          <w:szCs w:val="24"/>
          <w:lang w:val="en-US" w:eastAsia="en-US"/>
        </w:rPr>
      </w:pPr>
      <w:hyperlink w:anchor="_Toc161096842" w:history="1">
        <w:r w:rsidRPr="000C4C74">
          <w:rPr>
            <w:rStyle w:val="Hyperlink"/>
            <w:noProof/>
            <w:sz w:val="24"/>
            <w:szCs w:val="24"/>
          </w:rPr>
          <w:t>2.6</w:t>
        </w:r>
        <w:r w:rsidRPr="000C4C74">
          <w:rPr>
            <w:i w:val="0"/>
            <w:iCs w:val="0"/>
            <w:noProof/>
            <w:sz w:val="24"/>
            <w:szCs w:val="24"/>
            <w:lang w:val="en-US" w:eastAsia="en-US"/>
          </w:rPr>
          <w:tab/>
        </w:r>
        <w:r w:rsidRPr="000C4C74">
          <w:rPr>
            <w:rStyle w:val="Hyperlink"/>
            <w:noProof/>
            <w:sz w:val="24"/>
            <w:szCs w:val="24"/>
          </w:rPr>
          <w:t>Hypotheses to explain programming</w:t>
        </w:r>
        <w:r w:rsidRPr="000C4C74">
          <w:rPr>
            <w:noProof/>
            <w:webHidden/>
            <w:sz w:val="24"/>
            <w:szCs w:val="24"/>
          </w:rPr>
          <w:tab/>
        </w:r>
        <w:r w:rsidRPr="000C4C74">
          <w:rPr>
            <w:noProof/>
            <w:webHidden/>
            <w:sz w:val="24"/>
            <w:szCs w:val="24"/>
          </w:rPr>
          <w:fldChar w:fldCharType="begin"/>
        </w:r>
        <w:r w:rsidRPr="000C4C74">
          <w:rPr>
            <w:noProof/>
            <w:webHidden/>
            <w:sz w:val="24"/>
            <w:szCs w:val="24"/>
          </w:rPr>
          <w:instrText xml:space="preserve"> PAGEREF _Toc161096842 \h </w:instrText>
        </w:r>
        <w:r w:rsidRPr="000C4C74">
          <w:rPr>
            <w:noProof/>
            <w:sz w:val="24"/>
            <w:szCs w:val="24"/>
          </w:rPr>
        </w:r>
        <w:r w:rsidRPr="000C4C74">
          <w:rPr>
            <w:noProof/>
            <w:webHidden/>
            <w:sz w:val="24"/>
            <w:szCs w:val="24"/>
          </w:rPr>
          <w:fldChar w:fldCharType="separate"/>
        </w:r>
        <w:r w:rsidR="00C960FD">
          <w:rPr>
            <w:noProof/>
            <w:webHidden/>
            <w:sz w:val="24"/>
            <w:szCs w:val="24"/>
          </w:rPr>
          <w:t>21</w:t>
        </w:r>
        <w:r w:rsidRPr="000C4C74">
          <w:rPr>
            <w:noProof/>
            <w:webHidden/>
            <w:sz w:val="24"/>
            <w:szCs w:val="24"/>
          </w:rPr>
          <w:fldChar w:fldCharType="end"/>
        </w:r>
      </w:hyperlink>
    </w:p>
    <w:p w14:paraId="71D56BB3" w14:textId="77777777" w:rsidR="000C4C74" w:rsidRPr="000C4C74" w:rsidRDefault="000C4C74">
      <w:pPr>
        <w:pStyle w:val="TOC2"/>
        <w:rPr>
          <w:i w:val="0"/>
          <w:iCs w:val="0"/>
          <w:noProof/>
          <w:sz w:val="24"/>
          <w:szCs w:val="24"/>
          <w:lang w:val="en-US" w:eastAsia="en-US"/>
        </w:rPr>
      </w:pPr>
      <w:hyperlink w:anchor="_Toc161096843" w:history="1">
        <w:r w:rsidRPr="000C4C74">
          <w:rPr>
            <w:rStyle w:val="Hyperlink"/>
            <w:noProof/>
            <w:sz w:val="24"/>
            <w:szCs w:val="24"/>
          </w:rPr>
          <w:t>2.7</w:t>
        </w:r>
        <w:r w:rsidRPr="000C4C74">
          <w:rPr>
            <w:i w:val="0"/>
            <w:iCs w:val="0"/>
            <w:noProof/>
            <w:sz w:val="24"/>
            <w:szCs w:val="24"/>
            <w:lang w:val="en-US" w:eastAsia="en-US"/>
          </w:rPr>
          <w:tab/>
        </w:r>
        <w:r w:rsidRPr="000C4C74">
          <w:rPr>
            <w:rStyle w:val="Hyperlink"/>
            <w:noProof/>
            <w:sz w:val="24"/>
            <w:szCs w:val="24"/>
          </w:rPr>
          <w:t>Inheritance of low birth weight</w:t>
        </w:r>
        <w:r w:rsidRPr="000C4C74">
          <w:rPr>
            <w:noProof/>
            <w:webHidden/>
            <w:sz w:val="24"/>
            <w:szCs w:val="24"/>
          </w:rPr>
          <w:tab/>
        </w:r>
        <w:r w:rsidRPr="000C4C74">
          <w:rPr>
            <w:noProof/>
            <w:webHidden/>
            <w:sz w:val="24"/>
            <w:szCs w:val="24"/>
          </w:rPr>
          <w:fldChar w:fldCharType="begin"/>
        </w:r>
        <w:r w:rsidRPr="000C4C74">
          <w:rPr>
            <w:noProof/>
            <w:webHidden/>
            <w:sz w:val="24"/>
            <w:szCs w:val="24"/>
          </w:rPr>
          <w:instrText xml:space="preserve"> PAGEREF _Toc161096843 \h </w:instrText>
        </w:r>
        <w:r w:rsidRPr="000C4C74">
          <w:rPr>
            <w:noProof/>
            <w:sz w:val="24"/>
            <w:szCs w:val="24"/>
          </w:rPr>
        </w:r>
        <w:r w:rsidRPr="000C4C74">
          <w:rPr>
            <w:noProof/>
            <w:webHidden/>
            <w:sz w:val="24"/>
            <w:szCs w:val="24"/>
          </w:rPr>
          <w:fldChar w:fldCharType="separate"/>
        </w:r>
        <w:r w:rsidR="00C960FD">
          <w:rPr>
            <w:noProof/>
            <w:webHidden/>
            <w:sz w:val="24"/>
            <w:szCs w:val="24"/>
          </w:rPr>
          <w:t>23</w:t>
        </w:r>
        <w:r w:rsidRPr="000C4C74">
          <w:rPr>
            <w:noProof/>
            <w:webHidden/>
            <w:sz w:val="24"/>
            <w:szCs w:val="24"/>
          </w:rPr>
          <w:fldChar w:fldCharType="end"/>
        </w:r>
      </w:hyperlink>
    </w:p>
    <w:p w14:paraId="23919981" w14:textId="77777777" w:rsidR="000C4C74" w:rsidRPr="000C4C74" w:rsidRDefault="000C4C74">
      <w:pPr>
        <w:pStyle w:val="TOC2"/>
        <w:rPr>
          <w:i w:val="0"/>
          <w:iCs w:val="0"/>
          <w:noProof/>
          <w:sz w:val="24"/>
          <w:szCs w:val="24"/>
          <w:lang w:val="en-US" w:eastAsia="en-US"/>
        </w:rPr>
      </w:pPr>
      <w:hyperlink w:anchor="_Toc161096844" w:history="1">
        <w:r w:rsidRPr="000C4C74">
          <w:rPr>
            <w:rStyle w:val="Hyperlink"/>
            <w:noProof/>
            <w:sz w:val="24"/>
            <w:szCs w:val="24"/>
          </w:rPr>
          <w:t>2.8</w:t>
        </w:r>
        <w:r w:rsidRPr="000C4C74">
          <w:rPr>
            <w:i w:val="0"/>
            <w:iCs w:val="0"/>
            <w:noProof/>
            <w:sz w:val="24"/>
            <w:szCs w:val="24"/>
            <w:lang w:val="en-US" w:eastAsia="en-US"/>
          </w:rPr>
          <w:tab/>
        </w:r>
        <w:r w:rsidRPr="000C4C74">
          <w:rPr>
            <w:rStyle w:val="Hyperlink"/>
            <w:noProof/>
            <w:sz w:val="24"/>
            <w:szCs w:val="24"/>
          </w:rPr>
          <w:t>Mechanisms of programming.</w:t>
        </w:r>
        <w:r w:rsidRPr="000C4C74">
          <w:rPr>
            <w:noProof/>
            <w:webHidden/>
            <w:sz w:val="24"/>
            <w:szCs w:val="24"/>
          </w:rPr>
          <w:tab/>
        </w:r>
        <w:r w:rsidRPr="000C4C74">
          <w:rPr>
            <w:noProof/>
            <w:webHidden/>
            <w:sz w:val="24"/>
            <w:szCs w:val="24"/>
          </w:rPr>
          <w:fldChar w:fldCharType="begin"/>
        </w:r>
        <w:r w:rsidRPr="000C4C74">
          <w:rPr>
            <w:noProof/>
            <w:webHidden/>
            <w:sz w:val="24"/>
            <w:szCs w:val="24"/>
          </w:rPr>
          <w:instrText xml:space="preserve"> PAGEREF _Toc161096844 \h </w:instrText>
        </w:r>
        <w:r w:rsidRPr="000C4C74">
          <w:rPr>
            <w:noProof/>
            <w:sz w:val="24"/>
            <w:szCs w:val="24"/>
          </w:rPr>
        </w:r>
        <w:r w:rsidRPr="000C4C74">
          <w:rPr>
            <w:noProof/>
            <w:webHidden/>
            <w:sz w:val="24"/>
            <w:szCs w:val="24"/>
          </w:rPr>
          <w:fldChar w:fldCharType="separate"/>
        </w:r>
        <w:r w:rsidR="00C960FD">
          <w:rPr>
            <w:noProof/>
            <w:webHidden/>
            <w:sz w:val="24"/>
            <w:szCs w:val="24"/>
          </w:rPr>
          <w:t>25</w:t>
        </w:r>
        <w:r w:rsidRPr="000C4C74">
          <w:rPr>
            <w:noProof/>
            <w:webHidden/>
            <w:sz w:val="24"/>
            <w:szCs w:val="24"/>
          </w:rPr>
          <w:fldChar w:fldCharType="end"/>
        </w:r>
      </w:hyperlink>
    </w:p>
    <w:p w14:paraId="23BABDDC" w14:textId="77777777" w:rsidR="000C4C74" w:rsidRPr="000C4C74" w:rsidRDefault="000C4C74" w:rsidP="000C4C74">
      <w:pPr>
        <w:pStyle w:val="TOC3"/>
        <w:tabs>
          <w:tab w:val="left" w:pos="1200"/>
          <w:tab w:val="right" w:leader="dot" w:pos="7831"/>
        </w:tabs>
        <w:spacing w:line="360" w:lineRule="auto"/>
        <w:ind w:left="482"/>
        <w:rPr>
          <w:noProof/>
          <w:sz w:val="24"/>
          <w:szCs w:val="24"/>
          <w:lang w:val="en-US" w:eastAsia="en-US"/>
        </w:rPr>
      </w:pPr>
      <w:hyperlink w:anchor="_Toc161096845" w:history="1">
        <w:r w:rsidRPr="000C4C74">
          <w:rPr>
            <w:rStyle w:val="Hyperlink"/>
            <w:noProof/>
            <w:sz w:val="24"/>
            <w:szCs w:val="24"/>
          </w:rPr>
          <w:t>2.8.1</w:t>
        </w:r>
        <w:r w:rsidRPr="000C4C74">
          <w:rPr>
            <w:noProof/>
            <w:sz w:val="24"/>
            <w:szCs w:val="24"/>
            <w:lang w:val="en-US" w:eastAsia="en-US"/>
          </w:rPr>
          <w:tab/>
        </w:r>
        <w:r w:rsidRPr="000C4C74">
          <w:rPr>
            <w:rStyle w:val="Hyperlink"/>
            <w:noProof/>
            <w:sz w:val="24"/>
            <w:szCs w:val="24"/>
          </w:rPr>
          <w:t>IGF-1 and programming</w:t>
        </w:r>
        <w:r w:rsidRPr="000C4C74">
          <w:rPr>
            <w:noProof/>
            <w:webHidden/>
            <w:sz w:val="24"/>
            <w:szCs w:val="24"/>
          </w:rPr>
          <w:tab/>
        </w:r>
        <w:r w:rsidRPr="000C4C74">
          <w:rPr>
            <w:noProof/>
            <w:webHidden/>
            <w:sz w:val="24"/>
            <w:szCs w:val="24"/>
          </w:rPr>
          <w:fldChar w:fldCharType="begin"/>
        </w:r>
        <w:r w:rsidRPr="000C4C74">
          <w:rPr>
            <w:noProof/>
            <w:webHidden/>
            <w:sz w:val="24"/>
            <w:szCs w:val="24"/>
          </w:rPr>
          <w:instrText xml:space="preserve"> PAGEREF _Toc161096845 \h </w:instrText>
        </w:r>
        <w:r w:rsidRPr="000C4C74">
          <w:rPr>
            <w:noProof/>
            <w:sz w:val="24"/>
            <w:szCs w:val="24"/>
          </w:rPr>
        </w:r>
        <w:r w:rsidRPr="000C4C74">
          <w:rPr>
            <w:noProof/>
            <w:webHidden/>
            <w:sz w:val="24"/>
            <w:szCs w:val="24"/>
          </w:rPr>
          <w:fldChar w:fldCharType="separate"/>
        </w:r>
        <w:r w:rsidR="00C960FD">
          <w:rPr>
            <w:noProof/>
            <w:webHidden/>
            <w:sz w:val="24"/>
            <w:szCs w:val="24"/>
          </w:rPr>
          <w:t>25</w:t>
        </w:r>
        <w:r w:rsidRPr="000C4C74">
          <w:rPr>
            <w:noProof/>
            <w:webHidden/>
            <w:sz w:val="24"/>
            <w:szCs w:val="24"/>
          </w:rPr>
          <w:fldChar w:fldCharType="end"/>
        </w:r>
      </w:hyperlink>
    </w:p>
    <w:p w14:paraId="4E126C26" w14:textId="77777777" w:rsidR="000C4C74" w:rsidRPr="000C4C74" w:rsidRDefault="000C4C74" w:rsidP="000C4C74">
      <w:pPr>
        <w:pStyle w:val="TOC3"/>
        <w:tabs>
          <w:tab w:val="left" w:pos="1200"/>
          <w:tab w:val="right" w:leader="dot" w:pos="7831"/>
        </w:tabs>
        <w:spacing w:line="360" w:lineRule="auto"/>
        <w:ind w:left="482"/>
        <w:rPr>
          <w:noProof/>
          <w:sz w:val="24"/>
          <w:szCs w:val="24"/>
          <w:lang w:val="en-US" w:eastAsia="en-US"/>
        </w:rPr>
      </w:pPr>
      <w:hyperlink w:anchor="_Toc161096846" w:history="1">
        <w:r w:rsidRPr="000C4C74">
          <w:rPr>
            <w:rStyle w:val="Hyperlink"/>
            <w:noProof/>
            <w:sz w:val="24"/>
            <w:szCs w:val="24"/>
          </w:rPr>
          <w:t>2.8.2</w:t>
        </w:r>
        <w:r w:rsidRPr="000C4C74">
          <w:rPr>
            <w:noProof/>
            <w:sz w:val="24"/>
            <w:szCs w:val="24"/>
            <w:lang w:val="en-US" w:eastAsia="en-US"/>
          </w:rPr>
          <w:tab/>
        </w:r>
        <w:r w:rsidRPr="000C4C74">
          <w:rPr>
            <w:rStyle w:val="Hyperlink"/>
            <w:noProof/>
            <w:sz w:val="24"/>
            <w:szCs w:val="24"/>
          </w:rPr>
          <w:t>Hypothalamo-pituitary-adrenal axis and programming</w:t>
        </w:r>
        <w:r w:rsidRPr="000C4C74">
          <w:rPr>
            <w:noProof/>
            <w:webHidden/>
            <w:sz w:val="24"/>
            <w:szCs w:val="24"/>
          </w:rPr>
          <w:tab/>
        </w:r>
        <w:r w:rsidRPr="000C4C74">
          <w:rPr>
            <w:noProof/>
            <w:webHidden/>
            <w:sz w:val="24"/>
            <w:szCs w:val="24"/>
          </w:rPr>
          <w:fldChar w:fldCharType="begin"/>
        </w:r>
        <w:r w:rsidRPr="000C4C74">
          <w:rPr>
            <w:noProof/>
            <w:webHidden/>
            <w:sz w:val="24"/>
            <w:szCs w:val="24"/>
          </w:rPr>
          <w:instrText xml:space="preserve"> PAGEREF _Toc161096846 \h </w:instrText>
        </w:r>
        <w:r w:rsidRPr="000C4C74">
          <w:rPr>
            <w:noProof/>
            <w:sz w:val="24"/>
            <w:szCs w:val="24"/>
          </w:rPr>
        </w:r>
        <w:r w:rsidRPr="000C4C74">
          <w:rPr>
            <w:noProof/>
            <w:webHidden/>
            <w:sz w:val="24"/>
            <w:szCs w:val="24"/>
          </w:rPr>
          <w:fldChar w:fldCharType="separate"/>
        </w:r>
        <w:r w:rsidR="00C960FD">
          <w:rPr>
            <w:noProof/>
            <w:webHidden/>
            <w:sz w:val="24"/>
            <w:szCs w:val="24"/>
          </w:rPr>
          <w:t>27</w:t>
        </w:r>
        <w:r w:rsidRPr="000C4C74">
          <w:rPr>
            <w:noProof/>
            <w:webHidden/>
            <w:sz w:val="24"/>
            <w:szCs w:val="24"/>
          </w:rPr>
          <w:fldChar w:fldCharType="end"/>
        </w:r>
      </w:hyperlink>
    </w:p>
    <w:p w14:paraId="33CBD5BB" w14:textId="77777777" w:rsidR="000C4C74" w:rsidRPr="000C4C74" w:rsidRDefault="000C4C74" w:rsidP="000C4C74">
      <w:pPr>
        <w:pStyle w:val="TOC3"/>
        <w:tabs>
          <w:tab w:val="left" w:pos="1200"/>
          <w:tab w:val="right" w:leader="dot" w:pos="7831"/>
        </w:tabs>
        <w:spacing w:line="360" w:lineRule="auto"/>
        <w:ind w:left="482"/>
        <w:rPr>
          <w:noProof/>
          <w:sz w:val="24"/>
          <w:szCs w:val="24"/>
          <w:lang w:val="en-US" w:eastAsia="en-US"/>
        </w:rPr>
      </w:pPr>
      <w:hyperlink w:anchor="_Toc161096847" w:history="1">
        <w:r w:rsidRPr="000C4C74">
          <w:rPr>
            <w:rStyle w:val="Hyperlink"/>
            <w:noProof/>
            <w:sz w:val="24"/>
            <w:szCs w:val="24"/>
          </w:rPr>
          <w:t>2.8.3</w:t>
        </w:r>
        <w:r w:rsidRPr="000C4C74">
          <w:rPr>
            <w:noProof/>
            <w:sz w:val="24"/>
            <w:szCs w:val="24"/>
            <w:lang w:val="en-US" w:eastAsia="en-US"/>
          </w:rPr>
          <w:tab/>
        </w:r>
        <w:r w:rsidRPr="000C4C74">
          <w:rPr>
            <w:rStyle w:val="Hyperlink"/>
            <w:noProof/>
            <w:sz w:val="24"/>
            <w:szCs w:val="24"/>
          </w:rPr>
          <w:t>11β hydroxysteroid dehydrogenase activity</w:t>
        </w:r>
        <w:r w:rsidRPr="000C4C74">
          <w:rPr>
            <w:noProof/>
            <w:webHidden/>
            <w:sz w:val="24"/>
            <w:szCs w:val="24"/>
          </w:rPr>
          <w:tab/>
        </w:r>
        <w:r w:rsidRPr="000C4C74">
          <w:rPr>
            <w:noProof/>
            <w:webHidden/>
            <w:sz w:val="24"/>
            <w:szCs w:val="24"/>
          </w:rPr>
          <w:fldChar w:fldCharType="begin"/>
        </w:r>
        <w:r w:rsidRPr="000C4C74">
          <w:rPr>
            <w:noProof/>
            <w:webHidden/>
            <w:sz w:val="24"/>
            <w:szCs w:val="24"/>
          </w:rPr>
          <w:instrText xml:space="preserve"> PAGEREF _Toc161096847 \h </w:instrText>
        </w:r>
        <w:r w:rsidRPr="000C4C74">
          <w:rPr>
            <w:noProof/>
            <w:sz w:val="24"/>
            <w:szCs w:val="24"/>
          </w:rPr>
        </w:r>
        <w:r w:rsidRPr="000C4C74">
          <w:rPr>
            <w:noProof/>
            <w:webHidden/>
            <w:sz w:val="24"/>
            <w:szCs w:val="24"/>
          </w:rPr>
          <w:fldChar w:fldCharType="separate"/>
        </w:r>
        <w:r w:rsidR="00C960FD">
          <w:rPr>
            <w:noProof/>
            <w:webHidden/>
            <w:sz w:val="24"/>
            <w:szCs w:val="24"/>
          </w:rPr>
          <w:t>29</w:t>
        </w:r>
        <w:r w:rsidRPr="000C4C74">
          <w:rPr>
            <w:noProof/>
            <w:webHidden/>
            <w:sz w:val="24"/>
            <w:szCs w:val="24"/>
          </w:rPr>
          <w:fldChar w:fldCharType="end"/>
        </w:r>
      </w:hyperlink>
    </w:p>
    <w:p w14:paraId="2DD33E4D" w14:textId="77777777" w:rsidR="000C4C74" w:rsidRPr="000C4C74" w:rsidRDefault="000C4C74" w:rsidP="000C4C74">
      <w:pPr>
        <w:pStyle w:val="TOC3"/>
        <w:tabs>
          <w:tab w:val="left" w:pos="1200"/>
          <w:tab w:val="right" w:leader="dot" w:pos="7831"/>
        </w:tabs>
        <w:spacing w:line="360" w:lineRule="auto"/>
        <w:ind w:left="482"/>
        <w:rPr>
          <w:noProof/>
          <w:sz w:val="24"/>
          <w:szCs w:val="24"/>
          <w:lang w:val="en-US" w:eastAsia="en-US"/>
        </w:rPr>
      </w:pPr>
      <w:hyperlink w:anchor="_Toc161096848" w:history="1">
        <w:r w:rsidRPr="000C4C74">
          <w:rPr>
            <w:rStyle w:val="Hyperlink"/>
            <w:noProof/>
            <w:sz w:val="24"/>
            <w:szCs w:val="24"/>
          </w:rPr>
          <w:t>2.8.4</w:t>
        </w:r>
        <w:r w:rsidRPr="000C4C74">
          <w:rPr>
            <w:noProof/>
            <w:sz w:val="24"/>
            <w:szCs w:val="24"/>
            <w:lang w:val="en-US" w:eastAsia="en-US"/>
          </w:rPr>
          <w:tab/>
        </w:r>
        <w:r w:rsidRPr="000C4C74">
          <w:rPr>
            <w:rStyle w:val="Hyperlink"/>
            <w:noProof/>
            <w:sz w:val="24"/>
            <w:szCs w:val="24"/>
          </w:rPr>
          <w:t>Leptin</w:t>
        </w:r>
        <w:r w:rsidRPr="000C4C74">
          <w:rPr>
            <w:noProof/>
            <w:webHidden/>
            <w:sz w:val="24"/>
            <w:szCs w:val="24"/>
          </w:rPr>
          <w:tab/>
        </w:r>
        <w:r w:rsidRPr="000C4C74">
          <w:rPr>
            <w:noProof/>
            <w:webHidden/>
            <w:sz w:val="24"/>
            <w:szCs w:val="24"/>
          </w:rPr>
          <w:fldChar w:fldCharType="begin"/>
        </w:r>
        <w:r w:rsidRPr="000C4C74">
          <w:rPr>
            <w:noProof/>
            <w:webHidden/>
            <w:sz w:val="24"/>
            <w:szCs w:val="24"/>
          </w:rPr>
          <w:instrText xml:space="preserve"> PAGEREF _Toc161096848 \h </w:instrText>
        </w:r>
        <w:r w:rsidRPr="000C4C74">
          <w:rPr>
            <w:noProof/>
            <w:sz w:val="24"/>
            <w:szCs w:val="24"/>
          </w:rPr>
        </w:r>
        <w:r w:rsidRPr="000C4C74">
          <w:rPr>
            <w:noProof/>
            <w:webHidden/>
            <w:sz w:val="24"/>
            <w:szCs w:val="24"/>
          </w:rPr>
          <w:fldChar w:fldCharType="separate"/>
        </w:r>
        <w:r w:rsidR="00C960FD">
          <w:rPr>
            <w:noProof/>
            <w:webHidden/>
            <w:sz w:val="24"/>
            <w:szCs w:val="24"/>
          </w:rPr>
          <w:t>32</w:t>
        </w:r>
        <w:r w:rsidRPr="000C4C74">
          <w:rPr>
            <w:noProof/>
            <w:webHidden/>
            <w:sz w:val="24"/>
            <w:szCs w:val="24"/>
          </w:rPr>
          <w:fldChar w:fldCharType="end"/>
        </w:r>
      </w:hyperlink>
    </w:p>
    <w:p w14:paraId="1C09E1DF" w14:textId="77777777" w:rsidR="000C4C74" w:rsidRPr="000C4C74" w:rsidRDefault="000C4C74">
      <w:pPr>
        <w:pStyle w:val="TOC2"/>
        <w:rPr>
          <w:i w:val="0"/>
          <w:iCs w:val="0"/>
          <w:noProof/>
          <w:sz w:val="24"/>
          <w:szCs w:val="24"/>
          <w:lang w:val="en-US" w:eastAsia="en-US"/>
        </w:rPr>
      </w:pPr>
      <w:hyperlink w:anchor="_Toc161096849" w:history="1">
        <w:r w:rsidRPr="000C4C74">
          <w:rPr>
            <w:rStyle w:val="Hyperlink"/>
            <w:noProof/>
            <w:sz w:val="24"/>
            <w:szCs w:val="24"/>
          </w:rPr>
          <w:t>2.9</w:t>
        </w:r>
        <w:r w:rsidRPr="000C4C74">
          <w:rPr>
            <w:i w:val="0"/>
            <w:iCs w:val="0"/>
            <w:noProof/>
            <w:sz w:val="24"/>
            <w:szCs w:val="24"/>
            <w:lang w:val="en-US" w:eastAsia="en-US"/>
          </w:rPr>
          <w:tab/>
        </w:r>
        <w:r w:rsidRPr="000C4C74">
          <w:rPr>
            <w:rStyle w:val="Hyperlink"/>
            <w:noProof/>
            <w:sz w:val="24"/>
            <w:szCs w:val="24"/>
          </w:rPr>
          <w:t>Antenatal and postnatal steroids</w:t>
        </w:r>
        <w:r w:rsidRPr="000C4C74">
          <w:rPr>
            <w:noProof/>
            <w:webHidden/>
            <w:sz w:val="24"/>
            <w:szCs w:val="24"/>
          </w:rPr>
          <w:tab/>
        </w:r>
        <w:r w:rsidRPr="000C4C74">
          <w:rPr>
            <w:noProof/>
            <w:webHidden/>
            <w:sz w:val="24"/>
            <w:szCs w:val="24"/>
          </w:rPr>
          <w:fldChar w:fldCharType="begin"/>
        </w:r>
        <w:r w:rsidRPr="000C4C74">
          <w:rPr>
            <w:noProof/>
            <w:webHidden/>
            <w:sz w:val="24"/>
            <w:szCs w:val="24"/>
          </w:rPr>
          <w:instrText xml:space="preserve"> PAGEREF _Toc161096849 \h </w:instrText>
        </w:r>
        <w:r w:rsidRPr="000C4C74">
          <w:rPr>
            <w:noProof/>
            <w:sz w:val="24"/>
            <w:szCs w:val="24"/>
          </w:rPr>
        </w:r>
        <w:r w:rsidRPr="000C4C74">
          <w:rPr>
            <w:noProof/>
            <w:webHidden/>
            <w:sz w:val="24"/>
            <w:szCs w:val="24"/>
          </w:rPr>
          <w:fldChar w:fldCharType="separate"/>
        </w:r>
        <w:r w:rsidR="00C960FD">
          <w:rPr>
            <w:noProof/>
            <w:webHidden/>
            <w:sz w:val="24"/>
            <w:szCs w:val="24"/>
          </w:rPr>
          <w:t>34</w:t>
        </w:r>
        <w:r w:rsidRPr="000C4C74">
          <w:rPr>
            <w:noProof/>
            <w:webHidden/>
            <w:sz w:val="24"/>
            <w:szCs w:val="24"/>
          </w:rPr>
          <w:fldChar w:fldCharType="end"/>
        </w:r>
      </w:hyperlink>
    </w:p>
    <w:p w14:paraId="422AEFF1" w14:textId="77777777" w:rsidR="000C4C74" w:rsidRPr="000C4C74" w:rsidRDefault="000C4C74">
      <w:pPr>
        <w:pStyle w:val="TOC2"/>
        <w:rPr>
          <w:i w:val="0"/>
          <w:iCs w:val="0"/>
          <w:noProof/>
          <w:sz w:val="24"/>
          <w:szCs w:val="24"/>
          <w:lang w:val="en-US" w:eastAsia="en-US"/>
        </w:rPr>
      </w:pPr>
      <w:hyperlink w:anchor="_Toc161096850" w:history="1">
        <w:r w:rsidRPr="000C4C74">
          <w:rPr>
            <w:rStyle w:val="Hyperlink"/>
            <w:noProof/>
            <w:sz w:val="24"/>
            <w:szCs w:val="24"/>
          </w:rPr>
          <w:t>2.10</w:t>
        </w:r>
        <w:r w:rsidRPr="000C4C74">
          <w:rPr>
            <w:i w:val="0"/>
            <w:iCs w:val="0"/>
            <w:noProof/>
            <w:sz w:val="24"/>
            <w:szCs w:val="24"/>
            <w:lang w:val="en-US" w:eastAsia="en-US"/>
          </w:rPr>
          <w:tab/>
        </w:r>
        <w:r w:rsidRPr="000C4C74">
          <w:rPr>
            <w:rStyle w:val="Hyperlink"/>
            <w:noProof/>
            <w:sz w:val="24"/>
            <w:szCs w:val="24"/>
          </w:rPr>
          <w:t>The Situation in preterm infants</w:t>
        </w:r>
        <w:r w:rsidRPr="000C4C74">
          <w:rPr>
            <w:noProof/>
            <w:webHidden/>
            <w:sz w:val="24"/>
            <w:szCs w:val="24"/>
          </w:rPr>
          <w:tab/>
        </w:r>
        <w:r w:rsidRPr="000C4C74">
          <w:rPr>
            <w:noProof/>
            <w:webHidden/>
            <w:sz w:val="24"/>
            <w:szCs w:val="24"/>
          </w:rPr>
          <w:fldChar w:fldCharType="begin"/>
        </w:r>
        <w:r w:rsidRPr="000C4C74">
          <w:rPr>
            <w:noProof/>
            <w:webHidden/>
            <w:sz w:val="24"/>
            <w:szCs w:val="24"/>
          </w:rPr>
          <w:instrText xml:space="preserve"> PAGEREF _Toc161096850 \h </w:instrText>
        </w:r>
        <w:r w:rsidRPr="000C4C74">
          <w:rPr>
            <w:noProof/>
            <w:sz w:val="24"/>
            <w:szCs w:val="24"/>
          </w:rPr>
        </w:r>
        <w:r w:rsidRPr="000C4C74">
          <w:rPr>
            <w:noProof/>
            <w:webHidden/>
            <w:sz w:val="24"/>
            <w:szCs w:val="24"/>
          </w:rPr>
          <w:fldChar w:fldCharType="separate"/>
        </w:r>
        <w:r w:rsidR="00C960FD">
          <w:rPr>
            <w:noProof/>
            <w:webHidden/>
            <w:sz w:val="24"/>
            <w:szCs w:val="24"/>
          </w:rPr>
          <w:t>37</w:t>
        </w:r>
        <w:r w:rsidRPr="000C4C74">
          <w:rPr>
            <w:noProof/>
            <w:webHidden/>
            <w:sz w:val="24"/>
            <w:szCs w:val="24"/>
          </w:rPr>
          <w:fldChar w:fldCharType="end"/>
        </w:r>
      </w:hyperlink>
    </w:p>
    <w:p w14:paraId="0443D8C8" w14:textId="77777777" w:rsidR="000C4C74" w:rsidRPr="000C4C74" w:rsidRDefault="000C4C74">
      <w:pPr>
        <w:pStyle w:val="TOC2"/>
        <w:rPr>
          <w:i w:val="0"/>
          <w:iCs w:val="0"/>
          <w:noProof/>
          <w:sz w:val="24"/>
          <w:szCs w:val="24"/>
          <w:lang w:val="en-US" w:eastAsia="en-US"/>
        </w:rPr>
      </w:pPr>
      <w:hyperlink w:anchor="_Toc161096851" w:history="1">
        <w:r w:rsidRPr="000C4C74">
          <w:rPr>
            <w:rStyle w:val="Hyperlink"/>
            <w:noProof/>
            <w:sz w:val="24"/>
            <w:szCs w:val="24"/>
          </w:rPr>
          <w:t>2.11</w:t>
        </w:r>
        <w:r w:rsidRPr="000C4C74">
          <w:rPr>
            <w:i w:val="0"/>
            <w:iCs w:val="0"/>
            <w:noProof/>
            <w:sz w:val="24"/>
            <w:szCs w:val="24"/>
            <w:lang w:val="en-US" w:eastAsia="en-US"/>
          </w:rPr>
          <w:tab/>
        </w:r>
        <w:r w:rsidRPr="000C4C74">
          <w:rPr>
            <w:rStyle w:val="Hyperlink"/>
            <w:bCs/>
            <w:noProof/>
            <w:sz w:val="24"/>
            <w:szCs w:val="24"/>
          </w:rPr>
          <w:t>Measuring Growth</w:t>
        </w:r>
        <w:r w:rsidRPr="000C4C74">
          <w:rPr>
            <w:noProof/>
            <w:webHidden/>
            <w:sz w:val="24"/>
            <w:szCs w:val="24"/>
          </w:rPr>
          <w:tab/>
        </w:r>
        <w:r w:rsidRPr="000C4C74">
          <w:rPr>
            <w:noProof/>
            <w:webHidden/>
            <w:sz w:val="24"/>
            <w:szCs w:val="24"/>
          </w:rPr>
          <w:fldChar w:fldCharType="begin"/>
        </w:r>
        <w:r w:rsidRPr="000C4C74">
          <w:rPr>
            <w:noProof/>
            <w:webHidden/>
            <w:sz w:val="24"/>
            <w:szCs w:val="24"/>
          </w:rPr>
          <w:instrText xml:space="preserve"> PAGEREF _Toc161096851 \h </w:instrText>
        </w:r>
        <w:r w:rsidRPr="000C4C74">
          <w:rPr>
            <w:noProof/>
            <w:sz w:val="24"/>
            <w:szCs w:val="24"/>
          </w:rPr>
        </w:r>
        <w:r w:rsidRPr="000C4C74">
          <w:rPr>
            <w:noProof/>
            <w:webHidden/>
            <w:sz w:val="24"/>
            <w:szCs w:val="24"/>
          </w:rPr>
          <w:fldChar w:fldCharType="separate"/>
        </w:r>
        <w:r w:rsidR="00C960FD">
          <w:rPr>
            <w:noProof/>
            <w:webHidden/>
            <w:sz w:val="24"/>
            <w:szCs w:val="24"/>
          </w:rPr>
          <w:t>42</w:t>
        </w:r>
        <w:r w:rsidRPr="000C4C74">
          <w:rPr>
            <w:noProof/>
            <w:webHidden/>
            <w:sz w:val="24"/>
            <w:szCs w:val="24"/>
          </w:rPr>
          <w:fldChar w:fldCharType="end"/>
        </w:r>
      </w:hyperlink>
    </w:p>
    <w:p w14:paraId="39E0172C" w14:textId="77777777" w:rsidR="000C4C74" w:rsidRPr="000C4C74" w:rsidRDefault="000C4C74">
      <w:pPr>
        <w:pStyle w:val="TOC2"/>
        <w:rPr>
          <w:i w:val="0"/>
          <w:iCs w:val="0"/>
          <w:noProof/>
          <w:sz w:val="24"/>
          <w:szCs w:val="24"/>
          <w:lang w:val="en-US" w:eastAsia="en-US"/>
        </w:rPr>
      </w:pPr>
      <w:hyperlink w:anchor="_Toc161096852" w:history="1">
        <w:r w:rsidRPr="000C4C74">
          <w:rPr>
            <w:rStyle w:val="Hyperlink"/>
            <w:bCs/>
            <w:noProof/>
            <w:sz w:val="24"/>
            <w:szCs w:val="24"/>
          </w:rPr>
          <w:t>2.12</w:t>
        </w:r>
        <w:r w:rsidRPr="000C4C74">
          <w:rPr>
            <w:i w:val="0"/>
            <w:iCs w:val="0"/>
            <w:noProof/>
            <w:sz w:val="24"/>
            <w:szCs w:val="24"/>
            <w:lang w:val="en-US" w:eastAsia="en-US"/>
          </w:rPr>
          <w:tab/>
        </w:r>
        <w:r w:rsidRPr="000C4C74">
          <w:rPr>
            <w:rStyle w:val="Hyperlink"/>
            <w:bCs/>
            <w:noProof/>
            <w:sz w:val="24"/>
            <w:szCs w:val="24"/>
          </w:rPr>
          <w:t>Rationale for Study</w:t>
        </w:r>
        <w:r w:rsidRPr="000C4C74">
          <w:rPr>
            <w:noProof/>
            <w:webHidden/>
            <w:sz w:val="24"/>
            <w:szCs w:val="24"/>
          </w:rPr>
          <w:tab/>
        </w:r>
        <w:r w:rsidRPr="000C4C74">
          <w:rPr>
            <w:noProof/>
            <w:webHidden/>
            <w:sz w:val="24"/>
            <w:szCs w:val="24"/>
          </w:rPr>
          <w:fldChar w:fldCharType="begin"/>
        </w:r>
        <w:r w:rsidRPr="000C4C74">
          <w:rPr>
            <w:noProof/>
            <w:webHidden/>
            <w:sz w:val="24"/>
            <w:szCs w:val="24"/>
          </w:rPr>
          <w:instrText xml:space="preserve"> PAGEREF _Toc161096852 \h </w:instrText>
        </w:r>
        <w:r w:rsidRPr="000C4C74">
          <w:rPr>
            <w:noProof/>
            <w:sz w:val="24"/>
            <w:szCs w:val="24"/>
          </w:rPr>
        </w:r>
        <w:r w:rsidRPr="000C4C74">
          <w:rPr>
            <w:noProof/>
            <w:webHidden/>
            <w:sz w:val="24"/>
            <w:szCs w:val="24"/>
          </w:rPr>
          <w:fldChar w:fldCharType="separate"/>
        </w:r>
        <w:r w:rsidR="00C960FD">
          <w:rPr>
            <w:noProof/>
            <w:webHidden/>
            <w:sz w:val="24"/>
            <w:szCs w:val="24"/>
          </w:rPr>
          <w:t>44</w:t>
        </w:r>
        <w:r w:rsidRPr="000C4C74">
          <w:rPr>
            <w:noProof/>
            <w:webHidden/>
            <w:sz w:val="24"/>
            <w:szCs w:val="24"/>
          </w:rPr>
          <w:fldChar w:fldCharType="end"/>
        </w:r>
      </w:hyperlink>
    </w:p>
    <w:p w14:paraId="64E5B465" w14:textId="77777777" w:rsidR="000C4C74" w:rsidRPr="000C4C74" w:rsidRDefault="000C4C74">
      <w:pPr>
        <w:pStyle w:val="TOC1"/>
        <w:rPr>
          <w:b w:val="0"/>
          <w:bCs w:val="0"/>
          <w:noProof/>
          <w:sz w:val="24"/>
          <w:szCs w:val="24"/>
          <w:lang w:val="en-US" w:eastAsia="en-US"/>
        </w:rPr>
      </w:pPr>
      <w:hyperlink w:anchor="_Toc161096853" w:history="1">
        <w:r w:rsidRPr="000C4C74">
          <w:rPr>
            <w:rStyle w:val="Hyperlink"/>
            <w:noProof/>
            <w:sz w:val="24"/>
            <w:szCs w:val="24"/>
          </w:rPr>
          <w:t>Chapter 3:  Study Population and Methodology</w:t>
        </w:r>
        <w:r w:rsidRPr="000C4C74">
          <w:rPr>
            <w:noProof/>
            <w:webHidden/>
            <w:sz w:val="24"/>
            <w:szCs w:val="24"/>
          </w:rPr>
          <w:tab/>
        </w:r>
        <w:r w:rsidRPr="000C4C74">
          <w:rPr>
            <w:noProof/>
            <w:webHidden/>
            <w:sz w:val="24"/>
            <w:szCs w:val="24"/>
          </w:rPr>
          <w:fldChar w:fldCharType="begin"/>
        </w:r>
        <w:r w:rsidRPr="000C4C74">
          <w:rPr>
            <w:noProof/>
            <w:webHidden/>
            <w:sz w:val="24"/>
            <w:szCs w:val="24"/>
          </w:rPr>
          <w:instrText xml:space="preserve"> PAGEREF _Toc161096853 \h </w:instrText>
        </w:r>
        <w:r w:rsidRPr="000C4C74">
          <w:rPr>
            <w:noProof/>
            <w:sz w:val="24"/>
            <w:szCs w:val="24"/>
          </w:rPr>
        </w:r>
        <w:r w:rsidRPr="000C4C74">
          <w:rPr>
            <w:noProof/>
            <w:webHidden/>
            <w:sz w:val="24"/>
            <w:szCs w:val="24"/>
          </w:rPr>
          <w:fldChar w:fldCharType="separate"/>
        </w:r>
        <w:r w:rsidR="00C960FD">
          <w:rPr>
            <w:noProof/>
            <w:webHidden/>
            <w:sz w:val="24"/>
            <w:szCs w:val="24"/>
          </w:rPr>
          <w:t>45</w:t>
        </w:r>
        <w:r w:rsidRPr="000C4C74">
          <w:rPr>
            <w:noProof/>
            <w:webHidden/>
            <w:sz w:val="24"/>
            <w:szCs w:val="24"/>
          </w:rPr>
          <w:fldChar w:fldCharType="end"/>
        </w:r>
      </w:hyperlink>
    </w:p>
    <w:p w14:paraId="5B46767C" w14:textId="77777777" w:rsidR="000C4C74" w:rsidRPr="000C4C74" w:rsidRDefault="000C4C74">
      <w:pPr>
        <w:pStyle w:val="TOC2"/>
        <w:rPr>
          <w:i w:val="0"/>
          <w:iCs w:val="0"/>
          <w:noProof/>
          <w:sz w:val="24"/>
          <w:szCs w:val="24"/>
          <w:lang w:val="en-US" w:eastAsia="en-US"/>
        </w:rPr>
      </w:pPr>
      <w:hyperlink w:anchor="_Toc161096854" w:history="1">
        <w:r w:rsidRPr="000C4C74">
          <w:rPr>
            <w:rStyle w:val="Hyperlink"/>
            <w:noProof/>
            <w:sz w:val="24"/>
            <w:szCs w:val="24"/>
          </w:rPr>
          <w:t>3.1</w:t>
        </w:r>
        <w:r w:rsidRPr="000C4C74">
          <w:rPr>
            <w:i w:val="0"/>
            <w:iCs w:val="0"/>
            <w:noProof/>
            <w:sz w:val="24"/>
            <w:szCs w:val="24"/>
            <w:lang w:val="en-US" w:eastAsia="en-US"/>
          </w:rPr>
          <w:tab/>
        </w:r>
        <w:r w:rsidRPr="000C4C74">
          <w:rPr>
            <w:rStyle w:val="Hyperlink"/>
            <w:noProof/>
            <w:sz w:val="24"/>
            <w:szCs w:val="24"/>
          </w:rPr>
          <w:t>Aims</w:t>
        </w:r>
        <w:r w:rsidRPr="000C4C74">
          <w:rPr>
            <w:noProof/>
            <w:webHidden/>
            <w:sz w:val="24"/>
            <w:szCs w:val="24"/>
          </w:rPr>
          <w:tab/>
        </w:r>
        <w:r w:rsidRPr="000C4C74">
          <w:rPr>
            <w:noProof/>
            <w:webHidden/>
            <w:sz w:val="24"/>
            <w:szCs w:val="24"/>
          </w:rPr>
          <w:fldChar w:fldCharType="begin"/>
        </w:r>
        <w:r w:rsidRPr="000C4C74">
          <w:rPr>
            <w:noProof/>
            <w:webHidden/>
            <w:sz w:val="24"/>
            <w:szCs w:val="24"/>
          </w:rPr>
          <w:instrText xml:space="preserve"> PAGEREF _Toc161096854 \h </w:instrText>
        </w:r>
        <w:r w:rsidRPr="000C4C74">
          <w:rPr>
            <w:noProof/>
            <w:sz w:val="24"/>
            <w:szCs w:val="24"/>
          </w:rPr>
        </w:r>
        <w:r w:rsidRPr="000C4C74">
          <w:rPr>
            <w:noProof/>
            <w:webHidden/>
            <w:sz w:val="24"/>
            <w:szCs w:val="24"/>
          </w:rPr>
          <w:fldChar w:fldCharType="separate"/>
        </w:r>
        <w:r w:rsidR="00C960FD">
          <w:rPr>
            <w:noProof/>
            <w:webHidden/>
            <w:sz w:val="24"/>
            <w:szCs w:val="24"/>
          </w:rPr>
          <w:t>45</w:t>
        </w:r>
        <w:r w:rsidRPr="000C4C74">
          <w:rPr>
            <w:noProof/>
            <w:webHidden/>
            <w:sz w:val="24"/>
            <w:szCs w:val="24"/>
          </w:rPr>
          <w:fldChar w:fldCharType="end"/>
        </w:r>
      </w:hyperlink>
    </w:p>
    <w:p w14:paraId="393C4D30" w14:textId="77777777" w:rsidR="000C4C74" w:rsidRPr="000C4C74" w:rsidRDefault="000C4C74">
      <w:pPr>
        <w:pStyle w:val="TOC2"/>
        <w:rPr>
          <w:i w:val="0"/>
          <w:iCs w:val="0"/>
          <w:noProof/>
          <w:sz w:val="24"/>
          <w:szCs w:val="24"/>
          <w:lang w:val="en-US" w:eastAsia="en-US"/>
        </w:rPr>
      </w:pPr>
      <w:hyperlink w:anchor="_Toc161096855" w:history="1">
        <w:r w:rsidRPr="000C4C74">
          <w:rPr>
            <w:rStyle w:val="Hyperlink"/>
            <w:noProof/>
            <w:sz w:val="24"/>
            <w:szCs w:val="24"/>
          </w:rPr>
          <w:t>3.2</w:t>
        </w:r>
        <w:r w:rsidRPr="000C4C74">
          <w:rPr>
            <w:i w:val="0"/>
            <w:iCs w:val="0"/>
            <w:noProof/>
            <w:sz w:val="24"/>
            <w:szCs w:val="24"/>
            <w:lang w:val="en-US" w:eastAsia="en-US"/>
          </w:rPr>
          <w:tab/>
        </w:r>
        <w:r w:rsidRPr="000C4C74">
          <w:rPr>
            <w:rStyle w:val="Hyperlink"/>
            <w:noProof/>
            <w:sz w:val="24"/>
            <w:szCs w:val="24"/>
          </w:rPr>
          <w:t>Study Population</w:t>
        </w:r>
        <w:r w:rsidRPr="000C4C74">
          <w:rPr>
            <w:noProof/>
            <w:webHidden/>
            <w:sz w:val="24"/>
            <w:szCs w:val="24"/>
          </w:rPr>
          <w:tab/>
        </w:r>
        <w:r w:rsidRPr="000C4C74">
          <w:rPr>
            <w:noProof/>
            <w:webHidden/>
            <w:sz w:val="24"/>
            <w:szCs w:val="24"/>
          </w:rPr>
          <w:fldChar w:fldCharType="begin"/>
        </w:r>
        <w:r w:rsidRPr="000C4C74">
          <w:rPr>
            <w:noProof/>
            <w:webHidden/>
            <w:sz w:val="24"/>
            <w:szCs w:val="24"/>
          </w:rPr>
          <w:instrText xml:space="preserve"> PAGEREF _Toc161096855 \h </w:instrText>
        </w:r>
        <w:r w:rsidRPr="000C4C74">
          <w:rPr>
            <w:noProof/>
            <w:sz w:val="24"/>
            <w:szCs w:val="24"/>
          </w:rPr>
        </w:r>
        <w:r w:rsidRPr="000C4C74">
          <w:rPr>
            <w:noProof/>
            <w:webHidden/>
            <w:sz w:val="24"/>
            <w:szCs w:val="24"/>
          </w:rPr>
          <w:fldChar w:fldCharType="separate"/>
        </w:r>
        <w:r w:rsidR="00C960FD">
          <w:rPr>
            <w:noProof/>
            <w:webHidden/>
            <w:sz w:val="24"/>
            <w:szCs w:val="24"/>
          </w:rPr>
          <w:t>45</w:t>
        </w:r>
        <w:r w:rsidRPr="000C4C74">
          <w:rPr>
            <w:noProof/>
            <w:webHidden/>
            <w:sz w:val="24"/>
            <w:szCs w:val="24"/>
          </w:rPr>
          <w:fldChar w:fldCharType="end"/>
        </w:r>
      </w:hyperlink>
    </w:p>
    <w:p w14:paraId="5969F19E" w14:textId="77777777" w:rsidR="000C4C74" w:rsidRPr="000C4C74" w:rsidRDefault="000C4C74">
      <w:pPr>
        <w:pStyle w:val="TOC2"/>
        <w:rPr>
          <w:i w:val="0"/>
          <w:iCs w:val="0"/>
          <w:noProof/>
          <w:sz w:val="24"/>
          <w:szCs w:val="24"/>
          <w:lang w:val="en-US" w:eastAsia="en-US"/>
        </w:rPr>
      </w:pPr>
      <w:hyperlink w:anchor="_Toc161096856" w:history="1">
        <w:r w:rsidRPr="000C4C74">
          <w:rPr>
            <w:rStyle w:val="Hyperlink"/>
            <w:noProof/>
            <w:sz w:val="24"/>
            <w:szCs w:val="24"/>
          </w:rPr>
          <w:t>3.3</w:t>
        </w:r>
        <w:r w:rsidRPr="000C4C74">
          <w:rPr>
            <w:i w:val="0"/>
            <w:iCs w:val="0"/>
            <w:noProof/>
            <w:sz w:val="24"/>
            <w:szCs w:val="24"/>
            <w:lang w:val="en-US" w:eastAsia="en-US"/>
          </w:rPr>
          <w:tab/>
        </w:r>
        <w:r w:rsidRPr="000C4C74">
          <w:rPr>
            <w:rStyle w:val="Hyperlink"/>
            <w:noProof/>
            <w:sz w:val="24"/>
            <w:szCs w:val="24"/>
          </w:rPr>
          <w:t>Study Protocol</w:t>
        </w:r>
        <w:r w:rsidRPr="000C4C74">
          <w:rPr>
            <w:noProof/>
            <w:webHidden/>
            <w:sz w:val="24"/>
            <w:szCs w:val="24"/>
          </w:rPr>
          <w:tab/>
        </w:r>
        <w:r w:rsidRPr="000C4C74">
          <w:rPr>
            <w:noProof/>
            <w:webHidden/>
            <w:sz w:val="24"/>
            <w:szCs w:val="24"/>
          </w:rPr>
          <w:fldChar w:fldCharType="begin"/>
        </w:r>
        <w:r w:rsidRPr="000C4C74">
          <w:rPr>
            <w:noProof/>
            <w:webHidden/>
            <w:sz w:val="24"/>
            <w:szCs w:val="24"/>
          </w:rPr>
          <w:instrText xml:space="preserve"> PAGEREF _Toc161096856 \h </w:instrText>
        </w:r>
        <w:r w:rsidRPr="000C4C74">
          <w:rPr>
            <w:noProof/>
            <w:sz w:val="24"/>
            <w:szCs w:val="24"/>
          </w:rPr>
        </w:r>
        <w:r w:rsidRPr="000C4C74">
          <w:rPr>
            <w:noProof/>
            <w:webHidden/>
            <w:sz w:val="24"/>
            <w:szCs w:val="24"/>
          </w:rPr>
          <w:fldChar w:fldCharType="separate"/>
        </w:r>
        <w:r w:rsidR="00C960FD">
          <w:rPr>
            <w:noProof/>
            <w:webHidden/>
            <w:sz w:val="24"/>
            <w:szCs w:val="24"/>
          </w:rPr>
          <w:t>49</w:t>
        </w:r>
        <w:r w:rsidRPr="000C4C74">
          <w:rPr>
            <w:noProof/>
            <w:webHidden/>
            <w:sz w:val="24"/>
            <w:szCs w:val="24"/>
          </w:rPr>
          <w:fldChar w:fldCharType="end"/>
        </w:r>
      </w:hyperlink>
    </w:p>
    <w:p w14:paraId="506729AB" w14:textId="77777777" w:rsidR="000C4C74" w:rsidRPr="000C4C74" w:rsidRDefault="000C4C74" w:rsidP="000C4C74">
      <w:pPr>
        <w:pStyle w:val="TOC3"/>
        <w:tabs>
          <w:tab w:val="left" w:pos="1200"/>
          <w:tab w:val="right" w:leader="dot" w:pos="7831"/>
        </w:tabs>
        <w:spacing w:line="360" w:lineRule="auto"/>
        <w:ind w:left="482"/>
        <w:rPr>
          <w:noProof/>
          <w:sz w:val="24"/>
          <w:szCs w:val="24"/>
          <w:lang w:val="en-US" w:eastAsia="en-US"/>
        </w:rPr>
      </w:pPr>
      <w:hyperlink w:anchor="_Toc161096857" w:history="1">
        <w:r w:rsidRPr="000C4C74">
          <w:rPr>
            <w:rStyle w:val="Hyperlink"/>
            <w:noProof/>
            <w:sz w:val="24"/>
            <w:szCs w:val="24"/>
          </w:rPr>
          <w:t>3.3.1</w:t>
        </w:r>
        <w:r w:rsidRPr="000C4C74">
          <w:rPr>
            <w:noProof/>
            <w:sz w:val="24"/>
            <w:szCs w:val="24"/>
            <w:lang w:val="en-US" w:eastAsia="en-US"/>
          </w:rPr>
          <w:tab/>
        </w:r>
        <w:r w:rsidRPr="000C4C74">
          <w:rPr>
            <w:rStyle w:val="Hyperlink"/>
            <w:noProof/>
            <w:sz w:val="24"/>
            <w:szCs w:val="24"/>
          </w:rPr>
          <w:t>Clinical measurement</w:t>
        </w:r>
        <w:r w:rsidRPr="000C4C74">
          <w:rPr>
            <w:noProof/>
            <w:webHidden/>
            <w:sz w:val="24"/>
            <w:szCs w:val="24"/>
          </w:rPr>
          <w:tab/>
        </w:r>
        <w:r w:rsidRPr="000C4C74">
          <w:rPr>
            <w:noProof/>
            <w:webHidden/>
            <w:sz w:val="24"/>
            <w:szCs w:val="24"/>
          </w:rPr>
          <w:fldChar w:fldCharType="begin"/>
        </w:r>
        <w:r w:rsidRPr="000C4C74">
          <w:rPr>
            <w:noProof/>
            <w:webHidden/>
            <w:sz w:val="24"/>
            <w:szCs w:val="24"/>
          </w:rPr>
          <w:instrText xml:space="preserve"> PAGEREF _Toc161096857 \h </w:instrText>
        </w:r>
        <w:r w:rsidRPr="000C4C74">
          <w:rPr>
            <w:noProof/>
            <w:sz w:val="24"/>
            <w:szCs w:val="24"/>
          </w:rPr>
        </w:r>
        <w:r w:rsidRPr="000C4C74">
          <w:rPr>
            <w:noProof/>
            <w:webHidden/>
            <w:sz w:val="24"/>
            <w:szCs w:val="24"/>
          </w:rPr>
          <w:fldChar w:fldCharType="separate"/>
        </w:r>
        <w:r w:rsidR="00C960FD">
          <w:rPr>
            <w:noProof/>
            <w:webHidden/>
            <w:sz w:val="24"/>
            <w:szCs w:val="24"/>
          </w:rPr>
          <w:t>55</w:t>
        </w:r>
        <w:r w:rsidRPr="000C4C74">
          <w:rPr>
            <w:noProof/>
            <w:webHidden/>
            <w:sz w:val="24"/>
            <w:szCs w:val="24"/>
          </w:rPr>
          <w:fldChar w:fldCharType="end"/>
        </w:r>
      </w:hyperlink>
    </w:p>
    <w:p w14:paraId="20B654D9" w14:textId="77777777" w:rsidR="000C4C74" w:rsidRPr="000C4C74" w:rsidRDefault="000C4C74" w:rsidP="000C4C74">
      <w:pPr>
        <w:pStyle w:val="TOC3"/>
        <w:tabs>
          <w:tab w:val="left" w:pos="1200"/>
          <w:tab w:val="right" w:leader="dot" w:pos="7831"/>
        </w:tabs>
        <w:spacing w:line="360" w:lineRule="auto"/>
        <w:ind w:left="482"/>
        <w:rPr>
          <w:noProof/>
          <w:sz w:val="24"/>
          <w:szCs w:val="24"/>
          <w:lang w:val="en-US" w:eastAsia="en-US"/>
        </w:rPr>
      </w:pPr>
      <w:hyperlink w:anchor="_Toc161096858" w:history="1">
        <w:r w:rsidRPr="000C4C74">
          <w:rPr>
            <w:rStyle w:val="Hyperlink"/>
            <w:noProof/>
            <w:sz w:val="24"/>
            <w:szCs w:val="24"/>
          </w:rPr>
          <w:t>3.3.2</w:t>
        </w:r>
        <w:r w:rsidRPr="000C4C74">
          <w:rPr>
            <w:noProof/>
            <w:sz w:val="24"/>
            <w:szCs w:val="24"/>
            <w:lang w:val="en-US" w:eastAsia="en-US"/>
          </w:rPr>
          <w:tab/>
        </w:r>
        <w:r w:rsidRPr="000C4C74">
          <w:rPr>
            <w:rStyle w:val="Hyperlink"/>
            <w:noProof/>
            <w:sz w:val="24"/>
            <w:szCs w:val="24"/>
          </w:rPr>
          <w:t>Insulin Resistance and Atherogenic Index</w:t>
        </w:r>
        <w:r w:rsidRPr="000C4C74">
          <w:rPr>
            <w:noProof/>
            <w:webHidden/>
            <w:sz w:val="24"/>
            <w:szCs w:val="24"/>
          </w:rPr>
          <w:tab/>
        </w:r>
        <w:r w:rsidRPr="000C4C74">
          <w:rPr>
            <w:noProof/>
            <w:webHidden/>
            <w:sz w:val="24"/>
            <w:szCs w:val="24"/>
          </w:rPr>
          <w:fldChar w:fldCharType="begin"/>
        </w:r>
        <w:r w:rsidRPr="000C4C74">
          <w:rPr>
            <w:noProof/>
            <w:webHidden/>
            <w:sz w:val="24"/>
            <w:szCs w:val="24"/>
          </w:rPr>
          <w:instrText xml:space="preserve"> PAGEREF _Toc161096858 \h </w:instrText>
        </w:r>
        <w:r w:rsidRPr="000C4C74">
          <w:rPr>
            <w:noProof/>
            <w:sz w:val="24"/>
            <w:szCs w:val="24"/>
          </w:rPr>
        </w:r>
        <w:r w:rsidRPr="000C4C74">
          <w:rPr>
            <w:noProof/>
            <w:webHidden/>
            <w:sz w:val="24"/>
            <w:szCs w:val="24"/>
          </w:rPr>
          <w:fldChar w:fldCharType="separate"/>
        </w:r>
        <w:r w:rsidR="00C960FD">
          <w:rPr>
            <w:noProof/>
            <w:webHidden/>
            <w:sz w:val="24"/>
            <w:szCs w:val="24"/>
          </w:rPr>
          <w:t>56</w:t>
        </w:r>
        <w:r w:rsidRPr="000C4C74">
          <w:rPr>
            <w:noProof/>
            <w:webHidden/>
            <w:sz w:val="24"/>
            <w:szCs w:val="24"/>
          </w:rPr>
          <w:fldChar w:fldCharType="end"/>
        </w:r>
      </w:hyperlink>
    </w:p>
    <w:p w14:paraId="0DE1C680" w14:textId="77777777" w:rsidR="000C4C74" w:rsidRPr="000C4C74" w:rsidRDefault="000C4C74">
      <w:pPr>
        <w:pStyle w:val="TOC2"/>
        <w:rPr>
          <w:i w:val="0"/>
          <w:iCs w:val="0"/>
          <w:noProof/>
          <w:sz w:val="24"/>
          <w:szCs w:val="24"/>
          <w:lang w:val="en-US" w:eastAsia="en-US"/>
        </w:rPr>
      </w:pPr>
      <w:hyperlink w:anchor="_Toc161096859" w:history="1">
        <w:r w:rsidRPr="000C4C74">
          <w:rPr>
            <w:rStyle w:val="Hyperlink"/>
            <w:noProof/>
            <w:sz w:val="24"/>
            <w:szCs w:val="24"/>
          </w:rPr>
          <w:t>3.4</w:t>
        </w:r>
        <w:r w:rsidRPr="000C4C74">
          <w:rPr>
            <w:i w:val="0"/>
            <w:iCs w:val="0"/>
            <w:noProof/>
            <w:sz w:val="24"/>
            <w:szCs w:val="24"/>
            <w:lang w:val="en-US" w:eastAsia="en-US"/>
          </w:rPr>
          <w:tab/>
        </w:r>
        <w:r w:rsidRPr="000C4C74">
          <w:rPr>
            <w:rStyle w:val="Hyperlink"/>
            <w:noProof/>
            <w:sz w:val="24"/>
            <w:szCs w:val="24"/>
          </w:rPr>
          <w:t>Statistical Methods</w:t>
        </w:r>
        <w:r w:rsidRPr="000C4C74">
          <w:rPr>
            <w:noProof/>
            <w:webHidden/>
            <w:sz w:val="24"/>
            <w:szCs w:val="24"/>
          </w:rPr>
          <w:tab/>
        </w:r>
        <w:r w:rsidRPr="000C4C74">
          <w:rPr>
            <w:noProof/>
            <w:webHidden/>
            <w:sz w:val="24"/>
            <w:szCs w:val="24"/>
          </w:rPr>
          <w:fldChar w:fldCharType="begin"/>
        </w:r>
        <w:r w:rsidRPr="000C4C74">
          <w:rPr>
            <w:noProof/>
            <w:webHidden/>
            <w:sz w:val="24"/>
            <w:szCs w:val="24"/>
          </w:rPr>
          <w:instrText xml:space="preserve"> PAGEREF _Toc161096859 \h </w:instrText>
        </w:r>
        <w:r w:rsidRPr="000C4C74">
          <w:rPr>
            <w:noProof/>
            <w:sz w:val="24"/>
            <w:szCs w:val="24"/>
          </w:rPr>
        </w:r>
        <w:r w:rsidRPr="000C4C74">
          <w:rPr>
            <w:noProof/>
            <w:webHidden/>
            <w:sz w:val="24"/>
            <w:szCs w:val="24"/>
          </w:rPr>
          <w:fldChar w:fldCharType="separate"/>
        </w:r>
        <w:r w:rsidR="00C960FD">
          <w:rPr>
            <w:noProof/>
            <w:webHidden/>
            <w:sz w:val="24"/>
            <w:szCs w:val="24"/>
          </w:rPr>
          <w:t>58</w:t>
        </w:r>
        <w:r w:rsidRPr="000C4C74">
          <w:rPr>
            <w:noProof/>
            <w:webHidden/>
            <w:sz w:val="24"/>
            <w:szCs w:val="24"/>
          </w:rPr>
          <w:fldChar w:fldCharType="end"/>
        </w:r>
      </w:hyperlink>
    </w:p>
    <w:p w14:paraId="2988E2C9" w14:textId="77777777" w:rsidR="006C4ED5" w:rsidRDefault="006C4ED5">
      <w:pPr>
        <w:pStyle w:val="TOC1"/>
        <w:rPr>
          <w:rStyle w:val="Hyperlink"/>
          <w:noProof/>
          <w:sz w:val="24"/>
          <w:szCs w:val="24"/>
        </w:rPr>
      </w:pPr>
    </w:p>
    <w:p w14:paraId="0370FB09" w14:textId="77777777" w:rsidR="000C4C74" w:rsidRPr="000C4C74" w:rsidRDefault="000C4C74">
      <w:pPr>
        <w:pStyle w:val="TOC1"/>
        <w:rPr>
          <w:b w:val="0"/>
          <w:bCs w:val="0"/>
          <w:noProof/>
          <w:sz w:val="24"/>
          <w:szCs w:val="24"/>
          <w:lang w:val="en-US" w:eastAsia="en-US"/>
        </w:rPr>
      </w:pPr>
      <w:hyperlink w:anchor="_Toc161096860" w:history="1">
        <w:r w:rsidRPr="000C4C74">
          <w:rPr>
            <w:rStyle w:val="Hyperlink"/>
            <w:noProof/>
            <w:sz w:val="24"/>
            <w:szCs w:val="24"/>
          </w:rPr>
          <w:t>Chapter 4 :  Size at Birth, Size age 5 years and Patterns of Growth since Birth.</w:t>
        </w:r>
        <w:r w:rsidRPr="000C4C74">
          <w:rPr>
            <w:noProof/>
            <w:webHidden/>
            <w:sz w:val="24"/>
            <w:szCs w:val="24"/>
          </w:rPr>
          <w:tab/>
        </w:r>
        <w:r w:rsidRPr="000C4C74">
          <w:rPr>
            <w:noProof/>
            <w:webHidden/>
            <w:sz w:val="24"/>
            <w:szCs w:val="24"/>
          </w:rPr>
          <w:fldChar w:fldCharType="begin"/>
        </w:r>
        <w:r w:rsidRPr="000C4C74">
          <w:rPr>
            <w:noProof/>
            <w:webHidden/>
            <w:sz w:val="24"/>
            <w:szCs w:val="24"/>
          </w:rPr>
          <w:instrText xml:space="preserve"> PAGEREF _Toc161096860 \h </w:instrText>
        </w:r>
        <w:r w:rsidRPr="000C4C74">
          <w:rPr>
            <w:noProof/>
            <w:sz w:val="24"/>
            <w:szCs w:val="24"/>
          </w:rPr>
        </w:r>
        <w:r w:rsidRPr="000C4C74">
          <w:rPr>
            <w:noProof/>
            <w:webHidden/>
            <w:sz w:val="24"/>
            <w:szCs w:val="24"/>
          </w:rPr>
          <w:fldChar w:fldCharType="separate"/>
        </w:r>
        <w:r w:rsidR="00C960FD">
          <w:rPr>
            <w:noProof/>
            <w:webHidden/>
            <w:sz w:val="24"/>
            <w:szCs w:val="24"/>
          </w:rPr>
          <w:t>60</w:t>
        </w:r>
        <w:r w:rsidRPr="000C4C74">
          <w:rPr>
            <w:noProof/>
            <w:webHidden/>
            <w:sz w:val="24"/>
            <w:szCs w:val="24"/>
          </w:rPr>
          <w:fldChar w:fldCharType="end"/>
        </w:r>
      </w:hyperlink>
    </w:p>
    <w:p w14:paraId="205B3CB9" w14:textId="77777777" w:rsidR="000C4C74" w:rsidRPr="000C4C74" w:rsidRDefault="000C4C74">
      <w:pPr>
        <w:pStyle w:val="TOC2"/>
        <w:rPr>
          <w:i w:val="0"/>
          <w:iCs w:val="0"/>
          <w:noProof/>
          <w:sz w:val="24"/>
          <w:szCs w:val="24"/>
          <w:lang w:val="en-US" w:eastAsia="en-US"/>
        </w:rPr>
      </w:pPr>
      <w:hyperlink w:anchor="_Toc161096861" w:history="1">
        <w:r w:rsidRPr="000C4C74">
          <w:rPr>
            <w:rStyle w:val="Hyperlink"/>
            <w:bCs/>
            <w:noProof/>
            <w:sz w:val="24"/>
            <w:szCs w:val="24"/>
          </w:rPr>
          <w:t>4.1</w:t>
        </w:r>
        <w:r w:rsidRPr="000C4C74">
          <w:rPr>
            <w:i w:val="0"/>
            <w:iCs w:val="0"/>
            <w:noProof/>
            <w:sz w:val="24"/>
            <w:szCs w:val="24"/>
            <w:lang w:val="en-US" w:eastAsia="en-US"/>
          </w:rPr>
          <w:tab/>
        </w:r>
        <w:r w:rsidRPr="000C4C74">
          <w:rPr>
            <w:rStyle w:val="Hyperlink"/>
            <w:bCs/>
            <w:noProof/>
            <w:sz w:val="24"/>
            <w:szCs w:val="24"/>
          </w:rPr>
          <w:t>Demographic data</w:t>
        </w:r>
        <w:r w:rsidRPr="000C4C74">
          <w:rPr>
            <w:noProof/>
            <w:webHidden/>
            <w:sz w:val="24"/>
            <w:szCs w:val="24"/>
          </w:rPr>
          <w:tab/>
        </w:r>
        <w:r w:rsidRPr="000C4C74">
          <w:rPr>
            <w:noProof/>
            <w:webHidden/>
            <w:sz w:val="24"/>
            <w:szCs w:val="24"/>
          </w:rPr>
          <w:fldChar w:fldCharType="begin"/>
        </w:r>
        <w:r w:rsidRPr="000C4C74">
          <w:rPr>
            <w:noProof/>
            <w:webHidden/>
            <w:sz w:val="24"/>
            <w:szCs w:val="24"/>
          </w:rPr>
          <w:instrText xml:space="preserve"> PAGEREF _Toc161096861 \h </w:instrText>
        </w:r>
        <w:r w:rsidRPr="000C4C74">
          <w:rPr>
            <w:noProof/>
            <w:sz w:val="24"/>
            <w:szCs w:val="24"/>
          </w:rPr>
        </w:r>
        <w:r w:rsidRPr="000C4C74">
          <w:rPr>
            <w:noProof/>
            <w:webHidden/>
            <w:sz w:val="24"/>
            <w:szCs w:val="24"/>
          </w:rPr>
          <w:fldChar w:fldCharType="separate"/>
        </w:r>
        <w:r w:rsidR="00C960FD">
          <w:rPr>
            <w:noProof/>
            <w:webHidden/>
            <w:sz w:val="24"/>
            <w:szCs w:val="24"/>
          </w:rPr>
          <w:t>60</w:t>
        </w:r>
        <w:r w:rsidRPr="000C4C74">
          <w:rPr>
            <w:noProof/>
            <w:webHidden/>
            <w:sz w:val="24"/>
            <w:szCs w:val="24"/>
          </w:rPr>
          <w:fldChar w:fldCharType="end"/>
        </w:r>
      </w:hyperlink>
    </w:p>
    <w:p w14:paraId="67353E60" w14:textId="77777777" w:rsidR="000C4C74" w:rsidRPr="006C4ED5" w:rsidRDefault="000C4C74">
      <w:pPr>
        <w:pStyle w:val="TOC2"/>
        <w:rPr>
          <w:i w:val="0"/>
          <w:iCs w:val="0"/>
          <w:noProof/>
          <w:sz w:val="24"/>
          <w:szCs w:val="24"/>
          <w:lang w:val="en-US" w:eastAsia="en-US"/>
        </w:rPr>
      </w:pPr>
      <w:hyperlink w:anchor="_Toc161096862" w:history="1">
        <w:r w:rsidRPr="006C4ED5">
          <w:rPr>
            <w:rStyle w:val="Hyperlink"/>
            <w:bCs/>
            <w:noProof/>
            <w:sz w:val="24"/>
            <w:szCs w:val="24"/>
          </w:rPr>
          <w:t>4.2</w:t>
        </w:r>
        <w:r w:rsidRPr="006C4ED5">
          <w:rPr>
            <w:i w:val="0"/>
            <w:iCs w:val="0"/>
            <w:noProof/>
            <w:sz w:val="24"/>
            <w:szCs w:val="24"/>
            <w:lang w:val="en-US" w:eastAsia="en-US"/>
          </w:rPr>
          <w:tab/>
        </w:r>
        <w:r w:rsidRPr="006C4ED5">
          <w:rPr>
            <w:rStyle w:val="Hyperlink"/>
            <w:bCs/>
            <w:noProof/>
            <w:sz w:val="24"/>
            <w:szCs w:val="24"/>
          </w:rPr>
          <w:t>Size at birth</w:t>
        </w:r>
        <w:r w:rsidRPr="006C4ED5">
          <w:rPr>
            <w:noProof/>
            <w:webHidden/>
            <w:sz w:val="24"/>
            <w:szCs w:val="24"/>
          </w:rPr>
          <w:tab/>
        </w:r>
        <w:r w:rsidRPr="006C4ED5">
          <w:rPr>
            <w:noProof/>
            <w:webHidden/>
            <w:sz w:val="24"/>
            <w:szCs w:val="24"/>
          </w:rPr>
          <w:fldChar w:fldCharType="begin"/>
        </w:r>
        <w:r w:rsidRPr="006C4ED5">
          <w:rPr>
            <w:noProof/>
            <w:webHidden/>
            <w:sz w:val="24"/>
            <w:szCs w:val="24"/>
          </w:rPr>
          <w:instrText xml:space="preserve"> PAGEREF _Toc161096862 \h </w:instrText>
        </w:r>
        <w:r w:rsidRPr="006C4ED5">
          <w:rPr>
            <w:noProof/>
            <w:sz w:val="24"/>
            <w:szCs w:val="24"/>
          </w:rPr>
        </w:r>
        <w:r w:rsidRPr="006C4ED5">
          <w:rPr>
            <w:noProof/>
            <w:webHidden/>
            <w:sz w:val="24"/>
            <w:szCs w:val="24"/>
          </w:rPr>
          <w:fldChar w:fldCharType="separate"/>
        </w:r>
        <w:r w:rsidR="00C960FD">
          <w:rPr>
            <w:noProof/>
            <w:webHidden/>
            <w:sz w:val="24"/>
            <w:szCs w:val="24"/>
          </w:rPr>
          <w:t>63</w:t>
        </w:r>
        <w:r w:rsidRPr="006C4ED5">
          <w:rPr>
            <w:noProof/>
            <w:webHidden/>
            <w:sz w:val="24"/>
            <w:szCs w:val="24"/>
          </w:rPr>
          <w:fldChar w:fldCharType="end"/>
        </w:r>
      </w:hyperlink>
    </w:p>
    <w:p w14:paraId="00A6D96C" w14:textId="77777777" w:rsidR="000C4C74" w:rsidRPr="006C4ED5" w:rsidRDefault="000C4C74">
      <w:pPr>
        <w:pStyle w:val="TOC2"/>
        <w:rPr>
          <w:i w:val="0"/>
          <w:iCs w:val="0"/>
          <w:noProof/>
          <w:sz w:val="24"/>
          <w:szCs w:val="24"/>
          <w:lang w:val="en-US" w:eastAsia="en-US"/>
        </w:rPr>
      </w:pPr>
      <w:hyperlink w:anchor="_Toc161096871" w:history="1">
        <w:r w:rsidRPr="006C4ED5">
          <w:rPr>
            <w:rStyle w:val="Hyperlink"/>
            <w:bCs/>
            <w:noProof/>
            <w:sz w:val="24"/>
            <w:szCs w:val="24"/>
          </w:rPr>
          <w:t xml:space="preserve">4.3 </w:t>
        </w:r>
        <w:r w:rsidRPr="006C4ED5">
          <w:rPr>
            <w:i w:val="0"/>
            <w:iCs w:val="0"/>
            <w:noProof/>
            <w:sz w:val="24"/>
            <w:szCs w:val="24"/>
            <w:lang w:val="en-US" w:eastAsia="en-US"/>
          </w:rPr>
          <w:tab/>
        </w:r>
        <w:r w:rsidRPr="006C4ED5">
          <w:rPr>
            <w:rStyle w:val="Hyperlink"/>
            <w:bCs/>
            <w:noProof/>
            <w:sz w:val="24"/>
            <w:szCs w:val="24"/>
          </w:rPr>
          <w:t>Size age 5 years</w:t>
        </w:r>
        <w:r w:rsidRPr="006C4ED5">
          <w:rPr>
            <w:noProof/>
            <w:webHidden/>
            <w:sz w:val="24"/>
            <w:szCs w:val="24"/>
          </w:rPr>
          <w:tab/>
        </w:r>
        <w:r w:rsidRPr="006C4ED5">
          <w:rPr>
            <w:noProof/>
            <w:webHidden/>
            <w:sz w:val="24"/>
            <w:szCs w:val="24"/>
          </w:rPr>
          <w:fldChar w:fldCharType="begin"/>
        </w:r>
        <w:r w:rsidRPr="006C4ED5">
          <w:rPr>
            <w:noProof/>
            <w:webHidden/>
            <w:sz w:val="24"/>
            <w:szCs w:val="24"/>
          </w:rPr>
          <w:instrText xml:space="preserve"> PAGEREF _Toc161096871 \h </w:instrText>
        </w:r>
        <w:r w:rsidRPr="006C4ED5">
          <w:rPr>
            <w:noProof/>
            <w:sz w:val="24"/>
            <w:szCs w:val="24"/>
          </w:rPr>
        </w:r>
        <w:r w:rsidRPr="006C4ED5">
          <w:rPr>
            <w:noProof/>
            <w:webHidden/>
            <w:sz w:val="24"/>
            <w:szCs w:val="24"/>
          </w:rPr>
          <w:fldChar w:fldCharType="separate"/>
        </w:r>
        <w:r w:rsidR="00C960FD">
          <w:rPr>
            <w:noProof/>
            <w:webHidden/>
            <w:sz w:val="24"/>
            <w:szCs w:val="24"/>
          </w:rPr>
          <w:t>67</w:t>
        </w:r>
        <w:r w:rsidRPr="006C4ED5">
          <w:rPr>
            <w:noProof/>
            <w:webHidden/>
            <w:sz w:val="24"/>
            <w:szCs w:val="24"/>
          </w:rPr>
          <w:fldChar w:fldCharType="end"/>
        </w:r>
      </w:hyperlink>
    </w:p>
    <w:p w14:paraId="1BEFB0F8" w14:textId="77777777" w:rsidR="000C4C74" w:rsidRPr="006C4ED5" w:rsidRDefault="000C4C74">
      <w:pPr>
        <w:pStyle w:val="TOC2"/>
        <w:rPr>
          <w:i w:val="0"/>
          <w:iCs w:val="0"/>
          <w:noProof/>
          <w:sz w:val="24"/>
          <w:szCs w:val="24"/>
          <w:lang w:val="en-US" w:eastAsia="en-US"/>
        </w:rPr>
      </w:pPr>
      <w:hyperlink w:anchor="_Toc161096876" w:history="1">
        <w:r w:rsidRPr="006C4ED5">
          <w:rPr>
            <w:rStyle w:val="Hyperlink"/>
            <w:bCs/>
            <w:noProof/>
            <w:sz w:val="24"/>
            <w:szCs w:val="24"/>
          </w:rPr>
          <w:t>4.4</w:t>
        </w:r>
        <w:r w:rsidRPr="006C4ED5">
          <w:rPr>
            <w:i w:val="0"/>
            <w:iCs w:val="0"/>
            <w:noProof/>
            <w:sz w:val="24"/>
            <w:szCs w:val="24"/>
            <w:lang w:val="en-US" w:eastAsia="en-US"/>
          </w:rPr>
          <w:tab/>
        </w:r>
        <w:r w:rsidRPr="006C4ED5">
          <w:rPr>
            <w:rStyle w:val="Hyperlink"/>
            <w:bCs/>
            <w:noProof/>
            <w:sz w:val="24"/>
            <w:szCs w:val="24"/>
          </w:rPr>
          <w:t>Longitudinal Growth</w:t>
        </w:r>
        <w:r w:rsidRPr="006C4ED5">
          <w:rPr>
            <w:noProof/>
            <w:webHidden/>
            <w:sz w:val="24"/>
            <w:szCs w:val="24"/>
          </w:rPr>
          <w:tab/>
        </w:r>
        <w:r w:rsidRPr="006C4ED5">
          <w:rPr>
            <w:noProof/>
            <w:webHidden/>
            <w:sz w:val="24"/>
            <w:szCs w:val="24"/>
          </w:rPr>
          <w:fldChar w:fldCharType="begin"/>
        </w:r>
        <w:r w:rsidRPr="006C4ED5">
          <w:rPr>
            <w:noProof/>
            <w:webHidden/>
            <w:sz w:val="24"/>
            <w:szCs w:val="24"/>
          </w:rPr>
          <w:instrText xml:space="preserve"> PAGEREF _Toc161096876 \h </w:instrText>
        </w:r>
        <w:r w:rsidRPr="006C4ED5">
          <w:rPr>
            <w:noProof/>
            <w:sz w:val="24"/>
            <w:szCs w:val="24"/>
          </w:rPr>
        </w:r>
        <w:r w:rsidRPr="006C4ED5">
          <w:rPr>
            <w:noProof/>
            <w:webHidden/>
            <w:sz w:val="24"/>
            <w:szCs w:val="24"/>
          </w:rPr>
          <w:fldChar w:fldCharType="separate"/>
        </w:r>
        <w:r w:rsidR="00C960FD">
          <w:rPr>
            <w:noProof/>
            <w:webHidden/>
            <w:sz w:val="24"/>
            <w:szCs w:val="24"/>
          </w:rPr>
          <w:t>69</w:t>
        </w:r>
        <w:r w:rsidRPr="006C4ED5">
          <w:rPr>
            <w:noProof/>
            <w:webHidden/>
            <w:sz w:val="24"/>
            <w:szCs w:val="24"/>
          </w:rPr>
          <w:fldChar w:fldCharType="end"/>
        </w:r>
      </w:hyperlink>
    </w:p>
    <w:p w14:paraId="5564DE6E" w14:textId="77777777" w:rsidR="000C4C74" w:rsidRPr="006C4ED5" w:rsidRDefault="000C4C74">
      <w:pPr>
        <w:pStyle w:val="TOC1"/>
        <w:rPr>
          <w:b w:val="0"/>
          <w:bCs w:val="0"/>
          <w:noProof/>
          <w:sz w:val="24"/>
          <w:szCs w:val="24"/>
          <w:lang w:val="en-US" w:eastAsia="en-US"/>
        </w:rPr>
      </w:pPr>
      <w:hyperlink w:anchor="_Toc161096877" w:history="1">
        <w:r w:rsidRPr="006C4ED5">
          <w:rPr>
            <w:rStyle w:val="Hyperlink"/>
            <w:noProof/>
            <w:sz w:val="24"/>
            <w:szCs w:val="24"/>
          </w:rPr>
          <w:t>Chapter 5: Prematurity, Antenatal Events and Blood Pressure, Glucose Homeostasis and Lipids aged 5 years.</w:t>
        </w:r>
        <w:r w:rsidRPr="006C4ED5">
          <w:rPr>
            <w:noProof/>
            <w:webHidden/>
            <w:sz w:val="24"/>
            <w:szCs w:val="24"/>
          </w:rPr>
          <w:tab/>
        </w:r>
        <w:r w:rsidRPr="006C4ED5">
          <w:rPr>
            <w:noProof/>
            <w:webHidden/>
            <w:sz w:val="24"/>
            <w:szCs w:val="24"/>
          </w:rPr>
          <w:fldChar w:fldCharType="begin"/>
        </w:r>
        <w:r w:rsidRPr="006C4ED5">
          <w:rPr>
            <w:noProof/>
            <w:webHidden/>
            <w:sz w:val="24"/>
            <w:szCs w:val="24"/>
          </w:rPr>
          <w:instrText xml:space="preserve"> PAGEREF _Toc161096877 \h </w:instrText>
        </w:r>
        <w:r w:rsidRPr="006C4ED5">
          <w:rPr>
            <w:noProof/>
            <w:sz w:val="24"/>
            <w:szCs w:val="24"/>
          </w:rPr>
        </w:r>
        <w:r w:rsidRPr="006C4ED5">
          <w:rPr>
            <w:noProof/>
            <w:webHidden/>
            <w:sz w:val="24"/>
            <w:szCs w:val="24"/>
          </w:rPr>
          <w:fldChar w:fldCharType="separate"/>
        </w:r>
        <w:r w:rsidR="00C960FD">
          <w:rPr>
            <w:noProof/>
            <w:webHidden/>
            <w:sz w:val="24"/>
            <w:szCs w:val="24"/>
          </w:rPr>
          <w:t>77</w:t>
        </w:r>
        <w:r w:rsidRPr="006C4ED5">
          <w:rPr>
            <w:noProof/>
            <w:webHidden/>
            <w:sz w:val="24"/>
            <w:szCs w:val="24"/>
          </w:rPr>
          <w:fldChar w:fldCharType="end"/>
        </w:r>
      </w:hyperlink>
    </w:p>
    <w:p w14:paraId="19B5FA1E" w14:textId="77777777" w:rsidR="000C4C74" w:rsidRPr="006C4ED5" w:rsidRDefault="000C4C74">
      <w:pPr>
        <w:pStyle w:val="TOC2"/>
        <w:rPr>
          <w:i w:val="0"/>
          <w:iCs w:val="0"/>
          <w:noProof/>
          <w:sz w:val="24"/>
          <w:szCs w:val="24"/>
          <w:lang w:val="en-US" w:eastAsia="en-US"/>
        </w:rPr>
      </w:pPr>
      <w:hyperlink w:anchor="_Toc161096878" w:history="1">
        <w:r w:rsidRPr="006C4ED5">
          <w:rPr>
            <w:rStyle w:val="Hyperlink"/>
            <w:noProof/>
            <w:sz w:val="24"/>
            <w:szCs w:val="24"/>
          </w:rPr>
          <w:t>5.1</w:t>
        </w:r>
        <w:r w:rsidRPr="006C4ED5">
          <w:rPr>
            <w:i w:val="0"/>
            <w:iCs w:val="0"/>
            <w:noProof/>
            <w:sz w:val="24"/>
            <w:szCs w:val="24"/>
            <w:lang w:val="en-US" w:eastAsia="en-US"/>
          </w:rPr>
          <w:tab/>
        </w:r>
        <w:r w:rsidRPr="006C4ED5">
          <w:rPr>
            <w:rStyle w:val="Hyperlink"/>
            <w:noProof/>
            <w:sz w:val="24"/>
            <w:szCs w:val="24"/>
          </w:rPr>
          <w:t>Blood Pressure – relationship with current size, prematurity and antenatal intervention</w:t>
        </w:r>
        <w:r w:rsidRPr="006C4ED5">
          <w:rPr>
            <w:noProof/>
            <w:webHidden/>
            <w:sz w:val="24"/>
            <w:szCs w:val="24"/>
          </w:rPr>
          <w:tab/>
        </w:r>
        <w:r w:rsidRPr="006C4ED5">
          <w:rPr>
            <w:noProof/>
            <w:webHidden/>
            <w:sz w:val="24"/>
            <w:szCs w:val="24"/>
          </w:rPr>
          <w:fldChar w:fldCharType="begin"/>
        </w:r>
        <w:r w:rsidRPr="006C4ED5">
          <w:rPr>
            <w:noProof/>
            <w:webHidden/>
            <w:sz w:val="24"/>
            <w:szCs w:val="24"/>
          </w:rPr>
          <w:instrText xml:space="preserve"> PAGEREF _Toc161096878 \h </w:instrText>
        </w:r>
        <w:r w:rsidRPr="006C4ED5">
          <w:rPr>
            <w:noProof/>
            <w:sz w:val="24"/>
            <w:szCs w:val="24"/>
          </w:rPr>
        </w:r>
        <w:r w:rsidRPr="006C4ED5">
          <w:rPr>
            <w:noProof/>
            <w:webHidden/>
            <w:sz w:val="24"/>
            <w:szCs w:val="24"/>
          </w:rPr>
          <w:fldChar w:fldCharType="separate"/>
        </w:r>
        <w:r w:rsidR="00C960FD">
          <w:rPr>
            <w:noProof/>
            <w:webHidden/>
            <w:sz w:val="24"/>
            <w:szCs w:val="24"/>
          </w:rPr>
          <w:t>77</w:t>
        </w:r>
        <w:r w:rsidRPr="006C4ED5">
          <w:rPr>
            <w:noProof/>
            <w:webHidden/>
            <w:sz w:val="24"/>
            <w:szCs w:val="24"/>
          </w:rPr>
          <w:fldChar w:fldCharType="end"/>
        </w:r>
      </w:hyperlink>
    </w:p>
    <w:p w14:paraId="75490C17" w14:textId="77777777" w:rsidR="000C4C74" w:rsidRPr="006C4ED5" w:rsidRDefault="000C4C74">
      <w:pPr>
        <w:pStyle w:val="TOC2"/>
        <w:rPr>
          <w:i w:val="0"/>
          <w:iCs w:val="0"/>
          <w:noProof/>
          <w:sz w:val="24"/>
          <w:szCs w:val="24"/>
          <w:lang w:val="en-US" w:eastAsia="en-US"/>
        </w:rPr>
      </w:pPr>
      <w:hyperlink w:anchor="_Toc161096883" w:history="1">
        <w:r w:rsidRPr="006C4ED5">
          <w:rPr>
            <w:rStyle w:val="Hyperlink"/>
            <w:noProof/>
            <w:sz w:val="24"/>
            <w:szCs w:val="24"/>
          </w:rPr>
          <w:t>5.2</w:t>
        </w:r>
        <w:r w:rsidRPr="006C4ED5">
          <w:rPr>
            <w:i w:val="0"/>
            <w:iCs w:val="0"/>
            <w:noProof/>
            <w:sz w:val="24"/>
            <w:szCs w:val="24"/>
            <w:lang w:val="en-US" w:eastAsia="en-US"/>
          </w:rPr>
          <w:tab/>
        </w:r>
        <w:r w:rsidRPr="006C4ED5">
          <w:rPr>
            <w:rStyle w:val="Hyperlink"/>
            <w:noProof/>
            <w:sz w:val="24"/>
            <w:szCs w:val="24"/>
          </w:rPr>
          <w:t>Glucose metabolism</w:t>
        </w:r>
        <w:r w:rsidRPr="006C4ED5">
          <w:rPr>
            <w:noProof/>
            <w:webHidden/>
            <w:sz w:val="24"/>
            <w:szCs w:val="24"/>
          </w:rPr>
          <w:tab/>
        </w:r>
        <w:r w:rsidRPr="006C4ED5">
          <w:rPr>
            <w:noProof/>
            <w:webHidden/>
            <w:sz w:val="24"/>
            <w:szCs w:val="24"/>
          </w:rPr>
          <w:fldChar w:fldCharType="begin"/>
        </w:r>
        <w:r w:rsidRPr="006C4ED5">
          <w:rPr>
            <w:noProof/>
            <w:webHidden/>
            <w:sz w:val="24"/>
            <w:szCs w:val="24"/>
          </w:rPr>
          <w:instrText xml:space="preserve"> PAGEREF _Toc161096883 \h </w:instrText>
        </w:r>
        <w:r w:rsidRPr="006C4ED5">
          <w:rPr>
            <w:noProof/>
            <w:sz w:val="24"/>
            <w:szCs w:val="24"/>
          </w:rPr>
        </w:r>
        <w:r w:rsidRPr="006C4ED5">
          <w:rPr>
            <w:noProof/>
            <w:webHidden/>
            <w:sz w:val="24"/>
            <w:szCs w:val="24"/>
          </w:rPr>
          <w:fldChar w:fldCharType="separate"/>
        </w:r>
        <w:r w:rsidR="00C960FD">
          <w:rPr>
            <w:noProof/>
            <w:webHidden/>
            <w:sz w:val="24"/>
            <w:szCs w:val="24"/>
          </w:rPr>
          <w:t>85</w:t>
        </w:r>
        <w:r w:rsidRPr="006C4ED5">
          <w:rPr>
            <w:noProof/>
            <w:webHidden/>
            <w:sz w:val="24"/>
            <w:szCs w:val="24"/>
          </w:rPr>
          <w:fldChar w:fldCharType="end"/>
        </w:r>
      </w:hyperlink>
    </w:p>
    <w:p w14:paraId="0E61BB3B" w14:textId="77777777" w:rsidR="000C4C74" w:rsidRPr="006C4ED5" w:rsidRDefault="000C4C74">
      <w:pPr>
        <w:pStyle w:val="TOC2"/>
        <w:rPr>
          <w:i w:val="0"/>
          <w:iCs w:val="0"/>
          <w:noProof/>
          <w:sz w:val="24"/>
          <w:szCs w:val="24"/>
          <w:lang w:val="en-US" w:eastAsia="en-US"/>
        </w:rPr>
      </w:pPr>
      <w:hyperlink w:anchor="_Toc161096888" w:history="1">
        <w:r w:rsidRPr="006C4ED5">
          <w:rPr>
            <w:rStyle w:val="Hyperlink"/>
            <w:noProof/>
            <w:sz w:val="24"/>
            <w:szCs w:val="24"/>
          </w:rPr>
          <w:t>5.3</w:t>
        </w:r>
        <w:r w:rsidRPr="006C4ED5">
          <w:rPr>
            <w:i w:val="0"/>
            <w:iCs w:val="0"/>
            <w:noProof/>
            <w:sz w:val="24"/>
            <w:szCs w:val="24"/>
            <w:lang w:val="en-US" w:eastAsia="en-US"/>
          </w:rPr>
          <w:tab/>
        </w:r>
        <w:r w:rsidRPr="006C4ED5">
          <w:rPr>
            <w:rStyle w:val="Hyperlink"/>
            <w:noProof/>
            <w:sz w:val="24"/>
            <w:szCs w:val="24"/>
          </w:rPr>
          <w:t>Lipids</w:t>
        </w:r>
        <w:r w:rsidRPr="006C4ED5">
          <w:rPr>
            <w:noProof/>
            <w:webHidden/>
            <w:sz w:val="24"/>
            <w:szCs w:val="24"/>
          </w:rPr>
          <w:tab/>
        </w:r>
        <w:r w:rsidRPr="006C4ED5">
          <w:rPr>
            <w:noProof/>
            <w:webHidden/>
            <w:sz w:val="24"/>
            <w:szCs w:val="24"/>
          </w:rPr>
          <w:fldChar w:fldCharType="begin"/>
        </w:r>
        <w:r w:rsidRPr="006C4ED5">
          <w:rPr>
            <w:noProof/>
            <w:webHidden/>
            <w:sz w:val="24"/>
            <w:szCs w:val="24"/>
          </w:rPr>
          <w:instrText xml:space="preserve"> PAGEREF _Toc161096888 \h </w:instrText>
        </w:r>
        <w:r w:rsidRPr="006C4ED5">
          <w:rPr>
            <w:noProof/>
            <w:sz w:val="24"/>
            <w:szCs w:val="24"/>
          </w:rPr>
        </w:r>
        <w:r w:rsidRPr="006C4ED5">
          <w:rPr>
            <w:noProof/>
            <w:webHidden/>
            <w:sz w:val="24"/>
            <w:szCs w:val="24"/>
          </w:rPr>
          <w:fldChar w:fldCharType="separate"/>
        </w:r>
        <w:r w:rsidR="00C960FD">
          <w:rPr>
            <w:noProof/>
            <w:webHidden/>
            <w:sz w:val="24"/>
            <w:szCs w:val="24"/>
          </w:rPr>
          <w:t>95</w:t>
        </w:r>
        <w:r w:rsidRPr="006C4ED5">
          <w:rPr>
            <w:noProof/>
            <w:webHidden/>
            <w:sz w:val="24"/>
            <w:szCs w:val="24"/>
          </w:rPr>
          <w:fldChar w:fldCharType="end"/>
        </w:r>
      </w:hyperlink>
    </w:p>
    <w:p w14:paraId="56587710" w14:textId="77777777" w:rsidR="000C4C74" w:rsidRPr="006C4ED5" w:rsidRDefault="000C4C74">
      <w:pPr>
        <w:pStyle w:val="TOC1"/>
        <w:rPr>
          <w:b w:val="0"/>
          <w:bCs w:val="0"/>
          <w:noProof/>
          <w:sz w:val="24"/>
          <w:szCs w:val="24"/>
          <w:lang w:val="en-US" w:eastAsia="en-US"/>
        </w:rPr>
      </w:pPr>
      <w:hyperlink w:anchor="_Toc161096893" w:history="1">
        <w:r w:rsidRPr="006C4ED5">
          <w:rPr>
            <w:rStyle w:val="Hyperlink"/>
            <w:noProof/>
            <w:sz w:val="24"/>
            <w:szCs w:val="24"/>
          </w:rPr>
          <w:t>Chapter 6:  IGF-1, Cortisol and Leptin</w:t>
        </w:r>
        <w:r w:rsidRPr="006C4ED5">
          <w:rPr>
            <w:noProof/>
            <w:webHidden/>
            <w:sz w:val="24"/>
            <w:szCs w:val="24"/>
          </w:rPr>
          <w:tab/>
        </w:r>
        <w:r w:rsidRPr="006C4ED5">
          <w:rPr>
            <w:noProof/>
            <w:webHidden/>
            <w:sz w:val="24"/>
            <w:szCs w:val="24"/>
          </w:rPr>
          <w:fldChar w:fldCharType="begin"/>
        </w:r>
        <w:r w:rsidRPr="006C4ED5">
          <w:rPr>
            <w:noProof/>
            <w:webHidden/>
            <w:sz w:val="24"/>
            <w:szCs w:val="24"/>
          </w:rPr>
          <w:instrText xml:space="preserve"> PAGEREF _Toc161096893 \h </w:instrText>
        </w:r>
        <w:r w:rsidRPr="006C4ED5">
          <w:rPr>
            <w:noProof/>
            <w:sz w:val="24"/>
            <w:szCs w:val="24"/>
          </w:rPr>
        </w:r>
        <w:r w:rsidRPr="006C4ED5">
          <w:rPr>
            <w:noProof/>
            <w:webHidden/>
            <w:sz w:val="24"/>
            <w:szCs w:val="24"/>
          </w:rPr>
          <w:fldChar w:fldCharType="separate"/>
        </w:r>
        <w:r w:rsidR="00C960FD">
          <w:rPr>
            <w:noProof/>
            <w:webHidden/>
            <w:sz w:val="24"/>
            <w:szCs w:val="24"/>
          </w:rPr>
          <w:t>100</w:t>
        </w:r>
        <w:r w:rsidRPr="006C4ED5">
          <w:rPr>
            <w:noProof/>
            <w:webHidden/>
            <w:sz w:val="24"/>
            <w:szCs w:val="24"/>
          </w:rPr>
          <w:fldChar w:fldCharType="end"/>
        </w:r>
      </w:hyperlink>
    </w:p>
    <w:p w14:paraId="1ADC763C" w14:textId="77777777" w:rsidR="000C4C74" w:rsidRPr="006C4ED5" w:rsidRDefault="000C4C74">
      <w:pPr>
        <w:pStyle w:val="TOC1"/>
        <w:rPr>
          <w:b w:val="0"/>
          <w:bCs w:val="0"/>
          <w:noProof/>
          <w:sz w:val="24"/>
          <w:szCs w:val="24"/>
          <w:lang w:val="en-US" w:eastAsia="en-US"/>
        </w:rPr>
      </w:pPr>
      <w:hyperlink w:anchor="_Toc161096898" w:history="1">
        <w:r w:rsidRPr="006C4ED5">
          <w:rPr>
            <w:rStyle w:val="Hyperlink"/>
            <w:noProof/>
            <w:sz w:val="24"/>
            <w:szCs w:val="24"/>
          </w:rPr>
          <w:t>Chapter 7:  Urinary steroids</w:t>
        </w:r>
        <w:r w:rsidRPr="006C4ED5">
          <w:rPr>
            <w:noProof/>
            <w:webHidden/>
            <w:sz w:val="24"/>
            <w:szCs w:val="24"/>
          </w:rPr>
          <w:tab/>
        </w:r>
        <w:r w:rsidRPr="006C4ED5">
          <w:rPr>
            <w:noProof/>
            <w:webHidden/>
            <w:sz w:val="24"/>
            <w:szCs w:val="24"/>
          </w:rPr>
          <w:fldChar w:fldCharType="begin"/>
        </w:r>
        <w:r w:rsidRPr="006C4ED5">
          <w:rPr>
            <w:noProof/>
            <w:webHidden/>
            <w:sz w:val="24"/>
            <w:szCs w:val="24"/>
          </w:rPr>
          <w:instrText xml:space="preserve"> PAGEREF _Toc161096898 \h </w:instrText>
        </w:r>
        <w:r w:rsidRPr="006C4ED5">
          <w:rPr>
            <w:noProof/>
            <w:sz w:val="24"/>
            <w:szCs w:val="24"/>
          </w:rPr>
        </w:r>
        <w:r w:rsidRPr="006C4ED5">
          <w:rPr>
            <w:noProof/>
            <w:webHidden/>
            <w:sz w:val="24"/>
            <w:szCs w:val="24"/>
          </w:rPr>
          <w:fldChar w:fldCharType="separate"/>
        </w:r>
        <w:r w:rsidR="00C960FD">
          <w:rPr>
            <w:noProof/>
            <w:webHidden/>
            <w:sz w:val="24"/>
            <w:szCs w:val="24"/>
          </w:rPr>
          <w:t>108</w:t>
        </w:r>
        <w:r w:rsidRPr="006C4ED5">
          <w:rPr>
            <w:noProof/>
            <w:webHidden/>
            <w:sz w:val="24"/>
            <w:szCs w:val="24"/>
          </w:rPr>
          <w:fldChar w:fldCharType="end"/>
        </w:r>
      </w:hyperlink>
    </w:p>
    <w:p w14:paraId="16B091F9" w14:textId="77777777" w:rsidR="000C4C74" w:rsidRPr="006C4ED5" w:rsidRDefault="000C4C74">
      <w:pPr>
        <w:pStyle w:val="TOC2"/>
        <w:rPr>
          <w:i w:val="0"/>
          <w:iCs w:val="0"/>
          <w:noProof/>
          <w:sz w:val="24"/>
          <w:szCs w:val="24"/>
          <w:lang w:val="en-US" w:eastAsia="en-US"/>
        </w:rPr>
      </w:pPr>
      <w:hyperlink w:anchor="_Toc161096899" w:history="1">
        <w:r w:rsidRPr="006C4ED5">
          <w:rPr>
            <w:rStyle w:val="Hyperlink"/>
            <w:noProof/>
            <w:sz w:val="24"/>
            <w:szCs w:val="24"/>
          </w:rPr>
          <w:t>7.1</w:t>
        </w:r>
        <w:r w:rsidRPr="006C4ED5">
          <w:rPr>
            <w:i w:val="0"/>
            <w:iCs w:val="0"/>
            <w:noProof/>
            <w:sz w:val="24"/>
            <w:szCs w:val="24"/>
            <w:lang w:val="en-US" w:eastAsia="en-US"/>
          </w:rPr>
          <w:tab/>
        </w:r>
        <w:r w:rsidRPr="006C4ED5">
          <w:rPr>
            <w:rStyle w:val="Hyperlink"/>
            <w:noProof/>
            <w:sz w:val="24"/>
            <w:szCs w:val="24"/>
          </w:rPr>
          <w:t>Urinary Steroids and Blood Pressure</w:t>
        </w:r>
        <w:r w:rsidRPr="006C4ED5">
          <w:rPr>
            <w:noProof/>
            <w:webHidden/>
            <w:sz w:val="24"/>
            <w:szCs w:val="24"/>
          </w:rPr>
          <w:tab/>
        </w:r>
        <w:r w:rsidRPr="006C4ED5">
          <w:rPr>
            <w:noProof/>
            <w:webHidden/>
            <w:sz w:val="24"/>
            <w:szCs w:val="24"/>
          </w:rPr>
          <w:fldChar w:fldCharType="begin"/>
        </w:r>
        <w:r w:rsidRPr="006C4ED5">
          <w:rPr>
            <w:noProof/>
            <w:webHidden/>
            <w:sz w:val="24"/>
            <w:szCs w:val="24"/>
          </w:rPr>
          <w:instrText xml:space="preserve"> PAGEREF _Toc161096899 \h </w:instrText>
        </w:r>
        <w:r w:rsidRPr="006C4ED5">
          <w:rPr>
            <w:noProof/>
            <w:sz w:val="24"/>
            <w:szCs w:val="24"/>
          </w:rPr>
        </w:r>
        <w:r w:rsidRPr="006C4ED5">
          <w:rPr>
            <w:noProof/>
            <w:webHidden/>
            <w:sz w:val="24"/>
            <w:szCs w:val="24"/>
          </w:rPr>
          <w:fldChar w:fldCharType="separate"/>
        </w:r>
        <w:r w:rsidR="00C960FD">
          <w:rPr>
            <w:noProof/>
            <w:webHidden/>
            <w:sz w:val="24"/>
            <w:szCs w:val="24"/>
          </w:rPr>
          <w:t>108</w:t>
        </w:r>
        <w:r w:rsidRPr="006C4ED5">
          <w:rPr>
            <w:noProof/>
            <w:webHidden/>
            <w:sz w:val="24"/>
            <w:szCs w:val="24"/>
          </w:rPr>
          <w:fldChar w:fldCharType="end"/>
        </w:r>
      </w:hyperlink>
    </w:p>
    <w:p w14:paraId="0EDCBD73" w14:textId="77777777" w:rsidR="000C4C74" w:rsidRPr="006C4ED5" w:rsidRDefault="000C4C74">
      <w:pPr>
        <w:pStyle w:val="TOC2"/>
        <w:rPr>
          <w:i w:val="0"/>
          <w:iCs w:val="0"/>
          <w:noProof/>
          <w:sz w:val="24"/>
          <w:szCs w:val="24"/>
          <w:lang w:val="en-US" w:eastAsia="en-US"/>
        </w:rPr>
      </w:pPr>
      <w:hyperlink w:anchor="_Toc161096900" w:history="1">
        <w:r w:rsidRPr="006C4ED5">
          <w:rPr>
            <w:rStyle w:val="Hyperlink"/>
            <w:noProof/>
            <w:sz w:val="24"/>
            <w:szCs w:val="24"/>
          </w:rPr>
          <w:t>7.2</w:t>
        </w:r>
        <w:r w:rsidRPr="006C4ED5">
          <w:rPr>
            <w:i w:val="0"/>
            <w:iCs w:val="0"/>
            <w:noProof/>
            <w:sz w:val="24"/>
            <w:szCs w:val="24"/>
            <w:lang w:val="en-US" w:eastAsia="en-US"/>
          </w:rPr>
          <w:tab/>
        </w:r>
        <w:r w:rsidRPr="006C4ED5">
          <w:rPr>
            <w:rStyle w:val="Hyperlink"/>
            <w:noProof/>
            <w:sz w:val="24"/>
            <w:szCs w:val="24"/>
          </w:rPr>
          <w:t>Urinary Steroids and Glucose</w:t>
        </w:r>
        <w:r w:rsidRPr="006C4ED5">
          <w:rPr>
            <w:noProof/>
            <w:webHidden/>
            <w:sz w:val="24"/>
            <w:szCs w:val="24"/>
          </w:rPr>
          <w:tab/>
        </w:r>
        <w:r w:rsidRPr="006C4ED5">
          <w:rPr>
            <w:noProof/>
            <w:webHidden/>
            <w:sz w:val="24"/>
            <w:szCs w:val="24"/>
          </w:rPr>
          <w:fldChar w:fldCharType="begin"/>
        </w:r>
        <w:r w:rsidRPr="006C4ED5">
          <w:rPr>
            <w:noProof/>
            <w:webHidden/>
            <w:sz w:val="24"/>
            <w:szCs w:val="24"/>
          </w:rPr>
          <w:instrText xml:space="preserve"> PAGEREF _Toc161096900 \h </w:instrText>
        </w:r>
        <w:r w:rsidRPr="006C4ED5">
          <w:rPr>
            <w:noProof/>
            <w:sz w:val="24"/>
            <w:szCs w:val="24"/>
          </w:rPr>
        </w:r>
        <w:r w:rsidRPr="006C4ED5">
          <w:rPr>
            <w:noProof/>
            <w:webHidden/>
            <w:sz w:val="24"/>
            <w:szCs w:val="24"/>
          </w:rPr>
          <w:fldChar w:fldCharType="separate"/>
        </w:r>
        <w:r w:rsidR="00C960FD">
          <w:rPr>
            <w:noProof/>
            <w:webHidden/>
            <w:sz w:val="24"/>
            <w:szCs w:val="24"/>
          </w:rPr>
          <w:t>111</w:t>
        </w:r>
        <w:r w:rsidRPr="006C4ED5">
          <w:rPr>
            <w:noProof/>
            <w:webHidden/>
            <w:sz w:val="24"/>
            <w:szCs w:val="24"/>
          </w:rPr>
          <w:fldChar w:fldCharType="end"/>
        </w:r>
      </w:hyperlink>
    </w:p>
    <w:p w14:paraId="455C9CE6" w14:textId="77777777" w:rsidR="000C4C74" w:rsidRPr="006C4ED5" w:rsidRDefault="000C4C74">
      <w:pPr>
        <w:pStyle w:val="TOC2"/>
        <w:rPr>
          <w:i w:val="0"/>
          <w:iCs w:val="0"/>
          <w:noProof/>
          <w:sz w:val="24"/>
          <w:szCs w:val="24"/>
          <w:lang w:val="en-US" w:eastAsia="en-US"/>
        </w:rPr>
      </w:pPr>
      <w:hyperlink w:anchor="_Toc161096901" w:history="1">
        <w:r w:rsidRPr="006C4ED5">
          <w:rPr>
            <w:rStyle w:val="Hyperlink"/>
            <w:noProof/>
            <w:sz w:val="24"/>
            <w:szCs w:val="24"/>
          </w:rPr>
          <w:t>7.3</w:t>
        </w:r>
        <w:r w:rsidRPr="006C4ED5">
          <w:rPr>
            <w:i w:val="0"/>
            <w:iCs w:val="0"/>
            <w:noProof/>
            <w:sz w:val="24"/>
            <w:szCs w:val="24"/>
            <w:lang w:val="en-US" w:eastAsia="en-US"/>
          </w:rPr>
          <w:tab/>
        </w:r>
        <w:r w:rsidRPr="006C4ED5">
          <w:rPr>
            <w:rStyle w:val="Hyperlink"/>
            <w:noProof/>
            <w:sz w:val="24"/>
            <w:szCs w:val="24"/>
          </w:rPr>
          <w:t>Effect of Antenatal Steroids</w:t>
        </w:r>
        <w:r w:rsidRPr="006C4ED5">
          <w:rPr>
            <w:noProof/>
            <w:webHidden/>
            <w:sz w:val="24"/>
            <w:szCs w:val="24"/>
          </w:rPr>
          <w:tab/>
        </w:r>
        <w:r w:rsidRPr="006C4ED5">
          <w:rPr>
            <w:noProof/>
            <w:webHidden/>
            <w:sz w:val="24"/>
            <w:szCs w:val="24"/>
          </w:rPr>
          <w:fldChar w:fldCharType="begin"/>
        </w:r>
        <w:r w:rsidRPr="006C4ED5">
          <w:rPr>
            <w:noProof/>
            <w:webHidden/>
            <w:sz w:val="24"/>
            <w:szCs w:val="24"/>
          </w:rPr>
          <w:instrText xml:space="preserve"> PAGEREF _Toc161096901 \h </w:instrText>
        </w:r>
        <w:r w:rsidRPr="006C4ED5">
          <w:rPr>
            <w:noProof/>
            <w:sz w:val="24"/>
            <w:szCs w:val="24"/>
          </w:rPr>
        </w:r>
        <w:r w:rsidRPr="006C4ED5">
          <w:rPr>
            <w:noProof/>
            <w:webHidden/>
            <w:sz w:val="24"/>
            <w:szCs w:val="24"/>
          </w:rPr>
          <w:fldChar w:fldCharType="separate"/>
        </w:r>
        <w:r w:rsidR="00C960FD">
          <w:rPr>
            <w:noProof/>
            <w:webHidden/>
            <w:sz w:val="24"/>
            <w:szCs w:val="24"/>
          </w:rPr>
          <w:t>112</w:t>
        </w:r>
        <w:r w:rsidRPr="006C4ED5">
          <w:rPr>
            <w:noProof/>
            <w:webHidden/>
            <w:sz w:val="24"/>
            <w:szCs w:val="24"/>
          </w:rPr>
          <w:fldChar w:fldCharType="end"/>
        </w:r>
      </w:hyperlink>
    </w:p>
    <w:p w14:paraId="0CFBFF45" w14:textId="77777777" w:rsidR="000C4C74" w:rsidRPr="006C4ED5" w:rsidRDefault="000C4C74">
      <w:pPr>
        <w:pStyle w:val="TOC2"/>
        <w:rPr>
          <w:i w:val="0"/>
          <w:iCs w:val="0"/>
          <w:noProof/>
          <w:sz w:val="24"/>
          <w:szCs w:val="24"/>
          <w:lang w:val="en-US" w:eastAsia="en-US"/>
        </w:rPr>
      </w:pPr>
      <w:hyperlink w:anchor="_Toc161096902" w:history="1">
        <w:r w:rsidRPr="006C4ED5">
          <w:rPr>
            <w:rStyle w:val="Hyperlink"/>
            <w:noProof/>
            <w:sz w:val="24"/>
            <w:szCs w:val="24"/>
          </w:rPr>
          <w:t>7.4</w:t>
        </w:r>
        <w:r w:rsidRPr="006C4ED5">
          <w:rPr>
            <w:i w:val="0"/>
            <w:iCs w:val="0"/>
            <w:noProof/>
            <w:sz w:val="24"/>
            <w:szCs w:val="24"/>
            <w:lang w:val="en-US" w:eastAsia="en-US"/>
          </w:rPr>
          <w:tab/>
        </w:r>
        <w:r w:rsidRPr="006C4ED5">
          <w:rPr>
            <w:rStyle w:val="Hyperlink"/>
            <w:noProof/>
            <w:sz w:val="24"/>
            <w:szCs w:val="24"/>
          </w:rPr>
          <w:t>Infants born less than 34 weeks gestation</w:t>
        </w:r>
        <w:r w:rsidRPr="006C4ED5">
          <w:rPr>
            <w:noProof/>
            <w:webHidden/>
            <w:sz w:val="24"/>
            <w:szCs w:val="24"/>
          </w:rPr>
          <w:tab/>
        </w:r>
        <w:r w:rsidRPr="006C4ED5">
          <w:rPr>
            <w:noProof/>
            <w:webHidden/>
            <w:sz w:val="24"/>
            <w:szCs w:val="24"/>
          </w:rPr>
          <w:fldChar w:fldCharType="begin"/>
        </w:r>
        <w:r w:rsidRPr="006C4ED5">
          <w:rPr>
            <w:noProof/>
            <w:webHidden/>
            <w:sz w:val="24"/>
            <w:szCs w:val="24"/>
          </w:rPr>
          <w:instrText xml:space="preserve"> PAGEREF _Toc161096902 \h </w:instrText>
        </w:r>
        <w:r w:rsidRPr="006C4ED5">
          <w:rPr>
            <w:noProof/>
            <w:sz w:val="24"/>
            <w:szCs w:val="24"/>
          </w:rPr>
        </w:r>
        <w:r w:rsidRPr="006C4ED5">
          <w:rPr>
            <w:noProof/>
            <w:webHidden/>
            <w:sz w:val="24"/>
            <w:szCs w:val="24"/>
          </w:rPr>
          <w:fldChar w:fldCharType="separate"/>
        </w:r>
        <w:r w:rsidR="00C960FD">
          <w:rPr>
            <w:noProof/>
            <w:webHidden/>
            <w:sz w:val="24"/>
            <w:szCs w:val="24"/>
          </w:rPr>
          <w:t>114</w:t>
        </w:r>
        <w:r w:rsidRPr="006C4ED5">
          <w:rPr>
            <w:noProof/>
            <w:webHidden/>
            <w:sz w:val="24"/>
            <w:szCs w:val="24"/>
          </w:rPr>
          <w:fldChar w:fldCharType="end"/>
        </w:r>
      </w:hyperlink>
    </w:p>
    <w:p w14:paraId="3A7CBA21" w14:textId="77777777" w:rsidR="000C4C74" w:rsidRPr="006C4ED5" w:rsidRDefault="000C4C74">
      <w:pPr>
        <w:pStyle w:val="TOC1"/>
        <w:rPr>
          <w:b w:val="0"/>
          <w:bCs w:val="0"/>
          <w:noProof/>
          <w:sz w:val="24"/>
          <w:szCs w:val="24"/>
          <w:lang w:val="en-US" w:eastAsia="en-US"/>
        </w:rPr>
      </w:pPr>
      <w:hyperlink w:anchor="_Toc161096915" w:history="1">
        <w:r w:rsidRPr="006C4ED5">
          <w:rPr>
            <w:rStyle w:val="Hyperlink"/>
            <w:noProof/>
            <w:sz w:val="24"/>
            <w:szCs w:val="24"/>
          </w:rPr>
          <w:t>Chapter 8. Catch-up growth</w:t>
        </w:r>
        <w:r w:rsidRPr="006C4ED5">
          <w:rPr>
            <w:noProof/>
            <w:webHidden/>
            <w:sz w:val="24"/>
            <w:szCs w:val="24"/>
          </w:rPr>
          <w:tab/>
        </w:r>
        <w:r w:rsidRPr="006C4ED5">
          <w:rPr>
            <w:noProof/>
            <w:webHidden/>
            <w:sz w:val="24"/>
            <w:szCs w:val="24"/>
          </w:rPr>
          <w:fldChar w:fldCharType="begin"/>
        </w:r>
        <w:r w:rsidRPr="006C4ED5">
          <w:rPr>
            <w:noProof/>
            <w:webHidden/>
            <w:sz w:val="24"/>
            <w:szCs w:val="24"/>
          </w:rPr>
          <w:instrText xml:space="preserve"> PAGEREF _Toc161096915 \h </w:instrText>
        </w:r>
        <w:r w:rsidRPr="006C4ED5">
          <w:rPr>
            <w:noProof/>
            <w:sz w:val="24"/>
            <w:szCs w:val="24"/>
          </w:rPr>
        </w:r>
        <w:r w:rsidRPr="006C4ED5">
          <w:rPr>
            <w:noProof/>
            <w:webHidden/>
            <w:sz w:val="24"/>
            <w:szCs w:val="24"/>
          </w:rPr>
          <w:fldChar w:fldCharType="separate"/>
        </w:r>
        <w:r w:rsidR="00C960FD">
          <w:rPr>
            <w:noProof/>
            <w:webHidden/>
            <w:sz w:val="24"/>
            <w:szCs w:val="24"/>
          </w:rPr>
          <w:t>121</w:t>
        </w:r>
        <w:r w:rsidRPr="006C4ED5">
          <w:rPr>
            <w:noProof/>
            <w:webHidden/>
            <w:sz w:val="24"/>
            <w:szCs w:val="24"/>
          </w:rPr>
          <w:fldChar w:fldCharType="end"/>
        </w:r>
      </w:hyperlink>
    </w:p>
    <w:p w14:paraId="5DFD6971" w14:textId="77777777" w:rsidR="000C4C74" w:rsidRPr="006C4ED5" w:rsidRDefault="000C4C74">
      <w:pPr>
        <w:pStyle w:val="TOC1"/>
        <w:rPr>
          <w:b w:val="0"/>
          <w:bCs w:val="0"/>
          <w:noProof/>
          <w:sz w:val="24"/>
          <w:szCs w:val="24"/>
          <w:lang w:val="en-US" w:eastAsia="en-US"/>
        </w:rPr>
      </w:pPr>
      <w:hyperlink w:anchor="_Toc161096916" w:history="1">
        <w:r w:rsidRPr="006C4ED5">
          <w:rPr>
            <w:rStyle w:val="Hyperlink"/>
            <w:noProof/>
            <w:sz w:val="24"/>
            <w:szCs w:val="24"/>
          </w:rPr>
          <w:t xml:space="preserve">Chapter 9. </w:t>
        </w:r>
        <w:r w:rsidRPr="006C4ED5">
          <w:rPr>
            <w:rStyle w:val="Hyperlink"/>
            <w:noProof/>
            <w:snapToGrid w:val="0"/>
            <w:sz w:val="24"/>
            <w:szCs w:val="24"/>
          </w:rPr>
          <w:t>Discussion</w:t>
        </w:r>
        <w:r w:rsidRPr="006C4ED5">
          <w:rPr>
            <w:noProof/>
            <w:webHidden/>
            <w:sz w:val="24"/>
            <w:szCs w:val="24"/>
          </w:rPr>
          <w:tab/>
        </w:r>
        <w:r w:rsidRPr="006C4ED5">
          <w:rPr>
            <w:noProof/>
            <w:webHidden/>
            <w:sz w:val="24"/>
            <w:szCs w:val="24"/>
          </w:rPr>
          <w:fldChar w:fldCharType="begin"/>
        </w:r>
        <w:r w:rsidRPr="006C4ED5">
          <w:rPr>
            <w:noProof/>
            <w:webHidden/>
            <w:sz w:val="24"/>
            <w:szCs w:val="24"/>
          </w:rPr>
          <w:instrText xml:space="preserve"> PAGEREF _Toc161096916 \h </w:instrText>
        </w:r>
        <w:r w:rsidRPr="006C4ED5">
          <w:rPr>
            <w:noProof/>
            <w:sz w:val="24"/>
            <w:szCs w:val="24"/>
          </w:rPr>
        </w:r>
        <w:r w:rsidRPr="006C4ED5">
          <w:rPr>
            <w:noProof/>
            <w:webHidden/>
            <w:sz w:val="24"/>
            <w:szCs w:val="24"/>
          </w:rPr>
          <w:fldChar w:fldCharType="separate"/>
        </w:r>
        <w:r w:rsidR="00C960FD">
          <w:rPr>
            <w:noProof/>
            <w:webHidden/>
            <w:sz w:val="24"/>
            <w:szCs w:val="24"/>
          </w:rPr>
          <w:t>127</w:t>
        </w:r>
        <w:r w:rsidRPr="006C4ED5">
          <w:rPr>
            <w:noProof/>
            <w:webHidden/>
            <w:sz w:val="24"/>
            <w:szCs w:val="24"/>
          </w:rPr>
          <w:fldChar w:fldCharType="end"/>
        </w:r>
      </w:hyperlink>
    </w:p>
    <w:p w14:paraId="5DC2EBA4" w14:textId="77777777" w:rsidR="000C4C74" w:rsidRPr="006C4ED5" w:rsidRDefault="000C4C74">
      <w:pPr>
        <w:pStyle w:val="TOC2"/>
        <w:rPr>
          <w:i w:val="0"/>
          <w:iCs w:val="0"/>
          <w:noProof/>
          <w:sz w:val="24"/>
          <w:szCs w:val="24"/>
          <w:lang w:val="en-US" w:eastAsia="en-US"/>
        </w:rPr>
      </w:pPr>
      <w:hyperlink w:anchor="_Toc161096917" w:history="1">
        <w:r w:rsidRPr="006C4ED5">
          <w:rPr>
            <w:rStyle w:val="Hyperlink"/>
            <w:noProof/>
            <w:snapToGrid w:val="0"/>
            <w:sz w:val="24"/>
            <w:szCs w:val="24"/>
          </w:rPr>
          <w:t>9.1</w:t>
        </w:r>
        <w:r w:rsidRPr="006C4ED5">
          <w:rPr>
            <w:i w:val="0"/>
            <w:iCs w:val="0"/>
            <w:noProof/>
            <w:sz w:val="24"/>
            <w:szCs w:val="24"/>
            <w:lang w:val="en-US" w:eastAsia="en-US"/>
          </w:rPr>
          <w:tab/>
        </w:r>
        <w:r w:rsidRPr="006C4ED5">
          <w:rPr>
            <w:rStyle w:val="Hyperlink"/>
            <w:noProof/>
            <w:snapToGrid w:val="0"/>
            <w:sz w:val="24"/>
            <w:szCs w:val="24"/>
          </w:rPr>
          <w:t>Early growth failure</w:t>
        </w:r>
        <w:r w:rsidRPr="006C4ED5">
          <w:rPr>
            <w:noProof/>
            <w:webHidden/>
            <w:sz w:val="24"/>
            <w:szCs w:val="24"/>
          </w:rPr>
          <w:tab/>
        </w:r>
        <w:r w:rsidRPr="006C4ED5">
          <w:rPr>
            <w:noProof/>
            <w:webHidden/>
            <w:sz w:val="24"/>
            <w:szCs w:val="24"/>
          </w:rPr>
          <w:fldChar w:fldCharType="begin"/>
        </w:r>
        <w:r w:rsidRPr="006C4ED5">
          <w:rPr>
            <w:noProof/>
            <w:webHidden/>
            <w:sz w:val="24"/>
            <w:szCs w:val="24"/>
          </w:rPr>
          <w:instrText xml:space="preserve"> PAGEREF _Toc161096917 \h </w:instrText>
        </w:r>
        <w:r w:rsidRPr="006C4ED5">
          <w:rPr>
            <w:noProof/>
            <w:sz w:val="24"/>
            <w:szCs w:val="24"/>
          </w:rPr>
        </w:r>
        <w:r w:rsidRPr="006C4ED5">
          <w:rPr>
            <w:noProof/>
            <w:webHidden/>
            <w:sz w:val="24"/>
            <w:szCs w:val="24"/>
          </w:rPr>
          <w:fldChar w:fldCharType="separate"/>
        </w:r>
        <w:r w:rsidR="00C960FD">
          <w:rPr>
            <w:noProof/>
            <w:webHidden/>
            <w:sz w:val="24"/>
            <w:szCs w:val="24"/>
          </w:rPr>
          <w:t>127</w:t>
        </w:r>
        <w:r w:rsidRPr="006C4ED5">
          <w:rPr>
            <w:noProof/>
            <w:webHidden/>
            <w:sz w:val="24"/>
            <w:szCs w:val="24"/>
          </w:rPr>
          <w:fldChar w:fldCharType="end"/>
        </w:r>
      </w:hyperlink>
    </w:p>
    <w:p w14:paraId="19D6D962" w14:textId="77777777" w:rsidR="000C4C74" w:rsidRPr="006C4ED5" w:rsidRDefault="000C4C74">
      <w:pPr>
        <w:pStyle w:val="TOC2"/>
        <w:rPr>
          <w:i w:val="0"/>
          <w:iCs w:val="0"/>
          <w:noProof/>
          <w:sz w:val="24"/>
          <w:szCs w:val="24"/>
          <w:lang w:val="en-US" w:eastAsia="en-US"/>
        </w:rPr>
      </w:pPr>
      <w:hyperlink w:anchor="_Toc161096918" w:history="1">
        <w:r w:rsidRPr="006C4ED5">
          <w:rPr>
            <w:rStyle w:val="Hyperlink"/>
            <w:noProof/>
            <w:snapToGrid w:val="0"/>
            <w:sz w:val="24"/>
            <w:szCs w:val="24"/>
          </w:rPr>
          <w:t>9.2</w:t>
        </w:r>
        <w:r w:rsidRPr="006C4ED5">
          <w:rPr>
            <w:i w:val="0"/>
            <w:iCs w:val="0"/>
            <w:noProof/>
            <w:sz w:val="24"/>
            <w:szCs w:val="24"/>
            <w:lang w:val="en-US" w:eastAsia="en-US"/>
          </w:rPr>
          <w:tab/>
        </w:r>
        <w:r w:rsidRPr="006C4ED5">
          <w:rPr>
            <w:rStyle w:val="Hyperlink"/>
            <w:noProof/>
            <w:snapToGrid w:val="0"/>
            <w:sz w:val="24"/>
            <w:szCs w:val="24"/>
          </w:rPr>
          <w:t>Prematurity, Blood Pressure and Insulin Resistance</w:t>
        </w:r>
        <w:r w:rsidRPr="006C4ED5">
          <w:rPr>
            <w:noProof/>
            <w:webHidden/>
            <w:sz w:val="24"/>
            <w:szCs w:val="24"/>
          </w:rPr>
          <w:tab/>
        </w:r>
        <w:r w:rsidRPr="006C4ED5">
          <w:rPr>
            <w:noProof/>
            <w:webHidden/>
            <w:sz w:val="24"/>
            <w:szCs w:val="24"/>
          </w:rPr>
          <w:fldChar w:fldCharType="begin"/>
        </w:r>
        <w:r w:rsidRPr="006C4ED5">
          <w:rPr>
            <w:noProof/>
            <w:webHidden/>
            <w:sz w:val="24"/>
            <w:szCs w:val="24"/>
          </w:rPr>
          <w:instrText xml:space="preserve"> PAGEREF _Toc161096918 \h </w:instrText>
        </w:r>
        <w:r w:rsidRPr="006C4ED5">
          <w:rPr>
            <w:noProof/>
            <w:sz w:val="24"/>
            <w:szCs w:val="24"/>
          </w:rPr>
        </w:r>
        <w:r w:rsidRPr="006C4ED5">
          <w:rPr>
            <w:noProof/>
            <w:webHidden/>
            <w:sz w:val="24"/>
            <w:szCs w:val="24"/>
          </w:rPr>
          <w:fldChar w:fldCharType="separate"/>
        </w:r>
        <w:r w:rsidR="00C960FD">
          <w:rPr>
            <w:noProof/>
            <w:webHidden/>
            <w:sz w:val="24"/>
            <w:szCs w:val="24"/>
          </w:rPr>
          <w:t>128</w:t>
        </w:r>
        <w:r w:rsidRPr="006C4ED5">
          <w:rPr>
            <w:noProof/>
            <w:webHidden/>
            <w:sz w:val="24"/>
            <w:szCs w:val="24"/>
          </w:rPr>
          <w:fldChar w:fldCharType="end"/>
        </w:r>
      </w:hyperlink>
    </w:p>
    <w:p w14:paraId="625E402B" w14:textId="77777777" w:rsidR="000C4C74" w:rsidRPr="006C4ED5" w:rsidRDefault="000C4C74">
      <w:pPr>
        <w:pStyle w:val="TOC2"/>
        <w:rPr>
          <w:i w:val="0"/>
          <w:iCs w:val="0"/>
          <w:noProof/>
          <w:sz w:val="24"/>
          <w:szCs w:val="24"/>
          <w:lang w:val="en-US" w:eastAsia="en-US"/>
        </w:rPr>
      </w:pPr>
      <w:hyperlink w:anchor="_Toc161096919" w:history="1">
        <w:r w:rsidRPr="006C4ED5">
          <w:rPr>
            <w:rStyle w:val="Hyperlink"/>
            <w:noProof/>
            <w:snapToGrid w:val="0"/>
            <w:sz w:val="24"/>
            <w:szCs w:val="24"/>
          </w:rPr>
          <w:t>9.3</w:t>
        </w:r>
        <w:r w:rsidRPr="006C4ED5">
          <w:rPr>
            <w:i w:val="0"/>
            <w:iCs w:val="0"/>
            <w:noProof/>
            <w:sz w:val="24"/>
            <w:szCs w:val="24"/>
            <w:lang w:val="en-US" w:eastAsia="en-US"/>
          </w:rPr>
          <w:tab/>
        </w:r>
        <w:r w:rsidRPr="006C4ED5">
          <w:rPr>
            <w:rStyle w:val="Hyperlink"/>
            <w:noProof/>
            <w:snapToGrid w:val="0"/>
            <w:sz w:val="24"/>
            <w:szCs w:val="24"/>
          </w:rPr>
          <w:t>Catch-up Growth</w:t>
        </w:r>
        <w:r w:rsidRPr="006C4ED5">
          <w:rPr>
            <w:noProof/>
            <w:webHidden/>
            <w:sz w:val="24"/>
            <w:szCs w:val="24"/>
          </w:rPr>
          <w:tab/>
        </w:r>
        <w:r w:rsidRPr="006C4ED5">
          <w:rPr>
            <w:noProof/>
            <w:webHidden/>
            <w:sz w:val="24"/>
            <w:szCs w:val="24"/>
          </w:rPr>
          <w:fldChar w:fldCharType="begin"/>
        </w:r>
        <w:r w:rsidRPr="006C4ED5">
          <w:rPr>
            <w:noProof/>
            <w:webHidden/>
            <w:sz w:val="24"/>
            <w:szCs w:val="24"/>
          </w:rPr>
          <w:instrText xml:space="preserve"> PAGEREF _Toc161096919 \h </w:instrText>
        </w:r>
        <w:r w:rsidRPr="006C4ED5">
          <w:rPr>
            <w:noProof/>
            <w:sz w:val="24"/>
            <w:szCs w:val="24"/>
          </w:rPr>
        </w:r>
        <w:r w:rsidRPr="006C4ED5">
          <w:rPr>
            <w:noProof/>
            <w:webHidden/>
            <w:sz w:val="24"/>
            <w:szCs w:val="24"/>
          </w:rPr>
          <w:fldChar w:fldCharType="separate"/>
        </w:r>
        <w:r w:rsidR="00C960FD">
          <w:rPr>
            <w:noProof/>
            <w:webHidden/>
            <w:sz w:val="24"/>
            <w:szCs w:val="24"/>
          </w:rPr>
          <w:t>132</w:t>
        </w:r>
        <w:r w:rsidRPr="006C4ED5">
          <w:rPr>
            <w:noProof/>
            <w:webHidden/>
            <w:sz w:val="24"/>
            <w:szCs w:val="24"/>
          </w:rPr>
          <w:fldChar w:fldCharType="end"/>
        </w:r>
      </w:hyperlink>
    </w:p>
    <w:p w14:paraId="54D09AF8" w14:textId="77777777" w:rsidR="000C4C74" w:rsidRPr="006C4ED5" w:rsidRDefault="000C4C74">
      <w:pPr>
        <w:pStyle w:val="TOC2"/>
        <w:rPr>
          <w:i w:val="0"/>
          <w:iCs w:val="0"/>
          <w:noProof/>
          <w:sz w:val="24"/>
          <w:szCs w:val="24"/>
          <w:lang w:val="en-US" w:eastAsia="en-US"/>
        </w:rPr>
      </w:pPr>
      <w:hyperlink w:anchor="_Toc161096920" w:history="1">
        <w:r w:rsidRPr="006C4ED5">
          <w:rPr>
            <w:rStyle w:val="Hyperlink"/>
            <w:noProof/>
            <w:snapToGrid w:val="0"/>
            <w:sz w:val="24"/>
            <w:szCs w:val="24"/>
          </w:rPr>
          <w:t>9.4</w:t>
        </w:r>
        <w:r w:rsidRPr="006C4ED5">
          <w:rPr>
            <w:i w:val="0"/>
            <w:iCs w:val="0"/>
            <w:noProof/>
            <w:sz w:val="24"/>
            <w:szCs w:val="24"/>
            <w:lang w:val="en-US" w:eastAsia="en-US"/>
          </w:rPr>
          <w:tab/>
        </w:r>
        <w:r w:rsidRPr="006C4ED5">
          <w:rPr>
            <w:rStyle w:val="Hyperlink"/>
            <w:noProof/>
            <w:snapToGrid w:val="0"/>
            <w:sz w:val="24"/>
            <w:szCs w:val="24"/>
          </w:rPr>
          <w:t>Prematurity and Lipids</w:t>
        </w:r>
        <w:r w:rsidRPr="006C4ED5">
          <w:rPr>
            <w:noProof/>
            <w:webHidden/>
            <w:sz w:val="24"/>
            <w:szCs w:val="24"/>
          </w:rPr>
          <w:tab/>
        </w:r>
        <w:r w:rsidRPr="006C4ED5">
          <w:rPr>
            <w:noProof/>
            <w:webHidden/>
            <w:sz w:val="24"/>
            <w:szCs w:val="24"/>
          </w:rPr>
          <w:fldChar w:fldCharType="begin"/>
        </w:r>
        <w:r w:rsidRPr="006C4ED5">
          <w:rPr>
            <w:noProof/>
            <w:webHidden/>
            <w:sz w:val="24"/>
            <w:szCs w:val="24"/>
          </w:rPr>
          <w:instrText xml:space="preserve"> PAGEREF _Toc161096920 \h </w:instrText>
        </w:r>
        <w:r w:rsidRPr="006C4ED5">
          <w:rPr>
            <w:noProof/>
            <w:sz w:val="24"/>
            <w:szCs w:val="24"/>
          </w:rPr>
        </w:r>
        <w:r w:rsidRPr="006C4ED5">
          <w:rPr>
            <w:noProof/>
            <w:webHidden/>
            <w:sz w:val="24"/>
            <w:szCs w:val="24"/>
          </w:rPr>
          <w:fldChar w:fldCharType="separate"/>
        </w:r>
        <w:r w:rsidR="00C960FD">
          <w:rPr>
            <w:noProof/>
            <w:webHidden/>
            <w:sz w:val="24"/>
            <w:szCs w:val="24"/>
          </w:rPr>
          <w:t>135</w:t>
        </w:r>
        <w:r w:rsidRPr="006C4ED5">
          <w:rPr>
            <w:noProof/>
            <w:webHidden/>
            <w:sz w:val="24"/>
            <w:szCs w:val="24"/>
          </w:rPr>
          <w:fldChar w:fldCharType="end"/>
        </w:r>
      </w:hyperlink>
    </w:p>
    <w:p w14:paraId="61D604C4" w14:textId="77777777" w:rsidR="000C4C74" w:rsidRPr="006C4ED5" w:rsidRDefault="000C4C74">
      <w:pPr>
        <w:pStyle w:val="TOC2"/>
        <w:rPr>
          <w:i w:val="0"/>
          <w:iCs w:val="0"/>
          <w:noProof/>
          <w:sz w:val="24"/>
          <w:szCs w:val="24"/>
          <w:lang w:val="en-US" w:eastAsia="en-US"/>
        </w:rPr>
      </w:pPr>
      <w:hyperlink w:anchor="_Toc161096921" w:history="1">
        <w:r w:rsidRPr="006C4ED5">
          <w:rPr>
            <w:rStyle w:val="Hyperlink"/>
            <w:noProof/>
            <w:snapToGrid w:val="0"/>
            <w:sz w:val="24"/>
            <w:szCs w:val="24"/>
          </w:rPr>
          <w:t>9.5</w:t>
        </w:r>
        <w:r w:rsidRPr="006C4ED5">
          <w:rPr>
            <w:i w:val="0"/>
            <w:iCs w:val="0"/>
            <w:noProof/>
            <w:sz w:val="24"/>
            <w:szCs w:val="24"/>
            <w:lang w:val="en-US" w:eastAsia="en-US"/>
          </w:rPr>
          <w:tab/>
        </w:r>
        <w:r w:rsidRPr="006C4ED5">
          <w:rPr>
            <w:rStyle w:val="Hyperlink"/>
            <w:noProof/>
            <w:snapToGrid w:val="0"/>
            <w:sz w:val="24"/>
            <w:szCs w:val="24"/>
          </w:rPr>
          <w:t>Multiple Pregnancy</w:t>
        </w:r>
        <w:r w:rsidRPr="006C4ED5">
          <w:rPr>
            <w:noProof/>
            <w:webHidden/>
            <w:sz w:val="24"/>
            <w:szCs w:val="24"/>
          </w:rPr>
          <w:tab/>
        </w:r>
        <w:r w:rsidRPr="006C4ED5">
          <w:rPr>
            <w:noProof/>
            <w:webHidden/>
            <w:sz w:val="24"/>
            <w:szCs w:val="24"/>
          </w:rPr>
          <w:fldChar w:fldCharType="begin"/>
        </w:r>
        <w:r w:rsidRPr="006C4ED5">
          <w:rPr>
            <w:noProof/>
            <w:webHidden/>
            <w:sz w:val="24"/>
            <w:szCs w:val="24"/>
          </w:rPr>
          <w:instrText xml:space="preserve"> PAGEREF _Toc161096921 \h </w:instrText>
        </w:r>
        <w:r w:rsidRPr="006C4ED5">
          <w:rPr>
            <w:noProof/>
            <w:sz w:val="24"/>
            <w:szCs w:val="24"/>
          </w:rPr>
        </w:r>
        <w:r w:rsidRPr="006C4ED5">
          <w:rPr>
            <w:noProof/>
            <w:webHidden/>
            <w:sz w:val="24"/>
            <w:szCs w:val="24"/>
          </w:rPr>
          <w:fldChar w:fldCharType="separate"/>
        </w:r>
        <w:r w:rsidR="00C960FD">
          <w:rPr>
            <w:noProof/>
            <w:webHidden/>
            <w:sz w:val="24"/>
            <w:szCs w:val="24"/>
          </w:rPr>
          <w:t>136</w:t>
        </w:r>
        <w:r w:rsidRPr="006C4ED5">
          <w:rPr>
            <w:noProof/>
            <w:webHidden/>
            <w:sz w:val="24"/>
            <w:szCs w:val="24"/>
          </w:rPr>
          <w:fldChar w:fldCharType="end"/>
        </w:r>
      </w:hyperlink>
    </w:p>
    <w:p w14:paraId="6A81C9E3" w14:textId="77777777" w:rsidR="000C4C74" w:rsidRPr="006C4ED5" w:rsidRDefault="000C4C74">
      <w:pPr>
        <w:pStyle w:val="TOC2"/>
        <w:rPr>
          <w:i w:val="0"/>
          <w:iCs w:val="0"/>
          <w:noProof/>
          <w:sz w:val="24"/>
          <w:szCs w:val="24"/>
          <w:lang w:val="en-US" w:eastAsia="en-US"/>
        </w:rPr>
      </w:pPr>
      <w:hyperlink w:anchor="_Toc161096922" w:history="1">
        <w:r w:rsidRPr="006C4ED5">
          <w:rPr>
            <w:rStyle w:val="Hyperlink"/>
            <w:noProof/>
            <w:snapToGrid w:val="0"/>
            <w:sz w:val="24"/>
            <w:szCs w:val="24"/>
          </w:rPr>
          <w:t>9.5</w:t>
        </w:r>
        <w:r w:rsidRPr="006C4ED5">
          <w:rPr>
            <w:i w:val="0"/>
            <w:iCs w:val="0"/>
            <w:noProof/>
            <w:sz w:val="24"/>
            <w:szCs w:val="24"/>
            <w:lang w:val="en-US" w:eastAsia="en-US"/>
          </w:rPr>
          <w:tab/>
        </w:r>
        <w:r w:rsidRPr="006C4ED5">
          <w:rPr>
            <w:rStyle w:val="Hyperlink"/>
            <w:noProof/>
            <w:snapToGrid w:val="0"/>
            <w:sz w:val="24"/>
            <w:szCs w:val="24"/>
          </w:rPr>
          <w:t>Pregnancy Induced Hypertension</w:t>
        </w:r>
        <w:r w:rsidRPr="006C4ED5">
          <w:rPr>
            <w:noProof/>
            <w:webHidden/>
            <w:sz w:val="24"/>
            <w:szCs w:val="24"/>
          </w:rPr>
          <w:tab/>
        </w:r>
        <w:r w:rsidRPr="006C4ED5">
          <w:rPr>
            <w:noProof/>
            <w:webHidden/>
            <w:sz w:val="24"/>
            <w:szCs w:val="24"/>
          </w:rPr>
          <w:fldChar w:fldCharType="begin"/>
        </w:r>
        <w:r w:rsidRPr="006C4ED5">
          <w:rPr>
            <w:noProof/>
            <w:webHidden/>
            <w:sz w:val="24"/>
            <w:szCs w:val="24"/>
          </w:rPr>
          <w:instrText xml:space="preserve"> PAGEREF _Toc161096922 \h </w:instrText>
        </w:r>
        <w:r w:rsidRPr="006C4ED5">
          <w:rPr>
            <w:noProof/>
            <w:sz w:val="24"/>
            <w:szCs w:val="24"/>
          </w:rPr>
        </w:r>
        <w:r w:rsidRPr="006C4ED5">
          <w:rPr>
            <w:noProof/>
            <w:webHidden/>
            <w:sz w:val="24"/>
            <w:szCs w:val="24"/>
          </w:rPr>
          <w:fldChar w:fldCharType="separate"/>
        </w:r>
        <w:r w:rsidR="00C960FD">
          <w:rPr>
            <w:noProof/>
            <w:webHidden/>
            <w:sz w:val="24"/>
            <w:szCs w:val="24"/>
          </w:rPr>
          <w:t>136</w:t>
        </w:r>
        <w:r w:rsidRPr="006C4ED5">
          <w:rPr>
            <w:noProof/>
            <w:webHidden/>
            <w:sz w:val="24"/>
            <w:szCs w:val="24"/>
          </w:rPr>
          <w:fldChar w:fldCharType="end"/>
        </w:r>
      </w:hyperlink>
    </w:p>
    <w:p w14:paraId="102AFEE1" w14:textId="77777777" w:rsidR="000C4C74" w:rsidRPr="006C4ED5" w:rsidRDefault="000C4C74">
      <w:pPr>
        <w:pStyle w:val="TOC2"/>
        <w:rPr>
          <w:i w:val="0"/>
          <w:iCs w:val="0"/>
          <w:noProof/>
          <w:sz w:val="24"/>
          <w:szCs w:val="24"/>
          <w:lang w:val="en-US" w:eastAsia="en-US"/>
        </w:rPr>
      </w:pPr>
      <w:hyperlink w:anchor="_Toc161096923" w:history="1">
        <w:r w:rsidRPr="006C4ED5">
          <w:rPr>
            <w:rStyle w:val="Hyperlink"/>
            <w:noProof/>
            <w:snapToGrid w:val="0"/>
            <w:sz w:val="24"/>
            <w:szCs w:val="24"/>
          </w:rPr>
          <w:t>9.6</w:t>
        </w:r>
        <w:r w:rsidRPr="006C4ED5">
          <w:rPr>
            <w:i w:val="0"/>
            <w:iCs w:val="0"/>
            <w:noProof/>
            <w:sz w:val="24"/>
            <w:szCs w:val="24"/>
            <w:lang w:val="en-US" w:eastAsia="en-US"/>
          </w:rPr>
          <w:tab/>
        </w:r>
        <w:r w:rsidRPr="006C4ED5">
          <w:rPr>
            <w:rStyle w:val="Hyperlink"/>
            <w:noProof/>
            <w:snapToGrid w:val="0"/>
            <w:sz w:val="24"/>
            <w:szCs w:val="24"/>
          </w:rPr>
          <w:t>Mechanisms of programming</w:t>
        </w:r>
        <w:r w:rsidRPr="006C4ED5">
          <w:rPr>
            <w:noProof/>
            <w:webHidden/>
            <w:sz w:val="24"/>
            <w:szCs w:val="24"/>
          </w:rPr>
          <w:tab/>
        </w:r>
        <w:r w:rsidRPr="006C4ED5">
          <w:rPr>
            <w:noProof/>
            <w:webHidden/>
            <w:sz w:val="24"/>
            <w:szCs w:val="24"/>
          </w:rPr>
          <w:fldChar w:fldCharType="begin"/>
        </w:r>
        <w:r w:rsidRPr="006C4ED5">
          <w:rPr>
            <w:noProof/>
            <w:webHidden/>
            <w:sz w:val="24"/>
            <w:szCs w:val="24"/>
          </w:rPr>
          <w:instrText xml:space="preserve"> PAGEREF _Toc161096923 \h </w:instrText>
        </w:r>
        <w:r w:rsidRPr="006C4ED5">
          <w:rPr>
            <w:noProof/>
            <w:sz w:val="24"/>
            <w:szCs w:val="24"/>
          </w:rPr>
        </w:r>
        <w:r w:rsidRPr="006C4ED5">
          <w:rPr>
            <w:noProof/>
            <w:webHidden/>
            <w:sz w:val="24"/>
            <w:szCs w:val="24"/>
          </w:rPr>
          <w:fldChar w:fldCharType="separate"/>
        </w:r>
        <w:r w:rsidR="00C960FD">
          <w:rPr>
            <w:noProof/>
            <w:webHidden/>
            <w:sz w:val="24"/>
            <w:szCs w:val="24"/>
          </w:rPr>
          <w:t>137</w:t>
        </w:r>
        <w:r w:rsidRPr="006C4ED5">
          <w:rPr>
            <w:noProof/>
            <w:webHidden/>
            <w:sz w:val="24"/>
            <w:szCs w:val="24"/>
          </w:rPr>
          <w:fldChar w:fldCharType="end"/>
        </w:r>
      </w:hyperlink>
    </w:p>
    <w:p w14:paraId="5C80C96A" w14:textId="77777777" w:rsidR="000C4C74" w:rsidRPr="006C4ED5" w:rsidRDefault="000C4C74" w:rsidP="006C4ED5">
      <w:pPr>
        <w:pStyle w:val="TOC3"/>
        <w:tabs>
          <w:tab w:val="left" w:pos="1200"/>
          <w:tab w:val="right" w:leader="dot" w:pos="7831"/>
        </w:tabs>
        <w:spacing w:line="360" w:lineRule="auto"/>
        <w:ind w:left="482"/>
        <w:rPr>
          <w:noProof/>
          <w:sz w:val="24"/>
          <w:szCs w:val="24"/>
          <w:lang w:val="en-US" w:eastAsia="en-US"/>
        </w:rPr>
      </w:pPr>
      <w:hyperlink w:anchor="_Toc161096924" w:history="1">
        <w:r w:rsidRPr="006C4ED5">
          <w:rPr>
            <w:rStyle w:val="Hyperlink"/>
            <w:noProof/>
            <w:sz w:val="24"/>
            <w:szCs w:val="24"/>
          </w:rPr>
          <w:t>9.6.1</w:t>
        </w:r>
        <w:r w:rsidRPr="006C4ED5">
          <w:rPr>
            <w:noProof/>
            <w:sz w:val="24"/>
            <w:szCs w:val="24"/>
            <w:lang w:val="en-US" w:eastAsia="en-US"/>
          </w:rPr>
          <w:tab/>
        </w:r>
        <w:r w:rsidRPr="006C4ED5">
          <w:rPr>
            <w:rStyle w:val="Hyperlink"/>
            <w:noProof/>
            <w:sz w:val="24"/>
            <w:szCs w:val="24"/>
          </w:rPr>
          <w:t>Prematurity and IGF-1</w:t>
        </w:r>
        <w:r w:rsidRPr="006C4ED5">
          <w:rPr>
            <w:noProof/>
            <w:webHidden/>
            <w:sz w:val="24"/>
            <w:szCs w:val="24"/>
          </w:rPr>
          <w:tab/>
        </w:r>
        <w:r w:rsidRPr="006C4ED5">
          <w:rPr>
            <w:noProof/>
            <w:webHidden/>
            <w:sz w:val="24"/>
            <w:szCs w:val="24"/>
          </w:rPr>
          <w:fldChar w:fldCharType="begin"/>
        </w:r>
        <w:r w:rsidRPr="006C4ED5">
          <w:rPr>
            <w:noProof/>
            <w:webHidden/>
            <w:sz w:val="24"/>
            <w:szCs w:val="24"/>
          </w:rPr>
          <w:instrText xml:space="preserve"> PAGEREF _Toc161096924 \h </w:instrText>
        </w:r>
        <w:r w:rsidRPr="006C4ED5">
          <w:rPr>
            <w:noProof/>
            <w:sz w:val="24"/>
            <w:szCs w:val="24"/>
          </w:rPr>
        </w:r>
        <w:r w:rsidRPr="006C4ED5">
          <w:rPr>
            <w:noProof/>
            <w:webHidden/>
            <w:sz w:val="24"/>
            <w:szCs w:val="24"/>
          </w:rPr>
          <w:fldChar w:fldCharType="separate"/>
        </w:r>
        <w:r w:rsidR="00C960FD">
          <w:rPr>
            <w:noProof/>
            <w:webHidden/>
            <w:sz w:val="24"/>
            <w:szCs w:val="24"/>
          </w:rPr>
          <w:t>137</w:t>
        </w:r>
        <w:r w:rsidRPr="006C4ED5">
          <w:rPr>
            <w:noProof/>
            <w:webHidden/>
            <w:sz w:val="24"/>
            <w:szCs w:val="24"/>
          </w:rPr>
          <w:fldChar w:fldCharType="end"/>
        </w:r>
      </w:hyperlink>
    </w:p>
    <w:p w14:paraId="53BBD2E1" w14:textId="77777777" w:rsidR="000C4C74" w:rsidRPr="006C4ED5" w:rsidRDefault="000C4C74" w:rsidP="006C4ED5">
      <w:pPr>
        <w:pStyle w:val="TOC3"/>
        <w:tabs>
          <w:tab w:val="left" w:pos="1200"/>
          <w:tab w:val="right" w:leader="dot" w:pos="7831"/>
        </w:tabs>
        <w:spacing w:line="360" w:lineRule="auto"/>
        <w:ind w:left="482"/>
        <w:rPr>
          <w:noProof/>
          <w:sz w:val="24"/>
          <w:szCs w:val="24"/>
          <w:lang w:val="en-US" w:eastAsia="en-US"/>
        </w:rPr>
      </w:pPr>
      <w:hyperlink w:anchor="_Toc161096925" w:history="1">
        <w:r w:rsidRPr="006C4ED5">
          <w:rPr>
            <w:rStyle w:val="Hyperlink"/>
            <w:noProof/>
            <w:sz w:val="24"/>
            <w:szCs w:val="24"/>
          </w:rPr>
          <w:t>9.6.2</w:t>
        </w:r>
        <w:r w:rsidRPr="006C4ED5">
          <w:rPr>
            <w:noProof/>
            <w:sz w:val="24"/>
            <w:szCs w:val="24"/>
            <w:lang w:val="en-US" w:eastAsia="en-US"/>
          </w:rPr>
          <w:tab/>
        </w:r>
        <w:r w:rsidRPr="006C4ED5">
          <w:rPr>
            <w:rStyle w:val="Hyperlink"/>
            <w:noProof/>
            <w:sz w:val="24"/>
            <w:szCs w:val="24"/>
          </w:rPr>
          <w:t>Prematurity and Cortisol metabolism</w:t>
        </w:r>
        <w:r w:rsidRPr="006C4ED5">
          <w:rPr>
            <w:noProof/>
            <w:webHidden/>
            <w:sz w:val="24"/>
            <w:szCs w:val="24"/>
          </w:rPr>
          <w:tab/>
        </w:r>
        <w:r w:rsidRPr="006C4ED5">
          <w:rPr>
            <w:noProof/>
            <w:webHidden/>
            <w:sz w:val="24"/>
            <w:szCs w:val="24"/>
          </w:rPr>
          <w:fldChar w:fldCharType="begin"/>
        </w:r>
        <w:r w:rsidRPr="006C4ED5">
          <w:rPr>
            <w:noProof/>
            <w:webHidden/>
            <w:sz w:val="24"/>
            <w:szCs w:val="24"/>
          </w:rPr>
          <w:instrText xml:space="preserve"> PAGEREF _Toc161096925 \h </w:instrText>
        </w:r>
        <w:r w:rsidRPr="006C4ED5">
          <w:rPr>
            <w:noProof/>
            <w:sz w:val="24"/>
            <w:szCs w:val="24"/>
          </w:rPr>
        </w:r>
        <w:r w:rsidRPr="006C4ED5">
          <w:rPr>
            <w:noProof/>
            <w:webHidden/>
            <w:sz w:val="24"/>
            <w:szCs w:val="24"/>
          </w:rPr>
          <w:fldChar w:fldCharType="separate"/>
        </w:r>
        <w:r w:rsidR="00C960FD">
          <w:rPr>
            <w:noProof/>
            <w:webHidden/>
            <w:sz w:val="24"/>
            <w:szCs w:val="24"/>
          </w:rPr>
          <w:t>139</w:t>
        </w:r>
        <w:r w:rsidRPr="006C4ED5">
          <w:rPr>
            <w:noProof/>
            <w:webHidden/>
            <w:sz w:val="24"/>
            <w:szCs w:val="24"/>
          </w:rPr>
          <w:fldChar w:fldCharType="end"/>
        </w:r>
      </w:hyperlink>
    </w:p>
    <w:p w14:paraId="6795E6BD" w14:textId="77777777" w:rsidR="000C4C74" w:rsidRPr="006C4ED5" w:rsidRDefault="000C4C74" w:rsidP="006C4ED5">
      <w:pPr>
        <w:pStyle w:val="TOC3"/>
        <w:tabs>
          <w:tab w:val="left" w:pos="1200"/>
          <w:tab w:val="right" w:leader="dot" w:pos="7831"/>
        </w:tabs>
        <w:spacing w:line="360" w:lineRule="auto"/>
        <w:ind w:left="482"/>
        <w:rPr>
          <w:noProof/>
          <w:sz w:val="24"/>
          <w:szCs w:val="24"/>
          <w:lang w:val="en-US" w:eastAsia="en-US"/>
        </w:rPr>
      </w:pPr>
      <w:hyperlink w:anchor="_Toc161096926" w:history="1">
        <w:r w:rsidRPr="006C4ED5">
          <w:rPr>
            <w:rStyle w:val="Hyperlink"/>
            <w:noProof/>
            <w:sz w:val="24"/>
            <w:szCs w:val="24"/>
          </w:rPr>
          <w:t>9.6.3</w:t>
        </w:r>
        <w:r w:rsidRPr="006C4ED5">
          <w:rPr>
            <w:noProof/>
            <w:sz w:val="24"/>
            <w:szCs w:val="24"/>
            <w:lang w:val="en-US" w:eastAsia="en-US"/>
          </w:rPr>
          <w:tab/>
        </w:r>
        <w:r w:rsidRPr="006C4ED5">
          <w:rPr>
            <w:rStyle w:val="Hyperlink"/>
            <w:noProof/>
            <w:sz w:val="24"/>
            <w:szCs w:val="24"/>
          </w:rPr>
          <w:t>Prematurity, Antenatal steroids and 11βHSD</w:t>
        </w:r>
        <w:r w:rsidRPr="006C4ED5">
          <w:rPr>
            <w:noProof/>
            <w:webHidden/>
            <w:sz w:val="24"/>
            <w:szCs w:val="24"/>
          </w:rPr>
          <w:tab/>
        </w:r>
        <w:r w:rsidRPr="006C4ED5">
          <w:rPr>
            <w:noProof/>
            <w:webHidden/>
            <w:sz w:val="24"/>
            <w:szCs w:val="24"/>
          </w:rPr>
          <w:fldChar w:fldCharType="begin"/>
        </w:r>
        <w:r w:rsidRPr="006C4ED5">
          <w:rPr>
            <w:noProof/>
            <w:webHidden/>
            <w:sz w:val="24"/>
            <w:szCs w:val="24"/>
          </w:rPr>
          <w:instrText xml:space="preserve"> PAGEREF _Toc161096926 \h </w:instrText>
        </w:r>
        <w:r w:rsidRPr="006C4ED5">
          <w:rPr>
            <w:noProof/>
            <w:sz w:val="24"/>
            <w:szCs w:val="24"/>
          </w:rPr>
        </w:r>
        <w:r w:rsidRPr="006C4ED5">
          <w:rPr>
            <w:noProof/>
            <w:webHidden/>
            <w:sz w:val="24"/>
            <w:szCs w:val="24"/>
          </w:rPr>
          <w:fldChar w:fldCharType="separate"/>
        </w:r>
        <w:r w:rsidR="00C960FD">
          <w:rPr>
            <w:noProof/>
            <w:webHidden/>
            <w:sz w:val="24"/>
            <w:szCs w:val="24"/>
          </w:rPr>
          <w:t>143</w:t>
        </w:r>
        <w:r w:rsidRPr="006C4ED5">
          <w:rPr>
            <w:noProof/>
            <w:webHidden/>
            <w:sz w:val="24"/>
            <w:szCs w:val="24"/>
          </w:rPr>
          <w:fldChar w:fldCharType="end"/>
        </w:r>
      </w:hyperlink>
    </w:p>
    <w:p w14:paraId="7CC1DB2A" w14:textId="77777777" w:rsidR="000C4C74" w:rsidRPr="006C4ED5" w:rsidRDefault="000C4C74" w:rsidP="006C4ED5">
      <w:pPr>
        <w:pStyle w:val="TOC3"/>
        <w:tabs>
          <w:tab w:val="left" w:pos="1200"/>
          <w:tab w:val="right" w:leader="dot" w:pos="7831"/>
        </w:tabs>
        <w:spacing w:line="360" w:lineRule="auto"/>
        <w:ind w:left="482"/>
        <w:rPr>
          <w:noProof/>
          <w:sz w:val="24"/>
          <w:szCs w:val="24"/>
          <w:lang w:val="en-US" w:eastAsia="en-US"/>
        </w:rPr>
      </w:pPr>
      <w:hyperlink w:anchor="_Toc161096927" w:history="1">
        <w:r w:rsidRPr="006C4ED5">
          <w:rPr>
            <w:rStyle w:val="Hyperlink"/>
            <w:noProof/>
            <w:sz w:val="24"/>
            <w:szCs w:val="24"/>
          </w:rPr>
          <w:t>9.6.4</w:t>
        </w:r>
        <w:r w:rsidRPr="006C4ED5">
          <w:rPr>
            <w:noProof/>
            <w:sz w:val="24"/>
            <w:szCs w:val="24"/>
            <w:lang w:val="en-US" w:eastAsia="en-US"/>
          </w:rPr>
          <w:tab/>
        </w:r>
        <w:r w:rsidRPr="006C4ED5">
          <w:rPr>
            <w:rStyle w:val="Hyperlink"/>
            <w:noProof/>
            <w:sz w:val="24"/>
            <w:szCs w:val="24"/>
          </w:rPr>
          <w:t>Prematurity and Leptin</w:t>
        </w:r>
        <w:r w:rsidRPr="006C4ED5">
          <w:rPr>
            <w:noProof/>
            <w:webHidden/>
            <w:sz w:val="24"/>
            <w:szCs w:val="24"/>
          </w:rPr>
          <w:tab/>
        </w:r>
        <w:r w:rsidRPr="006C4ED5">
          <w:rPr>
            <w:noProof/>
            <w:webHidden/>
            <w:sz w:val="24"/>
            <w:szCs w:val="24"/>
          </w:rPr>
          <w:fldChar w:fldCharType="begin"/>
        </w:r>
        <w:r w:rsidRPr="006C4ED5">
          <w:rPr>
            <w:noProof/>
            <w:webHidden/>
            <w:sz w:val="24"/>
            <w:szCs w:val="24"/>
          </w:rPr>
          <w:instrText xml:space="preserve"> PAGEREF _Toc161096927 \h </w:instrText>
        </w:r>
        <w:r w:rsidRPr="006C4ED5">
          <w:rPr>
            <w:noProof/>
            <w:sz w:val="24"/>
            <w:szCs w:val="24"/>
          </w:rPr>
        </w:r>
        <w:r w:rsidRPr="006C4ED5">
          <w:rPr>
            <w:noProof/>
            <w:webHidden/>
            <w:sz w:val="24"/>
            <w:szCs w:val="24"/>
          </w:rPr>
          <w:fldChar w:fldCharType="separate"/>
        </w:r>
        <w:r w:rsidR="00C960FD">
          <w:rPr>
            <w:noProof/>
            <w:webHidden/>
            <w:sz w:val="24"/>
            <w:szCs w:val="24"/>
          </w:rPr>
          <w:t>145</w:t>
        </w:r>
        <w:r w:rsidRPr="006C4ED5">
          <w:rPr>
            <w:noProof/>
            <w:webHidden/>
            <w:sz w:val="24"/>
            <w:szCs w:val="24"/>
          </w:rPr>
          <w:fldChar w:fldCharType="end"/>
        </w:r>
      </w:hyperlink>
    </w:p>
    <w:p w14:paraId="3401D9C9" w14:textId="77777777" w:rsidR="000C4C74" w:rsidRPr="006C4ED5" w:rsidRDefault="000C4C74" w:rsidP="006C4ED5">
      <w:pPr>
        <w:pStyle w:val="TOC3"/>
        <w:tabs>
          <w:tab w:val="left" w:pos="1200"/>
          <w:tab w:val="right" w:leader="dot" w:pos="7831"/>
        </w:tabs>
        <w:spacing w:line="360" w:lineRule="auto"/>
        <w:ind w:left="482"/>
        <w:rPr>
          <w:noProof/>
          <w:sz w:val="24"/>
          <w:szCs w:val="24"/>
          <w:lang w:val="en-US" w:eastAsia="en-US"/>
        </w:rPr>
      </w:pPr>
      <w:hyperlink w:anchor="_Toc161096928" w:history="1">
        <w:r w:rsidRPr="006C4ED5">
          <w:rPr>
            <w:rStyle w:val="Hyperlink"/>
            <w:noProof/>
            <w:sz w:val="24"/>
            <w:szCs w:val="24"/>
          </w:rPr>
          <w:t>9.6.5</w:t>
        </w:r>
        <w:r w:rsidRPr="006C4ED5">
          <w:rPr>
            <w:noProof/>
            <w:sz w:val="24"/>
            <w:szCs w:val="24"/>
            <w:lang w:val="en-US" w:eastAsia="en-US"/>
          </w:rPr>
          <w:tab/>
        </w:r>
        <w:r w:rsidRPr="006C4ED5">
          <w:rPr>
            <w:rStyle w:val="Hyperlink"/>
            <w:noProof/>
            <w:sz w:val="24"/>
            <w:szCs w:val="24"/>
          </w:rPr>
          <w:t>Interaction between mechanisms</w:t>
        </w:r>
        <w:r w:rsidRPr="006C4ED5">
          <w:rPr>
            <w:noProof/>
            <w:webHidden/>
            <w:sz w:val="24"/>
            <w:szCs w:val="24"/>
          </w:rPr>
          <w:tab/>
        </w:r>
        <w:r w:rsidRPr="006C4ED5">
          <w:rPr>
            <w:noProof/>
            <w:webHidden/>
            <w:sz w:val="24"/>
            <w:szCs w:val="24"/>
          </w:rPr>
          <w:fldChar w:fldCharType="begin"/>
        </w:r>
        <w:r w:rsidRPr="006C4ED5">
          <w:rPr>
            <w:noProof/>
            <w:webHidden/>
            <w:sz w:val="24"/>
            <w:szCs w:val="24"/>
          </w:rPr>
          <w:instrText xml:space="preserve"> PAGEREF _Toc161096928 \h </w:instrText>
        </w:r>
        <w:r w:rsidRPr="006C4ED5">
          <w:rPr>
            <w:noProof/>
            <w:sz w:val="24"/>
            <w:szCs w:val="24"/>
          </w:rPr>
        </w:r>
        <w:r w:rsidRPr="006C4ED5">
          <w:rPr>
            <w:noProof/>
            <w:webHidden/>
            <w:sz w:val="24"/>
            <w:szCs w:val="24"/>
          </w:rPr>
          <w:fldChar w:fldCharType="separate"/>
        </w:r>
        <w:r w:rsidR="00C960FD">
          <w:rPr>
            <w:noProof/>
            <w:webHidden/>
            <w:sz w:val="24"/>
            <w:szCs w:val="24"/>
          </w:rPr>
          <w:t>145</w:t>
        </w:r>
        <w:r w:rsidRPr="006C4ED5">
          <w:rPr>
            <w:noProof/>
            <w:webHidden/>
            <w:sz w:val="24"/>
            <w:szCs w:val="24"/>
          </w:rPr>
          <w:fldChar w:fldCharType="end"/>
        </w:r>
      </w:hyperlink>
    </w:p>
    <w:p w14:paraId="460CD3DA" w14:textId="77777777" w:rsidR="000C4C74" w:rsidRPr="006C4ED5" w:rsidRDefault="000C4C74">
      <w:pPr>
        <w:pStyle w:val="TOC2"/>
        <w:rPr>
          <w:i w:val="0"/>
          <w:iCs w:val="0"/>
          <w:noProof/>
          <w:sz w:val="24"/>
          <w:szCs w:val="24"/>
          <w:lang w:val="en-US" w:eastAsia="en-US"/>
        </w:rPr>
      </w:pPr>
      <w:hyperlink w:anchor="_Toc161096929" w:history="1">
        <w:r w:rsidRPr="006C4ED5">
          <w:rPr>
            <w:rStyle w:val="Hyperlink"/>
            <w:noProof/>
            <w:snapToGrid w:val="0"/>
            <w:sz w:val="24"/>
            <w:szCs w:val="24"/>
            <w:lang w:eastAsia="en-US"/>
          </w:rPr>
          <w:t>9.7</w:t>
        </w:r>
        <w:r w:rsidRPr="006C4ED5">
          <w:rPr>
            <w:i w:val="0"/>
            <w:iCs w:val="0"/>
            <w:noProof/>
            <w:sz w:val="24"/>
            <w:szCs w:val="24"/>
            <w:lang w:val="en-US" w:eastAsia="en-US"/>
          </w:rPr>
          <w:tab/>
        </w:r>
        <w:r w:rsidRPr="006C4ED5">
          <w:rPr>
            <w:rStyle w:val="Hyperlink"/>
            <w:noProof/>
            <w:snapToGrid w:val="0"/>
            <w:sz w:val="24"/>
            <w:szCs w:val="24"/>
            <w:lang w:eastAsia="en-US"/>
          </w:rPr>
          <w:t>Prematurity and Adrenarche</w:t>
        </w:r>
        <w:r w:rsidRPr="006C4ED5">
          <w:rPr>
            <w:noProof/>
            <w:webHidden/>
            <w:sz w:val="24"/>
            <w:szCs w:val="24"/>
          </w:rPr>
          <w:tab/>
        </w:r>
        <w:r w:rsidRPr="006C4ED5">
          <w:rPr>
            <w:noProof/>
            <w:webHidden/>
            <w:sz w:val="24"/>
            <w:szCs w:val="24"/>
          </w:rPr>
          <w:fldChar w:fldCharType="begin"/>
        </w:r>
        <w:r w:rsidRPr="006C4ED5">
          <w:rPr>
            <w:noProof/>
            <w:webHidden/>
            <w:sz w:val="24"/>
            <w:szCs w:val="24"/>
          </w:rPr>
          <w:instrText xml:space="preserve"> PAGEREF _Toc161096929 \h </w:instrText>
        </w:r>
        <w:r w:rsidRPr="006C4ED5">
          <w:rPr>
            <w:noProof/>
            <w:sz w:val="24"/>
            <w:szCs w:val="24"/>
          </w:rPr>
        </w:r>
        <w:r w:rsidRPr="006C4ED5">
          <w:rPr>
            <w:noProof/>
            <w:webHidden/>
            <w:sz w:val="24"/>
            <w:szCs w:val="24"/>
          </w:rPr>
          <w:fldChar w:fldCharType="separate"/>
        </w:r>
        <w:r w:rsidR="00C960FD">
          <w:rPr>
            <w:noProof/>
            <w:webHidden/>
            <w:sz w:val="24"/>
            <w:szCs w:val="24"/>
          </w:rPr>
          <w:t>146</w:t>
        </w:r>
        <w:r w:rsidRPr="006C4ED5">
          <w:rPr>
            <w:noProof/>
            <w:webHidden/>
            <w:sz w:val="24"/>
            <w:szCs w:val="24"/>
          </w:rPr>
          <w:fldChar w:fldCharType="end"/>
        </w:r>
      </w:hyperlink>
    </w:p>
    <w:p w14:paraId="7528383F" w14:textId="77777777" w:rsidR="000C4C74" w:rsidRPr="006C4ED5" w:rsidRDefault="000C4C74">
      <w:pPr>
        <w:pStyle w:val="TOC2"/>
        <w:rPr>
          <w:i w:val="0"/>
          <w:iCs w:val="0"/>
          <w:noProof/>
          <w:sz w:val="24"/>
          <w:szCs w:val="24"/>
          <w:lang w:val="en-US" w:eastAsia="en-US"/>
        </w:rPr>
      </w:pPr>
      <w:hyperlink w:anchor="_Toc161096930" w:history="1">
        <w:r w:rsidRPr="006C4ED5">
          <w:rPr>
            <w:rStyle w:val="Hyperlink"/>
            <w:noProof/>
            <w:snapToGrid w:val="0"/>
            <w:sz w:val="24"/>
            <w:szCs w:val="24"/>
            <w:lang w:eastAsia="en-US"/>
          </w:rPr>
          <w:t>9.8</w:t>
        </w:r>
        <w:r w:rsidRPr="006C4ED5">
          <w:rPr>
            <w:i w:val="0"/>
            <w:iCs w:val="0"/>
            <w:noProof/>
            <w:sz w:val="24"/>
            <w:szCs w:val="24"/>
            <w:lang w:val="en-US" w:eastAsia="en-US"/>
          </w:rPr>
          <w:tab/>
        </w:r>
        <w:r w:rsidRPr="006C4ED5">
          <w:rPr>
            <w:rStyle w:val="Hyperlink"/>
            <w:noProof/>
            <w:snapToGrid w:val="0"/>
            <w:sz w:val="24"/>
            <w:szCs w:val="24"/>
            <w:lang w:eastAsia="en-US"/>
          </w:rPr>
          <w:t>The Fetal Adrenal</w:t>
        </w:r>
        <w:r w:rsidRPr="006C4ED5">
          <w:rPr>
            <w:noProof/>
            <w:webHidden/>
            <w:sz w:val="24"/>
            <w:szCs w:val="24"/>
          </w:rPr>
          <w:tab/>
        </w:r>
        <w:r w:rsidRPr="006C4ED5">
          <w:rPr>
            <w:noProof/>
            <w:webHidden/>
            <w:sz w:val="24"/>
            <w:szCs w:val="24"/>
          </w:rPr>
          <w:fldChar w:fldCharType="begin"/>
        </w:r>
        <w:r w:rsidRPr="006C4ED5">
          <w:rPr>
            <w:noProof/>
            <w:webHidden/>
            <w:sz w:val="24"/>
            <w:szCs w:val="24"/>
          </w:rPr>
          <w:instrText xml:space="preserve"> PAGEREF _Toc161096930 \h </w:instrText>
        </w:r>
        <w:r w:rsidRPr="006C4ED5">
          <w:rPr>
            <w:noProof/>
            <w:sz w:val="24"/>
            <w:szCs w:val="24"/>
          </w:rPr>
        </w:r>
        <w:r w:rsidRPr="006C4ED5">
          <w:rPr>
            <w:noProof/>
            <w:webHidden/>
            <w:sz w:val="24"/>
            <w:szCs w:val="24"/>
          </w:rPr>
          <w:fldChar w:fldCharType="separate"/>
        </w:r>
        <w:r w:rsidR="00C960FD">
          <w:rPr>
            <w:noProof/>
            <w:webHidden/>
            <w:sz w:val="24"/>
            <w:szCs w:val="24"/>
          </w:rPr>
          <w:t>147</w:t>
        </w:r>
        <w:r w:rsidRPr="006C4ED5">
          <w:rPr>
            <w:noProof/>
            <w:webHidden/>
            <w:sz w:val="24"/>
            <w:szCs w:val="24"/>
          </w:rPr>
          <w:fldChar w:fldCharType="end"/>
        </w:r>
      </w:hyperlink>
    </w:p>
    <w:p w14:paraId="2302B1DD" w14:textId="77777777" w:rsidR="000C4C74" w:rsidRPr="006C4ED5" w:rsidRDefault="000C4C74">
      <w:pPr>
        <w:pStyle w:val="TOC1"/>
        <w:rPr>
          <w:b w:val="0"/>
          <w:bCs w:val="0"/>
          <w:noProof/>
          <w:sz w:val="24"/>
          <w:szCs w:val="24"/>
          <w:lang w:val="en-US" w:eastAsia="en-US"/>
        </w:rPr>
      </w:pPr>
      <w:hyperlink w:anchor="_Toc161096931" w:history="1">
        <w:r w:rsidRPr="006C4ED5">
          <w:rPr>
            <w:rStyle w:val="Hyperlink"/>
            <w:noProof/>
            <w:snapToGrid w:val="0"/>
            <w:sz w:val="24"/>
            <w:szCs w:val="24"/>
            <w:lang w:eastAsia="en-US"/>
          </w:rPr>
          <w:t>Chapter 10. Conclusions</w:t>
        </w:r>
        <w:r w:rsidRPr="006C4ED5">
          <w:rPr>
            <w:noProof/>
            <w:webHidden/>
            <w:sz w:val="24"/>
            <w:szCs w:val="24"/>
          </w:rPr>
          <w:tab/>
        </w:r>
        <w:r w:rsidRPr="006C4ED5">
          <w:rPr>
            <w:noProof/>
            <w:webHidden/>
            <w:sz w:val="24"/>
            <w:szCs w:val="24"/>
          </w:rPr>
          <w:fldChar w:fldCharType="begin"/>
        </w:r>
        <w:r w:rsidRPr="006C4ED5">
          <w:rPr>
            <w:noProof/>
            <w:webHidden/>
            <w:sz w:val="24"/>
            <w:szCs w:val="24"/>
          </w:rPr>
          <w:instrText xml:space="preserve"> PAGEREF _Toc161096931 \h </w:instrText>
        </w:r>
        <w:r w:rsidRPr="006C4ED5">
          <w:rPr>
            <w:noProof/>
            <w:sz w:val="24"/>
            <w:szCs w:val="24"/>
          </w:rPr>
        </w:r>
        <w:r w:rsidRPr="006C4ED5">
          <w:rPr>
            <w:noProof/>
            <w:webHidden/>
            <w:sz w:val="24"/>
            <w:szCs w:val="24"/>
          </w:rPr>
          <w:fldChar w:fldCharType="separate"/>
        </w:r>
        <w:r w:rsidR="00C960FD">
          <w:rPr>
            <w:noProof/>
            <w:webHidden/>
            <w:sz w:val="24"/>
            <w:szCs w:val="24"/>
          </w:rPr>
          <w:t>149</w:t>
        </w:r>
        <w:r w:rsidRPr="006C4ED5">
          <w:rPr>
            <w:noProof/>
            <w:webHidden/>
            <w:sz w:val="24"/>
            <w:szCs w:val="24"/>
          </w:rPr>
          <w:fldChar w:fldCharType="end"/>
        </w:r>
      </w:hyperlink>
    </w:p>
    <w:p w14:paraId="396E3132" w14:textId="77777777" w:rsidR="000C4C74" w:rsidRPr="006C4ED5" w:rsidRDefault="000C4C74">
      <w:pPr>
        <w:pStyle w:val="TOC2"/>
        <w:rPr>
          <w:i w:val="0"/>
          <w:iCs w:val="0"/>
          <w:noProof/>
          <w:sz w:val="24"/>
          <w:szCs w:val="24"/>
          <w:lang w:val="en-US" w:eastAsia="en-US"/>
        </w:rPr>
      </w:pPr>
      <w:hyperlink w:anchor="_Toc161096932" w:history="1">
        <w:r w:rsidRPr="006C4ED5">
          <w:rPr>
            <w:rStyle w:val="Hyperlink"/>
            <w:bCs/>
            <w:noProof/>
            <w:snapToGrid w:val="0"/>
            <w:sz w:val="24"/>
            <w:szCs w:val="24"/>
            <w:lang w:eastAsia="en-US"/>
          </w:rPr>
          <w:t>10.1</w:t>
        </w:r>
        <w:r w:rsidRPr="006C4ED5">
          <w:rPr>
            <w:i w:val="0"/>
            <w:iCs w:val="0"/>
            <w:noProof/>
            <w:sz w:val="24"/>
            <w:szCs w:val="24"/>
            <w:lang w:val="en-US" w:eastAsia="en-US"/>
          </w:rPr>
          <w:tab/>
        </w:r>
        <w:r w:rsidRPr="006C4ED5">
          <w:rPr>
            <w:rStyle w:val="Hyperlink"/>
            <w:bCs/>
            <w:noProof/>
            <w:snapToGrid w:val="0"/>
            <w:sz w:val="24"/>
            <w:szCs w:val="24"/>
            <w:lang w:eastAsia="en-US"/>
          </w:rPr>
          <w:t>Future study</w:t>
        </w:r>
        <w:r w:rsidRPr="006C4ED5">
          <w:rPr>
            <w:noProof/>
            <w:webHidden/>
            <w:sz w:val="24"/>
            <w:szCs w:val="24"/>
          </w:rPr>
          <w:tab/>
        </w:r>
        <w:r w:rsidRPr="006C4ED5">
          <w:rPr>
            <w:noProof/>
            <w:webHidden/>
            <w:sz w:val="24"/>
            <w:szCs w:val="24"/>
          </w:rPr>
          <w:fldChar w:fldCharType="begin"/>
        </w:r>
        <w:r w:rsidRPr="006C4ED5">
          <w:rPr>
            <w:noProof/>
            <w:webHidden/>
            <w:sz w:val="24"/>
            <w:szCs w:val="24"/>
          </w:rPr>
          <w:instrText xml:space="preserve"> PAGEREF _Toc161096932 \h </w:instrText>
        </w:r>
        <w:r w:rsidRPr="006C4ED5">
          <w:rPr>
            <w:noProof/>
            <w:sz w:val="24"/>
            <w:szCs w:val="24"/>
          </w:rPr>
        </w:r>
        <w:r w:rsidRPr="006C4ED5">
          <w:rPr>
            <w:noProof/>
            <w:webHidden/>
            <w:sz w:val="24"/>
            <w:szCs w:val="24"/>
          </w:rPr>
          <w:fldChar w:fldCharType="separate"/>
        </w:r>
        <w:r w:rsidR="00C960FD">
          <w:rPr>
            <w:noProof/>
            <w:webHidden/>
            <w:sz w:val="24"/>
            <w:szCs w:val="24"/>
          </w:rPr>
          <w:t>151</w:t>
        </w:r>
        <w:r w:rsidRPr="006C4ED5">
          <w:rPr>
            <w:noProof/>
            <w:webHidden/>
            <w:sz w:val="24"/>
            <w:szCs w:val="24"/>
          </w:rPr>
          <w:fldChar w:fldCharType="end"/>
        </w:r>
      </w:hyperlink>
    </w:p>
    <w:p w14:paraId="536210B2" w14:textId="77777777" w:rsidR="000C4C74" w:rsidRPr="006C4ED5" w:rsidRDefault="000C4C74">
      <w:pPr>
        <w:pStyle w:val="TOC1"/>
        <w:rPr>
          <w:b w:val="0"/>
          <w:bCs w:val="0"/>
          <w:noProof/>
          <w:sz w:val="24"/>
          <w:szCs w:val="24"/>
          <w:lang w:val="en-US" w:eastAsia="en-US"/>
        </w:rPr>
      </w:pPr>
      <w:hyperlink w:anchor="_Toc161096933" w:history="1">
        <w:r w:rsidRPr="006C4ED5">
          <w:rPr>
            <w:rStyle w:val="Hyperlink"/>
            <w:noProof/>
            <w:snapToGrid w:val="0"/>
            <w:sz w:val="24"/>
            <w:szCs w:val="24"/>
            <w:lang w:eastAsia="en-US"/>
          </w:rPr>
          <w:t>Acknowledgements and Thanks.</w:t>
        </w:r>
        <w:r w:rsidRPr="006C4ED5">
          <w:rPr>
            <w:noProof/>
            <w:webHidden/>
            <w:sz w:val="24"/>
            <w:szCs w:val="24"/>
          </w:rPr>
          <w:tab/>
        </w:r>
        <w:r w:rsidRPr="006C4ED5">
          <w:rPr>
            <w:noProof/>
            <w:webHidden/>
            <w:sz w:val="24"/>
            <w:szCs w:val="24"/>
          </w:rPr>
          <w:fldChar w:fldCharType="begin"/>
        </w:r>
        <w:r w:rsidRPr="006C4ED5">
          <w:rPr>
            <w:noProof/>
            <w:webHidden/>
            <w:sz w:val="24"/>
            <w:szCs w:val="24"/>
          </w:rPr>
          <w:instrText xml:space="preserve"> PAGEREF _Toc161096933 \h </w:instrText>
        </w:r>
        <w:r w:rsidRPr="006C4ED5">
          <w:rPr>
            <w:noProof/>
            <w:sz w:val="24"/>
            <w:szCs w:val="24"/>
          </w:rPr>
        </w:r>
        <w:r w:rsidRPr="006C4ED5">
          <w:rPr>
            <w:noProof/>
            <w:webHidden/>
            <w:sz w:val="24"/>
            <w:szCs w:val="24"/>
          </w:rPr>
          <w:fldChar w:fldCharType="separate"/>
        </w:r>
        <w:r w:rsidR="00C960FD">
          <w:rPr>
            <w:noProof/>
            <w:webHidden/>
            <w:sz w:val="24"/>
            <w:szCs w:val="24"/>
          </w:rPr>
          <w:t>152</w:t>
        </w:r>
        <w:r w:rsidRPr="006C4ED5">
          <w:rPr>
            <w:noProof/>
            <w:webHidden/>
            <w:sz w:val="24"/>
            <w:szCs w:val="24"/>
          </w:rPr>
          <w:fldChar w:fldCharType="end"/>
        </w:r>
      </w:hyperlink>
    </w:p>
    <w:p w14:paraId="74276C14" w14:textId="77777777" w:rsidR="000C4C74" w:rsidRPr="006C4ED5" w:rsidRDefault="000C4C74">
      <w:pPr>
        <w:pStyle w:val="TOC1"/>
        <w:rPr>
          <w:b w:val="0"/>
          <w:bCs w:val="0"/>
          <w:noProof/>
          <w:sz w:val="24"/>
          <w:szCs w:val="24"/>
          <w:lang w:val="en-US" w:eastAsia="en-US"/>
        </w:rPr>
      </w:pPr>
      <w:hyperlink w:anchor="_Toc161096934" w:history="1">
        <w:r w:rsidRPr="006C4ED5">
          <w:rPr>
            <w:rStyle w:val="Hyperlink"/>
            <w:noProof/>
            <w:snapToGrid w:val="0"/>
            <w:sz w:val="24"/>
            <w:szCs w:val="24"/>
          </w:rPr>
          <w:t>Appendix</w:t>
        </w:r>
        <w:r w:rsidRPr="006C4ED5">
          <w:rPr>
            <w:noProof/>
            <w:webHidden/>
            <w:sz w:val="24"/>
            <w:szCs w:val="24"/>
          </w:rPr>
          <w:tab/>
        </w:r>
        <w:r w:rsidRPr="006C4ED5">
          <w:rPr>
            <w:noProof/>
            <w:webHidden/>
            <w:sz w:val="24"/>
            <w:szCs w:val="24"/>
          </w:rPr>
          <w:fldChar w:fldCharType="begin"/>
        </w:r>
        <w:r w:rsidRPr="006C4ED5">
          <w:rPr>
            <w:noProof/>
            <w:webHidden/>
            <w:sz w:val="24"/>
            <w:szCs w:val="24"/>
          </w:rPr>
          <w:instrText xml:space="preserve"> PAGEREF _Toc161096934 \h </w:instrText>
        </w:r>
        <w:r w:rsidRPr="006C4ED5">
          <w:rPr>
            <w:noProof/>
            <w:sz w:val="24"/>
            <w:szCs w:val="24"/>
          </w:rPr>
        </w:r>
        <w:r w:rsidRPr="006C4ED5">
          <w:rPr>
            <w:noProof/>
            <w:webHidden/>
            <w:sz w:val="24"/>
            <w:szCs w:val="24"/>
          </w:rPr>
          <w:fldChar w:fldCharType="separate"/>
        </w:r>
        <w:r w:rsidR="00C960FD">
          <w:rPr>
            <w:noProof/>
            <w:webHidden/>
            <w:sz w:val="24"/>
            <w:szCs w:val="24"/>
          </w:rPr>
          <w:t>153</w:t>
        </w:r>
        <w:r w:rsidRPr="006C4ED5">
          <w:rPr>
            <w:noProof/>
            <w:webHidden/>
            <w:sz w:val="24"/>
            <w:szCs w:val="24"/>
          </w:rPr>
          <w:fldChar w:fldCharType="end"/>
        </w:r>
      </w:hyperlink>
    </w:p>
    <w:p w14:paraId="276A3F4B" w14:textId="77777777" w:rsidR="000C4C74" w:rsidRPr="006C4ED5" w:rsidRDefault="000C4C74">
      <w:pPr>
        <w:pStyle w:val="TOC1"/>
        <w:rPr>
          <w:b w:val="0"/>
          <w:bCs w:val="0"/>
          <w:noProof/>
          <w:sz w:val="24"/>
          <w:szCs w:val="24"/>
          <w:lang w:val="en-US" w:eastAsia="en-US"/>
        </w:rPr>
      </w:pPr>
      <w:hyperlink w:anchor="_Toc161096935" w:history="1">
        <w:r w:rsidRPr="006C4ED5">
          <w:rPr>
            <w:rStyle w:val="Hyperlink"/>
            <w:noProof/>
            <w:sz w:val="24"/>
            <w:szCs w:val="24"/>
          </w:rPr>
          <w:t>References</w:t>
        </w:r>
        <w:r w:rsidRPr="006C4ED5">
          <w:rPr>
            <w:noProof/>
            <w:webHidden/>
            <w:sz w:val="24"/>
            <w:szCs w:val="24"/>
          </w:rPr>
          <w:tab/>
        </w:r>
        <w:r w:rsidRPr="006C4ED5">
          <w:rPr>
            <w:noProof/>
            <w:webHidden/>
            <w:sz w:val="24"/>
            <w:szCs w:val="24"/>
          </w:rPr>
          <w:fldChar w:fldCharType="begin"/>
        </w:r>
        <w:r w:rsidRPr="006C4ED5">
          <w:rPr>
            <w:noProof/>
            <w:webHidden/>
            <w:sz w:val="24"/>
            <w:szCs w:val="24"/>
          </w:rPr>
          <w:instrText xml:space="preserve"> PAGEREF _Toc161096935 \h </w:instrText>
        </w:r>
        <w:r w:rsidRPr="006C4ED5">
          <w:rPr>
            <w:noProof/>
            <w:sz w:val="24"/>
            <w:szCs w:val="24"/>
          </w:rPr>
        </w:r>
        <w:r w:rsidRPr="006C4ED5">
          <w:rPr>
            <w:noProof/>
            <w:webHidden/>
            <w:sz w:val="24"/>
            <w:szCs w:val="24"/>
          </w:rPr>
          <w:fldChar w:fldCharType="separate"/>
        </w:r>
        <w:r w:rsidR="00C960FD">
          <w:rPr>
            <w:noProof/>
            <w:webHidden/>
            <w:sz w:val="24"/>
            <w:szCs w:val="24"/>
          </w:rPr>
          <w:t>170</w:t>
        </w:r>
        <w:r w:rsidRPr="006C4ED5">
          <w:rPr>
            <w:noProof/>
            <w:webHidden/>
            <w:sz w:val="24"/>
            <w:szCs w:val="24"/>
          </w:rPr>
          <w:fldChar w:fldCharType="end"/>
        </w:r>
      </w:hyperlink>
    </w:p>
    <w:p w14:paraId="320AD5D2" w14:textId="77777777" w:rsidR="00FB344C" w:rsidRPr="00BA6EC5" w:rsidRDefault="00FB344C" w:rsidP="00FB344C">
      <w:pPr>
        <w:pStyle w:val="Footer"/>
        <w:tabs>
          <w:tab w:val="clear" w:pos="4153"/>
          <w:tab w:val="clear" w:pos="8306"/>
        </w:tabs>
        <w:ind w:right="1134"/>
        <w:rPr>
          <w:szCs w:val="24"/>
        </w:rPr>
      </w:pPr>
      <w:r w:rsidRPr="00BA6EC5">
        <w:rPr>
          <w:szCs w:val="24"/>
        </w:rPr>
        <w:fldChar w:fldCharType="end"/>
      </w:r>
    </w:p>
    <w:p w14:paraId="64B9AE41" w14:textId="77777777" w:rsidR="00FB344C" w:rsidRDefault="00FB344C" w:rsidP="00FB344C">
      <w:pPr>
        <w:pStyle w:val="MDHeading1"/>
        <w:rPr>
          <w:szCs w:val="24"/>
        </w:rPr>
      </w:pPr>
      <w:r w:rsidRPr="00BA6EC5">
        <w:rPr>
          <w:sz w:val="24"/>
          <w:szCs w:val="24"/>
        </w:rPr>
        <w:br w:type="page"/>
      </w:r>
      <w:bookmarkStart w:id="0" w:name="_Toc161096831"/>
      <w:r>
        <w:lastRenderedPageBreak/>
        <w:t>List of Tables</w:t>
      </w:r>
      <w:bookmarkEnd w:id="0"/>
    </w:p>
    <w:p w14:paraId="425EF311" w14:textId="77777777" w:rsidR="00FB344C" w:rsidRDefault="00FB344C" w:rsidP="00FB344C">
      <w:pPr>
        <w:pStyle w:val="Footer"/>
        <w:tabs>
          <w:tab w:val="clear" w:pos="4153"/>
          <w:tab w:val="clear" w:pos="8306"/>
        </w:tabs>
        <w:rPr>
          <w:szCs w:val="24"/>
        </w:rPr>
      </w:pPr>
    </w:p>
    <w:p w14:paraId="4F9FABE4" w14:textId="77777777" w:rsidR="00FB344C" w:rsidRDefault="00FB344C" w:rsidP="00FB344C">
      <w:pPr>
        <w:pStyle w:val="TableofFigures"/>
        <w:tabs>
          <w:tab w:val="right" w:leader="dot" w:pos="8302"/>
        </w:tabs>
        <w:spacing w:after="240"/>
        <w:ind w:right="1701"/>
        <w:jc w:val="both"/>
        <w:rPr>
          <w:noProof/>
          <w:szCs w:val="24"/>
          <w:lang w:val="en-US" w:eastAsia="en-US"/>
        </w:rPr>
      </w:pPr>
      <w:r>
        <w:rPr>
          <w:szCs w:val="24"/>
        </w:rPr>
        <w:fldChar w:fldCharType="begin"/>
      </w:r>
      <w:r>
        <w:rPr>
          <w:szCs w:val="24"/>
        </w:rPr>
        <w:instrText xml:space="preserve"> TOC \h \z \c "Table" </w:instrText>
      </w:r>
      <w:r>
        <w:rPr>
          <w:szCs w:val="24"/>
        </w:rPr>
        <w:fldChar w:fldCharType="separate"/>
      </w:r>
      <w:hyperlink w:anchor="_Toc133587015" w:history="1">
        <w:r w:rsidRPr="00520593">
          <w:rPr>
            <w:rStyle w:val="Hyperlink"/>
            <w:noProof/>
          </w:rPr>
          <w:t>Table 1</w:t>
        </w:r>
        <w:r>
          <w:rPr>
            <w:rStyle w:val="Hyperlink"/>
            <w:noProof/>
          </w:rPr>
          <w:t xml:space="preserve">. </w:t>
        </w:r>
        <w:r w:rsidRPr="00520593">
          <w:rPr>
            <w:rStyle w:val="Hyperlink"/>
            <w:noProof/>
          </w:rPr>
          <w:t>Baseline data regarding sex, multiple pregnancies,  administration of antenatal &amp; postnatal steroids, and family history of  diabetes and hypertension for the cohort presented according to gestational age at birth.</w:t>
        </w:r>
        <w:r>
          <w:rPr>
            <w:noProof/>
            <w:webHidden/>
          </w:rPr>
          <w:tab/>
        </w:r>
        <w:r>
          <w:rPr>
            <w:noProof/>
            <w:webHidden/>
          </w:rPr>
          <w:fldChar w:fldCharType="begin"/>
        </w:r>
        <w:r>
          <w:rPr>
            <w:noProof/>
            <w:webHidden/>
          </w:rPr>
          <w:instrText xml:space="preserve"> PAGEREF _Toc133587015 \h </w:instrText>
        </w:r>
        <w:r>
          <w:rPr>
            <w:noProof/>
          </w:rPr>
        </w:r>
        <w:r>
          <w:rPr>
            <w:noProof/>
            <w:webHidden/>
          </w:rPr>
          <w:fldChar w:fldCharType="separate"/>
        </w:r>
        <w:r w:rsidR="00C960FD">
          <w:rPr>
            <w:noProof/>
            <w:webHidden/>
          </w:rPr>
          <w:t>62</w:t>
        </w:r>
        <w:r>
          <w:rPr>
            <w:noProof/>
            <w:webHidden/>
          </w:rPr>
          <w:fldChar w:fldCharType="end"/>
        </w:r>
      </w:hyperlink>
    </w:p>
    <w:p w14:paraId="3B922611" w14:textId="77777777" w:rsidR="00FB344C" w:rsidRDefault="00FB344C" w:rsidP="00FB344C">
      <w:pPr>
        <w:pStyle w:val="TableofFigures"/>
        <w:tabs>
          <w:tab w:val="right" w:leader="dot" w:pos="8302"/>
        </w:tabs>
        <w:spacing w:after="240"/>
        <w:ind w:right="1701"/>
        <w:jc w:val="both"/>
        <w:rPr>
          <w:noProof/>
          <w:szCs w:val="24"/>
          <w:lang w:val="en-US" w:eastAsia="en-US"/>
        </w:rPr>
      </w:pPr>
      <w:hyperlink w:anchor="_Toc133587016" w:history="1">
        <w:r w:rsidRPr="00520593">
          <w:rPr>
            <w:rStyle w:val="Hyperlink"/>
            <w:noProof/>
          </w:rPr>
          <w:t>Table 2.  Mean gestational age for each group together with size at birth expressed as a standard deviation score (SDS) along with ponderal index, BMI and percentage body fat at birth.</w:t>
        </w:r>
        <w:r>
          <w:rPr>
            <w:noProof/>
            <w:webHidden/>
          </w:rPr>
          <w:tab/>
        </w:r>
        <w:r>
          <w:rPr>
            <w:noProof/>
            <w:webHidden/>
          </w:rPr>
          <w:fldChar w:fldCharType="begin"/>
        </w:r>
        <w:r>
          <w:rPr>
            <w:noProof/>
            <w:webHidden/>
          </w:rPr>
          <w:instrText xml:space="preserve"> PAGEREF _Toc133587016 \h </w:instrText>
        </w:r>
        <w:r>
          <w:rPr>
            <w:noProof/>
          </w:rPr>
        </w:r>
        <w:r>
          <w:rPr>
            <w:noProof/>
            <w:webHidden/>
          </w:rPr>
          <w:fldChar w:fldCharType="separate"/>
        </w:r>
        <w:r w:rsidR="00C960FD">
          <w:rPr>
            <w:noProof/>
            <w:webHidden/>
          </w:rPr>
          <w:t>65</w:t>
        </w:r>
        <w:r>
          <w:rPr>
            <w:noProof/>
            <w:webHidden/>
          </w:rPr>
          <w:fldChar w:fldCharType="end"/>
        </w:r>
      </w:hyperlink>
    </w:p>
    <w:p w14:paraId="70CB24A7" w14:textId="77777777" w:rsidR="00FB344C" w:rsidRDefault="00FB344C" w:rsidP="00FB344C">
      <w:pPr>
        <w:pStyle w:val="TableofFigures"/>
        <w:tabs>
          <w:tab w:val="right" w:leader="dot" w:pos="8302"/>
        </w:tabs>
        <w:spacing w:after="240"/>
        <w:ind w:right="1701"/>
        <w:jc w:val="both"/>
        <w:rPr>
          <w:noProof/>
          <w:szCs w:val="24"/>
          <w:lang w:val="en-US" w:eastAsia="en-US"/>
        </w:rPr>
      </w:pPr>
      <w:hyperlink w:anchor="_Toc133587017" w:history="1">
        <w:r w:rsidRPr="00520593">
          <w:rPr>
            <w:rStyle w:val="Hyperlink"/>
            <w:noProof/>
          </w:rPr>
          <w:t>Table 3.  Mean weight, length and head circumference standard deviation scores (SDS) at birth recalculated having excluded all multiple births from the cohort.</w:t>
        </w:r>
        <w:r>
          <w:rPr>
            <w:noProof/>
            <w:webHidden/>
          </w:rPr>
          <w:tab/>
        </w:r>
        <w:r>
          <w:rPr>
            <w:noProof/>
            <w:webHidden/>
          </w:rPr>
          <w:fldChar w:fldCharType="begin"/>
        </w:r>
        <w:r>
          <w:rPr>
            <w:noProof/>
            <w:webHidden/>
          </w:rPr>
          <w:instrText xml:space="preserve"> PAGEREF _Toc133587017 \h </w:instrText>
        </w:r>
        <w:r>
          <w:rPr>
            <w:noProof/>
          </w:rPr>
        </w:r>
        <w:r>
          <w:rPr>
            <w:noProof/>
            <w:webHidden/>
          </w:rPr>
          <w:fldChar w:fldCharType="separate"/>
        </w:r>
        <w:r w:rsidR="00C960FD">
          <w:rPr>
            <w:noProof/>
            <w:webHidden/>
          </w:rPr>
          <w:t>66</w:t>
        </w:r>
        <w:r>
          <w:rPr>
            <w:noProof/>
            <w:webHidden/>
          </w:rPr>
          <w:fldChar w:fldCharType="end"/>
        </w:r>
      </w:hyperlink>
    </w:p>
    <w:p w14:paraId="3C4A09A3" w14:textId="77777777" w:rsidR="00FB344C" w:rsidRDefault="00FB344C" w:rsidP="00FB344C">
      <w:pPr>
        <w:pStyle w:val="TableofFigures"/>
        <w:tabs>
          <w:tab w:val="right" w:leader="dot" w:pos="8302"/>
        </w:tabs>
        <w:spacing w:after="240"/>
        <w:ind w:right="1701"/>
        <w:jc w:val="both"/>
        <w:rPr>
          <w:noProof/>
          <w:szCs w:val="24"/>
          <w:lang w:val="en-US" w:eastAsia="en-US"/>
        </w:rPr>
      </w:pPr>
      <w:hyperlink w:anchor="_Toc133587018" w:history="1">
        <w:r w:rsidRPr="00520593">
          <w:rPr>
            <w:rStyle w:val="Hyperlink"/>
            <w:noProof/>
          </w:rPr>
          <w:t>Table 4.  Height and weight aged 5 years compared to mid-parental centile together with BMI and measures of fat mass calculated from skin folds.</w:t>
        </w:r>
        <w:r>
          <w:rPr>
            <w:noProof/>
            <w:webHidden/>
          </w:rPr>
          <w:tab/>
        </w:r>
        <w:r>
          <w:rPr>
            <w:noProof/>
            <w:webHidden/>
          </w:rPr>
          <w:fldChar w:fldCharType="begin"/>
        </w:r>
        <w:r>
          <w:rPr>
            <w:noProof/>
            <w:webHidden/>
          </w:rPr>
          <w:instrText xml:space="preserve"> PAGEREF _Toc133587018 \h </w:instrText>
        </w:r>
        <w:r>
          <w:rPr>
            <w:noProof/>
          </w:rPr>
        </w:r>
        <w:r>
          <w:rPr>
            <w:noProof/>
            <w:webHidden/>
          </w:rPr>
          <w:fldChar w:fldCharType="separate"/>
        </w:r>
        <w:r w:rsidR="00C960FD">
          <w:rPr>
            <w:noProof/>
            <w:webHidden/>
          </w:rPr>
          <w:t>68</w:t>
        </w:r>
        <w:r>
          <w:rPr>
            <w:noProof/>
            <w:webHidden/>
          </w:rPr>
          <w:fldChar w:fldCharType="end"/>
        </w:r>
      </w:hyperlink>
    </w:p>
    <w:p w14:paraId="7F608C80" w14:textId="77777777" w:rsidR="00FB344C" w:rsidRDefault="00FB344C" w:rsidP="00FB344C">
      <w:pPr>
        <w:pStyle w:val="TableofFigures"/>
        <w:tabs>
          <w:tab w:val="right" w:leader="dot" w:pos="8302"/>
        </w:tabs>
        <w:spacing w:after="240"/>
        <w:ind w:right="1701"/>
        <w:jc w:val="both"/>
        <w:rPr>
          <w:noProof/>
          <w:szCs w:val="24"/>
          <w:lang w:val="en-US" w:eastAsia="en-US"/>
        </w:rPr>
      </w:pPr>
      <w:hyperlink w:anchor="_Toc133587019" w:history="1">
        <w:r w:rsidRPr="00520593">
          <w:rPr>
            <w:rStyle w:val="Hyperlink"/>
            <w:noProof/>
          </w:rPr>
          <w:t>Table 5.  The relationship between current height, weight, BMI and adiposity and blood pressure &amp; resting heart rate. (Pearson correlation)</w:t>
        </w:r>
        <w:r>
          <w:rPr>
            <w:noProof/>
            <w:webHidden/>
          </w:rPr>
          <w:tab/>
        </w:r>
        <w:r>
          <w:rPr>
            <w:noProof/>
            <w:webHidden/>
          </w:rPr>
          <w:fldChar w:fldCharType="begin"/>
        </w:r>
        <w:r>
          <w:rPr>
            <w:noProof/>
            <w:webHidden/>
          </w:rPr>
          <w:instrText xml:space="preserve"> PAGEREF _Toc133587019 \h </w:instrText>
        </w:r>
        <w:r>
          <w:rPr>
            <w:noProof/>
          </w:rPr>
        </w:r>
        <w:r>
          <w:rPr>
            <w:noProof/>
            <w:webHidden/>
          </w:rPr>
          <w:fldChar w:fldCharType="separate"/>
        </w:r>
        <w:r w:rsidR="00C960FD">
          <w:rPr>
            <w:noProof/>
            <w:webHidden/>
          </w:rPr>
          <w:t>81</w:t>
        </w:r>
        <w:r>
          <w:rPr>
            <w:noProof/>
            <w:webHidden/>
          </w:rPr>
          <w:fldChar w:fldCharType="end"/>
        </w:r>
      </w:hyperlink>
    </w:p>
    <w:p w14:paraId="35FB05FC" w14:textId="77777777" w:rsidR="00FB344C" w:rsidRDefault="00FB344C" w:rsidP="00FB344C">
      <w:pPr>
        <w:pStyle w:val="TableofFigures"/>
        <w:tabs>
          <w:tab w:val="right" w:leader="dot" w:pos="8302"/>
        </w:tabs>
        <w:spacing w:after="240"/>
        <w:ind w:right="1701"/>
        <w:jc w:val="both"/>
        <w:rPr>
          <w:noProof/>
          <w:szCs w:val="24"/>
          <w:lang w:val="en-US" w:eastAsia="en-US"/>
        </w:rPr>
      </w:pPr>
      <w:hyperlink w:anchor="_Toc133587020" w:history="1">
        <w:r w:rsidRPr="00520593">
          <w:rPr>
            <w:rStyle w:val="Hyperlink"/>
            <w:noProof/>
          </w:rPr>
          <w:t>Table 6.  Blood pressure and resting heart rate age 5 years and it’s relationship to gestational age at birth</w:t>
        </w:r>
        <w:r>
          <w:rPr>
            <w:noProof/>
            <w:webHidden/>
          </w:rPr>
          <w:tab/>
        </w:r>
        <w:r>
          <w:rPr>
            <w:noProof/>
            <w:webHidden/>
          </w:rPr>
          <w:fldChar w:fldCharType="begin"/>
        </w:r>
        <w:r>
          <w:rPr>
            <w:noProof/>
            <w:webHidden/>
          </w:rPr>
          <w:instrText xml:space="preserve"> PAGEREF _Toc133587020 \h </w:instrText>
        </w:r>
        <w:r>
          <w:rPr>
            <w:noProof/>
          </w:rPr>
        </w:r>
        <w:r>
          <w:rPr>
            <w:noProof/>
            <w:webHidden/>
          </w:rPr>
          <w:fldChar w:fldCharType="separate"/>
        </w:r>
        <w:r w:rsidR="00C960FD">
          <w:rPr>
            <w:noProof/>
            <w:webHidden/>
          </w:rPr>
          <w:t>82</w:t>
        </w:r>
        <w:r>
          <w:rPr>
            <w:noProof/>
            <w:webHidden/>
          </w:rPr>
          <w:fldChar w:fldCharType="end"/>
        </w:r>
      </w:hyperlink>
    </w:p>
    <w:p w14:paraId="7A215535" w14:textId="77777777" w:rsidR="00FB344C" w:rsidRDefault="00FB344C" w:rsidP="00FB344C">
      <w:pPr>
        <w:pStyle w:val="TableofFigures"/>
        <w:tabs>
          <w:tab w:val="right" w:leader="dot" w:pos="8302"/>
        </w:tabs>
        <w:spacing w:after="240"/>
        <w:ind w:right="1701"/>
        <w:jc w:val="both"/>
        <w:rPr>
          <w:noProof/>
          <w:szCs w:val="24"/>
          <w:lang w:val="en-US" w:eastAsia="en-US"/>
        </w:rPr>
      </w:pPr>
      <w:hyperlink w:anchor="_Toc133587021" w:history="1">
        <w:r w:rsidRPr="00520593">
          <w:rPr>
            <w:rStyle w:val="Hyperlink"/>
            <w:noProof/>
          </w:rPr>
          <w:t>Table 7.  Correlation of  blood pressure and heart rate age 5 years with size at birth, antenatal and postnatal steroid administration, maternal and family history of cardiovascular risk factors and CRIB score. (Uncorrected for gestational age at birth)</w:t>
        </w:r>
        <w:r>
          <w:rPr>
            <w:noProof/>
            <w:webHidden/>
          </w:rPr>
          <w:tab/>
        </w:r>
        <w:r>
          <w:rPr>
            <w:noProof/>
            <w:webHidden/>
          </w:rPr>
          <w:fldChar w:fldCharType="begin"/>
        </w:r>
        <w:r>
          <w:rPr>
            <w:noProof/>
            <w:webHidden/>
          </w:rPr>
          <w:instrText xml:space="preserve"> PAGEREF _Toc133587021 \h </w:instrText>
        </w:r>
        <w:r>
          <w:rPr>
            <w:noProof/>
          </w:rPr>
        </w:r>
        <w:r>
          <w:rPr>
            <w:noProof/>
            <w:webHidden/>
          </w:rPr>
          <w:fldChar w:fldCharType="separate"/>
        </w:r>
        <w:r w:rsidR="00C960FD">
          <w:rPr>
            <w:noProof/>
            <w:webHidden/>
          </w:rPr>
          <w:t>84</w:t>
        </w:r>
        <w:r>
          <w:rPr>
            <w:noProof/>
            <w:webHidden/>
          </w:rPr>
          <w:fldChar w:fldCharType="end"/>
        </w:r>
      </w:hyperlink>
    </w:p>
    <w:p w14:paraId="6BCEC916" w14:textId="77777777" w:rsidR="00FB344C" w:rsidRDefault="00FB344C" w:rsidP="00FB344C">
      <w:pPr>
        <w:pStyle w:val="TableofFigures"/>
        <w:tabs>
          <w:tab w:val="right" w:leader="dot" w:pos="8302"/>
        </w:tabs>
        <w:spacing w:after="240"/>
        <w:ind w:right="1701"/>
        <w:jc w:val="both"/>
        <w:rPr>
          <w:noProof/>
          <w:szCs w:val="24"/>
          <w:lang w:val="en-US" w:eastAsia="en-US"/>
        </w:rPr>
      </w:pPr>
      <w:hyperlink w:anchor="_Toc133587022" w:history="1">
        <w:r w:rsidRPr="00520593">
          <w:rPr>
            <w:rStyle w:val="Hyperlink"/>
            <w:noProof/>
          </w:rPr>
          <w:t>Tabl</w:t>
        </w:r>
        <w:r w:rsidRPr="00520593">
          <w:rPr>
            <w:rStyle w:val="Hyperlink"/>
            <w:noProof/>
          </w:rPr>
          <w:t>e</w:t>
        </w:r>
        <w:r w:rsidRPr="00520593">
          <w:rPr>
            <w:rStyle w:val="Hyperlink"/>
            <w:noProof/>
          </w:rPr>
          <w:t xml:space="preserve"> 8.  Size and adiposity aged 5 years and the relationship with measures of glucose metabolism</w:t>
        </w:r>
        <w:r>
          <w:rPr>
            <w:noProof/>
            <w:webHidden/>
          </w:rPr>
          <w:tab/>
        </w:r>
        <w:r>
          <w:rPr>
            <w:noProof/>
            <w:webHidden/>
          </w:rPr>
          <w:fldChar w:fldCharType="begin"/>
        </w:r>
        <w:r>
          <w:rPr>
            <w:noProof/>
            <w:webHidden/>
          </w:rPr>
          <w:instrText xml:space="preserve"> PAGEREF _Toc133587022 \h </w:instrText>
        </w:r>
        <w:r>
          <w:rPr>
            <w:noProof/>
          </w:rPr>
        </w:r>
        <w:r>
          <w:rPr>
            <w:noProof/>
            <w:webHidden/>
          </w:rPr>
          <w:fldChar w:fldCharType="separate"/>
        </w:r>
        <w:r w:rsidR="00C960FD">
          <w:rPr>
            <w:noProof/>
            <w:webHidden/>
          </w:rPr>
          <w:t>87</w:t>
        </w:r>
        <w:r>
          <w:rPr>
            <w:noProof/>
            <w:webHidden/>
          </w:rPr>
          <w:fldChar w:fldCharType="end"/>
        </w:r>
      </w:hyperlink>
    </w:p>
    <w:p w14:paraId="7705547D" w14:textId="77777777" w:rsidR="00FB344C" w:rsidRDefault="00FB344C" w:rsidP="00FB344C">
      <w:pPr>
        <w:pStyle w:val="TableofFigures"/>
        <w:tabs>
          <w:tab w:val="right" w:leader="dot" w:pos="8302"/>
        </w:tabs>
        <w:spacing w:after="240"/>
        <w:ind w:right="1701"/>
        <w:jc w:val="both"/>
        <w:rPr>
          <w:noProof/>
          <w:szCs w:val="24"/>
          <w:lang w:val="en-US" w:eastAsia="en-US"/>
        </w:rPr>
      </w:pPr>
      <w:hyperlink w:anchor="_Toc133587023" w:history="1">
        <w:r w:rsidRPr="00520593">
          <w:rPr>
            <w:rStyle w:val="Hyperlink"/>
            <w:noProof/>
          </w:rPr>
          <w:t>Table 9.  The effect of Gestation, size at birth, use of perinatal steroids on measures of glucose metabolism aged 5 years.</w:t>
        </w:r>
        <w:r>
          <w:rPr>
            <w:noProof/>
            <w:webHidden/>
          </w:rPr>
          <w:tab/>
        </w:r>
        <w:r>
          <w:rPr>
            <w:noProof/>
            <w:webHidden/>
          </w:rPr>
          <w:fldChar w:fldCharType="begin"/>
        </w:r>
        <w:r>
          <w:rPr>
            <w:noProof/>
            <w:webHidden/>
          </w:rPr>
          <w:instrText xml:space="preserve"> PAGEREF _Toc133587023 \h </w:instrText>
        </w:r>
        <w:r>
          <w:rPr>
            <w:noProof/>
          </w:rPr>
        </w:r>
        <w:r>
          <w:rPr>
            <w:noProof/>
            <w:webHidden/>
          </w:rPr>
          <w:fldChar w:fldCharType="separate"/>
        </w:r>
        <w:r w:rsidR="00C960FD">
          <w:rPr>
            <w:noProof/>
            <w:webHidden/>
          </w:rPr>
          <w:t>88</w:t>
        </w:r>
        <w:r>
          <w:rPr>
            <w:noProof/>
            <w:webHidden/>
          </w:rPr>
          <w:fldChar w:fldCharType="end"/>
        </w:r>
      </w:hyperlink>
    </w:p>
    <w:p w14:paraId="22873739" w14:textId="77777777" w:rsidR="00FB344C" w:rsidRDefault="00FB344C" w:rsidP="00FB344C">
      <w:pPr>
        <w:pStyle w:val="TableofFigures"/>
        <w:tabs>
          <w:tab w:val="right" w:leader="dot" w:pos="8302"/>
        </w:tabs>
        <w:spacing w:after="240"/>
        <w:ind w:right="1701"/>
        <w:jc w:val="both"/>
        <w:rPr>
          <w:noProof/>
          <w:szCs w:val="24"/>
          <w:lang w:val="en-US" w:eastAsia="en-US"/>
        </w:rPr>
      </w:pPr>
      <w:hyperlink w:anchor="_Toc133587024" w:history="1">
        <w:r w:rsidRPr="00520593">
          <w:rPr>
            <w:rStyle w:val="Hyperlink"/>
            <w:noProof/>
          </w:rPr>
          <w:t>Table 10.  Gestational age at birth and it’s relationship with measures of glucose metabolism aged 5 years.</w:t>
        </w:r>
        <w:r>
          <w:rPr>
            <w:noProof/>
            <w:webHidden/>
          </w:rPr>
          <w:tab/>
        </w:r>
        <w:r>
          <w:rPr>
            <w:noProof/>
            <w:webHidden/>
          </w:rPr>
          <w:fldChar w:fldCharType="begin"/>
        </w:r>
        <w:r>
          <w:rPr>
            <w:noProof/>
            <w:webHidden/>
          </w:rPr>
          <w:instrText xml:space="preserve"> PAGEREF _Toc133587024 \h </w:instrText>
        </w:r>
        <w:r>
          <w:rPr>
            <w:noProof/>
          </w:rPr>
        </w:r>
        <w:r>
          <w:rPr>
            <w:noProof/>
            <w:webHidden/>
          </w:rPr>
          <w:fldChar w:fldCharType="separate"/>
        </w:r>
        <w:r w:rsidR="00C960FD">
          <w:rPr>
            <w:noProof/>
            <w:webHidden/>
          </w:rPr>
          <w:t>89</w:t>
        </w:r>
        <w:r>
          <w:rPr>
            <w:noProof/>
            <w:webHidden/>
          </w:rPr>
          <w:fldChar w:fldCharType="end"/>
        </w:r>
      </w:hyperlink>
    </w:p>
    <w:p w14:paraId="385E4A44" w14:textId="77777777" w:rsidR="00FB344C" w:rsidRDefault="00FB344C" w:rsidP="00FB344C">
      <w:pPr>
        <w:pStyle w:val="TableofFigures"/>
        <w:tabs>
          <w:tab w:val="right" w:leader="dot" w:pos="8302"/>
        </w:tabs>
        <w:spacing w:after="240"/>
        <w:ind w:right="1701"/>
        <w:jc w:val="both"/>
        <w:rPr>
          <w:noProof/>
          <w:szCs w:val="24"/>
          <w:lang w:val="en-US" w:eastAsia="en-US"/>
        </w:rPr>
      </w:pPr>
      <w:hyperlink w:anchor="_Toc133587025" w:history="1">
        <w:r w:rsidRPr="00520593">
          <w:rPr>
            <w:rStyle w:val="Hyperlink"/>
            <w:noProof/>
          </w:rPr>
          <w:t>Table 11.  Relationship between current  height, weight and adiposity and lipids age 5 years</w:t>
        </w:r>
        <w:r>
          <w:rPr>
            <w:noProof/>
            <w:webHidden/>
          </w:rPr>
          <w:tab/>
        </w:r>
        <w:r>
          <w:rPr>
            <w:noProof/>
            <w:webHidden/>
          </w:rPr>
          <w:fldChar w:fldCharType="begin"/>
        </w:r>
        <w:r>
          <w:rPr>
            <w:noProof/>
            <w:webHidden/>
          </w:rPr>
          <w:instrText xml:space="preserve"> PAGEREF _Toc133587025 \h </w:instrText>
        </w:r>
        <w:r>
          <w:rPr>
            <w:noProof/>
          </w:rPr>
        </w:r>
        <w:r>
          <w:rPr>
            <w:noProof/>
            <w:webHidden/>
          </w:rPr>
          <w:fldChar w:fldCharType="separate"/>
        </w:r>
        <w:r w:rsidR="00C960FD">
          <w:rPr>
            <w:noProof/>
            <w:webHidden/>
          </w:rPr>
          <w:t>96</w:t>
        </w:r>
        <w:r>
          <w:rPr>
            <w:noProof/>
            <w:webHidden/>
          </w:rPr>
          <w:fldChar w:fldCharType="end"/>
        </w:r>
      </w:hyperlink>
    </w:p>
    <w:p w14:paraId="1453F443" w14:textId="77777777" w:rsidR="00FB344C" w:rsidRDefault="00FB344C" w:rsidP="00FB344C">
      <w:pPr>
        <w:pStyle w:val="TableofFigures"/>
        <w:tabs>
          <w:tab w:val="right" w:leader="dot" w:pos="8302"/>
        </w:tabs>
        <w:spacing w:after="240"/>
        <w:ind w:right="1701"/>
        <w:jc w:val="both"/>
        <w:rPr>
          <w:noProof/>
          <w:szCs w:val="24"/>
          <w:lang w:val="en-US" w:eastAsia="en-US"/>
        </w:rPr>
      </w:pPr>
      <w:hyperlink w:anchor="_Toc133587026" w:history="1">
        <w:r w:rsidRPr="00520593">
          <w:rPr>
            <w:rStyle w:val="Hyperlink"/>
            <w:noProof/>
          </w:rPr>
          <w:t>Table 12.  Correlation of  lipid profile gestational age, size at birth, antenatal and postnatal steroid administration, maternal eclampsia and CRIB score.</w:t>
        </w:r>
        <w:r>
          <w:rPr>
            <w:noProof/>
            <w:webHidden/>
          </w:rPr>
          <w:tab/>
        </w:r>
        <w:r>
          <w:rPr>
            <w:noProof/>
            <w:webHidden/>
          </w:rPr>
          <w:fldChar w:fldCharType="begin"/>
        </w:r>
        <w:r>
          <w:rPr>
            <w:noProof/>
            <w:webHidden/>
          </w:rPr>
          <w:instrText xml:space="preserve"> PAGEREF _Toc133587026 \h </w:instrText>
        </w:r>
        <w:r>
          <w:rPr>
            <w:noProof/>
          </w:rPr>
        </w:r>
        <w:r>
          <w:rPr>
            <w:noProof/>
            <w:webHidden/>
          </w:rPr>
          <w:fldChar w:fldCharType="separate"/>
        </w:r>
        <w:r w:rsidR="00C960FD">
          <w:rPr>
            <w:noProof/>
            <w:webHidden/>
          </w:rPr>
          <w:t>97</w:t>
        </w:r>
        <w:r>
          <w:rPr>
            <w:noProof/>
            <w:webHidden/>
          </w:rPr>
          <w:fldChar w:fldCharType="end"/>
        </w:r>
      </w:hyperlink>
    </w:p>
    <w:p w14:paraId="73CE74D8" w14:textId="77777777" w:rsidR="00FB344C" w:rsidRDefault="00FB344C" w:rsidP="00FB344C">
      <w:pPr>
        <w:pStyle w:val="TableofFigures"/>
        <w:tabs>
          <w:tab w:val="right" w:leader="dot" w:pos="8302"/>
        </w:tabs>
        <w:spacing w:after="240"/>
        <w:ind w:right="1701"/>
        <w:jc w:val="both"/>
        <w:rPr>
          <w:noProof/>
          <w:szCs w:val="24"/>
          <w:lang w:val="en-US" w:eastAsia="en-US"/>
        </w:rPr>
      </w:pPr>
      <w:hyperlink w:anchor="_Toc133587027" w:history="1">
        <w:r w:rsidRPr="00520593">
          <w:rPr>
            <w:rStyle w:val="Hyperlink"/>
            <w:noProof/>
          </w:rPr>
          <w:t>Table 13.  Relationship between gestational age at birth and lipid profile age 5 years</w:t>
        </w:r>
        <w:r>
          <w:rPr>
            <w:noProof/>
            <w:webHidden/>
          </w:rPr>
          <w:tab/>
        </w:r>
        <w:r>
          <w:rPr>
            <w:noProof/>
            <w:webHidden/>
          </w:rPr>
          <w:fldChar w:fldCharType="begin"/>
        </w:r>
        <w:r>
          <w:rPr>
            <w:noProof/>
            <w:webHidden/>
          </w:rPr>
          <w:instrText xml:space="preserve"> PAGEREF _Toc133587027 \h </w:instrText>
        </w:r>
        <w:r>
          <w:rPr>
            <w:noProof/>
          </w:rPr>
        </w:r>
        <w:r>
          <w:rPr>
            <w:noProof/>
            <w:webHidden/>
          </w:rPr>
          <w:fldChar w:fldCharType="separate"/>
        </w:r>
        <w:r w:rsidR="00C960FD">
          <w:rPr>
            <w:noProof/>
            <w:webHidden/>
          </w:rPr>
          <w:t>98</w:t>
        </w:r>
        <w:r>
          <w:rPr>
            <w:noProof/>
            <w:webHidden/>
          </w:rPr>
          <w:fldChar w:fldCharType="end"/>
        </w:r>
      </w:hyperlink>
    </w:p>
    <w:p w14:paraId="52657FC0" w14:textId="77777777" w:rsidR="00FB344C" w:rsidRDefault="00FB344C" w:rsidP="00FB344C">
      <w:pPr>
        <w:pStyle w:val="TableofFigures"/>
        <w:tabs>
          <w:tab w:val="right" w:leader="dot" w:pos="8302"/>
        </w:tabs>
        <w:spacing w:after="240"/>
        <w:ind w:right="1701"/>
        <w:jc w:val="both"/>
        <w:rPr>
          <w:noProof/>
          <w:szCs w:val="24"/>
          <w:lang w:val="en-US" w:eastAsia="en-US"/>
        </w:rPr>
      </w:pPr>
      <w:hyperlink w:anchor="_Toc133587028" w:history="1">
        <w:r w:rsidRPr="00520593">
          <w:rPr>
            <w:rStyle w:val="Hyperlink"/>
            <w:noProof/>
          </w:rPr>
          <w:t>Table 14. The effect of being born prematurely on levels of  Cortisol, IGF-1 and Leptin at 5 years of age</w:t>
        </w:r>
        <w:r>
          <w:rPr>
            <w:noProof/>
            <w:webHidden/>
          </w:rPr>
          <w:tab/>
        </w:r>
        <w:r>
          <w:rPr>
            <w:noProof/>
            <w:webHidden/>
          </w:rPr>
          <w:fldChar w:fldCharType="begin"/>
        </w:r>
        <w:r>
          <w:rPr>
            <w:noProof/>
            <w:webHidden/>
          </w:rPr>
          <w:instrText xml:space="preserve"> PAGEREF _Toc133587028 \h </w:instrText>
        </w:r>
        <w:r>
          <w:rPr>
            <w:noProof/>
          </w:rPr>
        </w:r>
        <w:r>
          <w:rPr>
            <w:noProof/>
            <w:webHidden/>
          </w:rPr>
          <w:fldChar w:fldCharType="separate"/>
        </w:r>
        <w:r w:rsidR="00C960FD">
          <w:rPr>
            <w:noProof/>
            <w:webHidden/>
          </w:rPr>
          <w:t>102</w:t>
        </w:r>
        <w:r>
          <w:rPr>
            <w:noProof/>
            <w:webHidden/>
          </w:rPr>
          <w:fldChar w:fldCharType="end"/>
        </w:r>
      </w:hyperlink>
    </w:p>
    <w:p w14:paraId="1AE2B734" w14:textId="77777777" w:rsidR="00FB344C" w:rsidRDefault="00FB344C" w:rsidP="00FB344C">
      <w:pPr>
        <w:pStyle w:val="TableofFigures"/>
        <w:tabs>
          <w:tab w:val="right" w:leader="dot" w:pos="8302"/>
        </w:tabs>
        <w:spacing w:after="240"/>
        <w:ind w:right="1701"/>
        <w:jc w:val="both"/>
        <w:rPr>
          <w:noProof/>
          <w:szCs w:val="24"/>
          <w:lang w:val="en-US" w:eastAsia="en-US"/>
        </w:rPr>
      </w:pPr>
      <w:hyperlink w:anchor="_Toc133587029" w:history="1">
        <w:r w:rsidRPr="00520593">
          <w:rPr>
            <w:rStyle w:val="Hyperlink"/>
            <w:noProof/>
          </w:rPr>
          <w:t>Table 15.  Relationship between Cortisol, IGF-1, Leptin and blood pressure and resting heart rate.</w:t>
        </w:r>
        <w:r>
          <w:rPr>
            <w:noProof/>
            <w:webHidden/>
          </w:rPr>
          <w:tab/>
        </w:r>
        <w:r>
          <w:rPr>
            <w:noProof/>
            <w:webHidden/>
          </w:rPr>
          <w:fldChar w:fldCharType="begin"/>
        </w:r>
        <w:r>
          <w:rPr>
            <w:noProof/>
            <w:webHidden/>
          </w:rPr>
          <w:instrText xml:space="preserve"> PAGEREF _Toc133587029 \h </w:instrText>
        </w:r>
        <w:r>
          <w:rPr>
            <w:noProof/>
          </w:rPr>
        </w:r>
        <w:r>
          <w:rPr>
            <w:noProof/>
            <w:webHidden/>
          </w:rPr>
          <w:fldChar w:fldCharType="separate"/>
        </w:r>
        <w:r w:rsidR="00C960FD">
          <w:rPr>
            <w:noProof/>
            <w:webHidden/>
          </w:rPr>
          <w:t>105</w:t>
        </w:r>
        <w:r>
          <w:rPr>
            <w:noProof/>
            <w:webHidden/>
          </w:rPr>
          <w:fldChar w:fldCharType="end"/>
        </w:r>
      </w:hyperlink>
    </w:p>
    <w:p w14:paraId="069B0030" w14:textId="77777777" w:rsidR="00FB344C" w:rsidRDefault="00FB344C" w:rsidP="00FB344C">
      <w:pPr>
        <w:pStyle w:val="TableofFigures"/>
        <w:tabs>
          <w:tab w:val="right" w:leader="dot" w:pos="8302"/>
        </w:tabs>
        <w:spacing w:after="240"/>
        <w:ind w:right="1701"/>
        <w:jc w:val="both"/>
        <w:rPr>
          <w:noProof/>
          <w:szCs w:val="24"/>
          <w:lang w:val="en-US" w:eastAsia="en-US"/>
        </w:rPr>
      </w:pPr>
      <w:hyperlink w:anchor="_Toc133587030" w:history="1">
        <w:r w:rsidRPr="00520593">
          <w:rPr>
            <w:rStyle w:val="Hyperlink"/>
            <w:noProof/>
          </w:rPr>
          <w:t>Table 16.  The relationship between glucose metabolism, lipids and IGF-1, Cortisol and Leptin.</w:t>
        </w:r>
        <w:r>
          <w:rPr>
            <w:noProof/>
            <w:webHidden/>
          </w:rPr>
          <w:tab/>
        </w:r>
        <w:r>
          <w:rPr>
            <w:noProof/>
            <w:webHidden/>
          </w:rPr>
          <w:fldChar w:fldCharType="begin"/>
        </w:r>
        <w:r>
          <w:rPr>
            <w:noProof/>
            <w:webHidden/>
          </w:rPr>
          <w:instrText xml:space="preserve"> PAGEREF _Toc133587030 \h </w:instrText>
        </w:r>
        <w:r>
          <w:rPr>
            <w:noProof/>
          </w:rPr>
        </w:r>
        <w:r>
          <w:rPr>
            <w:noProof/>
            <w:webHidden/>
          </w:rPr>
          <w:fldChar w:fldCharType="separate"/>
        </w:r>
        <w:r w:rsidR="00C960FD">
          <w:rPr>
            <w:noProof/>
            <w:webHidden/>
          </w:rPr>
          <w:t>107</w:t>
        </w:r>
        <w:r>
          <w:rPr>
            <w:noProof/>
            <w:webHidden/>
          </w:rPr>
          <w:fldChar w:fldCharType="end"/>
        </w:r>
      </w:hyperlink>
    </w:p>
    <w:p w14:paraId="0362F10E" w14:textId="77777777" w:rsidR="00FB344C" w:rsidRDefault="00FB344C" w:rsidP="00FB344C">
      <w:pPr>
        <w:pStyle w:val="TableofFigures"/>
        <w:tabs>
          <w:tab w:val="right" w:leader="dot" w:pos="8302"/>
        </w:tabs>
        <w:spacing w:after="240"/>
        <w:ind w:right="1701"/>
        <w:jc w:val="both"/>
        <w:rPr>
          <w:noProof/>
          <w:szCs w:val="24"/>
          <w:lang w:val="en-US" w:eastAsia="en-US"/>
        </w:rPr>
      </w:pPr>
      <w:hyperlink w:anchor="_Toc133587031" w:history="1">
        <w:r w:rsidRPr="00520593">
          <w:rPr>
            <w:rStyle w:val="Hyperlink"/>
            <w:noProof/>
          </w:rPr>
          <w:t>Table 17.  The relationship</w:t>
        </w:r>
        <w:r>
          <w:rPr>
            <w:rStyle w:val="Hyperlink"/>
            <w:noProof/>
          </w:rPr>
          <w:t xml:space="preserve"> between urinary androgen metabo</w:t>
        </w:r>
        <w:r w:rsidRPr="00520593">
          <w:rPr>
            <w:rStyle w:val="Hyperlink"/>
            <w:noProof/>
          </w:rPr>
          <w:t>lites, cortisol metabolites</w:t>
        </w:r>
        <w:r>
          <w:rPr>
            <w:rStyle w:val="Hyperlink"/>
            <w:noProof/>
          </w:rPr>
          <w:t>, u</w:t>
        </w:r>
        <w:r w:rsidRPr="00520593">
          <w:rPr>
            <w:rStyle w:val="Hyperlink"/>
            <w:noProof/>
          </w:rPr>
          <w:t>rinary measures of cortisol:cortisone metabolism and blood pressure, insulin resistance and lipids.</w:t>
        </w:r>
        <w:r>
          <w:rPr>
            <w:noProof/>
            <w:webHidden/>
          </w:rPr>
          <w:tab/>
        </w:r>
        <w:r>
          <w:rPr>
            <w:noProof/>
            <w:webHidden/>
          </w:rPr>
          <w:fldChar w:fldCharType="begin"/>
        </w:r>
        <w:r>
          <w:rPr>
            <w:noProof/>
            <w:webHidden/>
          </w:rPr>
          <w:instrText xml:space="preserve"> PAGEREF _Toc133587031 \h </w:instrText>
        </w:r>
        <w:r>
          <w:rPr>
            <w:noProof/>
          </w:rPr>
        </w:r>
        <w:r>
          <w:rPr>
            <w:noProof/>
            <w:webHidden/>
          </w:rPr>
          <w:fldChar w:fldCharType="separate"/>
        </w:r>
        <w:r w:rsidR="00C960FD">
          <w:rPr>
            <w:noProof/>
            <w:webHidden/>
          </w:rPr>
          <w:t>110</w:t>
        </w:r>
        <w:r>
          <w:rPr>
            <w:noProof/>
            <w:webHidden/>
          </w:rPr>
          <w:fldChar w:fldCharType="end"/>
        </w:r>
      </w:hyperlink>
    </w:p>
    <w:p w14:paraId="05C661BC" w14:textId="77777777" w:rsidR="00FB344C" w:rsidRDefault="00FB344C" w:rsidP="00FB344C">
      <w:pPr>
        <w:pStyle w:val="TableofFigures"/>
        <w:tabs>
          <w:tab w:val="right" w:leader="dot" w:pos="8302"/>
        </w:tabs>
        <w:spacing w:after="240"/>
        <w:ind w:right="1701"/>
        <w:jc w:val="both"/>
        <w:rPr>
          <w:noProof/>
          <w:szCs w:val="24"/>
          <w:lang w:val="en-US" w:eastAsia="en-US"/>
        </w:rPr>
      </w:pPr>
      <w:hyperlink w:anchor="_Toc133587032" w:history="1">
        <w:r w:rsidRPr="00520593">
          <w:rPr>
            <w:rStyle w:val="Hyperlink"/>
            <w:noProof/>
          </w:rPr>
          <w:t>Table 18.  The relationship between the administration of antenatal steroids and subsequent urinary androgen metabilites, cortisol metabolites and urinary measures of cortisol:cortisone metabolism.</w:t>
        </w:r>
        <w:r>
          <w:rPr>
            <w:noProof/>
            <w:webHidden/>
          </w:rPr>
          <w:tab/>
        </w:r>
        <w:r>
          <w:rPr>
            <w:noProof/>
            <w:webHidden/>
          </w:rPr>
          <w:fldChar w:fldCharType="begin"/>
        </w:r>
        <w:r>
          <w:rPr>
            <w:noProof/>
            <w:webHidden/>
          </w:rPr>
          <w:instrText xml:space="preserve"> PAGEREF _Toc133587032 \h </w:instrText>
        </w:r>
        <w:r>
          <w:rPr>
            <w:noProof/>
          </w:rPr>
        </w:r>
        <w:r>
          <w:rPr>
            <w:noProof/>
            <w:webHidden/>
          </w:rPr>
          <w:fldChar w:fldCharType="separate"/>
        </w:r>
        <w:r w:rsidR="00C960FD">
          <w:rPr>
            <w:noProof/>
            <w:webHidden/>
          </w:rPr>
          <w:t>113</w:t>
        </w:r>
        <w:r>
          <w:rPr>
            <w:noProof/>
            <w:webHidden/>
          </w:rPr>
          <w:fldChar w:fldCharType="end"/>
        </w:r>
      </w:hyperlink>
    </w:p>
    <w:p w14:paraId="26A00CE4" w14:textId="77777777" w:rsidR="00FB344C" w:rsidRDefault="00FB344C" w:rsidP="00FB344C">
      <w:pPr>
        <w:pStyle w:val="TableofFigures"/>
        <w:tabs>
          <w:tab w:val="right" w:leader="dot" w:pos="8302"/>
        </w:tabs>
        <w:spacing w:after="240"/>
        <w:ind w:right="1701"/>
        <w:jc w:val="both"/>
        <w:rPr>
          <w:noProof/>
          <w:szCs w:val="24"/>
          <w:lang w:val="en-US" w:eastAsia="en-US"/>
        </w:rPr>
      </w:pPr>
      <w:hyperlink w:anchor="_Toc133587033" w:history="1">
        <w:r w:rsidRPr="00520593">
          <w:rPr>
            <w:rStyle w:val="Hyperlink"/>
            <w:noProof/>
          </w:rPr>
          <w:t>Table 19.  Characteristics of all children born before 34 weeks gestation at the age of  5 years.</w:t>
        </w:r>
        <w:r>
          <w:rPr>
            <w:noProof/>
            <w:webHidden/>
          </w:rPr>
          <w:tab/>
        </w:r>
        <w:r>
          <w:rPr>
            <w:noProof/>
            <w:webHidden/>
          </w:rPr>
          <w:fldChar w:fldCharType="begin"/>
        </w:r>
        <w:r>
          <w:rPr>
            <w:noProof/>
            <w:webHidden/>
          </w:rPr>
          <w:instrText xml:space="preserve"> PAGEREF _Toc133587033 \h </w:instrText>
        </w:r>
        <w:r>
          <w:rPr>
            <w:noProof/>
          </w:rPr>
        </w:r>
        <w:r>
          <w:rPr>
            <w:noProof/>
            <w:webHidden/>
          </w:rPr>
          <w:fldChar w:fldCharType="separate"/>
        </w:r>
        <w:r w:rsidR="00C960FD">
          <w:rPr>
            <w:noProof/>
            <w:webHidden/>
          </w:rPr>
          <w:t>115</w:t>
        </w:r>
        <w:r>
          <w:rPr>
            <w:noProof/>
            <w:webHidden/>
          </w:rPr>
          <w:fldChar w:fldCharType="end"/>
        </w:r>
      </w:hyperlink>
    </w:p>
    <w:p w14:paraId="651B4504" w14:textId="77777777" w:rsidR="00FB344C" w:rsidRDefault="00FB344C" w:rsidP="00FB344C">
      <w:pPr>
        <w:pStyle w:val="TableofFigures"/>
        <w:tabs>
          <w:tab w:val="right" w:leader="dot" w:pos="8302"/>
        </w:tabs>
        <w:spacing w:after="240"/>
        <w:ind w:right="1701"/>
        <w:jc w:val="both"/>
        <w:rPr>
          <w:noProof/>
          <w:szCs w:val="24"/>
          <w:lang w:val="en-US" w:eastAsia="en-US"/>
        </w:rPr>
      </w:pPr>
      <w:hyperlink w:anchor="_Toc133587034" w:history="1">
        <w:r w:rsidRPr="00520593">
          <w:rPr>
            <w:rStyle w:val="Hyperlink"/>
            <w:noProof/>
          </w:rPr>
          <w:t>Table 20.  Characteristics singleton children born before 34 weeks gestation at the age of  5 years.</w:t>
        </w:r>
        <w:r>
          <w:rPr>
            <w:noProof/>
            <w:webHidden/>
          </w:rPr>
          <w:tab/>
        </w:r>
        <w:r>
          <w:rPr>
            <w:noProof/>
            <w:webHidden/>
          </w:rPr>
          <w:fldChar w:fldCharType="begin"/>
        </w:r>
        <w:r>
          <w:rPr>
            <w:noProof/>
            <w:webHidden/>
          </w:rPr>
          <w:instrText xml:space="preserve"> PAGEREF _Toc133587034 \h </w:instrText>
        </w:r>
        <w:r>
          <w:rPr>
            <w:noProof/>
          </w:rPr>
        </w:r>
        <w:r>
          <w:rPr>
            <w:noProof/>
            <w:webHidden/>
          </w:rPr>
          <w:fldChar w:fldCharType="separate"/>
        </w:r>
        <w:r w:rsidR="00C960FD">
          <w:rPr>
            <w:noProof/>
            <w:webHidden/>
          </w:rPr>
          <w:t>116</w:t>
        </w:r>
        <w:r>
          <w:rPr>
            <w:noProof/>
            <w:webHidden/>
          </w:rPr>
          <w:fldChar w:fldCharType="end"/>
        </w:r>
      </w:hyperlink>
    </w:p>
    <w:p w14:paraId="6233A183" w14:textId="77777777" w:rsidR="00FB344C" w:rsidRDefault="00FB344C" w:rsidP="00FB344C">
      <w:pPr>
        <w:pStyle w:val="TableofFigures"/>
        <w:tabs>
          <w:tab w:val="right" w:leader="dot" w:pos="8302"/>
        </w:tabs>
        <w:spacing w:after="240"/>
        <w:ind w:right="1701"/>
        <w:jc w:val="both"/>
        <w:rPr>
          <w:noProof/>
          <w:szCs w:val="24"/>
          <w:lang w:val="en-US" w:eastAsia="en-US"/>
        </w:rPr>
      </w:pPr>
      <w:hyperlink w:anchor="_Toc133587035" w:history="1">
        <w:r w:rsidRPr="00520593">
          <w:rPr>
            <w:rStyle w:val="Hyperlink"/>
            <w:noProof/>
          </w:rPr>
          <w:t>Table 21.  Relationship between between antenatal steroid administration and measures of blood pressure, glucose and lipid metabolism in all children born below 34 weeks gestation at 5 years of age</w:t>
        </w:r>
        <w:r>
          <w:rPr>
            <w:noProof/>
            <w:webHidden/>
          </w:rPr>
          <w:tab/>
        </w:r>
        <w:r>
          <w:rPr>
            <w:noProof/>
            <w:webHidden/>
          </w:rPr>
          <w:fldChar w:fldCharType="begin"/>
        </w:r>
        <w:r>
          <w:rPr>
            <w:noProof/>
            <w:webHidden/>
          </w:rPr>
          <w:instrText xml:space="preserve"> PAGEREF _Toc133587035 \h </w:instrText>
        </w:r>
        <w:r>
          <w:rPr>
            <w:noProof/>
          </w:rPr>
        </w:r>
        <w:r>
          <w:rPr>
            <w:noProof/>
            <w:webHidden/>
          </w:rPr>
          <w:fldChar w:fldCharType="separate"/>
        </w:r>
        <w:r w:rsidR="00C960FD">
          <w:rPr>
            <w:noProof/>
            <w:webHidden/>
          </w:rPr>
          <w:t>118</w:t>
        </w:r>
        <w:r>
          <w:rPr>
            <w:noProof/>
            <w:webHidden/>
          </w:rPr>
          <w:fldChar w:fldCharType="end"/>
        </w:r>
      </w:hyperlink>
    </w:p>
    <w:p w14:paraId="71C8107A" w14:textId="77777777" w:rsidR="00FB344C" w:rsidRDefault="00FB344C" w:rsidP="00FB344C">
      <w:pPr>
        <w:pStyle w:val="TableofFigures"/>
        <w:tabs>
          <w:tab w:val="right" w:leader="dot" w:pos="8302"/>
        </w:tabs>
        <w:spacing w:after="240"/>
        <w:ind w:right="1701"/>
        <w:jc w:val="both"/>
        <w:rPr>
          <w:noProof/>
          <w:szCs w:val="24"/>
          <w:lang w:val="en-US" w:eastAsia="en-US"/>
        </w:rPr>
      </w:pPr>
      <w:hyperlink w:anchor="_Toc133587036" w:history="1">
        <w:r w:rsidRPr="00520593">
          <w:rPr>
            <w:rStyle w:val="Hyperlink"/>
            <w:noProof/>
          </w:rPr>
          <w:t>Table 22.  Effect of antenatal steroid administration on urinary androgen and cortisol:cortisone metabolites in children born &lt; 34 weeks gestation.</w:t>
        </w:r>
        <w:r>
          <w:rPr>
            <w:noProof/>
            <w:webHidden/>
          </w:rPr>
          <w:tab/>
        </w:r>
        <w:r>
          <w:rPr>
            <w:noProof/>
            <w:webHidden/>
          </w:rPr>
          <w:fldChar w:fldCharType="begin"/>
        </w:r>
        <w:r>
          <w:rPr>
            <w:noProof/>
            <w:webHidden/>
          </w:rPr>
          <w:instrText xml:space="preserve"> PAGEREF _Toc133587036 \h </w:instrText>
        </w:r>
        <w:r>
          <w:rPr>
            <w:noProof/>
          </w:rPr>
        </w:r>
        <w:r>
          <w:rPr>
            <w:noProof/>
            <w:webHidden/>
          </w:rPr>
          <w:fldChar w:fldCharType="separate"/>
        </w:r>
        <w:r w:rsidR="00C960FD">
          <w:rPr>
            <w:noProof/>
            <w:webHidden/>
          </w:rPr>
          <w:t>120</w:t>
        </w:r>
        <w:r>
          <w:rPr>
            <w:noProof/>
            <w:webHidden/>
          </w:rPr>
          <w:fldChar w:fldCharType="end"/>
        </w:r>
      </w:hyperlink>
    </w:p>
    <w:p w14:paraId="232D1C1F" w14:textId="77777777" w:rsidR="00FB344C" w:rsidRDefault="00FB344C" w:rsidP="00FB344C">
      <w:pPr>
        <w:pStyle w:val="TableofFigures"/>
        <w:tabs>
          <w:tab w:val="right" w:leader="dot" w:pos="8302"/>
        </w:tabs>
        <w:spacing w:after="240"/>
        <w:ind w:right="1701"/>
        <w:jc w:val="both"/>
        <w:rPr>
          <w:noProof/>
          <w:szCs w:val="24"/>
          <w:lang w:val="en-US" w:eastAsia="en-US"/>
        </w:rPr>
      </w:pPr>
      <w:hyperlink w:anchor="_Toc133587037" w:history="1">
        <w:r w:rsidRPr="00520593">
          <w:rPr>
            <w:rStyle w:val="Hyperlink"/>
            <w:noProof/>
          </w:rPr>
          <w:t>Table 23.  Pearson Correlation coefficients relating changes in Weight, Length, BMI and body fat over the first 5 years of life to blood pressure and heart rate.</w:t>
        </w:r>
        <w:r>
          <w:rPr>
            <w:noProof/>
            <w:webHidden/>
          </w:rPr>
          <w:tab/>
        </w:r>
        <w:r>
          <w:rPr>
            <w:noProof/>
            <w:webHidden/>
          </w:rPr>
          <w:fldChar w:fldCharType="begin"/>
        </w:r>
        <w:r>
          <w:rPr>
            <w:noProof/>
            <w:webHidden/>
          </w:rPr>
          <w:instrText xml:space="preserve"> PAGEREF _Toc133587037 \h </w:instrText>
        </w:r>
        <w:r>
          <w:rPr>
            <w:noProof/>
          </w:rPr>
        </w:r>
        <w:r>
          <w:rPr>
            <w:noProof/>
            <w:webHidden/>
          </w:rPr>
          <w:fldChar w:fldCharType="separate"/>
        </w:r>
        <w:r w:rsidR="00C960FD">
          <w:rPr>
            <w:noProof/>
            <w:webHidden/>
          </w:rPr>
          <w:t>124</w:t>
        </w:r>
        <w:r>
          <w:rPr>
            <w:noProof/>
            <w:webHidden/>
          </w:rPr>
          <w:fldChar w:fldCharType="end"/>
        </w:r>
      </w:hyperlink>
    </w:p>
    <w:p w14:paraId="149C9839" w14:textId="77777777" w:rsidR="00FB344C" w:rsidRDefault="00FB344C" w:rsidP="00FB344C">
      <w:pPr>
        <w:pStyle w:val="TableofFigures"/>
        <w:tabs>
          <w:tab w:val="right" w:leader="dot" w:pos="8302"/>
        </w:tabs>
        <w:spacing w:after="240"/>
        <w:ind w:right="1701"/>
        <w:jc w:val="both"/>
        <w:rPr>
          <w:noProof/>
          <w:szCs w:val="24"/>
          <w:lang w:val="en-US" w:eastAsia="en-US"/>
        </w:rPr>
      </w:pPr>
      <w:hyperlink w:anchor="_Toc133587038" w:history="1">
        <w:r w:rsidRPr="00520593">
          <w:rPr>
            <w:rStyle w:val="Hyperlink"/>
            <w:noProof/>
          </w:rPr>
          <w:t>Table 24.  Pearson Correlation coefficients relating changes in Weight, Length, BMI and body fat over the first 5 years of life to measures of glucose metabolism.</w:t>
        </w:r>
        <w:r>
          <w:rPr>
            <w:noProof/>
            <w:webHidden/>
          </w:rPr>
          <w:tab/>
        </w:r>
        <w:r>
          <w:rPr>
            <w:noProof/>
            <w:webHidden/>
          </w:rPr>
          <w:fldChar w:fldCharType="begin"/>
        </w:r>
        <w:r>
          <w:rPr>
            <w:noProof/>
            <w:webHidden/>
          </w:rPr>
          <w:instrText xml:space="preserve"> PAGEREF _Toc133587038 \h </w:instrText>
        </w:r>
        <w:r>
          <w:rPr>
            <w:noProof/>
          </w:rPr>
        </w:r>
        <w:r>
          <w:rPr>
            <w:noProof/>
            <w:webHidden/>
          </w:rPr>
          <w:fldChar w:fldCharType="separate"/>
        </w:r>
        <w:r w:rsidR="00C960FD">
          <w:rPr>
            <w:noProof/>
            <w:webHidden/>
          </w:rPr>
          <w:t>124</w:t>
        </w:r>
        <w:r>
          <w:rPr>
            <w:noProof/>
            <w:webHidden/>
          </w:rPr>
          <w:fldChar w:fldCharType="end"/>
        </w:r>
      </w:hyperlink>
    </w:p>
    <w:p w14:paraId="568876B5" w14:textId="77777777" w:rsidR="00FB344C" w:rsidRDefault="00FB344C" w:rsidP="00FB344C">
      <w:pPr>
        <w:pStyle w:val="TableofFigures"/>
        <w:tabs>
          <w:tab w:val="right" w:leader="dot" w:pos="8302"/>
        </w:tabs>
        <w:spacing w:after="240"/>
        <w:ind w:right="1701"/>
        <w:jc w:val="both"/>
        <w:rPr>
          <w:rStyle w:val="Hyperlink"/>
          <w:noProof/>
        </w:rPr>
      </w:pPr>
      <w:hyperlink w:anchor="_Toc133587039" w:history="1">
        <w:r w:rsidRPr="00520593">
          <w:rPr>
            <w:rStyle w:val="Hyperlink"/>
            <w:noProof/>
          </w:rPr>
          <w:t>Table 25. Pearson Correlation coefficients relating changes in Weight, Length, BMI and body fat over the first 5 years of life to lipid metabolism.</w:t>
        </w:r>
        <w:r>
          <w:rPr>
            <w:noProof/>
            <w:webHidden/>
          </w:rPr>
          <w:tab/>
        </w:r>
        <w:r>
          <w:rPr>
            <w:noProof/>
            <w:webHidden/>
          </w:rPr>
          <w:fldChar w:fldCharType="begin"/>
        </w:r>
        <w:r>
          <w:rPr>
            <w:noProof/>
            <w:webHidden/>
          </w:rPr>
          <w:instrText xml:space="preserve"> PAGEREF _Toc133587039 \h </w:instrText>
        </w:r>
        <w:r>
          <w:rPr>
            <w:noProof/>
          </w:rPr>
        </w:r>
        <w:r>
          <w:rPr>
            <w:noProof/>
            <w:webHidden/>
          </w:rPr>
          <w:fldChar w:fldCharType="separate"/>
        </w:r>
        <w:r w:rsidR="00C960FD">
          <w:rPr>
            <w:noProof/>
            <w:webHidden/>
          </w:rPr>
          <w:t>125</w:t>
        </w:r>
        <w:r>
          <w:rPr>
            <w:noProof/>
            <w:webHidden/>
          </w:rPr>
          <w:fldChar w:fldCharType="end"/>
        </w:r>
      </w:hyperlink>
    </w:p>
    <w:p w14:paraId="4C3ED9D7" w14:textId="77777777" w:rsidR="00FB344C" w:rsidRPr="006C3AEB" w:rsidRDefault="00FB344C" w:rsidP="00FB344C">
      <w:pPr>
        <w:rPr>
          <w:noProof/>
        </w:rPr>
      </w:pPr>
    </w:p>
    <w:p w14:paraId="2237F003" w14:textId="77777777" w:rsidR="00FB344C" w:rsidRDefault="00FB344C" w:rsidP="00FB344C">
      <w:pPr>
        <w:pStyle w:val="Footer"/>
        <w:tabs>
          <w:tab w:val="clear" w:pos="4153"/>
          <w:tab w:val="clear" w:pos="8306"/>
        </w:tabs>
        <w:spacing w:after="240"/>
        <w:ind w:right="1701"/>
        <w:jc w:val="both"/>
        <w:rPr>
          <w:szCs w:val="24"/>
        </w:rPr>
      </w:pPr>
      <w:r>
        <w:rPr>
          <w:szCs w:val="24"/>
        </w:rPr>
        <w:fldChar w:fldCharType="end"/>
      </w:r>
    </w:p>
    <w:p w14:paraId="56FF73F0" w14:textId="77777777" w:rsidR="00FB344C" w:rsidRDefault="008F45D1" w:rsidP="00FB344C">
      <w:pPr>
        <w:pStyle w:val="MDHeading1"/>
      </w:pPr>
      <w:r>
        <w:br w:type="page"/>
      </w:r>
      <w:bookmarkStart w:id="1" w:name="_Toc161096832"/>
      <w:r w:rsidR="00FB344C">
        <w:lastRenderedPageBreak/>
        <w:t>List of Figures</w:t>
      </w:r>
      <w:bookmarkEnd w:id="1"/>
      <w:r w:rsidR="00FB344C">
        <w:t xml:space="preserve"> </w:t>
      </w:r>
    </w:p>
    <w:p w14:paraId="210F97A7" w14:textId="77777777" w:rsidR="00FB344C" w:rsidRDefault="00FB344C" w:rsidP="00FB344C">
      <w:pPr>
        <w:pStyle w:val="Footer"/>
        <w:tabs>
          <w:tab w:val="clear" w:pos="4153"/>
          <w:tab w:val="clear" w:pos="8306"/>
        </w:tabs>
        <w:rPr>
          <w:b/>
          <w:sz w:val="32"/>
          <w:szCs w:val="32"/>
        </w:rPr>
      </w:pPr>
    </w:p>
    <w:p w14:paraId="6E39B6DC" w14:textId="77777777" w:rsidR="004674A6" w:rsidRDefault="00FB344C" w:rsidP="00856D6A">
      <w:pPr>
        <w:pStyle w:val="TableofFigures"/>
        <w:tabs>
          <w:tab w:val="right" w:leader="dot" w:pos="7831"/>
        </w:tabs>
        <w:ind w:right="1134"/>
        <w:jc w:val="both"/>
        <w:rPr>
          <w:rStyle w:val="Hyperlink"/>
          <w:noProof/>
        </w:rPr>
      </w:pPr>
      <w:r>
        <w:rPr>
          <w:szCs w:val="24"/>
        </w:rPr>
        <w:fldChar w:fldCharType="begin"/>
      </w:r>
      <w:r>
        <w:rPr>
          <w:szCs w:val="24"/>
        </w:rPr>
        <w:instrText xml:space="preserve"> TOC \h \z \c "Figure" </w:instrText>
      </w:r>
      <w:r>
        <w:rPr>
          <w:szCs w:val="24"/>
        </w:rPr>
        <w:fldChar w:fldCharType="separate"/>
      </w:r>
      <w:hyperlink w:anchor="_Toc161097142" w:history="1">
        <w:r w:rsidR="004674A6" w:rsidRPr="00340C81">
          <w:rPr>
            <w:rStyle w:val="Hyperlink"/>
            <w:noProof/>
          </w:rPr>
          <w:t>Figure 1.   Metabolism of active Cortisol and inactive Cortisone by 11β hydroxysteroid dehydrogenase and the A-ring reductase enzymes 5α reductase and 5β reductase.</w:t>
        </w:r>
        <w:r w:rsidR="004674A6">
          <w:rPr>
            <w:noProof/>
            <w:webHidden/>
          </w:rPr>
          <w:tab/>
        </w:r>
        <w:r w:rsidR="004674A6">
          <w:rPr>
            <w:noProof/>
            <w:webHidden/>
          </w:rPr>
          <w:fldChar w:fldCharType="begin"/>
        </w:r>
        <w:r w:rsidR="004674A6">
          <w:rPr>
            <w:noProof/>
            <w:webHidden/>
          </w:rPr>
          <w:instrText xml:space="preserve"> PAGEREF _Toc161097142 \h </w:instrText>
        </w:r>
        <w:r w:rsidR="004674A6">
          <w:rPr>
            <w:noProof/>
          </w:rPr>
        </w:r>
        <w:r w:rsidR="004674A6">
          <w:rPr>
            <w:noProof/>
            <w:webHidden/>
          </w:rPr>
          <w:fldChar w:fldCharType="separate"/>
        </w:r>
        <w:r w:rsidR="00C960FD">
          <w:rPr>
            <w:noProof/>
            <w:webHidden/>
          </w:rPr>
          <w:t>30</w:t>
        </w:r>
        <w:r w:rsidR="004674A6">
          <w:rPr>
            <w:noProof/>
            <w:webHidden/>
          </w:rPr>
          <w:fldChar w:fldCharType="end"/>
        </w:r>
      </w:hyperlink>
    </w:p>
    <w:p w14:paraId="372903EB" w14:textId="77777777" w:rsidR="004674A6" w:rsidRPr="004674A6" w:rsidRDefault="004674A6" w:rsidP="00856D6A">
      <w:pPr>
        <w:ind w:right="1134"/>
        <w:jc w:val="both"/>
        <w:rPr>
          <w:noProof/>
        </w:rPr>
      </w:pPr>
    </w:p>
    <w:p w14:paraId="3B881AB9" w14:textId="77777777" w:rsidR="004674A6" w:rsidRDefault="004674A6" w:rsidP="00856D6A">
      <w:pPr>
        <w:pStyle w:val="TableofFigures"/>
        <w:tabs>
          <w:tab w:val="right" w:leader="dot" w:pos="7831"/>
        </w:tabs>
        <w:ind w:right="1134"/>
        <w:jc w:val="both"/>
        <w:rPr>
          <w:rStyle w:val="Hyperlink"/>
          <w:noProof/>
        </w:rPr>
      </w:pPr>
      <w:hyperlink w:anchor="_Toc161097143" w:history="1">
        <w:r w:rsidRPr="00340C81">
          <w:rPr>
            <w:rStyle w:val="Hyperlink"/>
            <w:noProof/>
          </w:rPr>
          <w:t>Figure 2: Flow diagram of recruitment to the study</w:t>
        </w:r>
        <w:r>
          <w:rPr>
            <w:noProof/>
            <w:webHidden/>
          </w:rPr>
          <w:tab/>
        </w:r>
        <w:r>
          <w:rPr>
            <w:noProof/>
            <w:webHidden/>
          </w:rPr>
          <w:fldChar w:fldCharType="begin"/>
        </w:r>
        <w:r>
          <w:rPr>
            <w:noProof/>
            <w:webHidden/>
          </w:rPr>
          <w:instrText xml:space="preserve"> PAGEREF _Toc161097143 \h </w:instrText>
        </w:r>
        <w:r>
          <w:rPr>
            <w:noProof/>
          </w:rPr>
        </w:r>
        <w:r>
          <w:rPr>
            <w:noProof/>
            <w:webHidden/>
          </w:rPr>
          <w:fldChar w:fldCharType="separate"/>
        </w:r>
        <w:r w:rsidR="00C960FD">
          <w:rPr>
            <w:noProof/>
            <w:webHidden/>
          </w:rPr>
          <w:t>48</w:t>
        </w:r>
        <w:r>
          <w:rPr>
            <w:noProof/>
            <w:webHidden/>
          </w:rPr>
          <w:fldChar w:fldCharType="end"/>
        </w:r>
      </w:hyperlink>
    </w:p>
    <w:p w14:paraId="6F760891" w14:textId="77777777" w:rsidR="004674A6" w:rsidRPr="004674A6" w:rsidRDefault="004674A6" w:rsidP="00856D6A">
      <w:pPr>
        <w:ind w:right="1134"/>
        <w:jc w:val="both"/>
        <w:rPr>
          <w:noProof/>
        </w:rPr>
      </w:pPr>
    </w:p>
    <w:p w14:paraId="1E3388F5" w14:textId="77777777" w:rsidR="004674A6" w:rsidRDefault="004674A6" w:rsidP="00856D6A">
      <w:pPr>
        <w:pStyle w:val="TableofFigures"/>
        <w:tabs>
          <w:tab w:val="right" w:leader="dot" w:pos="7831"/>
        </w:tabs>
        <w:ind w:right="1134"/>
        <w:jc w:val="both"/>
        <w:rPr>
          <w:rStyle w:val="Hyperlink"/>
          <w:noProof/>
        </w:rPr>
      </w:pPr>
      <w:hyperlink w:anchor="_Toc161097144" w:history="1">
        <w:r w:rsidRPr="00340C81">
          <w:rPr>
            <w:rStyle w:val="Hyperlink"/>
            <w:noProof/>
          </w:rPr>
          <w:t>Figure 3: The CRIB score is composed of the following components:</w:t>
        </w:r>
        <w:r>
          <w:rPr>
            <w:noProof/>
            <w:webHidden/>
          </w:rPr>
          <w:tab/>
        </w:r>
        <w:r>
          <w:rPr>
            <w:noProof/>
            <w:webHidden/>
          </w:rPr>
          <w:fldChar w:fldCharType="begin"/>
        </w:r>
        <w:r>
          <w:rPr>
            <w:noProof/>
            <w:webHidden/>
          </w:rPr>
          <w:instrText xml:space="preserve"> PAGEREF _Toc161097144 \h </w:instrText>
        </w:r>
        <w:r>
          <w:rPr>
            <w:noProof/>
          </w:rPr>
        </w:r>
        <w:r>
          <w:rPr>
            <w:noProof/>
            <w:webHidden/>
          </w:rPr>
          <w:fldChar w:fldCharType="separate"/>
        </w:r>
        <w:r w:rsidR="00C960FD">
          <w:rPr>
            <w:noProof/>
            <w:webHidden/>
          </w:rPr>
          <w:t>54</w:t>
        </w:r>
        <w:r>
          <w:rPr>
            <w:noProof/>
            <w:webHidden/>
          </w:rPr>
          <w:fldChar w:fldCharType="end"/>
        </w:r>
      </w:hyperlink>
    </w:p>
    <w:p w14:paraId="3A19D03C" w14:textId="77777777" w:rsidR="004674A6" w:rsidRPr="004674A6" w:rsidRDefault="004674A6" w:rsidP="00856D6A">
      <w:pPr>
        <w:ind w:right="1134"/>
        <w:jc w:val="both"/>
        <w:rPr>
          <w:noProof/>
        </w:rPr>
      </w:pPr>
    </w:p>
    <w:p w14:paraId="0B564E3D" w14:textId="77777777" w:rsidR="004674A6" w:rsidRDefault="004674A6" w:rsidP="00856D6A">
      <w:pPr>
        <w:pStyle w:val="TableofFigures"/>
        <w:tabs>
          <w:tab w:val="right" w:leader="dot" w:pos="7831"/>
        </w:tabs>
        <w:ind w:right="1134"/>
        <w:jc w:val="both"/>
        <w:rPr>
          <w:rStyle w:val="Hyperlink"/>
          <w:noProof/>
        </w:rPr>
      </w:pPr>
      <w:hyperlink w:anchor="_Toc161097145" w:history="1">
        <w:r w:rsidRPr="00340C81">
          <w:rPr>
            <w:rStyle w:val="Hyperlink"/>
            <w:noProof/>
          </w:rPr>
          <w:t>Figure 4.  Change in mean Weight standard deviation score with age (months - nonlinear scale) according to the gestational age at which the child was born.</w:t>
        </w:r>
        <w:r>
          <w:rPr>
            <w:noProof/>
            <w:webHidden/>
          </w:rPr>
          <w:tab/>
        </w:r>
        <w:r>
          <w:rPr>
            <w:noProof/>
            <w:webHidden/>
          </w:rPr>
          <w:fldChar w:fldCharType="begin"/>
        </w:r>
        <w:r>
          <w:rPr>
            <w:noProof/>
            <w:webHidden/>
          </w:rPr>
          <w:instrText xml:space="preserve"> PAGEREF _Toc161097145 \h </w:instrText>
        </w:r>
        <w:r>
          <w:rPr>
            <w:noProof/>
          </w:rPr>
        </w:r>
        <w:r>
          <w:rPr>
            <w:noProof/>
            <w:webHidden/>
          </w:rPr>
          <w:fldChar w:fldCharType="separate"/>
        </w:r>
        <w:r w:rsidR="00C960FD">
          <w:rPr>
            <w:noProof/>
            <w:webHidden/>
          </w:rPr>
          <w:t>70</w:t>
        </w:r>
        <w:r>
          <w:rPr>
            <w:noProof/>
            <w:webHidden/>
          </w:rPr>
          <w:fldChar w:fldCharType="end"/>
        </w:r>
      </w:hyperlink>
    </w:p>
    <w:p w14:paraId="090435BB" w14:textId="77777777" w:rsidR="004674A6" w:rsidRPr="004674A6" w:rsidRDefault="004674A6" w:rsidP="00856D6A">
      <w:pPr>
        <w:ind w:right="1134"/>
        <w:jc w:val="both"/>
        <w:rPr>
          <w:noProof/>
        </w:rPr>
      </w:pPr>
    </w:p>
    <w:p w14:paraId="018E09EC" w14:textId="77777777" w:rsidR="004674A6" w:rsidRDefault="004674A6" w:rsidP="00856D6A">
      <w:pPr>
        <w:pStyle w:val="TableofFigures"/>
        <w:tabs>
          <w:tab w:val="right" w:leader="dot" w:pos="7831"/>
        </w:tabs>
        <w:ind w:right="1134"/>
        <w:jc w:val="both"/>
        <w:rPr>
          <w:rStyle w:val="Hyperlink"/>
          <w:noProof/>
        </w:rPr>
      </w:pPr>
      <w:hyperlink w:anchor="_Toc161097146" w:history="1">
        <w:r w:rsidRPr="00340C81">
          <w:rPr>
            <w:rStyle w:val="Hyperlink"/>
            <w:noProof/>
          </w:rPr>
          <w:t>Figure 5.  Change in mean Length and after 2 years mean Height standard deviation score with age (months - nonlinear scale) according to the gestational age at which the child was born.</w:t>
        </w:r>
        <w:r>
          <w:rPr>
            <w:noProof/>
            <w:webHidden/>
          </w:rPr>
          <w:tab/>
        </w:r>
        <w:r>
          <w:rPr>
            <w:noProof/>
            <w:webHidden/>
          </w:rPr>
          <w:fldChar w:fldCharType="begin"/>
        </w:r>
        <w:r>
          <w:rPr>
            <w:noProof/>
            <w:webHidden/>
          </w:rPr>
          <w:instrText xml:space="preserve"> PAGEREF _Toc161097146 \h </w:instrText>
        </w:r>
        <w:r>
          <w:rPr>
            <w:noProof/>
          </w:rPr>
        </w:r>
        <w:r>
          <w:rPr>
            <w:noProof/>
            <w:webHidden/>
          </w:rPr>
          <w:fldChar w:fldCharType="separate"/>
        </w:r>
        <w:r w:rsidR="00C960FD">
          <w:rPr>
            <w:noProof/>
            <w:webHidden/>
          </w:rPr>
          <w:t>71</w:t>
        </w:r>
        <w:r>
          <w:rPr>
            <w:noProof/>
            <w:webHidden/>
          </w:rPr>
          <w:fldChar w:fldCharType="end"/>
        </w:r>
      </w:hyperlink>
    </w:p>
    <w:p w14:paraId="411F650C" w14:textId="77777777" w:rsidR="004674A6" w:rsidRPr="004674A6" w:rsidRDefault="004674A6" w:rsidP="00856D6A">
      <w:pPr>
        <w:ind w:right="1134"/>
        <w:jc w:val="both"/>
        <w:rPr>
          <w:noProof/>
        </w:rPr>
      </w:pPr>
    </w:p>
    <w:p w14:paraId="6C744DAE" w14:textId="77777777" w:rsidR="004674A6" w:rsidRDefault="004674A6" w:rsidP="00856D6A">
      <w:pPr>
        <w:pStyle w:val="TableofFigures"/>
        <w:tabs>
          <w:tab w:val="right" w:leader="dot" w:pos="7831"/>
        </w:tabs>
        <w:ind w:right="1134"/>
        <w:jc w:val="both"/>
        <w:rPr>
          <w:rStyle w:val="Hyperlink"/>
          <w:noProof/>
        </w:rPr>
      </w:pPr>
      <w:hyperlink w:anchor="_Toc161097147" w:history="1">
        <w:r w:rsidRPr="00340C81">
          <w:rPr>
            <w:rStyle w:val="Hyperlink"/>
            <w:noProof/>
          </w:rPr>
          <w:t>Figure 6.  Change in mean Head Circumference standard deviation score with age (months - nonlinear scale) according to the gestational age at which the child was born.</w:t>
        </w:r>
        <w:r>
          <w:rPr>
            <w:noProof/>
            <w:webHidden/>
          </w:rPr>
          <w:tab/>
        </w:r>
        <w:r>
          <w:rPr>
            <w:noProof/>
            <w:webHidden/>
          </w:rPr>
          <w:fldChar w:fldCharType="begin"/>
        </w:r>
        <w:r>
          <w:rPr>
            <w:noProof/>
            <w:webHidden/>
          </w:rPr>
          <w:instrText xml:space="preserve"> PAGEREF _Toc161097147 \h </w:instrText>
        </w:r>
        <w:r>
          <w:rPr>
            <w:noProof/>
          </w:rPr>
        </w:r>
        <w:r>
          <w:rPr>
            <w:noProof/>
            <w:webHidden/>
          </w:rPr>
          <w:fldChar w:fldCharType="separate"/>
        </w:r>
        <w:r w:rsidR="00C960FD">
          <w:rPr>
            <w:noProof/>
            <w:webHidden/>
          </w:rPr>
          <w:t>72</w:t>
        </w:r>
        <w:r>
          <w:rPr>
            <w:noProof/>
            <w:webHidden/>
          </w:rPr>
          <w:fldChar w:fldCharType="end"/>
        </w:r>
      </w:hyperlink>
    </w:p>
    <w:p w14:paraId="44D50D16" w14:textId="77777777" w:rsidR="004674A6" w:rsidRPr="004674A6" w:rsidRDefault="004674A6" w:rsidP="00856D6A">
      <w:pPr>
        <w:ind w:right="1134"/>
        <w:jc w:val="both"/>
        <w:rPr>
          <w:noProof/>
        </w:rPr>
      </w:pPr>
    </w:p>
    <w:p w14:paraId="3C63EF04" w14:textId="77777777" w:rsidR="004674A6" w:rsidRDefault="004674A6" w:rsidP="00856D6A">
      <w:pPr>
        <w:pStyle w:val="TableofFigures"/>
        <w:tabs>
          <w:tab w:val="right" w:leader="dot" w:pos="7831"/>
        </w:tabs>
        <w:ind w:right="1134"/>
        <w:jc w:val="both"/>
        <w:rPr>
          <w:rStyle w:val="Hyperlink"/>
          <w:noProof/>
        </w:rPr>
      </w:pPr>
      <w:hyperlink w:anchor="_Toc161097148" w:history="1">
        <w:r w:rsidRPr="00340C81">
          <w:rPr>
            <w:rStyle w:val="Hyperlink"/>
            <w:noProof/>
          </w:rPr>
          <w:t>Figure 7.  Change in mean Weight standard deviation score over the first 8 weeks of life according to gestational age at birth.</w:t>
        </w:r>
        <w:r>
          <w:rPr>
            <w:noProof/>
            <w:webHidden/>
          </w:rPr>
          <w:tab/>
        </w:r>
        <w:r>
          <w:rPr>
            <w:noProof/>
            <w:webHidden/>
          </w:rPr>
          <w:fldChar w:fldCharType="begin"/>
        </w:r>
        <w:r>
          <w:rPr>
            <w:noProof/>
            <w:webHidden/>
          </w:rPr>
          <w:instrText xml:space="preserve"> PAGEREF _Toc161097148 \h </w:instrText>
        </w:r>
        <w:r>
          <w:rPr>
            <w:noProof/>
          </w:rPr>
        </w:r>
        <w:r>
          <w:rPr>
            <w:noProof/>
            <w:webHidden/>
          </w:rPr>
          <w:fldChar w:fldCharType="separate"/>
        </w:r>
        <w:r w:rsidR="00C960FD">
          <w:rPr>
            <w:noProof/>
            <w:webHidden/>
          </w:rPr>
          <w:t>73</w:t>
        </w:r>
        <w:r>
          <w:rPr>
            <w:noProof/>
            <w:webHidden/>
          </w:rPr>
          <w:fldChar w:fldCharType="end"/>
        </w:r>
      </w:hyperlink>
    </w:p>
    <w:p w14:paraId="60D5471D" w14:textId="77777777" w:rsidR="004674A6" w:rsidRPr="004674A6" w:rsidRDefault="004674A6" w:rsidP="00856D6A">
      <w:pPr>
        <w:ind w:right="1134"/>
        <w:jc w:val="both"/>
        <w:rPr>
          <w:noProof/>
        </w:rPr>
      </w:pPr>
    </w:p>
    <w:p w14:paraId="71161B7E" w14:textId="77777777" w:rsidR="004674A6" w:rsidRDefault="004674A6" w:rsidP="00856D6A">
      <w:pPr>
        <w:pStyle w:val="TableofFigures"/>
        <w:tabs>
          <w:tab w:val="right" w:leader="dot" w:pos="7831"/>
        </w:tabs>
        <w:ind w:right="1134"/>
        <w:jc w:val="both"/>
        <w:rPr>
          <w:rStyle w:val="Hyperlink"/>
          <w:noProof/>
        </w:rPr>
      </w:pPr>
      <w:hyperlink w:anchor="_Toc161097149" w:history="1">
        <w:r w:rsidRPr="00340C81">
          <w:rPr>
            <w:rStyle w:val="Hyperlink"/>
            <w:noProof/>
          </w:rPr>
          <w:t>Figure 8.  Change in mean Length standard deviation score over the first 8 weeks of life according to gestational age at birth.</w:t>
        </w:r>
        <w:r>
          <w:rPr>
            <w:noProof/>
            <w:webHidden/>
          </w:rPr>
          <w:tab/>
        </w:r>
        <w:r>
          <w:rPr>
            <w:noProof/>
            <w:webHidden/>
          </w:rPr>
          <w:fldChar w:fldCharType="begin"/>
        </w:r>
        <w:r>
          <w:rPr>
            <w:noProof/>
            <w:webHidden/>
          </w:rPr>
          <w:instrText xml:space="preserve"> PAGEREF _Toc161097149 \h </w:instrText>
        </w:r>
        <w:r>
          <w:rPr>
            <w:noProof/>
          </w:rPr>
        </w:r>
        <w:r>
          <w:rPr>
            <w:noProof/>
            <w:webHidden/>
          </w:rPr>
          <w:fldChar w:fldCharType="separate"/>
        </w:r>
        <w:r w:rsidR="00C960FD">
          <w:rPr>
            <w:noProof/>
            <w:webHidden/>
          </w:rPr>
          <w:t>74</w:t>
        </w:r>
        <w:r>
          <w:rPr>
            <w:noProof/>
            <w:webHidden/>
          </w:rPr>
          <w:fldChar w:fldCharType="end"/>
        </w:r>
      </w:hyperlink>
    </w:p>
    <w:p w14:paraId="7829A98E" w14:textId="77777777" w:rsidR="004674A6" w:rsidRPr="004674A6" w:rsidRDefault="004674A6" w:rsidP="00856D6A">
      <w:pPr>
        <w:ind w:right="1134"/>
        <w:jc w:val="both"/>
        <w:rPr>
          <w:noProof/>
        </w:rPr>
      </w:pPr>
    </w:p>
    <w:p w14:paraId="715AA54B" w14:textId="77777777" w:rsidR="004674A6" w:rsidRDefault="004674A6" w:rsidP="00856D6A">
      <w:pPr>
        <w:pStyle w:val="TableofFigures"/>
        <w:tabs>
          <w:tab w:val="right" w:leader="dot" w:pos="7831"/>
        </w:tabs>
        <w:ind w:right="1134"/>
        <w:jc w:val="both"/>
        <w:rPr>
          <w:rStyle w:val="Hyperlink"/>
          <w:noProof/>
        </w:rPr>
      </w:pPr>
      <w:hyperlink w:anchor="_Toc161097150" w:history="1">
        <w:r w:rsidRPr="00340C81">
          <w:rPr>
            <w:rStyle w:val="Hyperlink"/>
            <w:noProof/>
          </w:rPr>
          <w:t>Figure 9.  Change in mean Head Circumference standard deviation score over the first 8 weeks of life according to gestational age at birth.</w:t>
        </w:r>
        <w:r>
          <w:rPr>
            <w:noProof/>
            <w:webHidden/>
          </w:rPr>
          <w:tab/>
        </w:r>
        <w:r>
          <w:rPr>
            <w:noProof/>
            <w:webHidden/>
          </w:rPr>
          <w:fldChar w:fldCharType="begin"/>
        </w:r>
        <w:r>
          <w:rPr>
            <w:noProof/>
            <w:webHidden/>
          </w:rPr>
          <w:instrText xml:space="preserve"> PAGEREF _Toc161097150 \h </w:instrText>
        </w:r>
        <w:r>
          <w:rPr>
            <w:noProof/>
          </w:rPr>
        </w:r>
        <w:r>
          <w:rPr>
            <w:noProof/>
            <w:webHidden/>
          </w:rPr>
          <w:fldChar w:fldCharType="separate"/>
        </w:r>
        <w:r w:rsidR="00C960FD">
          <w:rPr>
            <w:noProof/>
            <w:webHidden/>
          </w:rPr>
          <w:t>75</w:t>
        </w:r>
        <w:r>
          <w:rPr>
            <w:noProof/>
            <w:webHidden/>
          </w:rPr>
          <w:fldChar w:fldCharType="end"/>
        </w:r>
      </w:hyperlink>
    </w:p>
    <w:p w14:paraId="3D842010" w14:textId="77777777" w:rsidR="004674A6" w:rsidRPr="004674A6" w:rsidRDefault="004674A6" w:rsidP="00856D6A">
      <w:pPr>
        <w:ind w:right="1134"/>
        <w:jc w:val="both"/>
        <w:rPr>
          <w:noProof/>
        </w:rPr>
      </w:pPr>
    </w:p>
    <w:p w14:paraId="10CEDC5C" w14:textId="77777777" w:rsidR="004674A6" w:rsidRDefault="004674A6" w:rsidP="00856D6A">
      <w:pPr>
        <w:pStyle w:val="TableofFigures"/>
        <w:tabs>
          <w:tab w:val="right" w:leader="dot" w:pos="7831"/>
        </w:tabs>
        <w:ind w:right="1134"/>
        <w:jc w:val="both"/>
        <w:rPr>
          <w:rStyle w:val="Hyperlink"/>
          <w:noProof/>
        </w:rPr>
      </w:pPr>
      <w:hyperlink w:anchor="_Toc161097151" w:history="1">
        <w:r w:rsidRPr="00340C81">
          <w:rPr>
            <w:rStyle w:val="Hyperlink"/>
            <w:noProof/>
          </w:rPr>
          <w:t>Figure 10.  Systolic blood pressure aged 5 years with correlated with gestational age at birth. (Pearson correlation coefficient).</w:t>
        </w:r>
        <w:r>
          <w:rPr>
            <w:noProof/>
            <w:webHidden/>
          </w:rPr>
          <w:tab/>
        </w:r>
        <w:r>
          <w:rPr>
            <w:noProof/>
            <w:webHidden/>
          </w:rPr>
          <w:fldChar w:fldCharType="begin"/>
        </w:r>
        <w:r>
          <w:rPr>
            <w:noProof/>
            <w:webHidden/>
          </w:rPr>
          <w:instrText xml:space="preserve"> PAGEREF _Toc161097151 \h </w:instrText>
        </w:r>
        <w:r>
          <w:rPr>
            <w:noProof/>
          </w:rPr>
        </w:r>
        <w:r>
          <w:rPr>
            <w:noProof/>
            <w:webHidden/>
          </w:rPr>
          <w:fldChar w:fldCharType="separate"/>
        </w:r>
        <w:r w:rsidR="00C960FD">
          <w:rPr>
            <w:noProof/>
            <w:webHidden/>
          </w:rPr>
          <w:t>83</w:t>
        </w:r>
        <w:r>
          <w:rPr>
            <w:noProof/>
            <w:webHidden/>
          </w:rPr>
          <w:fldChar w:fldCharType="end"/>
        </w:r>
      </w:hyperlink>
    </w:p>
    <w:p w14:paraId="6AE86107" w14:textId="77777777" w:rsidR="004674A6" w:rsidRPr="004674A6" w:rsidRDefault="004674A6" w:rsidP="00856D6A">
      <w:pPr>
        <w:ind w:right="1134"/>
        <w:jc w:val="both"/>
        <w:rPr>
          <w:noProof/>
        </w:rPr>
      </w:pPr>
    </w:p>
    <w:p w14:paraId="6FDF3ECE" w14:textId="77777777" w:rsidR="004674A6" w:rsidRDefault="004674A6" w:rsidP="00856D6A">
      <w:pPr>
        <w:pStyle w:val="TableofFigures"/>
        <w:tabs>
          <w:tab w:val="right" w:leader="dot" w:pos="7831"/>
        </w:tabs>
        <w:ind w:right="1134"/>
        <w:jc w:val="both"/>
        <w:rPr>
          <w:rStyle w:val="Hyperlink"/>
          <w:noProof/>
        </w:rPr>
      </w:pPr>
      <w:hyperlink w:anchor="_Toc161097152" w:history="1">
        <w:r w:rsidRPr="00340C81">
          <w:rPr>
            <w:rStyle w:val="Hyperlink"/>
            <w:noProof/>
          </w:rPr>
          <w:t>Figure 11.  Fasting insulin:glucose ratio grouped by gestational age at birth</w:t>
        </w:r>
        <w:r>
          <w:rPr>
            <w:noProof/>
            <w:webHidden/>
          </w:rPr>
          <w:tab/>
        </w:r>
        <w:r>
          <w:rPr>
            <w:noProof/>
            <w:webHidden/>
          </w:rPr>
          <w:fldChar w:fldCharType="begin"/>
        </w:r>
        <w:r>
          <w:rPr>
            <w:noProof/>
            <w:webHidden/>
          </w:rPr>
          <w:instrText xml:space="preserve"> PAGEREF _Toc161097152 \h </w:instrText>
        </w:r>
        <w:r>
          <w:rPr>
            <w:noProof/>
          </w:rPr>
        </w:r>
        <w:r>
          <w:rPr>
            <w:noProof/>
            <w:webHidden/>
          </w:rPr>
          <w:fldChar w:fldCharType="separate"/>
        </w:r>
        <w:r w:rsidR="00C960FD">
          <w:rPr>
            <w:noProof/>
            <w:webHidden/>
          </w:rPr>
          <w:t>90</w:t>
        </w:r>
        <w:r>
          <w:rPr>
            <w:noProof/>
            <w:webHidden/>
          </w:rPr>
          <w:fldChar w:fldCharType="end"/>
        </w:r>
      </w:hyperlink>
    </w:p>
    <w:p w14:paraId="62794903" w14:textId="77777777" w:rsidR="004674A6" w:rsidRPr="004674A6" w:rsidRDefault="004674A6" w:rsidP="00856D6A">
      <w:pPr>
        <w:ind w:right="1134"/>
        <w:jc w:val="both"/>
        <w:rPr>
          <w:noProof/>
        </w:rPr>
      </w:pPr>
    </w:p>
    <w:p w14:paraId="61F2F2BF" w14:textId="77777777" w:rsidR="004674A6" w:rsidRDefault="004674A6" w:rsidP="00856D6A">
      <w:pPr>
        <w:pStyle w:val="TableofFigures"/>
        <w:tabs>
          <w:tab w:val="right" w:leader="dot" w:pos="7831"/>
        </w:tabs>
        <w:ind w:right="1134"/>
        <w:jc w:val="both"/>
        <w:rPr>
          <w:rStyle w:val="Hyperlink"/>
          <w:noProof/>
        </w:rPr>
      </w:pPr>
      <w:hyperlink w:anchor="_Toc161097153" w:history="1">
        <w:r w:rsidRPr="00340C81">
          <w:rPr>
            <w:rStyle w:val="Hyperlink"/>
            <w:noProof/>
          </w:rPr>
          <w:t>Figure 12.  Scatter plot showing fasting glucose (mmol/l) grouped by gestational age at birth</w:t>
        </w:r>
        <w:r>
          <w:rPr>
            <w:noProof/>
            <w:webHidden/>
          </w:rPr>
          <w:tab/>
        </w:r>
        <w:r>
          <w:rPr>
            <w:noProof/>
            <w:webHidden/>
          </w:rPr>
          <w:fldChar w:fldCharType="begin"/>
        </w:r>
        <w:r>
          <w:rPr>
            <w:noProof/>
            <w:webHidden/>
          </w:rPr>
          <w:instrText xml:space="preserve"> PAGEREF _Toc161097153 \h </w:instrText>
        </w:r>
        <w:r>
          <w:rPr>
            <w:noProof/>
          </w:rPr>
        </w:r>
        <w:r>
          <w:rPr>
            <w:noProof/>
            <w:webHidden/>
          </w:rPr>
          <w:fldChar w:fldCharType="separate"/>
        </w:r>
        <w:r w:rsidR="00C960FD">
          <w:rPr>
            <w:noProof/>
            <w:webHidden/>
          </w:rPr>
          <w:t>91</w:t>
        </w:r>
        <w:r>
          <w:rPr>
            <w:noProof/>
            <w:webHidden/>
          </w:rPr>
          <w:fldChar w:fldCharType="end"/>
        </w:r>
      </w:hyperlink>
    </w:p>
    <w:p w14:paraId="4057707D" w14:textId="77777777" w:rsidR="004674A6" w:rsidRPr="004674A6" w:rsidRDefault="004674A6" w:rsidP="00856D6A">
      <w:pPr>
        <w:ind w:right="1134"/>
        <w:jc w:val="both"/>
        <w:rPr>
          <w:noProof/>
        </w:rPr>
      </w:pPr>
    </w:p>
    <w:p w14:paraId="758342D9" w14:textId="77777777" w:rsidR="004674A6" w:rsidRDefault="004674A6" w:rsidP="00856D6A">
      <w:pPr>
        <w:pStyle w:val="TableofFigures"/>
        <w:tabs>
          <w:tab w:val="right" w:leader="dot" w:pos="7831"/>
        </w:tabs>
        <w:ind w:right="1134"/>
        <w:jc w:val="both"/>
        <w:rPr>
          <w:rStyle w:val="Hyperlink"/>
          <w:noProof/>
        </w:rPr>
      </w:pPr>
      <w:hyperlink w:anchor="_Toc161097154" w:history="1">
        <w:r w:rsidRPr="00340C81">
          <w:rPr>
            <w:rStyle w:val="Hyperlink"/>
            <w:noProof/>
          </w:rPr>
          <w:t>Figure 13. Glucose (mmol/l) at 2 hours following an oral glucose tolerance test ratio grouped by gestational age at birth</w:t>
        </w:r>
        <w:r>
          <w:rPr>
            <w:noProof/>
            <w:webHidden/>
          </w:rPr>
          <w:tab/>
        </w:r>
        <w:r>
          <w:rPr>
            <w:noProof/>
            <w:webHidden/>
          </w:rPr>
          <w:fldChar w:fldCharType="begin"/>
        </w:r>
        <w:r>
          <w:rPr>
            <w:noProof/>
            <w:webHidden/>
          </w:rPr>
          <w:instrText xml:space="preserve"> PAGEREF _Toc161097154 \h </w:instrText>
        </w:r>
        <w:r>
          <w:rPr>
            <w:noProof/>
          </w:rPr>
        </w:r>
        <w:r>
          <w:rPr>
            <w:noProof/>
            <w:webHidden/>
          </w:rPr>
          <w:fldChar w:fldCharType="separate"/>
        </w:r>
        <w:r w:rsidR="00C960FD">
          <w:rPr>
            <w:noProof/>
            <w:webHidden/>
          </w:rPr>
          <w:t>92</w:t>
        </w:r>
        <w:r>
          <w:rPr>
            <w:noProof/>
            <w:webHidden/>
          </w:rPr>
          <w:fldChar w:fldCharType="end"/>
        </w:r>
      </w:hyperlink>
    </w:p>
    <w:p w14:paraId="47A87E0F" w14:textId="77777777" w:rsidR="004674A6" w:rsidRPr="004674A6" w:rsidRDefault="004674A6" w:rsidP="00856D6A">
      <w:pPr>
        <w:ind w:right="1134"/>
        <w:jc w:val="both"/>
        <w:rPr>
          <w:noProof/>
        </w:rPr>
      </w:pPr>
    </w:p>
    <w:p w14:paraId="25F8EFC6" w14:textId="77777777" w:rsidR="004674A6" w:rsidRDefault="004674A6" w:rsidP="00856D6A">
      <w:pPr>
        <w:pStyle w:val="TableofFigures"/>
        <w:tabs>
          <w:tab w:val="right" w:leader="dot" w:pos="7831"/>
        </w:tabs>
        <w:ind w:right="1134"/>
        <w:jc w:val="both"/>
        <w:rPr>
          <w:rStyle w:val="Hyperlink"/>
          <w:noProof/>
        </w:rPr>
      </w:pPr>
      <w:hyperlink w:anchor="_Toc161097155" w:history="1">
        <w:r w:rsidRPr="00340C81">
          <w:rPr>
            <w:rStyle w:val="Hyperlink"/>
            <w:noProof/>
          </w:rPr>
          <w:t>Figure 14. Cholesterol (mmol/l) plotted against gestational age at birth.</w:t>
        </w:r>
        <w:r>
          <w:rPr>
            <w:noProof/>
            <w:webHidden/>
          </w:rPr>
          <w:tab/>
        </w:r>
        <w:r>
          <w:rPr>
            <w:noProof/>
            <w:webHidden/>
          </w:rPr>
          <w:fldChar w:fldCharType="begin"/>
        </w:r>
        <w:r>
          <w:rPr>
            <w:noProof/>
            <w:webHidden/>
          </w:rPr>
          <w:instrText xml:space="preserve"> PAGEREF _Toc161097155 \h </w:instrText>
        </w:r>
        <w:r>
          <w:rPr>
            <w:noProof/>
          </w:rPr>
        </w:r>
        <w:r>
          <w:rPr>
            <w:noProof/>
            <w:webHidden/>
          </w:rPr>
          <w:fldChar w:fldCharType="separate"/>
        </w:r>
        <w:r w:rsidR="00C960FD">
          <w:rPr>
            <w:noProof/>
            <w:webHidden/>
          </w:rPr>
          <w:t>99</w:t>
        </w:r>
        <w:r>
          <w:rPr>
            <w:noProof/>
            <w:webHidden/>
          </w:rPr>
          <w:fldChar w:fldCharType="end"/>
        </w:r>
      </w:hyperlink>
    </w:p>
    <w:p w14:paraId="5A134F1A" w14:textId="77777777" w:rsidR="004674A6" w:rsidRPr="004674A6" w:rsidRDefault="004674A6" w:rsidP="00856D6A">
      <w:pPr>
        <w:ind w:right="1134"/>
        <w:jc w:val="both"/>
        <w:rPr>
          <w:noProof/>
        </w:rPr>
      </w:pPr>
    </w:p>
    <w:p w14:paraId="31CE7FEC" w14:textId="77777777" w:rsidR="004674A6" w:rsidRDefault="004674A6" w:rsidP="00856D6A">
      <w:pPr>
        <w:pStyle w:val="TableofFigures"/>
        <w:tabs>
          <w:tab w:val="right" w:leader="dot" w:pos="7831"/>
        </w:tabs>
        <w:ind w:right="1134"/>
        <w:jc w:val="both"/>
        <w:rPr>
          <w:rStyle w:val="Hyperlink"/>
          <w:noProof/>
        </w:rPr>
      </w:pPr>
      <w:hyperlink w:anchor="_Toc161097156" w:history="1">
        <w:r w:rsidRPr="00340C81">
          <w:rPr>
            <w:rStyle w:val="Hyperlink"/>
            <w:noProof/>
          </w:rPr>
          <w:t>Figure 15.  The relationship between fasting Cortisol and Systolic blood pressure</w:t>
        </w:r>
        <w:r>
          <w:rPr>
            <w:noProof/>
            <w:webHidden/>
          </w:rPr>
          <w:tab/>
        </w:r>
        <w:r>
          <w:rPr>
            <w:noProof/>
            <w:webHidden/>
          </w:rPr>
          <w:fldChar w:fldCharType="begin"/>
        </w:r>
        <w:r>
          <w:rPr>
            <w:noProof/>
            <w:webHidden/>
          </w:rPr>
          <w:instrText xml:space="preserve"> PAGEREF _Toc161097156 \h </w:instrText>
        </w:r>
        <w:r>
          <w:rPr>
            <w:noProof/>
          </w:rPr>
        </w:r>
        <w:r>
          <w:rPr>
            <w:noProof/>
            <w:webHidden/>
          </w:rPr>
          <w:fldChar w:fldCharType="separate"/>
        </w:r>
        <w:r w:rsidR="00C960FD">
          <w:rPr>
            <w:noProof/>
            <w:webHidden/>
          </w:rPr>
          <w:t>103</w:t>
        </w:r>
        <w:r>
          <w:rPr>
            <w:noProof/>
            <w:webHidden/>
          </w:rPr>
          <w:fldChar w:fldCharType="end"/>
        </w:r>
      </w:hyperlink>
    </w:p>
    <w:p w14:paraId="5A0E54A7" w14:textId="77777777" w:rsidR="004674A6" w:rsidRPr="004674A6" w:rsidRDefault="004674A6" w:rsidP="00856D6A">
      <w:pPr>
        <w:ind w:right="1134"/>
        <w:jc w:val="both"/>
        <w:rPr>
          <w:noProof/>
        </w:rPr>
      </w:pPr>
    </w:p>
    <w:p w14:paraId="72D2754A" w14:textId="77777777" w:rsidR="004674A6" w:rsidRDefault="004674A6" w:rsidP="00856D6A">
      <w:pPr>
        <w:pStyle w:val="TableofFigures"/>
        <w:tabs>
          <w:tab w:val="right" w:leader="dot" w:pos="7831"/>
        </w:tabs>
        <w:ind w:right="1134"/>
        <w:jc w:val="both"/>
        <w:rPr>
          <w:rStyle w:val="Hyperlink"/>
          <w:noProof/>
        </w:rPr>
      </w:pPr>
      <w:hyperlink w:anchor="_Toc161097157" w:history="1">
        <w:r w:rsidRPr="00340C81">
          <w:rPr>
            <w:rStyle w:val="Hyperlink"/>
            <w:noProof/>
          </w:rPr>
          <w:t>Figure 16.  The relationship between IGF-1 and Systolic blood pressure</w:t>
        </w:r>
        <w:r>
          <w:rPr>
            <w:noProof/>
            <w:webHidden/>
          </w:rPr>
          <w:tab/>
        </w:r>
        <w:r>
          <w:rPr>
            <w:noProof/>
            <w:webHidden/>
          </w:rPr>
          <w:fldChar w:fldCharType="begin"/>
        </w:r>
        <w:r>
          <w:rPr>
            <w:noProof/>
            <w:webHidden/>
          </w:rPr>
          <w:instrText xml:space="preserve"> PAGEREF _Toc161097157 \h </w:instrText>
        </w:r>
        <w:r>
          <w:rPr>
            <w:noProof/>
          </w:rPr>
        </w:r>
        <w:r>
          <w:rPr>
            <w:noProof/>
            <w:webHidden/>
          </w:rPr>
          <w:fldChar w:fldCharType="separate"/>
        </w:r>
        <w:r w:rsidR="00C960FD">
          <w:rPr>
            <w:noProof/>
            <w:webHidden/>
          </w:rPr>
          <w:t>104</w:t>
        </w:r>
        <w:r>
          <w:rPr>
            <w:noProof/>
            <w:webHidden/>
          </w:rPr>
          <w:fldChar w:fldCharType="end"/>
        </w:r>
      </w:hyperlink>
    </w:p>
    <w:p w14:paraId="0EEA83EF" w14:textId="77777777" w:rsidR="004674A6" w:rsidRPr="004674A6" w:rsidRDefault="004674A6" w:rsidP="00856D6A">
      <w:pPr>
        <w:ind w:right="1134"/>
        <w:jc w:val="both"/>
        <w:rPr>
          <w:noProof/>
        </w:rPr>
      </w:pPr>
    </w:p>
    <w:p w14:paraId="55D4189A" w14:textId="77777777" w:rsidR="004674A6" w:rsidRDefault="004674A6" w:rsidP="00856D6A">
      <w:pPr>
        <w:pStyle w:val="TableofFigures"/>
        <w:tabs>
          <w:tab w:val="right" w:leader="dot" w:pos="7831"/>
        </w:tabs>
        <w:ind w:right="1134"/>
        <w:jc w:val="both"/>
        <w:rPr>
          <w:rStyle w:val="Hyperlink"/>
          <w:noProof/>
        </w:rPr>
      </w:pPr>
      <w:hyperlink w:anchor="_Toc161097158" w:history="1">
        <w:r w:rsidRPr="00340C81">
          <w:rPr>
            <w:rStyle w:val="Hyperlink"/>
            <w:noProof/>
          </w:rPr>
          <w:t>Figure 17.  Weight standard deviation score at birth plotted against gestational age at birth in weeks.</w:t>
        </w:r>
        <w:r>
          <w:rPr>
            <w:noProof/>
            <w:webHidden/>
          </w:rPr>
          <w:tab/>
        </w:r>
        <w:r>
          <w:rPr>
            <w:noProof/>
            <w:webHidden/>
          </w:rPr>
          <w:fldChar w:fldCharType="begin"/>
        </w:r>
        <w:r>
          <w:rPr>
            <w:noProof/>
            <w:webHidden/>
          </w:rPr>
          <w:instrText xml:space="preserve"> PAGEREF _Toc161097158 \h </w:instrText>
        </w:r>
        <w:r>
          <w:rPr>
            <w:noProof/>
          </w:rPr>
        </w:r>
        <w:r>
          <w:rPr>
            <w:noProof/>
            <w:webHidden/>
          </w:rPr>
          <w:fldChar w:fldCharType="separate"/>
        </w:r>
        <w:r w:rsidR="00C960FD">
          <w:rPr>
            <w:noProof/>
            <w:webHidden/>
          </w:rPr>
          <w:t>154</w:t>
        </w:r>
        <w:r>
          <w:rPr>
            <w:noProof/>
            <w:webHidden/>
          </w:rPr>
          <w:fldChar w:fldCharType="end"/>
        </w:r>
      </w:hyperlink>
    </w:p>
    <w:p w14:paraId="44C0AF4D" w14:textId="77777777" w:rsidR="004674A6" w:rsidRPr="004674A6" w:rsidRDefault="004674A6" w:rsidP="00856D6A">
      <w:pPr>
        <w:ind w:right="1134"/>
        <w:jc w:val="both"/>
        <w:rPr>
          <w:noProof/>
        </w:rPr>
      </w:pPr>
    </w:p>
    <w:p w14:paraId="2F11F145" w14:textId="77777777" w:rsidR="004674A6" w:rsidRDefault="004674A6" w:rsidP="00856D6A">
      <w:pPr>
        <w:pStyle w:val="TableofFigures"/>
        <w:tabs>
          <w:tab w:val="right" w:leader="dot" w:pos="7831"/>
        </w:tabs>
        <w:ind w:right="1134"/>
        <w:jc w:val="both"/>
        <w:rPr>
          <w:rStyle w:val="Hyperlink"/>
          <w:noProof/>
        </w:rPr>
      </w:pPr>
      <w:hyperlink w:anchor="_Toc161097159" w:history="1">
        <w:r w:rsidRPr="004674A6">
          <w:rPr>
            <w:rStyle w:val="Hyperlink"/>
            <w:noProof/>
          </w:rPr>
          <w:t>Figure 18.</w:t>
        </w:r>
        <w:r w:rsidRPr="00340C81">
          <w:rPr>
            <w:rStyle w:val="Hyperlink"/>
            <w:noProof/>
          </w:rPr>
          <w:t xml:space="preserve"> Weight standard deviation score at 1 year of age plotted against gestational age at birth in weeks.</w:t>
        </w:r>
        <w:r>
          <w:rPr>
            <w:noProof/>
            <w:webHidden/>
          </w:rPr>
          <w:tab/>
        </w:r>
        <w:r>
          <w:rPr>
            <w:noProof/>
            <w:webHidden/>
          </w:rPr>
          <w:fldChar w:fldCharType="begin"/>
        </w:r>
        <w:r>
          <w:rPr>
            <w:noProof/>
            <w:webHidden/>
          </w:rPr>
          <w:instrText xml:space="preserve"> PAGEREF _Toc161097159 \h </w:instrText>
        </w:r>
        <w:r>
          <w:rPr>
            <w:noProof/>
          </w:rPr>
        </w:r>
        <w:r>
          <w:rPr>
            <w:noProof/>
            <w:webHidden/>
          </w:rPr>
          <w:fldChar w:fldCharType="separate"/>
        </w:r>
        <w:r w:rsidR="00C960FD">
          <w:rPr>
            <w:noProof/>
            <w:webHidden/>
          </w:rPr>
          <w:t>155</w:t>
        </w:r>
        <w:r>
          <w:rPr>
            <w:noProof/>
            <w:webHidden/>
          </w:rPr>
          <w:fldChar w:fldCharType="end"/>
        </w:r>
      </w:hyperlink>
    </w:p>
    <w:p w14:paraId="5E61A4CE" w14:textId="77777777" w:rsidR="004674A6" w:rsidRPr="004674A6" w:rsidRDefault="004674A6" w:rsidP="00856D6A">
      <w:pPr>
        <w:ind w:right="1134"/>
        <w:jc w:val="both"/>
        <w:rPr>
          <w:noProof/>
        </w:rPr>
      </w:pPr>
    </w:p>
    <w:p w14:paraId="62FC4A47" w14:textId="77777777" w:rsidR="004674A6" w:rsidRDefault="004674A6" w:rsidP="00856D6A">
      <w:pPr>
        <w:pStyle w:val="TableofFigures"/>
        <w:tabs>
          <w:tab w:val="right" w:leader="dot" w:pos="7831"/>
        </w:tabs>
        <w:ind w:right="1134"/>
        <w:jc w:val="both"/>
        <w:rPr>
          <w:rStyle w:val="Hyperlink"/>
          <w:noProof/>
        </w:rPr>
      </w:pPr>
      <w:hyperlink w:anchor="_Toc161097160" w:history="1">
        <w:r w:rsidRPr="00340C81">
          <w:rPr>
            <w:rStyle w:val="Hyperlink"/>
            <w:noProof/>
          </w:rPr>
          <w:t>Figure 19. Weight standard deviation score at 5 years of age plotted against gestational age at birth in weeks.</w:t>
        </w:r>
        <w:r>
          <w:rPr>
            <w:noProof/>
            <w:webHidden/>
          </w:rPr>
          <w:tab/>
        </w:r>
        <w:r>
          <w:rPr>
            <w:noProof/>
            <w:webHidden/>
          </w:rPr>
          <w:fldChar w:fldCharType="begin"/>
        </w:r>
        <w:r>
          <w:rPr>
            <w:noProof/>
            <w:webHidden/>
          </w:rPr>
          <w:instrText xml:space="preserve"> PAGEREF _Toc161097160 \h </w:instrText>
        </w:r>
        <w:r>
          <w:rPr>
            <w:noProof/>
          </w:rPr>
        </w:r>
        <w:r>
          <w:rPr>
            <w:noProof/>
            <w:webHidden/>
          </w:rPr>
          <w:fldChar w:fldCharType="separate"/>
        </w:r>
        <w:r w:rsidR="00C960FD">
          <w:rPr>
            <w:noProof/>
            <w:webHidden/>
          </w:rPr>
          <w:t>156</w:t>
        </w:r>
        <w:r>
          <w:rPr>
            <w:noProof/>
            <w:webHidden/>
          </w:rPr>
          <w:fldChar w:fldCharType="end"/>
        </w:r>
      </w:hyperlink>
    </w:p>
    <w:p w14:paraId="03BA5EA9" w14:textId="77777777" w:rsidR="004674A6" w:rsidRPr="004674A6" w:rsidRDefault="004674A6" w:rsidP="00856D6A">
      <w:pPr>
        <w:ind w:right="1134"/>
        <w:jc w:val="both"/>
        <w:rPr>
          <w:noProof/>
        </w:rPr>
      </w:pPr>
    </w:p>
    <w:p w14:paraId="1FCE3D35" w14:textId="77777777" w:rsidR="004674A6" w:rsidRDefault="004674A6" w:rsidP="00856D6A">
      <w:pPr>
        <w:pStyle w:val="TableofFigures"/>
        <w:tabs>
          <w:tab w:val="right" w:leader="dot" w:pos="7831"/>
        </w:tabs>
        <w:ind w:right="1134"/>
        <w:jc w:val="both"/>
        <w:rPr>
          <w:rStyle w:val="Hyperlink"/>
          <w:noProof/>
        </w:rPr>
      </w:pPr>
      <w:hyperlink w:anchor="_Toc161097161" w:history="1">
        <w:r w:rsidRPr="00340C81">
          <w:rPr>
            <w:rStyle w:val="Hyperlink"/>
            <w:noProof/>
          </w:rPr>
          <w:t>Figure 20.</w:t>
        </w:r>
        <w:r w:rsidRPr="00340C81">
          <w:rPr>
            <w:rStyle w:val="Hyperlink"/>
            <w:noProof/>
            <w:snapToGrid w:val="0"/>
          </w:rPr>
          <w:t xml:space="preserve">  H</w:t>
        </w:r>
        <w:r w:rsidRPr="00340C81">
          <w:rPr>
            <w:rStyle w:val="Hyperlink"/>
            <w:noProof/>
          </w:rPr>
          <w:t>eight standard deviation score at birth plotted against gestational age at birth in weeks.</w:t>
        </w:r>
        <w:r>
          <w:rPr>
            <w:noProof/>
            <w:webHidden/>
          </w:rPr>
          <w:tab/>
        </w:r>
        <w:r>
          <w:rPr>
            <w:noProof/>
            <w:webHidden/>
          </w:rPr>
          <w:fldChar w:fldCharType="begin"/>
        </w:r>
        <w:r>
          <w:rPr>
            <w:noProof/>
            <w:webHidden/>
          </w:rPr>
          <w:instrText xml:space="preserve"> PAGEREF _Toc161097161 \h </w:instrText>
        </w:r>
        <w:r>
          <w:rPr>
            <w:noProof/>
          </w:rPr>
        </w:r>
        <w:r>
          <w:rPr>
            <w:noProof/>
            <w:webHidden/>
          </w:rPr>
          <w:fldChar w:fldCharType="separate"/>
        </w:r>
        <w:r w:rsidR="00C960FD">
          <w:rPr>
            <w:noProof/>
            <w:webHidden/>
          </w:rPr>
          <w:t>157</w:t>
        </w:r>
        <w:r>
          <w:rPr>
            <w:noProof/>
            <w:webHidden/>
          </w:rPr>
          <w:fldChar w:fldCharType="end"/>
        </w:r>
      </w:hyperlink>
    </w:p>
    <w:p w14:paraId="460EDC7E" w14:textId="77777777" w:rsidR="004674A6" w:rsidRPr="004674A6" w:rsidRDefault="004674A6" w:rsidP="00856D6A">
      <w:pPr>
        <w:ind w:right="1134"/>
        <w:jc w:val="both"/>
        <w:rPr>
          <w:noProof/>
        </w:rPr>
      </w:pPr>
    </w:p>
    <w:p w14:paraId="432D9721" w14:textId="77777777" w:rsidR="004674A6" w:rsidRDefault="004674A6" w:rsidP="00856D6A">
      <w:pPr>
        <w:pStyle w:val="TableofFigures"/>
        <w:tabs>
          <w:tab w:val="right" w:leader="dot" w:pos="7831"/>
        </w:tabs>
        <w:ind w:right="1134"/>
        <w:jc w:val="both"/>
        <w:rPr>
          <w:rStyle w:val="Hyperlink"/>
          <w:noProof/>
        </w:rPr>
      </w:pPr>
      <w:hyperlink w:anchor="_Toc161097162" w:history="1">
        <w:r w:rsidRPr="00340C81">
          <w:rPr>
            <w:rStyle w:val="Hyperlink"/>
            <w:noProof/>
          </w:rPr>
          <w:t xml:space="preserve">Figure 21.    </w:t>
        </w:r>
        <w:r w:rsidRPr="00340C81">
          <w:rPr>
            <w:rStyle w:val="Hyperlink"/>
            <w:noProof/>
            <w:snapToGrid w:val="0"/>
          </w:rPr>
          <w:t>H</w:t>
        </w:r>
        <w:r w:rsidRPr="00340C81">
          <w:rPr>
            <w:rStyle w:val="Hyperlink"/>
            <w:noProof/>
          </w:rPr>
          <w:t>eight standard deviation score at 1 year plotted against gestational age at birth in weeks.</w:t>
        </w:r>
        <w:r>
          <w:rPr>
            <w:noProof/>
            <w:webHidden/>
          </w:rPr>
          <w:tab/>
        </w:r>
        <w:r>
          <w:rPr>
            <w:noProof/>
            <w:webHidden/>
          </w:rPr>
          <w:fldChar w:fldCharType="begin"/>
        </w:r>
        <w:r>
          <w:rPr>
            <w:noProof/>
            <w:webHidden/>
          </w:rPr>
          <w:instrText xml:space="preserve"> PAGEREF _Toc161097162 \h </w:instrText>
        </w:r>
        <w:r>
          <w:rPr>
            <w:noProof/>
          </w:rPr>
        </w:r>
        <w:r>
          <w:rPr>
            <w:noProof/>
            <w:webHidden/>
          </w:rPr>
          <w:fldChar w:fldCharType="separate"/>
        </w:r>
        <w:r w:rsidR="00C960FD">
          <w:rPr>
            <w:noProof/>
            <w:webHidden/>
          </w:rPr>
          <w:t>158</w:t>
        </w:r>
        <w:r>
          <w:rPr>
            <w:noProof/>
            <w:webHidden/>
          </w:rPr>
          <w:fldChar w:fldCharType="end"/>
        </w:r>
      </w:hyperlink>
    </w:p>
    <w:p w14:paraId="470BA029" w14:textId="77777777" w:rsidR="004674A6" w:rsidRPr="004674A6" w:rsidRDefault="004674A6" w:rsidP="00856D6A">
      <w:pPr>
        <w:ind w:right="1134"/>
        <w:jc w:val="both"/>
        <w:rPr>
          <w:noProof/>
        </w:rPr>
      </w:pPr>
    </w:p>
    <w:p w14:paraId="240C1033" w14:textId="77777777" w:rsidR="004674A6" w:rsidRDefault="004674A6" w:rsidP="00856D6A">
      <w:pPr>
        <w:pStyle w:val="TableofFigures"/>
        <w:tabs>
          <w:tab w:val="right" w:leader="dot" w:pos="7831"/>
        </w:tabs>
        <w:ind w:right="1134"/>
        <w:jc w:val="both"/>
        <w:rPr>
          <w:rStyle w:val="Hyperlink"/>
          <w:noProof/>
        </w:rPr>
      </w:pPr>
      <w:hyperlink w:anchor="_Toc161097163" w:history="1">
        <w:r w:rsidRPr="00340C81">
          <w:rPr>
            <w:rStyle w:val="Hyperlink"/>
            <w:noProof/>
          </w:rPr>
          <w:t xml:space="preserve">Figure 22.  </w:t>
        </w:r>
        <w:r w:rsidRPr="00340C81">
          <w:rPr>
            <w:rStyle w:val="Hyperlink"/>
            <w:noProof/>
            <w:snapToGrid w:val="0"/>
          </w:rPr>
          <w:t>H</w:t>
        </w:r>
        <w:r w:rsidRPr="00340C81">
          <w:rPr>
            <w:rStyle w:val="Hyperlink"/>
            <w:noProof/>
          </w:rPr>
          <w:t>eight standard deviation score at 5 years of age plotted against gestational age at birth in weeks.</w:t>
        </w:r>
        <w:r>
          <w:rPr>
            <w:noProof/>
            <w:webHidden/>
          </w:rPr>
          <w:tab/>
        </w:r>
        <w:r>
          <w:rPr>
            <w:noProof/>
            <w:webHidden/>
          </w:rPr>
          <w:fldChar w:fldCharType="begin"/>
        </w:r>
        <w:r>
          <w:rPr>
            <w:noProof/>
            <w:webHidden/>
          </w:rPr>
          <w:instrText xml:space="preserve"> PAGEREF _Toc161097163 \h </w:instrText>
        </w:r>
        <w:r>
          <w:rPr>
            <w:noProof/>
          </w:rPr>
        </w:r>
        <w:r>
          <w:rPr>
            <w:noProof/>
            <w:webHidden/>
          </w:rPr>
          <w:fldChar w:fldCharType="separate"/>
        </w:r>
        <w:r w:rsidR="00C960FD">
          <w:rPr>
            <w:noProof/>
            <w:webHidden/>
          </w:rPr>
          <w:t>159</w:t>
        </w:r>
        <w:r>
          <w:rPr>
            <w:noProof/>
            <w:webHidden/>
          </w:rPr>
          <w:fldChar w:fldCharType="end"/>
        </w:r>
      </w:hyperlink>
    </w:p>
    <w:p w14:paraId="7DD63D0E" w14:textId="77777777" w:rsidR="004674A6" w:rsidRPr="004674A6" w:rsidRDefault="004674A6" w:rsidP="00856D6A">
      <w:pPr>
        <w:ind w:right="1134"/>
        <w:jc w:val="both"/>
        <w:rPr>
          <w:noProof/>
        </w:rPr>
      </w:pPr>
    </w:p>
    <w:p w14:paraId="1EF13BB2" w14:textId="77777777" w:rsidR="004674A6" w:rsidRDefault="004674A6" w:rsidP="00856D6A">
      <w:pPr>
        <w:pStyle w:val="TableofFigures"/>
        <w:tabs>
          <w:tab w:val="right" w:leader="dot" w:pos="7831"/>
        </w:tabs>
        <w:ind w:right="1134"/>
        <w:jc w:val="both"/>
        <w:rPr>
          <w:rStyle w:val="Hyperlink"/>
          <w:noProof/>
        </w:rPr>
      </w:pPr>
      <w:hyperlink w:anchor="_Toc161097164" w:history="1">
        <w:r w:rsidRPr="00340C81">
          <w:rPr>
            <w:rStyle w:val="Hyperlink"/>
            <w:noProof/>
          </w:rPr>
          <w:t xml:space="preserve">Figure 23. </w:t>
        </w:r>
        <w:r w:rsidRPr="00340C81">
          <w:rPr>
            <w:rStyle w:val="Hyperlink"/>
            <w:noProof/>
            <w:snapToGrid w:val="0"/>
          </w:rPr>
          <w:t>H</w:t>
        </w:r>
        <w:r w:rsidRPr="00340C81">
          <w:rPr>
            <w:rStyle w:val="Hyperlink"/>
            <w:noProof/>
          </w:rPr>
          <w:t>ead circumference standard deviation score at birth plotted against gestational age at birth in weeks.</w:t>
        </w:r>
        <w:r>
          <w:rPr>
            <w:noProof/>
            <w:webHidden/>
          </w:rPr>
          <w:tab/>
        </w:r>
        <w:r>
          <w:rPr>
            <w:noProof/>
            <w:webHidden/>
          </w:rPr>
          <w:fldChar w:fldCharType="begin"/>
        </w:r>
        <w:r>
          <w:rPr>
            <w:noProof/>
            <w:webHidden/>
          </w:rPr>
          <w:instrText xml:space="preserve"> PAGEREF _Toc161097164 \h </w:instrText>
        </w:r>
        <w:r>
          <w:rPr>
            <w:noProof/>
          </w:rPr>
        </w:r>
        <w:r>
          <w:rPr>
            <w:noProof/>
            <w:webHidden/>
          </w:rPr>
          <w:fldChar w:fldCharType="separate"/>
        </w:r>
        <w:r w:rsidR="00C960FD">
          <w:rPr>
            <w:noProof/>
            <w:webHidden/>
          </w:rPr>
          <w:t>160</w:t>
        </w:r>
        <w:r>
          <w:rPr>
            <w:noProof/>
            <w:webHidden/>
          </w:rPr>
          <w:fldChar w:fldCharType="end"/>
        </w:r>
      </w:hyperlink>
    </w:p>
    <w:p w14:paraId="278BEE03" w14:textId="77777777" w:rsidR="004674A6" w:rsidRPr="004674A6" w:rsidRDefault="004674A6" w:rsidP="00856D6A">
      <w:pPr>
        <w:ind w:right="1134"/>
        <w:jc w:val="both"/>
        <w:rPr>
          <w:noProof/>
        </w:rPr>
      </w:pPr>
    </w:p>
    <w:p w14:paraId="3E36B478" w14:textId="77777777" w:rsidR="004674A6" w:rsidRDefault="004674A6" w:rsidP="00856D6A">
      <w:pPr>
        <w:pStyle w:val="TableofFigures"/>
        <w:tabs>
          <w:tab w:val="right" w:leader="dot" w:pos="7831"/>
        </w:tabs>
        <w:ind w:right="1134"/>
        <w:jc w:val="both"/>
        <w:rPr>
          <w:rStyle w:val="Hyperlink"/>
          <w:noProof/>
        </w:rPr>
      </w:pPr>
      <w:hyperlink w:anchor="_Toc161097165" w:history="1">
        <w:r w:rsidRPr="00340C81">
          <w:rPr>
            <w:rStyle w:val="Hyperlink"/>
            <w:noProof/>
          </w:rPr>
          <w:t xml:space="preserve">Figure 24.   </w:t>
        </w:r>
        <w:r w:rsidRPr="00340C81">
          <w:rPr>
            <w:rStyle w:val="Hyperlink"/>
            <w:noProof/>
            <w:snapToGrid w:val="0"/>
          </w:rPr>
          <w:t>H</w:t>
        </w:r>
        <w:r w:rsidRPr="00340C81">
          <w:rPr>
            <w:rStyle w:val="Hyperlink"/>
            <w:noProof/>
          </w:rPr>
          <w:t>ead circumference standard deviation score at 5 years plotted against gestational age at birth in weeks.</w:t>
        </w:r>
        <w:r>
          <w:rPr>
            <w:noProof/>
            <w:webHidden/>
          </w:rPr>
          <w:tab/>
        </w:r>
        <w:r>
          <w:rPr>
            <w:noProof/>
            <w:webHidden/>
          </w:rPr>
          <w:fldChar w:fldCharType="begin"/>
        </w:r>
        <w:r>
          <w:rPr>
            <w:noProof/>
            <w:webHidden/>
          </w:rPr>
          <w:instrText xml:space="preserve"> PAGEREF _Toc161097165 \h </w:instrText>
        </w:r>
        <w:r>
          <w:rPr>
            <w:noProof/>
          </w:rPr>
        </w:r>
        <w:r>
          <w:rPr>
            <w:noProof/>
            <w:webHidden/>
          </w:rPr>
          <w:fldChar w:fldCharType="separate"/>
        </w:r>
        <w:r w:rsidR="00C960FD">
          <w:rPr>
            <w:noProof/>
            <w:webHidden/>
          </w:rPr>
          <w:t>161</w:t>
        </w:r>
        <w:r>
          <w:rPr>
            <w:noProof/>
            <w:webHidden/>
          </w:rPr>
          <w:fldChar w:fldCharType="end"/>
        </w:r>
      </w:hyperlink>
    </w:p>
    <w:p w14:paraId="53B62F17" w14:textId="77777777" w:rsidR="004674A6" w:rsidRPr="004674A6" w:rsidRDefault="004674A6" w:rsidP="00856D6A">
      <w:pPr>
        <w:ind w:right="1134"/>
        <w:jc w:val="both"/>
        <w:rPr>
          <w:noProof/>
        </w:rPr>
      </w:pPr>
    </w:p>
    <w:p w14:paraId="0F397AD9" w14:textId="77777777" w:rsidR="004674A6" w:rsidRDefault="004674A6" w:rsidP="00856D6A">
      <w:pPr>
        <w:pStyle w:val="TableofFigures"/>
        <w:tabs>
          <w:tab w:val="right" w:leader="dot" w:pos="7831"/>
        </w:tabs>
        <w:ind w:right="1134"/>
        <w:jc w:val="both"/>
        <w:rPr>
          <w:rStyle w:val="Hyperlink"/>
          <w:noProof/>
        </w:rPr>
      </w:pPr>
      <w:hyperlink w:anchor="_Toc161097166" w:history="1">
        <w:r w:rsidRPr="00340C81">
          <w:rPr>
            <w:rStyle w:val="Hyperlink"/>
            <w:noProof/>
          </w:rPr>
          <w:t>Figure 25.  Birth Weight standard deviation score grouped by gestational age at birth (23-26 weeks, 27-30 weeks, 30-34 weeks, 34 – 37 weeks and  Term) together with mean for each group.</w:t>
        </w:r>
        <w:r>
          <w:rPr>
            <w:noProof/>
            <w:webHidden/>
          </w:rPr>
          <w:tab/>
        </w:r>
        <w:r>
          <w:rPr>
            <w:noProof/>
            <w:webHidden/>
          </w:rPr>
          <w:fldChar w:fldCharType="begin"/>
        </w:r>
        <w:r>
          <w:rPr>
            <w:noProof/>
            <w:webHidden/>
          </w:rPr>
          <w:instrText xml:space="preserve"> PAGEREF _Toc161097166 \h </w:instrText>
        </w:r>
        <w:r>
          <w:rPr>
            <w:noProof/>
          </w:rPr>
        </w:r>
        <w:r>
          <w:rPr>
            <w:noProof/>
            <w:webHidden/>
          </w:rPr>
          <w:fldChar w:fldCharType="separate"/>
        </w:r>
        <w:r w:rsidR="00C960FD">
          <w:rPr>
            <w:noProof/>
            <w:webHidden/>
          </w:rPr>
          <w:t>162</w:t>
        </w:r>
        <w:r>
          <w:rPr>
            <w:noProof/>
            <w:webHidden/>
          </w:rPr>
          <w:fldChar w:fldCharType="end"/>
        </w:r>
      </w:hyperlink>
    </w:p>
    <w:p w14:paraId="2B2A831E" w14:textId="77777777" w:rsidR="004674A6" w:rsidRPr="004674A6" w:rsidRDefault="004674A6" w:rsidP="00856D6A">
      <w:pPr>
        <w:ind w:right="1134"/>
        <w:jc w:val="both"/>
        <w:rPr>
          <w:noProof/>
        </w:rPr>
      </w:pPr>
    </w:p>
    <w:p w14:paraId="18F4D6CA" w14:textId="77777777" w:rsidR="004674A6" w:rsidRDefault="004674A6" w:rsidP="00856D6A">
      <w:pPr>
        <w:pStyle w:val="TableofFigures"/>
        <w:tabs>
          <w:tab w:val="right" w:leader="dot" w:pos="7831"/>
        </w:tabs>
        <w:ind w:right="1134"/>
        <w:jc w:val="both"/>
        <w:rPr>
          <w:rStyle w:val="Hyperlink"/>
          <w:noProof/>
        </w:rPr>
      </w:pPr>
      <w:hyperlink w:anchor="_Toc161097167" w:history="1">
        <w:r w:rsidRPr="00340C81">
          <w:rPr>
            <w:rStyle w:val="Hyperlink"/>
            <w:noProof/>
          </w:rPr>
          <w:t>Figure 26.     Weight standard deviation score at 1 year grouped by gestational age at birth (23-26 weeks, 27-30 weeks, 30-34 weeks, 34 – 37 weeks and Term) together with mean for each group.</w:t>
        </w:r>
        <w:r>
          <w:rPr>
            <w:noProof/>
            <w:webHidden/>
          </w:rPr>
          <w:tab/>
        </w:r>
        <w:r>
          <w:rPr>
            <w:noProof/>
            <w:webHidden/>
          </w:rPr>
          <w:fldChar w:fldCharType="begin"/>
        </w:r>
        <w:r>
          <w:rPr>
            <w:noProof/>
            <w:webHidden/>
          </w:rPr>
          <w:instrText xml:space="preserve"> PAGEREF _Toc161097167 \h </w:instrText>
        </w:r>
        <w:r>
          <w:rPr>
            <w:noProof/>
          </w:rPr>
        </w:r>
        <w:r>
          <w:rPr>
            <w:noProof/>
            <w:webHidden/>
          </w:rPr>
          <w:fldChar w:fldCharType="separate"/>
        </w:r>
        <w:r w:rsidR="00C960FD">
          <w:rPr>
            <w:noProof/>
            <w:webHidden/>
          </w:rPr>
          <w:t>163</w:t>
        </w:r>
        <w:r>
          <w:rPr>
            <w:noProof/>
            <w:webHidden/>
          </w:rPr>
          <w:fldChar w:fldCharType="end"/>
        </w:r>
      </w:hyperlink>
    </w:p>
    <w:p w14:paraId="03E0C267" w14:textId="77777777" w:rsidR="004674A6" w:rsidRPr="004674A6" w:rsidRDefault="004674A6" w:rsidP="00856D6A">
      <w:pPr>
        <w:ind w:right="1134"/>
        <w:jc w:val="both"/>
        <w:rPr>
          <w:noProof/>
        </w:rPr>
      </w:pPr>
    </w:p>
    <w:p w14:paraId="608E93AD" w14:textId="77777777" w:rsidR="004674A6" w:rsidRDefault="004674A6" w:rsidP="00856D6A">
      <w:pPr>
        <w:pStyle w:val="TableofFigures"/>
        <w:tabs>
          <w:tab w:val="right" w:leader="dot" w:pos="7831"/>
        </w:tabs>
        <w:ind w:right="1134"/>
        <w:jc w:val="both"/>
        <w:rPr>
          <w:rStyle w:val="Hyperlink"/>
          <w:noProof/>
        </w:rPr>
      </w:pPr>
      <w:hyperlink w:anchor="_Toc161097168" w:history="1">
        <w:r w:rsidRPr="00340C81">
          <w:rPr>
            <w:rStyle w:val="Hyperlink"/>
            <w:noProof/>
          </w:rPr>
          <w:t>Figure 27.       Weight standard deviation score at 5 years of age grouped by gestational age at birth (23-26 weeks, 27-30 weeks, 30-34 weeks, 34 – 37 weeks and  Term) together with mean for each group.</w:t>
        </w:r>
        <w:r>
          <w:rPr>
            <w:noProof/>
            <w:webHidden/>
          </w:rPr>
          <w:tab/>
        </w:r>
        <w:r>
          <w:rPr>
            <w:noProof/>
            <w:webHidden/>
          </w:rPr>
          <w:fldChar w:fldCharType="begin"/>
        </w:r>
        <w:r>
          <w:rPr>
            <w:noProof/>
            <w:webHidden/>
          </w:rPr>
          <w:instrText xml:space="preserve"> PAGEREF _Toc161097168 \h </w:instrText>
        </w:r>
        <w:r>
          <w:rPr>
            <w:noProof/>
          </w:rPr>
        </w:r>
        <w:r>
          <w:rPr>
            <w:noProof/>
            <w:webHidden/>
          </w:rPr>
          <w:fldChar w:fldCharType="separate"/>
        </w:r>
        <w:r w:rsidR="00C960FD">
          <w:rPr>
            <w:noProof/>
            <w:webHidden/>
          </w:rPr>
          <w:t>164</w:t>
        </w:r>
        <w:r>
          <w:rPr>
            <w:noProof/>
            <w:webHidden/>
          </w:rPr>
          <w:fldChar w:fldCharType="end"/>
        </w:r>
      </w:hyperlink>
    </w:p>
    <w:p w14:paraId="58C43EC5" w14:textId="77777777" w:rsidR="004674A6" w:rsidRPr="004674A6" w:rsidRDefault="004674A6" w:rsidP="00856D6A">
      <w:pPr>
        <w:ind w:right="1134"/>
        <w:jc w:val="both"/>
        <w:rPr>
          <w:noProof/>
        </w:rPr>
      </w:pPr>
    </w:p>
    <w:p w14:paraId="7BA8ED1F" w14:textId="77777777" w:rsidR="004674A6" w:rsidRDefault="004674A6" w:rsidP="00856D6A">
      <w:pPr>
        <w:pStyle w:val="TableofFigures"/>
        <w:tabs>
          <w:tab w:val="right" w:leader="dot" w:pos="7831"/>
        </w:tabs>
        <w:ind w:right="1134"/>
        <w:jc w:val="both"/>
        <w:rPr>
          <w:rStyle w:val="Hyperlink"/>
          <w:noProof/>
        </w:rPr>
      </w:pPr>
      <w:hyperlink w:anchor="_Toc161097169" w:history="1">
        <w:r w:rsidRPr="00340C81">
          <w:rPr>
            <w:rStyle w:val="Hyperlink"/>
            <w:noProof/>
          </w:rPr>
          <w:t>Figure 28.   Length standard deviation score at birth grouped by gestational age at birth (23-26 weeks, 27-30 weeks, 30-34 weeks, 34 – 37 weeks and  Term) together with mean for each group.</w:t>
        </w:r>
        <w:r>
          <w:rPr>
            <w:noProof/>
            <w:webHidden/>
          </w:rPr>
          <w:tab/>
        </w:r>
        <w:r>
          <w:rPr>
            <w:noProof/>
            <w:webHidden/>
          </w:rPr>
          <w:fldChar w:fldCharType="begin"/>
        </w:r>
        <w:r>
          <w:rPr>
            <w:noProof/>
            <w:webHidden/>
          </w:rPr>
          <w:instrText xml:space="preserve"> PAGEREF _Toc161097169 \h </w:instrText>
        </w:r>
        <w:r>
          <w:rPr>
            <w:noProof/>
          </w:rPr>
        </w:r>
        <w:r>
          <w:rPr>
            <w:noProof/>
            <w:webHidden/>
          </w:rPr>
          <w:fldChar w:fldCharType="separate"/>
        </w:r>
        <w:r w:rsidR="00C960FD">
          <w:rPr>
            <w:noProof/>
            <w:webHidden/>
          </w:rPr>
          <w:t>165</w:t>
        </w:r>
        <w:r>
          <w:rPr>
            <w:noProof/>
            <w:webHidden/>
          </w:rPr>
          <w:fldChar w:fldCharType="end"/>
        </w:r>
      </w:hyperlink>
    </w:p>
    <w:p w14:paraId="1A9DAB23" w14:textId="77777777" w:rsidR="004674A6" w:rsidRPr="004674A6" w:rsidRDefault="004674A6" w:rsidP="00856D6A">
      <w:pPr>
        <w:ind w:right="1134"/>
        <w:jc w:val="both"/>
        <w:rPr>
          <w:noProof/>
        </w:rPr>
      </w:pPr>
    </w:p>
    <w:p w14:paraId="2DBB0E58" w14:textId="77777777" w:rsidR="004674A6" w:rsidRDefault="004674A6" w:rsidP="00856D6A">
      <w:pPr>
        <w:pStyle w:val="TableofFigures"/>
        <w:tabs>
          <w:tab w:val="right" w:leader="dot" w:pos="7831"/>
        </w:tabs>
        <w:ind w:right="1134"/>
        <w:jc w:val="both"/>
        <w:rPr>
          <w:rStyle w:val="Hyperlink"/>
          <w:noProof/>
        </w:rPr>
      </w:pPr>
      <w:hyperlink w:anchor="_Toc161097170" w:history="1">
        <w:r w:rsidRPr="00340C81">
          <w:rPr>
            <w:rStyle w:val="Hyperlink"/>
            <w:noProof/>
          </w:rPr>
          <w:t>Figure 29.    Length standard deviation score at 1 year of age grouped by gestational age at birth (23-26 weeks, 27-30 weeks, 30-34 weeks, 34 – 37 weeks and  Term) together with mean for each group.</w:t>
        </w:r>
        <w:r>
          <w:rPr>
            <w:noProof/>
            <w:webHidden/>
          </w:rPr>
          <w:tab/>
        </w:r>
        <w:r>
          <w:rPr>
            <w:noProof/>
            <w:webHidden/>
          </w:rPr>
          <w:fldChar w:fldCharType="begin"/>
        </w:r>
        <w:r>
          <w:rPr>
            <w:noProof/>
            <w:webHidden/>
          </w:rPr>
          <w:instrText xml:space="preserve"> PAGEREF _Toc161097170 \h </w:instrText>
        </w:r>
        <w:r>
          <w:rPr>
            <w:noProof/>
          </w:rPr>
        </w:r>
        <w:r>
          <w:rPr>
            <w:noProof/>
            <w:webHidden/>
          </w:rPr>
          <w:fldChar w:fldCharType="separate"/>
        </w:r>
        <w:r w:rsidR="00C960FD">
          <w:rPr>
            <w:noProof/>
            <w:webHidden/>
          </w:rPr>
          <w:t>166</w:t>
        </w:r>
        <w:r>
          <w:rPr>
            <w:noProof/>
            <w:webHidden/>
          </w:rPr>
          <w:fldChar w:fldCharType="end"/>
        </w:r>
      </w:hyperlink>
    </w:p>
    <w:p w14:paraId="7C221B62" w14:textId="77777777" w:rsidR="004674A6" w:rsidRPr="004674A6" w:rsidRDefault="004674A6" w:rsidP="00856D6A">
      <w:pPr>
        <w:ind w:right="1134"/>
        <w:jc w:val="both"/>
        <w:rPr>
          <w:noProof/>
        </w:rPr>
      </w:pPr>
    </w:p>
    <w:p w14:paraId="43818180" w14:textId="77777777" w:rsidR="004674A6" w:rsidRDefault="004674A6" w:rsidP="00856D6A">
      <w:pPr>
        <w:pStyle w:val="TableofFigures"/>
        <w:tabs>
          <w:tab w:val="right" w:leader="dot" w:pos="7831"/>
        </w:tabs>
        <w:ind w:right="1134"/>
        <w:jc w:val="both"/>
        <w:rPr>
          <w:rStyle w:val="Hyperlink"/>
          <w:noProof/>
        </w:rPr>
      </w:pPr>
      <w:hyperlink w:anchor="_Toc161097171" w:history="1">
        <w:r w:rsidRPr="00340C81">
          <w:rPr>
            <w:rStyle w:val="Hyperlink"/>
            <w:noProof/>
          </w:rPr>
          <w:t>Figure 30.     Height standard deviation score at 5 years of age grouped by gestational age at birth (23-26 weeks, 27-30 weeks, 30-34 weeks, 34 – 37 weeks and  Term) together with mean for each group.</w:t>
        </w:r>
        <w:r>
          <w:rPr>
            <w:noProof/>
            <w:webHidden/>
          </w:rPr>
          <w:tab/>
        </w:r>
        <w:r>
          <w:rPr>
            <w:noProof/>
            <w:webHidden/>
          </w:rPr>
          <w:fldChar w:fldCharType="begin"/>
        </w:r>
        <w:r>
          <w:rPr>
            <w:noProof/>
            <w:webHidden/>
          </w:rPr>
          <w:instrText xml:space="preserve"> PAGEREF _Toc161097171 \h </w:instrText>
        </w:r>
        <w:r>
          <w:rPr>
            <w:noProof/>
          </w:rPr>
        </w:r>
        <w:r>
          <w:rPr>
            <w:noProof/>
            <w:webHidden/>
          </w:rPr>
          <w:fldChar w:fldCharType="separate"/>
        </w:r>
        <w:r w:rsidR="00C960FD">
          <w:rPr>
            <w:noProof/>
            <w:webHidden/>
          </w:rPr>
          <w:t>167</w:t>
        </w:r>
        <w:r>
          <w:rPr>
            <w:noProof/>
            <w:webHidden/>
          </w:rPr>
          <w:fldChar w:fldCharType="end"/>
        </w:r>
      </w:hyperlink>
    </w:p>
    <w:p w14:paraId="5A51F1ED" w14:textId="77777777" w:rsidR="004674A6" w:rsidRPr="004674A6" w:rsidRDefault="004674A6" w:rsidP="00856D6A">
      <w:pPr>
        <w:ind w:right="1134"/>
        <w:jc w:val="both"/>
        <w:rPr>
          <w:noProof/>
        </w:rPr>
      </w:pPr>
    </w:p>
    <w:p w14:paraId="14BAF68E" w14:textId="77777777" w:rsidR="004674A6" w:rsidRDefault="004674A6" w:rsidP="00856D6A">
      <w:pPr>
        <w:pStyle w:val="TableofFigures"/>
        <w:tabs>
          <w:tab w:val="right" w:leader="dot" w:pos="7831"/>
        </w:tabs>
        <w:ind w:right="1134"/>
        <w:jc w:val="both"/>
        <w:rPr>
          <w:rStyle w:val="Hyperlink"/>
          <w:noProof/>
        </w:rPr>
      </w:pPr>
      <w:hyperlink w:anchor="_Toc161097172" w:history="1">
        <w:r w:rsidRPr="00340C81">
          <w:rPr>
            <w:rStyle w:val="Hyperlink"/>
            <w:noProof/>
          </w:rPr>
          <w:t>Figure 31.   Head circumference standard deviation score at birth grouped by gestational age at birth (23-26 weeks, 27-30 weeks, 30-34 weeks, 34 – 37 weeks and Term) together with mean for each group.</w:t>
        </w:r>
        <w:r>
          <w:rPr>
            <w:noProof/>
            <w:webHidden/>
          </w:rPr>
          <w:tab/>
        </w:r>
        <w:r>
          <w:rPr>
            <w:noProof/>
            <w:webHidden/>
          </w:rPr>
          <w:fldChar w:fldCharType="begin"/>
        </w:r>
        <w:r>
          <w:rPr>
            <w:noProof/>
            <w:webHidden/>
          </w:rPr>
          <w:instrText xml:space="preserve"> PAGEREF _Toc161097172 \h </w:instrText>
        </w:r>
        <w:r>
          <w:rPr>
            <w:noProof/>
          </w:rPr>
        </w:r>
        <w:r>
          <w:rPr>
            <w:noProof/>
            <w:webHidden/>
          </w:rPr>
          <w:fldChar w:fldCharType="separate"/>
        </w:r>
        <w:r w:rsidR="00C960FD">
          <w:rPr>
            <w:noProof/>
            <w:webHidden/>
          </w:rPr>
          <w:t>168</w:t>
        </w:r>
        <w:r>
          <w:rPr>
            <w:noProof/>
            <w:webHidden/>
          </w:rPr>
          <w:fldChar w:fldCharType="end"/>
        </w:r>
      </w:hyperlink>
    </w:p>
    <w:p w14:paraId="639156D0" w14:textId="77777777" w:rsidR="004674A6" w:rsidRPr="004674A6" w:rsidRDefault="004674A6" w:rsidP="00856D6A">
      <w:pPr>
        <w:ind w:right="1134"/>
        <w:jc w:val="both"/>
        <w:rPr>
          <w:noProof/>
        </w:rPr>
      </w:pPr>
    </w:p>
    <w:p w14:paraId="59BC505D" w14:textId="77777777" w:rsidR="004674A6" w:rsidRDefault="004674A6" w:rsidP="00856D6A">
      <w:pPr>
        <w:pStyle w:val="TableofFigures"/>
        <w:tabs>
          <w:tab w:val="right" w:leader="dot" w:pos="7831"/>
        </w:tabs>
        <w:ind w:right="1134"/>
        <w:jc w:val="both"/>
        <w:rPr>
          <w:noProof/>
          <w:szCs w:val="24"/>
          <w:lang w:val="en-US" w:eastAsia="en-US"/>
        </w:rPr>
      </w:pPr>
      <w:hyperlink w:anchor="_Toc161097173" w:history="1">
        <w:r w:rsidRPr="00340C81">
          <w:rPr>
            <w:rStyle w:val="Hyperlink"/>
            <w:noProof/>
          </w:rPr>
          <w:t>Figure 32.    Head circumference standard deviation score at 5 years of age grouped by gestational age at birth (23-26 weeks, 27-30 weeks, 30-34 weeks, 34 – 37 weeks and Term) together with mean for each group.</w:t>
        </w:r>
        <w:r>
          <w:rPr>
            <w:noProof/>
            <w:webHidden/>
          </w:rPr>
          <w:tab/>
        </w:r>
        <w:r>
          <w:rPr>
            <w:noProof/>
            <w:webHidden/>
          </w:rPr>
          <w:fldChar w:fldCharType="begin"/>
        </w:r>
        <w:r>
          <w:rPr>
            <w:noProof/>
            <w:webHidden/>
          </w:rPr>
          <w:instrText xml:space="preserve"> PAGEREF _Toc161097173 \h </w:instrText>
        </w:r>
        <w:r>
          <w:rPr>
            <w:noProof/>
          </w:rPr>
        </w:r>
        <w:r>
          <w:rPr>
            <w:noProof/>
            <w:webHidden/>
          </w:rPr>
          <w:fldChar w:fldCharType="separate"/>
        </w:r>
        <w:r w:rsidR="00C960FD">
          <w:rPr>
            <w:noProof/>
            <w:webHidden/>
          </w:rPr>
          <w:t>169</w:t>
        </w:r>
        <w:r>
          <w:rPr>
            <w:noProof/>
            <w:webHidden/>
          </w:rPr>
          <w:fldChar w:fldCharType="end"/>
        </w:r>
      </w:hyperlink>
    </w:p>
    <w:p w14:paraId="2863E1B8" w14:textId="77777777" w:rsidR="00FB344C" w:rsidRDefault="00FB344C" w:rsidP="00FB344C">
      <w:pPr>
        <w:pStyle w:val="Footer"/>
        <w:tabs>
          <w:tab w:val="clear" w:pos="4153"/>
          <w:tab w:val="clear" w:pos="8306"/>
        </w:tabs>
        <w:spacing w:after="240"/>
        <w:ind w:right="1247"/>
        <w:jc w:val="both"/>
        <w:rPr>
          <w:szCs w:val="24"/>
        </w:rPr>
      </w:pPr>
      <w:r>
        <w:rPr>
          <w:szCs w:val="24"/>
        </w:rPr>
        <w:fldChar w:fldCharType="end"/>
      </w:r>
      <w:r>
        <w:rPr>
          <w:szCs w:val="24"/>
        </w:rPr>
        <w:t xml:space="preserve">  </w:t>
      </w:r>
    </w:p>
    <w:p w14:paraId="1AD712D5" w14:textId="77777777" w:rsidR="00FB344C" w:rsidRDefault="00FB344C" w:rsidP="00FB344C">
      <w:pPr>
        <w:pStyle w:val="MDHeading1"/>
      </w:pPr>
      <w:r>
        <w:br w:type="page"/>
      </w:r>
      <w:bookmarkStart w:id="2" w:name="_Toc161096833"/>
      <w:r>
        <w:lastRenderedPageBreak/>
        <w:t>List of Abbreviations</w:t>
      </w:r>
      <w:bookmarkEnd w:id="2"/>
    </w:p>
    <w:p w14:paraId="47FA37B1" w14:textId="77777777" w:rsidR="00FB344C" w:rsidRDefault="00FB344C" w:rsidP="00FB344C">
      <w:pPr>
        <w:pStyle w:val="MDHeading1"/>
      </w:pPr>
    </w:p>
    <w:tbl>
      <w:tblPr>
        <w:tblW w:w="0" w:type="auto"/>
        <w:tblLook w:val="01E0" w:firstRow="1" w:lastRow="1" w:firstColumn="1" w:lastColumn="1" w:noHBand="0" w:noVBand="0"/>
      </w:tblPr>
      <w:tblGrid>
        <w:gridCol w:w="2061"/>
        <w:gridCol w:w="5780"/>
      </w:tblGrid>
      <w:tr w:rsidR="00FB344C" w14:paraId="2B822807" w14:textId="77777777">
        <w:tc>
          <w:tcPr>
            <w:tcW w:w="2093" w:type="dxa"/>
            <w:vAlign w:val="bottom"/>
          </w:tcPr>
          <w:p w14:paraId="6537519F" w14:textId="77777777" w:rsidR="00FB344C" w:rsidRPr="00FC6B8C" w:rsidRDefault="00FB344C" w:rsidP="00FB344C">
            <w:pPr>
              <w:spacing w:after="120"/>
              <w:jc w:val="both"/>
            </w:pPr>
            <w:r w:rsidRPr="00FC6B8C">
              <w:t>11βHSD</w:t>
            </w:r>
          </w:p>
        </w:tc>
        <w:tc>
          <w:tcPr>
            <w:tcW w:w="6435" w:type="dxa"/>
            <w:vAlign w:val="bottom"/>
          </w:tcPr>
          <w:p w14:paraId="1643362D" w14:textId="77777777" w:rsidR="00FB344C" w:rsidRPr="00FC6B8C" w:rsidRDefault="00FB344C" w:rsidP="00FB344C">
            <w:pPr>
              <w:spacing w:after="120"/>
              <w:jc w:val="both"/>
            </w:pPr>
            <w:r w:rsidRPr="00FC6B8C">
              <w:t>11β hydroxysteroid dehydrogenase</w:t>
            </w:r>
          </w:p>
        </w:tc>
      </w:tr>
      <w:tr w:rsidR="00FB344C" w14:paraId="64469437" w14:textId="77777777">
        <w:tc>
          <w:tcPr>
            <w:tcW w:w="2093" w:type="dxa"/>
            <w:vAlign w:val="bottom"/>
          </w:tcPr>
          <w:p w14:paraId="3B46598D" w14:textId="77777777" w:rsidR="00FB344C" w:rsidRPr="00FC6B8C" w:rsidRDefault="00FB344C" w:rsidP="00FB344C">
            <w:pPr>
              <w:spacing w:after="120"/>
              <w:jc w:val="both"/>
            </w:pPr>
            <w:r w:rsidRPr="00FC6B8C">
              <w:t>11βHSD1</w:t>
            </w:r>
          </w:p>
        </w:tc>
        <w:tc>
          <w:tcPr>
            <w:tcW w:w="6435" w:type="dxa"/>
            <w:vAlign w:val="bottom"/>
          </w:tcPr>
          <w:p w14:paraId="14E65B3B" w14:textId="77777777" w:rsidR="00FB344C" w:rsidRPr="00FC6B8C" w:rsidRDefault="00FB344C" w:rsidP="00FB344C">
            <w:pPr>
              <w:spacing w:after="120"/>
              <w:jc w:val="both"/>
            </w:pPr>
            <w:r w:rsidRPr="00FC6B8C">
              <w:t xml:space="preserve">11β hydroxysteroid dehydrogenase type 1 </w:t>
            </w:r>
          </w:p>
        </w:tc>
      </w:tr>
      <w:tr w:rsidR="00FB344C" w14:paraId="402F75BE" w14:textId="77777777">
        <w:tc>
          <w:tcPr>
            <w:tcW w:w="2093" w:type="dxa"/>
            <w:vAlign w:val="bottom"/>
          </w:tcPr>
          <w:p w14:paraId="02B0DB26" w14:textId="77777777" w:rsidR="00FB344C" w:rsidRPr="00FC6B8C" w:rsidRDefault="00FB344C" w:rsidP="00FB344C">
            <w:pPr>
              <w:spacing w:after="120"/>
              <w:jc w:val="both"/>
            </w:pPr>
            <w:r w:rsidRPr="00FC6B8C">
              <w:t>11βHSD2</w:t>
            </w:r>
          </w:p>
        </w:tc>
        <w:tc>
          <w:tcPr>
            <w:tcW w:w="6435" w:type="dxa"/>
            <w:vAlign w:val="bottom"/>
          </w:tcPr>
          <w:p w14:paraId="55D3FA20" w14:textId="77777777" w:rsidR="00FB344C" w:rsidRPr="00FC6B8C" w:rsidRDefault="00FB344C" w:rsidP="00FB344C">
            <w:pPr>
              <w:spacing w:after="120"/>
              <w:jc w:val="both"/>
            </w:pPr>
            <w:r w:rsidRPr="00FC6B8C">
              <w:t xml:space="preserve">11β hydroxysteroid dehydrogenase type 2 </w:t>
            </w:r>
          </w:p>
        </w:tc>
      </w:tr>
      <w:tr w:rsidR="00FB344C" w14:paraId="2A1A50C5" w14:textId="77777777">
        <w:tc>
          <w:tcPr>
            <w:tcW w:w="2093" w:type="dxa"/>
            <w:vAlign w:val="bottom"/>
          </w:tcPr>
          <w:p w14:paraId="77C4DBE0" w14:textId="77777777" w:rsidR="00FB344C" w:rsidRPr="00FC6B8C" w:rsidRDefault="00FB344C" w:rsidP="00FB344C">
            <w:pPr>
              <w:spacing w:after="120"/>
              <w:jc w:val="both"/>
            </w:pPr>
            <w:r w:rsidRPr="00FC6B8C">
              <w:t>ACTH</w:t>
            </w:r>
          </w:p>
        </w:tc>
        <w:tc>
          <w:tcPr>
            <w:tcW w:w="6435" w:type="dxa"/>
            <w:vAlign w:val="bottom"/>
          </w:tcPr>
          <w:p w14:paraId="5634291E" w14:textId="77777777" w:rsidR="00FB344C" w:rsidRPr="00FC6B8C" w:rsidRDefault="00FB344C" w:rsidP="00FB344C">
            <w:pPr>
              <w:spacing w:after="120"/>
              <w:jc w:val="both"/>
            </w:pPr>
            <w:r w:rsidRPr="00FC6B8C">
              <w:t xml:space="preserve">adrenal corticotrophin releasing hormone </w:t>
            </w:r>
          </w:p>
        </w:tc>
      </w:tr>
      <w:tr w:rsidR="00FB344C" w14:paraId="2D6AABCC" w14:textId="77777777">
        <w:tc>
          <w:tcPr>
            <w:tcW w:w="2093" w:type="dxa"/>
            <w:vAlign w:val="bottom"/>
          </w:tcPr>
          <w:p w14:paraId="4E996C7C" w14:textId="77777777" w:rsidR="00FB344C" w:rsidRPr="00FC6B8C" w:rsidRDefault="00FB344C" w:rsidP="00FB344C">
            <w:pPr>
              <w:spacing w:after="120"/>
              <w:jc w:val="both"/>
            </w:pPr>
            <w:r w:rsidRPr="00FC6B8C">
              <w:t>ALSPAC</w:t>
            </w:r>
          </w:p>
        </w:tc>
        <w:tc>
          <w:tcPr>
            <w:tcW w:w="6435" w:type="dxa"/>
            <w:vAlign w:val="bottom"/>
          </w:tcPr>
          <w:p w14:paraId="6EE39F7F" w14:textId="77777777" w:rsidR="00FB344C" w:rsidRPr="00FC6B8C" w:rsidRDefault="00FB344C" w:rsidP="00FB344C">
            <w:pPr>
              <w:spacing w:after="120"/>
              <w:jc w:val="both"/>
            </w:pPr>
            <w:smartTag w:uri="urn:schemas-microsoft-com:office:smarttags" w:element="place">
              <w:r w:rsidRPr="00FC6B8C">
                <w:t>Avon</w:t>
              </w:r>
            </w:smartTag>
            <w:r w:rsidRPr="00FC6B8C">
              <w:t xml:space="preserve"> longitudinal study of parents and children</w:t>
            </w:r>
          </w:p>
        </w:tc>
      </w:tr>
      <w:tr w:rsidR="00FB344C" w14:paraId="44E11ADE" w14:textId="77777777">
        <w:tc>
          <w:tcPr>
            <w:tcW w:w="2093" w:type="dxa"/>
            <w:vAlign w:val="bottom"/>
          </w:tcPr>
          <w:p w14:paraId="704D70DF" w14:textId="77777777" w:rsidR="00FB344C" w:rsidRPr="00FC6B8C" w:rsidRDefault="00FB344C" w:rsidP="00FB344C">
            <w:pPr>
              <w:spacing w:after="120"/>
              <w:jc w:val="both"/>
            </w:pPr>
            <w:proofErr w:type="spellStart"/>
            <w:r w:rsidRPr="00FC6B8C">
              <w:t>aTHF</w:t>
            </w:r>
            <w:proofErr w:type="spellEnd"/>
          </w:p>
        </w:tc>
        <w:tc>
          <w:tcPr>
            <w:tcW w:w="6435" w:type="dxa"/>
            <w:vAlign w:val="bottom"/>
          </w:tcPr>
          <w:p w14:paraId="65F00AF4" w14:textId="77777777" w:rsidR="00FB344C" w:rsidRPr="00FC6B8C" w:rsidRDefault="00FB344C" w:rsidP="00FB344C">
            <w:pPr>
              <w:spacing w:after="120"/>
              <w:jc w:val="both"/>
            </w:pPr>
            <w:proofErr w:type="spellStart"/>
            <w:r w:rsidRPr="00FC6B8C">
              <w:t>allo-tetrahydrocortisol</w:t>
            </w:r>
            <w:proofErr w:type="spellEnd"/>
            <w:r w:rsidRPr="00FC6B8C">
              <w:t xml:space="preserve"> </w:t>
            </w:r>
          </w:p>
        </w:tc>
      </w:tr>
      <w:tr w:rsidR="00FB344C" w14:paraId="06EFB8F0" w14:textId="77777777">
        <w:tc>
          <w:tcPr>
            <w:tcW w:w="2093" w:type="dxa"/>
            <w:vAlign w:val="bottom"/>
          </w:tcPr>
          <w:p w14:paraId="0AD08387" w14:textId="77777777" w:rsidR="00FB344C" w:rsidRPr="00FC6B8C" w:rsidRDefault="00FB344C" w:rsidP="00FB344C">
            <w:pPr>
              <w:spacing w:after="120"/>
              <w:jc w:val="both"/>
            </w:pPr>
            <w:r w:rsidRPr="00FC6B8C">
              <w:t>BMI</w:t>
            </w:r>
          </w:p>
        </w:tc>
        <w:tc>
          <w:tcPr>
            <w:tcW w:w="6435" w:type="dxa"/>
            <w:vAlign w:val="bottom"/>
          </w:tcPr>
          <w:p w14:paraId="7C529374" w14:textId="77777777" w:rsidR="00FB344C" w:rsidRPr="00FC6B8C" w:rsidRDefault="00FB344C" w:rsidP="00FB344C">
            <w:pPr>
              <w:spacing w:after="120"/>
              <w:jc w:val="both"/>
            </w:pPr>
            <w:r w:rsidRPr="00FC6B8C">
              <w:t>body mass index</w:t>
            </w:r>
          </w:p>
        </w:tc>
      </w:tr>
      <w:tr w:rsidR="00FB344C" w14:paraId="0F684DEB" w14:textId="77777777">
        <w:tc>
          <w:tcPr>
            <w:tcW w:w="2093" w:type="dxa"/>
            <w:vAlign w:val="bottom"/>
          </w:tcPr>
          <w:p w14:paraId="359682F7" w14:textId="77777777" w:rsidR="00FB344C" w:rsidRPr="00FC6B8C" w:rsidRDefault="00FB344C" w:rsidP="00FB344C">
            <w:pPr>
              <w:spacing w:after="120"/>
              <w:jc w:val="both"/>
            </w:pPr>
            <w:r w:rsidRPr="00FC6B8C">
              <w:t>CRIB</w:t>
            </w:r>
          </w:p>
        </w:tc>
        <w:tc>
          <w:tcPr>
            <w:tcW w:w="6435" w:type="dxa"/>
            <w:vAlign w:val="bottom"/>
          </w:tcPr>
          <w:p w14:paraId="6A2B04E9" w14:textId="77777777" w:rsidR="00FB344C" w:rsidRPr="00FC6B8C" w:rsidRDefault="00FB344C" w:rsidP="00FB344C">
            <w:pPr>
              <w:spacing w:after="120"/>
              <w:jc w:val="both"/>
            </w:pPr>
            <w:r w:rsidRPr="00FC6B8C">
              <w:t>clinical risk index for babies</w:t>
            </w:r>
          </w:p>
        </w:tc>
      </w:tr>
      <w:tr w:rsidR="00FB344C" w14:paraId="1CCCD004" w14:textId="77777777">
        <w:tc>
          <w:tcPr>
            <w:tcW w:w="2093" w:type="dxa"/>
            <w:vAlign w:val="bottom"/>
          </w:tcPr>
          <w:p w14:paraId="2F81D9BC" w14:textId="77777777" w:rsidR="00FB344C" w:rsidRPr="00FC6B8C" w:rsidRDefault="00FB344C" w:rsidP="00FB344C">
            <w:pPr>
              <w:spacing w:after="120"/>
              <w:jc w:val="both"/>
            </w:pPr>
            <w:r w:rsidRPr="00FC6B8C">
              <w:t>DHEA</w:t>
            </w:r>
          </w:p>
        </w:tc>
        <w:tc>
          <w:tcPr>
            <w:tcW w:w="6435" w:type="dxa"/>
            <w:vAlign w:val="bottom"/>
          </w:tcPr>
          <w:p w14:paraId="238ABEF7" w14:textId="77777777" w:rsidR="00FB344C" w:rsidRPr="00FC6B8C" w:rsidRDefault="00FB344C" w:rsidP="00FB344C">
            <w:pPr>
              <w:spacing w:after="120"/>
              <w:jc w:val="both"/>
            </w:pPr>
            <w:proofErr w:type="spellStart"/>
            <w:r w:rsidRPr="00FC6B8C">
              <w:t>dihydroepiandrosterone</w:t>
            </w:r>
            <w:proofErr w:type="spellEnd"/>
          </w:p>
        </w:tc>
      </w:tr>
      <w:tr w:rsidR="00FB344C" w14:paraId="047FF889" w14:textId="77777777">
        <w:tc>
          <w:tcPr>
            <w:tcW w:w="2093" w:type="dxa"/>
            <w:vAlign w:val="bottom"/>
          </w:tcPr>
          <w:p w14:paraId="7854EB76" w14:textId="77777777" w:rsidR="00FB344C" w:rsidRPr="00FC6B8C" w:rsidRDefault="00FB344C" w:rsidP="00FB344C">
            <w:pPr>
              <w:spacing w:after="120"/>
              <w:jc w:val="both"/>
            </w:pPr>
            <w:r w:rsidRPr="00FC6B8C">
              <w:t>DHEAS</w:t>
            </w:r>
          </w:p>
        </w:tc>
        <w:tc>
          <w:tcPr>
            <w:tcW w:w="6435" w:type="dxa"/>
            <w:vAlign w:val="bottom"/>
          </w:tcPr>
          <w:p w14:paraId="6CDA0F0B" w14:textId="77777777" w:rsidR="00FB344C" w:rsidRPr="00FC6B8C" w:rsidRDefault="00FB344C" w:rsidP="00FB344C">
            <w:pPr>
              <w:spacing w:after="120"/>
              <w:jc w:val="both"/>
            </w:pPr>
            <w:proofErr w:type="spellStart"/>
            <w:r w:rsidRPr="00FC6B8C">
              <w:t>dihydroepiandrosterone</w:t>
            </w:r>
            <w:proofErr w:type="spellEnd"/>
            <w:r w:rsidRPr="00FC6B8C">
              <w:t xml:space="preserve"> sulphate </w:t>
            </w:r>
          </w:p>
        </w:tc>
      </w:tr>
      <w:tr w:rsidR="00FB344C" w14:paraId="79B46314" w14:textId="77777777">
        <w:tc>
          <w:tcPr>
            <w:tcW w:w="2093" w:type="dxa"/>
            <w:vAlign w:val="bottom"/>
          </w:tcPr>
          <w:p w14:paraId="3C6E43A9" w14:textId="77777777" w:rsidR="00FB344C" w:rsidRPr="00FC6B8C" w:rsidRDefault="00FB344C" w:rsidP="00FB344C">
            <w:pPr>
              <w:spacing w:after="120"/>
              <w:jc w:val="both"/>
            </w:pPr>
            <w:r w:rsidRPr="00FC6B8C">
              <w:t>GH</w:t>
            </w:r>
          </w:p>
        </w:tc>
        <w:tc>
          <w:tcPr>
            <w:tcW w:w="6435" w:type="dxa"/>
            <w:vAlign w:val="bottom"/>
          </w:tcPr>
          <w:p w14:paraId="6D268475" w14:textId="77777777" w:rsidR="00FB344C" w:rsidRPr="00FC6B8C" w:rsidRDefault="00FB344C" w:rsidP="00FB344C">
            <w:pPr>
              <w:spacing w:after="120"/>
              <w:jc w:val="both"/>
            </w:pPr>
            <w:r w:rsidRPr="00FC6B8C">
              <w:t>growth hormone</w:t>
            </w:r>
          </w:p>
        </w:tc>
      </w:tr>
      <w:tr w:rsidR="00FB344C" w14:paraId="03A6378E" w14:textId="77777777">
        <w:tc>
          <w:tcPr>
            <w:tcW w:w="2093" w:type="dxa"/>
            <w:vAlign w:val="bottom"/>
          </w:tcPr>
          <w:p w14:paraId="1849E9BC" w14:textId="77777777" w:rsidR="00FB344C" w:rsidRPr="00FC6B8C" w:rsidRDefault="00FB344C" w:rsidP="00FB344C">
            <w:pPr>
              <w:spacing w:after="120"/>
              <w:jc w:val="both"/>
            </w:pPr>
            <w:r w:rsidRPr="00FC6B8C">
              <w:t>GH-IGF-1 axis</w:t>
            </w:r>
          </w:p>
        </w:tc>
        <w:tc>
          <w:tcPr>
            <w:tcW w:w="6435" w:type="dxa"/>
            <w:vAlign w:val="bottom"/>
          </w:tcPr>
          <w:p w14:paraId="66988153" w14:textId="77777777" w:rsidR="00FB344C" w:rsidRPr="00FC6B8C" w:rsidRDefault="00FB344C" w:rsidP="00FB344C">
            <w:pPr>
              <w:spacing w:after="120"/>
              <w:jc w:val="both"/>
            </w:pPr>
            <w:r w:rsidRPr="00FC6B8C">
              <w:t>growth hormone - insulin-like growth factor 1 axis</w:t>
            </w:r>
          </w:p>
        </w:tc>
      </w:tr>
      <w:tr w:rsidR="00FB344C" w14:paraId="1B1DAB60" w14:textId="77777777">
        <w:tc>
          <w:tcPr>
            <w:tcW w:w="2093" w:type="dxa"/>
            <w:vAlign w:val="bottom"/>
          </w:tcPr>
          <w:p w14:paraId="1AADF35E" w14:textId="77777777" w:rsidR="00FB344C" w:rsidRPr="00FC6B8C" w:rsidRDefault="00FB344C" w:rsidP="00FB344C">
            <w:pPr>
              <w:spacing w:after="120"/>
              <w:jc w:val="both"/>
            </w:pPr>
            <w:r w:rsidRPr="00FC6B8C">
              <w:t>HbA1C</w:t>
            </w:r>
          </w:p>
        </w:tc>
        <w:tc>
          <w:tcPr>
            <w:tcW w:w="6435" w:type="dxa"/>
            <w:vAlign w:val="bottom"/>
          </w:tcPr>
          <w:p w14:paraId="1E5E1A24" w14:textId="77777777" w:rsidR="00FB344C" w:rsidRPr="00FC6B8C" w:rsidRDefault="00FB344C" w:rsidP="00FB344C">
            <w:pPr>
              <w:spacing w:after="120"/>
              <w:jc w:val="both"/>
            </w:pPr>
            <w:r w:rsidRPr="00FC6B8C">
              <w:t>glycosylated haemoglobin</w:t>
            </w:r>
          </w:p>
        </w:tc>
      </w:tr>
      <w:tr w:rsidR="00FB344C" w14:paraId="719B192F" w14:textId="77777777">
        <w:tc>
          <w:tcPr>
            <w:tcW w:w="2093" w:type="dxa"/>
            <w:vAlign w:val="bottom"/>
          </w:tcPr>
          <w:p w14:paraId="5C44429D" w14:textId="77777777" w:rsidR="00FB344C" w:rsidRPr="00FC6B8C" w:rsidRDefault="00FB344C" w:rsidP="00FB344C">
            <w:pPr>
              <w:spacing w:after="120"/>
              <w:jc w:val="both"/>
            </w:pPr>
            <w:r w:rsidRPr="00FC6B8C">
              <w:t>HDL</w:t>
            </w:r>
          </w:p>
        </w:tc>
        <w:tc>
          <w:tcPr>
            <w:tcW w:w="6435" w:type="dxa"/>
            <w:vAlign w:val="bottom"/>
          </w:tcPr>
          <w:p w14:paraId="41BC587A" w14:textId="77777777" w:rsidR="00FB344C" w:rsidRPr="00FC6B8C" w:rsidRDefault="00FB344C" w:rsidP="00FB344C">
            <w:pPr>
              <w:spacing w:after="120"/>
              <w:jc w:val="both"/>
            </w:pPr>
            <w:r w:rsidRPr="00FC6B8C">
              <w:t xml:space="preserve">high density lipoprotein </w:t>
            </w:r>
          </w:p>
        </w:tc>
      </w:tr>
      <w:tr w:rsidR="00FB344C" w14:paraId="0B9293A4" w14:textId="77777777">
        <w:tc>
          <w:tcPr>
            <w:tcW w:w="2093" w:type="dxa"/>
            <w:vAlign w:val="bottom"/>
          </w:tcPr>
          <w:p w14:paraId="66220A3F" w14:textId="77777777" w:rsidR="00FB344C" w:rsidRPr="00FC6B8C" w:rsidRDefault="00FB344C" w:rsidP="00FB344C">
            <w:pPr>
              <w:spacing w:after="120"/>
              <w:jc w:val="both"/>
            </w:pPr>
            <w:r w:rsidRPr="00FC6B8C">
              <w:t>HOMA</w:t>
            </w:r>
          </w:p>
        </w:tc>
        <w:tc>
          <w:tcPr>
            <w:tcW w:w="6435" w:type="dxa"/>
            <w:vAlign w:val="bottom"/>
          </w:tcPr>
          <w:p w14:paraId="42EFFB90" w14:textId="77777777" w:rsidR="00FB344C" w:rsidRPr="00FC6B8C" w:rsidRDefault="00FB344C" w:rsidP="00FB344C">
            <w:pPr>
              <w:spacing w:after="120"/>
              <w:jc w:val="both"/>
            </w:pPr>
            <w:r w:rsidRPr="00FC6B8C">
              <w:t>Homeostasis model assessment</w:t>
            </w:r>
          </w:p>
        </w:tc>
      </w:tr>
      <w:tr w:rsidR="00FB344C" w14:paraId="5319FB9C" w14:textId="77777777">
        <w:tc>
          <w:tcPr>
            <w:tcW w:w="2093" w:type="dxa"/>
            <w:vAlign w:val="bottom"/>
          </w:tcPr>
          <w:p w14:paraId="1136A344" w14:textId="77777777" w:rsidR="00FB344C" w:rsidRPr="00FC6B8C" w:rsidRDefault="00FB344C" w:rsidP="00FB344C">
            <w:pPr>
              <w:spacing w:after="120"/>
              <w:jc w:val="both"/>
            </w:pPr>
            <w:r w:rsidRPr="00FC6B8C">
              <w:t>HPA axis</w:t>
            </w:r>
          </w:p>
        </w:tc>
        <w:tc>
          <w:tcPr>
            <w:tcW w:w="6435" w:type="dxa"/>
            <w:vAlign w:val="bottom"/>
          </w:tcPr>
          <w:p w14:paraId="78223361" w14:textId="77777777" w:rsidR="00FB344C" w:rsidRPr="00FC6B8C" w:rsidRDefault="00FB344C" w:rsidP="00FB344C">
            <w:pPr>
              <w:spacing w:after="120"/>
              <w:jc w:val="both"/>
            </w:pPr>
            <w:r w:rsidRPr="00FC6B8C">
              <w:t xml:space="preserve">hypothalamo-pituitary-adrenal axis </w:t>
            </w:r>
          </w:p>
        </w:tc>
      </w:tr>
      <w:tr w:rsidR="00FB344C" w14:paraId="05122755" w14:textId="77777777">
        <w:tc>
          <w:tcPr>
            <w:tcW w:w="2093" w:type="dxa"/>
            <w:vAlign w:val="bottom"/>
          </w:tcPr>
          <w:p w14:paraId="26D674C1" w14:textId="77777777" w:rsidR="00FB344C" w:rsidRPr="00FC6B8C" w:rsidRDefault="00FB344C" w:rsidP="00FB344C">
            <w:pPr>
              <w:spacing w:after="120"/>
              <w:jc w:val="both"/>
            </w:pPr>
            <w:r w:rsidRPr="00FC6B8C">
              <w:t>IGF-1</w:t>
            </w:r>
          </w:p>
        </w:tc>
        <w:tc>
          <w:tcPr>
            <w:tcW w:w="6435" w:type="dxa"/>
            <w:vAlign w:val="bottom"/>
          </w:tcPr>
          <w:p w14:paraId="0C49C4DE" w14:textId="77777777" w:rsidR="00FB344C" w:rsidRPr="00FC6B8C" w:rsidRDefault="00FB344C" w:rsidP="00FB344C">
            <w:pPr>
              <w:spacing w:after="120"/>
              <w:jc w:val="both"/>
            </w:pPr>
            <w:r w:rsidRPr="00FC6B8C">
              <w:t>insulin-like growth factor 1</w:t>
            </w:r>
          </w:p>
        </w:tc>
      </w:tr>
      <w:tr w:rsidR="00FB344C" w14:paraId="2D4D0B40" w14:textId="77777777">
        <w:tc>
          <w:tcPr>
            <w:tcW w:w="2093" w:type="dxa"/>
            <w:vAlign w:val="bottom"/>
          </w:tcPr>
          <w:p w14:paraId="247BA193" w14:textId="77777777" w:rsidR="00FB344C" w:rsidRPr="00FC6B8C" w:rsidRDefault="00FB344C" w:rsidP="00FB344C">
            <w:pPr>
              <w:spacing w:after="120"/>
              <w:jc w:val="both"/>
            </w:pPr>
            <w:r w:rsidRPr="00FC6B8C">
              <w:t>IUGR</w:t>
            </w:r>
          </w:p>
        </w:tc>
        <w:tc>
          <w:tcPr>
            <w:tcW w:w="6435" w:type="dxa"/>
            <w:vAlign w:val="bottom"/>
          </w:tcPr>
          <w:p w14:paraId="35F258FF" w14:textId="77777777" w:rsidR="00FB344C" w:rsidRPr="00FC6B8C" w:rsidRDefault="00FB344C" w:rsidP="00FB344C">
            <w:pPr>
              <w:spacing w:after="120"/>
              <w:jc w:val="both"/>
            </w:pPr>
            <w:r w:rsidRPr="00FC6B8C">
              <w:t xml:space="preserve">intrauterine growth retardation </w:t>
            </w:r>
          </w:p>
        </w:tc>
      </w:tr>
      <w:tr w:rsidR="00FB344C" w14:paraId="15E34DA3" w14:textId="77777777">
        <w:tc>
          <w:tcPr>
            <w:tcW w:w="2093" w:type="dxa"/>
            <w:vAlign w:val="bottom"/>
          </w:tcPr>
          <w:p w14:paraId="7FB55D34" w14:textId="77777777" w:rsidR="00FB344C" w:rsidRPr="00FC6B8C" w:rsidRDefault="00FB344C" w:rsidP="00FB344C">
            <w:pPr>
              <w:spacing w:after="120"/>
              <w:jc w:val="both"/>
            </w:pPr>
            <w:r w:rsidRPr="00FC6B8C">
              <w:t>LDL</w:t>
            </w:r>
          </w:p>
        </w:tc>
        <w:tc>
          <w:tcPr>
            <w:tcW w:w="6435" w:type="dxa"/>
            <w:vAlign w:val="bottom"/>
          </w:tcPr>
          <w:p w14:paraId="6BC5949D" w14:textId="77777777" w:rsidR="00FB344C" w:rsidRPr="00FC6B8C" w:rsidRDefault="00FB344C" w:rsidP="00FB344C">
            <w:pPr>
              <w:spacing w:after="120"/>
              <w:jc w:val="both"/>
            </w:pPr>
            <w:r w:rsidRPr="00FC6B8C">
              <w:t xml:space="preserve">low density lipoprotein </w:t>
            </w:r>
          </w:p>
        </w:tc>
      </w:tr>
      <w:tr w:rsidR="00FB344C" w14:paraId="0D7CCC2D" w14:textId="77777777">
        <w:tc>
          <w:tcPr>
            <w:tcW w:w="2093" w:type="dxa"/>
            <w:vAlign w:val="bottom"/>
          </w:tcPr>
          <w:p w14:paraId="4C2630C5" w14:textId="77777777" w:rsidR="00FB344C" w:rsidRPr="00FC6B8C" w:rsidRDefault="00FB344C" w:rsidP="00FB344C">
            <w:pPr>
              <w:spacing w:after="120"/>
              <w:jc w:val="both"/>
            </w:pPr>
            <w:r w:rsidRPr="00FC6B8C">
              <w:t>MODY</w:t>
            </w:r>
          </w:p>
        </w:tc>
        <w:tc>
          <w:tcPr>
            <w:tcW w:w="6435" w:type="dxa"/>
            <w:vAlign w:val="bottom"/>
          </w:tcPr>
          <w:p w14:paraId="7029C523" w14:textId="77777777" w:rsidR="00FB344C" w:rsidRPr="00FC6B8C" w:rsidRDefault="00FB344C" w:rsidP="00FB344C">
            <w:pPr>
              <w:spacing w:after="120"/>
              <w:jc w:val="both"/>
            </w:pPr>
            <w:r w:rsidRPr="00FC6B8C">
              <w:t>maturity onset diabetes of the young</w:t>
            </w:r>
          </w:p>
        </w:tc>
      </w:tr>
      <w:tr w:rsidR="00FB344C" w14:paraId="481CA2F1" w14:textId="77777777">
        <w:tc>
          <w:tcPr>
            <w:tcW w:w="2093" w:type="dxa"/>
            <w:vAlign w:val="bottom"/>
          </w:tcPr>
          <w:p w14:paraId="07B18297" w14:textId="77777777" w:rsidR="00FB344C" w:rsidRPr="00FC6B8C" w:rsidRDefault="00FB344C" w:rsidP="00FB344C">
            <w:pPr>
              <w:spacing w:after="120"/>
              <w:jc w:val="both"/>
            </w:pPr>
            <w:r w:rsidRPr="00FC6B8C">
              <w:t>mRNA</w:t>
            </w:r>
          </w:p>
        </w:tc>
        <w:tc>
          <w:tcPr>
            <w:tcW w:w="6435" w:type="dxa"/>
            <w:vAlign w:val="bottom"/>
          </w:tcPr>
          <w:p w14:paraId="3FEB7CB9" w14:textId="77777777" w:rsidR="00FB344C" w:rsidRPr="00FC6B8C" w:rsidRDefault="00FB344C" w:rsidP="00FB344C">
            <w:pPr>
              <w:spacing w:after="120"/>
              <w:jc w:val="both"/>
            </w:pPr>
            <w:r w:rsidRPr="00FC6B8C">
              <w:t>messenger ribonucleic acid</w:t>
            </w:r>
          </w:p>
        </w:tc>
      </w:tr>
      <w:tr w:rsidR="00FB344C" w14:paraId="6D620160" w14:textId="77777777">
        <w:tc>
          <w:tcPr>
            <w:tcW w:w="2093" w:type="dxa"/>
            <w:vAlign w:val="bottom"/>
          </w:tcPr>
          <w:p w14:paraId="0DA3DA4F" w14:textId="77777777" w:rsidR="00FB344C" w:rsidRPr="00FC6B8C" w:rsidRDefault="00FB344C" w:rsidP="00FB344C">
            <w:pPr>
              <w:spacing w:after="120"/>
              <w:jc w:val="both"/>
            </w:pPr>
            <w:r w:rsidRPr="00FC6B8C">
              <w:t>OGTT</w:t>
            </w:r>
          </w:p>
        </w:tc>
        <w:tc>
          <w:tcPr>
            <w:tcW w:w="6435" w:type="dxa"/>
            <w:vAlign w:val="bottom"/>
          </w:tcPr>
          <w:p w14:paraId="61FACB9C" w14:textId="77777777" w:rsidR="00FB344C" w:rsidRPr="00FC6B8C" w:rsidRDefault="00FB344C" w:rsidP="00FB344C">
            <w:pPr>
              <w:spacing w:after="120"/>
              <w:jc w:val="both"/>
            </w:pPr>
            <w:r w:rsidRPr="00FC6B8C">
              <w:t xml:space="preserve">oral glucose </w:t>
            </w:r>
            <w:proofErr w:type="spellStart"/>
            <w:r w:rsidRPr="00FC6B8C">
              <w:t>tolernace</w:t>
            </w:r>
            <w:proofErr w:type="spellEnd"/>
            <w:r w:rsidRPr="00FC6B8C">
              <w:t xml:space="preserve"> test</w:t>
            </w:r>
          </w:p>
        </w:tc>
      </w:tr>
      <w:tr w:rsidR="00FB344C" w14:paraId="294E3852" w14:textId="77777777">
        <w:tc>
          <w:tcPr>
            <w:tcW w:w="2093" w:type="dxa"/>
            <w:vAlign w:val="bottom"/>
          </w:tcPr>
          <w:p w14:paraId="63DBBAAE" w14:textId="77777777" w:rsidR="00FB344C" w:rsidRPr="00FC6B8C" w:rsidRDefault="00FB344C" w:rsidP="00FB344C">
            <w:pPr>
              <w:spacing w:after="120"/>
              <w:jc w:val="both"/>
            </w:pPr>
            <w:r w:rsidRPr="00FC6B8C">
              <w:t>PIH</w:t>
            </w:r>
          </w:p>
        </w:tc>
        <w:tc>
          <w:tcPr>
            <w:tcW w:w="6435" w:type="dxa"/>
            <w:vAlign w:val="bottom"/>
          </w:tcPr>
          <w:p w14:paraId="7F959A52" w14:textId="77777777" w:rsidR="00FB344C" w:rsidRPr="00FC6B8C" w:rsidRDefault="00FB344C" w:rsidP="00FB344C">
            <w:pPr>
              <w:spacing w:after="120"/>
              <w:jc w:val="both"/>
            </w:pPr>
            <w:r w:rsidRPr="00FC6B8C">
              <w:t>pregnancy induced hypertension</w:t>
            </w:r>
          </w:p>
        </w:tc>
      </w:tr>
      <w:tr w:rsidR="00FB344C" w14:paraId="58DE5168" w14:textId="77777777">
        <w:tc>
          <w:tcPr>
            <w:tcW w:w="2093" w:type="dxa"/>
            <w:vAlign w:val="bottom"/>
          </w:tcPr>
          <w:p w14:paraId="38D3776F" w14:textId="77777777" w:rsidR="00FB344C" w:rsidRPr="00FC6B8C" w:rsidRDefault="00FB344C" w:rsidP="00FB344C">
            <w:pPr>
              <w:spacing w:after="120"/>
              <w:jc w:val="both"/>
            </w:pPr>
            <w:r w:rsidRPr="00FC6B8C">
              <w:t>SDS</w:t>
            </w:r>
          </w:p>
        </w:tc>
        <w:tc>
          <w:tcPr>
            <w:tcW w:w="6435" w:type="dxa"/>
            <w:vAlign w:val="bottom"/>
          </w:tcPr>
          <w:p w14:paraId="2399A868" w14:textId="77777777" w:rsidR="00FB344C" w:rsidRPr="00FC6B8C" w:rsidRDefault="00FB344C" w:rsidP="00FB344C">
            <w:pPr>
              <w:spacing w:after="120"/>
              <w:jc w:val="both"/>
            </w:pPr>
            <w:r w:rsidRPr="00FC6B8C">
              <w:t>standard deviation score</w:t>
            </w:r>
          </w:p>
        </w:tc>
      </w:tr>
      <w:tr w:rsidR="00FB344C" w14:paraId="59FF024B" w14:textId="77777777">
        <w:tc>
          <w:tcPr>
            <w:tcW w:w="2093" w:type="dxa"/>
            <w:vAlign w:val="bottom"/>
          </w:tcPr>
          <w:p w14:paraId="63E5E263" w14:textId="77777777" w:rsidR="00FB344C" w:rsidRPr="00FC6B8C" w:rsidRDefault="00FB344C" w:rsidP="00FB344C">
            <w:pPr>
              <w:spacing w:after="120"/>
              <w:jc w:val="both"/>
            </w:pPr>
            <w:r w:rsidRPr="00FC6B8C">
              <w:t>SGA</w:t>
            </w:r>
          </w:p>
        </w:tc>
        <w:tc>
          <w:tcPr>
            <w:tcW w:w="6435" w:type="dxa"/>
            <w:vAlign w:val="bottom"/>
          </w:tcPr>
          <w:p w14:paraId="052AE77B" w14:textId="77777777" w:rsidR="00FB344C" w:rsidRPr="00FC6B8C" w:rsidRDefault="00FB344C" w:rsidP="00FB344C">
            <w:pPr>
              <w:spacing w:after="120"/>
              <w:jc w:val="both"/>
            </w:pPr>
            <w:r w:rsidRPr="00FC6B8C">
              <w:t>small for gestational age</w:t>
            </w:r>
          </w:p>
        </w:tc>
      </w:tr>
      <w:tr w:rsidR="00FB344C" w14:paraId="41021800" w14:textId="77777777">
        <w:tc>
          <w:tcPr>
            <w:tcW w:w="2093" w:type="dxa"/>
            <w:vAlign w:val="bottom"/>
          </w:tcPr>
          <w:p w14:paraId="2707E252" w14:textId="77777777" w:rsidR="00FB344C" w:rsidRPr="00FC6B8C" w:rsidRDefault="00FB344C" w:rsidP="00FB344C">
            <w:pPr>
              <w:spacing w:after="120"/>
              <w:jc w:val="both"/>
            </w:pPr>
            <w:r w:rsidRPr="00FC6B8C">
              <w:t>THE</w:t>
            </w:r>
          </w:p>
        </w:tc>
        <w:tc>
          <w:tcPr>
            <w:tcW w:w="6435" w:type="dxa"/>
            <w:vAlign w:val="bottom"/>
          </w:tcPr>
          <w:p w14:paraId="74822CEB" w14:textId="77777777" w:rsidR="00FB344C" w:rsidRPr="00FC6B8C" w:rsidRDefault="00FB344C" w:rsidP="00FB344C">
            <w:pPr>
              <w:spacing w:after="120"/>
              <w:jc w:val="both"/>
            </w:pPr>
            <w:r w:rsidRPr="00FC6B8C">
              <w:t>tetrahydrocortisone</w:t>
            </w:r>
          </w:p>
        </w:tc>
      </w:tr>
      <w:tr w:rsidR="00FB344C" w14:paraId="6A3F34BE" w14:textId="77777777">
        <w:tc>
          <w:tcPr>
            <w:tcW w:w="2093" w:type="dxa"/>
            <w:vAlign w:val="bottom"/>
          </w:tcPr>
          <w:p w14:paraId="085F8FBF" w14:textId="77777777" w:rsidR="00FB344C" w:rsidRPr="00FC6B8C" w:rsidRDefault="00FB344C" w:rsidP="00FB344C">
            <w:pPr>
              <w:spacing w:after="120"/>
              <w:jc w:val="both"/>
            </w:pPr>
            <w:r w:rsidRPr="00FC6B8C">
              <w:t>THF</w:t>
            </w:r>
          </w:p>
        </w:tc>
        <w:tc>
          <w:tcPr>
            <w:tcW w:w="6435" w:type="dxa"/>
            <w:vAlign w:val="bottom"/>
          </w:tcPr>
          <w:p w14:paraId="551A3A66" w14:textId="77777777" w:rsidR="00FB344C" w:rsidRPr="00FC6B8C" w:rsidRDefault="00FB344C" w:rsidP="00FB344C">
            <w:pPr>
              <w:spacing w:after="120"/>
              <w:jc w:val="both"/>
            </w:pPr>
            <w:proofErr w:type="spellStart"/>
            <w:r w:rsidRPr="00FC6B8C">
              <w:t>tetrahydrocortisol</w:t>
            </w:r>
            <w:proofErr w:type="spellEnd"/>
          </w:p>
        </w:tc>
      </w:tr>
      <w:tr w:rsidR="00FB344C" w14:paraId="18E28BAC" w14:textId="77777777">
        <w:tc>
          <w:tcPr>
            <w:tcW w:w="2093" w:type="dxa"/>
          </w:tcPr>
          <w:p w14:paraId="15D74720" w14:textId="77777777" w:rsidR="00FB344C" w:rsidRPr="00FC6B8C" w:rsidRDefault="00FB344C" w:rsidP="00FB344C">
            <w:pPr>
              <w:spacing w:after="120"/>
            </w:pPr>
            <w:proofErr w:type="spellStart"/>
            <w:r w:rsidRPr="00FC6B8C">
              <w:t>THF+aTHF:THE</w:t>
            </w:r>
            <w:proofErr w:type="spellEnd"/>
            <w:r w:rsidRPr="00FC6B8C">
              <w:t xml:space="preserve"> ratio</w:t>
            </w:r>
          </w:p>
        </w:tc>
        <w:tc>
          <w:tcPr>
            <w:tcW w:w="6435" w:type="dxa"/>
            <w:vAlign w:val="bottom"/>
          </w:tcPr>
          <w:p w14:paraId="7ED051E4" w14:textId="77777777" w:rsidR="00FB344C" w:rsidRPr="00FC6B8C" w:rsidRDefault="00FB344C" w:rsidP="00FB344C">
            <w:pPr>
              <w:spacing w:after="120"/>
              <w:jc w:val="both"/>
            </w:pPr>
            <w:r w:rsidRPr="00FC6B8C">
              <w:t>an indirect measure of overall 11β hydroxysteroid dehydrogenase activity</w:t>
            </w:r>
          </w:p>
        </w:tc>
      </w:tr>
    </w:tbl>
    <w:p w14:paraId="4614F211" w14:textId="77777777" w:rsidR="00FB344C" w:rsidRDefault="00FB344C" w:rsidP="00FB344C">
      <w:pPr>
        <w:pStyle w:val="MDHeading1"/>
      </w:pPr>
    </w:p>
    <w:p w14:paraId="2C9752F0" w14:textId="77777777" w:rsidR="0043333D" w:rsidRDefault="0043333D" w:rsidP="00FB344C">
      <w:pPr>
        <w:pStyle w:val="MDHeading1"/>
        <w:sectPr w:rsidR="0043333D" w:rsidSect="00407EB1">
          <w:footerReference w:type="even" r:id="rId7"/>
          <w:footerReference w:type="default" r:id="rId8"/>
          <w:pgSz w:w="11906" w:h="16838"/>
          <w:pgMar w:top="1440" w:right="1797" w:bottom="1440" w:left="2268" w:header="709" w:footer="709" w:gutter="0"/>
          <w:pgNumType w:start="0"/>
          <w:cols w:space="708"/>
          <w:titlePg/>
          <w:docGrid w:linePitch="360"/>
        </w:sectPr>
      </w:pPr>
    </w:p>
    <w:p w14:paraId="44559615" w14:textId="77777777" w:rsidR="00FB344C" w:rsidRDefault="00FB344C" w:rsidP="00FB344C">
      <w:pPr>
        <w:pStyle w:val="MDHeading1"/>
      </w:pPr>
      <w:bookmarkStart w:id="3" w:name="_Toc161096834"/>
      <w:r>
        <w:lastRenderedPageBreak/>
        <w:t>Summary</w:t>
      </w:r>
      <w:bookmarkEnd w:id="3"/>
    </w:p>
    <w:p w14:paraId="226B75C1" w14:textId="77777777" w:rsidR="00FB344C" w:rsidRDefault="00FB344C" w:rsidP="00FB344C">
      <w:pPr>
        <w:pStyle w:val="MDHeading1"/>
      </w:pPr>
    </w:p>
    <w:p w14:paraId="0F912397" w14:textId="77777777" w:rsidR="00142596" w:rsidRDefault="00142596" w:rsidP="00142596">
      <w:pPr>
        <w:spacing w:line="480" w:lineRule="auto"/>
      </w:pPr>
      <w:r>
        <w:t xml:space="preserve">Many studies have demonstrated the link between small size at birth and the risk of hypertension, insulin resistance and hyperlipidaemia in later life.  The process whereby events in </w:t>
      </w:r>
      <w:r w:rsidR="00A32AC6">
        <w:t>fetal</w:t>
      </w:r>
      <w:r>
        <w:t xml:space="preserve"> or early life “program” for the “metabolic syndrome” or “syndrome X” is widely accepted.  However few studies have looked at the long-term effects of prematurity.  Preterm infants represent the extremes of low birth weight. They are frequently exposed to steroids (which in animal models cause hypertension and diabetes) as they are given routinely in threatened preterm labour to mature the </w:t>
      </w:r>
      <w:r w:rsidR="00A32AC6">
        <w:t>fetal</w:t>
      </w:r>
      <w:r>
        <w:t xml:space="preserve"> lungs. The aim of this study was to investigate whether there were any effects on blood pressure and glucose metabolism as a consequence of being born prematurely and whether antenatal steroids have any adverse long-term effects.</w:t>
      </w:r>
    </w:p>
    <w:p w14:paraId="4E0F0D5B" w14:textId="77777777" w:rsidR="00142596" w:rsidRDefault="00142596" w:rsidP="00142596">
      <w:pPr>
        <w:spacing w:line="480" w:lineRule="auto"/>
      </w:pPr>
    </w:p>
    <w:p w14:paraId="32802A0F" w14:textId="77777777" w:rsidR="00142596" w:rsidRDefault="00142596" w:rsidP="00142596">
      <w:pPr>
        <w:spacing w:line="480" w:lineRule="auto"/>
      </w:pPr>
      <w:r>
        <w:t xml:space="preserve">We studied a group of 158 children born prematurely who, together with a group of matched term controls, were recruited at birth into a longitudinal growth study. The cohort </w:t>
      </w:r>
      <w:proofErr w:type="gramStart"/>
      <w:r>
        <w:t>where</w:t>
      </w:r>
      <w:proofErr w:type="gramEnd"/>
      <w:r>
        <w:t xml:space="preserve"> evaluated aged 5-6 years. In addition to blood pressure and measures of insulin resistance we also studied IGF-1 and the enzyme 11β hydroxysteroid dehydrogenase (11βHSD) which have been proposed as candidate mechanisms whereby programming occurs. </w:t>
      </w:r>
    </w:p>
    <w:p w14:paraId="79DA5EA8" w14:textId="77777777" w:rsidR="00142596" w:rsidRDefault="00142596" w:rsidP="00142596">
      <w:pPr>
        <w:spacing w:line="480" w:lineRule="auto"/>
      </w:pPr>
    </w:p>
    <w:p w14:paraId="496E51BC" w14:textId="77777777" w:rsidR="00142596" w:rsidRDefault="00142596" w:rsidP="00142596">
      <w:pPr>
        <w:spacing w:line="480" w:lineRule="auto"/>
      </w:pPr>
      <w:r>
        <w:t xml:space="preserve">Children born prematurely had higher blood pressure, evidence of insulin resistance and severe early growth failure followed by prolonged catch-up growth. Those born most prematurely had the highest blood pressure, greatest insulin resistance and most marked growth failure.  Antenatal steroids had an adverse effect on blood pressure and insulin resistance.  Both IGF-1 and 11βHSD </w:t>
      </w:r>
      <w:r>
        <w:lastRenderedPageBreak/>
        <w:t>appear to be potential mechanisms for programming.  We found clear evidence of altered 11βHSD activity in particular (in urinary steroid profiles) as a consequence of antenatal steroids.</w:t>
      </w:r>
    </w:p>
    <w:p w14:paraId="28427922" w14:textId="77777777" w:rsidR="00142596" w:rsidRDefault="00142596" w:rsidP="00142596">
      <w:pPr>
        <w:spacing w:line="480" w:lineRule="auto"/>
      </w:pPr>
    </w:p>
    <w:p w14:paraId="192DCD0B" w14:textId="77777777" w:rsidR="00142596" w:rsidRDefault="00142596" w:rsidP="00142596">
      <w:pPr>
        <w:spacing w:line="480" w:lineRule="auto"/>
      </w:pPr>
      <w:r>
        <w:t>Prematurity predisposes to hypertension and insulin resistance. Antenatal steroids exacerbate the effect. Early growth failure, IGF-1 and 11βHSD appear to be potential mechanisms by which the effects are mediated.</w:t>
      </w:r>
    </w:p>
    <w:p w14:paraId="0D1FE19C" w14:textId="77777777" w:rsidR="00FB344C" w:rsidRPr="00BA45A5" w:rsidRDefault="00FB344C" w:rsidP="00FB344C"/>
    <w:p w14:paraId="1B1EE382" w14:textId="77777777" w:rsidR="00FB344C" w:rsidRPr="00090002" w:rsidRDefault="00FB344C" w:rsidP="00FB344C">
      <w:pPr>
        <w:pStyle w:val="Footer"/>
        <w:tabs>
          <w:tab w:val="clear" w:pos="4153"/>
          <w:tab w:val="clear" w:pos="8306"/>
        </w:tabs>
        <w:rPr>
          <w:szCs w:val="24"/>
        </w:rPr>
        <w:sectPr w:rsidR="00FB344C" w:rsidRPr="00090002" w:rsidSect="00AF12A7">
          <w:pgSz w:w="11906" w:h="16838" w:code="9"/>
          <w:pgMar w:top="1440" w:right="1797" w:bottom="1440" w:left="2268" w:header="709" w:footer="709" w:gutter="0"/>
          <w:pgBorders>
            <w:top w:val="single" w:sz="4" w:space="20" w:color="auto"/>
            <w:bottom w:val="single" w:sz="4" w:space="12" w:color="auto"/>
          </w:pgBorders>
          <w:cols w:space="708"/>
          <w:docGrid w:linePitch="360"/>
        </w:sectPr>
      </w:pPr>
    </w:p>
    <w:p w14:paraId="0B0AB0CC" w14:textId="77777777" w:rsidR="00FB344C" w:rsidRPr="00D80DA4" w:rsidRDefault="00FB344C" w:rsidP="00FB344C">
      <w:pPr>
        <w:pStyle w:val="MDHeading1"/>
        <w:spacing w:line="480" w:lineRule="auto"/>
      </w:pPr>
      <w:bookmarkStart w:id="4" w:name="_Toc161096835"/>
      <w:r>
        <w:lastRenderedPageBreak/>
        <w:t>Chapter 1:  Introduction</w:t>
      </w:r>
      <w:bookmarkEnd w:id="4"/>
    </w:p>
    <w:p w14:paraId="342D28EC" w14:textId="77777777" w:rsidR="00FB344C" w:rsidRDefault="00FB344C" w:rsidP="00FB344C">
      <w:pPr>
        <w:widowControl w:val="0"/>
        <w:spacing w:line="480" w:lineRule="auto"/>
        <w:rPr>
          <w:snapToGrid w:val="0"/>
        </w:rPr>
      </w:pPr>
      <w:r>
        <w:rPr>
          <w:snapToGrid w:val="0"/>
        </w:rPr>
        <w:t>Over the last decade an increasingly large number of studies have reported on the link between small size at birth and an increased risk of disease in adult life.  Low birth weight has been associated with a wide range of subsequent illness including heart diseas</w:t>
      </w:r>
      <w:r w:rsidR="008F45D1">
        <w:rPr>
          <w:snapToGrid w:val="0"/>
        </w:rPr>
        <w:t xml:space="preserve">e </w:t>
      </w:r>
      <w:r w:rsidR="001A5B8C">
        <w:rPr>
          <w:snapToGrid w:val="0"/>
        </w:rPr>
        <w:fldChar w:fldCharType="begin"/>
      </w:r>
      <w:r w:rsidR="001A5B8C">
        <w:rPr>
          <w:snapToGrid w:val="0"/>
        </w:rPr>
        <w:instrText xml:space="preserve"> ADDIN REFMGR.CITE &lt;Refman&gt;&lt;Cite&gt;&lt;Author&gt;Barker&lt;/Author&gt;&lt;Year&gt;1989&lt;/Year&gt;&lt;RecNum&gt;10&lt;/RecNum&gt;&lt;IDText&gt;Weight in infancy and death from ischaemic heart disease&lt;/IDText&gt;&lt;MDL Ref_Type="Journal"&gt;&lt;Ref_Type&gt;Journal&lt;/Ref_Type&gt;&lt;Ref_ID&gt;10&lt;/Ref_ID&gt;&lt;Title_Primary&gt;Weight in infancy and death from ischaemic heart disease&lt;/Title_Primary&gt;&lt;Authors_Primary&gt;Barker,D.J.P.&lt;/Authors_Primary&gt;&lt;Authors_Primary&gt;Osmond,C.&lt;/Authors_Primary&gt;&lt;Authors_Primary&gt;Winter,P.D.&lt;/Authors_Primary&gt;&lt;Authors_Primary&gt;Margetts,B.&lt;/Authors_Primary&gt;&lt;Authors_Primary&gt;Simmonds,S.J.&lt;/Authors_Primary&gt;&lt;Date_Primary&gt;1989/9/9&lt;/Date_Primary&gt;&lt;Reprint&gt;Not in File&lt;/Reprint&gt;&lt;Start_Page&gt;577&lt;/Start_Page&gt;&lt;End_Page&gt;580&lt;/End_Page&gt;&lt;Periodical&gt;Lancet&lt;/Periodical&gt;&lt;Volume&gt;334&lt;/Volume&gt;&lt;Issue&gt;8663&lt;/Issue&gt;&lt;Web_URL&gt;http://www.sciencedirect.com/science/article/B6T1B-49JXW4R-F/2/050ad8cef11d4d7ee4835e24456671e4&lt;/Web_URL&gt;&lt;ZZ_JournalFull&gt;&lt;f name="System"&gt;Lancet&lt;/f&gt;&lt;/ZZ_JournalFull&gt;&lt;ZZ_WorkformID&gt;1&lt;/ZZ_WorkformID&gt;&lt;/MDL&gt;&lt;/Cite&gt;&lt;/Refman&gt;</w:instrText>
      </w:r>
      <w:r w:rsidR="001A5B8C">
        <w:rPr>
          <w:snapToGrid w:val="0"/>
        </w:rPr>
        <w:fldChar w:fldCharType="separate"/>
      </w:r>
      <w:r w:rsidR="001A5B8C">
        <w:rPr>
          <w:snapToGrid w:val="0"/>
        </w:rPr>
        <w:t xml:space="preserve">(Barker </w:t>
      </w:r>
      <w:r w:rsidR="001A5B8C" w:rsidRPr="001A5B8C">
        <w:rPr>
          <w:i/>
          <w:snapToGrid w:val="0"/>
        </w:rPr>
        <w:t>et al.</w:t>
      </w:r>
      <w:r w:rsidR="001A5B8C">
        <w:rPr>
          <w:snapToGrid w:val="0"/>
        </w:rPr>
        <w:t xml:space="preserve"> 1989)</w:t>
      </w:r>
      <w:r w:rsidR="001A5B8C">
        <w:rPr>
          <w:snapToGrid w:val="0"/>
        </w:rPr>
        <w:fldChar w:fldCharType="end"/>
      </w:r>
      <w:r w:rsidR="008F45D1" w:rsidRPr="008F45D1">
        <w:rPr>
          <w:snapToGrid w:val="0"/>
        </w:rPr>
        <w:t xml:space="preserve">, stroke </w:t>
      </w:r>
      <w:r w:rsidR="001A5B8C">
        <w:rPr>
          <w:snapToGrid w:val="0"/>
          <w:lang w:val="da-DK"/>
        </w:rPr>
        <w:fldChar w:fldCharType="begin"/>
      </w:r>
      <w:r w:rsidR="001A5B8C" w:rsidRPr="00DC0EC8">
        <w:rPr>
          <w:snapToGrid w:val="0"/>
        </w:rPr>
        <w:instrText xml:space="preserve"> ADDIN REFMGR.CITE &lt;Refman&gt;&lt;Cite&gt;&lt;Author&gt;Martyn&lt;/Author&gt;&lt;Year&gt;1995&lt;/Year&gt;&lt;RecNum&gt;250&lt;/RecNum&gt;&lt;IDText&gt;Growth in utero, adult blood pressure, and arterial compliance&lt;/IDText&gt;&lt;MDL Ref_Type="Journal"&gt;&lt;Ref_Type&gt;Journal&lt;/Ref_Type&gt;&lt;Ref_ID&gt;250&lt;/Ref_ID&gt;&lt;Title_Primary&gt;Growth in utero, adult blood pressure, and arterial compliance&lt;/Title_Primary&gt;&lt;Authors_Primary&gt;Martyn,C.N.&lt;/Authors_Primary&gt;&lt;Authors_Primary&gt;Barker,D.J.&lt;/Authors_Primary&gt;&lt;Authors_Primary&gt;Jespersen,S.&lt;/Authors_Primary&gt;&lt;Authors_Primary&gt;Greenwald,S.&lt;/Authors_Primary&gt;&lt;Authors_Primary&gt;Osmond,C.&lt;/Authors_Primary&gt;&lt;Authors_Primary&gt;Berry,C.&lt;/Authors_Primary&gt;&lt;Date_Primary&gt;1995/2&lt;/Date_Primary&gt;&lt;Keywords&gt;Adult&lt;/Keywords&gt;&lt;Keywords&gt;Birth Weight&lt;/Keywords&gt;&lt;Keywords&gt;blood&lt;/Keywords&gt;&lt;Keywords&gt;Blood Pressure&lt;/Keywords&gt;&lt;Keywords&gt;epidemiology&lt;/Keywords&gt;&lt;Keywords&gt;Fetal Growth Retardation&lt;/Keywords&gt;&lt;Keywords&gt;Growth&lt;/Keywords&gt;&lt;Keywords&gt;Head&lt;/Keywords&gt;&lt;Keywords&gt;Pregnancy&lt;/Keywords&gt;&lt;Reprint&gt;Not in File&lt;/Reprint&gt;&lt;Start_Page&gt;116&lt;/Start_Page&gt;&lt;End_Page&gt;121&lt;/End_Page&gt;&lt;Periodical&gt;British</w:instrText>
      </w:r>
      <w:r w:rsidR="001A5B8C" w:rsidRPr="00C960FD">
        <w:rPr>
          <w:snapToGrid w:val="0"/>
          <w:lang w:val="da-DK"/>
        </w:rPr>
        <w:instrText xml:space="preserve"> Heart Journal&lt;/Periodical&gt;&lt;Volume&gt;73&lt;/Volume&gt;&lt;Issue&gt;2&lt;/Issue&gt;&lt;Address&gt;MRC Environmental Epidemiology Unit, Southampton General Hospital&lt;/Address&gt;&lt;ZZ_JournalFull&gt;&lt;f name="System"&gt;British Heart Journal&lt;/f&gt;&lt;/ZZ_JournalFull&gt;&lt;ZZ_WorkformID&gt;1&lt;/ZZ_WorkformID&gt;&lt;/MDL&gt;&lt;/Cite&gt;&lt;/Refman&gt;</w:instrText>
      </w:r>
      <w:r w:rsidR="001A5B8C">
        <w:rPr>
          <w:snapToGrid w:val="0"/>
          <w:lang w:val="da-DK"/>
        </w:rPr>
        <w:fldChar w:fldCharType="separate"/>
      </w:r>
      <w:r w:rsidR="001A5B8C" w:rsidRPr="00C960FD">
        <w:rPr>
          <w:snapToGrid w:val="0"/>
          <w:lang w:val="da-DK"/>
        </w:rPr>
        <w:t xml:space="preserve">(Martyn </w:t>
      </w:r>
      <w:r w:rsidR="001A5B8C" w:rsidRPr="00C960FD">
        <w:rPr>
          <w:i/>
          <w:snapToGrid w:val="0"/>
          <w:lang w:val="da-DK"/>
        </w:rPr>
        <w:t>et al.</w:t>
      </w:r>
      <w:r w:rsidR="001A5B8C" w:rsidRPr="00C960FD">
        <w:rPr>
          <w:snapToGrid w:val="0"/>
          <w:lang w:val="da-DK"/>
        </w:rPr>
        <w:t xml:space="preserve"> 1995)</w:t>
      </w:r>
      <w:r w:rsidR="001A5B8C">
        <w:rPr>
          <w:snapToGrid w:val="0"/>
          <w:lang w:val="da-DK"/>
        </w:rPr>
        <w:fldChar w:fldCharType="end"/>
      </w:r>
      <w:r w:rsidR="008F45D1" w:rsidRPr="00C960FD">
        <w:rPr>
          <w:snapToGrid w:val="0"/>
          <w:lang w:val="da-DK"/>
        </w:rPr>
        <w:t xml:space="preserve">, diabetes </w:t>
      </w:r>
      <w:r w:rsidR="001A5B8C">
        <w:rPr>
          <w:snapToGrid w:val="0"/>
          <w:lang w:val="da-DK"/>
        </w:rPr>
        <w:fldChar w:fldCharType="begin"/>
      </w:r>
      <w:r w:rsidR="001A5B8C" w:rsidRPr="00C960FD">
        <w:rPr>
          <w:snapToGrid w:val="0"/>
          <w:lang w:val="da-DK"/>
        </w:rPr>
        <w:instrText xml:space="preserve"> ADDIN REFMGR.CITE &lt;Refman&gt;&lt;Cite&gt;&lt;Author&gt;Hales&lt;/Author&gt;&lt;Year&gt;1991&lt;/Year&gt;&lt;RecNum&gt;868&lt;/RecNum&gt;&lt;IDText&gt;Fetal and infant growth and impaired glucose tolerance at age 64&lt;/IDText&gt;&lt;MDL Ref_Type="Journal"&gt;&lt;Ref_Type&gt;Journal&lt;/Ref_Type&gt;&lt;Ref_ID&gt;868&lt;/Ref_ID&gt;&lt;Title_Primary&gt;Fetal and infant growth and impaired glucose tolerance at age 64&lt;/Title_Primary&gt;&lt;Authors_Primary&gt;Hales,C.N.&lt;/Authors_Primary&gt;&lt;Authors_P</w:instrText>
      </w:r>
      <w:r w:rsidR="001A5B8C">
        <w:rPr>
          <w:snapToGrid w:val="0"/>
          <w:lang w:val="da-DK"/>
        </w:rPr>
        <w:instrText>rimary&gt;Barker,D.J.&lt;/Authors_Primary&gt;&lt;Authors_Primary&gt;Clark,P.M.&lt;/Authors_Primary&gt;&lt;Authors_Primary&gt;Cox,L.J.&lt;/Authors_Primary&gt;&lt;Authors_Primary&gt;Fall,C.&lt;/Authors_Primary&gt;&lt;Authors_Primary&gt;Osmond,C.&lt;/Authors_Primary&gt;&lt;Authors_Primary&gt;Winter,P.D.&lt;/Authors_Primary&gt;&lt;Date_Primary&gt;1991/10/26&lt;/Date_Primary&gt;&lt;Keywords&gt;Glucose&lt;/Keywords&gt;&lt;Keywords&gt;Growth&lt;/Keywords&gt;&lt;Keywords&gt;Infant&lt;/Keywords&gt;&lt;Reprint&gt;Not in File&lt;/Reprint&gt;&lt;Start_Page&gt;1019&lt;/Start_Page&gt;&lt;End_Page&gt;1022&lt;/End_Page&gt;&lt;Periodical&gt;British Medical Journal&lt;/Periodical&gt;&lt;Volume&gt;303&lt;/Volume&gt;&lt;Issue&gt;6809&lt;/Issue&gt;&lt;Web_URL&gt;http://www.sciencedirect.com/science/article/B6WVB-45CP538-333/2/d148fd338ace1a950f21a71bf34e8543&lt;/Web_URL&gt;&lt;ZZ_JournalFull&gt;&lt;f name="System"&gt;British Medical Journal&lt;/f&gt;&lt;/ZZ_JournalFull&gt;&lt;ZZ_WorkformID&gt;1&lt;/ZZ_WorkformID&gt;&lt;/MDL&gt;&lt;/Cite&gt;&lt;/Refman&gt;</w:instrText>
      </w:r>
      <w:r w:rsidR="001A5B8C">
        <w:rPr>
          <w:snapToGrid w:val="0"/>
          <w:lang w:val="da-DK"/>
        </w:rPr>
        <w:fldChar w:fldCharType="separate"/>
      </w:r>
      <w:r w:rsidR="001A5B8C">
        <w:rPr>
          <w:snapToGrid w:val="0"/>
          <w:lang w:val="da-DK"/>
        </w:rPr>
        <w:t xml:space="preserve">(Hales </w:t>
      </w:r>
      <w:r w:rsidR="001A5B8C" w:rsidRPr="001A5B8C">
        <w:rPr>
          <w:i/>
          <w:snapToGrid w:val="0"/>
          <w:lang w:val="da-DK"/>
        </w:rPr>
        <w:t>et al.</w:t>
      </w:r>
      <w:r w:rsidR="001A5B8C">
        <w:rPr>
          <w:snapToGrid w:val="0"/>
          <w:lang w:val="da-DK"/>
        </w:rPr>
        <w:t xml:space="preserve"> 1991)</w:t>
      </w:r>
      <w:r w:rsidR="001A5B8C">
        <w:rPr>
          <w:snapToGrid w:val="0"/>
          <w:lang w:val="da-DK"/>
        </w:rPr>
        <w:fldChar w:fldCharType="end"/>
      </w:r>
      <w:r w:rsidRPr="008F45D1">
        <w:rPr>
          <w:snapToGrid w:val="0"/>
          <w:lang w:val="da-DK"/>
        </w:rPr>
        <w:t xml:space="preserve">, hypertension </w:t>
      </w:r>
      <w:r w:rsidR="001A5B8C">
        <w:rPr>
          <w:snapToGrid w:val="0"/>
          <w:lang w:val="da-DK"/>
        </w:rPr>
        <w:fldChar w:fldCharType="begin"/>
      </w:r>
      <w:r w:rsidR="001A5B8C">
        <w:rPr>
          <w:snapToGrid w:val="0"/>
          <w:lang w:val="da-DK"/>
        </w:rPr>
        <w:instrText xml:space="preserve"> ADDIN REFMGR.CITE &lt;Refman&gt;&lt;Cite&gt;&lt;Author&gt;Barker&lt;/Author&gt;&lt;Year&gt;1990&lt;/Year&gt;&lt;RecNum&gt;13&lt;/RecNum&gt;&lt;IDText&gt;Fetal and placental size and risk of hypertension in adult life&lt;/IDText&gt;&lt;MDL Ref_Type="Journal"&gt;&lt;Ref_Type&gt;Journal&lt;/Ref_Type&gt;&lt;Ref_ID&gt;13&lt;/Ref_ID&gt;&lt;Title_Primary&gt;Fetal and placental size and risk of hypertension in adult life&lt;/Title_Primary&gt;&lt;Authors_Primary&gt;Barker,D.J.&lt;/Authors_Primary&gt;&lt;Authors_Primary&gt;Bull,A.R.&lt;/Authors_Primary&gt;&lt;Authors_Primary&gt;Osmond,C.&lt;/Authors_Primary&gt;&lt;Authors_Primary&gt;Simmonds,S.J.&lt;/Authors_Primary&gt;&lt;Date_Primary&gt;1990/8/4&lt;/Date_Primary&gt;&lt;Keywords&gt;Adult&lt;/Keywords&gt;&lt;Keywords&gt;Hypertension&lt;/Keywords&gt;&lt;Keywords&gt;Risk&lt;/Keywords&gt;&lt;Reprint&gt;Not in File&lt;/Reprint&gt;&lt;Start_Page&gt;259&lt;/Start_Page&gt;&lt;End_Page&gt;262&lt;/End_Page&gt;&lt;Periodical&gt;British Medical</w:instrText>
      </w:r>
      <w:r w:rsidR="001A5B8C" w:rsidRPr="00C960FD">
        <w:rPr>
          <w:snapToGrid w:val="0"/>
        </w:rPr>
        <w:instrText xml:space="preserve"> Journal&lt;/Periodical&gt;&lt;Volume&gt;301&lt;/Volume&gt;&lt;Issue&gt;6746&lt;/Issue&gt;&lt;Web_URL&gt;http://www.sciencedirect.com/science/article/B6WVB-45CMN24-4S1/2/0516825d896c99928b3f4541b92379d3&lt;/Web_URL&gt;&lt;ZZ_JournalFull&gt;&lt;f name="System"&gt;British Medical Journal&lt;/f&gt;&lt;/ZZ_JournalFull&gt;&lt;ZZ_WorkformID&gt;1&lt;/ZZ_WorkformID&gt;&lt;/MDL&gt;&lt;/Cite&gt;&lt;/Refman&gt;</w:instrText>
      </w:r>
      <w:r w:rsidR="001A5B8C">
        <w:rPr>
          <w:snapToGrid w:val="0"/>
          <w:lang w:val="da-DK"/>
        </w:rPr>
        <w:fldChar w:fldCharType="separate"/>
      </w:r>
      <w:r w:rsidR="001A5B8C" w:rsidRPr="00C960FD">
        <w:rPr>
          <w:snapToGrid w:val="0"/>
        </w:rPr>
        <w:t xml:space="preserve">(Barker </w:t>
      </w:r>
      <w:r w:rsidR="001A5B8C" w:rsidRPr="00C960FD">
        <w:rPr>
          <w:i/>
          <w:snapToGrid w:val="0"/>
        </w:rPr>
        <w:t>et al.</w:t>
      </w:r>
      <w:r w:rsidR="001A5B8C" w:rsidRPr="00C960FD">
        <w:rPr>
          <w:snapToGrid w:val="0"/>
        </w:rPr>
        <w:t xml:space="preserve"> 1990)</w:t>
      </w:r>
      <w:r w:rsidR="001A5B8C">
        <w:rPr>
          <w:snapToGrid w:val="0"/>
          <w:lang w:val="da-DK"/>
        </w:rPr>
        <w:fldChar w:fldCharType="end"/>
      </w:r>
      <w:r w:rsidRPr="00C960FD">
        <w:rPr>
          <w:snapToGrid w:val="0"/>
        </w:rPr>
        <w:t xml:space="preserve">  and polycystic ovaries </w:t>
      </w:r>
      <w:r w:rsidR="001A5B8C">
        <w:rPr>
          <w:snapToGrid w:val="0"/>
          <w:lang w:val="da-DK"/>
        </w:rPr>
        <w:fldChar w:fldCharType="begin"/>
      </w:r>
      <w:r w:rsidR="001A5B8C" w:rsidRPr="00C960FD">
        <w:rPr>
          <w:snapToGrid w:val="0"/>
        </w:rPr>
        <w:instrText xml:space="preserve"> ADDIN REFMGR.CITE &lt;Refman&gt;&lt;Cite&gt;&lt;Author&gt;Ibanez&lt;/Author&gt;&lt;Year&gt;1998&lt;/Year&gt;&lt;RecNum&gt;15&lt;/RecNum&gt;&lt;IDText&gt;Precocious pubarche, hyperinsulinism, and ovarian hyperandrogenism in girls: Relation to reduced fetal growth&lt;/IDText&gt;&lt;MDL Ref_Type="Journal"&gt;&lt;Ref_Type&gt;Journal&lt;/Ref_Type&gt;&lt;Ref_ID&gt;15&lt;/Ref_ID&gt;&lt;Title_Primary&gt;Precocious pubarche, hyperinsulinism, and ovarian hypera</w:instrText>
      </w:r>
      <w:r w:rsidR="001A5B8C" w:rsidRPr="00DC0EC8">
        <w:rPr>
          <w:snapToGrid w:val="0"/>
        </w:rPr>
        <w:instrText>ndrogenism in girls: Relation to reduced fetal growth&lt;/Title_Primary&gt;&lt;Authors_Primary&gt;Ibanez,L.&lt;/Authors_Primary&gt;&lt;Authors_Primary&gt;Potau,N.&lt;/Authors_Primary&gt;&lt;Authors_Primary&gt;Francois,I.&lt;/Authors_Primary&gt;&lt;Authors_Primary&gt;De Zegher,F.&lt;/Authors_Primary&gt;&lt;Date_Primary&gt;1998&lt;/Date_Primary&gt;&lt;Keywords&gt;Growth&lt;/Keywords&gt;&lt;Reprint&gt;Not in File&lt;/Reprint&gt;&lt;Start_Page&gt;3558&lt;/Start_Page&gt;&lt;End_Page&gt;3562&lt;/End_Page&gt;&lt;Periodical&gt;Journal of Clinical Endocrinology and Metabolism&lt;/Periodical&gt;&lt;Volume&gt;83&lt;/Volume&gt;&lt;Issue&gt;10&lt;/Issue&gt;&lt;Web_URL&gt;http://www.sciencedirect.com/science/article/B6T1G-3VCTRWS-1VB/2/446f148d67a8f2673c12c68c1f52c68c&lt;/Web_URL&gt;&lt;ZZ_JournalStdAbbrev&gt;&lt;f name="System"&gt;Journal of Clinical Endocrinology and Metabolism&lt;/f&gt;&lt;/ZZ_JournalStdAbbrev&gt;&lt;ZZ_WorkformID&gt;1&lt;/ZZ_WorkformID&gt;&lt;/MDL&gt;&lt;/Cite&gt;&lt;/Refman&gt;</w:instrText>
      </w:r>
      <w:r w:rsidR="001A5B8C">
        <w:rPr>
          <w:snapToGrid w:val="0"/>
          <w:lang w:val="da-DK"/>
        </w:rPr>
        <w:fldChar w:fldCharType="separate"/>
      </w:r>
      <w:r w:rsidR="001A5B8C" w:rsidRPr="00DC0EC8">
        <w:rPr>
          <w:snapToGrid w:val="0"/>
        </w:rPr>
        <w:t xml:space="preserve">(Ibanez </w:t>
      </w:r>
      <w:r w:rsidR="001A5B8C" w:rsidRPr="00DC0EC8">
        <w:rPr>
          <w:i/>
          <w:snapToGrid w:val="0"/>
        </w:rPr>
        <w:t>et al.</w:t>
      </w:r>
      <w:r w:rsidR="001A5B8C" w:rsidRPr="00DC0EC8">
        <w:rPr>
          <w:snapToGrid w:val="0"/>
        </w:rPr>
        <w:t xml:space="preserve"> 1998)</w:t>
      </w:r>
      <w:r w:rsidR="001A5B8C">
        <w:rPr>
          <w:snapToGrid w:val="0"/>
          <w:lang w:val="da-DK"/>
        </w:rPr>
        <w:fldChar w:fldCharType="end"/>
      </w:r>
      <w:r w:rsidRPr="00DC0EC8">
        <w:rPr>
          <w:snapToGrid w:val="0"/>
        </w:rPr>
        <w:t xml:space="preserve">.  </w:t>
      </w:r>
      <w:r>
        <w:rPr>
          <w:snapToGrid w:val="0"/>
        </w:rPr>
        <w:t xml:space="preserve">The concept that events in </w:t>
      </w:r>
      <w:r w:rsidR="00A32AC6">
        <w:rPr>
          <w:snapToGrid w:val="0"/>
        </w:rPr>
        <w:t>fetal</w:t>
      </w:r>
      <w:r>
        <w:rPr>
          <w:snapToGrid w:val="0"/>
        </w:rPr>
        <w:t xml:space="preserve"> and early life can permanently alter the structure or function of an individual's homeostasis and predispose, or program, susceptibility to disease in adult life is now widely accepted.  Programming is said to occur when an insult or stimulus applied at a critical or sensitive period in development, causes a long-lasting or lifelong effect on the structure or function of an organism </w:t>
      </w:r>
      <w:r w:rsidR="001A5B8C">
        <w:rPr>
          <w:snapToGrid w:val="0"/>
        </w:rPr>
        <w:fldChar w:fldCharType="begin"/>
      </w:r>
      <w:r w:rsidR="001A5B8C">
        <w:rPr>
          <w:snapToGrid w:val="0"/>
        </w:rPr>
        <w:instrText xml:space="preserve"> ADDIN REFMGR.CITE &lt;Refman&gt;&lt;Cite&gt;&lt;Author&gt;Lucas&lt;/Author&gt;&lt;Year&gt;1994&lt;/Year&gt;&lt;RecNum&gt;268&lt;/RecNum&gt;&lt;IDText&gt;Role of nutritional programming in determining adult morbidity&lt;/IDText&gt;&lt;MDL Ref_Type="Journal"&gt;&lt;Ref_Type&gt;Journal&lt;/Ref_Type&gt;&lt;Ref_ID&gt;268&lt;/Ref_ID&gt;&lt;Title_Primary&gt;Role of nutritional programming in determining adult morbidity&lt;/Title_Primary&gt;&lt;Authors_Primary&gt;Lucas,A.&lt;/Authors_Primary&gt;&lt;Date_Primary&gt;1994/10&lt;/Date_Primary&gt;&lt;Keywords&gt;Adult&lt;/Keywords&gt;&lt;Keywords&gt;Anthropometry&lt;/Keywords&gt;&lt;Keywords&gt;Brain&lt;/Keywords&gt;&lt;Keywords&gt;Cardiovascular Diseases&lt;/Keywords&gt;&lt;Keywords&gt;embryology&lt;/Keywords&gt;&lt;Keywords&gt;etiology&lt;/Keywords&gt;&lt;Keywords&gt;growth &amp;amp; development&lt;/Keywords&gt;&lt;Keywords&gt;Human&lt;/Keywords&gt;&lt;Keywords&gt;Infant Nutrition&lt;/Keywords&gt;&lt;Keywords&gt;Infant,Low Birth Weight&lt;/Keywords&gt;&lt;Keywords&gt;Infant,Newborn&lt;/Keywords&gt;&lt;Keywords&gt;Morbidity&lt;/Keywords&gt;&lt;Keywords&gt;physiology&lt;/Keywords&gt;&lt;Reprint&gt;Not in File&lt;/Reprint&gt;&lt;Start_Page&gt;288&lt;/Start_Page&gt;&lt;End_Page&gt;290&lt;/End_Page&gt;&lt;Periodical&gt;Archives Of Disease In Childhood&lt;/Periodical&gt;&lt;Volume&gt;71&lt;/Volume&gt;&lt;Issue&gt;4&lt;/Issue&gt;&lt;Address&gt;Dunn Nutritional Laboratory, Cambridge&lt;/Address&gt;&lt;Web_URL&gt;PM:7979518&lt;/Web_URL&gt;&lt;ZZ_JournalStdAbbrev&gt;&lt;f name="System"&gt;Archives Of Disease In Childhood&lt;/f&gt;&lt;/ZZ_JournalStdAbbrev&gt;&lt;ZZ_WorkformID&gt;1&lt;/ZZ_WorkformID&gt;&lt;/MDL&gt;&lt;/Cite&gt;&lt;/Refman&gt;</w:instrText>
      </w:r>
      <w:r w:rsidR="001A5B8C">
        <w:rPr>
          <w:snapToGrid w:val="0"/>
        </w:rPr>
        <w:fldChar w:fldCharType="separate"/>
      </w:r>
      <w:r w:rsidR="001A5B8C">
        <w:rPr>
          <w:snapToGrid w:val="0"/>
        </w:rPr>
        <w:t>(Lucas 1994)</w:t>
      </w:r>
      <w:r w:rsidR="001A5B8C">
        <w:rPr>
          <w:snapToGrid w:val="0"/>
        </w:rPr>
        <w:fldChar w:fldCharType="end"/>
      </w:r>
      <w:r>
        <w:rPr>
          <w:snapToGrid w:val="0"/>
        </w:rPr>
        <w:t xml:space="preserve">.  The theory underpinning the </w:t>
      </w:r>
      <w:r w:rsidR="00A32AC6">
        <w:rPr>
          <w:snapToGrid w:val="0"/>
        </w:rPr>
        <w:t>fetal</w:t>
      </w:r>
      <w:r>
        <w:rPr>
          <w:snapToGrid w:val="0"/>
        </w:rPr>
        <w:t xml:space="preserve"> origins hypothesis is that stresses, such as nutritional deprivation, that occur during critical periods of development in </w:t>
      </w:r>
      <w:r w:rsidR="00A32AC6">
        <w:rPr>
          <w:snapToGrid w:val="0"/>
        </w:rPr>
        <w:t>fetal</w:t>
      </w:r>
      <w:r>
        <w:rPr>
          <w:snapToGrid w:val="0"/>
        </w:rPr>
        <w:t xml:space="preserve"> and early life force the baby to resort to adaptive survival strategies.  These entail the resetting or programming of various metabolic, </w:t>
      </w:r>
      <w:proofErr w:type="gramStart"/>
      <w:r>
        <w:rPr>
          <w:snapToGrid w:val="0"/>
        </w:rPr>
        <w:t>physiological</w:t>
      </w:r>
      <w:proofErr w:type="gramEnd"/>
      <w:r>
        <w:rPr>
          <w:snapToGrid w:val="0"/>
        </w:rPr>
        <w:t xml:space="preserve"> and anatomical parameters.  These adaptations to nutritional deprivation in early life can become maladaptive if the child encounters contrasting nutritional circumstances in later life</w:t>
      </w:r>
      <w:r w:rsidR="003A4DBB">
        <w:rPr>
          <w:snapToGrid w:val="0"/>
        </w:rPr>
        <w:t xml:space="preserve"> </w:t>
      </w:r>
      <w:r w:rsidR="001A5B8C">
        <w:rPr>
          <w:snapToGrid w:val="0"/>
        </w:rPr>
        <w:fldChar w:fldCharType="begin"/>
      </w:r>
      <w:r w:rsidR="001A5B8C">
        <w:rPr>
          <w:snapToGrid w:val="0"/>
        </w:rPr>
        <w:instrText xml:space="preserve"> ADDIN REFMGR.CITE &lt;Refman&gt;&lt;Cite&gt;&lt;Author&gt;Lucas&lt;/Author&gt;&lt;Year&gt;1994&lt;/Year&gt;&lt;RecNum&gt;268&lt;/RecNum&gt;&lt;IDText&gt;Role of nutritional programming in determining adult morbidity&lt;/IDText&gt;&lt;MDL Ref_Type="Journal"&gt;&lt;Ref_Type&gt;Journal&lt;/Ref_Type&gt;&lt;Ref_ID&gt;268&lt;/Ref_ID&gt;&lt;Title_Primary&gt;Role of nutritional programming in determining adult morbidity&lt;/Title_Primary&gt;&lt;Authors_Primary&gt;Lucas,A.&lt;/Authors_Primary&gt;&lt;Date_Primary&gt;1994/10&lt;/Date_Primary&gt;&lt;Keywords&gt;Adult&lt;/Keywords&gt;&lt;Keywords&gt;Anthropometry&lt;/Keywords&gt;&lt;Keywords&gt;Brain&lt;/Keywords&gt;&lt;Keywords&gt;Cardiovascular Diseases&lt;/Keywords&gt;&lt;Keywords&gt;embryology&lt;/Keywords&gt;&lt;Keywords&gt;etiology&lt;/Keywords&gt;&lt;Keywords&gt;growth &amp;amp; development&lt;/Keywords&gt;&lt;Keywords&gt;Human&lt;/Keywords&gt;&lt;Keywords&gt;Infant Nutrition&lt;/Keywords&gt;&lt;Keywords&gt;Infant,Low Birth Weight&lt;/Keywords&gt;&lt;Keywords&gt;Infant,Newborn&lt;/Keywords&gt;&lt;Keywords&gt;Morbidity&lt;/Keywords&gt;&lt;Keywords&gt;physiology&lt;/Keywords&gt;&lt;Reprint&gt;Not in File&lt;/Reprint&gt;&lt;Start_Page&gt;288&lt;/Start_Page&gt;&lt;End_Page&gt;290&lt;/End_Page&gt;&lt;Periodical&gt;Archives Of Disease In Childhood&lt;/Periodical&gt;&lt;Volume&gt;71&lt;/Volume&gt;&lt;Issue&gt;4&lt;/Issue&gt;&lt;Address&gt;Dunn Nutritional Laboratory, Cambridge&lt;/Address&gt;&lt;Web_URL&gt;PM:7979518&lt;/Web_URL&gt;&lt;ZZ_JournalStdAbbrev&gt;&lt;f name="System"&gt;Archives Of Disease In Childhood&lt;/f&gt;&lt;/ZZ_JournalStdAbbrev&gt;&lt;ZZ_WorkformID&gt;1&lt;/ZZ_WorkformID&gt;&lt;/MDL&gt;&lt;/Cite&gt;&lt;/Refman&gt;</w:instrText>
      </w:r>
      <w:r w:rsidR="001A5B8C">
        <w:rPr>
          <w:snapToGrid w:val="0"/>
        </w:rPr>
        <w:fldChar w:fldCharType="separate"/>
      </w:r>
      <w:r w:rsidR="001A5B8C">
        <w:rPr>
          <w:snapToGrid w:val="0"/>
        </w:rPr>
        <w:t>(Lucas 1994)</w:t>
      </w:r>
      <w:r w:rsidR="001A5B8C">
        <w:rPr>
          <w:snapToGrid w:val="0"/>
        </w:rPr>
        <w:fldChar w:fldCharType="end"/>
      </w:r>
      <w:r>
        <w:rPr>
          <w:snapToGrid w:val="0"/>
        </w:rPr>
        <w:t>.</w:t>
      </w:r>
    </w:p>
    <w:p w14:paraId="4387C305" w14:textId="77777777" w:rsidR="00FB344C" w:rsidRDefault="00FB344C" w:rsidP="00FB344C">
      <w:pPr>
        <w:widowControl w:val="0"/>
        <w:spacing w:line="480" w:lineRule="auto"/>
        <w:rPr>
          <w:snapToGrid w:val="0"/>
        </w:rPr>
      </w:pPr>
    </w:p>
    <w:p w14:paraId="4A517620" w14:textId="77777777" w:rsidR="00FB344C" w:rsidRDefault="00FB344C" w:rsidP="00FB344C">
      <w:pPr>
        <w:widowControl w:val="0"/>
        <w:spacing w:line="480" w:lineRule="auto"/>
        <w:rPr>
          <w:snapToGrid w:val="0"/>
        </w:rPr>
      </w:pPr>
      <w:r>
        <w:rPr>
          <w:snapToGrid w:val="0"/>
        </w:rPr>
        <w:t xml:space="preserve">The vast majority of the work investigating the link between size at birth and subsequent adult disease has focused on individuals born at term.  This study will focus on infants born prematurely and the possible programming effect of prematurity.  In the USA approximately 12% of the population are born prematurely, in Denmark 6-7%, and the proportion of preterm births is rising </w:t>
      </w:r>
      <w:r w:rsidR="001A5B8C">
        <w:rPr>
          <w:snapToGrid w:val="0"/>
        </w:rPr>
        <w:lastRenderedPageBreak/>
        <w:fldChar w:fldCharType="begin"/>
      </w:r>
      <w:r w:rsidR="001A5B8C">
        <w:rPr>
          <w:snapToGrid w:val="0"/>
        </w:rPr>
        <w:instrText xml:space="preserve"> ADDIN REFMGR.CITE &lt;Refman&gt;&lt;Cite&gt;&lt;Author&gt;Martin&lt;/Author&gt;&lt;Year&gt;2005&lt;/Year&gt;&lt;RecNum&gt;1444&lt;/RecNum&gt;&lt;IDText&gt;Annual summary of vital statistics--2003&lt;/IDText&gt;&lt;MDL Ref_Type="Journal"&gt;&lt;Ref_Type&gt;Journal&lt;/Ref_Type&gt;&lt;Ref_ID&gt;1444&lt;/Ref_ID&gt;&lt;Title_Primary&gt;Annual summary of vital statistics--2003&lt;/Title_Primary&gt;&lt;Authors_Primary&gt;Martin,J.A.&lt;/Authors_Primary&gt;&lt;Authors_Primary&gt;Kochanek,K.D.&lt;/Authors_Primary&gt;&lt;Authors_Primary&gt;Strobino,D.M.&lt;/Authors_Primary&gt;&lt;Authors_Primary&gt;Guyer,B.&lt;/Authors_Primary&gt;&lt;Authors_Primary&gt;MacDorman,M.F.&lt;/Authors_Primary&gt;&lt;Date_Primary&gt;2005/3&lt;/Date_Primary&gt;&lt;Keywords&gt;Adolescent&lt;/Keywords&gt;&lt;Keywords&gt;Adult&lt;/Keywords&gt;&lt;Keywords&gt;Age Distribution&lt;/Keywords&gt;&lt;Keywords&gt;Aged&lt;/Keywords&gt;&lt;Keywords&gt;Birth Rate&lt;/Keywords&gt;&lt;Keywords&gt;Birth Weight&lt;/Keywords&gt;&lt;Keywords&gt;Child&lt;/Keywords&gt;&lt;Keywords&gt;Child,Preschool&lt;/Keywords&gt;&lt;Keywords&gt;Continental Population Groups&lt;/Keywords&gt;&lt;Keywords&gt;epidemiology&lt;/Keywords&gt;&lt;Keywords&gt;Female&lt;/Keywords&gt;&lt;Keywords&gt;Heart&lt;/Keywords&gt;&lt;Keywords&gt;Hispanic Americans&lt;/Keywords&gt;&lt;Keywords&gt;Humans&lt;/Keywords&gt;&lt;Keywords&gt;Infant&lt;/Keywords&gt;&lt;Keywords&gt;Infant Mortality&lt;/Keywords&gt;&lt;Keywords&gt;mortality&lt;/Keywords&gt;&lt;Keywords&gt;Mothers&lt;/Keywords&gt;&lt;Keywords&gt;Population&lt;/Keywords&gt;&lt;Keywords&gt;Pregnancy&lt;/Keywords&gt;&lt;Keywords&gt;Premature Birth&lt;/Keywords&gt;&lt;Keywords&gt;Prenatal Care&lt;/Keywords&gt;&lt;Keywords&gt;Smoking&lt;/Keywords&gt;&lt;Keywords&gt;statistics &amp;amp; numerical data&lt;/Keywords&gt;&lt;Keywords&gt;trends&lt;/Keywords&gt;&lt;Keywords&gt;United States&lt;/Keywords&gt;&lt;Keywords&gt;Vital Statistics&lt;/Keywords&gt;&lt;Reprint&gt;Not in File&lt;/Reprint&gt;&lt;Start_Page&gt;619&lt;/Start_Page&gt;&lt;End_Page&gt;634&lt;/End_Page&gt;&lt;Periodical&gt;Pediatrics&lt;/Periodical&gt;&lt;Volume&gt;115&lt;/Volume&gt;&lt;Issue&gt;3&lt;/Issue&gt;&lt;Address&gt;Division of Vital Statistics, National Center for Health Statistics, Centers for Disease Control and Prevention, 3311 Toledo Rd, Room 7330, Hyattsville, MD 20782, USA. jamartin@cdc.gov&lt;/Address&gt;&lt;Web_URL&gt;PM:15741364&lt;/Web_URL&gt;&lt;ZZ_JournalFull&gt;&lt;f name="System"&gt;Pediatrics&lt;/f&gt;&lt;/ZZ_JournalFull&gt;&lt;ZZ_WorkformID&gt;1&lt;/ZZ_WorkformID&gt;&lt;/MDL&gt;&lt;/Cite&gt;&lt;Cite&gt;&lt;Author&gt;Langhoff-Roos&lt;/Author&gt;&lt;Year&gt;2006&lt;/Year&gt;&lt;RecNum&gt;1443&lt;/RecNum&gt;&lt;IDText&gt;Spontaneous preterm delivery in primiparous women at low risk in Denmark: population based study&lt;/IDText&gt;&lt;MDL Ref_Type="Journal"&gt;&lt;Ref_Type&gt;Journal&lt;/Ref_Type&gt;&lt;Ref_ID&gt;1443&lt;/Ref_ID&gt;&lt;Title_Primary&gt;Spontaneous preterm delivery in primiparous women at low risk in Denmark: population based study&lt;/Title_Primary&gt;&lt;Authors_Primary&gt;Langhoff-Roos,J.&lt;/Authors_Primary&gt;&lt;Authors_Primary&gt;Kesmodel,U.&lt;/Authors_Primary&gt;&lt;Authors_Primary&gt;Jacobsson,B.&lt;/Authors_Primary&gt;&lt;Authors_Primary&gt;Rasmussen,S.&lt;/Authors_Primary&gt;&lt;Authors_Primary&gt;Vogel,I.&lt;/Authors_Primary&gt;&lt;Date_Primary&gt;2006/4/22&lt;/Date_Primary&gt;&lt;Keywords&gt;Adult&lt;/Keywords&gt;&lt;Keywords&gt;adverse effects&lt;/Keywords&gt;&lt;Keywords&gt;Denmark&lt;/Keywords&gt;&lt;Keywords&gt;epidemiology&lt;/Keywords&gt;&lt;Keywords&gt;Female&lt;/Keywords&gt;&lt;Keywords&gt;Fertilization in Vitro&lt;/Keywords&gt;&lt;Keywords&gt;Humans&lt;/Keywords&gt;&lt;Keywords&gt;Maternal Age&lt;/Keywords&gt;&lt;Keywords&gt;Obstetrics&lt;/Keywords&gt;&lt;Keywords&gt;Parity&lt;/Keywords&gt;&lt;Keywords&gt;Population&lt;/Keywords&gt;&lt;Keywords&gt;Pregnancy&lt;/Keywords&gt;&lt;Keywords&gt;Pregnancy Outcome&lt;/Keywords&gt;&lt;Keywords&gt;Pregnancy,Multiple&lt;/Keywords&gt;&lt;Keywords&gt;Premature Birth&lt;/Keywords&gt;&lt;Keywords&gt;Prevalence&lt;/Keywords&gt;&lt;Keywords&gt;Regression Analysis&lt;/Keywords&gt;&lt;Keywords&gt;Research Support,Non-U.S.Gov&amp;apos;t&lt;/Keywords&gt;&lt;Keywords&gt;Risk&lt;/Keywords&gt;&lt;Keywords&gt;Risk Factors&lt;/Keywords&gt;&lt;Keywords&gt;statistics &amp;amp; numerical data&lt;/Keywords&gt;&lt;Reprint&gt;Not in File&lt;/Reprint&gt;&lt;Start_Page&gt;937&lt;/Start_Page&gt;&lt;End_Page&gt;939&lt;/End_Page&gt;&lt;Periodical&gt;British Medical Journal&lt;/Periodical&gt;&lt;Volume&gt;332&lt;/Volume&gt;&lt;Issue&gt;7547&lt;/Issue&gt;&lt;Address&gt;Juliane Marie Centre, Department of Obstetrics, Rigshospitalet, DK-2100 Copenhagen, Denmark. jlr@dadlnet.dk&lt;/Address&gt;&lt;Web_URL&gt;PM:16497733&lt;/Web_URL&gt;&lt;ZZ_JournalFull&gt;&lt;f name="System"&gt;British Medical Journal&lt;/f&gt;&lt;/ZZ_JournalFull&gt;&lt;ZZ_WorkformID&gt;1&lt;/ZZ_WorkformID&gt;&lt;/MDL&gt;&lt;/Cite&gt;&lt;/Refman&gt;</w:instrText>
      </w:r>
      <w:r w:rsidR="001A5B8C">
        <w:rPr>
          <w:snapToGrid w:val="0"/>
        </w:rPr>
        <w:fldChar w:fldCharType="separate"/>
      </w:r>
      <w:r w:rsidR="001A5B8C">
        <w:rPr>
          <w:snapToGrid w:val="0"/>
        </w:rPr>
        <w:t xml:space="preserve">(Martin </w:t>
      </w:r>
      <w:r w:rsidR="001A5B8C" w:rsidRPr="001A5B8C">
        <w:rPr>
          <w:i/>
          <w:snapToGrid w:val="0"/>
        </w:rPr>
        <w:t>et al.</w:t>
      </w:r>
      <w:r w:rsidR="001A5B8C">
        <w:rPr>
          <w:snapToGrid w:val="0"/>
        </w:rPr>
        <w:t xml:space="preserve"> 2005;Langhoff-Roos </w:t>
      </w:r>
      <w:r w:rsidR="001A5B8C" w:rsidRPr="001A5B8C">
        <w:rPr>
          <w:i/>
          <w:snapToGrid w:val="0"/>
        </w:rPr>
        <w:t>et al.</w:t>
      </w:r>
      <w:r w:rsidR="001A5B8C">
        <w:rPr>
          <w:snapToGrid w:val="0"/>
        </w:rPr>
        <w:t xml:space="preserve"> 2006)</w:t>
      </w:r>
      <w:r w:rsidR="001A5B8C">
        <w:rPr>
          <w:snapToGrid w:val="0"/>
        </w:rPr>
        <w:fldChar w:fldCharType="end"/>
      </w:r>
      <w:r>
        <w:rPr>
          <w:snapToGrid w:val="0"/>
        </w:rPr>
        <w:t>.  It is important to establish whether prematurity predisposes to hypertension, insulin resistance and hyperlipidaemia in later life.  Children born prematurely represent the extremes of low birth weight.  As this thesis will illustrate, they frequently show significant early growth failure and subsequent catch-up growth.  The development of insulin resistance appears to be a key mechan</w:t>
      </w:r>
      <w:r w:rsidR="00D10299">
        <w:rPr>
          <w:snapToGrid w:val="0"/>
        </w:rPr>
        <w:t xml:space="preserve">ism in programming </w:t>
      </w:r>
      <w:r w:rsidR="001A5B8C">
        <w:rPr>
          <w:snapToGrid w:val="0"/>
        </w:rPr>
        <w:fldChar w:fldCharType="begin"/>
      </w:r>
      <w:r w:rsidR="001A5B8C">
        <w:rPr>
          <w:snapToGrid w:val="0"/>
        </w:rPr>
        <w:instrText xml:space="preserve"> ADDIN REFMGR.CITE &lt;Refman&gt;&lt;Cite&gt;&lt;Author&gt;Reaven&lt;/Author&gt;&lt;Year&gt;1988&lt;/Year&gt;&lt;RecNum&gt;26&lt;/RecNum&gt;&lt;IDText&gt;Banting lecture 1988. Role of insulin resistance in human disease&lt;/IDText&gt;&lt;MDL Ref_Type="Journal"&gt;&lt;Ref_Type&gt;Journal&lt;/Ref_Type&gt;&lt;Ref_ID&gt;26&lt;/Ref_ID&gt;&lt;Title_Primary&gt;Banting lecture 1988. Role of insulin resistance in human disease&lt;/Title_Primary&gt;&lt;Authors_Primary&gt;Reaven,G.M.&lt;/Authors_Primary&gt;&lt;Date_Primary&gt;1988/12&lt;/Date_Primary&gt;&lt;Keywords&gt;Human&lt;/Keywords&gt;&lt;Keywords&gt;Insulin&lt;/Keywords&gt;&lt;Keywords&gt;Insulin Resistance&lt;/Keywords&gt;&lt;Reprint&gt;Not in File&lt;/Reprint&gt;&lt;Start_Page&gt;1595&lt;/Start_Page&gt;&lt;End_Page&gt;1607&lt;/End_Page&gt;&lt;Periodical&gt;Diabetes&lt;/Periodical&gt;&lt;Volume&gt;37&lt;/Volume&gt;&lt;Issue&gt;12&lt;/Issue&gt;&lt;Web_URL&gt;http://www.sciencedirect.com/science/article/B6WVB-45CJTR6-148/2/a394f1ea145d4593fb0d9a6a529052e7&lt;/Web_URL&gt;&lt;ZZ_JournalStdAbbrev&gt;&lt;f name="System"&gt;Diabetes&lt;/f&gt;&lt;/ZZ_JournalStdAbbrev&gt;&lt;ZZ_WorkformID&gt;1&lt;/ZZ_WorkformID&gt;&lt;/MDL&gt;&lt;/Cite&gt;&lt;/Refman&gt;</w:instrText>
      </w:r>
      <w:r w:rsidR="001A5B8C">
        <w:rPr>
          <w:snapToGrid w:val="0"/>
        </w:rPr>
        <w:fldChar w:fldCharType="separate"/>
      </w:r>
      <w:r w:rsidR="001A5B8C">
        <w:rPr>
          <w:snapToGrid w:val="0"/>
        </w:rPr>
        <w:t>(Reaven 1988)</w:t>
      </w:r>
      <w:r w:rsidR="001A5B8C">
        <w:rPr>
          <w:snapToGrid w:val="0"/>
        </w:rPr>
        <w:fldChar w:fldCharType="end"/>
      </w:r>
      <w:r>
        <w:rPr>
          <w:snapToGrid w:val="0"/>
        </w:rPr>
        <w:t xml:space="preserve"> and it is an important predictor of subsequent diabetes, hypertens</w:t>
      </w:r>
      <w:r w:rsidR="00D10299">
        <w:rPr>
          <w:snapToGrid w:val="0"/>
        </w:rPr>
        <w:t xml:space="preserve">ion and heart disease </w:t>
      </w:r>
      <w:r w:rsidR="001A5B8C">
        <w:rPr>
          <w:snapToGrid w:val="0"/>
        </w:rPr>
        <w:fldChar w:fldCharType="begin"/>
      </w:r>
      <w:r w:rsidR="001A5B8C">
        <w:rPr>
          <w:snapToGrid w:val="0"/>
        </w:rPr>
        <w:instrText xml:space="preserve"> ADDIN REFMGR.CITE &lt;Refman&gt;&lt;Cite&gt;&lt;Author&gt;Facchini&lt;/Author&gt;&lt;Year&gt;2001&lt;/Year&gt;&lt;RecNum&gt;25&lt;/RecNum&gt;&lt;IDText&gt;Insulin resistance as a predictor of age-related diseases&lt;/IDText&gt;&lt;MDL Ref_Type="Journal"&gt;&lt;Ref_Type&gt;Journal&lt;/Ref_Type&gt;&lt;Ref_ID&gt;25&lt;/Ref_ID&gt;&lt;Title_Primary&gt;Insulin resistance as a predictor of age-related diseases&lt;/Title_Primary&gt;&lt;Authors_Primary&gt;Facchini,F.S.&lt;/Authors_Primary&gt;&lt;Authors_Primary&gt;Hua,N.&lt;/Authors_Primary&gt;&lt;Authors_Primary&gt;Abbasi,F.&lt;/Authors_Primary&gt;&lt;Authors_Primary&gt;Reaven,G.M.&lt;/Authors_Primary&gt;&lt;Date_Primary&gt;2001/8&lt;/Date_Primary&gt;&lt;Keywords&gt;Insulin&lt;/Keywords&gt;&lt;Keywords&gt;Insulin Resistance&lt;/Keywords&gt;&lt;Reprint&gt;Not in File&lt;/Reprint&gt;&lt;Start_Page&gt;3574&lt;/Start_Page&gt;&lt;End_Page&gt;3578&lt;/End_Page&gt;&lt;Periodical&gt;The Journal Of Clinical Endocrinology And Metabolism&lt;/Periodical&gt;&lt;Volume&gt;86&lt;/Volume&gt;&lt;Issue&gt;8&lt;/Issue&gt;&lt;Web_URL&gt;http://www.sciencedirect.com/science/article/B6WVB-45DN5PD-YJ/2/4aa492f189bcb887c7c6ffd517cb4b66&lt;/Web_URL&gt;&lt;ZZ_JournalStdAbbrev&gt;&lt;f name="System"&gt;The Journal Of Clinical Endocrinology And Metabolism&lt;/f&gt;&lt;/ZZ_JournalStdAbbrev&gt;&lt;ZZ_WorkformID&gt;1&lt;/ZZ_WorkformID&gt;&lt;/MDL&gt;&lt;/Cite&gt;&lt;/Refman&gt;</w:instrText>
      </w:r>
      <w:r w:rsidR="001A5B8C">
        <w:rPr>
          <w:snapToGrid w:val="0"/>
        </w:rPr>
        <w:fldChar w:fldCharType="separate"/>
      </w:r>
      <w:r w:rsidR="001A5B8C">
        <w:rPr>
          <w:snapToGrid w:val="0"/>
        </w:rPr>
        <w:t xml:space="preserve">(Facchini </w:t>
      </w:r>
      <w:r w:rsidR="001A5B8C" w:rsidRPr="001A5B8C">
        <w:rPr>
          <w:i/>
          <w:snapToGrid w:val="0"/>
        </w:rPr>
        <w:t>et al.</w:t>
      </w:r>
      <w:r w:rsidR="001A5B8C">
        <w:rPr>
          <w:snapToGrid w:val="0"/>
        </w:rPr>
        <w:t xml:space="preserve"> 2001)</w:t>
      </w:r>
      <w:r w:rsidR="001A5B8C">
        <w:rPr>
          <w:snapToGrid w:val="0"/>
        </w:rPr>
        <w:fldChar w:fldCharType="end"/>
      </w:r>
      <w:r>
        <w:rPr>
          <w:snapToGrid w:val="0"/>
        </w:rPr>
        <w:t xml:space="preserve">.  Low birth weight, nutritional deprivation, growth failure and catch-up growth have all been implicated in the development of insulin resistance </w:t>
      </w:r>
      <w:r w:rsidR="001A5B8C">
        <w:rPr>
          <w:snapToGrid w:val="0"/>
        </w:rPr>
        <w:fldChar w:fldCharType="begin"/>
      </w:r>
      <w:r w:rsidR="001A5B8C">
        <w:rPr>
          <w:snapToGrid w:val="0"/>
        </w:rPr>
        <w:instrText xml:space="preserve"> ADDIN REFMGR.CITE &lt;Refman&gt;&lt;Cite&gt;&lt;Author&gt;Eriksson&lt;/Author&gt;&lt;Year&gt;1999&lt;/Year&gt;&lt;RecNum&gt;8&lt;/RecNum&gt;&lt;IDText&gt;Catch-up growth in childhood and death from coronary heart disease: longitudinal study&lt;/IDText&gt;&lt;MDL Ref_Type="Journal"&gt;&lt;Ref_Type&gt;Journal&lt;/Ref_Type&gt;&lt;Ref_ID&gt;8&lt;/Ref_ID&gt;&lt;Title_Primary&gt;Catch-up growth in childhood and death from coronary heart disease: longitudinal study&lt;/Title_Primary&gt;&lt;Authors_Primary&gt;Eriksson,J.G.&lt;/Authors_Primary&gt;&lt;Authors_Primary&gt;Forsen,T.&lt;/Authors_Primary&gt;&lt;Authors_Primary&gt;Tuomilehto,J.&lt;/Authors_Primary&gt;&lt;Authors_Primary&gt;Winter,P.D.&lt;/Authors_Primary&gt;&lt;Authors_Primary&gt;Osmond,C.&lt;/Authors_Primary&gt;&lt;Authors_Primary&gt;Barker,D.J.&lt;/Authors_Primary&gt;&lt;Date_Primary&gt;1999/2/13&lt;/Date_Primary&gt;&lt;Keywords&gt;Growth&lt;/Keywords&gt;&lt;Keywords&gt;Longitudinal Studies&lt;/Keywords&gt;&lt;Reprint&gt;Not in File&lt;/Reprint&gt;&lt;Start_Page&gt;427&lt;/Start_Page&gt;&lt;End_Page&gt;431&lt;/End_Page&gt;&lt;Periodical&gt;BMJ&lt;/Periodical&gt;&lt;Volume&gt;318&lt;/Volume&gt;&lt;Issue&gt;7181&lt;/Issue&gt;&lt;Web_URL&gt;http://www.sciencedirect.com/science/article/B6WVB-45D8J3P-2H1/2/d50085304f4236e4b628a3139a82cc50&lt;/Web_URL&gt;&lt;ZZ_JournalFull&gt;&lt;f name="System"&gt;BMJ&lt;/f&gt;&lt;/ZZ_JournalFull&gt;&lt;ZZ_WorkformID&gt;1&lt;/ZZ_WorkformID&gt;&lt;/MDL&gt;&lt;/Cite&gt;&lt;Cite&gt;&lt;Author&gt;Huxley&lt;/Author&gt;&lt;Year&gt;2000&lt;/Year&gt;&lt;RecNum&gt;648&lt;/RecNum&gt;&lt;IDText&gt;The role of size at birth and postnatal catch-up growth in determining systolic blood pressure: a systematic review of the literature&lt;/IDText&gt;&lt;MDL Ref_Type="Journal"&gt;&lt;Ref_Type&gt;Journal&lt;/Ref_Type&gt;&lt;Ref_ID&gt;648&lt;/Ref_ID&gt;&lt;Title_Primary&gt;The role of size at birth and postnatal catch-up growth in determining systolic blood pressure: a systematic review of the literature&lt;/Title_Primary&gt;&lt;Authors_Primary&gt;Huxley,R.R.&lt;/Authors_Primary&gt;&lt;Authors_Primary&gt;Shiell,A.W.&lt;/Authors_Primary&gt;&lt;Authors_Primary&gt;Law,C.M.&lt;/Authors_Primary&gt;&lt;Date_Primary&gt;2000/7&lt;/Date_Primary&gt;&lt;Keywords&gt;blood&lt;/Keywords&gt;&lt;Keywords&gt;Blood Pressure&lt;/Keywords&gt;&lt;Keywords&gt;Growth&lt;/Keywords&gt;&lt;Reprint&gt;Not in File&lt;/Reprint&gt;&lt;Start_Page&gt;815&lt;/Start_Page&gt;&lt;End_Page&gt;831&lt;/End_Page&gt;&lt;Periodical&gt;Journal Of Hypertension&lt;/Periodical&gt;&lt;Volume&gt;18&lt;/Volume&gt;&lt;Issue&gt;7&lt;/Issue&gt;&lt;Web_URL&gt;http://www.sciencedirect.com/science/article/B6WVB-45DHPHM-10P/2/7b10c390e5a6bbacfe5babc979779b61&lt;/Web_URL&gt;&lt;ZZ_JournalStdAbbrev&gt;&lt;f name="System"&gt;Journal Of Hypertension&lt;/f&gt;&lt;/ZZ_JournalStdAbbrev&gt;&lt;ZZ_WorkformID&gt;1&lt;/ZZ_WorkformID&gt;&lt;/MDL&gt;&lt;/Cite&gt;&lt;/Refman&gt;</w:instrText>
      </w:r>
      <w:r w:rsidR="001A5B8C">
        <w:rPr>
          <w:snapToGrid w:val="0"/>
        </w:rPr>
        <w:fldChar w:fldCharType="separate"/>
      </w:r>
      <w:r w:rsidR="001A5B8C">
        <w:rPr>
          <w:snapToGrid w:val="0"/>
        </w:rPr>
        <w:t xml:space="preserve">(Eriksson </w:t>
      </w:r>
      <w:r w:rsidR="001A5B8C" w:rsidRPr="001A5B8C">
        <w:rPr>
          <w:i/>
          <w:snapToGrid w:val="0"/>
        </w:rPr>
        <w:t>et al.</w:t>
      </w:r>
      <w:r w:rsidR="001A5B8C">
        <w:rPr>
          <w:snapToGrid w:val="0"/>
        </w:rPr>
        <w:t xml:space="preserve"> 1999;Huxley, Shiell, and Law 2000)</w:t>
      </w:r>
      <w:r w:rsidR="001A5B8C">
        <w:rPr>
          <w:snapToGrid w:val="0"/>
        </w:rPr>
        <w:fldChar w:fldCharType="end"/>
      </w:r>
      <w:r>
        <w:rPr>
          <w:snapToGrid w:val="0"/>
        </w:rPr>
        <w:t>.  Several mechanisms have been proposed as possible contributors to the evolution of insulin resistance.  These include programming the hypothalamo-pituitary-adrenal axis (HPA axis)</w:t>
      </w:r>
      <w:r w:rsidR="00D10299">
        <w:rPr>
          <w:snapToGrid w:val="0"/>
        </w:rPr>
        <w:t xml:space="preserve"> </w:t>
      </w:r>
      <w:r w:rsidR="001A5B8C">
        <w:rPr>
          <w:snapToGrid w:val="0"/>
        </w:rPr>
        <w:fldChar w:fldCharType="begin"/>
      </w:r>
      <w:r w:rsidR="001A5B8C">
        <w:rPr>
          <w:snapToGrid w:val="0"/>
        </w:rPr>
        <w:instrText xml:space="preserve"> ADDIN REFMGR.CITE &lt;Refman&gt;&lt;Cite&gt;&lt;Author&gt;Benediktsson&lt;/Author&gt;&lt;Year&gt;1993&lt;/Year&gt;&lt;RecNum&gt;322&lt;/RecNum&gt;&lt;IDText&gt;Glucocorticoid exposure in utero: new model for adult hypertension&lt;/IDText&gt;&lt;MDL Ref_Type="Journal"&gt;&lt;Ref_Type&gt;Journal&lt;/Ref_Type&gt;&lt;Ref_ID&gt;322&lt;/Ref_ID&gt;&lt;Title_Primary&gt;Glucocorticoid exposure in utero: new model for adult hypertension&lt;/Title_Primary&gt;&lt;Authors_Primary&gt;Benediktsson,R.&lt;/Authors_Primary&gt;&lt;Authors_Primary&gt;Lindsay,R.S.&lt;/Authors_Primary&gt;&lt;Authors_Primary&gt;Noble,J.&lt;/Authors_Primary&gt;&lt;Authors_Primary&gt;Seckl,J.R.&lt;/Authors_Primary&gt;&lt;Authors_Primary&gt;Edwards,C.R.&lt;/Authors_Primary&gt;&lt;Date_Primary&gt;1993/2/6&lt;/Date_Primary&gt;&lt;Keywords&gt;Adult&lt;/Keywords&gt;&lt;Keywords&gt;blood&lt;/Keywords&gt;&lt;Keywords&gt;Blood Pressure&lt;/Keywords&gt;&lt;Keywords&gt;Dexamethasone&lt;/Keywords&gt;&lt;Keywords&gt;Glucocorticoids&lt;/Keywords&gt;&lt;Keywords&gt;Hypertension&lt;/Keywords&gt;&lt;Keywords&gt;Placenta&lt;/Keywords&gt;&lt;Keywords&gt;Pregnancy&lt;/Keywords&gt;&lt;Reprint&gt;Not in File&lt;/Reprint&gt;&lt;Start_Page&gt;339&lt;/Start_Page&gt;&lt;End_Page&gt;341&lt;/End_Page&gt;&lt;Periodical&gt;Lancet&lt;/Periodical&gt;&lt;Volume&gt;341&lt;/Volume&gt;&lt;Issue&gt;8841&lt;/Issue&gt;&lt;Address&gt;University of Edinburgh, Department of Medicine, Western General Hospital, UK&lt;/Address&gt;&lt;ZZ_JournalFull&gt;&lt;f name="System"&gt;Lancet&lt;/f&gt;&lt;/ZZ_JournalFull&gt;&lt;ZZ_WorkformID&gt;1&lt;/ZZ_WorkformID&gt;&lt;/MDL&gt;&lt;/Cite&gt;&lt;/Refman&gt;</w:instrText>
      </w:r>
      <w:r w:rsidR="001A5B8C">
        <w:rPr>
          <w:snapToGrid w:val="0"/>
        </w:rPr>
        <w:fldChar w:fldCharType="separate"/>
      </w:r>
      <w:r w:rsidR="001A5B8C">
        <w:rPr>
          <w:snapToGrid w:val="0"/>
        </w:rPr>
        <w:t xml:space="preserve">(Benediktsson </w:t>
      </w:r>
      <w:r w:rsidR="001A5B8C" w:rsidRPr="001A5B8C">
        <w:rPr>
          <w:i/>
          <w:snapToGrid w:val="0"/>
        </w:rPr>
        <w:t>et al.</w:t>
      </w:r>
      <w:r w:rsidR="001A5B8C">
        <w:rPr>
          <w:snapToGrid w:val="0"/>
        </w:rPr>
        <w:t xml:space="preserve"> 1993)</w:t>
      </w:r>
      <w:r w:rsidR="001A5B8C">
        <w:rPr>
          <w:snapToGrid w:val="0"/>
        </w:rPr>
        <w:fldChar w:fldCharType="end"/>
      </w:r>
      <w:r>
        <w:rPr>
          <w:snapToGrid w:val="0"/>
        </w:rPr>
        <w:t>, programming the growth hormone - IGF-1 axis (GH - IGF-1 axis)</w:t>
      </w:r>
      <w:r w:rsidR="00D10299">
        <w:rPr>
          <w:snapToGrid w:val="0"/>
        </w:rPr>
        <w:t xml:space="preserve"> </w:t>
      </w:r>
      <w:r w:rsidR="001A5B8C">
        <w:rPr>
          <w:snapToGrid w:val="0"/>
        </w:rPr>
        <w:fldChar w:fldCharType="begin"/>
      </w:r>
      <w:r w:rsidR="001A5B8C">
        <w:rPr>
          <w:snapToGrid w:val="0"/>
        </w:rPr>
        <w:instrText xml:space="preserve"> ADDIN REFMGR.CITE &lt;Refman&gt;&lt;Cite&gt;&lt;Author&gt;Kajantie&lt;/Author&gt;&lt;Year&gt;2003&lt;/Year&gt;&lt;RecNum&gt;690&lt;/RecNum&gt;&lt;IDText&gt;Serum insulin-like growth factor (IGF)-I and IGF-binding protein-1 in elderly people: relationships with cardiovascular risk factors, body composition, size at birth, and childhood growth&lt;/IDText&gt;&lt;MDL Ref_Type="Journal"&gt;&lt;Ref_Type&gt;Journal&lt;/Ref_Type&gt;&lt;Ref_ID&gt;690&lt;/Ref_ID&gt;&lt;Title_Primary&gt;Serum insulin-like growth factor (IGF)-I and IGF-binding protein-1 in elderly people: relationships with cardiovascular risk factors, body composition, size at birth, and childhood growth&lt;/Title_Primary&gt;&lt;Authors_Primary&gt;Kajantie,E.&lt;/Authors_Primary&gt;&lt;Authors_Primary&gt;Fall,C.H.&lt;/Authors_Primary&gt;&lt;Authors_Primary&gt;Seppala,M.&lt;/Authors_Primary&gt;&lt;Authors_Primary&gt;Koistinen,R.&lt;/Authors_Primary&gt;&lt;Authors_Primary&gt;Dunkel,L.&lt;/Authors_Primary&gt;&lt;Authors_Primary&gt;Yliharsila,H.&lt;/Authors_Primary&gt;&lt;Authors_Primary&gt;Osmond,C.&lt;/Authors_Primary&gt;&lt;Authors_Primary&gt;Andersson,S.&lt;/Authors_Primary&gt;&lt;Authors_Primary&gt;Barker,D.J.&lt;/Authors_Primary&gt;&lt;Authors_Primary&gt;Forsen,T.&lt;/Authors_Primary&gt;&lt;Authors_Primary&gt;Holt,R.I.&lt;/Authors_Primary&gt;&lt;Authors_Primary&gt;Phillips,D.I.&lt;/Authors_Primary&gt;&lt;Authors_Primary&gt;Eriksson,J.&lt;/Authors_Primary&gt;&lt;Date_Primary&gt;2003/3&lt;/Date_Primary&gt;&lt;Keywords&gt;22516026&lt;/Keywords&gt;&lt;Keywords&gt;Adolescent&lt;/Keywords&gt;&lt;Keywords&gt;Adult&lt;/Keywords&gt;&lt;Keywords&gt;analysis&lt;/Keywords&gt;&lt;Keywords&gt;Birth Weight&lt;/Keywords&gt;&lt;Keywords&gt;blood&lt;/Keywords&gt;&lt;Keywords&gt;Blood Pressure&lt;/Keywords&gt;&lt;Keywords&gt;Body Composition&lt;/Keywords&gt;&lt;Keywords&gt;Body Mass Index&lt;/Keywords&gt;&lt;Keywords&gt;Fasting&lt;/Keywords&gt;&lt;Keywords&gt;Finland&lt;/Keywords&gt;&lt;Keywords&gt;Glucose&lt;/Keywords&gt;&lt;Keywords&gt;Growth&lt;/Keywords&gt;&lt;Keywords&gt;Insulin&lt;/Keywords&gt;&lt;Keywords&gt;Insulin Resistance&lt;/Keywords&gt;&lt;Keywords&gt;Prospective Studies&lt;/Keywords&gt;&lt;Keywords&gt;Risk&lt;/Keywords&gt;&lt;Keywords&gt;Risk Factors&lt;/Keywords&gt;&lt;Reprint&gt;Not in File&lt;/Reprint&gt;&lt;Start_Page&gt;1059&lt;/Start_Page&gt;&lt;End_Page&gt;1065&lt;/End_Page&gt;&lt;Periodical&gt;Journal of Clinical Endocrinology &amp;amp; Metabolism.&lt;/Periodical&gt;&lt;Volume&gt;88&lt;/Volume&gt;&lt;Issue&gt;3&lt;/Issue&gt;&lt;ZZ_JournalFull&gt;&lt;f name="System"&gt;Journal of Clinical Endocrinology &amp;amp; Metabolism.&lt;/f&gt;&lt;/ZZ_JournalFull&gt;&lt;ZZ_WorkformID&gt;1&lt;/ZZ_WorkformID&gt;&lt;/MDL&gt;&lt;/Cite&gt;&lt;/Refman&gt;</w:instrText>
      </w:r>
      <w:r w:rsidR="001A5B8C">
        <w:rPr>
          <w:snapToGrid w:val="0"/>
        </w:rPr>
        <w:fldChar w:fldCharType="separate"/>
      </w:r>
      <w:r w:rsidR="001A5B8C">
        <w:rPr>
          <w:snapToGrid w:val="0"/>
        </w:rPr>
        <w:t>(</w:t>
      </w:r>
      <w:proofErr w:type="spellStart"/>
      <w:r w:rsidR="001A5B8C">
        <w:rPr>
          <w:snapToGrid w:val="0"/>
        </w:rPr>
        <w:t>Kajantie</w:t>
      </w:r>
      <w:proofErr w:type="spellEnd"/>
      <w:r w:rsidR="001A5B8C">
        <w:rPr>
          <w:snapToGrid w:val="0"/>
        </w:rPr>
        <w:t xml:space="preserve"> </w:t>
      </w:r>
      <w:r w:rsidR="001A5B8C" w:rsidRPr="001A5B8C">
        <w:rPr>
          <w:i/>
          <w:snapToGrid w:val="0"/>
        </w:rPr>
        <w:t>et al.</w:t>
      </w:r>
      <w:r w:rsidR="001A5B8C">
        <w:rPr>
          <w:snapToGrid w:val="0"/>
        </w:rPr>
        <w:t xml:space="preserve"> 2003)</w:t>
      </w:r>
      <w:r w:rsidR="001A5B8C">
        <w:rPr>
          <w:snapToGrid w:val="0"/>
        </w:rPr>
        <w:fldChar w:fldCharType="end"/>
      </w:r>
      <w:r w:rsidRPr="00E91FCF">
        <w:rPr>
          <w:snapToGrid w:val="0"/>
        </w:rPr>
        <w:t xml:space="preserve"> and altered activity of 11</w:t>
      </w:r>
      <w:r>
        <w:rPr>
          <w:snapToGrid w:val="0"/>
        </w:rPr>
        <w:t>β</w:t>
      </w:r>
      <w:r w:rsidRPr="00E91FCF">
        <w:rPr>
          <w:snapToGrid w:val="0"/>
        </w:rPr>
        <w:t xml:space="preserve"> hydroxysteroid dehydrogenase </w:t>
      </w:r>
      <w:r w:rsidR="001A5B8C">
        <w:rPr>
          <w:snapToGrid w:val="0"/>
        </w:rPr>
        <w:fldChar w:fldCharType="begin"/>
      </w:r>
      <w:r w:rsidR="001A5B8C">
        <w:rPr>
          <w:snapToGrid w:val="0"/>
        </w:rPr>
        <w:instrText xml:space="preserve"> ADDIN REFMGR.CITE &lt;Refman&gt;&lt;Cite&gt;&lt;Author&gt;Seckl&lt;/Author&gt;&lt;Year&gt;2000&lt;/Year&gt;&lt;RecNum&gt;702&lt;/RecNum&gt;&lt;IDText&gt;Glucocorticoids, 11beta-hydroxysteroid dehydrogenase, and fetal programming.&lt;/IDText&gt;&lt;MDL Ref_Type="Journal"&gt;&lt;Ref_Type&gt;Journal&lt;/Ref_Type&gt;&lt;Ref_ID&gt;702&lt;/Ref_ID&gt;&lt;Title_Primary&gt;Glucocorticoids, 11beta-hydroxysteroid dehydrogenase, and fetal programming.&lt;/Title_Primary&gt;&lt;Authors_Primary&gt;Seckl,J.R.&lt;/Authors_Primary&gt;&lt;Authors_Primary&gt;Cleasby,M.&lt;/Authors_Primary&gt;&lt;Authors_Primary&gt;Nyirenda,M.J.&lt;/Authors_Primary&gt;&lt;Date_Primary&gt;2000/4&lt;/Date_Primary&gt;&lt;Keywords&gt;20223574&lt;/Keywords&gt;&lt;Keywords&gt;Adult&lt;/Keywords&gt;&lt;Keywords&gt;Carbenoxolone&lt;/Keywords&gt;&lt;Keywords&gt;Dexamethasone&lt;/Keywords&gt;&lt;Keywords&gt;Glucocorticoids&lt;/Keywords&gt;&lt;Keywords&gt;Growth&lt;/Keywords&gt;&lt;Keywords&gt;Human&lt;/Keywords&gt;&lt;Keywords&gt;Humans&lt;/Keywords&gt;&lt;Keywords&gt;Hyperglycemia&lt;/Keywords&gt;&lt;Keywords&gt;Hypertension&lt;/Keywords&gt;&lt;Keywords&gt;Insulin&lt;/Keywords&gt;&lt;Keywords&gt;Placenta&lt;/Keywords&gt;&lt;Keywords&gt;Rats&lt;/Keywords&gt;&lt;Keywords&gt;Risk&lt;/Keywords&gt;&lt;Keywords&gt;Steroids&lt;/Keywords&gt;&lt;Keywords&gt;therapy&lt;/Keywords&gt;&lt;Keywords&gt;Thinness&lt;/Keywords&gt;&lt;Keywords&gt;Weaning&lt;/Keywords&gt;&lt;Reprint&gt;Not in File&lt;/Reprint&gt;&lt;Start_Page&gt;1412&lt;/Start_Page&gt;&lt;End_Page&gt;1417&lt;/End_Page&gt;&lt;Periodical&gt;Kidney International.&lt;/Periodical&gt;&lt;Volume&gt;57&lt;/Volume&gt;&lt;Issue&gt;4&lt;/Issue&gt;&lt;ZZ_JournalFull&gt;&lt;f name="System"&gt;Kidney International.&lt;/f&gt;&lt;/ZZ_JournalFull&gt;&lt;ZZ_WorkformID&gt;1&lt;/ZZ_WorkformID&gt;&lt;/MDL&gt;&lt;/Cite&gt;&lt;/Refman&gt;</w:instrText>
      </w:r>
      <w:r w:rsidR="001A5B8C">
        <w:rPr>
          <w:snapToGrid w:val="0"/>
        </w:rPr>
        <w:fldChar w:fldCharType="separate"/>
      </w:r>
      <w:r w:rsidR="001A5B8C">
        <w:rPr>
          <w:snapToGrid w:val="0"/>
        </w:rPr>
        <w:t>(</w:t>
      </w:r>
      <w:proofErr w:type="spellStart"/>
      <w:r w:rsidR="001A5B8C">
        <w:rPr>
          <w:snapToGrid w:val="0"/>
        </w:rPr>
        <w:t>Seckl</w:t>
      </w:r>
      <w:proofErr w:type="spellEnd"/>
      <w:r w:rsidR="001A5B8C">
        <w:rPr>
          <w:snapToGrid w:val="0"/>
        </w:rPr>
        <w:t>, Cleasby, and Nyirenda 2000)</w:t>
      </w:r>
      <w:r w:rsidR="001A5B8C">
        <w:rPr>
          <w:snapToGrid w:val="0"/>
        </w:rPr>
        <w:fldChar w:fldCharType="end"/>
      </w:r>
      <w:r w:rsidRPr="00E91FCF">
        <w:rPr>
          <w:snapToGrid w:val="0"/>
        </w:rPr>
        <w:t xml:space="preserve">.  </w:t>
      </w:r>
      <w:r>
        <w:rPr>
          <w:snapToGrid w:val="0"/>
        </w:rPr>
        <w:t>Studying preterm infants may provide important insights into the mechanisms underlying programming as this group exhibit a number of features which in term populations have been implicated in programming for subsequent insulin resistance.  In addition to representing the extremes of low birth weight, exhibiting postnatal growth failure and catch-up growth preterm infants are frequently exposed to steroids in the antenatal and postnatal period.  Antenatal steroids have been implicated in programming of the hypothalamo-pituitary-adrenal axis</w:t>
      </w:r>
      <w:r w:rsidR="00D361AE">
        <w:rPr>
          <w:snapToGrid w:val="0"/>
        </w:rPr>
        <w:t xml:space="preserve"> in animal models </w:t>
      </w:r>
      <w:r w:rsidR="001A5B8C">
        <w:rPr>
          <w:snapToGrid w:val="0"/>
        </w:rPr>
        <w:fldChar w:fldCharType="begin"/>
      </w:r>
      <w:r w:rsidR="001A5B8C">
        <w:rPr>
          <w:snapToGrid w:val="0"/>
        </w:rPr>
        <w:instrText xml:space="preserve"> ADDIN REFMGR.CITE &lt;Refman&gt;&lt;Cite&gt;&lt;Author&gt;Benediktsson&lt;/Author&gt;&lt;Year&gt;1993&lt;/Year&gt;&lt;RecNum&gt;322&lt;/RecNum&gt;&lt;IDText&gt;Glucocorticoid exposure in utero: new model for adult hypertension&lt;/IDText&gt;&lt;MDL Ref_Type="Journal"&gt;&lt;Ref_Type&gt;Journal&lt;/Ref_Type&gt;&lt;Ref_ID&gt;322&lt;/Ref_ID&gt;&lt;Title_Primary&gt;Glucocorticoid exposure in utero: new model for adult hypertension&lt;/Title_Primary&gt;&lt;Authors_Primary&gt;Benediktsson,R.&lt;/Authors_Primary&gt;&lt;Authors_Primary&gt;Lindsay,R.S.&lt;/Authors_Primary&gt;&lt;Authors_Primary&gt;Noble,J.&lt;/Authors_Primary&gt;&lt;Authors_Primary&gt;Seckl,J.R.&lt;/Authors_Primary&gt;&lt;Authors_Primary&gt;Edwards,C.R.&lt;/Authors_Primary&gt;&lt;Date_Primary&gt;1993/2/6&lt;/Date_Primary&gt;&lt;Keywords&gt;Adult&lt;/Keywords&gt;&lt;Keywords&gt;blood&lt;/Keywords&gt;&lt;Keywords&gt;Blood Pressure&lt;/Keywords&gt;&lt;Keywords&gt;Dexamethasone&lt;/Keywords&gt;&lt;Keywords&gt;Glucocorticoids&lt;/Keywords&gt;&lt;Keywords&gt;Hypertension&lt;/Keywords&gt;&lt;Keywords&gt;Placenta&lt;/Keywords&gt;&lt;Keywords&gt;Pregnancy&lt;/Keywords&gt;&lt;Reprint&gt;Not in File&lt;/Reprint&gt;&lt;Start_Page&gt;339&lt;/Start_Page&gt;&lt;End_Page&gt;341&lt;/End_Page&gt;&lt;Periodical&gt;Lancet&lt;/Periodical&gt;&lt;Volume&gt;341&lt;/Volume&gt;&lt;Issue&gt;8841&lt;/Issue&gt;&lt;Address&gt;University of Edinburgh, Department of Medicine, Western General Hospital, UK&lt;/Address&gt;&lt;ZZ_JournalFull&gt;&lt;f name="System"&gt;Lancet&lt;/f&gt;&lt;/ZZ_JournalFull&gt;&lt;ZZ_WorkformID&gt;1&lt;/ZZ_WorkformID&gt;&lt;/MDL&gt;&lt;/Cite&gt;&lt;/Refman&gt;</w:instrText>
      </w:r>
      <w:r w:rsidR="001A5B8C">
        <w:rPr>
          <w:snapToGrid w:val="0"/>
        </w:rPr>
        <w:fldChar w:fldCharType="separate"/>
      </w:r>
      <w:r w:rsidR="001A5B8C">
        <w:rPr>
          <w:snapToGrid w:val="0"/>
        </w:rPr>
        <w:t xml:space="preserve">(Benediktsson </w:t>
      </w:r>
      <w:r w:rsidR="001A5B8C" w:rsidRPr="001A5B8C">
        <w:rPr>
          <w:i/>
          <w:snapToGrid w:val="0"/>
        </w:rPr>
        <w:t>et al.</w:t>
      </w:r>
      <w:r w:rsidR="001A5B8C">
        <w:rPr>
          <w:snapToGrid w:val="0"/>
        </w:rPr>
        <w:t xml:space="preserve"> 1993)</w:t>
      </w:r>
      <w:r w:rsidR="001A5B8C">
        <w:rPr>
          <w:snapToGrid w:val="0"/>
        </w:rPr>
        <w:fldChar w:fldCharType="end"/>
      </w:r>
      <w:r>
        <w:rPr>
          <w:snapToGrid w:val="0"/>
        </w:rPr>
        <w:t>.</w:t>
      </w:r>
    </w:p>
    <w:p w14:paraId="322D8543" w14:textId="77777777" w:rsidR="00FB344C" w:rsidRDefault="00FB344C" w:rsidP="00FB344C">
      <w:pPr>
        <w:widowControl w:val="0"/>
        <w:spacing w:line="480" w:lineRule="auto"/>
        <w:rPr>
          <w:snapToGrid w:val="0"/>
        </w:rPr>
      </w:pPr>
    </w:p>
    <w:p w14:paraId="175E3ACD" w14:textId="77777777" w:rsidR="00FB344C" w:rsidRDefault="00FB344C" w:rsidP="00FB344C">
      <w:pPr>
        <w:widowControl w:val="0"/>
        <w:spacing w:line="480" w:lineRule="auto"/>
        <w:rPr>
          <w:snapToGrid w:val="0"/>
        </w:rPr>
      </w:pPr>
      <w:r>
        <w:rPr>
          <w:snapToGrid w:val="0"/>
        </w:rPr>
        <w:t xml:space="preserve">The purpose of this study is to look at the effects of prematurity, neonatal and </w:t>
      </w:r>
      <w:r>
        <w:rPr>
          <w:snapToGrid w:val="0"/>
        </w:rPr>
        <w:lastRenderedPageBreak/>
        <w:t>postnatal growth and perinatal steroid administration of subsequent blood pressure, glucose metabolism and lipids in childhood.  We sought to examine two hypotheses:</w:t>
      </w:r>
    </w:p>
    <w:p w14:paraId="15028DB0" w14:textId="77777777" w:rsidR="00FB344C" w:rsidRDefault="00FB344C" w:rsidP="00FB344C">
      <w:pPr>
        <w:pStyle w:val="BodyText"/>
        <w:numPr>
          <w:ilvl w:val="0"/>
          <w:numId w:val="12"/>
        </w:numPr>
        <w:spacing w:line="480" w:lineRule="auto"/>
        <w:rPr>
          <w:b w:val="0"/>
        </w:rPr>
      </w:pPr>
      <w:r>
        <w:rPr>
          <w:b w:val="0"/>
        </w:rPr>
        <w:t>that being born prematurely can in itself program for raised blood pressure and insulin resistance in childhood and that it is a consequence of prematurity rather than being small for gestational age.</w:t>
      </w:r>
    </w:p>
    <w:p w14:paraId="1E0249CB" w14:textId="77777777" w:rsidR="00FB344C" w:rsidRDefault="00FB344C" w:rsidP="00FB344C">
      <w:pPr>
        <w:widowControl w:val="0"/>
        <w:numPr>
          <w:ilvl w:val="0"/>
          <w:numId w:val="13"/>
        </w:numPr>
        <w:spacing w:line="480" w:lineRule="auto"/>
        <w:rPr>
          <w:snapToGrid w:val="0"/>
        </w:rPr>
      </w:pPr>
      <w:r>
        <w:rPr>
          <w:snapToGrid w:val="0"/>
        </w:rPr>
        <w:t>that glucocorticoid steroids in the antenatal and early neonatal period may have a programming effect on blood pressure and glucose homeostasis in preterm infants.</w:t>
      </w:r>
    </w:p>
    <w:p w14:paraId="58D5B4B4" w14:textId="77777777" w:rsidR="00FB344C" w:rsidRDefault="00FB344C" w:rsidP="00FB344C">
      <w:pPr>
        <w:widowControl w:val="0"/>
        <w:spacing w:line="480" w:lineRule="auto"/>
        <w:rPr>
          <w:snapToGrid w:val="0"/>
        </w:rPr>
      </w:pPr>
    </w:p>
    <w:p w14:paraId="198253EE" w14:textId="77777777" w:rsidR="00FB344C" w:rsidRDefault="00FB344C" w:rsidP="00FB344C">
      <w:pPr>
        <w:pStyle w:val="BodyText"/>
        <w:spacing w:line="480" w:lineRule="auto"/>
      </w:pPr>
      <w:r>
        <w:rPr>
          <w:b w:val="0"/>
        </w:rPr>
        <w:t xml:space="preserve">This study examines a cohort of children born prematurely in 1994 and matched at birth to healthy term controls.  They have been part of a longitudinal study of growth in prematurity and data on their patterns of growth is available as they have been measured regularly throughout childhood.  Prior to 1994 maternal antenatal steroid administration in threatened preterm labour to promote </w:t>
      </w:r>
      <w:r w:rsidR="00A32AC6">
        <w:rPr>
          <w:b w:val="0"/>
        </w:rPr>
        <w:t>fetal</w:t>
      </w:r>
      <w:r>
        <w:rPr>
          <w:b w:val="0"/>
        </w:rPr>
        <w:t xml:space="preserve"> lung maturation was not routine practice.  Following the National Institutes of Health consensus statement supporting the administration of steroids in threatened preterm labour prior to 34 weeks gestation, which was published in 1995, it became routine practice to do so </w:t>
      </w:r>
      <w:r w:rsidR="001A5B8C">
        <w:rPr>
          <w:b w:val="0"/>
        </w:rPr>
        <w:fldChar w:fldCharType="begin"/>
      </w:r>
      <w:r w:rsidR="001A5B8C">
        <w:rPr>
          <w:b w:val="0"/>
        </w:rPr>
        <w:instrText xml:space="preserve"> ADDIN REFMGR.CITE &lt;Refman&gt;&lt;Cite&gt;&lt;Author&gt;National Institutes of Health Consensus Developement Conference statement&lt;/Author&gt;&lt;Year&gt;1995&lt;/Year&gt;&lt;RecNum&gt;653&lt;/RecNum&gt;&lt;IDText&gt;Effect of corticosteriods for fetal maturation on perinatal outcomes&lt;/IDText&gt;&lt;MDL Ref_Type="Journal"&gt;&lt;Ref_Type&gt;Journal&lt;/Ref_Type&gt;&lt;Ref_ID&gt;653&lt;/Ref_ID&gt;&lt;Title_Primary&gt;Effect of corticosteriods for fetal maturation on perinatal outcomes&lt;/Title_Primary&gt;&lt;Authors_Primary&gt;National Institutes of Health Consensus Developement Conference statement&lt;/Authors_Primary&gt;&lt;Date_Primary&gt;1995&lt;/Date_Primary&gt;&lt;Reprint&gt;In File&lt;/Reprint&gt;&lt;Start_Page&gt;246&lt;/Start_Page&gt;&lt;End_Page&gt;252&lt;/End_Page&gt;&lt;Periodical&gt;American Journal of Obstetrics &amp;amp; Gynecology&lt;/Periodical&gt;&lt;Volume&gt;173&lt;/Volume&gt;&lt;ZZ_JournalFull&gt;&lt;f name="System"&gt;American Journal of Obstetrics &amp;amp; Gynecology&lt;/f&gt;&lt;/ZZ_JournalFull&gt;&lt;ZZ_WorkformID&gt;1&lt;/ZZ_WorkformID&gt;&lt;/MDL&gt;&lt;/Cite&gt;&lt;/Refman&gt;</w:instrText>
      </w:r>
      <w:r w:rsidR="001A5B8C">
        <w:rPr>
          <w:b w:val="0"/>
        </w:rPr>
        <w:fldChar w:fldCharType="separate"/>
      </w:r>
      <w:r w:rsidR="001A5B8C">
        <w:rPr>
          <w:b w:val="0"/>
        </w:rPr>
        <w:t xml:space="preserve">(National Institutes of Health Consensus </w:t>
      </w:r>
      <w:proofErr w:type="spellStart"/>
      <w:r w:rsidR="001A5B8C">
        <w:rPr>
          <w:b w:val="0"/>
        </w:rPr>
        <w:t>Developement</w:t>
      </w:r>
      <w:proofErr w:type="spellEnd"/>
      <w:r w:rsidR="001A5B8C">
        <w:rPr>
          <w:b w:val="0"/>
        </w:rPr>
        <w:t xml:space="preserve"> Conference statement 1995)</w:t>
      </w:r>
      <w:r w:rsidR="001A5B8C">
        <w:rPr>
          <w:b w:val="0"/>
        </w:rPr>
        <w:fldChar w:fldCharType="end"/>
      </w:r>
      <w:r>
        <w:rPr>
          <w:b w:val="0"/>
        </w:rPr>
        <w:t>.  Prior to 1994 antenatal steroid use in our unit was approximately 30%, during 1994 70% and in 1995 92%.  We therefore fortuitously had a group in whom detailed growth data was available and who were born during the period when antenatal steroid use was rising but was not yet universal.</w:t>
      </w:r>
    </w:p>
    <w:p w14:paraId="37DA9293" w14:textId="77777777" w:rsidR="00FB344C" w:rsidRDefault="00FB344C" w:rsidP="00FB344C">
      <w:pPr>
        <w:widowControl w:val="0"/>
        <w:spacing w:line="480" w:lineRule="auto"/>
        <w:rPr>
          <w:snapToGrid w:val="0"/>
        </w:rPr>
      </w:pPr>
      <w:r>
        <w:rPr>
          <w:snapToGrid w:val="0"/>
        </w:rPr>
        <w:t xml:space="preserve">We have revisited this group aged five-six years to examine effects of </w:t>
      </w:r>
      <w:r>
        <w:rPr>
          <w:snapToGrid w:val="0"/>
        </w:rPr>
        <w:lastRenderedPageBreak/>
        <w:t xml:space="preserve">prematurity, subsequent </w:t>
      </w:r>
      <w:proofErr w:type="gramStart"/>
      <w:r>
        <w:rPr>
          <w:snapToGrid w:val="0"/>
        </w:rPr>
        <w:t>growth</w:t>
      </w:r>
      <w:proofErr w:type="gramEnd"/>
      <w:r>
        <w:rPr>
          <w:snapToGrid w:val="0"/>
        </w:rPr>
        <w:t xml:space="preserve"> and exposure in particular to antenatal steroids on:</w:t>
      </w:r>
    </w:p>
    <w:p w14:paraId="5735E552" w14:textId="77777777" w:rsidR="00FB344C" w:rsidRDefault="00FB344C" w:rsidP="00FB344C">
      <w:pPr>
        <w:widowControl w:val="0"/>
        <w:numPr>
          <w:ilvl w:val="0"/>
          <w:numId w:val="14"/>
        </w:numPr>
        <w:spacing w:line="480" w:lineRule="auto"/>
        <w:rPr>
          <w:snapToGrid w:val="0"/>
        </w:rPr>
      </w:pPr>
      <w:r>
        <w:rPr>
          <w:snapToGrid w:val="0"/>
        </w:rPr>
        <w:t>blood pressure in childhood</w:t>
      </w:r>
    </w:p>
    <w:p w14:paraId="49AB6569" w14:textId="77777777" w:rsidR="00FB344C" w:rsidRDefault="00FB344C" w:rsidP="00FB344C">
      <w:pPr>
        <w:widowControl w:val="0"/>
        <w:numPr>
          <w:ilvl w:val="0"/>
          <w:numId w:val="14"/>
        </w:numPr>
        <w:spacing w:line="480" w:lineRule="auto"/>
        <w:rPr>
          <w:snapToGrid w:val="0"/>
        </w:rPr>
      </w:pPr>
      <w:r>
        <w:rPr>
          <w:snapToGrid w:val="0"/>
        </w:rPr>
        <w:t>insulin resistance in childhood</w:t>
      </w:r>
    </w:p>
    <w:p w14:paraId="4F5E5931" w14:textId="77777777" w:rsidR="00FB344C" w:rsidRDefault="00FB344C" w:rsidP="00FB344C">
      <w:pPr>
        <w:widowControl w:val="0"/>
        <w:numPr>
          <w:ilvl w:val="0"/>
          <w:numId w:val="14"/>
        </w:numPr>
        <w:spacing w:line="480" w:lineRule="auto"/>
        <w:rPr>
          <w:snapToGrid w:val="0"/>
        </w:rPr>
      </w:pPr>
      <w:r>
        <w:rPr>
          <w:snapToGrid w:val="0"/>
        </w:rPr>
        <w:t>lipids in childhood</w:t>
      </w:r>
    </w:p>
    <w:p w14:paraId="719083CA" w14:textId="77777777" w:rsidR="00FB344C" w:rsidRDefault="00FB344C" w:rsidP="00FB344C">
      <w:pPr>
        <w:spacing w:line="480" w:lineRule="auto"/>
        <w:rPr>
          <w:b/>
          <w:color w:val="000000"/>
          <w:sz w:val="28"/>
          <w:u w:val="single"/>
        </w:rPr>
      </w:pPr>
      <w:r>
        <w:t>In order to try and elucidate the mechanisms by which any programming effect demonstrated may be mediated we have also examined markers of the growth hormone IGF-1 axis and hypothalamo-pituitary-adrenal axis.</w:t>
      </w:r>
    </w:p>
    <w:p w14:paraId="501CD82A" w14:textId="77777777" w:rsidR="00FB344C" w:rsidRDefault="00FB344C" w:rsidP="00FB344C">
      <w:pPr>
        <w:pStyle w:val="MDHeading1"/>
        <w:rPr>
          <w:u w:val="single"/>
        </w:rPr>
        <w:sectPr w:rsidR="00FB344C" w:rsidSect="00407EB1">
          <w:headerReference w:type="default" r:id="rId9"/>
          <w:pgSz w:w="11906" w:h="16838" w:code="9"/>
          <w:pgMar w:top="1440" w:right="1797" w:bottom="1440" w:left="2268" w:header="720" w:footer="720" w:gutter="0"/>
          <w:paperSrc w:first="7" w:other="7"/>
          <w:pgBorders>
            <w:top w:val="single" w:sz="4" w:space="20" w:color="auto"/>
            <w:bottom w:val="single" w:sz="4" w:space="12" w:color="auto"/>
          </w:pgBorders>
          <w:cols w:space="720"/>
          <w:titlePg/>
        </w:sectPr>
      </w:pPr>
    </w:p>
    <w:p w14:paraId="7D9D9FCA" w14:textId="77777777" w:rsidR="00FB344C" w:rsidRDefault="00FB344C" w:rsidP="00FB344C">
      <w:pPr>
        <w:pStyle w:val="MDHeading1"/>
        <w:spacing w:line="480" w:lineRule="auto"/>
      </w:pPr>
      <w:bookmarkStart w:id="5" w:name="_Toc161096836"/>
      <w:r w:rsidRPr="002F41BC">
        <w:lastRenderedPageBreak/>
        <w:t>Chapter 2:  The Programming Hypothesis - Birth Weight, Growth and Adult disease</w:t>
      </w:r>
      <w:bookmarkEnd w:id="5"/>
    </w:p>
    <w:p w14:paraId="2308151A" w14:textId="77777777" w:rsidR="00FB344C" w:rsidRDefault="00FB344C" w:rsidP="00FB344C">
      <w:pPr>
        <w:spacing w:line="480" w:lineRule="auto"/>
        <w:rPr>
          <w:color w:val="000000"/>
        </w:rPr>
        <w:sectPr w:rsidR="00FB344C" w:rsidSect="00AF12A7">
          <w:headerReference w:type="default" r:id="rId10"/>
          <w:pgSz w:w="11906" w:h="16838" w:code="9"/>
          <w:pgMar w:top="1440" w:right="1797" w:bottom="1440" w:left="2268" w:header="720" w:footer="720" w:gutter="0"/>
          <w:paperSrc w:first="92" w:other="92"/>
          <w:pgBorders>
            <w:top w:val="single" w:sz="4" w:space="20" w:color="auto"/>
            <w:bottom w:val="single" w:sz="4" w:space="12" w:color="auto"/>
          </w:pgBorders>
          <w:cols w:space="720"/>
        </w:sectPr>
      </w:pPr>
      <w:r>
        <w:rPr>
          <w:color w:val="000000"/>
        </w:rPr>
        <w:t xml:space="preserve">It is worthwhile initially reviewing how the </w:t>
      </w:r>
      <w:r w:rsidR="00A32AC6">
        <w:rPr>
          <w:color w:val="000000"/>
        </w:rPr>
        <w:t>fetal</w:t>
      </w:r>
      <w:r>
        <w:rPr>
          <w:color w:val="000000"/>
        </w:rPr>
        <w:t xml:space="preserve"> origins hypothesis evolved before moving on to focus on key areas of the current debate surrounding programming in populations born at term and review what is known about preterm populations. The chapter will discuss the importance of patterns of growth and of adiposity, the various hypotheses that have been proposed to explain the phenomena before moving on to focus on insulin resistance and possible mechanisms - in particular modulation of the hypothalamo-pituitary-adrenal axis and of the growth hormone – IGF-1 axis that have been proposed as possible mediators for programming.</w:t>
      </w:r>
    </w:p>
    <w:p w14:paraId="081E3EB8" w14:textId="77777777" w:rsidR="00FB344C" w:rsidRDefault="00FB344C" w:rsidP="00FB344C">
      <w:pPr>
        <w:spacing w:line="480" w:lineRule="auto"/>
        <w:rPr>
          <w:color w:val="000000"/>
        </w:rPr>
        <w:sectPr w:rsidR="00FB344C" w:rsidSect="00AF12A7">
          <w:type w:val="continuous"/>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0B58DC22" w14:textId="77777777" w:rsidR="00FB344C" w:rsidRDefault="00FB344C" w:rsidP="00FB344C">
      <w:pPr>
        <w:spacing w:line="480" w:lineRule="auto"/>
        <w:rPr>
          <w:i/>
          <w:color w:val="000000"/>
        </w:rPr>
      </w:pPr>
      <w:r>
        <w:rPr>
          <w:color w:val="000000"/>
        </w:rPr>
        <w:t>The “</w:t>
      </w:r>
      <w:r w:rsidR="00A32AC6">
        <w:rPr>
          <w:color w:val="000000"/>
        </w:rPr>
        <w:t>fetal</w:t>
      </w:r>
      <w:r>
        <w:rPr>
          <w:color w:val="000000"/>
        </w:rPr>
        <w:t xml:space="preserve"> origins hypothesis” arose from the paradox noted by David Barker and co-workers in the 1980’s that the incidence of ischaemic heart disease which had been attributed to increased prosperity was now most marked in poorer areas and in those individuals in low income groups. They noted that areas with the highest </w:t>
      </w:r>
      <w:proofErr w:type="spellStart"/>
      <w:r>
        <w:rPr>
          <w:i/>
          <w:color w:val="000000"/>
        </w:rPr>
        <w:t>i</w:t>
      </w:r>
      <w:r>
        <w:rPr>
          <w:color w:val="000000"/>
        </w:rPr>
        <w:t>maternal</w:t>
      </w:r>
      <w:proofErr w:type="spellEnd"/>
      <w:r>
        <w:rPr>
          <w:color w:val="000000"/>
        </w:rPr>
        <w:t xml:space="preserve"> and infant mortality last century had the highest current incidence of death from ischaemic heart disease and stroke </w:t>
      </w:r>
      <w:r w:rsidR="001A5B8C">
        <w:rPr>
          <w:color w:val="000000"/>
        </w:rPr>
        <w:fldChar w:fldCharType="begin"/>
      </w:r>
      <w:r w:rsidR="001A5B8C">
        <w:rPr>
          <w:color w:val="000000"/>
        </w:rPr>
        <w:instrText xml:space="preserve"> ADDIN REFMGR.CITE &lt;Refman&gt;&lt;Cite&gt;&lt;Author&gt;Barker&lt;/Author&gt;&lt;Year&gt;1986&lt;/Year&gt;&lt;RecNum&gt;837&lt;/RecNum&gt;&lt;IDText&gt;Infant mortality, childhood nutrition, and ischaemic heart disease in England and Wales&lt;/IDText&gt;&lt;MDL Ref_Type="Journal"&gt;&lt;Ref_Type&gt;Journal&lt;/Ref_Type&gt;&lt;Ref_ID&gt;837&lt;/Ref_ID&gt;&lt;Title_Primary&gt;Infant mortality, childhood nutrition, and ischaemic heart disease in England and Wales&lt;/Title_Primary&gt;&lt;Authors_Primary&gt;Barker,D.J.&lt;/Authors_Primary&gt;&lt;Authors_Primary&gt;Osmond,C.&lt;/Authors_Primary&gt;&lt;Date_Primary&gt;1986/5/10&lt;/Date_Primary&gt;&lt;Keywords&gt;86202278&lt;/Keywords&gt;&lt;Keywords&gt;Bronchitis&lt;/Keywords&gt;&lt;Keywords&gt;England&lt;/Keywords&gt;&lt;Keywords&gt;Infant&lt;/Keywords&gt;&lt;Keywords&gt;Infant Mortality&lt;/Keywords&gt;&lt;Keywords&gt;mortality&lt;/Keywords&gt;&lt;Keywords&gt;Rheumatic Heart Disease&lt;/Keywords&gt;&lt;Keywords&gt;Wales&lt;/Keywords&gt;&lt;Reprint&gt;Not in File&lt;/Reprint&gt;&lt;Start_Page&gt;1077&lt;/Start_Page&gt;&lt;End_Page&gt;1081&lt;/End_Page&gt;&lt;Periodical&gt;Lancet.&lt;/Periodical&gt;&lt;Volume&gt;1&lt;/Volume&gt;&lt;Issue&gt;8489&lt;/Issue&gt;&lt;ZZ_JournalFull&gt;&lt;f name="System"&gt;Lancet.&lt;/f&gt;&lt;/ZZ_JournalFull&gt;&lt;ZZ_WorkformID&gt;1&lt;/ZZ_WorkformID&gt;&lt;/MDL&gt;&lt;/Cite&gt;&lt;Cite&gt;&lt;Author&gt;Barker&lt;/Author&gt;&lt;Year&gt;1987&lt;/Year&gt;&lt;RecNum&gt;836&lt;/RecNum&gt;&lt;IDText&gt;Death rates from stroke in England and Wales predicted from past maternal mortality&lt;/IDText&gt;&lt;MDL Ref_Type="Journal"&gt;&lt;Ref_Type&gt;Journal&lt;/Ref_Type&gt;&lt;Ref_ID&gt;836&lt;/Ref_ID&gt;&lt;Title_Primary&gt;Death rates from stroke in England and Wales predicted from past maternal mortality&lt;/Title_Primary&gt;&lt;Authors_Primary&gt;Barker,D.J.&lt;/Authors_Primary&gt;&lt;Authors_Primary&gt;Osmond,C.&lt;/Authors_Primary&gt;&lt;Date_Primary&gt;1987/7/11&lt;/Date_Primary&gt;&lt;Keywords&gt;87300614&lt;/Keywords&gt;&lt;Keywords&gt;Cause of Death&lt;/Keywords&gt;&lt;Keywords&gt;England&lt;/Keywords&gt;&lt;Keywords&gt;mortality&lt;/Keywords&gt;&lt;Keywords&gt;Mothers&lt;/Keywords&gt;&lt;Keywords&gt;Risk&lt;/Keywords&gt;&lt;Keywords&gt;Wales&lt;/Keywords&gt;&lt;Reprint&gt;Not in File&lt;/Reprint&gt;&lt;Start_Page&gt;83&lt;/Start_Page&gt;&lt;End_Page&gt;86&lt;/End_Page&gt;&lt;Periodical&gt;British Medical Journal&lt;/Periodical&gt;&lt;Volume&gt;295&lt;/Volume&gt;&lt;Issue&gt;6590&lt;/Issue&gt;&lt;ZZ_JournalFull&gt;&lt;f name="System"&gt;British Medical Journal&lt;/f&gt;&lt;/ZZ_JournalFull&gt;&lt;ZZ_WorkformID&gt;1&lt;/ZZ_WorkformID&gt;&lt;/MDL&gt;&lt;/Cite&gt;&lt;/Refman&gt;</w:instrText>
      </w:r>
      <w:r w:rsidR="001A5B8C">
        <w:rPr>
          <w:color w:val="000000"/>
        </w:rPr>
        <w:fldChar w:fldCharType="separate"/>
      </w:r>
      <w:r w:rsidR="001A5B8C">
        <w:rPr>
          <w:color w:val="000000"/>
        </w:rPr>
        <w:t>(Barker and Osmond 1986;Barker and Osmond 1987)</w:t>
      </w:r>
      <w:r w:rsidR="001A5B8C">
        <w:rPr>
          <w:color w:val="000000"/>
        </w:rPr>
        <w:fldChar w:fldCharType="end"/>
      </w:r>
      <w:r>
        <w:rPr>
          <w:color w:val="000000"/>
        </w:rPr>
        <w:t xml:space="preserve">. Based on the premise that maternal and infant mortality correlated closely with poor maternal nutrition they proposed that adverse conditions in pregnancy &amp; in early life, in particular poor nutrition, predisposed to ischaemic heart disease. </w:t>
      </w:r>
      <w:r>
        <w:t xml:space="preserve">The original </w:t>
      </w:r>
      <w:r w:rsidR="00A32AC6">
        <w:t>fetal</w:t>
      </w:r>
      <w:r>
        <w:t xml:space="preserve"> origins hypothesis stated that “under nutrition in middle to late gestation leads to disproportionate </w:t>
      </w:r>
      <w:r w:rsidR="00A32AC6">
        <w:t>fetal</w:t>
      </w:r>
      <w:r>
        <w:t xml:space="preserve"> growth and programs later coronary heart disease” </w:t>
      </w:r>
      <w:r w:rsidR="001A5B8C">
        <w:fldChar w:fldCharType="begin"/>
      </w:r>
      <w:r w:rsidR="001A5B8C">
        <w:instrText xml:space="preserve"> ADDIN REFMGR.CITE &lt;Refman&gt;&lt;Cite&gt;&lt;Author&gt;Barker&lt;/Author&gt;&lt;Year&gt;1995&lt;/Year&gt;&lt;RecNum&gt;439&lt;/RecNum&gt;&lt;IDText&gt;Fetal origins of coronary heart disease&lt;/IDText&gt;&lt;MDL Ref_Type="Journal"&gt;&lt;Ref_Type&gt;Journal&lt;/Ref_Type&gt;&lt;Ref_ID&gt;439&lt;/Ref_ID&gt;&lt;Title_Primary&gt;Fetal origins of coronary heart disease&lt;/Title_Primary&gt;&lt;Authors_Primary&gt;Barker,D.J.&lt;/Authors_Primary&gt;&lt;Date_Primary&gt;1995/7/15&lt;/Date_Primary&gt;&lt;Keywords&gt;Adolescent&lt;/Keywords&gt;&lt;Keywords&gt;Aged&lt;/Keywords&gt;&lt;Keywords&gt;anatomy &amp;amp; histology&lt;/Keywords&gt;&lt;Keywords&gt;Animal&lt;/Keywords&gt;&lt;Keywords&gt;Birth Weight&lt;/Keywords&gt;&lt;Keywords&gt;blood&lt;/Keywords&gt;&lt;Keywords&gt;Blood Coagulation&lt;/Keywords&gt;&lt;Keywords&gt;Blood Pressure&lt;/Keywords&gt;&lt;Keywords&gt;Cholesterol&lt;/Keywords&gt;&lt;Keywords&gt;complications&lt;/Keywords&gt;&lt;Keywords&gt;Coronary Disease&lt;/Keywords&gt;&lt;Keywords&gt;embryology&lt;/Keywords&gt;&lt;Keywords&gt;epidemiology&lt;/Keywords&gt;&lt;Keywords&gt;etiology&lt;/Keywords&gt;&lt;Keywords&gt;Female&lt;/Keywords&gt;&lt;Keywords&gt;Fetal Growth Retardation&lt;/Keywords&gt;&lt;Keywords&gt;Glucose&lt;/Keywords&gt;&lt;Keywords&gt;Growth&lt;/Keywords&gt;&lt;Keywords&gt;Human&lt;/Keywords&gt;&lt;Keywords&gt;Humans&lt;/Keywords&gt;&lt;Keywords&gt;Infant&lt;/Keywords&gt;&lt;Keywords&gt;Infant,Newborn&lt;/Keywords&gt;&lt;Keywords&gt;Insulin&lt;/Keywords&gt;&lt;Keywords&gt;Insulin Resistance&lt;/Keywords&gt;&lt;Keywords&gt;Life Style&lt;/Keywords&gt;&lt;Keywords&gt;Male&lt;/Keywords&gt;&lt;Keywords&gt;metabolism&lt;/Keywords&gt;&lt;Keywords&gt;Middle Age&lt;/Keywords&gt;&lt;Keywords&gt;physiology&lt;/Keywords&gt;&lt;Keywords&gt;Placenta&lt;/Keywords&gt;&lt;Keywords&gt;Pregnancy&lt;/Keywords&gt;&lt;Reprint&gt;Not in File&lt;/Reprint&gt;&lt;Start_Page&gt;171&lt;/Start_Page&gt;&lt;End_Page&gt;174&lt;/End_Page&gt;&lt;Periodical&gt;British Medical Journal&lt;/Periodical&gt;&lt;Volume&gt;311&lt;/Volume&gt;&lt;Issue&gt;6998&lt;/Issue&gt;&lt;Address&gt;MRC Environmental Epidemiology Unit, University of Southampton&lt;/Address&gt;&lt;Web_URL&gt;PM:7613432&lt;/Web_URL&gt;&lt;ZZ_JournalFull&gt;&lt;f name="System"&gt;British Medical Journal&lt;/f&gt;&lt;/ZZ_JournalFull&gt;&lt;ZZ_WorkformID&gt;1&lt;/ZZ_WorkformID&gt;&lt;/MDL&gt;&lt;/Cite&gt;&lt;/Refman&gt;</w:instrText>
      </w:r>
      <w:r w:rsidR="001A5B8C">
        <w:fldChar w:fldCharType="separate"/>
      </w:r>
      <w:r w:rsidR="001A5B8C">
        <w:t>(Barker 1995)</w:t>
      </w:r>
      <w:r w:rsidR="001A5B8C">
        <w:fldChar w:fldCharType="end"/>
      </w:r>
      <w:r>
        <w:t xml:space="preserve">. </w:t>
      </w:r>
      <w:r>
        <w:rPr>
          <w:color w:val="000000"/>
        </w:rPr>
        <w:t xml:space="preserve">This elegantly explained the changing aspects of the epidemiology of heart disease. Fifty years </w:t>
      </w:r>
      <w:r>
        <w:rPr>
          <w:color w:val="000000"/>
        </w:rPr>
        <w:lastRenderedPageBreak/>
        <w:t xml:space="preserve">ago it was more common in social classes 1 and 2 but by the 1960’s the trend had reversed and death was more common in social classes 4 and 5 </w:t>
      </w:r>
      <w:r w:rsidR="001A5B8C">
        <w:rPr>
          <w:color w:val="000000"/>
        </w:rPr>
        <w:fldChar w:fldCharType="begin"/>
      </w:r>
      <w:r w:rsidR="001A5B8C">
        <w:rPr>
          <w:color w:val="000000"/>
        </w:rPr>
        <w:instrText xml:space="preserve"> ADDIN REFMGR.CITE &lt;Refman&gt;&lt;Cite&gt;&lt;Author&gt;Marmot&lt;/Author&gt;&lt;Year&gt;1980&lt;/Year&gt;&lt;RecNum&gt;1427&lt;/RecNum&gt;&lt;IDText&gt;Type A behavior and ischaemic heart disease&lt;/IDText&gt;&lt;MDL Ref_Type="Journal"&gt;&lt;Ref_Type&gt;Journal&lt;/Ref_Type&gt;&lt;Ref_ID&gt;1427&lt;/Ref_ID&gt;&lt;Title_Primary&gt;Type A behavior and ischaemic heart disease&lt;/Title_Primary&gt;&lt;Authors_Primary&gt;Marmot,M.&lt;/Authors_Primary&gt;&lt;Date_Primary&gt;1980/11&lt;/Date_Primary&gt;&lt;Keywords&gt;Behavior&lt;/Keywords&gt;&lt;Keywords&gt;Coronary Disease&lt;/Keywords&gt;&lt;Keywords&gt;etiology&lt;/Keywords&gt;&lt;Keywords&gt;Heart&lt;/Keywords&gt;&lt;Keywords&gt;Humans&lt;/Keywords&gt;&lt;Keywords&gt;psychology&lt;/Keywords&gt;&lt;Keywords&gt;Risk&lt;/Keywords&gt;&lt;Reprint&gt;Not in File&lt;/Reprint&gt;&lt;Start_Page&gt;603&lt;/Start_Page&gt;&lt;End_Page&gt;606&lt;/End_Page&gt;&lt;Periodical&gt;Psychological Medicine&lt;/Periodical&gt;&lt;Volume&gt;10&lt;/Volume&gt;&lt;Issue&gt;4&lt;/Issue&gt;&lt;Web_URL&gt;PM:7208720&lt;/Web_URL&gt;&lt;ZZ_JournalFull&gt;&lt;f name="System"&gt;Psychological Medicine&lt;/f&gt;&lt;/ZZ_JournalFull&gt;&lt;ZZ_WorkformID&gt;1&lt;/ZZ_WorkformID&gt;&lt;/MDL&gt;&lt;/Cite&gt;&lt;/Refman&gt;</w:instrText>
      </w:r>
      <w:r w:rsidR="001A5B8C">
        <w:rPr>
          <w:color w:val="000000"/>
        </w:rPr>
        <w:fldChar w:fldCharType="separate"/>
      </w:r>
      <w:r w:rsidR="001A5B8C">
        <w:rPr>
          <w:color w:val="000000"/>
        </w:rPr>
        <w:t>(Marmot 1980)</w:t>
      </w:r>
      <w:r w:rsidR="001A5B8C">
        <w:rPr>
          <w:color w:val="000000"/>
        </w:rPr>
        <w:fldChar w:fldCharType="end"/>
      </w:r>
      <w:r>
        <w:rPr>
          <w:color w:val="000000"/>
        </w:rPr>
        <w:t xml:space="preserve">. If the population becomes predisposed to heart disease by early nutritional deprivation maladaptive responses in the presence of excess nutrition and obesity in later life it would manifest initially in higher socio-economic groups but later across the whole population as affluence spread </w:t>
      </w:r>
      <w:r w:rsidR="001A5B8C">
        <w:rPr>
          <w:color w:val="000000"/>
        </w:rPr>
        <w:fldChar w:fldCharType="begin"/>
      </w:r>
      <w:r w:rsidR="001A5B8C">
        <w:rPr>
          <w:color w:val="000000"/>
        </w:rPr>
        <w:instrText xml:space="preserve"> ADDIN REFMGR.CITE &lt;Refman&gt;&lt;Cite&gt;&lt;Author&gt;Barker&lt;/Author&gt;&lt;Year&gt;1986&lt;/Year&gt;&lt;RecNum&gt;837&lt;/RecNum&gt;&lt;IDText&gt;Infant mortality, childhood nutrition, and ischaemic heart disease in England and Wales&lt;/IDText&gt;&lt;MDL Ref_Type="Journal"&gt;&lt;Ref_Type&gt;Journal&lt;/Ref_Type&gt;&lt;Ref_ID&gt;837&lt;/Ref_ID&gt;&lt;Title_Primary&gt;Infant mortality, childhood nutrition, and ischaemic heart disease in England and Wales&lt;/Title_Primary&gt;&lt;Authors_Primary&gt;Barker,D.J.&lt;/Authors_Primary&gt;&lt;Authors_Primary&gt;Osmond,C.&lt;/Authors_Primary&gt;&lt;Date_Primary&gt;1986/5/10&lt;/Date_Primary&gt;&lt;Keywords&gt;86202278&lt;/Keywords&gt;&lt;Keywords&gt;Bronchitis&lt;/Keywords&gt;&lt;Keywords&gt;England&lt;/Keywords&gt;&lt;Keywords&gt;Infant&lt;/Keywords&gt;&lt;Keywords&gt;Infant Mortality&lt;/Keywords&gt;&lt;Keywords&gt;mortality&lt;/Keywords&gt;&lt;Keywords&gt;Rheumatic Heart Disease&lt;/Keywords&gt;&lt;Keywords&gt;Wales&lt;/Keywords&gt;&lt;Reprint&gt;Not in File&lt;/Reprint&gt;&lt;Start_Page&gt;1077&lt;/Start_Page&gt;&lt;End_Page&gt;1081&lt;/End_Page&gt;&lt;Periodical&gt;Lancet.&lt;/Periodical&gt;&lt;Volume&gt;1&lt;/Volume&gt;&lt;Issue&gt;8489&lt;/Issue&gt;&lt;ZZ_JournalFull&gt;&lt;f name="System"&gt;Lancet.&lt;/f&gt;&lt;/ZZ_JournalFull&gt;&lt;ZZ_WorkformID&gt;1&lt;/ZZ_WorkformID&gt;&lt;/MDL&gt;&lt;/Cite&gt;&lt;/Refman&gt;</w:instrText>
      </w:r>
      <w:r w:rsidR="001A5B8C">
        <w:rPr>
          <w:color w:val="000000"/>
        </w:rPr>
        <w:fldChar w:fldCharType="separate"/>
      </w:r>
      <w:r w:rsidR="001A5B8C">
        <w:rPr>
          <w:color w:val="000000"/>
        </w:rPr>
        <w:t>(Barker and Osmond 1986)</w:t>
      </w:r>
      <w:r w:rsidR="001A5B8C">
        <w:rPr>
          <w:color w:val="000000"/>
        </w:rPr>
        <w:fldChar w:fldCharType="end"/>
      </w:r>
      <w:r>
        <w:rPr>
          <w:color w:val="000000"/>
        </w:rPr>
        <w:t>.</w:t>
      </w:r>
    </w:p>
    <w:p w14:paraId="6B01BC2C" w14:textId="77777777" w:rsidR="00FB344C" w:rsidRDefault="00FB344C" w:rsidP="00FB344C">
      <w:pPr>
        <w:spacing w:line="480" w:lineRule="auto"/>
        <w:rPr>
          <w:b/>
          <w:color w:val="000000"/>
          <w:u w:val="single"/>
        </w:rPr>
        <w:sectPr w:rsidR="00FB344C" w:rsidSect="00AF12A7">
          <w:headerReference w:type="default" r:id="rId11"/>
          <w:type w:val="continuous"/>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3C9CCA30" w14:textId="77777777" w:rsidR="00FB344C" w:rsidRDefault="00FB344C" w:rsidP="00FB344C">
      <w:pPr>
        <w:spacing w:line="480" w:lineRule="auto"/>
        <w:rPr>
          <w:b/>
          <w:color w:val="000000"/>
          <w:u w:val="single"/>
        </w:rPr>
      </w:pPr>
    </w:p>
    <w:p w14:paraId="660563FC" w14:textId="77777777" w:rsidR="00FB344C" w:rsidRDefault="00FB344C" w:rsidP="00FB344C">
      <w:pPr>
        <w:pStyle w:val="MDHeading2"/>
        <w:spacing w:line="480" w:lineRule="auto"/>
      </w:pPr>
      <w:bookmarkStart w:id="6" w:name="_Toc161096837"/>
      <w:r>
        <w:t>2.1</w:t>
      </w:r>
      <w:r>
        <w:tab/>
        <w:t>Birth weight and coronary heart disease</w:t>
      </w:r>
      <w:bookmarkEnd w:id="6"/>
    </w:p>
    <w:p w14:paraId="77D99E80" w14:textId="77777777" w:rsidR="00FB344C" w:rsidRDefault="00FB344C" w:rsidP="00FB344C">
      <w:pPr>
        <w:spacing w:line="480" w:lineRule="auto"/>
      </w:pPr>
      <w:r>
        <w:t xml:space="preserve">Since Barker’s initial studies were published several large epidemiological studies have examined birth records and demographic data confirming the link between low birthweight and subsequent coronary heart disease </w:t>
      </w:r>
      <w:r w:rsidR="001A5B8C">
        <w:fldChar w:fldCharType="begin"/>
      </w:r>
      <w:r w:rsidR="001A5B8C">
        <w:instrText xml:space="preserve"> ADDIN REFMGR.CITE &lt;Refman&gt;&lt;Cite&gt;&lt;Author&gt;Barker&lt;/Author&gt;&lt;Year&gt;1989&lt;/Year&gt;&lt;RecNum&gt;10&lt;/RecNum&gt;&lt;IDText&gt;Weight in infancy and death from ischaemic heart disease&lt;/IDText&gt;&lt;MDL Ref_Type="Journal"&gt;&lt;Ref_Type&gt;Journal&lt;/Ref_Type&gt;&lt;Ref_ID&gt;10&lt;/Ref_ID&gt;&lt;Title_Primary&gt;Weight in infancy and death from ischaemic heart disease&lt;/Title_Primary&gt;&lt;Authors_Primary&gt;Barker,D.J.P.&lt;/Authors_Primary&gt;&lt;Authors_Primary&gt;Osmond,C.&lt;/Authors_Primary&gt;&lt;Authors_Primary&gt;Winter,P.D.&lt;/Authors_Primary&gt;&lt;Authors_Primary&gt;Margetts,B.&lt;/Authors_Primary&gt;&lt;Authors_Primary&gt;Simmonds,S.J.&lt;/Authors_Primary&gt;&lt;Date_Primary&gt;1989/9/9&lt;/Date_Primary&gt;&lt;Reprint&gt;Not in File&lt;/Reprint&gt;&lt;Start_Page&gt;577&lt;/Start_Page&gt;&lt;End_Page&gt;580&lt;/End_Page&gt;&lt;Periodical&gt;Lancet&lt;/Periodical&gt;&lt;Volume&gt;334&lt;/Volume&gt;&lt;Issue&gt;8663&lt;/Issue&gt;&lt;Web_URL&gt;http://www.sciencedirect.com/science/article/B6T1B-49JXW4R-F/2/050ad8cef11d4d7ee4835e24456671e4&lt;/Web_URL&gt;&lt;ZZ_JournalFull&gt;&lt;f name="System"&gt;Lancet&lt;/f&gt;&lt;/ZZ_JournalFull&gt;&lt;ZZ_WorkformID&gt;1&lt;/ZZ_WorkformID&gt;&lt;/MDL&gt;&lt;/Cite&gt;&lt;/Refman&gt;</w:instrText>
      </w:r>
      <w:r w:rsidR="001A5B8C">
        <w:fldChar w:fldCharType="separate"/>
      </w:r>
      <w:r w:rsidR="001A5B8C">
        <w:t xml:space="preserve">(Barker </w:t>
      </w:r>
      <w:r w:rsidR="001A5B8C" w:rsidRPr="001A5B8C">
        <w:rPr>
          <w:i/>
        </w:rPr>
        <w:t>et al.</w:t>
      </w:r>
      <w:r w:rsidR="001A5B8C">
        <w:t xml:space="preserve"> 1989)</w:t>
      </w:r>
      <w:r w:rsidR="001A5B8C">
        <w:fldChar w:fldCharType="end"/>
      </w:r>
      <w:r>
        <w:t xml:space="preserve">. These studies have been replicated in the different populations in a number of different countries with differing levels of affluence </w:t>
      </w:r>
      <w:r w:rsidR="001A5B8C">
        <w:fldChar w:fldCharType="begin"/>
      </w:r>
      <w:r w:rsidR="001A5B8C">
        <w:instrText xml:space="preserve"> ADDIN REFMGR.CITE &lt;Refman&gt;&lt;Cite&gt;&lt;Author&gt;Stein&lt;/Author&gt;&lt;Year&gt;1996&lt;/Year&gt;&lt;RecNum&gt;198&lt;/RecNum&gt;&lt;IDText&gt;Fetal growth and coronary heart disease in south India&lt;/IDText&gt;&lt;MDL Ref_Type="Journal"&gt;&lt;Ref_Type&gt;Journal&lt;/Ref_Type&gt;&lt;Ref_ID&gt;198&lt;/Ref_ID&gt;&lt;Title_Primary&gt;Fetal growth and coronary heart disease in south India&lt;/Title_Primary&gt;&lt;Authors_Primary&gt;Stein,C.E.&lt;/Authors_Primary&gt;&lt;Authors_Primary&gt;Fall,C.H.&lt;/Authors_Primary&gt;&lt;Authors_Primary&gt;Kumaran,K.&lt;/Authors_Primary&gt;&lt;Authors_Primary&gt;Osmond,C.&lt;/Authors_Primary&gt;&lt;Authors_Primary&gt;Cox,V.&lt;/Authors_Primary&gt;&lt;Authors_Primary&gt;Barker,D.J.&lt;/Authors_Primary&gt;&lt;Date_Primary&gt;1996/11/9&lt;/Date_Primary&gt;&lt;Keywords&gt;Aged&lt;/Keywords&gt;&lt;Keywords&gt;Body Weight&lt;/Keywords&gt;&lt;Keywords&gt;Cause of Death&lt;/Keywords&gt;&lt;Keywords&gt;Growth&lt;/Keywords&gt;&lt;Keywords&gt;Head&lt;/Keywords&gt;&lt;Keywords&gt;Heart&lt;/Keywords&gt;&lt;Keywords&gt;India&lt;/Keywords&gt;&lt;Keywords&gt;methods&lt;/Keywords&gt;&lt;Keywords&gt;Mothers&lt;/Keywords&gt;&lt;Keywords&gt;Nutrition&lt;/Keywords&gt;&lt;Keywords&gt;Pregnancy&lt;/Keywords&gt;&lt;Keywords&gt;Prevalence&lt;/Keywords&gt;&lt;Keywords&gt;Research&lt;/Keywords&gt;&lt;Keywords&gt;Risk&lt;/Keywords&gt;&lt;Keywords&gt;Risk Factors&lt;/Keywords&gt;&lt;Reprint&gt;Not in File&lt;/Reprint&gt;&lt;Start_Page&gt;1269&lt;/Start_Page&gt;&lt;End_Page&gt;1273&lt;/End_Page&gt;&lt;Periodical&gt;Lancet&lt;/Periodical&gt;&lt;Volume&gt;348&lt;/Volume&gt;&lt;Issue&gt;9037&lt;/Issue&gt;&lt;Address&gt;Medical Research Council Environmental Epidemlology Unit, Southampton General Hospital&lt;/Address&gt;&lt;ZZ_JournalFull&gt;&lt;f name="System"&gt;Lancet&lt;/f&gt;&lt;/ZZ_JournalFull&gt;&lt;ZZ_WorkformID&gt;1&lt;/ZZ_WorkformID&gt;&lt;/MDL&gt;&lt;/Cite&gt;&lt;Cite&gt;&lt;Author&gt;Leon&lt;/Author&gt;&lt;Year&gt;1998&lt;/Year&gt;&lt;RecNum&gt;719&lt;/RecNum&gt;&lt;IDText&gt;Reduced fetal growth rate and increased risk of death from ischaemic heart disease: cohort study of 15 000 Swedish men and women born 1915-29.&lt;/IDText&gt;&lt;MDL Ref_Type="Journal"&gt;&lt;Ref_Type&gt;Journal&lt;/Ref_Type&gt;&lt;Ref_ID&gt;719&lt;/Ref_ID&gt;&lt;Title_Primary&gt;Reduced fetal growth rate and increased risk of death from ischaemic heart disease: cohort study of 15 000 Swedish men and women born 1915-29.&lt;/Title_Primary&gt;&lt;Authors_Primary&gt;Leon,D.A.&lt;/Authors_Primary&gt;&lt;Authors_Primary&gt;Lithell,H.O.&lt;/Authors_Primary&gt;&lt;Authors_Primary&gt;Vagero,D.&lt;/Authors_Primary&gt;&lt;Authors_Primary&gt;Koupilova,I.&lt;/Authors_Primary&gt;&lt;Authors_Primary&gt;Mohsen,R.&lt;/Authors_Primary&gt;&lt;Authors_Primary&gt;Berglund,L.&lt;/Authors_Primary&gt;&lt;Authors_Primary&gt;Lithell,U.B.&lt;/Authors_Primary&gt;&lt;Authors_Primary&gt;McKeigue,P.M.&lt;/Authors_Primary&gt;&lt;Date_Primary&gt;1998/7/25&lt;/Date_Primary&gt;&lt;Keywords&gt;98342286&lt;/Keywords&gt;&lt;Keywords&gt;Adult&lt;/Keywords&gt;&lt;Keywords&gt;Birth Weight&lt;/Keywords&gt;&lt;Keywords&gt;Cohort Studies&lt;/Keywords&gt;&lt;Keywords&gt;epidemiology&lt;/Keywords&gt;&lt;Keywords&gt;Gestational Age&lt;/Keywords&gt;&lt;Keywords&gt;Growth&lt;/Keywords&gt;&lt;Keywords&gt;Heart&lt;/Keywords&gt;&lt;Keywords&gt;mortality&lt;/Keywords&gt;&lt;Keywords&gt;Risk&lt;/Keywords&gt;&lt;Keywords&gt;Sweden&lt;/Keywords&gt;&lt;Reprint&gt;Not in File&lt;/Reprint&gt;&lt;Start_Page&gt;241&lt;/Start_Page&gt;&lt;End_Page&gt;245&lt;/End_Page&gt;&lt;Periodical&gt;British Medical Journal&lt;/Periodical&gt;&lt;Volume&gt;317&lt;/Volume&gt;&lt;Issue&gt;7153&lt;/Issue&gt;&lt;ZZ_JournalFull&gt;&lt;f name="System"&gt;British Medical Journal&lt;/f&gt;&lt;/ZZ_JournalFull&gt;&lt;ZZ_WorkformID&gt;1&lt;/ZZ_WorkformID&gt;&lt;/MDL&gt;&lt;/Cite&gt;&lt;/Refman&gt;</w:instrText>
      </w:r>
      <w:r w:rsidR="001A5B8C">
        <w:fldChar w:fldCharType="separate"/>
      </w:r>
      <w:r w:rsidR="001A5B8C">
        <w:t xml:space="preserve">(Stein </w:t>
      </w:r>
      <w:r w:rsidR="001A5B8C" w:rsidRPr="001A5B8C">
        <w:rPr>
          <w:i/>
        </w:rPr>
        <w:t>et al.</w:t>
      </w:r>
      <w:r w:rsidR="001A5B8C">
        <w:t xml:space="preserve"> 1996;Leon </w:t>
      </w:r>
      <w:r w:rsidR="001A5B8C" w:rsidRPr="001A5B8C">
        <w:rPr>
          <w:i/>
        </w:rPr>
        <w:t>et al.</w:t>
      </w:r>
      <w:r w:rsidR="001A5B8C">
        <w:t xml:space="preserve"> 1998)</w:t>
      </w:r>
      <w:r w:rsidR="001A5B8C">
        <w:fldChar w:fldCharType="end"/>
      </w:r>
      <w:r w:rsidRPr="006D1139">
        <w:t xml:space="preserve">. </w:t>
      </w:r>
      <w:r>
        <w:t xml:space="preserve">An important aspect of the studies is that they demonstrated a continuum of increasing risk across the birthweight spectrum. It is not only individuals with the lowest birth weights at increased risk. Individuals with a below average birthweight have increased mortality rate from coronary heart disease compared to those with above average birthweight </w:t>
      </w:r>
      <w:r w:rsidR="001A5B8C">
        <w:fldChar w:fldCharType="begin"/>
      </w:r>
      <w:r w:rsidR="001A5B8C">
        <w:instrText xml:space="preserve"> ADDIN REFMGR.CITE &lt;Refman&gt;&lt;Cite&gt;&lt;Author&gt;Barker&lt;/Author&gt;&lt;Year&gt;1989&lt;/Year&gt;&lt;RecNum&gt;10&lt;/RecNum&gt;&lt;IDText&gt;Weight in infancy and death from ischaemic heart disease&lt;/IDText&gt;&lt;MDL Ref_Type="Journal"&gt;&lt;Ref_Type&gt;Journal&lt;/Ref_Type&gt;&lt;Ref_ID&gt;10&lt;/Ref_ID&gt;&lt;Title_Primary&gt;Weight in infancy and death from ischaemic heart disease&lt;/Title_Primary&gt;&lt;Authors_Primary&gt;Barker,D.J.P.&lt;/Authors_Primary&gt;&lt;Authors_Primary&gt;Osmond,C.&lt;/Authors_Primary&gt;&lt;Authors_Primary&gt;Winter,P.D.&lt;/Authors_Primary&gt;&lt;Authors_Primary&gt;Margetts,B.&lt;/Authors_Primary&gt;&lt;Authors_Primary&gt;Simmonds,S.J.&lt;/Authors_Primary&gt;&lt;Date_Primary&gt;1989/9/9&lt;/Date_Primary&gt;&lt;Reprint&gt;Not in File&lt;/Reprint&gt;&lt;Start_Page&gt;577&lt;/Start_Page&gt;&lt;End_Page&gt;580&lt;/End_Page&gt;&lt;Periodical&gt;Lancet&lt;/Periodical&gt;&lt;Volume&gt;334&lt;/Volume&gt;&lt;Issue&gt;8663&lt;/Issue&gt;&lt;Web_URL&gt;http://www.sciencedirect.com/science/article/B6T1B-49JXW4R-F/2/050ad8cef11d4d7ee4835e24456671e4&lt;/Web_URL&gt;&lt;ZZ_JournalFull&gt;&lt;f name="System"&gt;Lancet&lt;/f&gt;&lt;/ZZ_JournalFull&gt;&lt;ZZ_WorkformID&gt;1&lt;/ZZ_WorkformID&gt;&lt;/MDL&gt;&lt;/Cite&gt;&lt;/Refman&gt;</w:instrText>
      </w:r>
      <w:r w:rsidR="001A5B8C">
        <w:fldChar w:fldCharType="separate"/>
      </w:r>
      <w:r w:rsidR="001A5B8C">
        <w:t xml:space="preserve">(Barker </w:t>
      </w:r>
      <w:r w:rsidR="001A5B8C" w:rsidRPr="001A5B8C">
        <w:rPr>
          <w:i/>
        </w:rPr>
        <w:t>et al.</w:t>
      </w:r>
      <w:r w:rsidR="001A5B8C">
        <w:t xml:space="preserve"> 1989)</w:t>
      </w:r>
      <w:r w:rsidR="001A5B8C">
        <w:fldChar w:fldCharType="end"/>
      </w:r>
      <w:r>
        <w:t xml:space="preserve">. </w:t>
      </w:r>
    </w:p>
    <w:p w14:paraId="72A27A2D" w14:textId="77777777" w:rsidR="00FB344C" w:rsidRDefault="00FB344C" w:rsidP="00FB344C">
      <w:pPr>
        <w:pStyle w:val="MDHeading2"/>
        <w:spacing w:line="480" w:lineRule="auto"/>
        <w:sectPr w:rsidR="00FB344C" w:rsidSect="00AF12A7">
          <w:type w:val="continuous"/>
          <w:pgSz w:w="11906" w:h="16838" w:code="9"/>
          <w:pgMar w:top="1440" w:right="1797" w:bottom="1440" w:left="2268" w:header="720" w:footer="720" w:gutter="0"/>
          <w:paperSrc w:first="7" w:other="7"/>
          <w:pgBorders>
            <w:top w:val="single" w:sz="4" w:space="20" w:color="auto"/>
            <w:bottom w:val="single" w:sz="4" w:space="12" w:color="auto"/>
          </w:pgBorders>
          <w:cols w:space="720"/>
        </w:sectPr>
      </w:pPr>
    </w:p>
    <w:p w14:paraId="5E35FCEB" w14:textId="77777777" w:rsidR="00FB344C" w:rsidRDefault="00FB344C" w:rsidP="00FB344C">
      <w:pPr>
        <w:pStyle w:val="MDHeading2"/>
        <w:spacing w:line="480" w:lineRule="auto"/>
        <w:sectPr w:rsidR="00FB344C" w:rsidSect="00AF12A7">
          <w:type w:val="continuous"/>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5834A4DA" w14:textId="77777777" w:rsidR="00FB344C" w:rsidRDefault="00FB344C" w:rsidP="00FB344C">
      <w:pPr>
        <w:pStyle w:val="MDHeading2"/>
        <w:spacing w:line="480" w:lineRule="auto"/>
      </w:pPr>
      <w:bookmarkStart w:id="7" w:name="_Toc161096838"/>
      <w:r>
        <w:t>2.2</w:t>
      </w:r>
      <w:r>
        <w:tab/>
        <w:t>Birthweight and other diseases</w:t>
      </w:r>
      <w:bookmarkEnd w:id="7"/>
    </w:p>
    <w:p w14:paraId="76A52518" w14:textId="77777777" w:rsidR="00FB344C" w:rsidRDefault="00FB344C" w:rsidP="00FB344C">
      <w:pPr>
        <w:pStyle w:val="BodyText3"/>
        <w:spacing w:line="480" w:lineRule="auto"/>
      </w:pPr>
      <w:r>
        <w:t xml:space="preserve">Links between low birthweight and later adult have been described for a wide range of disorders in addition to coronary heart disease. </w:t>
      </w:r>
      <w:r w:rsidRPr="004310DE">
        <w:t xml:space="preserve">These include hypertension (where over 20 studies have confirmed the link) </w:t>
      </w:r>
      <w:r w:rsidR="001A5B8C">
        <w:fldChar w:fldCharType="begin"/>
      </w:r>
      <w:r w:rsidR="001A5B8C">
        <w:instrText xml:space="preserve"> ADDIN REFMGR.CITE &lt;Refman&gt;&lt;Cite&gt;&lt;Author&gt;Barker&lt;/Author&gt;&lt;Year&gt;1990&lt;/Year&gt;&lt;RecNum&gt;13&lt;/RecNum&gt;&lt;IDText&gt;Fetal and placental size and risk of hypertension in adult life&lt;/IDText&gt;&lt;MDL Ref_Type="Journal"&gt;&lt;Ref_Type&gt;Journal&lt;/Ref_Type&gt;&lt;Ref_ID&gt;13&lt;/Ref_ID&gt;&lt;Title_Primary&gt;Fetal and placental size and risk of hypertension in adult life&lt;/Title_Primary&gt;&lt;Authors_Primary&gt;Barker,D.J.&lt;/Authors_Primary&gt;&lt;Authors_Primary&gt;Bull,A.R.&lt;/Authors_Primary&gt;&lt;Authors_Primary&gt;Osmond,C.&lt;/Authors_Primary&gt;&lt;Authors_Primary&gt;Simmonds,S.J.&lt;/Authors_Primary&gt;&lt;Date_Primary&gt;1990/8/4&lt;/Date_Primary&gt;&lt;Keywords&gt;Adult&lt;/Keywords&gt;&lt;Keywords&gt;Hypertension&lt;/Keywords&gt;&lt;Keywords&gt;Risk&lt;/Keywords&gt;&lt;Reprint&gt;Not in File&lt;/Reprint&gt;&lt;Start_Page&gt;259&lt;/Start_Page&gt;&lt;End_Page&gt;262&lt;/End_Page&gt;&lt;Periodical&gt;British Medical Journal&lt;/Periodical&gt;&lt;Volume&gt;301&lt;/Volume&gt;&lt;Issue&gt;6746&lt;/Issue&gt;&lt;Web_URL&gt;http://www.sciencedirect.com/science/article/B6WVB-45CMN24-4S1/2/0516825d896c99928b3f4541b92379d3&lt;/Web_URL&gt;&lt;ZZ_JournalFull&gt;&lt;f name="System"&gt;British Medical Journal&lt;/f&gt;&lt;/ZZ_JournalFull&gt;&lt;ZZ_WorkformID&gt;1&lt;/ZZ_WorkformID&gt;&lt;/MDL&gt;&lt;/Cite&gt;&lt;/Refman&gt;</w:instrText>
      </w:r>
      <w:r w:rsidR="001A5B8C">
        <w:fldChar w:fldCharType="separate"/>
      </w:r>
      <w:r w:rsidR="001A5B8C">
        <w:t xml:space="preserve">(Barker </w:t>
      </w:r>
      <w:r w:rsidR="001A5B8C" w:rsidRPr="001A5B8C">
        <w:rPr>
          <w:i/>
        </w:rPr>
        <w:t>et al.</w:t>
      </w:r>
      <w:r w:rsidR="001A5B8C">
        <w:t xml:space="preserve"> 1990)</w:t>
      </w:r>
      <w:r w:rsidR="001A5B8C">
        <w:fldChar w:fldCharType="end"/>
      </w:r>
      <w:r w:rsidRPr="004310DE">
        <w:t xml:space="preserve">, stroke </w:t>
      </w:r>
      <w:r w:rsidR="001A5B8C">
        <w:rPr>
          <w:lang w:val="da-DK"/>
        </w:rPr>
        <w:fldChar w:fldCharType="begin"/>
      </w:r>
      <w:r w:rsidR="001A5B8C" w:rsidRPr="00DC0EC8">
        <w:instrText xml:space="preserve"> ADDIN REFMGR.CITE &lt;Refman&gt;&lt;Cite&gt;&lt;Author&gt;Martyn&lt;/Author&gt;&lt;Year&gt;1995&lt;/Year&gt;&lt;RecNum&gt;250&lt;/RecNum&gt;&lt;IDText&gt;Growth in utero, adult blood pressure, and arterial compliance&lt;/IDText&gt;&lt;MDL Ref_Type="Journal"&gt;&lt;Ref_Type&gt;Journal&lt;/Ref_Type&gt;&lt;Ref_ID&gt;250&lt;/Ref_ID&gt;&lt;Title_Primary&gt;Growth in utero, adult blood pressure, and arterial compliance&lt;/Title_Primary&gt;&lt;Authors_Primary&gt;Martyn,C.N.&lt;/Authors_Primary&gt;&lt;Authors_Primary&gt;Barker,D.J.&lt;/Authors_Primary&gt;&lt;Authors_Primary&gt;Jespersen,S.&lt;/Authors_Primary&gt;&lt;Authors_Primary&gt;Greenwald,S.&lt;/Authors_Primary&gt;&lt;Authors_Primary&gt;Osmond,C.&lt;/Authors_Primary&gt;&lt;Authors_Primary&gt;Berry,C.&lt;/Authors_Primary&gt;&lt;Date_Primary&gt;1995/2&lt;/Date_Primary&gt;&lt;Keywords&gt;Adult&lt;/Keywords&gt;&lt;Keywords&gt;Birth Weight&lt;/Keywords&gt;&lt;Keywords&gt;blood&lt;/Keywords&gt;&lt;Keywords&gt;Blood Pressure&lt;/Keywords&gt;&lt;Keywords&gt;epidemiology&lt;/Keywords&gt;&lt;Keywords&gt;Fetal Growth Retardation&lt;/Keywords&gt;&lt;Keywords&gt;Growth&lt;/Keywords&gt;&lt;Keywords&gt;Head&lt;/Keywords&gt;&lt;Keywords&gt;Pregnancy&lt;/Keywords&gt;&lt;Reprint&gt;Not in File&lt;/Reprint&gt;&lt;Start_Page&gt;116&lt;/Start_Page&gt;&lt;End_Page&gt;121&lt;/End_Page&gt;&lt;Periodical&gt;British</w:instrText>
      </w:r>
      <w:r w:rsidR="001A5B8C" w:rsidRPr="00C960FD">
        <w:rPr>
          <w:lang w:val="da-DK"/>
        </w:rPr>
        <w:instrText xml:space="preserve"> Heart Journal&lt;/Periodical&gt;&lt;Volume&gt;73&lt;/Volume&gt;&lt;Issue&gt;2&lt;/Issue&gt;&lt;Address&gt;MRC Environmental Epidemiology Unit, Southampton General Hospital&lt;/Address&gt;&lt;ZZ_JournalFull&gt;&lt;f name="System"&gt;British Heart Journal&lt;/f&gt;&lt;/ZZ_JournalFull&gt;&lt;ZZ_WorkformID&gt;1&lt;/ZZ_WorkformID&gt;&lt;/MDL&gt;&lt;/Cite&gt;&lt;/Refman&gt;</w:instrText>
      </w:r>
      <w:r w:rsidR="001A5B8C">
        <w:rPr>
          <w:lang w:val="da-DK"/>
        </w:rPr>
        <w:fldChar w:fldCharType="separate"/>
      </w:r>
      <w:r w:rsidR="001A5B8C" w:rsidRPr="00C960FD">
        <w:rPr>
          <w:lang w:val="da-DK"/>
        </w:rPr>
        <w:t xml:space="preserve">(Martyn </w:t>
      </w:r>
      <w:r w:rsidR="001A5B8C" w:rsidRPr="00C960FD">
        <w:rPr>
          <w:i/>
          <w:lang w:val="da-DK"/>
        </w:rPr>
        <w:t>et al.</w:t>
      </w:r>
      <w:r w:rsidR="001A5B8C" w:rsidRPr="00C960FD">
        <w:rPr>
          <w:lang w:val="da-DK"/>
        </w:rPr>
        <w:t xml:space="preserve"> 1995)</w:t>
      </w:r>
      <w:r w:rsidR="001A5B8C">
        <w:rPr>
          <w:lang w:val="da-DK"/>
        </w:rPr>
        <w:fldChar w:fldCharType="end"/>
      </w:r>
      <w:r w:rsidRPr="00C960FD">
        <w:rPr>
          <w:lang w:val="da-DK"/>
        </w:rPr>
        <w:t xml:space="preserve">, diabetes </w:t>
      </w:r>
      <w:r w:rsidR="001A5B8C">
        <w:rPr>
          <w:lang w:val="da-DK"/>
        </w:rPr>
        <w:fldChar w:fldCharType="begin"/>
      </w:r>
      <w:r w:rsidR="001A5B8C" w:rsidRPr="00C960FD">
        <w:rPr>
          <w:lang w:val="da-DK"/>
        </w:rPr>
        <w:instrText xml:space="preserve"> ADDIN REFMGR.CITE &lt;Refman&gt;&lt;Cite&gt;&lt;Author&gt;Hales&lt;/Author&gt;&lt;Year&gt;1991&lt;/Year&gt;&lt;RecNum&gt;868&lt;/RecNum&gt;&lt;IDText&gt;Fetal and infant growth and impaired glucose tolerance at age 64&lt;/IDText&gt;&lt;MDL Ref_Type="Journal"&gt;&lt;Ref_Type&gt;Journal&lt;/Ref_Type&gt;&lt;Ref_ID&gt;868&lt;/Ref_ID&gt;&lt;Title_Primary&gt;Fetal and infant growth and impaired glucose tolerance at age 64&lt;/Title_Primary&gt;&lt;Authors_Primary&gt;Hales,C.N</w:instrText>
      </w:r>
      <w:r w:rsidR="001A5B8C">
        <w:rPr>
          <w:lang w:val="da-DK"/>
        </w:rPr>
        <w:instrText>.&lt;/Authors_Primary&gt;&lt;Authors_Primary&gt;Barker,D.J.&lt;/Authors_Primary&gt;&lt;Authors_Primary&gt;Clark,P.M.&lt;/Authors_Primary&gt;&lt;Authors_Primary&gt;Cox,L.J.&lt;/Authors_Primary&gt;&lt;Authors_Primary&gt;Fall,C.&lt;/Authors_Primary&gt;&lt;Authors_Primary&gt;Osmond,C.&lt;/Authors_Primary&gt;&lt;Authors_Primary&gt;Winter,P.D.&lt;/Authors_Primary&gt;&lt;Date_Primary&gt;1991/10/26&lt;/Date_Primary&gt;&lt;Keywords&gt;Glucose&lt;/Keywords&gt;&lt;Keywords&gt;Growth&lt;/Keywords&gt;&lt;Keywords&gt;Infant&lt;/Keywords&gt;&lt;Reprint&gt;Not in File&lt;/Reprint&gt;&lt;Start_Page&gt;1019&lt;/Start_Page&gt;&lt;End_Page&gt;1022&lt;/End_Page&gt;&lt;Periodical&gt;British Medical Journal&lt;/Periodical&gt;&lt;Volume&gt;303&lt;/Volume&gt;&lt;Issue&gt;6809&lt;/Issue&gt;&lt;Web_URL&gt;http://www.sciencedirect.com/science/article/B6WVB-45CP538-333/2/d148fd338ace1a950f21a71bf34e8543&lt;/Web_URL&gt;&lt;ZZ_JournalFull&gt;&lt;f name="System"&gt;British Medical Journal&lt;/f&gt;&lt;/ZZ_JournalFull&gt;&lt;ZZ_WorkformID&gt;1&lt;/ZZ_WorkformID&gt;&lt;/MDL&gt;&lt;/Cite&gt;&lt;/Refman&gt;</w:instrText>
      </w:r>
      <w:r w:rsidR="001A5B8C">
        <w:rPr>
          <w:lang w:val="da-DK"/>
        </w:rPr>
        <w:fldChar w:fldCharType="separate"/>
      </w:r>
      <w:r w:rsidR="001A5B8C">
        <w:rPr>
          <w:lang w:val="da-DK"/>
        </w:rPr>
        <w:t xml:space="preserve">(Hales </w:t>
      </w:r>
      <w:r w:rsidR="001A5B8C" w:rsidRPr="001A5B8C">
        <w:rPr>
          <w:i/>
          <w:lang w:val="da-DK"/>
        </w:rPr>
        <w:t>et al.</w:t>
      </w:r>
      <w:r w:rsidR="001A5B8C">
        <w:rPr>
          <w:lang w:val="da-DK"/>
        </w:rPr>
        <w:t xml:space="preserve"> 1991)</w:t>
      </w:r>
      <w:r w:rsidR="001A5B8C">
        <w:rPr>
          <w:lang w:val="da-DK"/>
        </w:rPr>
        <w:fldChar w:fldCharType="end"/>
      </w:r>
      <w:r w:rsidRPr="004310DE">
        <w:rPr>
          <w:lang w:val="da-DK"/>
        </w:rPr>
        <w:t xml:space="preserve"> and polycystic ovary </w:t>
      </w:r>
      <w:r w:rsidRPr="004310DE">
        <w:rPr>
          <w:lang w:val="da-DK"/>
        </w:rPr>
        <w:lastRenderedPageBreak/>
        <w:t xml:space="preserve">syndrome </w:t>
      </w:r>
      <w:r w:rsidR="001A5B8C">
        <w:rPr>
          <w:lang w:val="da-DK"/>
        </w:rPr>
        <w:fldChar w:fldCharType="begin"/>
      </w:r>
      <w:r w:rsidR="001A5B8C">
        <w:rPr>
          <w:lang w:val="da-DK"/>
        </w:rPr>
        <w:instrText xml:space="preserve"> ADDIN REFMGR.CITE &lt;Refman&gt;&lt;Cite&gt;&lt;Author&gt;Ibanez&lt;/Author&gt;&lt;Year&gt;1998&lt;/Year&gt;&lt;RecNum&gt;15&lt;/RecNum&gt;&lt;IDText&gt;Precocious pubarche, hyperinsulinism, and ovarian hyperandrogenism in girls: Relation to reduced fetal growth&lt;/IDText&gt;&lt;MDL Ref_Type="Journal"&gt;&lt;Ref_Type&gt;Journal&lt;/Ref_Type&gt;&lt;Ref_ID&gt;15&lt;/Ref_ID&gt;&lt;Title_Primary&gt;Precocious pubarche, hyperinsulinism, and ovarian hyperandrogenism in girls: Relation to reduced fetal growth&lt;/Title_Primary&gt;&lt;Authors_Primary&gt;Ibanez,L.&lt;/Authors_Primary&gt;&lt;Authors_Primary&gt;Potau,N.&lt;/Authors_Primary&gt;&lt;Authors_Primary&gt;Francois,I.&lt;/Authors_Primary&gt;&lt;Authors_Primary&gt;De Zegher,F.&lt;/Authors_Primary&gt;&lt;Date_Primary&gt;1998&lt;/Date_Primary&gt;&lt;Keywords&gt;Growth&lt;/Keywords&gt;&lt;Reprint&gt;Not in File&lt;/Reprint&gt;&lt;Start_Page&gt;3558&lt;/Start_Page&gt;&lt;End_Page&gt;3562&lt;/End_Page&gt;&lt;Periodical&gt;Journal of Clinical Endocrinology and Metabolism&lt;/Periodical&gt;&lt;Volume&gt;83&lt;/Volume&gt;&lt;Issue&gt;10&lt;/Issue&gt;&lt;Web_URL&gt;http://www.sciencedirect.com/science/article/B6T1G-3VCTRWS-1VB/2/446f148d67a8f2673c12c68c1f52c68c&lt;/Web_URL&gt;&lt;ZZ_JournalStdAbbrev&gt;&lt;f name="System"&gt;Journal of Clinical Endocrinology and Metabolism&lt;/f&gt;&lt;/ZZ_JournalStdAbbrev&gt;&lt;ZZ_WorkformID&gt;1&lt;/ZZ_WorkformID&gt;&lt;/MDL&gt;&lt;/Cite&gt;&lt;/Refman&gt;</w:instrText>
      </w:r>
      <w:r w:rsidR="001A5B8C">
        <w:rPr>
          <w:lang w:val="da-DK"/>
        </w:rPr>
        <w:fldChar w:fldCharType="separate"/>
      </w:r>
      <w:r w:rsidR="001A5B8C">
        <w:rPr>
          <w:lang w:val="da-DK"/>
        </w:rPr>
        <w:t xml:space="preserve">(Ibanez </w:t>
      </w:r>
      <w:r w:rsidR="001A5B8C" w:rsidRPr="001A5B8C">
        <w:rPr>
          <w:i/>
          <w:lang w:val="da-DK"/>
        </w:rPr>
        <w:t>et al.</w:t>
      </w:r>
      <w:r w:rsidR="001A5B8C">
        <w:rPr>
          <w:lang w:val="da-DK"/>
        </w:rPr>
        <w:t xml:space="preserve"> 1998)</w:t>
      </w:r>
      <w:r w:rsidR="001A5B8C">
        <w:rPr>
          <w:lang w:val="da-DK"/>
        </w:rPr>
        <w:fldChar w:fldCharType="end"/>
      </w:r>
      <w:r w:rsidRPr="004310DE">
        <w:rPr>
          <w:lang w:val="da-DK"/>
        </w:rPr>
        <w:t xml:space="preserve">. </w:t>
      </w:r>
      <w:r>
        <w:t xml:space="preserve">Links between low birth weight and risk factors for adult disease such as raised serum lipids and altered clotting factors are also reported </w:t>
      </w:r>
      <w:r w:rsidR="001A5B8C">
        <w:fldChar w:fldCharType="begin"/>
      </w:r>
      <w:r w:rsidR="001A5B8C">
        <w:instrText xml:space="preserve"> ADDIN REFMGR.CITE &lt;Refman&gt;&lt;Cite&gt;&lt;Author&gt;Fall&lt;/Author&gt;&lt;Year&gt;1992&lt;/Year&gt;&lt;RecNum&gt;617&lt;/RecNum&gt;&lt;IDText&gt;Relation of infant feeding to adult serum cholesterol concentration and death from ischaemic heart disease&lt;/IDText&gt;&lt;MDL Ref_Type="Journal"&gt;&lt;Ref_Type&gt;Journal&lt;/Ref_Type&gt;&lt;Ref_ID&gt;617&lt;/Ref_ID&gt;&lt;Title_Primary&gt;Relation of infant feeding to adult serum cholesterol concentration and death from ischaemic heart disease&lt;/Title_Primary&gt;&lt;Authors_Primary&gt;Fall,C.H.&lt;/Authors_Primary&gt;&lt;Authors_Primary&gt;Barker,D.J.&lt;/Authors_Primary&gt;&lt;Authors_Primary&gt;Osmond,C.&lt;/Authors_Primary&gt;&lt;Authors_Primary&gt;Winter,P.D.&lt;/Authors_Primary&gt;&lt;Authors_Primary&gt;Clark,P.M.&lt;/Authors_Primary&gt;&lt;Authors_Primary&gt;Hales,C.N.&lt;/Authors_Primary&gt;&lt;Date_Primary&gt;1992/3/28&lt;/Date_Primary&gt;&lt;Keywords&gt;Adult&lt;/Keywords&gt;&lt;Keywords&gt;Age Factors&lt;/Keywords&gt;&lt;Keywords&gt;Aged&lt;/Keywords&gt;&lt;Keywords&gt;Aged,80 and over&lt;/Keywords&gt;&lt;Keywords&gt;Apolipoproteins B&lt;/Keywords&gt;&lt;Keywords&gt;Birth Weight&lt;/Keywords&gt;&lt;Keywords&gt;blood&lt;/Keywords&gt;&lt;Keywords&gt;Body Weight&lt;/Keywords&gt;&lt;Keywords&gt;Bottle Feeding&lt;/Keywords&gt;&lt;Keywords&gt;Breast Feeding&lt;/Keywords&gt;&lt;Keywords&gt;Cholesterol&lt;/Keywords&gt;&lt;Keywords&gt;Coronary Disease&lt;/Keywords&gt;&lt;Keywords&gt;England&lt;/Keywords&gt;&lt;Keywords&gt;epidemiology&lt;/Keywords&gt;&lt;Keywords&gt;Follow-Up Studies&lt;/Keywords&gt;&lt;Keywords&gt;Growth&lt;/Keywords&gt;&lt;Keywords&gt;Human&lt;/Keywords&gt;&lt;Keywords&gt;Infant&lt;/Keywords&gt;&lt;Keywords&gt;Infant Nutrition&lt;/Keywords&gt;&lt;Keywords&gt;Infant,Newborn&lt;/Keywords&gt;&lt;Keywords&gt;Lipoproteins,LDL Cholesterol&lt;/Keywords&gt;&lt;Keywords&gt;Male&lt;/Keywords&gt;&lt;Keywords&gt;Middle Age&lt;/Keywords&gt;&lt;Keywords&gt;mortality&lt;/Keywords&gt;&lt;Keywords&gt;Support,Non-U.S.Gov&amp;apos;t&lt;/Keywords&gt;&lt;Keywords&gt;Weaning&lt;/Keywords&gt;&lt;Reprint&gt;Not in File&lt;/Reprint&gt;&lt;Start_Page&gt;801&lt;/Start_Page&gt;&lt;End_Page&gt;805&lt;/End_Page&gt;&lt;Periodical&gt;British Medical Journal&lt;/Periodical&gt;&lt;Volume&gt;304&lt;/Volume&gt;&lt;Issue&gt;6830&lt;/Issue&gt;&lt;Address&gt;MRC Environmental Epidemiology Unit, University of Southampton, Southampton General Hospital&lt;/Address&gt;&lt;Web_URL&gt;PM:1392706&lt;/Web_URL&gt;&lt;ZZ_JournalFull&gt;&lt;f name="System"&gt;British Medical Journal&lt;/f&gt;&lt;/ZZ_JournalFull&gt;&lt;ZZ_WorkformID&gt;1&lt;/ZZ_WorkformID&gt;&lt;/MDL&gt;&lt;/Cite&gt;&lt;/Refman&gt;</w:instrText>
      </w:r>
      <w:r w:rsidR="001A5B8C">
        <w:fldChar w:fldCharType="separate"/>
      </w:r>
      <w:r w:rsidR="001A5B8C">
        <w:t xml:space="preserve">(Fall </w:t>
      </w:r>
      <w:r w:rsidR="001A5B8C" w:rsidRPr="001A5B8C">
        <w:rPr>
          <w:i/>
        </w:rPr>
        <w:t>et al.</w:t>
      </w:r>
      <w:r w:rsidR="001A5B8C">
        <w:t xml:space="preserve"> 1992)</w:t>
      </w:r>
      <w:r w:rsidR="001A5B8C">
        <w:fldChar w:fldCharType="end"/>
      </w:r>
      <w:r>
        <w:t xml:space="preserve">. In many of these conditions a gradation of risk across the birthweight spectrum has been described. Once again these associations have been seen in ethnically diverse populations </w:t>
      </w:r>
      <w:r w:rsidR="001A5B8C">
        <w:fldChar w:fldCharType="begin"/>
      </w:r>
      <w:r w:rsidR="001A5B8C">
        <w:instrText xml:space="preserve"> ADDIN REFMGR.CITE &lt;Refman&gt;&lt;Cite&gt;&lt;Author&gt;Yajnik&lt;/Author&gt;&lt;Year&gt;1995&lt;/Year&gt;&lt;RecNum&gt;33&lt;/RecNum&gt;&lt;IDText&gt;Fetal growth and glucose and insulin metabolism in four-year-old Indian children&lt;/IDText&gt;&lt;MDL Ref_Type="Journal"&gt;&lt;Ref_Type&gt;Journal&lt;/Ref_Type&gt;&lt;Ref_ID&gt;33&lt;/Ref_ID&gt;&lt;Title_Primary&gt;Fetal growth and glucose and insulin metabolism in four-year-old Indian children&lt;/Title_Primary&gt;&lt;Authors_Primary&gt;Yajnik,C.S.&lt;/Authors_Primary&gt;&lt;Authors_Primary&gt;Fall,C.H.&lt;/Authors_Primary&gt;&lt;Authors_Primary&gt;Vaidya,U.&lt;/Authors_Primary&gt;&lt;Authors_Primary&gt;Pandit,A.N.&lt;/Authors_Primary&gt;&lt;Authors_Primary&gt;Bavdekar,A.&lt;/Authors_Primary&gt;&lt;Authors_Primary&gt;Bhat,D.S.&lt;/Authors_Primary&gt;&lt;Authors_Primary&gt;Osmond,C.&lt;/Authors_Primary&gt;&lt;Authors_Primary&gt;Hales,C.N.&lt;/Authors_Primary&gt;&lt;Authors_Primary&gt;Barker,D.J.&lt;/Authors_Primary&gt;&lt;Date_Primary&gt;1995/4&lt;/Date_Primary&gt;&lt;Keywords&gt;Glucose&lt;/Keywords&gt;&lt;Keywords&gt;Growth&lt;/Keywords&gt;&lt;Keywords&gt;Insulin&lt;/Keywords&gt;&lt;Keywords&gt;metabolism&lt;/Keywords&gt;&lt;Reprint&gt;Not in File&lt;/Reprint&gt;&lt;Start_Page&gt;330&lt;/Start_Page&gt;&lt;End_Page&gt;336&lt;/End_Page&gt;&lt;Periodical&gt;Diabetic Medicine&lt;/Periodical&gt;&lt;Volume&gt;12&lt;/Volume&gt;&lt;Issue&gt;4&lt;/Issue&gt;&lt;Web_URL&gt;http://www.sciencedirect.com/science/article/B6WVB-45D0K84-40C/2/d4808b3ed3836c3bf0c033a9b21c20f5&lt;/Web_URL&gt;&lt;ZZ_JournalFull&gt;&lt;f name="System"&gt;Diabetic Medicine&lt;/f&gt;&lt;/ZZ_JournalFull&gt;&lt;ZZ_WorkformID&gt;1&lt;/ZZ_WorkformID&gt;&lt;/MDL&gt;&lt;/Cite&gt;&lt;Cite&gt;&lt;Author&gt;Law&lt;/Author&gt;&lt;Year&gt;2001&lt;/Year&gt;&lt;RecNum&gt;135&lt;/RecNum&gt;&lt;IDText&gt;Body size at birth and blood pressure among children in developing countries&lt;/IDText&gt;&lt;MDL Ref_Type="Journal"&gt;&lt;Ref_Type&gt;Journal&lt;/Ref_Type&gt;&lt;Ref_ID&gt;135&lt;/Ref_ID&gt;&lt;Title_Primary&gt;Body size at birth and blood pressure among children in developing countries&lt;/Title_Primary&gt;&lt;Authors_Primary&gt;Law,C.M.&lt;/Authors_Primary&gt;&lt;Authors_Primary&gt;Egger,P.&lt;/Authors_Primary&gt;&lt;Authors_Primary&gt;Dada,O.&lt;/Authors_Primary&gt;&lt;Authors_Primary&gt;Delgado,H.&lt;/Authors_Primary&gt;&lt;Authors_Primary&gt;Kylberg,E.&lt;/Authors_Primary&gt;&lt;Authors_Primary&gt;Lavin,P.&lt;/Authors_Primary&gt;&lt;Authors_Primary&gt;Tang,G.H.&lt;/Authors_Primary&gt;&lt;Authors_Primary&gt;von Hertzen,H.&lt;/Authors_Primary&gt;&lt;Authors_Primary&gt;Shiell,A.W.&lt;/Authors_Primary&gt;&lt;Authors_Primary&gt;Barker,D.J.&lt;/Authors_Primary&gt;&lt;Date_Primary&gt;2001/2&lt;/Date_Primary&gt;&lt;Keywords&gt;Adult&lt;/Keywords&gt;&lt;Keywords&gt;Birth Weight&lt;/Keywords&gt;&lt;Keywords&gt;blood&lt;/Keywords&gt;&lt;Keywords&gt;Blood Pressure&lt;/Keywords&gt;&lt;Keywords&gt;Body Height&lt;/Keywords&gt;&lt;Keywords&gt;Child&lt;/Keywords&gt;&lt;Keywords&gt;Child,Preschool&lt;/Keywords&gt;&lt;Keywords&gt;Chile&lt;/Keywords&gt;&lt;Keywords&gt;China&lt;/Keywords&gt;&lt;Keywords&gt;Developing Countries&lt;/Keywords&gt;&lt;Keywords&gt;Embryo and Fetal Development&lt;/Keywords&gt;&lt;Keywords&gt;epidemiology&lt;/Keywords&gt;&lt;Keywords&gt;Fetal Growth Retardation&lt;/Keywords&gt;&lt;Keywords&gt;Growth&lt;/Keywords&gt;&lt;Keywords&gt;Guatemala&lt;/Keywords&gt;&lt;Keywords&gt;Head&lt;/Keywords&gt;&lt;Keywords&gt;Human&lt;/Keywords&gt;&lt;Keywords&gt;methods&lt;/Keywords&gt;&lt;Keywords&gt;Middle Age&lt;/Keywords&gt;&lt;Keywords&gt;Nigeria&lt;/Keywords&gt;&lt;Keywords&gt;physiology&lt;/Keywords&gt;&lt;Keywords&gt;statistics &amp;amp; numerical data&lt;/Keywords&gt;&lt;Keywords&gt;Support,Non-U.S.Gov&amp;apos;t&lt;/Keywords&gt;&lt;Keywords&gt;Sweden&lt;/Keywords&gt;&lt;Reprint&gt;Not in File&lt;/Reprint&gt;&lt;Start_Page&gt;52&lt;/Start_Page&gt;&lt;End_Page&gt;57&lt;/End_Page&gt;&lt;Periodical&gt;International Journal of Epidemiology&lt;/Periodical&gt;&lt;Volume&gt;30&lt;/Volume&gt;&lt;Issue&gt;1&lt;/Issue&gt;&lt;Address&gt;MRC Environmental Epidemiology Unit, Southampton General Hospital, Southampton SO16 6YD, UK. claw@mrc.soton.ac.uk&lt;/Address&gt;&lt;Web_URL&gt;PM:11171856&lt;/Web_URL&gt;&lt;ZZ_JournalFull&gt;&lt;f name="System"&gt;International Journal of Epidemiology&lt;/f&gt;&lt;/ZZ_JournalFull&gt;&lt;ZZ_WorkformID&gt;1&lt;/ZZ_WorkformID&gt;&lt;/MDL&gt;&lt;/Cite&gt;&lt;/Refman&gt;</w:instrText>
      </w:r>
      <w:r w:rsidR="001A5B8C">
        <w:fldChar w:fldCharType="separate"/>
      </w:r>
      <w:r w:rsidR="001A5B8C">
        <w:t>(</w:t>
      </w:r>
      <w:proofErr w:type="spellStart"/>
      <w:r w:rsidR="001A5B8C">
        <w:t>Yajnik</w:t>
      </w:r>
      <w:proofErr w:type="spellEnd"/>
      <w:r w:rsidR="001A5B8C">
        <w:t xml:space="preserve"> </w:t>
      </w:r>
      <w:r w:rsidR="001A5B8C" w:rsidRPr="001A5B8C">
        <w:rPr>
          <w:i/>
        </w:rPr>
        <w:t>et al.</w:t>
      </w:r>
      <w:r w:rsidR="001A5B8C">
        <w:t xml:space="preserve"> 1995;Law </w:t>
      </w:r>
      <w:r w:rsidR="001A5B8C" w:rsidRPr="001A5B8C">
        <w:rPr>
          <w:i/>
        </w:rPr>
        <w:t>et al.</w:t>
      </w:r>
      <w:r w:rsidR="001A5B8C">
        <w:t xml:space="preserve"> 2001)</w:t>
      </w:r>
      <w:r w:rsidR="001A5B8C">
        <w:fldChar w:fldCharType="end"/>
      </w:r>
      <w:r w:rsidRPr="004310DE">
        <w:t xml:space="preserve">. </w:t>
      </w:r>
      <w:r>
        <w:t xml:space="preserve">Studies have described similar inverse relationships between birth weight and blood pressure in childhood </w:t>
      </w:r>
      <w:r w:rsidR="001A5B8C">
        <w:fldChar w:fldCharType="begin"/>
      </w:r>
      <w:r w:rsidR="001A5B8C">
        <w:instrText xml:space="preserve"> ADDIN REFMGR.CITE &lt;Refman&gt;&lt;Cite&gt;&lt;Author&gt;Woelk&lt;/Author&gt;&lt;Year&gt;1998&lt;/Year&gt;&lt;RecNum&gt;65&lt;/RecNum&gt;&lt;IDText&gt;Birthweight and blood pressure among children in Harare, Zimbabwe&lt;/IDText&gt;&lt;MDL Ref_Type="Journal"&gt;&lt;Ref_Type&gt;Journal&lt;/Ref_Type&gt;&lt;Ref_ID&gt;65&lt;/Ref_ID&gt;&lt;Title_Primary&gt;Birthweight and blood pressure among children in Harare, Zimbabwe&lt;/Title_Primary&gt;&lt;Authors_Primary&gt;Woelk,G.&lt;/Authors_Primary&gt;&lt;Authors_Primary&gt;Emanuel,I.&lt;/Authors_Primary&gt;&lt;Authors_Primary&gt;Weiss,N.S.&lt;/Authors_Primary&gt;&lt;Authors_Primary&gt;Psaty,B.M.&lt;/Authors_Primary&gt;&lt;Date_Primary&gt;1998/9&lt;/Date_Primary&gt;&lt;Keywords&gt;Birth Weight&lt;/Keywords&gt;&lt;Keywords&gt;blood&lt;/Keywords&gt;&lt;Keywords&gt;Blood Pressure&lt;/Keywords&gt;&lt;Keywords&gt;Cohort Studies&lt;/Keywords&gt;&lt;Keywords&gt;Gestational Age&lt;/Keywords&gt;&lt;Keywords&gt;Growth&lt;/Keywords&gt;&lt;Keywords&gt;Heart&lt;/Keywords&gt;&lt;Keywords&gt;Heart Rate&lt;/Keywords&gt;&lt;Keywords&gt;Hypertension&lt;/Keywords&gt;&lt;Keywords&gt;methods&lt;/Keywords&gt;&lt;Reprint&gt;In File&lt;/Reprint&gt;&lt;Start_Page&gt;F119&lt;/Start_Page&gt;&lt;End_Page&gt;F122&lt;/End_Page&gt;&lt;Periodical&gt;Archives of Disease in Childhood Fetal &amp;amp; Neonatal Edition&lt;/Periodical&gt;&lt;Volume&gt;79&lt;/Volume&gt;&lt;Issue&gt;2&lt;/Issue&gt;&lt;Address&gt;Department of Community Medicine, University of Zimbabwe, Harare, Zimbabwe&lt;/Address&gt;&lt;ZZ_JournalFull&gt;&lt;f name="System"&gt;Archives of Disease in Childhood Fetal &amp;amp; Neonatal Edition&lt;/f&gt;&lt;/ZZ_JournalFull&gt;&lt;ZZ_WorkformID&gt;1&lt;/ZZ_WorkformID&gt;&lt;/MDL&gt;&lt;/Cite&gt;&lt;/Refman&gt;</w:instrText>
      </w:r>
      <w:r w:rsidR="001A5B8C">
        <w:fldChar w:fldCharType="separate"/>
      </w:r>
      <w:r w:rsidR="001A5B8C">
        <w:t xml:space="preserve">(Woelk </w:t>
      </w:r>
      <w:r w:rsidR="001A5B8C" w:rsidRPr="001A5B8C">
        <w:rPr>
          <w:i/>
        </w:rPr>
        <w:t>et al.</w:t>
      </w:r>
      <w:r w:rsidR="001A5B8C">
        <w:t xml:space="preserve"> 1998)</w:t>
      </w:r>
      <w:r w:rsidR="001A5B8C">
        <w:fldChar w:fldCharType="end"/>
      </w:r>
      <w:r>
        <w:t xml:space="preserve">. Risk factors are also evident in children </w:t>
      </w:r>
      <w:r w:rsidR="001A5B8C">
        <w:fldChar w:fldCharType="begin"/>
      </w:r>
      <w:r w:rsidR="001A5B8C">
        <w:instrText xml:space="preserve"> ADDIN REFMGR.CITE &lt;Refman&gt;&lt;Cite&gt;&lt;Author&gt;Law&lt;/Author&gt;&lt;Year&gt;1991&lt;/Year&gt;&lt;RecNum&gt;354&lt;/RecNum&gt;&lt;IDText&gt;Maternal and fetal influences on blood pressure&lt;/IDText&gt;&lt;MDL Ref_Type="Journal"&gt;&lt;Ref_Type&gt;Journal&lt;/Ref_Type&gt;&lt;Ref_ID&gt;354&lt;/Ref_ID&gt;&lt;Title_Primary&gt;Maternal and fetal influences on blood pressure&lt;/Title_Primary&gt;&lt;Authors_Primary&gt;Law,C.M.&lt;/Authors_Primary&gt;&lt;Authors_Primary&gt;Barker,D.J.&lt;/Authors_Primary&gt;&lt;Authors_Primary&gt;Bull,A.R.&lt;/Authors_Primary&gt;&lt;Authors_Primary&gt;Osmond,C.&lt;/Authors_Primary&gt;&lt;Date_Primary&gt;1991/11&lt;/Date_Primary&gt;&lt;Keywords&gt;Adult&lt;/Keywords&gt;&lt;Keywords&gt;Aged&lt;/Keywords&gt;&lt;Keywords&gt;Birth Weight&lt;/Keywords&gt;&lt;Keywords&gt;blood&lt;/Keywords&gt;&lt;Keywords&gt;Blood Pressure&lt;/Keywords&gt;&lt;Keywords&gt;Child&lt;/Keywords&gt;&lt;Keywords&gt;Growth&lt;/Keywords&gt;&lt;Keywords&gt;Head&lt;/Keywords&gt;&lt;Keywords&gt;Hypertension&lt;/Keywords&gt;&lt;Keywords&gt;Lead&lt;/Keywords&gt;&lt;Keywords&gt;Mothers&lt;/Keywords&gt;&lt;Keywords&gt;Pregnancy&lt;/Keywords&gt;&lt;Keywords&gt;Research&lt;/Keywords&gt;&lt;Reprint&gt;Not in File&lt;/Reprint&gt;&lt;Start_Page&gt;1291&lt;/Start_Page&gt;&lt;End_Page&gt;1295&lt;/End_Page&gt;&lt;Periodical&gt;Archives Of Disease In Childhood&lt;/Periodical&gt;&lt;Volume&gt;66&lt;/Volume&gt;&lt;Issue&gt;11&lt;/Issue&gt;&lt;Address&gt;Medical Research Council, University of Southhampton&lt;/Address&gt;&lt;ZZ_JournalStdAbbrev&gt;&lt;f name="System"&gt;Archives Of Disease In Childhood&lt;/f&gt;&lt;/ZZ_JournalStdAbbrev&gt;&lt;ZZ_WorkformID&gt;1&lt;/ZZ_WorkformID&gt;&lt;/MDL&gt;&lt;/Cite&gt;&lt;Cite&gt;&lt;Author&gt;Forrester&lt;/Author&gt;&lt;Year&gt;1996&lt;/Year&gt;&lt;RecNum&gt;218&lt;/RecNum&gt;&lt;IDText&gt;Fetal growth and cardiovascular risk factors in Jamaican schoolchildren&lt;/IDText&gt;&lt;MDL Ref_Type="Journal"&gt;&lt;Ref_Type&gt;Journal&lt;/Ref_Type&gt;&lt;Ref_ID&gt;218&lt;/Ref_ID&gt;&lt;Title_Primary&gt;Fetal growth and cardiovascular risk factors in Jamaican schoolchildren&lt;/Title_Primary&gt;&lt;Authors_Primary&gt;Forrester,T.E.&lt;/Authors_Primary&gt;&lt;Authors_Primary&gt;Wilks,R.J.&lt;/Authors_Primary&gt;&lt;Authors_Primary&gt;Bennett,F.I.&lt;/Authors_Primary&gt;&lt;Authors_Primary&gt;Simeon,D.&lt;/Authors_Primary&gt;&lt;Authors_Primary&gt;Osmond,C.&lt;/Authors_Primary&gt;&lt;Authors_Primary&gt;Allen,M.&lt;/Authors_Primary&gt;&lt;Authors_Primary&gt;Chung,A.P.&lt;/Authors_Primary&gt;&lt;Authors_Primary&gt;Scott,P.&lt;/Authors_Primary&gt;&lt;Date_Primary&gt;1996/1/20&lt;/Date_Primary&gt;&lt;Keywords&gt;96152024&lt;/Keywords&gt;&lt;Keywords&gt;Aged&lt;/Keywords&gt;&lt;Keywords&gt;analysis&lt;/Keywords&gt;&lt;Keywords&gt;Anthropometry&lt;/Keywords&gt;&lt;Keywords&gt;Birth Weight&lt;/Keywords&gt;&lt;Keywords&gt;blood&lt;/Keywords&gt;&lt;Keywords&gt;Blood Pressure&lt;/Keywords&gt;&lt;Keywords&gt;Cholesterol&lt;/Keywords&gt;&lt;Keywords&gt;Cohort Studies&lt;/Keywords&gt;&lt;Keywords&gt;Growth&lt;/Keywords&gt;&lt;Keywords&gt;metabolism&lt;/Keywords&gt;&lt;Keywords&gt;Obesity&lt;/Keywords&gt;&lt;Keywords&gt;Regression Analysis&lt;/Keywords&gt;&lt;Keywords&gt;Research&lt;/Keywords&gt;&lt;Keywords&gt;Risk&lt;/Keywords&gt;&lt;Keywords&gt;Risk Factors&lt;/Keywords&gt;&lt;Keywords&gt;Skinfold Thickness&lt;/Keywords&gt;&lt;Reprint&gt;Not in File&lt;/Reprint&gt;&lt;Start_Page&gt;156&lt;/Start_Page&gt;&lt;End_Page&gt;160&lt;/End_Page&gt;&lt;Periodical&gt;British Medical Journal&lt;/Periodical&gt;&lt;Volume&gt;312&lt;/Volume&gt;&lt;Issue&gt;7024&lt;/Issue&gt;&lt;Address&gt;Tropical Metabolism Research Unit, University of the West Indies, Mona, Kingston, Jamaica&lt;/Address&gt;&lt;ZZ_JournalFull&gt;&lt;f name="System"&gt;British Medical Journal&lt;/f&gt;&lt;/ZZ_JournalFull&gt;&lt;ZZ_WorkformID&gt;1&lt;/ZZ_WorkformID&gt;&lt;/MDL&gt;&lt;/Cite&gt;&lt;/Refman&gt;</w:instrText>
      </w:r>
      <w:r w:rsidR="001A5B8C">
        <w:fldChar w:fldCharType="separate"/>
      </w:r>
      <w:r w:rsidR="001A5B8C">
        <w:t xml:space="preserve">(Law </w:t>
      </w:r>
      <w:r w:rsidR="001A5B8C" w:rsidRPr="001A5B8C">
        <w:rPr>
          <w:i/>
        </w:rPr>
        <w:t>et al.</w:t>
      </w:r>
      <w:r w:rsidR="001A5B8C">
        <w:t xml:space="preserve"> 1991;Forrester </w:t>
      </w:r>
      <w:r w:rsidR="001A5B8C" w:rsidRPr="001A5B8C">
        <w:rPr>
          <w:i/>
        </w:rPr>
        <w:t>et al.</w:t>
      </w:r>
      <w:r w:rsidR="001A5B8C">
        <w:t xml:space="preserve"> 1996)</w:t>
      </w:r>
      <w:r w:rsidR="001A5B8C">
        <w:fldChar w:fldCharType="end"/>
      </w:r>
      <w:r>
        <w:t xml:space="preserve">. The association of hypertension with birthweight becomes stronger </w:t>
      </w:r>
      <w:r w:rsidR="00D40DE4">
        <w:t xml:space="preserve">with </w:t>
      </w:r>
      <w:r>
        <w:t xml:space="preserve">increasing age </w:t>
      </w:r>
      <w:r w:rsidR="001A5B8C">
        <w:fldChar w:fldCharType="begin"/>
      </w:r>
      <w:r w:rsidR="001A5B8C">
        <w:instrText xml:space="preserve"> ADDIN REFMGR.CITE &lt;Refman&gt;&lt;Cite&gt;&lt;Author&gt;Law&lt;/Author&gt;&lt;Year&gt;1993&lt;/Year&gt;&lt;RecNum&gt;326&lt;/RecNum&gt;&lt;IDText&gt;Initiation of hypertension in utero and its amplification throughout life&lt;/IDText&gt;&lt;MDL Ref_Type="Journal"&gt;&lt;Ref_Type&gt;Journal&lt;/Ref_Type&gt;&lt;Ref_ID&gt;326&lt;/Ref_ID&gt;&lt;Title_Primary&gt;Initiation of hypertension in utero and its amplification throughout life&lt;/Title_Primary&gt;&lt;Authors_Primary&gt;Law,C.M.&lt;/Authors_Primary&gt;&lt;Authors_Primary&gt;de Swiet,M.&lt;/Authors_Primary&gt;&lt;Authors_Primary&gt;Osmond,C.&lt;/Authors_Primary&gt;&lt;Authors_Primary&gt;Fayers,P.M.&lt;/Authors_Primary&gt;&lt;Authors_Primary&gt;Barker,D.J.&lt;/Authors_Primary&gt;&lt;Authors_Primary&gt;Cruddas,A.M.&lt;/Authors_Primary&gt;&lt;Authors_Primary&gt;Fall,C.H.&lt;/Authors_Primary&gt;&lt;Date_Primary&gt;1993/1/2&lt;/Date_Primary&gt;&lt;Keywords&gt;93169142&lt;/Keywords&gt;&lt;Keywords&gt;Adult&lt;/Keywords&gt;&lt;Keywords&gt;Aged&lt;/Keywords&gt;&lt;Keywords&gt;Birth Weight&lt;/Keywords&gt;&lt;Keywords&gt;blood&lt;/Keywords&gt;&lt;Keywords&gt;Blood Pressure&lt;/Keywords&gt;&lt;Keywords&gt;England&lt;/Keywords&gt;&lt;Keywords&gt;epidemiology&lt;/Keywords&gt;&lt;Keywords&gt;Growth&lt;/Keywords&gt;&lt;Keywords&gt;Hypertension&lt;/Keywords&gt;&lt;Keywords&gt;Longitudinal Studies&lt;/Keywords&gt;&lt;Reprint&gt;Not in File&lt;/Reprint&gt;&lt;Start_Page&gt;24&lt;/Start_Page&gt;&lt;End_Page&gt;27&lt;/End_Page&gt;&lt;Periodical&gt;British Medical Journal&lt;/Periodical&gt;&lt;Volume&gt;306&lt;/Volume&gt;&lt;Issue&gt;6869&lt;/Issue&gt;&lt;Address&gt;MRC Environmental Epidemiology Unit, Southampton General Hospital&lt;/Address&gt;&lt;ZZ_JournalFull&gt;&lt;f name="System"&gt;British Medical Journal&lt;/f&gt;&lt;/ZZ_JournalFull&gt;&lt;ZZ_WorkformID&gt;1&lt;/ZZ_WorkformID&gt;&lt;/MDL&gt;&lt;/Cite&gt;&lt;/Refman&gt;</w:instrText>
      </w:r>
      <w:r w:rsidR="001A5B8C">
        <w:fldChar w:fldCharType="separate"/>
      </w:r>
      <w:r w:rsidR="001A5B8C">
        <w:t xml:space="preserve">(Law </w:t>
      </w:r>
      <w:r w:rsidR="001A5B8C" w:rsidRPr="001A5B8C">
        <w:rPr>
          <w:i/>
        </w:rPr>
        <w:t>et al.</w:t>
      </w:r>
      <w:r w:rsidR="001A5B8C">
        <w:t xml:space="preserve"> 1993)</w:t>
      </w:r>
      <w:r w:rsidR="001A5B8C">
        <w:fldChar w:fldCharType="end"/>
      </w:r>
      <w:r>
        <w:t xml:space="preserve">. This is consistent with </w:t>
      </w:r>
      <w:proofErr w:type="spellStart"/>
      <w:r>
        <w:t>Folkow’s</w:t>
      </w:r>
      <w:proofErr w:type="spellEnd"/>
      <w:r>
        <w:t xml:space="preserve"> hypothesis that there is an initiating and then amplification mechanism involved in the genesis of high blood pressure </w:t>
      </w:r>
      <w:r w:rsidR="001A5B8C">
        <w:fldChar w:fldCharType="begin"/>
      </w:r>
      <w:r w:rsidR="001A5B8C">
        <w:instrText xml:space="preserve"> ADDIN REFMGR.CITE &lt;Refman&gt;&lt;Cite&gt;&lt;Author&gt;Folkow&lt;/Author&gt;&lt;Year&gt;1978&lt;/Year&gt;&lt;RecNum&gt;1428&lt;/RecNum&gt;&lt;IDText&gt;The fourth Volhard lecture: cardiovascular structural adaptation; its role in the initiation and maintenance of primary hypertension&lt;/IDText&gt;&lt;MDL Ref_Type="Journal"&gt;&lt;Ref_Type&gt;Journal&lt;/Ref_Type&gt;&lt;Ref_ID&gt;1428&lt;/Ref_ID&gt;&lt;Title_Primary&gt;The fourth Volhard lecture: cardiovascular structural adaptation; its role in the initiation and maintenance of primary hypertension&lt;/Title_Primary&gt;&lt;Authors_Primary&gt;Folkow,B.&lt;/Authors_Primary&gt;&lt;Date_Primary&gt;1978/12&lt;/Date_Primary&gt;&lt;Keywords&gt;Animals&lt;/Keywords&gt;&lt;Keywords&gt;Cardiomegaly&lt;/Keywords&gt;&lt;Keywords&gt;Coronary Circulation&lt;/Keywords&gt;&lt;Keywords&gt;Coronary Vessels&lt;/Keywords&gt;&lt;Keywords&gt;Disease Models,Animal&lt;/Keywords&gt;&lt;Keywords&gt;Humans&lt;/Keywords&gt;&lt;Keywords&gt;Hypertension&lt;/Keywords&gt;&lt;Keywords&gt;Hypertension,Renovascular&lt;/Keywords&gt;&lt;Keywords&gt;Muscle,Smooth&lt;/Keywords&gt;&lt;Keywords&gt;pathology&lt;/Keywords&gt;&lt;Keywords&gt;physiology&lt;/Keywords&gt;&lt;Keywords&gt;physiopathology&lt;/Keywords&gt;&lt;Keywords&gt;Pressoreceptors&lt;/Keywords&gt;&lt;Keywords&gt;Rats&lt;/Keywords&gt;&lt;Keywords&gt;Vascular Resistance&lt;/Keywords&gt;&lt;Keywords&gt;Vasomotor System&lt;/Keywords&gt;&lt;Reprint&gt;Not in File&lt;/Reprint&gt;&lt;Start_Page&gt;3s&lt;/Start_Page&gt;&lt;End_Page&gt;22s&lt;/End_Page&gt;&lt;Periodical&gt;Clinical Science and Molecular Medicine&lt;/Periodical&gt;&lt;Volume&gt;4&lt;/Volume&gt;&lt;Web_URL&gt;PM:153216&lt;/Web_URL&gt;&lt;ZZ_JournalFull&gt;&lt;f name="System"&gt;Clinical Science and Molecular Medicine&lt;/f&gt;&lt;/ZZ_JournalFull&gt;&lt;ZZ_WorkformID&gt;1&lt;/ZZ_WorkformID&gt;&lt;/MDL&gt;&lt;/Cite&gt;&lt;/Refman&gt;</w:instrText>
      </w:r>
      <w:r w:rsidR="001A5B8C">
        <w:fldChar w:fldCharType="separate"/>
      </w:r>
      <w:r w:rsidR="001A5B8C">
        <w:t>(</w:t>
      </w:r>
      <w:proofErr w:type="spellStart"/>
      <w:r w:rsidR="001A5B8C">
        <w:t>Folkow</w:t>
      </w:r>
      <w:proofErr w:type="spellEnd"/>
      <w:r w:rsidR="001A5B8C">
        <w:t xml:space="preserve"> 1978)</w:t>
      </w:r>
      <w:r w:rsidR="001A5B8C">
        <w:fldChar w:fldCharType="end"/>
      </w:r>
      <w:r>
        <w:t>.</w:t>
      </w:r>
    </w:p>
    <w:p w14:paraId="388D0B1F" w14:textId="77777777" w:rsidR="00FB344C" w:rsidRDefault="00FB344C" w:rsidP="00FB344C">
      <w:pPr>
        <w:pStyle w:val="MDHeading2"/>
        <w:spacing w:line="480" w:lineRule="auto"/>
        <w:sectPr w:rsidR="00FB344C" w:rsidSect="00AF12A7">
          <w:headerReference w:type="default" r:id="rId12"/>
          <w:type w:val="continuous"/>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15F0726A" w14:textId="77777777" w:rsidR="00FB344C" w:rsidRDefault="00FB344C" w:rsidP="00FB344C">
      <w:pPr>
        <w:pStyle w:val="MDHeading2"/>
        <w:spacing w:line="480" w:lineRule="auto"/>
        <w:sectPr w:rsidR="00FB344C" w:rsidSect="00AF12A7">
          <w:type w:val="continuous"/>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4462114B" w14:textId="77777777" w:rsidR="00FB344C" w:rsidRDefault="00FB344C" w:rsidP="00FB344C">
      <w:pPr>
        <w:pStyle w:val="MDHeading2"/>
        <w:spacing w:line="480" w:lineRule="auto"/>
      </w:pPr>
      <w:bookmarkStart w:id="8" w:name="_Toc161096839"/>
      <w:r>
        <w:t>2.3</w:t>
      </w:r>
      <w:r>
        <w:tab/>
        <w:t xml:space="preserve">Birth weight and </w:t>
      </w:r>
      <w:r w:rsidR="00A32AC6">
        <w:t>fetal</w:t>
      </w:r>
      <w:r>
        <w:t xml:space="preserve"> under nutrition </w:t>
      </w:r>
      <w:r w:rsidRPr="00267531">
        <w:rPr>
          <w:i/>
        </w:rPr>
        <w:t>in utero</w:t>
      </w:r>
      <w:bookmarkEnd w:id="8"/>
    </w:p>
    <w:p w14:paraId="013E3A59" w14:textId="77777777" w:rsidR="00FB344C" w:rsidRDefault="00FB344C" w:rsidP="00FB344C">
      <w:pPr>
        <w:spacing w:line="480" w:lineRule="auto"/>
      </w:pPr>
      <w:r>
        <w:t xml:space="preserve">As the </w:t>
      </w:r>
      <w:r w:rsidR="00A32AC6">
        <w:t>fetal</w:t>
      </w:r>
      <w:r>
        <w:t xml:space="preserve"> origins hypothesis evolved attention initially focused on poor </w:t>
      </w:r>
      <w:r w:rsidR="00A32AC6">
        <w:t>fetal</w:t>
      </w:r>
      <w:r>
        <w:t xml:space="preserve"> nutrition </w:t>
      </w:r>
      <w:r w:rsidRPr="00E1780C">
        <w:rPr>
          <w:i/>
        </w:rPr>
        <w:t>in utero</w:t>
      </w:r>
      <w:r>
        <w:t xml:space="preserve">.  Small placental size and thinness at birth are associated with poor </w:t>
      </w:r>
      <w:r w:rsidR="00A32AC6">
        <w:t>fetal</w:t>
      </w:r>
      <w:r>
        <w:t xml:space="preserve"> nutrition </w:t>
      </w:r>
      <w:r w:rsidR="001A5B8C">
        <w:fldChar w:fldCharType="begin"/>
      </w:r>
      <w:r w:rsidR="001A5B8C">
        <w:instrText xml:space="preserve"> ADDIN REFMGR.CITE &lt;Refman&gt;&lt;Cite&gt;&lt;Author&gt;Phipps&lt;/Author&gt;&lt;Year&gt;1993&lt;/Year&gt;&lt;RecNum&gt;565&lt;/RecNum&gt;&lt;IDText&gt;Fetal growth and impaired glucose tolerance in men and women&lt;/IDText&gt;&lt;MDL Ref_Type="Journal"&gt;&lt;Ref_Type&gt;Journal&lt;/Ref_Type&gt;&lt;Ref_ID&gt;565&lt;/Ref_ID&gt;&lt;Title_Primary&gt;Fetal growth and impaired glucose tolerance in men and women&lt;/Title_Primary&gt;&lt;Authors_Primary&gt;Phipps,K.&lt;/Authors_Primary&gt;&lt;Authors_Primary&gt;Barker,D.J.&lt;/Authors_Primary&gt;&lt;Authors_Primary&gt;Hales,C.N.&lt;/Authors_Primary&gt;&lt;Authors_Primary&gt;Fall,C.H.&lt;/Authors_Primary&gt;&lt;Authors_Primary&gt;Osmond,C.&lt;/Authors_Primary&gt;&lt;Authors_Primary&gt;Clark,P.M.&lt;/Authors_Primary&gt;&lt;Date_Primary&gt;1993/3&lt;/Date_Primary&gt;&lt;Keywords&gt;Adult&lt;/Keywords&gt;&lt;Keywords&gt;Aged&lt;/Keywords&gt;&lt;Keywords&gt;anatomy &amp;amp; histology&lt;/Keywords&gt;&lt;Keywords&gt;Birth Weight&lt;/Keywords&gt;&lt;Keywords&gt;blood&lt;/Keywords&gt;&lt;Keywords&gt;Blood Glucose&lt;/Keywords&gt;&lt;Keywords&gt;Body Constitution&lt;/Keywords&gt;&lt;Keywords&gt;Body Mass Index&lt;/Keywords&gt;&lt;Keywords&gt;Comparative Study&lt;/Keywords&gt;&lt;Keywords&gt;Diabetes Mellitus&lt;/Keywords&gt;&lt;Keywords&gt;Diabetes Mellitus,Non-Insulin-Dependent&lt;/Keywords&gt;&lt;Keywords&gt;Embryo and Fetal Development&lt;/Keywords&gt;&lt;Keywords&gt;epidemiology&lt;/Keywords&gt;&lt;Keywords&gt;Female&lt;/Keywords&gt;&lt;Keywords&gt;Follow-Up Studies&lt;/Keywords&gt;&lt;Keywords&gt;Gestational Age&lt;/Keywords&gt;&lt;Keywords&gt;Glucose&lt;/Keywords&gt;&lt;Keywords&gt;Glucose Tolerance Test&lt;/Keywords&gt;&lt;Keywords&gt;Growth&lt;/Keywords&gt;&lt;Keywords&gt;Head&lt;/Keywords&gt;&lt;Keywords&gt;Human&lt;/Keywords&gt;&lt;Keywords&gt;Hyperglycemia&lt;/Keywords&gt;&lt;Keywords&gt;Infant,Newborn&lt;/Keywords&gt;&lt;Keywords&gt;Insulin&lt;/Keywords&gt;&lt;Keywords&gt;Male&lt;/Keywords&gt;&lt;Keywords&gt;Medical Records&lt;/Keywords&gt;&lt;Keywords&gt;metabolism&lt;/Keywords&gt;&lt;Keywords&gt;Middle Age&lt;/Keywords&gt;&lt;Keywords&gt;Placenta&lt;/Keywords&gt;&lt;Keywords&gt;Pregnancy&lt;/Keywords&gt;&lt;Keywords&gt;Prevalence&lt;/Keywords&gt;&lt;Keywords&gt;Proinsulin&lt;/Keywords&gt;&lt;Keywords&gt;Research&lt;/Keywords&gt;&lt;Keywords&gt;Sex Factors&lt;/Keywords&gt;&lt;Keywords&gt;Support,Non-U.S.Gov&amp;apos;t&lt;/Keywords&gt;&lt;Reprint&gt;In File&lt;/Reprint&gt;&lt;Start_Page&gt;225&lt;/Start_Page&gt;&lt;End_Page&gt;228&lt;/End_Page&gt;&lt;Periodical&gt;Diabetologia&lt;/Periodical&gt;&lt;Volume&gt;36&lt;/Volume&gt;&lt;Issue&gt;3&lt;/Issue&gt;&lt;Address&gt;Medical Research Council Environmental Epidemiology Unit, University of Southampton, Southampton General Hospital, UK&lt;/Address&gt;&lt;Web_URL&gt;PM:8462770&lt;/Web_URL&gt;&lt;ZZ_JournalStdAbbrev&gt;&lt;f name="System"&gt;Diabetologia&lt;/f&gt;&lt;/ZZ_JournalStdAbbrev&gt;&lt;ZZ_WorkformID&gt;1&lt;/ZZ_WorkformID&gt;&lt;/MDL&gt;&lt;/Cite&gt;&lt;/Refman&gt;</w:instrText>
      </w:r>
      <w:r w:rsidR="001A5B8C">
        <w:fldChar w:fldCharType="separate"/>
      </w:r>
      <w:r w:rsidR="001A5B8C">
        <w:t xml:space="preserve">(Phipps </w:t>
      </w:r>
      <w:r w:rsidR="001A5B8C" w:rsidRPr="001A5B8C">
        <w:rPr>
          <w:i/>
        </w:rPr>
        <w:t>et al.</w:t>
      </w:r>
      <w:r w:rsidR="001A5B8C">
        <w:t xml:space="preserve"> 1993)</w:t>
      </w:r>
      <w:r w:rsidR="001A5B8C">
        <w:fldChar w:fldCharType="end"/>
      </w:r>
      <w:r>
        <w:t>.  A low ponderal index at birth, a high placenta to birth weight ratio and thinness at birth rather than simply small size at birth were linked to cardiovascular dise</w:t>
      </w:r>
      <w:r w:rsidR="00E91FCF">
        <w:t xml:space="preserve">ase and diabetes in later life </w:t>
      </w:r>
      <w:r w:rsidR="001A5B8C">
        <w:fldChar w:fldCharType="begin"/>
      </w:r>
      <w:r w:rsidR="001A5B8C">
        <w:instrText xml:space="preserve"> ADDIN REFMGR.CITE &lt;Refman&gt;&lt;Cite&gt;&lt;Author&gt;Phillips&lt;/Author&gt;&lt;Year&gt;1994&lt;/Year&gt;&lt;RecNum&gt;516&lt;/RecNum&gt;&lt;IDText&gt;Thinness at birth and insulin resistance in adult life&lt;/IDText&gt;&lt;MDL Ref_Type="Journal"&gt;&lt;Ref_Type&gt;Journal&lt;/Ref_Type&gt;&lt;Ref_ID&gt;516&lt;/Ref_ID&gt;&lt;Title_Primary&gt;Thinness at birth and insulin resistance in adult life&lt;/Title_Primary&gt;&lt;Authors_Primary&gt;Phillips,D.I.&lt;/Authors_Primary&gt;&lt;Authors_Primary&gt;Barker,D.J.&lt;/Authors_Primary&gt;&lt;Authors_Primary&gt;Hales,C.N.&lt;/Authors_Primary&gt;&lt;Authors_Primary&gt;Hirst,S.&lt;/Authors_Primary&gt;&lt;Authors_Primary&gt;Osmond,C.&lt;/Authors_Primary&gt;&lt;Date_Primary&gt;1994/2&lt;/Date_Primary&gt;&lt;Keywords&gt;Adult&lt;/Keywords&gt;&lt;Keywords&gt;Birth Weight&lt;/Keywords&gt;&lt;Keywords&gt;blood&lt;/Keywords&gt;&lt;Keywords&gt;Blood Glucose&lt;/Keywords&gt;&lt;Keywords&gt;Blood Pressure&lt;/Keywords&gt;&lt;Keywords&gt;Body Mass Index&lt;/Keywords&gt;&lt;Keywords&gt;deficiency&lt;/Keywords&gt;&lt;Keywords&gt;Diabetes Mellitus&lt;/Keywords&gt;&lt;Keywords&gt;Female&lt;/Keywords&gt;&lt;Keywords&gt;Glucose&lt;/Keywords&gt;&lt;Keywords&gt;Glucose Intolerance&lt;/Keywords&gt;&lt;Keywords&gt;Growth&lt;/Keywords&gt;&lt;Keywords&gt;Hip&lt;/Keywords&gt;&lt;Keywords&gt;Human&lt;/Keywords&gt;&lt;Keywords&gt;Infant,Newborn&lt;/Keywords&gt;&lt;Keywords&gt;Insulin&lt;/Keywords&gt;&lt;Keywords&gt;Insulin Resistance&lt;/Keywords&gt;&lt;Keywords&gt;Longitudinal Studies&lt;/Keywords&gt;&lt;Keywords&gt;Male&lt;/Keywords&gt;&lt;Keywords&gt;metabolism&lt;/Keywords&gt;&lt;Keywords&gt;Middle Age&lt;/Keywords&gt;&lt;Keywords&gt;Regression Analysis&lt;/Keywords&gt;&lt;Keywords&gt;Sex Factors&lt;/Keywords&gt;&lt;Keywords&gt;Support,Non-U.S.Gov&amp;apos;t&lt;/Keywords&gt;&lt;Keywords&gt;Thinness&lt;/Keywords&gt;&lt;Reprint&gt;In File&lt;/Reprint&gt;&lt;Start_Page&gt;150&lt;/Start_Page&gt;&lt;End_Page&gt;154&lt;/End_Page&gt;&lt;Periodical&gt;Diabetologia&lt;/Periodical&gt;&lt;Volume&gt;37&lt;/Volume&gt;&lt;Issue&gt;2&lt;/Issue&gt;&lt;Address&gt;Metabolic Programming Group, University of Southampton, Southampton General Hospital, United Kingdom&lt;/Address&gt;&lt;Web_URL&gt;PM:8163048&lt;/Web_URL&gt;&lt;ZZ_JournalStdAbbrev&gt;&lt;f name="System"&gt;Diabetologia&lt;/f&gt;&lt;/ZZ_JournalStdAbbrev&gt;&lt;ZZ_WorkformID&gt;1&lt;/ZZ_WorkformID&gt;&lt;/MDL&gt;&lt;/Cite&gt;&lt;/Refman&gt;</w:instrText>
      </w:r>
      <w:r w:rsidR="001A5B8C">
        <w:fldChar w:fldCharType="separate"/>
      </w:r>
      <w:r w:rsidR="001A5B8C">
        <w:t xml:space="preserve">(Phillips </w:t>
      </w:r>
      <w:r w:rsidR="001A5B8C" w:rsidRPr="001A5B8C">
        <w:rPr>
          <w:i/>
        </w:rPr>
        <w:t>et al.</w:t>
      </w:r>
      <w:r w:rsidR="001A5B8C">
        <w:t xml:space="preserve"> 1994)</w:t>
      </w:r>
      <w:r w:rsidR="001A5B8C">
        <w:fldChar w:fldCharType="end"/>
      </w:r>
      <w:r>
        <w:t xml:space="preserve">.  Studies in both the developed and developing world established that poor intrauterine nutrition and thinness at birth were important markers for subsequent disease </w:t>
      </w:r>
      <w:r w:rsidR="001A5B8C">
        <w:fldChar w:fldCharType="begin"/>
      </w:r>
      <w:r w:rsidR="001A5B8C">
        <w:instrText xml:space="preserve"> ADDIN REFMGR.CITE &lt;Refman&gt;&lt;Cite&gt;&lt;Author&gt;Yajnik&lt;/Author&gt;&lt;Year&gt;1995&lt;/Year&gt;&lt;RecNum&gt;33&lt;/RecNum&gt;&lt;IDText&gt;Fetal growth and glucose and insulin metabolism in four-year-old Indian children&lt;/IDText&gt;&lt;MDL Ref_Type="Journal"&gt;&lt;Ref_Type&gt;Journal&lt;/Ref_Type&gt;&lt;Ref_ID&gt;33&lt;/Ref_ID&gt;&lt;Title_Primary&gt;Fetal growth and glucose and insulin metabolism in four-year-old Indian children&lt;/Title_Primary&gt;&lt;Authors_Primary&gt;Yajnik,C.S.&lt;/Authors_Primary&gt;&lt;Authors_Primary&gt;Fall,C.H.&lt;/Authors_Primary&gt;&lt;Authors_Primary&gt;Vaidya,U.&lt;/Authors_Primary&gt;&lt;Authors_Primary&gt;Pandit,A.N.&lt;/Authors_Primary&gt;&lt;Authors_Primary&gt;Bavdekar,A.&lt;/Authors_Primary&gt;&lt;Authors_Primary&gt;Bhat,D.S.&lt;/Authors_Primary&gt;&lt;Authors_Primary&gt;Osmond,C.&lt;/Authors_Primary&gt;&lt;Authors_Primary&gt;Hales,C.N.&lt;/Authors_Primary&gt;&lt;Authors_Primary&gt;Barker,D.J.&lt;/Authors_Primary&gt;&lt;Date_Primary&gt;1995/4&lt;/Date_Primary&gt;&lt;Keywords&gt;Glucose&lt;/Keywords&gt;&lt;Keywords&gt;Growth&lt;/Keywords&gt;&lt;Keywords&gt;Insulin&lt;/Keywords&gt;&lt;Keywords&gt;metabolism&lt;/Keywords&gt;&lt;Reprint&gt;Not in File&lt;/Reprint&gt;&lt;Start_Page&gt;330&lt;/Start_Page&gt;&lt;End_Page&gt;336&lt;/End_Page&gt;&lt;Periodical&gt;Diabetic Medicine&lt;/Periodical&gt;&lt;Volume&gt;12&lt;/Volume&gt;&lt;Issue&gt;4&lt;/Issue&gt;&lt;Web_URL&gt;http://www.sciencedirect.com/science/article/B6WVB-45D0K84-40C/2/d4808b3ed3836c3bf0c033a9b21c20f5&lt;/Web_URL&gt;&lt;ZZ_JournalFull&gt;&lt;f name="System"&gt;Diabetic Medicine&lt;/f&gt;&lt;/ZZ_JournalFull&gt;&lt;ZZ_WorkformID&gt;1&lt;/ZZ_WorkformID&gt;&lt;/MDL&gt;&lt;/Cite&gt;&lt;/Refman&gt;</w:instrText>
      </w:r>
      <w:r w:rsidR="001A5B8C">
        <w:fldChar w:fldCharType="separate"/>
      </w:r>
      <w:r w:rsidR="001A5B8C">
        <w:t>(</w:t>
      </w:r>
      <w:proofErr w:type="spellStart"/>
      <w:r w:rsidR="001A5B8C">
        <w:t>Yajnik</w:t>
      </w:r>
      <w:proofErr w:type="spellEnd"/>
      <w:r w:rsidR="001A5B8C">
        <w:t xml:space="preserve"> </w:t>
      </w:r>
      <w:r w:rsidR="001A5B8C" w:rsidRPr="001A5B8C">
        <w:rPr>
          <w:i/>
        </w:rPr>
        <w:t>et al.</w:t>
      </w:r>
      <w:r w:rsidR="001A5B8C">
        <w:t xml:space="preserve"> 1995)</w:t>
      </w:r>
      <w:r w:rsidR="001A5B8C">
        <w:fldChar w:fldCharType="end"/>
      </w:r>
      <w:r w:rsidR="00E91FCF">
        <w:t>.</w:t>
      </w:r>
    </w:p>
    <w:p w14:paraId="4B51227A" w14:textId="77777777" w:rsidR="00FB344C" w:rsidRDefault="00FB344C" w:rsidP="00FB344C">
      <w:pPr>
        <w:spacing w:line="480" w:lineRule="auto"/>
      </w:pPr>
    </w:p>
    <w:p w14:paraId="02A47A5E" w14:textId="77777777" w:rsidR="00FB344C" w:rsidRDefault="00FB344C" w:rsidP="00FB344C">
      <w:pPr>
        <w:pStyle w:val="MDHeading2"/>
        <w:spacing w:line="480" w:lineRule="auto"/>
      </w:pPr>
      <w:bookmarkStart w:id="9" w:name="_Toc161096840"/>
      <w:r>
        <w:lastRenderedPageBreak/>
        <w:t>2.4</w:t>
      </w:r>
      <w:r>
        <w:tab/>
        <w:t>Catch-up growth</w:t>
      </w:r>
      <w:bookmarkEnd w:id="9"/>
    </w:p>
    <w:p w14:paraId="7AF71122" w14:textId="77777777" w:rsidR="00FB344C" w:rsidRDefault="00FB344C" w:rsidP="00FB344C">
      <w:pPr>
        <w:spacing w:line="480" w:lineRule="auto"/>
      </w:pPr>
      <w:r>
        <w:t xml:space="preserve">It has become clear that in addition to intrauterine growth restriction, low birth weight and thinness at birth, subsequent growth and in particular subsequent weight gain are at least as important </w:t>
      </w:r>
      <w:r w:rsidR="001A5B8C">
        <w:fldChar w:fldCharType="begin"/>
      </w:r>
      <w:r w:rsidR="001A5B8C">
        <w:instrText xml:space="preserve"> ADDIN REFMGR.CITE &lt;Refman&gt;&lt;Cite&gt;&lt;Author&gt;Dietz&lt;/Author&gt;&lt;Year&gt;1994&lt;/Year&gt;&lt;RecNum&gt;67&lt;/RecNum&gt;&lt;IDText&gt;Critical periods in childhood for the development of obesity&lt;/IDText&gt;&lt;MDL Ref_Type="Journal"&gt;&lt;Ref_Type&gt;Journal&lt;/Ref_Type&gt;&lt;Ref_ID&gt;67&lt;/Ref_ID&gt;&lt;Title_Primary&gt;Critical periods in childhood for the development of obesity&lt;/Title_Primary&gt;&lt;Authors_Primary&gt;Dietz,W.H.&lt;/Authors_Primary&gt;&lt;Date_Primary&gt;1994/5&lt;/Date_Primary&gt;&lt;Keywords&gt;Obesity&lt;/Keywords&gt;&lt;Reprint&gt;Not in File&lt;/Reprint&gt;&lt;Start_Page&gt;955&lt;/Start_Page&gt;&lt;End_Page&gt;959&lt;/End_Page&gt;&lt;Periodical&gt;The American Journal Of Clinical Nutrition&lt;/Periodical&gt;&lt;Volume&gt;59&lt;/Volume&gt;&lt;Issue&gt;5&lt;/Issue&gt;&lt;Web_URL&gt;http://www.sciencedirect.com/science/article/B6WVB-45CW0P5-27X/2/9fafbbd36082683aaaa572e520d921bf&lt;/Web_URL&gt;&lt;ZZ_JournalStdAbbrev&gt;&lt;f name="System"&gt;The American Journal Of Clinical Nutrition&lt;/f&gt;&lt;/ZZ_JournalStdAbbrev&gt;&lt;ZZ_WorkformID&gt;1&lt;/ZZ_WorkformID&gt;&lt;/MDL&gt;&lt;/Cite&gt;&lt;/Refman&gt;</w:instrText>
      </w:r>
      <w:r w:rsidR="001A5B8C">
        <w:fldChar w:fldCharType="separate"/>
      </w:r>
      <w:r w:rsidR="001A5B8C">
        <w:t>(Dietz 1994)</w:t>
      </w:r>
      <w:r w:rsidR="001A5B8C">
        <w:fldChar w:fldCharType="end"/>
      </w:r>
      <w:r>
        <w:t xml:space="preserve">.  Low birth weight has been linked to an increased risk of obesity in later life </w:t>
      </w:r>
      <w:r w:rsidR="001A5B8C">
        <w:fldChar w:fldCharType="begin"/>
      </w:r>
      <w:r w:rsidR="001A5B8C">
        <w:instrText xml:space="preserve"> ADDIN REFMGR.CITE &lt;Refman&gt;&lt;Cite&gt;&lt;Author&gt;Gale&lt;/Author&gt;&lt;Year&gt;2001&lt;/Year&gt;&lt;RecNum&gt;19&lt;/RecNum&gt;&lt;IDText&gt;Intrauterine programming of adult body composition&lt;/IDText&gt;&lt;MDL Ref_Type="Journal"&gt;&lt;Ref_Type&gt;Journal&lt;/Ref_Type&gt;&lt;Ref_ID&gt;19&lt;/Ref_ID&gt;&lt;Title_Primary&gt;Intrauterine programming of adult body composition&lt;/Title_Primary&gt;&lt;Authors_Primary&gt;Gale,C.R.&lt;/Authors_Primary&gt;&lt;Authors_Primary&gt;Martyn,C.N.&lt;/Authors_Primary&gt;&lt;Authors_Primary&gt;Kellingray,S.&lt;/Authors_Primary&gt;&lt;Authors_Primary&gt;Eastell,R.&lt;/Authors_Primary&gt;&lt;Authors_Primary&gt;Cooper,C.&lt;/Authors_Primary&gt;&lt;Date_Primary&gt;2001/1&lt;/Date_Primary&gt;&lt;Keywords&gt;Adult&lt;/Keywords&gt;&lt;Keywords&gt;Body Composition&lt;/Keywords&gt;&lt;Reprint&gt;Not in File&lt;/Reprint&gt;&lt;Start_Page&gt;267&lt;/Start_Page&gt;&lt;End_Page&gt;272&lt;/End_Page&gt;&lt;Periodical&gt;The Journal Of Clinical Endocrinology And Metabolism&lt;/Periodical&gt;&lt;Volume&gt;86&lt;/Volume&gt;&lt;Issue&gt;1&lt;/Issue&gt;&lt;Web_URL&gt;http://www.sciencedirect.com/science/article/B6WVB-45DMJ3V-H9/2/1f8dbfda02083b5400f69c2914621541&lt;/Web_URL&gt;&lt;ZZ_JournalStdAbbrev&gt;&lt;f name="System"&gt;The Journal Of Clinical Endocrinology And Metabolism&lt;/f&gt;&lt;/ZZ_JournalStdAbbrev&gt;&lt;ZZ_WorkformID&gt;1&lt;/ZZ_WorkformID&gt;&lt;/MDL&gt;&lt;/Cite&gt;&lt;/Refman&gt;</w:instrText>
      </w:r>
      <w:r w:rsidR="001A5B8C">
        <w:fldChar w:fldCharType="separate"/>
      </w:r>
      <w:r w:rsidR="001A5B8C">
        <w:t xml:space="preserve">(Gale </w:t>
      </w:r>
      <w:r w:rsidR="001A5B8C" w:rsidRPr="001A5B8C">
        <w:rPr>
          <w:i/>
        </w:rPr>
        <w:t>et al.</w:t>
      </w:r>
      <w:r w:rsidR="001A5B8C">
        <w:t xml:space="preserve"> 2001)</w:t>
      </w:r>
      <w:r w:rsidR="001A5B8C">
        <w:fldChar w:fldCharType="end"/>
      </w:r>
      <w:r>
        <w:t xml:space="preserve">.  Individuals subjected to intrauterine growth restraint tend to overshoot their genetic centile and to have a higher fat mass in childhood </w:t>
      </w:r>
      <w:r w:rsidR="001A5B8C">
        <w:fldChar w:fldCharType="begin"/>
      </w:r>
      <w:r w:rsidR="001A5B8C">
        <w:instrText xml:space="preserve"> ADDIN REFMGR.CITE &lt;Refman&gt;&lt;Cite&gt;&lt;Author&gt;Ong&lt;/Author&gt;&lt;Year&gt;2000&lt;/Year&gt;&lt;RecNum&gt;60&lt;/RecNum&gt;&lt;IDText&gt;Association between postnatal catch-up growth and obesity in childhood: prospective cohort study&lt;/IDText&gt;&lt;MDL Ref_Type="Journal"&gt;&lt;Ref_Type&gt;Journal&lt;/Ref_Type&gt;&lt;Ref_ID&gt;60&lt;/Ref_ID&gt;&lt;Title_Primary&gt;Association between postnatal catch-up growth and obesity in childhood: prospective cohort study&lt;/Title_Primary&gt;&lt;Authors_Primary&gt;Ong,K.K.&lt;/Authors_Primary&gt;&lt;Authors_Primary&gt;Ahmed,M.L.&lt;/Authors_Primary&gt;&lt;Authors_Primary&gt;Emmett,P.M.&lt;/Authors_Primary&gt;&lt;Authors_Primary&gt;Preece,M.A.&lt;/Authors_Primary&gt;&lt;Authors_Primary&gt;Dunger,D.B.&lt;/Authors_Primary&gt;&lt;Date_Primary&gt;2000/4/8&lt;/Date_Primary&gt;&lt;Keywords&gt;Cohort Studies&lt;/Keywords&gt;&lt;Keywords&gt;Growth&lt;/Keywords&gt;&lt;Keywords&gt;Obesity&lt;/Keywords&gt;&lt;Reprint&gt;Not in File&lt;/Reprint&gt;&lt;Start_Page&gt;967&lt;/Start_Page&gt;&lt;End_Page&gt;971&lt;/End_Page&gt;&lt;Periodical&gt;British Medical Journal&lt;/Periodical&gt;&lt;Volume&gt;320&lt;/Volume&gt;&lt;Issue&gt;7240&lt;/Issue&gt;&lt;Web_URL&gt;http://www.sciencedirect.com/science/article/B6WVB-45DDF3G-1WM/2/91dff0120a16674210c707962244e685&lt;/Web_URL&gt;&lt;ZZ_JournalFull&gt;&lt;f name="System"&gt;British Medical Journal&lt;/f&gt;&lt;/ZZ_JournalFull&gt;&lt;ZZ_WorkformID&gt;1&lt;/ZZ_WorkformID&gt;&lt;/MDL&gt;&lt;/Cite&gt;&lt;/Refman&gt;</w:instrText>
      </w:r>
      <w:r w:rsidR="001A5B8C">
        <w:fldChar w:fldCharType="separate"/>
      </w:r>
      <w:r w:rsidR="001A5B8C">
        <w:t xml:space="preserve">(Ong </w:t>
      </w:r>
      <w:r w:rsidR="001A5B8C" w:rsidRPr="001A5B8C">
        <w:rPr>
          <w:i/>
        </w:rPr>
        <w:t>et al.</w:t>
      </w:r>
      <w:r w:rsidR="001A5B8C">
        <w:t xml:space="preserve"> 2000)</w:t>
      </w:r>
      <w:r w:rsidR="001A5B8C">
        <w:fldChar w:fldCharType="end"/>
      </w:r>
      <w:r>
        <w:t xml:space="preserve">.  Babies born thin tend to store fat centrally rather than peripherally in later life </w:t>
      </w:r>
      <w:r w:rsidR="001A5B8C">
        <w:fldChar w:fldCharType="begin"/>
      </w:r>
      <w:r w:rsidR="001A5B8C">
        <w:instrText xml:space="preserve"> ADDIN REFMGR.CITE &lt;Refman&gt;&lt;Cite&gt;&lt;Author&gt;Hales&lt;/Author&gt;&lt;Year&gt;1991&lt;/Year&gt;&lt;RecNum&gt;868&lt;/RecNum&gt;&lt;IDText&gt;Fetal and infant growth and impaired glucose tolerance at age 64&lt;/IDText&gt;&lt;MDL Ref_Type="Journal"&gt;&lt;Ref_Type&gt;Journal&lt;/Ref_Type&gt;&lt;Ref_ID&gt;868&lt;/Ref_ID&gt;&lt;Title_Primary&gt;Fetal and infant growth and impaired glucose tolerance at age 64&lt;/Title_Primary&gt;&lt;Authors_Primary&gt;Hales,C.N.&lt;/Authors_Primary&gt;&lt;Authors_Primary&gt;Barker,D.J.&lt;/Authors_Primary&gt;&lt;Authors_Primary&gt;Clark,P.M.&lt;/Authors_Primary&gt;&lt;Authors_Primary&gt;Cox,L.J.&lt;/Authors_Primary&gt;&lt;Authors_Primary&gt;Fall,C.&lt;/Authors_Primary&gt;&lt;Authors_Primary&gt;Osmond,C.&lt;/Authors_Primary&gt;&lt;Authors_Primary&gt;Winter,P.D.&lt;/Authors_Primary&gt;&lt;Date_Primary&gt;1991/10/26&lt;/Date_Primary&gt;&lt;Keywords&gt;Glucose&lt;/Keywords&gt;&lt;Keywords&gt;Growth&lt;/Keywords&gt;&lt;Keywords&gt;Infant&lt;/Keywords&gt;&lt;Reprint&gt;Not in File&lt;/Reprint&gt;&lt;Start_Page&gt;1019&lt;/Start_Page&gt;&lt;End_Page&gt;1022&lt;/End_Page&gt;&lt;Periodical&gt;British Medical Journal&lt;/Periodical&gt;&lt;Volume&gt;303&lt;/Volume&gt;&lt;Issue&gt;6809&lt;/Issue&gt;&lt;Web_URL&gt;http://www.sciencedirect.com/science/article/B6WVB-45CP538-333/2/d148fd338ace1a950f21a71bf34e8543&lt;/Web_URL&gt;&lt;ZZ_JournalFull&gt;&lt;f name="System"&gt;British Medical Journal&lt;/f&gt;&lt;/ZZ_JournalFull&gt;&lt;ZZ_WorkformID&gt;1&lt;/ZZ_WorkformID&gt;&lt;/MDL&gt;&lt;/Cite&gt;&lt;/Refman&gt;</w:instrText>
      </w:r>
      <w:r w:rsidR="001A5B8C">
        <w:fldChar w:fldCharType="separate"/>
      </w:r>
      <w:r w:rsidR="001A5B8C">
        <w:t xml:space="preserve">(Hales </w:t>
      </w:r>
      <w:r w:rsidR="001A5B8C" w:rsidRPr="001A5B8C">
        <w:rPr>
          <w:i/>
        </w:rPr>
        <w:t>et al.</w:t>
      </w:r>
      <w:r w:rsidR="001A5B8C">
        <w:t xml:space="preserve"> 1991)</w:t>
      </w:r>
      <w:r w:rsidR="001A5B8C">
        <w:fldChar w:fldCharType="end"/>
      </w:r>
      <w:r>
        <w:t xml:space="preserve">. Children born small for gestational age have reduced lean muscle mass and a higher percentage of body fat in later life </w:t>
      </w:r>
      <w:r w:rsidR="001A5B8C">
        <w:fldChar w:fldCharType="begin"/>
      </w:r>
      <w:r w:rsidR="001A5B8C">
        <w:instrText xml:space="preserve"> ADDIN REFMGR.CITE &lt;Refman&gt;&lt;Cite&gt;&lt;Author&gt;Crowther&lt;/Author&gt;&lt;Year&gt;1998&lt;/Year&gt;&lt;RecNum&gt;710&lt;/RecNum&gt;&lt;IDText&gt;Association between poor glucose tolerance and rapid post natal weight gain in seven-year-old children&lt;/IDText&gt;&lt;MDL Ref_Type="Journal"&gt;&lt;Ref_Type&gt;Journal&lt;/Ref_Type&gt;&lt;Ref_ID&gt;710&lt;/Ref_ID&gt;&lt;Title_Primary&gt;Association between poor glucose tolerance and rapid post natal weight gain in seven-year-old children&lt;/Title_Primary&gt;&lt;Authors_Primary&gt;Crowther,N.J.&lt;/Authors_Primary&gt;&lt;Authors_Primary&gt;Cameron,N.&lt;/Authors_Primary&gt;&lt;Authors_Primary&gt;Trusler,J.&lt;/Authors_Primary&gt;&lt;Authors_Primary&gt;Gray,I.P.&lt;/Authors_Primary&gt;&lt;Date_Primary&gt;1998/10&lt;/Date_Primary&gt;&lt;Keywords&gt;Glucose&lt;/Keywords&gt;&lt;Keywords&gt;Weight Gain&lt;/Keywords&gt;&lt;Reprint&gt;Not in File&lt;/Reprint&gt;&lt;Start_Page&gt;1163&lt;/Start_Page&gt;&lt;End_Page&gt;1167&lt;/End_Page&gt;&lt;Periodical&gt;Diabetologia&lt;/Periodical&gt;&lt;Volume&gt;41&lt;/Volume&gt;&lt;Issue&gt;10&lt;/Issue&gt;&lt;Web_URL&gt;http://www.sciencedirect.com/science/article/B6WVB-45D84DS-7W/2/fd8eb42f407cc32438d2412b54a7298d&lt;/Web_URL&gt;&lt;ZZ_JournalStdAbbrev&gt;&lt;f name="System"&gt;Diabetologia&lt;/f&gt;&lt;/ZZ_JournalStdAbbrev&gt;&lt;ZZ_WorkformID&gt;1&lt;/ZZ_WorkformID&gt;&lt;/MDL&gt;&lt;/Cite&gt;&lt;/Refman&gt;</w:instrText>
      </w:r>
      <w:r w:rsidR="001A5B8C">
        <w:fldChar w:fldCharType="separate"/>
      </w:r>
      <w:r w:rsidR="001A5B8C">
        <w:t xml:space="preserve">(Crowther </w:t>
      </w:r>
      <w:r w:rsidR="001A5B8C" w:rsidRPr="001A5B8C">
        <w:rPr>
          <w:i/>
        </w:rPr>
        <w:t>et al.</w:t>
      </w:r>
      <w:r w:rsidR="001A5B8C">
        <w:t xml:space="preserve"> 1998)</w:t>
      </w:r>
      <w:r w:rsidR="001A5B8C">
        <w:fldChar w:fldCharType="end"/>
      </w:r>
      <w:r>
        <w:t xml:space="preserve">.  This has been demonstrated in childhood populations and in large epidemiological studies looking at birth weight and waist hip ratios </w:t>
      </w:r>
      <w:r w:rsidR="001A5B8C">
        <w:fldChar w:fldCharType="begin"/>
      </w:r>
      <w:r w:rsidR="001A5B8C">
        <w:instrText xml:space="preserve"> ADDIN REFMGR.CITE &lt;Refman&gt;&lt;Cite&gt;&lt;Author&gt;Crowther&lt;/Author&gt;&lt;Year&gt;1998&lt;/Year&gt;&lt;RecNum&gt;710&lt;/RecNum&gt;&lt;IDText&gt;Association between poor glucose tolerance and rapid post natal weight gain in seven-year-old children&lt;/IDText&gt;&lt;MDL Ref_Type="Journal"&gt;&lt;Ref_Type&gt;Journal&lt;/Ref_Type&gt;&lt;Ref_ID&gt;710&lt;/Ref_ID&gt;&lt;Title_Primary&gt;Association between poor glucose tolerance and rapid post natal weight gain in seven-year-old children&lt;/Title_Primary&gt;&lt;Authors_Primary&gt;Crowther,N.J.&lt;/Authors_Primary&gt;&lt;Authors_Primary&gt;Cameron,N.&lt;/Authors_Primary&gt;&lt;Authors_Primary&gt;Trusler,J.&lt;/Authors_Primary&gt;&lt;Authors_Primary&gt;Gray,I.P.&lt;/Authors_Primary&gt;&lt;Date_Primary&gt;1998/10&lt;/Date_Primary&gt;&lt;Keywords&gt;Glucose&lt;/Keywords&gt;&lt;Keywords&gt;Weight Gain&lt;/Keywords&gt;&lt;Reprint&gt;Not in File&lt;/Reprint&gt;&lt;Start_Page&gt;1163&lt;/Start_Page&gt;&lt;End_Page&gt;1167&lt;/End_Page&gt;&lt;Periodical&gt;Diabetologia&lt;/Periodical&gt;&lt;Volume&gt;41&lt;/Volume&gt;&lt;Issue&gt;10&lt;/Issue&gt;&lt;Web_URL&gt;http://www.sciencedirect.com/science/article/B6WVB-45D84DS-7W/2/fd8eb42f407cc32438d2412b54a7298d&lt;/Web_URL&gt;&lt;ZZ_JournalStdAbbrev&gt;&lt;f name="System"&gt;Diabetologia&lt;/f&gt;&lt;/ZZ_JournalStdAbbrev&gt;&lt;ZZ_WorkformID&gt;1&lt;/ZZ_WorkformID&gt;&lt;/MDL&gt;&lt;/Cite&gt;&lt;Cite&gt;&lt;Author&gt;Valdez&lt;/Author&gt;&lt;Year&gt;1994&lt;/Year&gt;&lt;RecNum&gt;712&lt;/RecNum&gt;&lt;IDText&gt;Birthweight and adult health outcomes in a biethnic population in the USA&lt;/IDText&gt;&lt;MDL Ref_Type="Journal"&gt;&lt;Ref_Type&gt;Journal&lt;/Ref_Type&gt;&lt;Ref_ID&gt;712&lt;/Ref_ID&gt;&lt;Title_Primary&gt;Birthweight and adult health outcomes in a biethnic population in the USA&lt;/Title_Primary&gt;&lt;Authors_Primary&gt;Valdez,R.&lt;/Authors_Primary&gt;&lt;Authors_Primary&gt;Athens,M.A.&lt;/Authors_Primary&gt;&lt;Authors_Primary&gt;Thompson,G.H.&lt;/Authors_Primary&gt;&lt;Authors_Primary&gt;Bradshaw,B.S.&lt;/Authors_Primary&gt;&lt;Authors_Primary&gt;Stern,M.P.&lt;/Authors_Primary&gt;&lt;Date_Primary&gt;1994/6&lt;/Date_Primary&gt;&lt;Keywords&gt;Adult&lt;/Keywords&gt;&lt;Reprint&gt;Not in File&lt;/Reprint&gt;&lt;Start_Page&gt;624&lt;/Start_Page&gt;&lt;End_Page&gt;631&lt;/End_Page&gt;&lt;Periodical&gt;Diabetologia&lt;/Periodical&gt;&lt;Volume&gt;37&lt;/Volume&gt;&lt;Issue&gt;6&lt;/Issue&gt;&lt;Web_URL&gt;http://www.sciencedirect.com/science/article/B6WVB-45CWKKX-4BX/2/c7021cb63bfcc36d10d581d6ba1e90f9&lt;/Web_URL&gt;&lt;ZZ_JournalStdAbbrev&gt;&lt;f name="System"&gt;Diabetologia&lt;/f&gt;&lt;/ZZ_JournalStdAbbrev&gt;&lt;ZZ_WorkformID&gt;1&lt;/ZZ_WorkformID&gt;&lt;/MDL&gt;&lt;/Cite&gt;&lt;/Refman&gt;</w:instrText>
      </w:r>
      <w:r w:rsidR="001A5B8C">
        <w:fldChar w:fldCharType="separate"/>
      </w:r>
      <w:r w:rsidR="001A5B8C">
        <w:t xml:space="preserve">(Crowther </w:t>
      </w:r>
      <w:r w:rsidR="001A5B8C" w:rsidRPr="001A5B8C">
        <w:rPr>
          <w:i/>
        </w:rPr>
        <w:t>et al.</w:t>
      </w:r>
      <w:r w:rsidR="001A5B8C">
        <w:t xml:space="preserve"> 1998;Valdez </w:t>
      </w:r>
      <w:r w:rsidR="001A5B8C" w:rsidRPr="001A5B8C">
        <w:rPr>
          <w:i/>
        </w:rPr>
        <w:t>et al.</w:t>
      </w:r>
      <w:r w:rsidR="001A5B8C">
        <w:t xml:space="preserve"> 1994)</w:t>
      </w:r>
      <w:r w:rsidR="001A5B8C">
        <w:fldChar w:fldCharType="end"/>
      </w:r>
      <w:r w:rsidRPr="00B03652">
        <w:t xml:space="preserve">. </w:t>
      </w:r>
      <w:r>
        <w:t xml:space="preserve">Individuals born small who later end up large are at highest risk of adult disease. The prevalence of type 2 diabetes is highest in those who are small at birth and become overweight as adults </w:t>
      </w:r>
      <w:r w:rsidR="001A5B8C">
        <w:fldChar w:fldCharType="begin"/>
      </w:r>
      <w:r w:rsidR="001A5B8C">
        <w:instrText xml:space="preserve"> ADDIN REFMGR.CITE &lt;Refman&gt;&lt;Cite&gt;&lt;Author&gt;Hales&lt;/Author&gt;&lt;Year&gt;1991&lt;/Year&gt;&lt;RecNum&gt;868&lt;/RecNum&gt;&lt;IDText&gt;Fetal and infant growth and impaired glucose tolerance at age 64&lt;/IDText&gt;&lt;MDL Ref_Type="Journal"&gt;&lt;Ref_Type&gt;Journal&lt;/Ref_Type&gt;&lt;Ref_ID&gt;868&lt;/Ref_ID&gt;&lt;Title_Primary&gt;Fetal and infant growth and impaired glucose tolerance at age 64&lt;/Title_Primary&gt;&lt;Authors_Primary&gt;Hales,C.N.&lt;/Authors_Primary&gt;&lt;Authors_Primary&gt;Barker,D.J.&lt;/Authors_Primary&gt;&lt;Authors_Primary&gt;Clark,P.M.&lt;/Authors_Primary&gt;&lt;Authors_Primary&gt;Cox,L.J.&lt;/Authors_Primary&gt;&lt;Authors_Primary&gt;Fall,C.&lt;/Authors_Primary&gt;&lt;Authors_Primary&gt;Osmond,C.&lt;/Authors_Primary&gt;&lt;Authors_Primary&gt;Winter,P.D.&lt;/Authors_Primary&gt;&lt;Date_Primary&gt;1991/10/26&lt;/Date_Primary&gt;&lt;Keywords&gt;Glucose&lt;/Keywords&gt;&lt;Keywords&gt;Growth&lt;/Keywords&gt;&lt;Keywords&gt;Infant&lt;/Keywords&gt;&lt;Reprint&gt;Not in File&lt;/Reprint&gt;&lt;Start_Page&gt;1019&lt;/Start_Page&gt;&lt;End_Page&gt;1022&lt;/End_Page&gt;&lt;Periodical&gt;British Medical Journal&lt;/Periodical&gt;&lt;Volume&gt;303&lt;/Volume&gt;&lt;Issue&gt;6809&lt;/Issue&gt;&lt;Web_URL&gt;http://www.sciencedirect.com/science/article/B6WVB-45CP538-333/2/d148fd338ace1a950f21a71bf34e8543&lt;/Web_URL&gt;&lt;ZZ_JournalFull&gt;&lt;f name="System"&gt;British Medical Journal&lt;/f&gt;&lt;/ZZ_JournalFull&gt;&lt;ZZ_WorkformID&gt;1&lt;/ZZ_WorkformID&gt;&lt;/MDL&gt;&lt;/Cite&gt;&lt;/Refman&gt;</w:instrText>
      </w:r>
      <w:r w:rsidR="001A5B8C">
        <w:fldChar w:fldCharType="separate"/>
      </w:r>
      <w:r w:rsidR="001A5B8C">
        <w:t xml:space="preserve">(Hales </w:t>
      </w:r>
      <w:r w:rsidR="001A5B8C" w:rsidRPr="001A5B8C">
        <w:rPr>
          <w:i/>
        </w:rPr>
        <w:t>et al.</w:t>
      </w:r>
      <w:r w:rsidR="001A5B8C">
        <w:t xml:space="preserve"> 1991)</w:t>
      </w:r>
      <w:r w:rsidR="001A5B8C">
        <w:fldChar w:fldCharType="end"/>
      </w:r>
      <w:r>
        <w:t xml:space="preserve">.  This has been demonstrated most elegantly in studies from </w:t>
      </w:r>
      <w:smartTag w:uri="urn:schemas-microsoft-com:office:smarttags" w:element="place">
        <w:smartTag w:uri="urn:schemas-microsoft-com:office:smarttags" w:element="country-region">
          <w:r>
            <w:t>India</w:t>
          </w:r>
        </w:smartTag>
      </w:smartTag>
      <w:r>
        <w:t xml:space="preserve"> </w:t>
      </w:r>
      <w:r w:rsidR="001A5B8C">
        <w:fldChar w:fldCharType="begin"/>
      </w:r>
      <w:r w:rsidR="001A5B8C">
        <w:instrText xml:space="preserve"> ADDIN REFMGR.CITE &lt;Refman&gt;&lt;Cite&gt;&lt;Author&gt;Bavdekar&lt;/Author&gt;&lt;Year&gt;1999&lt;/Year&gt;&lt;RecNum&gt;34&lt;/RecNum&gt;&lt;IDText&gt;Insulin resistance syndrome in 8-year-old Indian children: small at birth, big at 8 years, or both?&lt;/IDText&gt;&lt;MDL Ref_Type="Journal"&gt;&lt;Ref_Type&gt;Journal&lt;/Ref_Type&gt;&lt;Ref_ID&gt;34&lt;/Ref_ID&gt;&lt;Title_Primary&gt;Insulin resistance syndrome in 8-year-old Indian children: small at birth, big at 8 years, or both?&lt;/Title_Primary&gt;&lt;Authors_Primary&gt;Bavdekar,A.&lt;/Authors_Primary&gt;&lt;Authors_Primary&gt;Yajnik,C.S.&lt;/Authors_Primary&gt;&lt;Authors_Primary&gt;Fall,C.H.&lt;/Authors_Primary&gt;&lt;Authors_Primary&gt;Bapat,S.&lt;/Authors_Primary&gt;&lt;Authors_Primary&gt;Pandit,A.N.&lt;/Authors_Primary&gt;&lt;Authors_Primary&gt;Deshpande,V.&lt;/Authors_Primary&gt;&lt;Authors_Primary&gt;Bhave,S.&lt;/Authors_Primary&gt;&lt;Authors_Primary&gt;Kellingray,S.D.&lt;/Authors_Primary&gt;&lt;Authors_Primary&gt;Joglekar,C.&lt;/Authors_Primary&gt;&lt;Date_Primary&gt;1999/12&lt;/Date_Primary&gt;&lt;Keywords&gt;Insulin&lt;/Keywords&gt;&lt;Keywords&gt;Insulin Resistance&lt;/Keywords&gt;&lt;Keywords&gt;Syndrome&lt;/Keywords&gt;&lt;Reprint&gt;Not in File&lt;/Reprint&gt;&lt;Start_Page&gt;2422&lt;/Start_Page&gt;&lt;End_Page&gt;2429&lt;/End_Page&gt;&lt;Periodical&gt;Diabetes&lt;/Periodical&gt;&lt;Volume&gt;48&lt;/Volume&gt;&lt;Issue&gt;12&lt;/Issue&gt;&lt;Web_URL&gt;http://www.sciencedirect.com/science/article/B6WVB-45D9WNG-1CG/2/e44c4a5f42a02cc59ec116aa57e3abbe&lt;/Web_URL&gt;&lt;ZZ_JournalStdAbbrev&gt;&lt;f name="System"&gt;Diabetes&lt;/f&gt;&lt;/ZZ_JournalStdAbbrev&gt;&lt;ZZ_WorkformID&gt;1&lt;/ZZ_WorkformID&gt;&lt;/MDL&gt;&lt;/Cite&gt;&lt;/Refman&gt;</w:instrText>
      </w:r>
      <w:r w:rsidR="001A5B8C">
        <w:fldChar w:fldCharType="separate"/>
      </w:r>
      <w:r w:rsidR="001A5B8C">
        <w:t>(</w:t>
      </w:r>
      <w:proofErr w:type="spellStart"/>
      <w:r w:rsidR="001A5B8C">
        <w:t>Bavdekar</w:t>
      </w:r>
      <w:proofErr w:type="spellEnd"/>
      <w:r w:rsidR="001A5B8C">
        <w:t xml:space="preserve"> </w:t>
      </w:r>
      <w:r w:rsidR="001A5B8C" w:rsidRPr="001A5B8C">
        <w:rPr>
          <w:i/>
        </w:rPr>
        <w:t>et al.</w:t>
      </w:r>
      <w:r w:rsidR="001A5B8C">
        <w:t xml:space="preserve"> 1999)</w:t>
      </w:r>
      <w:r w:rsidR="001A5B8C">
        <w:fldChar w:fldCharType="end"/>
      </w:r>
      <w:r>
        <w:t xml:space="preserve">. There are a number of adverse outcomes to rapid postnatal catch up growth. Rapid weight gain in infancy is a risk factor for future obesity and is associated with earlier pubertal maturation in both boys and girls </w:t>
      </w:r>
      <w:r w:rsidR="001A5B8C">
        <w:fldChar w:fldCharType="begin"/>
      </w:r>
      <w:r w:rsidR="001A5B8C">
        <w:instrText xml:space="preserve"> ADDIN REFMGR.CITE &lt;Refman&gt;&lt;Cite&gt;&lt;Author&gt;Mills&lt;/Author&gt;&lt;Year&gt;1986&lt;/Year&gt;&lt;RecNum&gt;714&lt;/RecNum&gt;&lt;IDText&gt;Early growth predicts timing of puberty in boys: results of a 14-year nutrition and growth study&lt;/IDText&gt;&lt;MDL Ref_Type="Journal"&gt;&lt;Ref_Type&gt;Journal&lt;/Ref_Type&gt;&lt;Ref_ID&gt;714&lt;/Ref_ID&gt;&lt;Title_Primary&gt;Early growth predicts timing of puberty in boys: results of a 14-year nutrition and growth study&lt;/Title_Primary&gt;&lt;Authors_Primary&gt;Mills,J.L.&lt;/Authors_Primary&gt;&lt;Authors_Primary&gt;Shiono,P.H.&lt;/Authors_Primary&gt;&lt;Authors_Primary&gt;Shapiro,L.R.&lt;/Authors_Primary&gt;&lt;Authors_Primary&gt;Crawford,P.B.&lt;/Authors_Primary&gt;&lt;Authors_Primary&gt;Rhoads,G.G.&lt;/Authors_Primary&gt;&lt;Date_Primary&gt;1986/9&lt;/Date_Primary&gt;&lt;Keywords&gt;Growth&lt;/Keywords&gt;&lt;Keywords&gt;Puberty&lt;/Keywords&gt;&lt;Reprint&gt;Not in File&lt;/Reprint&gt;&lt;Start_Page&gt;543&lt;/Start_Page&gt;&lt;End_Page&gt;547&lt;/End_Page&gt;&lt;Periodical&gt;The Journal Of Pediatrics&lt;/Periodical&gt;&lt;Volume&gt;109&lt;/Volume&gt;&lt;Issue&gt;3&lt;/Issue&gt;&lt;Web_URL&gt;http://www.sciencedirect.com/science/article/B6WVB-45CF46P-2PF/2/86bc7f43d12c7daabf6e06d21101066a&lt;/Web_URL&gt;&lt;ZZ_JournalStdAbbrev&gt;&lt;f name="System"&gt;The Journal Of Pediatrics&lt;/f&gt;&lt;/ZZ_JournalStdAbbrev&gt;&lt;ZZ_WorkformID&gt;1&lt;/ZZ_WorkformID&gt;&lt;/MDL&gt;&lt;/Cite&gt;&lt;Cite&gt;&lt;Author&gt;Dietz&lt;/Author&gt;&lt;Year&gt;1994&lt;/Year&gt;&lt;RecNum&gt;67&lt;/RecNum&gt;&lt;IDText&gt;Critical periods in childhood for the development of obesity&lt;/IDText&gt;&lt;MDL Ref_Type="Journal"&gt;&lt;Ref_Type&gt;Journal&lt;/Ref_Type&gt;&lt;Ref_ID&gt;67&lt;/Ref_ID&gt;&lt;Title_Primary&gt;Critical periods in childhood for the development of obesity&lt;/Title_Primary&gt;&lt;Authors_Primary&gt;Dietz,W.H.&lt;/Authors_Primary&gt;&lt;Date_Primary&gt;1994/5&lt;/Date_Primary&gt;&lt;Keywords&gt;Obesity&lt;/Keywords&gt;&lt;Reprint&gt;Not in File&lt;/Reprint&gt;&lt;Start_Page&gt;955&lt;/Start_Page&gt;&lt;End_Page&gt;959&lt;/End_Page&gt;&lt;Periodical&gt;The American Journal Of Clinical Nutrition&lt;/Periodical&gt;&lt;Volume&gt;59&lt;/Volume&gt;&lt;Issue&gt;5&lt;/Issue&gt;&lt;Web_URL&gt;http://www.sciencedirect.com/science/article/B6WVB-45CW0P5-27X/2/9fafbbd36082683aaaa572e520d921bf&lt;/Web_URL&gt;&lt;ZZ_JournalStdAbbrev&gt;&lt;f name="System"&gt;The American Journal Of Clinical Nutrition&lt;/f&gt;&lt;/ZZ_JournalStdAbbrev&gt;&lt;ZZ_WorkformID&gt;1&lt;/ZZ_WorkformID&gt;&lt;/MDL&gt;&lt;/Cite&gt;&lt;/Refman&gt;</w:instrText>
      </w:r>
      <w:r w:rsidR="001A5B8C">
        <w:fldChar w:fldCharType="separate"/>
      </w:r>
      <w:r w:rsidR="001A5B8C">
        <w:t xml:space="preserve">(Mills </w:t>
      </w:r>
      <w:r w:rsidR="001A5B8C" w:rsidRPr="001A5B8C">
        <w:rPr>
          <w:i/>
        </w:rPr>
        <w:t>et al.</w:t>
      </w:r>
      <w:r w:rsidR="001A5B8C">
        <w:t xml:space="preserve"> 1986;Dietz 1994)</w:t>
      </w:r>
      <w:r w:rsidR="001A5B8C">
        <w:fldChar w:fldCharType="end"/>
      </w:r>
      <w:r>
        <w:t xml:space="preserve">. Different risk factors for heart disease are related to different patterns of the early growth. Blood pressure is related to birthweight but not weight at one year of age suggesting that the critical period for programming blood pressure occurs in </w:t>
      </w:r>
      <w:r w:rsidR="00A32AC6">
        <w:t>fetal</w:t>
      </w:r>
      <w:r>
        <w:t xml:space="preserve"> life rather than in infancy </w:t>
      </w:r>
      <w:r w:rsidR="001A5B8C">
        <w:fldChar w:fldCharType="begin"/>
      </w:r>
      <w:r w:rsidR="001A5B8C">
        <w:instrText xml:space="preserve"> ADDIN REFMGR.CITE &lt;Refman&gt;&lt;Cite&gt;&lt;Author&gt;Barker&lt;/Author&gt;&lt;Year&gt;1992&lt;/Year&gt;&lt;RecNum&gt;1500&lt;/RecNum&gt;&lt;IDText&gt;Fetal and infant origins of adult disease&lt;/IDText&gt;&lt;MDL Ref_Type="Book, Whole"&gt;&lt;Ref_Type&gt;Book, Whole&lt;/Ref_Type&gt;&lt;Ref_ID&gt;1500&lt;/Ref_ID&gt;&lt;Title_Primary&gt;Fetal and infant origins of adult disease&lt;/Title_Primary&gt;&lt;Authors_Primary&gt;Barker,D.J.P.&lt;/Authors_Primary&gt;&lt;Date_Primary&gt;1992&lt;/Date_Primary&gt;&lt;Keywords&gt;Infant&lt;/Keywords&gt;&lt;Keywords&gt;Adult&lt;/Keywords&gt;&lt;Reprint&gt;Not in File&lt;/Reprint&gt;&lt;Pub_Place&gt;London&lt;/Pub_Place&gt;&lt;Publisher&gt;British Medical Journal&lt;/Publisher&gt;&lt;ZZ_WorkformID&gt;2&lt;/ZZ_WorkformID&gt;&lt;/MDL&gt;&lt;/Cite&gt;&lt;/Refman&gt;</w:instrText>
      </w:r>
      <w:r w:rsidR="001A5B8C">
        <w:fldChar w:fldCharType="separate"/>
      </w:r>
      <w:r w:rsidR="001A5B8C">
        <w:t>(Barker 1992)</w:t>
      </w:r>
      <w:r w:rsidR="001A5B8C">
        <w:fldChar w:fldCharType="end"/>
      </w:r>
      <w:r>
        <w:t xml:space="preserve">. Fibrinogen is related to weight at one year but not birthweight </w:t>
      </w:r>
      <w:r w:rsidR="001A5B8C">
        <w:fldChar w:fldCharType="begin"/>
      </w:r>
      <w:r w:rsidR="001A5B8C">
        <w:instrText xml:space="preserve"> ADDIN REFMGR.CITE &lt;Refman&gt;&lt;Cite&gt;&lt;Author&gt;Barker&lt;/Author&gt;&lt;Year&gt;1992&lt;/Year&gt;&lt;RecNum&gt;1500&lt;/RecNum&gt;&lt;IDText&gt;Fetal and infant origins of adult disease&lt;/IDText&gt;&lt;MDL Ref_Type="Book, Whole"&gt;&lt;Ref_Type&gt;Book, Whole&lt;/Ref_Type&gt;&lt;Ref_ID&gt;1500&lt;/Ref_ID&gt;&lt;Title_Primary&gt;Fetal and infant origins of adult disease&lt;/Title_Primary&gt;&lt;Authors_Primary&gt;Barker,D.J.P.&lt;/Authors_Primary&gt;&lt;Date_Primary&gt;1992&lt;/Date_Primary&gt;&lt;Keywords&gt;Infant&lt;/Keywords&gt;&lt;Keywords&gt;Adult&lt;/Keywords&gt;&lt;Reprint&gt;Not in File&lt;/Reprint&gt;&lt;Pub_Place&gt;London&lt;/Pub_Place&gt;&lt;Publisher&gt;British Medical Journal&lt;/Publisher&gt;&lt;ZZ_WorkformID&gt;2&lt;/ZZ_WorkformID&gt;&lt;/MDL&gt;&lt;/Cite&gt;&lt;/Refman&gt;</w:instrText>
      </w:r>
      <w:r w:rsidR="001A5B8C">
        <w:fldChar w:fldCharType="separate"/>
      </w:r>
      <w:r w:rsidR="001A5B8C">
        <w:t>(Barker 1992)</w:t>
      </w:r>
      <w:r w:rsidR="001A5B8C">
        <w:fldChar w:fldCharType="end"/>
      </w:r>
      <w:r>
        <w:t xml:space="preserve">.  Cholesterol is related to patterns of infant feeding </w:t>
      </w:r>
      <w:r w:rsidR="001A5B8C">
        <w:fldChar w:fldCharType="begin"/>
      </w:r>
      <w:r w:rsidR="001A5B8C">
        <w:instrText xml:space="preserve"> ADDIN REFMGR.CITE &lt;Refman&gt;&lt;Cite&gt;&lt;Author&gt;Fall&lt;/Author&gt;&lt;Year&gt;1992&lt;/Year&gt;&lt;RecNum&gt;617&lt;/RecNum&gt;&lt;IDText&gt;Relation of infant feeding to adult serum cholesterol concentration and death from ischaemic heart disease&lt;/IDText&gt;&lt;MDL Ref_Type="Journal"&gt;&lt;Ref_Type&gt;Journal&lt;/Ref_Type&gt;&lt;Ref_ID&gt;617&lt;/Ref_ID&gt;&lt;Title_Primary&gt;Relation of infant feeding to adult serum cholesterol concentration and death from ischaemic heart disease&lt;/Title_Primary&gt;&lt;Authors_Primary&gt;Fall,C.H.&lt;/Authors_Primary&gt;&lt;Authors_Primary&gt;Barker,D.J.&lt;/Authors_Primary&gt;&lt;Authors_Primary&gt;Osmond,C.&lt;/Authors_Primary&gt;&lt;Authors_Primary&gt;Winter,P.D.&lt;/Authors_Primary&gt;&lt;Authors_Primary&gt;Clark,P.M.&lt;/Authors_Primary&gt;&lt;Authors_Primary&gt;Hales,C.N.&lt;/Authors_Primary&gt;&lt;Date_Primary&gt;1992/3/28&lt;/Date_Primary&gt;&lt;Keywords&gt;Adult&lt;/Keywords&gt;&lt;Keywords&gt;Age Factors&lt;/Keywords&gt;&lt;Keywords&gt;Aged&lt;/Keywords&gt;&lt;Keywords&gt;Aged,80 and over&lt;/Keywords&gt;&lt;Keywords&gt;Apolipoproteins B&lt;/Keywords&gt;&lt;Keywords&gt;Birth Weight&lt;/Keywords&gt;&lt;Keywords&gt;blood&lt;/Keywords&gt;&lt;Keywords&gt;Body Weight&lt;/Keywords&gt;&lt;Keywords&gt;Bottle Feeding&lt;/Keywords&gt;&lt;Keywords&gt;Breast Feeding&lt;/Keywords&gt;&lt;Keywords&gt;Cholesterol&lt;/Keywords&gt;&lt;Keywords&gt;Coronary Disease&lt;/Keywords&gt;&lt;Keywords&gt;England&lt;/Keywords&gt;&lt;Keywords&gt;epidemiology&lt;/Keywords&gt;&lt;Keywords&gt;Follow-Up Studies&lt;/Keywords&gt;&lt;Keywords&gt;Growth&lt;/Keywords&gt;&lt;Keywords&gt;Human&lt;/Keywords&gt;&lt;Keywords&gt;Infant&lt;/Keywords&gt;&lt;Keywords&gt;Infant Nutrition&lt;/Keywords&gt;&lt;Keywords&gt;Infant,Newborn&lt;/Keywords&gt;&lt;Keywords&gt;Lipoproteins,LDL Cholesterol&lt;/Keywords&gt;&lt;Keywords&gt;Male&lt;/Keywords&gt;&lt;Keywords&gt;Middle Age&lt;/Keywords&gt;&lt;Keywords&gt;mortality&lt;/Keywords&gt;&lt;Keywords&gt;Support,Non-U.S.Gov&amp;apos;t&lt;/Keywords&gt;&lt;Keywords&gt;Weaning&lt;/Keywords&gt;&lt;Reprint&gt;Not in File&lt;/Reprint&gt;&lt;Start_Page&gt;801&lt;/Start_Page&gt;&lt;End_Page&gt;805&lt;/End_Page&gt;&lt;Periodical&gt;British Medical Journal&lt;/Periodical&gt;&lt;Volume&gt;304&lt;/Volume&gt;&lt;Issue&gt;6830&lt;/Issue&gt;&lt;Address&gt;MRC Environmental Epidemiology Unit, University of Southampton, Southampton General Hospital&lt;/Address&gt;&lt;Web_URL&gt;PM:1392706&lt;/Web_URL&gt;&lt;ZZ_JournalFull&gt;&lt;f name="System"&gt;British Medical Journal&lt;/f&gt;&lt;/ZZ_JournalFull&gt;&lt;ZZ_WorkformID&gt;1&lt;/ZZ_WorkformID&gt;&lt;/MDL&gt;&lt;/Cite&gt;&lt;/Refman&gt;</w:instrText>
      </w:r>
      <w:r w:rsidR="001A5B8C">
        <w:fldChar w:fldCharType="separate"/>
      </w:r>
      <w:r w:rsidR="001A5B8C">
        <w:t xml:space="preserve">(Fall </w:t>
      </w:r>
      <w:r w:rsidR="001A5B8C" w:rsidRPr="001A5B8C">
        <w:rPr>
          <w:i/>
        </w:rPr>
        <w:t>et al.</w:t>
      </w:r>
      <w:r w:rsidR="001A5B8C">
        <w:t xml:space="preserve"> 1992)</w:t>
      </w:r>
      <w:r w:rsidR="001A5B8C">
        <w:fldChar w:fldCharType="end"/>
      </w:r>
      <w:r>
        <w:t xml:space="preserve"> and reflects animal experiments that suggest </w:t>
      </w:r>
      <w:r>
        <w:lastRenderedPageBreak/>
        <w:t xml:space="preserve">programming of lipid metabolism occurs in infancy and may be influenced by feeding practices </w:t>
      </w:r>
      <w:r w:rsidR="001A5B8C">
        <w:fldChar w:fldCharType="begin"/>
      </w:r>
      <w:r w:rsidR="001A5B8C">
        <w:instrText xml:space="preserve"> ADDIN REFMGR.CITE &lt;Refman&gt;&lt;Cite&gt;&lt;Author&gt;Mott&lt;/Author&gt;&lt;Year&gt;1991&lt;/Year&gt;&lt;RecNum&gt;1429&lt;/RecNum&gt;&lt;IDText&gt;Programming of cholesterol metabolism by breast or formula feeding&lt;/IDText&gt;&lt;MDL Ref_Type="Journal"&gt;&lt;Ref_Type&gt;Journal&lt;/Ref_Type&gt;&lt;Ref_ID&gt;1429&lt;/Ref_ID&gt;&lt;Title_Primary&gt;Programming of cholesterol metabolism by breast or formula feeding&lt;/Title_Primary&gt;&lt;Authors_Primary&gt;Mott,G.E.&lt;/Authors_Primary&gt;&lt;Authors_Primary&gt;Lewis,D.S.&lt;/Authors_Primary&gt;&lt;Authors_Primary&gt;McGill,H.C.,Jr.&lt;/Authors_Primary&gt;&lt;Date_Primary&gt;1991&lt;/Date_Primary&gt;&lt;Keywords&gt;Adult&lt;/Keywords&gt;&lt;Keywords&gt;adverse effects&lt;/Keywords&gt;&lt;Keywords&gt;Animal&lt;/Keywords&gt;&lt;Keywords&gt;Animals&lt;/Keywords&gt;&lt;Keywords&gt;Animals,Suckling&lt;/Keywords&gt;&lt;Keywords&gt;Breast Feeding&lt;/Keywords&gt;&lt;Keywords&gt;Cholesterol&lt;/Keywords&gt;&lt;Keywords&gt;Cholesterol,Dietary&lt;/Keywords&gt;&lt;Keywords&gt;Chronic Disease&lt;/Keywords&gt;&lt;Keywords&gt;Diet&lt;/Keywords&gt;&lt;Keywords&gt;Humans&lt;/Keywords&gt;&lt;Keywords&gt;Infant&lt;/Keywords&gt;&lt;Keywords&gt;Infant Food&lt;/Keywords&gt;&lt;Keywords&gt;metabolism&lt;/Keywords&gt;&lt;Keywords&gt;Papio&lt;/Keywords&gt;&lt;Keywords&gt;pathology&lt;/Keywords&gt;&lt;Keywords&gt;Research Support,U.S.Gov&amp;apos;t,P.H.S.&lt;/Keywords&gt;&lt;Keywords&gt;Time Factors&lt;/Keywords&gt;&lt;Reprint&gt;Not in File&lt;/Reprint&gt;&lt;Start_Page&gt;56&lt;/Start_Page&gt;&lt;End_Page&gt;66&lt;/End_Page&gt;&lt;Periodical&gt;Ciba Foundation Symposium&lt;/Periodical&gt;&lt;Volume&gt;156&lt;/Volume&gt;&lt;Address&gt;Department of Pathology, University of Texas Health Science Center, San Antonio 78284-7750&lt;/Address&gt;&lt;Web_URL&gt;PM:1855416&lt;/Web_URL&gt;&lt;ZZ_JournalFull&gt;&lt;f name="System"&gt;Ciba Foundation Symposium&lt;/f&gt;&lt;/ZZ_JournalFull&gt;&lt;ZZ_WorkformID&gt;1&lt;/ZZ_WorkformID&gt;&lt;/MDL&gt;&lt;/Cite&gt;&lt;/Refman&gt;</w:instrText>
      </w:r>
      <w:r w:rsidR="001A5B8C">
        <w:fldChar w:fldCharType="separate"/>
      </w:r>
      <w:r w:rsidR="001A5B8C">
        <w:t>(Mott, Lewis, and McGill, Jr. 1991)</w:t>
      </w:r>
      <w:r w:rsidR="001A5B8C">
        <w:fldChar w:fldCharType="end"/>
      </w:r>
      <w:r w:rsidR="00B03652">
        <w:t xml:space="preserve">. </w:t>
      </w:r>
      <w:r>
        <w:rPr>
          <w:color w:val="000000"/>
        </w:rPr>
        <w:t xml:space="preserve"> </w:t>
      </w:r>
      <w:r>
        <w:t>Patterns of subsequent weight gain and catch up growth would now seem to be at least as important as low birth weight. This fits well with the concept that the</w:t>
      </w:r>
      <w:r>
        <w:rPr>
          <w:color w:val="000000"/>
        </w:rPr>
        <w:t xml:space="preserve"> programming effects on </w:t>
      </w:r>
      <w:r w:rsidR="00A32AC6">
        <w:rPr>
          <w:color w:val="000000"/>
        </w:rPr>
        <w:t>fetal</w:t>
      </w:r>
      <w:r>
        <w:rPr>
          <w:color w:val="000000"/>
        </w:rPr>
        <w:t xml:space="preserve"> growth and it’s</w:t>
      </w:r>
      <w:r>
        <w:t xml:space="preserve"> metabolic and physiological adaptations can become maladaptive in later life if subsequently challenged by obesity. The relationship between patterns of growth and </w:t>
      </w:r>
      <w:r w:rsidR="00A32AC6">
        <w:t>fetal</w:t>
      </w:r>
      <w:r>
        <w:t xml:space="preserve"> programming may, as we shall discuss, be particularly pertinent in preterm birth where poor nutrition, growth failure and later catch-up growth are common.</w:t>
      </w:r>
    </w:p>
    <w:p w14:paraId="73592CE7" w14:textId="77777777" w:rsidR="00FB344C" w:rsidRDefault="00FB344C" w:rsidP="00FB344C">
      <w:pPr>
        <w:spacing w:line="480" w:lineRule="auto"/>
      </w:pPr>
    </w:p>
    <w:p w14:paraId="3F1C8BE2" w14:textId="77777777" w:rsidR="00FB344C" w:rsidRDefault="00FB344C" w:rsidP="00FB344C">
      <w:pPr>
        <w:spacing w:line="480" w:lineRule="auto"/>
        <w:sectPr w:rsidR="00FB344C" w:rsidSect="00AF12A7">
          <w:type w:val="continuous"/>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452F4195" w14:textId="77777777" w:rsidR="00FB344C" w:rsidRPr="001312E6" w:rsidRDefault="00FB344C" w:rsidP="00FB344C">
      <w:pPr>
        <w:pStyle w:val="MDHeading2"/>
        <w:spacing w:line="480" w:lineRule="auto"/>
        <w:rPr>
          <w:color w:val="000000"/>
        </w:rPr>
      </w:pPr>
      <w:bookmarkStart w:id="10" w:name="_Toc161096841"/>
      <w:r>
        <w:t>2.5</w:t>
      </w:r>
      <w:r>
        <w:tab/>
        <w:t>Insulin Resistance</w:t>
      </w:r>
      <w:bookmarkEnd w:id="10"/>
    </w:p>
    <w:p w14:paraId="40F3BADC" w14:textId="77777777" w:rsidR="00FB344C" w:rsidRDefault="00FB344C" w:rsidP="00FB344C">
      <w:pPr>
        <w:spacing w:line="480" w:lineRule="auto"/>
      </w:pPr>
      <w:r>
        <w:t xml:space="preserve">Attention has moved towards identifying the underlying mechanisms and processes contributing to programming. Insulin resistance appears to be a central factor in developing subsequent adult disease and it has been suggested that this may be a key factor in the process of programming </w:t>
      </w:r>
      <w:r w:rsidR="001A5B8C">
        <w:fldChar w:fldCharType="begin"/>
      </w:r>
      <w:r w:rsidR="001A5B8C">
        <w:instrText xml:space="preserve"> ADDIN REFMGR.CITE &lt;Refman&gt;&lt;Cite&gt;&lt;Author&gt;Reaven&lt;/Author&gt;&lt;Year&gt;1988&lt;/Year&gt;&lt;RecNum&gt;26&lt;/RecNum&gt;&lt;IDText&gt;Banting lecture 1988. Role of insulin resistance in human disease&lt;/IDText&gt;&lt;MDL Ref_Type="Journal"&gt;&lt;Ref_Type&gt;Journal&lt;/Ref_Type&gt;&lt;Ref_ID&gt;26&lt;/Ref_ID&gt;&lt;Title_Primary&gt;Banting lecture 1988. Role of insulin resistance in human disease&lt;/Title_Primary&gt;&lt;Authors_Primary&gt;Reaven,G.M.&lt;/Authors_Primary&gt;&lt;Date_Primary&gt;1988/12&lt;/Date_Primary&gt;&lt;Keywords&gt;Human&lt;/Keywords&gt;&lt;Keywords&gt;Insulin&lt;/Keywords&gt;&lt;Keywords&gt;Insulin Resistance&lt;/Keywords&gt;&lt;Reprint&gt;Not in File&lt;/Reprint&gt;&lt;Start_Page&gt;1595&lt;/Start_Page&gt;&lt;End_Page&gt;1607&lt;/End_Page&gt;&lt;Periodical&gt;Diabetes&lt;/Periodical&gt;&lt;Volume&gt;37&lt;/Volume&gt;&lt;Issue&gt;12&lt;/Issue&gt;&lt;Web_URL&gt;http://www.sciencedirect.com/science/article/B6WVB-45CJTR6-148/2/a394f1ea145d4593fb0d9a6a529052e7&lt;/Web_URL&gt;&lt;ZZ_JournalStdAbbrev&gt;&lt;f name="System"&gt;Diabetes&lt;/f&gt;&lt;/ZZ_JournalStdAbbrev&gt;&lt;ZZ_WorkformID&gt;1&lt;/ZZ_WorkformID&gt;&lt;/MDL&gt;&lt;/Cite&gt;&lt;/Refman&gt;</w:instrText>
      </w:r>
      <w:r w:rsidR="001A5B8C">
        <w:fldChar w:fldCharType="separate"/>
      </w:r>
      <w:r w:rsidR="001A5B8C">
        <w:t>(Reaven 1988)</w:t>
      </w:r>
      <w:r w:rsidR="001A5B8C">
        <w:fldChar w:fldCharType="end"/>
      </w:r>
      <w:r>
        <w:t xml:space="preserve">. </w:t>
      </w:r>
      <w:r>
        <w:rPr>
          <w:color w:val="000000"/>
        </w:rPr>
        <w:t xml:space="preserve">The association of hypertension, impaired glucose tolerance and hyperlipidaemia has been called termed “syndrome X” or “the metabolic syndrome” with insulin resistance as the proposed a link between the these abnormalities </w:t>
      </w:r>
      <w:r w:rsidR="001A5B8C">
        <w:rPr>
          <w:color w:val="000000"/>
        </w:rPr>
        <w:fldChar w:fldCharType="begin"/>
      </w:r>
      <w:r w:rsidR="001A5B8C">
        <w:rPr>
          <w:color w:val="000000"/>
        </w:rPr>
        <w:instrText xml:space="preserve"> ADDIN REFMGR.CITE &lt;Refman&gt;&lt;Cite&gt;&lt;Author&gt;Reaven&lt;/Author&gt;&lt;Year&gt;1988&lt;/Year&gt;&lt;RecNum&gt;26&lt;/RecNum&gt;&lt;IDText&gt;Banting lecture 1988. Role of insulin resistance in human disease&lt;/IDText&gt;&lt;MDL Ref_Type="Journal"&gt;&lt;Ref_Type&gt;Journal&lt;/Ref_Type&gt;&lt;Ref_ID&gt;26&lt;/Ref_ID&gt;&lt;Title_Primary&gt;Banting lecture 1988. Role of insulin resistance in human disease&lt;/Title_Primary&gt;&lt;Authors_Primary&gt;Reaven,G.M.&lt;/Authors_Primary&gt;&lt;Date_Primary&gt;1988/12&lt;/Date_Primary&gt;&lt;Keywords&gt;Human&lt;/Keywords&gt;&lt;Keywords&gt;Insulin&lt;/Keywords&gt;&lt;Keywords&gt;Insulin Resistance&lt;/Keywords&gt;&lt;Reprint&gt;Not in File&lt;/Reprint&gt;&lt;Start_Page&gt;1595&lt;/Start_Page&gt;&lt;End_Page&gt;1607&lt;/End_Page&gt;&lt;Periodical&gt;Diabetes&lt;/Periodical&gt;&lt;Volume&gt;37&lt;/Volume&gt;&lt;Issue&gt;12&lt;/Issue&gt;&lt;Web_URL&gt;http://www.sciencedirect.com/science/article/B6WVB-45CJTR6-148/2/a394f1ea145d4593fb0d9a6a529052e7&lt;/Web_URL&gt;&lt;ZZ_JournalStdAbbrev&gt;&lt;f name="System"&gt;Diabetes&lt;/f&gt;&lt;/ZZ_JournalStdAbbrev&gt;&lt;ZZ_WorkformID&gt;1&lt;/ZZ_WorkformID&gt;&lt;/MDL&gt;&lt;/Cite&gt;&lt;/Refman&gt;</w:instrText>
      </w:r>
      <w:r w:rsidR="001A5B8C">
        <w:rPr>
          <w:color w:val="000000"/>
        </w:rPr>
        <w:fldChar w:fldCharType="separate"/>
      </w:r>
      <w:r w:rsidR="001A5B8C">
        <w:rPr>
          <w:color w:val="000000"/>
        </w:rPr>
        <w:t>(Reaven 1988)</w:t>
      </w:r>
      <w:r w:rsidR="001A5B8C">
        <w:rPr>
          <w:color w:val="000000"/>
        </w:rPr>
        <w:fldChar w:fldCharType="end"/>
      </w:r>
      <w:r>
        <w:rPr>
          <w:color w:val="000000"/>
        </w:rPr>
        <w:t xml:space="preserve">. </w:t>
      </w:r>
      <w:r>
        <w:t xml:space="preserve">Insulin resistance and hypertension are key risk factors in the subsequent development of diabetes, stroke, and heart disease </w:t>
      </w:r>
      <w:r w:rsidR="001A5B8C">
        <w:fldChar w:fldCharType="begin"/>
      </w:r>
      <w:r w:rsidR="001A5B8C">
        <w:instrText xml:space="preserve"> ADDIN REFMGR.CITE &lt;Refman&gt;&lt;Cite&gt;&lt;Author&gt;Facchini&lt;/Author&gt;&lt;Year&gt;2001&lt;/Year&gt;&lt;RecNum&gt;25&lt;/RecNum&gt;&lt;IDText&gt;Insulin resistance as a predictor of age-related diseases&lt;/IDText&gt;&lt;MDL Ref_Type="Journal"&gt;&lt;Ref_Type&gt;Journal&lt;/Ref_Type&gt;&lt;Ref_ID&gt;25&lt;/Ref_ID&gt;&lt;Title_Primary&gt;Insulin resistance as a predictor of age-related diseases&lt;/Title_Primary&gt;&lt;Authors_Primary&gt;Facchini,F.S.&lt;/Authors_Primary&gt;&lt;Authors_Primary&gt;Hua,N.&lt;/Authors_Primary&gt;&lt;Authors_Primary&gt;Abbasi,F.&lt;/Authors_Primary&gt;&lt;Authors_Primary&gt;Reaven,G.M.&lt;/Authors_Primary&gt;&lt;Date_Primary&gt;2001/8&lt;/Date_Primary&gt;&lt;Keywords&gt;Insulin&lt;/Keywords&gt;&lt;Keywords&gt;Insulin Resistance&lt;/Keywords&gt;&lt;Reprint&gt;Not in File&lt;/Reprint&gt;&lt;Start_Page&gt;3574&lt;/Start_Page&gt;&lt;End_Page&gt;3578&lt;/End_Page&gt;&lt;Periodical&gt;The Journal Of Clinical Endocrinology And Metabolism&lt;/Periodical&gt;&lt;Volume&gt;86&lt;/Volume&gt;&lt;Issue&gt;8&lt;/Issue&gt;&lt;Web_URL&gt;http://www.sciencedirect.com/science/article/B6WVB-45DN5PD-YJ/2/4aa492f189bcb887c7c6ffd517cb4b66&lt;/Web_URL&gt;&lt;ZZ_JournalStdAbbrev&gt;&lt;f name="System"&gt;The Journal Of Clinical Endocrinology And Metabolism&lt;/f&gt;&lt;/ZZ_JournalStdAbbrev&gt;&lt;ZZ_WorkformID&gt;1&lt;/ZZ_WorkformID&gt;&lt;/MDL&gt;&lt;/Cite&gt;&lt;/Refman&gt;</w:instrText>
      </w:r>
      <w:r w:rsidR="001A5B8C">
        <w:fldChar w:fldCharType="separate"/>
      </w:r>
      <w:r w:rsidR="001A5B8C">
        <w:t xml:space="preserve">(Facchini </w:t>
      </w:r>
      <w:r w:rsidR="001A5B8C" w:rsidRPr="001A5B8C">
        <w:rPr>
          <w:i/>
        </w:rPr>
        <w:t>et al.</w:t>
      </w:r>
      <w:r w:rsidR="001A5B8C">
        <w:t xml:space="preserve"> 2001)</w:t>
      </w:r>
      <w:r w:rsidR="001A5B8C">
        <w:fldChar w:fldCharType="end"/>
      </w:r>
      <w:r>
        <w:t xml:space="preserve"> and these associations are apparent even from relatively early in childhood. </w:t>
      </w:r>
    </w:p>
    <w:p w14:paraId="61545992" w14:textId="77777777" w:rsidR="00A36F97" w:rsidRDefault="00A36F97" w:rsidP="00FB344C">
      <w:pPr>
        <w:spacing w:line="480" w:lineRule="auto"/>
        <w:rPr>
          <w:b/>
          <w:u w:val="single"/>
        </w:rPr>
      </w:pPr>
    </w:p>
    <w:p w14:paraId="7BFD1319" w14:textId="77777777" w:rsidR="00FB344C" w:rsidRDefault="00B12369" w:rsidP="00FB344C">
      <w:pPr>
        <w:pStyle w:val="MDHeading2"/>
        <w:spacing w:line="480" w:lineRule="auto"/>
      </w:pPr>
      <w:r>
        <w:br w:type="page"/>
      </w:r>
      <w:bookmarkStart w:id="11" w:name="_Toc161096842"/>
      <w:r w:rsidR="00FB344C">
        <w:lastRenderedPageBreak/>
        <w:t>2.6</w:t>
      </w:r>
      <w:r w:rsidR="00FB344C">
        <w:tab/>
        <w:t>Hypotheses to explain programming</w:t>
      </w:r>
      <w:bookmarkEnd w:id="11"/>
    </w:p>
    <w:p w14:paraId="36D296DA" w14:textId="77777777" w:rsidR="00FB344C" w:rsidRDefault="00FB344C" w:rsidP="00FB344C">
      <w:pPr>
        <w:spacing w:line="480" w:lineRule="auto"/>
      </w:pPr>
      <w:r>
        <w:t xml:space="preserve">A number of hypotheses have been proposed to explain the link between low birth weight, </w:t>
      </w:r>
      <w:proofErr w:type="gramStart"/>
      <w:r>
        <w:t>growth</w:t>
      </w:r>
      <w:proofErr w:type="gramEnd"/>
      <w:r>
        <w:t xml:space="preserve"> and insulin resistance. These include:</w:t>
      </w:r>
    </w:p>
    <w:p w14:paraId="47F1EAE8" w14:textId="77777777" w:rsidR="00FB344C" w:rsidRDefault="00FB344C" w:rsidP="00FB344C">
      <w:pPr>
        <w:numPr>
          <w:ilvl w:val="0"/>
          <w:numId w:val="9"/>
        </w:numPr>
        <w:spacing w:line="480" w:lineRule="auto"/>
      </w:pPr>
      <w:r>
        <w:t xml:space="preserve">The “thrifty phenotype” hypothesis – The original thrifty phenotype hypothesis as  previously mentioned proposed that maternal and </w:t>
      </w:r>
      <w:r w:rsidR="00A32AC6">
        <w:t>fetal</w:t>
      </w:r>
      <w:r>
        <w:t xml:space="preserve"> under nutrition resulted in a long term adaptive changes or programming of metabolic or hormonal activity in the offspring </w:t>
      </w:r>
      <w:r w:rsidR="001A5B8C">
        <w:fldChar w:fldCharType="begin"/>
      </w:r>
      <w:r w:rsidR="001A5B8C">
        <w:instrText xml:space="preserve"> ADDIN REFMGR.CITE &lt;Refman&gt;&lt;Cite&gt;&lt;Author&gt;Hales&lt;/Author&gt;&lt;Year&gt;1992&lt;/Year&gt;&lt;RecNum&gt;38&lt;/RecNum&gt;&lt;IDText&gt;Type 2 (non-insulin-dependent) diabetes mellitus: the thrifty phenotype hypothesis&lt;/IDText&gt;&lt;MDL Ref_Type="Journal"&gt;&lt;Ref_Type&gt;Journal&lt;/Ref_Type&gt;&lt;Ref_ID&gt;38&lt;/Ref_ID&gt;&lt;Title_Primary&gt;Type 2 (non-insulin-dependent) diabetes mellitus: the thrifty phenotype hypothesis&lt;/Title_Primary&gt;&lt;Authors_Primary&gt;Hales,C.N.&lt;/Authors_Primary&gt;&lt;Authors_Primary&gt;Barker,D.J.&lt;/Authors_Primary&gt;&lt;Date_Primary&gt;1992/7&lt;/Date_Primary&gt;&lt;Keywords&gt;Diabetes Mellitus&lt;/Keywords&gt;&lt;Reprint&gt;Not in File&lt;/Reprint&gt;&lt;Start_Page&gt;595&lt;/Start_Page&gt;&lt;End_Page&gt;601&lt;/End_Page&gt;&lt;Periodical&gt;Diabetologia&lt;/Periodical&gt;&lt;Volume&gt;35&lt;/Volume&gt;&lt;Issue&gt;7&lt;/Issue&gt;&lt;Web_URL&gt;http://www.sciencedirect.com/science/article/B6WVB-45CT143-2XX/2/70c99be450032c3156644bc6c5f35212&lt;/Web_URL&gt;&lt;ZZ_JournalStdAbbrev&gt;&lt;f name="System"&gt;Diabetologia&lt;/f&gt;&lt;/ZZ_JournalStdAbbrev&gt;&lt;ZZ_WorkformID&gt;1&lt;/ZZ_WorkformID&gt;&lt;/MDL&gt;&lt;/Cite&gt;&lt;/Refman&gt;</w:instrText>
      </w:r>
      <w:r w:rsidR="001A5B8C">
        <w:fldChar w:fldCharType="separate"/>
      </w:r>
      <w:r w:rsidR="001A5B8C">
        <w:t>(Hales and Barker 1992)</w:t>
      </w:r>
      <w:r w:rsidR="001A5B8C">
        <w:fldChar w:fldCharType="end"/>
      </w:r>
      <w:r>
        <w:t xml:space="preserve">. It suggests that these events in </w:t>
      </w:r>
      <w:r w:rsidR="00A32AC6">
        <w:t>fetal</w:t>
      </w:r>
      <w:r>
        <w:t xml:space="preserve"> life or infancy could alter the homeostasis of hormones such as insulin, insulin-like growth factors or the adrenal axis predisposing to insulin resistance. These adaptive changes whilst advantageous </w:t>
      </w:r>
      <w:r w:rsidRPr="00F17781">
        <w:rPr>
          <w:i/>
        </w:rPr>
        <w:t>in utero</w:t>
      </w:r>
      <w:r>
        <w:t xml:space="preserve"> and in early life may become deleterious if the individual whilst adapted to lean conditions then encounters nutritional excess later.</w:t>
      </w:r>
    </w:p>
    <w:p w14:paraId="26CDAB96" w14:textId="77777777" w:rsidR="00FB344C" w:rsidRDefault="00FB344C" w:rsidP="00FB344C">
      <w:pPr>
        <w:numPr>
          <w:ilvl w:val="0"/>
          <w:numId w:val="9"/>
        </w:numPr>
        <w:spacing w:line="480" w:lineRule="auto"/>
      </w:pPr>
      <w:r>
        <w:t xml:space="preserve">The “thrifty genotype hypothesis” – The thrifty genotype or surviving small baby hypothesis suggested that the relationship between low birthweight and adult diseases could be explained could by the selective survival (given the higher mortality of low birthweight infants) of those genetically predisposed to increase risk disease in later life </w:t>
      </w:r>
      <w:r w:rsidR="001A5B8C">
        <w:fldChar w:fldCharType="begin"/>
      </w:r>
      <w:r w:rsidR="001A5B8C">
        <w:instrText xml:space="preserve"> ADDIN REFMGR.CITE &lt;Refman&gt;&lt;Cite&gt;&lt;Author&gt;Neel&lt;/Author&gt;&lt;Year&gt;1999&lt;/Year&gt;&lt;RecNum&gt;839&lt;/RecNum&gt;&lt;IDText&gt;The &amp;quot;thrifty genotype&amp;quot; in 1998.&lt;/IDText&gt;&lt;MDL Ref_Type="Journal"&gt;&lt;Ref_Type&gt;Journal&lt;/Ref_Type&gt;&lt;Ref_ID&gt;839&lt;/Ref_ID&gt;&lt;Title_Primary&gt;The &amp;quot;thrifty genotype&amp;quot; in 1998.&lt;/Title_Primary&gt;&lt;Authors_Primary&gt;Neel,J.V.&lt;/Authors_Primary&gt;&lt;Date_Primary&gt;1999/5&lt;/Date_Primary&gt;&lt;Keywords&gt;99319493&lt;/Keywords&gt;&lt;Keywords&gt;genetics&lt;/Keywords&gt;&lt;Keywords&gt;Human&lt;/Keywords&gt;&lt;Reprint&gt;Not in File&lt;/Reprint&gt;&lt;Start_Page&gt;1&lt;/Start_Page&gt;&lt;End_Page&gt;9&lt;/End_Page&gt;&lt;Periodical&gt;Nutrition Reviews.&lt;/Periodical&gt;&lt;Volume&gt;57&lt;/Volume&gt;&lt;Issue&gt;5:Pt 2&lt;/Issue&gt;&lt;ZZ_JournalFull&gt;&lt;f name="System"&gt;Nutrition Reviews.&lt;/f&gt;&lt;/ZZ_JournalFull&gt;&lt;ZZ_WorkformID&gt;1&lt;/ZZ_WorkformID&gt;&lt;/MDL&gt;&lt;/Cite&gt;&lt;/Refman&gt;</w:instrText>
      </w:r>
      <w:r w:rsidR="001A5B8C">
        <w:fldChar w:fldCharType="separate"/>
      </w:r>
      <w:r w:rsidR="001A5B8C">
        <w:t>(Neel 1999)</w:t>
      </w:r>
      <w:r w:rsidR="001A5B8C">
        <w:fldChar w:fldCharType="end"/>
      </w:r>
      <w:r>
        <w:t>.</w:t>
      </w:r>
    </w:p>
    <w:p w14:paraId="3B3C6326" w14:textId="77777777" w:rsidR="00FB344C" w:rsidRDefault="00FB344C" w:rsidP="00FB344C">
      <w:pPr>
        <w:numPr>
          <w:ilvl w:val="0"/>
          <w:numId w:val="9"/>
        </w:numPr>
        <w:spacing w:line="480" w:lineRule="auto"/>
      </w:pPr>
      <w:r>
        <w:t>The “</w:t>
      </w:r>
      <w:r w:rsidR="00A32AC6">
        <w:t>fetal</w:t>
      </w:r>
      <w:r>
        <w:t xml:space="preserve"> insulin hypothesis” - Individuals with a rare glucokinase gene defect responsible for maturity onset diabetes of the young (MODY) were noted to have reduced birthweight infants. It was therefore proposed that specific genetic defects affecting insulin secretion or responsiveness to insulin could link small size of birth and the risk of diseases in adult life </w:t>
      </w:r>
      <w:r w:rsidR="001A5B8C">
        <w:fldChar w:fldCharType="begin"/>
      </w:r>
      <w:r w:rsidR="001A5B8C">
        <w:instrText xml:space="preserve"> ADDIN REFMGR.CITE &lt;Refman&gt;&lt;Cite&gt;&lt;Author&gt;Hattersley&lt;/Author&gt;&lt;Year&gt;1999&lt;/Year&gt;&lt;RecNum&gt;40&lt;/RecNum&gt;&lt;IDText&gt;The fetal insulin hypothesis: an alternative explanation of the association of low birthweight with diabetes and vascular disease&lt;/IDText&gt;&lt;MDL Ref_Type="Journal"&gt;&lt;Ref_Type&gt;Journal&lt;/Ref_Type&gt;&lt;Ref_ID&gt;40&lt;/Ref_ID&gt;&lt;Title_Primary&gt;The fetal insulin hypothesis: an alternative explanation of the association of low birthweight with diabetes and vascular disease&lt;/Title_Primary&gt;&lt;Authors_Primary&gt;Hattersley,Andrew T.&lt;/Authors_Primary&gt;&lt;Authors_Primary&gt;Tooke,John E.&lt;/Authors_Primary&gt;&lt;Date_Primary&gt;1999/5/22&lt;/Date_Primary&gt;&lt;Keywords&gt;Insulin&lt;/Keywords&gt;&lt;Reprint&gt;Not in File&lt;/Reprint&gt;&lt;Start_Page&gt;1789&lt;/Start_Page&gt;&lt;End_Page&gt;1792&lt;/End_Page&gt;&lt;Periodical&gt;Lancet&lt;/Periodical&gt;&lt;Volume&gt;353&lt;/Volume&gt;&lt;Issue&gt;9166&lt;/Issue&gt;&lt;Web_URL&gt;http://www.sciencedirect.com/science/article/B6T1B-3WRJK5R-11/2/92f6117b21e1fd5249b617d09ca1fce8&lt;/Web_URL&gt;&lt;ZZ_JournalFull&gt;&lt;f name="System"&gt;Lancet&lt;/f&gt;&lt;/ZZ_JournalFull&gt;&lt;ZZ_WorkformID&gt;1&lt;/ZZ_WorkformID&gt;&lt;/MDL&gt;&lt;/Cite&gt;&lt;/Refman&gt;</w:instrText>
      </w:r>
      <w:r w:rsidR="001A5B8C">
        <w:fldChar w:fldCharType="separate"/>
      </w:r>
      <w:r w:rsidR="001A5B8C">
        <w:t>(Hattersley and Tooke 1999)</w:t>
      </w:r>
      <w:r w:rsidR="001A5B8C">
        <w:fldChar w:fldCharType="end"/>
      </w:r>
      <w:r>
        <w:t>.</w:t>
      </w:r>
    </w:p>
    <w:p w14:paraId="16B4717D" w14:textId="77777777" w:rsidR="00FB344C" w:rsidRDefault="00FB344C" w:rsidP="00FB344C">
      <w:pPr>
        <w:spacing w:line="480" w:lineRule="auto"/>
      </w:pPr>
    </w:p>
    <w:p w14:paraId="2372833B" w14:textId="77777777" w:rsidR="00FB344C" w:rsidRDefault="00FB344C" w:rsidP="00FB344C">
      <w:pPr>
        <w:spacing w:line="480" w:lineRule="auto"/>
        <w:rPr>
          <w:b/>
          <w:color w:val="000000"/>
        </w:rPr>
      </w:pPr>
      <w:r>
        <w:rPr>
          <w:color w:val="000000"/>
        </w:rPr>
        <w:lastRenderedPageBreak/>
        <w:t xml:space="preserve">There is a variety of evidence to support all of the hypotheses. The intrauterine environment is a major factor influencing </w:t>
      </w:r>
      <w:r w:rsidR="00A32AC6">
        <w:rPr>
          <w:color w:val="000000"/>
        </w:rPr>
        <w:t>fetal</w:t>
      </w:r>
      <w:r>
        <w:rPr>
          <w:color w:val="000000"/>
        </w:rPr>
        <w:t xml:space="preserve"> growth. </w:t>
      </w:r>
      <w:r w:rsidRPr="00475EA2">
        <w:rPr>
          <w:lang w:val="da-DK"/>
        </w:rPr>
        <w:t xml:space="preserve">Maternal size </w:t>
      </w:r>
      <w:r w:rsidR="001A5B8C">
        <w:rPr>
          <w:lang w:val="da-DK"/>
        </w:rPr>
        <w:fldChar w:fldCharType="begin"/>
      </w:r>
      <w:r w:rsidR="001A5B8C">
        <w:rPr>
          <w:lang w:val="da-DK"/>
        </w:rPr>
        <w:instrText xml:space="preserve"> ADDIN REFMGR.CITE &lt;Refman&gt;&lt;Cite&gt;&lt;Author&gt;Ong&lt;/Author&gt;&lt;Year&gt;2000&lt;/Year&gt;&lt;RecNum&gt;60&lt;/RecNum&gt;&lt;IDText&gt;Association between postnatal catch-up growth and obesity in childhood: prospective cohort study&lt;/IDText&gt;&lt;MDL Ref_Type="Journal"&gt;&lt;Ref_Type&gt;Journal&lt;/Ref_Type&gt;&lt;Ref_ID&gt;60&lt;/Ref_ID&gt;&lt;Title_Primary&gt;Association between postnatal catch-up growth and obesity in childhood: prospective cohort study&lt;/Title_Primary&gt;&lt;Authors_Primary&gt;Ong,K.K.&lt;/Authors_Primary&gt;&lt;Authors_Primary&gt;Ahmed,M.L.&lt;/Authors_Primary&gt;&lt;Authors_Primary&gt;Emmett,P.M.&lt;/Authors_Primary&gt;&lt;Authors_Primary&gt;Preece,M.A.&lt;/Authors_Primary&gt;&lt;Authors_Primary&gt;Dunger,D.B.&lt;/Authors_Primary&gt;&lt;Date_Primary&gt;2000/4/8&lt;/Date_Primary&gt;&lt;Keywords&gt;Cohort Studies&lt;/Keywords&gt;&lt;Keywords&gt;Growth&lt;/Keywords&gt;&lt;Keywords&gt;Obesity&lt;/Keywords&gt;&lt;Reprint&gt;Not in File&lt;/Reprint&gt;&lt;Start_Page&gt;967&lt;/Start_Page&gt;&lt;End_Page&gt;971&lt;/End_Page&gt;&lt;Periodical&gt;British Medical Journal&lt;/Periodical&gt;&lt;Volume&gt;320&lt;/Volume&gt;&lt;Issue&gt;7240&lt;/Issue&gt;&lt;Web_URL&gt;http://www.sciencedirect.com/science/article/B6WVB-45DDF3G-1WM/2/91dff0120a16674210c707962244e685&lt;/Web_URL&gt;&lt;ZZ_JournalFull&gt;&lt;f name="System"&gt;British Medical Journal&lt;/f&gt;&lt;/ZZ_JournalFull&gt;&lt;ZZ_WorkformID&gt;1&lt;/ZZ_WorkformID&gt;&lt;/MDL&gt;&lt;/Cite&gt;&lt;/Refman&gt;</w:instrText>
      </w:r>
      <w:r w:rsidR="001A5B8C">
        <w:rPr>
          <w:lang w:val="da-DK"/>
        </w:rPr>
        <w:fldChar w:fldCharType="separate"/>
      </w:r>
      <w:r w:rsidR="001A5B8C">
        <w:rPr>
          <w:lang w:val="da-DK"/>
        </w:rPr>
        <w:t xml:space="preserve">(Ong </w:t>
      </w:r>
      <w:r w:rsidR="001A5B8C" w:rsidRPr="001A5B8C">
        <w:rPr>
          <w:i/>
          <w:lang w:val="da-DK"/>
        </w:rPr>
        <w:t>et al.</w:t>
      </w:r>
      <w:r w:rsidR="001A5B8C">
        <w:rPr>
          <w:lang w:val="da-DK"/>
        </w:rPr>
        <w:t xml:space="preserve"> 2000)</w:t>
      </w:r>
      <w:r w:rsidR="001A5B8C">
        <w:rPr>
          <w:lang w:val="da-DK"/>
        </w:rPr>
        <w:fldChar w:fldCharType="end"/>
      </w:r>
      <w:r w:rsidRPr="00475EA2">
        <w:rPr>
          <w:lang w:val="da-DK"/>
        </w:rPr>
        <w:t xml:space="preserve">, maternal nutrition </w:t>
      </w:r>
      <w:r w:rsidR="001A5B8C">
        <w:rPr>
          <w:lang w:val="da-DK"/>
        </w:rPr>
        <w:fldChar w:fldCharType="begin"/>
      </w:r>
      <w:r w:rsidR="001A5B8C">
        <w:rPr>
          <w:lang w:val="da-DK"/>
        </w:rPr>
        <w:instrText xml:space="preserve"> ADDIN REFMGR.CITE &lt;Refman&gt;&lt;Cite&gt;&lt;Author&gt;Godfrey&lt;/Author&gt;&lt;Year&gt;1995&lt;/Year&gt;&lt;RecNum&gt;862&lt;/RecNum&gt;&lt;IDText&gt;Maternal nutrition in relation to fetal and placental growth.&lt;/IDText&gt;&lt;MDL Ref_Type="Journal"&gt;&lt;Ref_Type&gt;Journal&lt;/Ref_Type&gt;&lt;Ref_ID&gt;862&lt;/Ref_ID&gt;&lt;Title_Primary&gt;Maternal nutrition in relation to fetal and placental growth.&lt;/Title_Primary&gt;&lt;Authors_Primary&gt;Godfrey,K.M.&lt;/Authors_Primary&gt;&lt;Authors_Primary&gt;Barker,D.J.&lt;/Authors_Primary&gt;&lt;Date_Primary&gt;1995/7&lt;/Date_Primary&gt;&lt;Keywords&gt;Adult&lt;/Keywords&gt;&lt;Keywords&gt;Animal&lt;/Keywords&gt;&lt;Keywords&gt;Animals&lt;/Keywords&gt;&lt;Keywords&gt;epidemiology&lt;/Keywords&gt;&lt;Keywords&gt;Fetus&lt;/Keywords&gt;&lt;Keywords&gt;Growth&lt;/Keywords&gt;&lt;Keywords&gt;Heart&lt;/Keywords&gt;&lt;Keywords&gt;Hypertension&lt;/Keywords&gt;&lt;Keywords&gt;Maternal Nutrition&lt;/Keywords&gt;&lt;Keywords&gt;Nutrition&lt;/Keywords&gt;&lt;Keywords&gt;Risk&lt;/Keywords&gt;&lt;Reprint&gt;Not in File&lt;/Reprint&gt;&lt;Start_Page&gt;15&lt;/Start_Page&gt;&lt;End_Page&gt;22&lt;/End_Page&gt;&lt;Periodical&gt;European Journal of Obstetrics, Gynecology &amp;amp; Reproductive Biology&lt;/Periodical&gt;&lt;Volume&gt;61&lt;/Volume&gt;&lt;Issue&gt;1&lt;/Issue&gt;&lt;Address&gt;MRC Environmental Epidemiology Unit (University of Southampton), Southampton General Hospital, UK&lt;/Address&gt;&lt;ZZ_JournalFull&gt;&lt;f name="System"&gt;European Journal of Obstetrics, Gynecology &amp;amp; Reproductive Biology&lt;/f&gt;&lt;/ZZ_JournalFull&gt;&lt;ZZ_WorkformID&gt;1&lt;/ZZ_WorkformID&gt;&lt;/MDL&gt;&lt;/Cite&gt;&lt;Cite&gt;&lt;Author&gt;Kramer&lt;/Author&gt;&lt;Year&gt;2003&lt;/Year&gt;&lt;RecNum&gt;722&lt;/RecNum&gt;&lt;IDText&gt;Balenced protein/energy supplementation in pregnancy&lt;/IDText&gt;&lt;MDL Ref_Type="Journal"&gt;&lt;Ref_Type&gt;Journal&lt;/Ref_Type&gt;&lt;Ref_ID&gt;722&lt;/Ref_ID&gt;&lt;Title_Primary&gt;Balenced protein/energy supplementation in pregnancy&lt;/Title_Primary&gt;&lt;Authors_Primary&gt;Kramer,M.S.&lt;/Authors_Primary&gt;&lt;Date_Primary&gt;2003&lt;/Date_Primary&gt;&lt;Keywords&gt;analysis&lt;/Keywords&gt;&lt;Keywords&gt;Birth Weight&lt;/Keywords&gt;&lt;Keywords&gt;Child&lt;/Keywords&gt;&lt;Keywords&gt;Growth&lt;/Keywords&gt;&lt;Keywords&gt;Infant&lt;/Keywords&gt;&lt;Keywords&gt;Odds Ratio&lt;/Keywords&gt;&lt;Keywords&gt;Pregnancy&lt;/Keywords&gt;&lt;Keywords&gt;Risk&lt;/Keywords&gt;&lt;Keywords&gt;Weight Gain&lt;/Keywords&gt;&lt;Reprint&gt;Not in File&lt;/Reprint&gt;&lt;Periodical&gt;Cochrane Database of Systematic Reviews&lt;/Periodical&gt;&lt;Issue&gt;3&lt;/Issue&gt;&lt;ZZ_JournalFull&gt;&lt;f name="System"&gt;Cochrane Database of Systematic Reviews&lt;/f&gt;&lt;/ZZ_JournalFull&gt;&lt;ZZ_WorkformID&gt;1&lt;/ZZ_WorkformID&gt;&lt;/MDL&gt;&lt;/Cite&gt;&lt;/Refman&gt;</w:instrText>
      </w:r>
      <w:r w:rsidR="001A5B8C">
        <w:rPr>
          <w:lang w:val="da-DK"/>
        </w:rPr>
        <w:fldChar w:fldCharType="separate"/>
      </w:r>
      <w:r w:rsidR="001A5B8C">
        <w:rPr>
          <w:lang w:val="da-DK"/>
        </w:rPr>
        <w:t>(Godfrey and Barker 1995;Kramer 2003)</w:t>
      </w:r>
      <w:r w:rsidR="001A5B8C">
        <w:rPr>
          <w:lang w:val="da-DK"/>
        </w:rPr>
        <w:fldChar w:fldCharType="end"/>
      </w:r>
      <w:r w:rsidRPr="00475EA2">
        <w:rPr>
          <w:lang w:val="da-DK"/>
        </w:rPr>
        <w:t xml:space="preserve">  and maternal parity </w:t>
      </w:r>
      <w:r w:rsidR="001A5B8C">
        <w:fldChar w:fldCharType="begin"/>
      </w:r>
      <w:r w:rsidR="001A5B8C" w:rsidRPr="00DC0EC8">
        <w:rPr>
          <w:lang w:val="da-DK"/>
        </w:rPr>
        <w:instrText xml:space="preserve"> ADDIN REFMGR.CITE &lt;Refman&gt;&lt;Cite&gt;&lt;Author&gt;Ong&lt;/Author&gt;&lt;Year&gt;2002&lt;/Year&gt;&lt;RecNum&gt;</w:instrText>
      </w:r>
      <w:r w:rsidR="001A5B8C" w:rsidRPr="00C960FD">
        <w:instrText>717&lt;/RecNum&gt;&lt;IDText&gt;Size at birth and early childhood growth in relation to maternal smoking, parity and infant breast-feeding: longitudinal birth cohort study and analysis&lt;/IDText&gt;&lt;MDL Ref_Type="Journal"&gt;&lt;Ref_Type&gt;Journal&lt;/Ref_Type&gt;&lt;Ref_ID&gt;717&lt;/Ref_ID&gt;&lt;Title_Primary&gt;Size at birth and early childhood growth in relation to maternal smoking, parity and infant breast-feeding: longitudinal birth cohort study and analysis&lt;/Title_Primary&gt;&lt;Authors_Primary&gt;Ong,K.K.&lt;/Authors_Primary&gt;&lt;Authors_Primary&gt;Preece,M.A.&lt;/Authors_Primary&gt;&lt;Authors_Primary&gt;Emmett,P.M.&lt;/Authors_Primary&gt;&lt;Authors_Primary&gt;Ahmed,M.L.&lt;/Authors_Primary&gt;&lt;Authors_Primary&gt;Dunger,D.B.&lt;/Authors_Primary&gt;&lt;Authors_Primary&gt;ALSPAC Study Team&lt;/Authors_Primary&gt;&lt;Date_Primary&gt;2002/12&lt;/Date_Primary&gt;&lt;Keywords&gt;22327138&lt;/Keywords&gt;&lt;Keywords&gt;analysis&lt;/Keywords&gt;&lt;Keywords&gt;Appetite&lt;/Keywords&gt;&lt;Keywords&gt;Bottle Feeding&lt;/Keywords&gt;&lt;Keywords&gt;Breast Feeding&lt;/Keywords&gt;&lt;Keywords&gt;Cohort Studies&lt;/Keywords&gt;&lt;Keywords&gt;Female&lt;/Keywords&gt;&lt;Keywords&gt;Growth&lt;/Keywords&gt;&lt;Keywords&gt;Head&lt;/Keywords&gt;&lt;Keywords&gt;Infant&lt;/Keywords&gt;&lt;Keywords&gt;Male&lt;/Keywords&gt;&lt;Keywords&gt;Obesity&lt;/Keywords&gt;&lt;Keywords&gt;Parity&lt;/Keywords&gt;&lt;Keywords&gt;Pregnancy&lt;/Keywords&gt;&lt;Keywords&gt;Risk&lt;/Keywords&gt;&lt;Keywords&gt;Smoking&lt;/Keywords&gt;&lt;Reprint&gt;Not in File&lt;/Reprint&gt;&lt;Start_Page&gt;863&lt;/Start_Page&gt;&lt;End_Page&gt;867&lt;/End_Page&gt;&lt;Periodical&gt;Pediatric Research.&lt;/Periodical&gt;&lt;Volume&gt;52&lt;/Volume&gt;&lt;Issu</w:instrText>
      </w:r>
      <w:r w:rsidR="001A5B8C">
        <w:instrText>e&gt;6&lt;/Issue&gt;&lt;ZZ_JournalFull&gt;&lt;f name="System"&gt;Pediatric Research.&lt;/f&gt;&lt;/ZZ_JournalFull&gt;&lt;ZZ_WorkformID&gt;1&lt;/ZZ_WorkformID&gt;&lt;/MDL&gt;&lt;/Cite&gt;&lt;/Refman&gt;</w:instrText>
      </w:r>
      <w:r w:rsidR="001A5B8C">
        <w:fldChar w:fldCharType="separate"/>
      </w:r>
      <w:r w:rsidR="001A5B8C">
        <w:t xml:space="preserve">(Ong </w:t>
      </w:r>
      <w:r w:rsidR="001A5B8C" w:rsidRPr="001A5B8C">
        <w:rPr>
          <w:i/>
        </w:rPr>
        <w:t>et al.</w:t>
      </w:r>
      <w:r w:rsidR="001A5B8C">
        <w:t xml:space="preserve"> 2002)</w:t>
      </w:r>
      <w:r w:rsidR="001A5B8C">
        <w:fldChar w:fldCharType="end"/>
      </w:r>
      <w:r w:rsidRPr="00475EA2">
        <w:t xml:space="preserve">  all have an effect on size of birth. </w:t>
      </w:r>
      <w:r>
        <w:rPr>
          <w:color w:val="000000"/>
        </w:rPr>
        <w:t xml:space="preserve">Embryo transfer and cross breeding experiments between Shire horses and Shetland ponies elegantly illustrate the constraining effect of maternal size on </w:t>
      </w:r>
      <w:r w:rsidR="00A32AC6">
        <w:rPr>
          <w:color w:val="000000"/>
        </w:rPr>
        <w:t>fetal</w:t>
      </w:r>
      <w:r>
        <w:rPr>
          <w:color w:val="000000"/>
        </w:rPr>
        <w:t xml:space="preserve"> growth </w:t>
      </w:r>
      <w:r w:rsidR="001A5B8C">
        <w:rPr>
          <w:color w:val="000000"/>
        </w:rPr>
        <w:fldChar w:fldCharType="begin"/>
      </w:r>
      <w:r w:rsidR="001A5B8C">
        <w:rPr>
          <w:color w:val="000000"/>
        </w:rPr>
        <w:instrText xml:space="preserve"> ADDIN REFMGR.CITE &lt;Refman&gt;&lt;Cite&gt;&lt;Author&gt;Snow&lt;/Author&gt;&lt;Year&gt;1989&lt;/Year&gt;&lt;RecNum&gt;1442&lt;/RecNum&gt;&lt;IDText&gt;Effects of genome on fetal size at birth&lt;/IDText&gt;&lt;MDL Ref_Type="Book Chapter"&gt;&lt;Ref_Type&gt;Book Chapter&lt;/Ref_Type&gt;&lt;Ref_ID&gt;1442&lt;/Ref_ID&gt;&lt;Title_Primary&gt;Effects of genome on fetal size at birth&lt;/Title_Primary&gt;&lt;Authors_Primary&gt;Snow,M.H.L.&lt;/Authors_Primary&gt;&lt;Date_Primary&gt;1989&lt;/Date_Primary&gt;&lt;Keywords&gt;Growth&lt;/Keywords&gt;&lt;Reprint&gt;Not in File&lt;/Reprint&gt;&lt;Start_Page&gt;1&lt;/Start_Page&gt;&lt;End_Page&gt;11&lt;/End_Page&gt;&lt;Title_Secondary&gt;Fetal Growth&lt;/Title_Secondary&gt;&lt;Authors_Secondary&gt;Sharp,F.&lt;/Authors_Secondary&gt;&lt;Authors_Secondary&gt;Fraser,R.B.&lt;/Authors_Secondary&gt;&lt;Authors_Secondary&gt;Milner,R.D.G.&lt;/Authors_Secondary&gt;&lt;Pub_Place&gt;London&lt;/Pub_Place&gt;&lt;Publisher&gt;Royal College of Obstetricians and Gynaecologists&lt;/Publisher&gt;&lt;ZZ_WorkformID&gt;3&lt;/ZZ_WorkformID&gt;&lt;/MDL&gt;&lt;/Cite&gt;&lt;/Refman&gt;</w:instrText>
      </w:r>
      <w:r w:rsidR="001A5B8C">
        <w:rPr>
          <w:color w:val="000000"/>
        </w:rPr>
        <w:fldChar w:fldCharType="separate"/>
      </w:r>
      <w:r w:rsidR="001A5B8C">
        <w:rPr>
          <w:color w:val="000000"/>
        </w:rPr>
        <w:t>(Snow 1989)</w:t>
      </w:r>
      <w:r w:rsidR="001A5B8C">
        <w:rPr>
          <w:color w:val="000000"/>
        </w:rPr>
        <w:fldChar w:fldCharType="end"/>
      </w:r>
      <w:r>
        <w:rPr>
          <w:color w:val="000000"/>
        </w:rPr>
        <w:t xml:space="preserve">. </w:t>
      </w:r>
      <w:r>
        <w:t xml:space="preserve">Animal models of maternal nutritional deprivation have demonstrated reduced birthweight in offspring and subsequent hypertension and insulin resistance </w:t>
      </w:r>
      <w:r>
        <w:rPr>
          <w:color w:val="000000"/>
        </w:rPr>
        <w:t xml:space="preserve"> </w:t>
      </w:r>
      <w:r w:rsidR="001A5B8C">
        <w:rPr>
          <w:color w:val="000000"/>
        </w:rPr>
        <w:fldChar w:fldCharType="begin"/>
      </w:r>
      <w:r w:rsidR="001A5B8C">
        <w:rPr>
          <w:color w:val="000000"/>
        </w:rPr>
        <w:instrText xml:space="preserve"> ADDIN REFMGR.CITE &lt;Refman&gt;&lt;Cite&gt;&lt;Author&gt;Ozanne&lt;/Author&gt;&lt;Year&gt;1996&lt;/Year&gt;&lt;RecNum&gt;716&lt;/RecNum&gt;&lt;IDText&gt;Altered regulation of hepatic glucose output in the male offspring of protein-malnourished rat dams&lt;/IDText&gt;&lt;MDL Ref_Type="Journal"&gt;&lt;Ref_Type&gt;Journal&lt;/Ref_Type&gt;&lt;Ref_ID&gt;716&lt;/Ref_ID&gt;&lt;Title_Primary&gt;Altered regulation of hepatic glucose output in the male offspring of protein-malnourished rat dams&lt;/Title_Primary&gt;&lt;Authors_Primary&gt;Ozanne,S.E.&lt;/Authors_Primary&gt;&lt;Authors_Primary&gt;Smith,G.D.&lt;/Authors_Primary&gt;&lt;Authors_Primary&gt;Tikerpae,J.&lt;/Authors_Primary&gt;&lt;Authors_Primary&gt;Hales,C.N.&lt;/Authors_Primary&gt;&lt;Date_Primary&gt;1996/4&lt;/Date_Primary&gt;&lt;Keywords&gt;Glucose&lt;/Keywords&gt;&lt;Keywords&gt;Male&lt;/Keywords&gt;&lt;Reprint&gt;Not in File&lt;/Reprint&gt;&lt;Start_Page&gt;E559&lt;/Start_Page&gt;&lt;End_Page&gt;E564&lt;/End_Page&gt;&lt;Periodical&gt;The American Journal Of Physiology&lt;/Periodical&gt;&lt;Volume&gt;270&lt;/Volume&gt;&lt;Issue&gt;1&lt;/Issue&gt;&lt;Web_URL&gt;http://www.sciencedirect.com/science/article/B6WVB-45D1F0N-4Y2/2/7ac530215fe298095130f9e402ea1b3a&lt;/Web_URL&gt;&lt;ZZ_JournalStdAbbrev&gt;&lt;f name="System"&gt;The American Journal Of Physiology&lt;/f&gt;&lt;/ZZ_JournalStdAbbrev&gt;&lt;ZZ_WorkformID&gt;1&lt;/ZZ_WorkformID&gt;&lt;/MDL&gt;&lt;/Cite&gt;&lt;Cite&gt;&lt;Author&gt;Lewis&lt;/Author&gt;&lt;Year&gt;2001&lt;/Year&gt;&lt;RecNum&gt;713&lt;/RecNum&gt;&lt;IDText&gt;Effects of maternal iron restriction in the rat on blood pressure, glucose tolerance, and serum lipids in the 3-month-old offspring&lt;/IDText&gt;&lt;MDL Ref_Type="Journal"&gt;&lt;Ref_Type&gt;Journal&lt;/Ref_Type&gt;&lt;Ref_ID&gt;713&lt;/Ref_ID&gt;&lt;Title_Primary&gt;Effects of maternal iron restriction in the rat on blood pressure, glucose tolerance, and serum lipids in the 3-month-old offspring&lt;/Title_Primary&gt;&lt;Authors_Primary&gt;Lewis,R.M.&lt;/Authors_Primary&gt;&lt;Authors_Primary&gt;Petry,C.J.&lt;/Authors_Primary&gt;&lt;Authors_Primary&gt;Ozanne,S.E.&lt;/Authors_Primary&gt;&lt;Authors_Primary&gt;Hales,C.N.&lt;/Authors_Primary&gt;&lt;Date_Primary&gt;2001/5&lt;/Date_Primary&gt;&lt;Keywords&gt;blood&lt;/Keywords&gt;&lt;Keywords&gt;Blood Pressure&lt;/Keywords&gt;&lt;Keywords&gt;Glucose&lt;/Keywords&gt;&lt;Keywords&gt;Lipids&lt;/Keywords&gt;&lt;Reprint&gt;Not in File&lt;/Reprint&gt;&lt;Start_Page&gt;562&lt;/Start_Page&gt;&lt;End_Page&gt;567&lt;/End_Page&gt;&lt;Periodical&gt;Metabolism&lt;/Periodical&gt;&lt;Volume&gt;50&lt;/Volume&gt;&lt;Issue&gt;5&lt;/Issue&gt;&lt;Web_URL&gt;http://www.sciencedirect.com/science/article/B6WN4-45SR9HT-2P/2/339b1077cde38c0cc8c3968d50d19b02&lt;/Web_URL&gt;&lt;ZZ_JournalStdAbbrev&gt;&lt;f name="System"&gt;Metabolism&lt;/f&gt;&lt;/ZZ_JournalStdAbbrev&gt;&lt;ZZ_WorkformID&gt;1&lt;/ZZ_WorkformID&gt;&lt;/MDL&gt;&lt;/Cite&gt;&lt;Cite&gt;&lt;Author&gt;Langley&lt;/Author&gt;&lt;Year&gt;1994&lt;/Year&gt;&lt;RecNum&gt;269&lt;/RecNum&gt;&lt;IDText&gt;Altered glucose tolerance in rats exposed to maternal low protein diets in utero&lt;/IDText&gt;&lt;MDL Ref_Type="Journal"&gt;&lt;Ref_Type&gt;Journal&lt;/Ref_Type&gt;&lt;Ref_ID&gt;269&lt;/Ref_ID&gt;&lt;Title_Primary&gt;Altered glucose tolerance in rats exposed to maternal low protein diets in utero&lt;/Title_Primary&gt;&lt;Authors_Primary&gt;Langley,S.C.&lt;/Authors_Primary&gt;&lt;Authors_Primary&gt;Browne,R.F.&lt;/Authors_Primary&gt;&lt;Authors_Primary&gt;Jackson,A.A.&lt;/Authors_Primary&gt;&lt;Date_Primary&gt;1994/10&lt;/Date_Primary&gt;&lt;Keywords&gt;Aged&lt;/Keywords&gt;&lt;Keywords&gt;Animal&lt;/Keywords&gt;&lt;Keywords&gt;Animals&lt;/Keywords&gt;&lt;Keywords&gt;blood&lt;/Keywords&gt;&lt;Keywords&gt;Blood Glucose&lt;/Keywords&gt;&lt;Keywords&gt;Body Weight&lt;/Keywords&gt;&lt;Keywords&gt;Diet&lt;/Keywords&gt;&lt;Keywords&gt;Glucose&lt;/Keywords&gt;&lt;Keywords&gt;Glucose Tolerance Test&lt;/Keywords&gt;&lt;Keywords&gt;Human&lt;/Keywords&gt;&lt;Keywords&gt;Nutrition&lt;/Keywords&gt;&lt;Keywords&gt;Rats&lt;/Keywords&gt;&lt;Reprint&gt;Not in File&lt;/Reprint&gt;&lt;Start_Page&gt;223&lt;/Start_Page&gt;&lt;End_Page&gt;229&lt;/End_Page&gt;&lt;Periodical&gt;Comparative Biochemistry &amp;amp; Physiology&lt;/Periodical&gt;&lt;Volume&gt;109&lt;/Volume&gt;&lt;Issue&gt;2&lt;/Issue&gt;&lt;Address&gt;Department of Human Nutrition, University of Southampton, U.K&lt;/Address&gt;&lt;ZZ_JournalFull&gt;&lt;f name="System"&gt;Comparative Biochemistry &amp;amp; Physiology&lt;/f&gt;&lt;/ZZ_JournalFull&gt;&lt;ZZ_WorkformID&gt;1&lt;/ZZ_WorkformID&gt;&lt;/MDL&gt;&lt;/Cite&gt;&lt;Cite&gt;&lt;Author&gt;Langley&lt;/Author&gt;&lt;Year&gt;1994&lt;/Year&gt;&lt;RecNum&gt;287&lt;/RecNum&gt;&lt;IDText&gt;Increased systolic blood pressure in adult rats induced by fetal exposure to maternal low protein diets&lt;/IDText&gt;&lt;MDL Ref_Type="Journal"&gt;&lt;Ref_Type&gt;Journal&lt;/Ref_Type&gt;&lt;Ref_ID&gt;287&lt;/Ref_ID&gt;&lt;Title_Primary&gt;Increased systolic blood pressure in adult rats induced by fetal exposure to maternal low protein diets&lt;/Title_Primary&gt;&lt;Authors_Primary&gt;Langley,S.C.&lt;/Authors_Primary&gt;&lt;Authors_Primary&gt;Jackson,A.A.&lt;/Authors_Primary&gt;&lt;Date_Primary&gt;1994/2&lt;/Date_Primary&gt;&lt;Keywords&gt;Adult&lt;/Keywords&gt;&lt;Keywords&gt;blood&lt;/Keywords&gt;&lt;Keywords&gt;Blood Pressure&lt;/Keywords&gt;&lt;Keywords&gt;Diet&lt;/Keywords&gt;&lt;Keywords&gt;Human&lt;/Keywords&gt;&lt;Keywords&gt;Hypertension&lt;/Keywords&gt;&lt;Keywords&gt;Maternal Nutrition&lt;/Keywords&gt;&lt;Keywords&gt;Mothers&lt;/Keywords&gt;&lt;Keywords&gt;Nutrition&lt;/Keywords&gt;&lt;Keywords&gt;Pregnancy&lt;/Keywords&gt;&lt;Keywords&gt;Rats&lt;/Keywords&gt;&lt;Reprint&gt;Not in File&lt;/Reprint&gt;&lt;Start_Page&gt;217&lt;/Start_Page&gt;&lt;End_Page&gt;222&lt;/End_Page&gt;&lt;Periodical&gt;Clinical Science&lt;/Periodical&gt;&lt;Volume&gt;86&lt;/Volume&gt;&lt;Issue&gt;2&lt;/Issue&gt;&lt;Address&gt;Department of Human Nutrition, University of Southampton, U.K&lt;/Address&gt;&lt;ZZ_JournalFull&gt;&lt;f name="System"&gt;Clinical Science&lt;/f&gt;&lt;/ZZ_JournalFull&gt;&lt;ZZ_WorkformID&gt;1&lt;/ZZ_WorkformID&gt;&lt;/MDL&gt;&lt;/Cite&gt;&lt;Cite&gt;&lt;Author&gt;Crowe&lt;/Author&gt;&lt;Year&gt;1995&lt;/Year&gt;&lt;RecNum&gt;224&lt;/RecNum&gt;&lt;IDText&gt;The effects of anaemia on heart, placenta and body weight, and blood pressure in fetal and neonatal rats&lt;/IDText&gt;&lt;MDL Ref_Type="Journal"&gt;&lt;Ref_Type&gt;Journal&lt;/Ref_Type&gt;&lt;Ref_ID&gt;224&lt;/Ref_ID&gt;&lt;Title_Primary&gt;The effects of anaemia on heart, placenta and body weight, and blood pressure in fetal and neonatal rats&lt;/Title_Primary&gt;&lt;Authors_Primary&gt;Crowe,C.&lt;/Authors_Primary&gt;&lt;Authors_Primary&gt;Dandekar,P.&lt;/Authors_Primary&gt;&lt;Authors_Primary&gt;Fox,M.&lt;/Authors_Primary&gt;&lt;Authors_Primary&gt;Dhingra,K.&lt;/Authors_Primary&gt;&lt;Authors_Primary&gt;Bennet,L.&lt;/Authors_Primary&gt;&lt;Authors_Primary&gt;Hanson&lt;/Authors_Primary&gt;&lt;Authors_Primary&gt;MA&lt;/Authors_Primary&gt;&lt;Date_Primary&gt;1995/10/15&lt;/Date_Primary&gt;&lt;Keywords&gt;Birth Weight&lt;/Keywords&gt;&lt;Keywords&gt;blood&lt;/Keywords&gt;&lt;Keywords&gt;Blood Pressure&lt;/Keywords&gt;&lt;Keywords&gt;Body Weight&lt;/Keywords&gt;&lt;Keywords&gt;Female&lt;/Keywords&gt;&lt;Keywords&gt;Growth&lt;/Keywords&gt;&lt;Keywords&gt;Heart&lt;/Keywords&gt;&lt;Keywords&gt;Human&lt;/Keywords&gt;&lt;Keywords&gt;Obstetrics&lt;/Keywords&gt;&lt;Keywords&gt;Placenta&lt;/Keywords&gt;&lt;Keywords&gt;Pregnancy&lt;/Keywords&gt;&lt;Keywords&gt;Rats&lt;/Keywords&gt;&lt;Keywords&gt;Weaning&lt;/Keywords&gt;&lt;Reprint&gt;Not in File&lt;/Reprint&gt;&lt;Start_Page&gt;515&lt;/Start_Page&gt;&lt;End_Page&gt;519&lt;/End_Page&gt;&lt;Periodical&gt;Journal of Physiology&lt;/Periodical&gt;&lt;Volume&gt;488&lt;/Volume&gt;&lt;Issue&gt;Pt 2&lt;/Issue&gt;&lt;Address&gt;Department of Obstetrics &amp;amp; Gynaecology, University College London, UK&lt;/Address&gt;&lt;ZZ_JournalFull&gt;&lt;f name="System"&gt;Journal of Physiology&lt;/f&gt;&lt;/ZZ_JournalFull&gt;&lt;ZZ_WorkformID&gt;1&lt;/ZZ_WorkformID&gt;&lt;/MDL&gt;&lt;/Cite&gt;&lt;/Refman&gt;</w:instrText>
      </w:r>
      <w:r w:rsidR="001A5B8C">
        <w:rPr>
          <w:color w:val="000000"/>
        </w:rPr>
        <w:fldChar w:fldCharType="separate"/>
      </w:r>
      <w:r w:rsidR="001A5B8C">
        <w:rPr>
          <w:color w:val="000000"/>
        </w:rPr>
        <w:t xml:space="preserve">(Ozanne </w:t>
      </w:r>
      <w:r w:rsidR="001A5B8C" w:rsidRPr="001A5B8C">
        <w:rPr>
          <w:i/>
          <w:color w:val="000000"/>
        </w:rPr>
        <w:t>et al.</w:t>
      </w:r>
      <w:r w:rsidR="001A5B8C">
        <w:rPr>
          <w:color w:val="000000"/>
        </w:rPr>
        <w:t xml:space="preserve"> 1996;Lewis </w:t>
      </w:r>
      <w:r w:rsidR="001A5B8C" w:rsidRPr="001A5B8C">
        <w:rPr>
          <w:i/>
          <w:color w:val="000000"/>
        </w:rPr>
        <w:t>et al.</w:t>
      </w:r>
      <w:r w:rsidR="001A5B8C">
        <w:rPr>
          <w:color w:val="000000"/>
        </w:rPr>
        <w:t xml:space="preserve"> 2001;Langley, Browne, and Jackson 1994;Langley and Jackson 1994;Crowe </w:t>
      </w:r>
      <w:r w:rsidR="001A5B8C" w:rsidRPr="001A5B8C">
        <w:rPr>
          <w:i/>
          <w:color w:val="000000"/>
        </w:rPr>
        <w:t>et al.</w:t>
      </w:r>
      <w:r w:rsidR="001A5B8C">
        <w:rPr>
          <w:color w:val="000000"/>
        </w:rPr>
        <w:t xml:space="preserve"> 1995)</w:t>
      </w:r>
      <w:r w:rsidR="001A5B8C">
        <w:rPr>
          <w:color w:val="000000"/>
        </w:rPr>
        <w:fldChar w:fldCharType="end"/>
      </w:r>
      <w:r w:rsidRPr="00475EA2">
        <w:t xml:space="preserve">. </w:t>
      </w:r>
      <w:r>
        <w:t xml:space="preserve">The role of nutrition in programming in man is more complex.  Except in extreme circumstances nutritional supplementation of women during pregnancy has relatively little effect on birth weight. Examination of the studies of survivors from the Dutch famine of 1944-1945 further illustrates the complexity of the problem. Those individuals exposed to the famine during the last trimester of pregnancy and in the initial months of postnatal life had reduced birthweight and the highest post load glucose levels aged twenty-five </w:t>
      </w:r>
      <w:r w:rsidR="001A5B8C">
        <w:fldChar w:fldCharType="begin"/>
      </w:r>
      <w:r w:rsidR="001A5B8C">
        <w:instrText xml:space="preserve"> ADDIN REFMGR.CITE &lt;Refman&gt;&lt;Cite&gt;&lt;Author&gt;Ravelli&lt;/Author&gt;&lt;Year&gt;1998&lt;/Year&gt;&lt;RecNum&gt;138&lt;/RecNum&gt;&lt;IDText&gt;Glucose tolerance in adults after prenatal exposure to famine&lt;/IDText&gt;&lt;MDL Ref_Type="Journal"&gt;&lt;Ref_Type&gt;Journal&lt;/Ref_Type&gt;&lt;Ref_ID&gt;138&lt;/Ref_ID&gt;&lt;Title_Primary&gt;Glucose tolerance in adults after prenatal exposure to famine&lt;/Title_Primary&gt;&lt;Authors_Primary&gt;Ravelli,A.C.&lt;/Authors_Primary&gt;&lt;Authors_Primary&gt;van der Meulen,J.H.&lt;/Authors_Primary&gt;&lt;Authors_Primary&gt;Michels,R.P.&lt;/Authors_Primary&gt;&lt;Authors_Primary&gt;Osmond,C.&lt;/Authors_Primary&gt;&lt;Authors_Primary&gt;Barker,D.J.&lt;/Authors_Primary&gt;&lt;Authors_Primary&gt;Hales,C.N.&lt;/Authors_Primary&gt;&lt;Authors_Primary&gt;Bleker,O.P.&lt;/Authors_Primary&gt;&lt;Date_Primary&gt;1998/1/17&lt;/Date_Primary&gt;&lt;Keywords&gt;98111525&lt;/Keywords&gt;&lt;Keywords&gt;Adult&lt;/Keywords&gt;&lt;Keywords&gt;epidemiology&lt;/Keywords&gt;&lt;Keywords&gt;Fasting&lt;/Keywords&gt;&lt;Keywords&gt;Glucose&lt;/Keywords&gt;&lt;Keywords&gt;Growth&lt;/Keywords&gt;&lt;Keywords&gt;Human&lt;/Keywords&gt;&lt;Keywords&gt;Insulin&lt;/Keywords&gt;&lt;Keywords&gt;Insulin Resistance&lt;/Keywords&gt;&lt;Keywords&gt;Lead&lt;/Keywords&gt;&lt;Keywords&gt;Maternal Nutrition&lt;/Keywords&gt;&lt;Keywords&gt;metabolism&lt;/Keywords&gt;&lt;Keywords&gt;methods&lt;/Keywords&gt;&lt;Keywords&gt;Mothers&lt;/Keywords&gt;&lt;Keywords&gt;Netherlands&lt;/Keywords&gt;&lt;Keywords&gt;Nutrition&lt;/Keywords&gt;&lt;Keywords&gt;Proinsulin&lt;/Keywords&gt;&lt;Reprint&gt;Not in File&lt;/Reprint&gt;&lt;Start_Page&gt;173&lt;/Start_Page&gt;&lt;End_Page&gt;177&lt;/End_Page&gt;&lt;Periodical&gt;Lancet&lt;/Periodical&gt;&lt;Volume&gt;351&lt;/Volume&gt;&lt;Issue&gt;9097&lt;/Issue&gt;&lt;Address&gt;Department of Clinical Epidemiology and Biostatistics, Academic Medical Centre, University of Amsterdam, Netherlands&lt;/Address&gt;&lt;ZZ_JournalFull&gt;&lt;f name="System"&gt;Lancet&lt;/f&gt;&lt;/ZZ_JournalFull&gt;&lt;ZZ_WorkformID&gt;1&lt;/ZZ_WorkformID&gt;&lt;/MDL&gt;&lt;/Cite&gt;&lt;/Refman&gt;</w:instrText>
      </w:r>
      <w:r w:rsidR="001A5B8C">
        <w:fldChar w:fldCharType="separate"/>
      </w:r>
      <w:r w:rsidR="001A5B8C">
        <w:t xml:space="preserve">(Ravelli </w:t>
      </w:r>
      <w:r w:rsidR="001A5B8C" w:rsidRPr="001A5B8C">
        <w:rPr>
          <w:i/>
        </w:rPr>
        <w:t>et al.</w:t>
      </w:r>
      <w:r w:rsidR="001A5B8C">
        <w:t xml:space="preserve"> 1998)</w:t>
      </w:r>
      <w:r w:rsidR="001A5B8C">
        <w:fldChar w:fldCharType="end"/>
      </w:r>
      <w:r>
        <w:t xml:space="preserve"> whereas those individuals exposed to famine in the first and second trimesters of pregnancy and whose mothers subsequently had normal nutrition had higher birth weights and a lesser degree of impaired glucose tolerance despite higher rates of obesity as young adults </w:t>
      </w:r>
      <w:r w:rsidR="001A5B8C">
        <w:fldChar w:fldCharType="begin"/>
      </w:r>
      <w:r w:rsidR="001A5B8C">
        <w:instrText xml:space="preserve"> ADDIN REFMGR.CITE &lt;Refman&gt;&lt;Cite&gt;&lt;Author&gt;Ravelli&lt;/Author&gt;&lt;Year&gt;1976&lt;/Year&gt;&lt;RecNum&gt;847&lt;/RecNum&gt;&lt;IDText&gt;Obesity in young men after famine exposure in utero and early infancy&lt;/IDText&gt;&lt;MDL Ref_Type="Journal"&gt;&lt;Ref_Type&gt;Journal&lt;/Ref_Type&gt;&lt;Ref_ID&gt;847&lt;/Ref_ID&gt;&lt;Title_Primary&gt;Obesity in young men after famine exposure in utero and early infancy&lt;/Title_Primary&gt;&lt;Authors_Primary&gt;Ravelli,G.P.&lt;/Authors_Primary&gt;&lt;Authors_Primary&gt;Stein,Z.A.&lt;/Authors_Primary&gt;&lt;Authors_Primary&gt;Susser,M.W.&lt;/Authors_Primary&gt;&lt;Date_Primary&gt;1976/8/12&lt;/Date_Primary&gt;&lt;Keywords&gt;76220301&lt;/Keywords&gt;&lt;Keywords&gt;Adipose Tissue&lt;/Keywords&gt;&lt;Keywords&gt;Cohort Studies&lt;/Keywords&gt;&lt;Keywords&gt;Growth&lt;/Keywords&gt;&lt;Keywords&gt;Nutrition&lt;/Keywords&gt;&lt;Keywords&gt;Obesity&lt;/Keywords&gt;&lt;Keywords&gt;Pregnancy&lt;/Keywords&gt;&lt;Reprint&gt;Not in File&lt;/Reprint&gt;&lt;Start_Page&gt;349&lt;/Start_Page&gt;&lt;End_Page&gt;353&lt;/End_Page&gt;&lt;Periodical&gt;New England Journal of Medicine.&lt;/Periodical&gt;&lt;Volume&gt;295&lt;/Volume&gt;&lt;Issue&gt;7&lt;/Issue&gt;&lt;ZZ_JournalFull&gt;&lt;f name="System"&gt;New England Journal of Medicine.&lt;/f&gt;&lt;/ZZ_JournalFull&gt;&lt;ZZ_WorkformID&gt;1&lt;/ZZ_WorkformID&gt;&lt;/MDL&gt;&lt;/Cite&gt;&lt;/Refman&gt;</w:instrText>
      </w:r>
      <w:r w:rsidR="001A5B8C">
        <w:fldChar w:fldCharType="separate"/>
      </w:r>
      <w:r w:rsidR="001A5B8C">
        <w:t>(Ravelli, Stein, and Susser 1976)</w:t>
      </w:r>
      <w:r w:rsidR="001A5B8C">
        <w:fldChar w:fldCharType="end"/>
      </w:r>
      <w:r>
        <w:t xml:space="preserve">. Paradoxically though individuals born during the siege of </w:t>
      </w:r>
      <w:smartTag w:uri="urn:schemas-microsoft-com:office:smarttags" w:element="place">
        <w:smartTag w:uri="urn:schemas-microsoft-com:office:smarttags" w:element="City">
          <w:r>
            <w:t>Leningrad</w:t>
          </w:r>
        </w:smartTag>
      </w:smartTag>
      <w:r>
        <w:t xml:space="preserve"> don’t show evidence of the metabolic syndrome </w:t>
      </w:r>
      <w:r w:rsidR="001A5B8C">
        <w:fldChar w:fldCharType="begin"/>
      </w:r>
      <w:r w:rsidR="001A5B8C">
        <w:instrText xml:space="preserve"> ADDIN REFMGR.CITE &lt;Refman&gt;&lt;Cite&gt;&lt;Author&gt;Stanner&lt;/Author&gt;&lt;Year&gt;1997&lt;/Year&gt;&lt;RecNum&gt;659&lt;/RecNum&gt;&lt;IDText&gt;Does malnutrition in utero determine diabetes and coronary heart disease in adulthood? Results from the Leningrad siege study, a cross sectional study.&lt;/IDText&gt;&lt;MDL Ref_Type="Journal"&gt;&lt;Ref_Type&gt;Journal&lt;/Ref_Type&gt;&lt;Ref_ID&gt;659&lt;/Ref_ID&gt;&lt;Title_Primary&gt;Does malnutrition in utero determine diabetes and coronary heart disease in adulthood? Results from the Leningrad siege study, a cross sectional study.&lt;/Title_Primary&gt;&lt;Authors_Primary&gt;Stanner,S.A.&lt;/Authors_Primary&gt;&lt;Authors_Primary&gt;Bulmer,K.&lt;/Authors_Primary&gt;&lt;Authors_Primary&gt;Andres,C.&lt;/Authors_Primary&gt;&lt;Authors_Primary&gt;Lantseva,O.E.&lt;/Authors_Primary&gt;&lt;Authors_Primary&gt;Borodina,V.&lt;/Authors_Primary&gt;&lt;Authors_Primary&gt;Poteen,V.V.&lt;/Authors_Primary&gt;&lt;Authors_Primary&gt;Yudkin,J.S.&lt;/Authors_Primary&gt;&lt;Date_Primary&gt;1997/11/22&lt;/Date_Primary&gt;&lt;Keywords&gt;98066479&lt;/Keywords&gt;&lt;Keywords&gt;Adult&lt;/Keywords&gt;&lt;Keywords&gt;blood&lt;/Keywords&gt;&lt;Keywords&gt;Blood Pressure&lt;/Keywords&gt;&lt;Keywords&gt;Fasting&lt;/Keywords&gt;&lt;Keywords&gt;Female&lt;/Keywords&gt;&lt;Keywords&gt;Glucose&lt;/Keywords&gt;&lt;Keywords&gt;Glucose Intolerance&lt;/Keywords&gt;&lt;Keywords&gt;Heart&lt;/Keywords&gt;&lt;Keywords&gt;Hypertension&lt;/Keywords&gt;&lt;Keywords&gt;Infant&lt;/Keywords&gt;&lt;Keywords&gt;Insulin&lt;/Keywords&gt;&lt;Keywords&gt;Lipids&lt;/Keywords&gt;&lt;Keywords&gt;Obesity&lt;/Keywords&gt;&lt;Keywords&gt;Risk&lt;/Keywords&gt;&lt;Keywords&gt;Risk Factors&lt;/Keywords&gt;&lt;Keywords&gt;Starvation&lt;/Keywords&gt;&lt;Keywords&gt;Malnutrition&lt;/Keywords&gt;&lt;Reprint&gt;Not in File&lt;/Reprint&gt;&lt;Start_Page&gt;1342&lt;/Start_Page&gt;&lt;End_Page&gt;1348&lt;/End_Page&gt;&lt;Periodical&gt;British Medical Journal&lt;/Periodical&gt;&lt;Volume&gt;315&lt;/Volume&gt;&lt;Issue&gt;7119&lt;/Issue&gt;&lt;ZZ_JournalFull&gt;&lt;f name="System"&gt;British Medical Journal&lt;/f&gt;&lt;/ZZ_JournalFull&gt;&lt;ZZ_WorkformID&gt;1&lt;/ZZ_WorkformID&gt;&lt;/MDL&gt;&lt;/Cite&gt;&lt;/Refman&gt;</w:instrText>
      </w:r>
      <w:r w:rsidR="001A5B8C">
        <w:fldChar w:fldCharType="separate"/>
      </w:r>
      <w:r w:rsidR="001A5B8C">
        <w:t xml:space="preserve">(Stanner </w:t>
      </w:r>
      <w:r w:rsidR="001A5B8C" w:rsidRPr="001A5B8C">
        <w:rPr>
          <w:i/>
        </w:rPr>
        <w:t>et al.</w:t>
      </w:r>
      <w:r w:rsidR="001A5B8C">
        <w:t xml:space="preserve"> 1997)</w:t>
      </w:r>
      <w:r w:rsidR="001A5B8C">
        <w:fldChar w:fldCharType="end"/>
      </w:r>
      <w:r>
        <w:rPr>
          <w:color w:val="000000"/>
        </w:rPr>
        <w:t>.</w:t>
      </w:r>
      <w:r>
        <w:t xml:space="preserve"> The timing of a nutritional insult and of any catch-up growth may be crucial. This may be particularly important in preterm infants as the insult occurs in the 3</w:t>
      </w:r>
      <w:r>
        <w:rPr>
          <w:vertAlign w:val="superscript"/>
        </w:rPr>
        <w:t>rd</w:t>
      </w:r>
      <w:r>
        <w:t xml:space="preserve"> trimester.</w:t>
      </w:r>
    </w:p>
    <w:p w14:paraId="7B213876" w14:textId="77777777" w:rsidR="00FB344C" w:rsidRDefault="00A32AC6" w:rsidP="00FB344C">
      <w:pPr>
        <w:pStyle w:val="BodyText3"/>
        <w:spacing w:line="480" w:lineRule="auto"/>
      </w:pPr>
      <w:r>
        <w:lastRenderedPageBreak/>
        <w:t>Fetal</w:t>
      </w:r>
      <w:r w:rsidR="00FB344C">
        <w:t xml:space="preserve"> growth is characterised by rapid cell division and tissues exhibit so-called critical periods of even more rapid cell division </w:t>
      </w:r>
      <w:r w:rsidR="001A5B8C">
        <w:fldChar w:fldCharType="begin"/>
      </w:r>
      <w:r w:rsidR="001A5B8C">
        <w:instrText xml:space="preserve"> ADDIN REFMGR.CITE &lt;Refman&gt;&lt;Cite&gt;&lt;Author&gt;Widdowson&lt;/Author&gt;&lt;Year&gt;1975&lt;/Year&gt;&lt;RecNum&gt;1430&lt;/RecNum&gt;&lt;IDText&gt;A review: new thoughts on growth&lt;/IDText&gt;&lt;MDL Ref_Type="Journal"&gt;&lt;Ref_Type&gt;Journal&lt;/Ref_Type&gt;&lt;Ref_ID&gt;1430&lt;/Ref_ID&gt;&lt;Title_Primary&gt;A review: new thoughts on growth&lt;/Title_Primary&gt;&lt;Authors_Primary&gt;Widdowson,E.M.&lt;/Authors_Primary&gt;&lt;Authors_Primary&gt;McCance,R.A.&lt;/Authors_Primary&gt;&lt;Date_Primary&gt;1975/3&lt;/Date_Primary&gt;&lt;Keywords&gt;Age Factors&lt;/Keywords&gt;&lt;Keywords&gt;Animal&lt;/Keywords&gt;&lt;Keywords&gt;Animals&lt;/Keywords&gt;&lt;Keywords&gt;Appetite&lt;/Keywords&gt;&lt;Keywords&gt;Body Height&lt;/Keywords&gt;&lt;Keywords&gt;Body Weight&lt;/Keywords&gt;&lt;Keywords&gt;Cell Division&lt;/Keywords&gt;&lt;Keywords&gt;Diet&lt;/Keywords&gt;&lt;Keywords&gt;Female&lt;/Keywords&gt;&lt;Keywords&gt;Fetus&lt;/Keywords&gt;&lt;Keywords&gt;Gestational Age&lt;/Keywords&gt;&lt;Keywords&gt;Growth&lt;/Keywords&gt;&lt;Keywords&gt;Growth Disorders&lt;/Keywords&gt;&lt;Keywords&gt;Humans&lt;/Keywords&gt;&lt;Keywords&gt;Nutrition&lt;/Keywords&gt;&lt;Keywords&gt;Nutrition Disorders&lt;/Keywords&gt;&lt;Keywords&gt;physiology&lt;/Keywords&gt;&lt;Keywords&gt;Pregnancy&lt;/Keywords&gt;&lt;Keywords&gt;Rats&lt;/Keywords&gt;&lt;Keywords&gt;Time Factors&lt;/Keywords&gt;&lt;Reprint&gt;Not in File&lt;/Reprint&gt;&lt;Start_Page&gt;154&lt;/Start_Page&gt;&lt;End_Page&gt;156&lt;/End_Page&gt;&lt;Periodical&gt;Pediatr.Res&lt;/Periodical&gt;&lt;Volume&gt;9&lt;/Volume&gt;&lt;Issue&gt;3&lt;/Issue&gt;&lt;Web_URL&gt;PM:1091911&lt;/Web_URL&gt;&lt;ZZ_JournalStdAbbrev&gt;&lt;f name="System"&gt;Pediatr.Res&lt;/f&gt;&lt;/ZZ_JournalStdAbbrev&gt;&lt;ZZ_WorkformID&gt;1&lt;/ZZ_WorkformID&gt;&lt;/MDL&gt;&lt;/Cite&gt;&lt;/Refman&gt;</w:instrText>
      </w:r>
      <w:r w:rsidR="001A5B8C">
        <w:fldChar w:fldCharType="separate"/>
      </w:r>
      <w:r w:rsidR="001A5B8C">
        <w:t>(Widdowson and McCance 1975)</w:t>
      </w:r>
      <w:r w:rsidR="001A5B8C">
        <w:fldChar w:fldCharType="end"/>
      </w:r>
      <w:r w:rsidR="00FB344C">
        <w:t xml:space="preserve">. Depending on the timing of impaired nutrition disproportionate growth can occur because different tissues have critical periods of growth. Even a brief period of impaired nutrition </w:t>
      </w:r>
      <w:r w:rsidR="00FB344C" w:rsidRPr="00F17781">
        <w:rPr>
          <w:i/>
        </w:rPr>
        <w:t>in utero</w:t>
      </w:r>
      <w:r w:rsidR="00FB344C">
        <w:t xml:space="preserve"> can have persistent effects on blood pressure, cholesterol, glucose metabolism, and the immune system </w:t>
      </w:r>
      <w:r w:rsidR="001A5B8C">
        <w:fldChar w:fldCharType="begin"/>
      </w:r>
      <w:r w:rsidR="001A5B8C">
        <w:instrText xml:space="preserve"> ADDIN REFMGR.CITE &lt;Refman&gt;&lt;Cite&gt;&lt;Author&gt;Widdowson&lt;/Author&gt;&lt;Year&gt;1974&lt;/Year&gt;&lt;RecNum&gt;1432&lt;/RecNum&gt;&lt;IDText&gt;Feeding the newborn: comparative problems in man and animals&lt;/IDText&gt;&lt;MDL Ref_Type="Journal"&gt;&lt;Ref_Type&gt;Journal&lt;/Ref_Type&gt;&lt;Ref_ID&gt;1432&lt;/Ref_ID&gt;&lt;Title_Primary&gt;Feeding the newborn: comparative problems in man and animals&lt;/Title_Primary&gt;&lt;Authors_Primary&gt;Widdowson,E.M.&lt;/Authors_Primary&gt;&lt;Date_Primary&gt;1974/9&lt;/Date_Primary&gt;&lt;Keywords&gt;analysis&lt;/Keywords&gt;&lt;Keywords&gt;Animal&lt;/Keywords&gt;&lt;Keywords&gt;Animals&lt;/Keywords&gt;&lt;Keywords&gt;Animals,Newborn&lt;/Keywords&gt;&lt;Keywords&gt;Body Weight&lt;/Keywords&gt;&lt;Keywords&gt;Carnivora&lt;/Keywords&gt;&lt;Keywords&gt;Cats&lt;/Keywords&gt;&lt;Keywords&gt;Cattle&lt;/Keywords&gt;&lt;Keywords&gt;Comparative Study&lt;/Keywords&gt;&lt;Keywords&gt;Dogs&lt;/Keywords&gt;&lt;Keywords&gt;Female&lt;/Keywords&gt;&lt;Keywords&gt;Humans&lt;/Keywords&gt;&lt;Keywords&gt;Infant,Newborn&lt;/Keywords&gt;&lt;Keywords&gt;metabolism&lt;/Keywords&gt;&lt;Keywords&gt;Mice&lt;/Keywords&gt;&lt;Keywords&gt;Milk&lt;/Keywords&gt;&lt;Keywords&gt;Nutrition&lt;/Keywords&gt;&lt;Keywords&gt;Obesity&lt;/Keywords&gt;&lt;Keywords&gt;Pregnancy&lt;/Keywords&gt;&lt;Keywords&gt;Rabbits&lt;/Keywords&gt;&lt;Keywords&gt;Rats&lt;/Keywords&gt;&lt;Reprint&gt;Not in File&lt;/Reprint&gt;&lt;Start_Page&gt;97&lt;/Start_Page&gt;&lt;End_Page&gt;102&lt;/End_Page&gt;&lt;Periodical&gt;Proceedings of the Nutrition Society&lt;/Periodical&gt;&lt;Volume&gt;33&lt;/Volume&gt;&lt;Issue&gt;2&lt;/Issue&gt;&lt;Web_URL&gt;PM:4456417&lt;/Web_URL&gt;&lt;ZZ_JournalFull&gt;&lt;f name="System"&gt;Proceedings of the Nutrition Society&lt;/f&gt;&lt;/ZZ_JournalFull&gt;&lt;ZZ_WorkformID&gt;1&lt;/ZZ_WorkformID&gt;&lt;/MDL&gt;&lt;/Cite&gt;&lt;Cite&gt;&lt;Author&gt;Barker&lt;/Author&gt;&lt;Year&gt;1998&lt;/Year&gt;&lt;RecNum&gt;1499&lt;/RecNum&gt;&lt;IDText&gt;Mothers, babies and health in later life&lt;/IDText&gt;&lt;MDL Ref_Type="Book, Whole"&gt;&lt;Ref_Type&gt;Book, Whole&lt;/Ref_Type&gt;&lt;Ref_ID&gt;1499&lt;/Ref_ID&gt;&lt;Title_Primary&gt;Mothers, babies and health in later life&lt;/Title_Primary&gt;&lt;Authors_Primary&gt;Barker,D.J.P&lt;/Authors_Primary&gt;&lt;Date_Primary&gt;1998&lt;/Date_Primary&gt;&lt;Keywords&gt;Mothers&lt;/Keywords&gt;&lt;Reprint&gt;Not in File&lt;/Reprint&gt;&lt;Volume&gt;2nd Edition&lt;/Volume&gt;&lt;Pub_Place&gt;Edinburgh&lt;/Pub_Place&gt;&lt;Publisher&gt;Churchill Livingstone&lt;/Publisher&gt;&lt;ZZ_WorkformID&gt;2&lt;/ZZ_WorkformID&gt;&lt;/MDL&gt;&lt;/Cite&gt;&lt;/Refman&gt;</w:instrText>
      </w:r>
      <w:r w:rsidR="001A5B8C">
        <w:fldChar w:fldCharType="separate"/>
      </w:r>
      <w:r w:rsidR="001A5B8C">
        <w:t>(Widdowson 1974;Barker 1998)</w:t>
      </w:r>
      <w:r w:rsidR="001A5B8C">
        <w:fldChar w:fldCharType="end"/>
      </w:r>
      <w:r w:rsidR="00FB344C">
        <w:t xml:space="preserve">. Permanent physiological changes have been demonstrated as a result of altered nutrition during critical developmental periods in a range of tissues including the pancreas, liver, and blood vessels </w:t>
      </w:r>
      <w:r w:rsidR="001A5B8C">
        <w:fldChar w:fldCharType="begin"/>
      </w:r>
      <w:r w:rsidR="001A5B8C">
        <w:instrText xml:space="preserve"> ADDIN REFMGR.CITE &lt;Refman&gt;&lt;Cite&gt;&lt;Author&gt;Persson&lt;/Author&gt;&lt;Year&gt;1992&lt;/Year&gt;&lt;RecNum&gt;1433&lt;/RecNum&gt;&lt;IDText&gt;Low birth weight is associated with elevated adult blood pressure in the chronically catheterized guinea-pig&lt;/IDText&gt;&lt;MDL Ref_Type="Journal"&gt;&lt;Ref_Type&gt;Journal&lt;/Ref_Type&gt;&lt;Ref_ID&gt;1433&lt;/Ref_ID&gt;&lt;Title_Primary&gt;Low birth weight is associated with elevated adult blood pressure in the chronically catheterized guinea-pig&lt;/Title_Primary&gt;&lt;Authors_Primary&gt;Persson,E.&lt;/Authors_Primary&gt;&lt;Authors_Primary&gt;Jansson,T.&lt;/Authors_Primary&gt;&lt;Date_Primary&gt;1992/6&lt;/Date_Primary&gt;&lt;Keywords&gt;Adult&lt;/Keywords&gt;&lt;Keywords&gt;Animals&lt;/Keywords&gt;&lt;Keywords&gt;Birth Weight&lt;/Keywords&gt;&lt;Keywords&gt;blood&lt;/Keywords&gt;&lt;Keywords&gt;Blood Pressure&lt;/Keywords&gt;&lt;Keywords&gt;Disease Models,Animal&lt;/Keywords&gt;&lt;Keywords&gt;Female&lt;/Keywords&gt;&lt;Keywords&gt;Fetal Growth Retardation&lt;/Keywords&gt;&lt;Keywords&gt;Guinea Pigs&lt;/Keywords&gt;&lt;Keywords&gt;Heart Catheterization&lt;/Keywords&gt;&lt;Keywords&gt;Heart Rate&lt;/Keywords&gt;&lt;Keywords&gt;Male&lt;/Keywords&gt;&lt;Keywords&gt;physiology&lt;/Keywords&gt;&lt;Keywords&gt;physiopathology&lt;/Keywords&gt;&lt;Keywords&gt;Sweden&lt;/Keywords&gt;&lt;Reprint&gt;Not in File&lt;/Reprint&gt;&lt;Start_Page&gt;195&lt;/Start_Page&gt;&lt;End_Page&gt;196&lt;/End_Page&gt;&lt;Periodical&gt;Acta Physiology Scandinavia&lt;/Periodical&gt;&lt;Volume&gt;145&lt;/Volume&gt;&lt;Issue&gt;2&lt;/Issue&gt;&lt;Address&gt;Department of Physiology, University of Goteborg, Sweden&lt;/Address&gt;&lt;Web_URL&gt;PM:1636448&lt;/Web_URL&gt;&lt;ZZ_JournalFull&gt;&lt;f name="System"&gt;Acta Physiology Scandinavia&lt;/f&gt;&lt;/ZZ_JournalFull&gt;&lt;ZZ_WorkformID&gt;1&lt;/ZZ_WorkformID&gt;&lt;/MDL&gt;&lt;/Cite&gt;&lt;Cite&gt;&lt;Author&gt;Mott&lt;/Author&gt;&lt;Year&gt;1991&lt;/Year&gt;&lt;RecNum&gt;1429&lt;/RecNum&gt;&lt;IDText&gt;Programming of cholesterol metabolism by breast or formula feeding&lt;/IDText&gt;&lt;MDL Ref_Type="Journal"&gt;&lt;Ref_Type&gt;Journal&lt;/Ref_Type&gt;&lt;Ref_ID&gt;1429&lt;/Ref_ID&gt;&lt;Title_Primary&gt;Programming of cholesterol metabolism by breast or formula feeding&lt;/Title_Primary&gt;&lt;Authors_Primary&gt;Mott,G.E.&lt;/Authors_Primary&gt;&lt;Authors_Primary&gt;Lewis,D.S.&lt;/Authors_Primary&gt;&lt;Authors_Primary&gt;McGill,H.C.,Jr.&lt;/Authors_Primary&gt;&lt;Date_Primary&gt;1991&lt;/Date_Primary&gt;&lt;Keywords&gt;Adult&lt;/Keywords&gt;&lt;Keywords&gt;adverse effects&lt;/Keywords&gt;&lt;Keywords&gt;Animal&lt;/Keywords&gt;&lt;Keywords&gt;Animals&lt;/Keywords&gt;&lt;Keywords&gt;Animals,Suckling&lt;/Keywords&gt;&lt;Keywords&gt;Breast Feeding&lt;/Keywords&gt;&lt;Keywords&gt;Cholesterol&lt;/Keywords&gt;&lt;Keywords&gt;Cholesterol,Dietary&lt;/Keywords&gt;&lt;Keywords&gt;Chronic Disease&lt;/Keywords&gt;&lt;Keywords&gt;Diet&lt;/Keywords&gt;&lt;Keywords&gt;Humans&lt;/Keywords&gt;&lt;Keywords&gt;Infant&lt;/Keywords&gt;&lt;Keywords&gt;Infant Food&lt;/Keywords&gt;&lt;Keywords&gt;metabolism&lt;/Keywords&gt;&lt;Keywords&gt;Papio&lt;/Keywords&gt;&lt;Keywords&gt;pathology&lt;/Keywords&gt;&lt;Keywords&gt;Research Support,U.S.Gov&amp;apos;t,P.H.S.&lt;/Keywords&gt;&lt;Keywords&gt;Time Factors&lt;/Keywords&gt;&lt;Reprint&gt;Not in File&lt;/Reprint&gt;&lt;Start_Page&gt;56&lt;/Start_Page&gt;&lt;End_Page&gt;66&lt;/End_Page&gt;&lt;Periodical&gt;Ciba Foundation Symposium&lt;/Periodical&gt;&lt;Volume&gt;156&lt;/Volume&gt;&lt;Address&gt;Department of Pathology, University of Texas Health Science Center, San Antonio 78284-7750&lt;/Address&gt;&lt;Web_URL&gt;PM:1855416&lt;/Web_URL&gt;&lt;ZZ_JournalFull&gt;&lt;f name="System"&gt;Ciba Foundation Symposium&lt;/f&gt;&lt;/ZZ_JournalFull&gt;&lt;ZZ_WorkformID&gt;1&lt;/ZZ_WorkformID&gt;&lt;/MDL&gt;&lt;/Cite&gt;&lt;/Refman&gt;</w:instrText>
      </w:r>
      <w:r w:rsidR="001A5B8C">
        <w:fldChar w:fldCharType="separate"/>
      </w:r>
      <w:r w:rsidR="001A5B8C">
        <w:t xml:space="preserve">(Persson and Jansson 1992;Mott </w:t>
      </w:r>
      <w:r w:rsidR="001A5B8C" w:rsidRPr="001A5B8C">
        <w:rPr>
          <w:i/>
        </w:rPr>
        <w:t>et al.</w:t>
      </w:r>
      <w:r w:rsidR="001A5B8C">
        <w:t xml:space="preserve"> 1991)</w:t>
      </w:r>
      <w:r w:rsidR="001A5B8C">
        <w:fldChar w:fldCharType="end"/>
      </w:r>
      <w:r w:rsidR="00FB344C">
        <w:t>.</w:t>
      </w:r>
    </w:p>
    <w:p w14:paraId="447FF264" w14:textId="77777777" w:rsidR="00FB344C" w:rsidRDefault="00FB344C" w:rsidP="00FB344C">
      <w:pPr>
        <w:pStyle w:val="MDHeading2"/>
        <w:spacing w:line="480" w:lineRule="auto"/>
        <w:sectPr w:rsidR="00FB344C" w:rsidSect="00AF12A7">
          <w:headerReference w:type="default" r:id="rId13"/>
          <w:type w:val="continuous"/>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7B82B2FA" w14:textId="77777777" w:rsidR="00FB344C" w:rsidRDefault="00FB344C" w:rsidP="00FB344C">
      <w:pPr>
        <w:pStyle w:val="MDHeading2"/>
        <w:spacing w:line="480" w:lineRule="auto"/>
        <w:sectPr w:rsidR="00FB344C" w:rsidSect="00AF12A7">
          <w:type w:val="continuous"/>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60191A0D" w14:textId="77777777" w:rsidR="00FB344C" w:rsidRDefault="00FB344C" w:rsidP="00FB344C">
      <w:pPr>
        <w:pStyle w:val="MDHeading2"/>
        <w:spacing w:line="480" w:lineRule="auto"/>
      </w:pPr>
      <w:bookmarkStart w:id="12" w:name="_Toc161096843"/>
      <w:r>
        <w:t>2.7</w:t>
      </w:r>
      <w:r>
        <w:tab/>
        <w:t>Inheritance of low birth weight</w:t>
      </w:r>
      <w:bookmarkEnd w:id="12"/>
    </w:p>
    <w:p w14:paraId="3E096107" w14:textId="77777777" w:rsidR="00FB344C" w:rsidRPr="002B1606" w:rsidRDefault="00FB344C" w:rsidP="00FB344C">
      <w:pPr>
        <w:spacing w:line="480" w:lineRule="auto"/>
        <w:rPr>
          <w:snapToGrid w:val="0"/>
          <w:lang w:eastAsia="en-US"/>
        </w:rPr>
      </w:pPr>
      <w:r>
        <w:rPr>
          <w:snapToGrid w:val="0"/>
          <w:lang w:val="en-US" w:eastAsia="en-US"/>
        </w:rPr>
        <w:t xml:space="preserve">Low birthweight may also have had a hereditary component. Although mothers with type 2 diabetes </w:t>
      </w:r>
      <w:r w:rsidR="0016524E">
        <w:rPr>
          <w:snapToGrid w:val="0"/>
          <w:lang w:val="en-US" w:eastAsia="en-US"/>
        </w:rPr>
        <w:t xml:space="preserve">tend to </w:t>
      </w:r>
      <w:r>
        <w:rPr>
          <w:snapToGrid w:val="0"/>
          <w:lang w:val="en-US" w:eastAsia="en-US"/>
        </w:rPr>
        <w:t>have large</w:t>
      </w:r>
      <w:r w:rsidR="0016524E">
        <w:rPr>
          <w:snapToGrid w:val="0"/>
          <w:lang w:val="en-US" w:eastAsia="en-US"/>
        </w:rPr>
        <w:t>r</w:t>
      </w:r>
      <w:r>
        <w:rPr>
          <w:snapToGrid w:val="0"/>
          <w:lang w:val="en-US" w:eastAsia="en-US"/>
        </w:rPr>
        <w:t xml:space="preserve"> babies because of the metabolic effects of their diabetes (hyperinsulinism in the </w:t>
      </w:r>
      <w:r w:rsidR="009A7407">
        <w:rPr>
          <w:snapToGrid w:val="0"/>
          <w:lang w:val="en-US" w:eastAsia="en-US"/>
        </w:rPr>
        <w:t>fetus</w:t>
      </w:r>
      <w:r>
        <w:rPr>
          <w:snapToGrid w:val="0"/>
          <w:lang w:val="en-US" w:eastAsia="en-US"/>
        </w:rPr>
        <w:t xml:space="preserve"> as a consequence of maternal </w:t>
      </w:r>
      <w:proofErr w:type="spellStart"/>
      <w:r>
        <w:rPr>
          <w:snapToGrid w:val="0"/>
          <w:lang w:val="en-US" w:eastAsia="en-US"/>
        </w:rPr>
        <w:t>hyperglycaemia</w:t>
      </w:r>
      <w:proofErr w:type="spellEnd"/>
      <w:r>
        <w:rPr>
          <w:snapToGrid w:val="0"/>
          <w:lang w:val="en-US" w:eastAsia="en-US"/>
        </w:rPr>
        <w:t xml:space="preserve"> promotes </w:t>
      </w:r>
      <w:r w:rsidR="00A32AC6">
        <w:rPr>
          <w:snapToGrid w:val="0"/>
          <w:lang w:val="en-US" w:eastAsia="en-US"/>
        </w:rPr>
        <w:t>fetal</w:t>
      </w:r>
      <w:r>
        <w:rPr>
          <w:snapToGrid w:val="0"/>
          <w:lang w:val="en-US" w:eastAsia="en-US"/>
        </w:rPr>
        <w:t xml:space="preserve"> growth), type 2 diabetes in the father is associated with low birthweight </w:t>
      </w:r>
      <w:r w:rsidR="001A5B8C">
        <w:rPr>
          <w:snapToGrid w:val="0"/>
          <w:lang w:val="en-US" w:eastAsia="en-US"/>
        </w:rPr>
        <w:fldChar w:fldCharType="begin"/>
      </w:r>
      <w:r w:rsidR="001A5B8C">
        <w:rPr>
          <w:snapToGrid w:val="0"/>
          <w:lang w:val="en-US" w:eastAsia="en-US"/>
        </w:rPr>
        <w:instrText xml:space="preserve"> ADDIN REFMGR.CITE &lt;Refman&gt;&lt;Cite&gt;&lt;Author&gt;Hypponen&lt;/Author&gt;&lt;Year&gt;2003&lt;/Year&gt;&lt;RecNum&gt;669&lt;/RecNum&gt;&lt;IDText&gt;Parental diabetes and birth weight of offspring: intergenerational cohort study&lt;/IDText&gt;&lt;MDL Ref_Type="Journal"&gt;&lt;Ref_Type&gt;Journal&lt;/Ref_Type&gt;&lt;Ref_ID&gt;669&lt;/Ref_ID&gt;&lt;Title_Primary&gt;Parental diabetes and birth weight of offspring: intergenerational cohort study&lt;/Title_Primary&gt;&lt;Authors_Primary&gt;Hypponen,E.&lt;/Authors_Primary&gt;&lt;Authors_Primary&gt;Smith,G.D.&lt;/Authors_Primary&gt;&lt;Authors_Primary&gt;Power,C.&lt;/Authors_Primary&gt;&lt;Date_Primary&gt;2003/1/4&lt;/Date_Primary&gt;&lt;Keywords&gt;22399483&lt;/Keywords&gt;&lt;Keywords&gt;Birth Weight&lt;/Keywords&gt;&lt;Keywords&gt;Child&lt;/Keywords&gt;&lt;Keywords&gt;Cohort Studies&lt;/Keywords&gt;&lt;Keywords&gt;epidemiology&lt;/Keywords&gt;&lt;Reprint&gt;Not in File&lt;/Reprint&gt;&lt;Start_Page&gt;19&lt;/Start_Page&gt;&lt;End_Page&gt;20&lt;/End_Page&gt;&lt;Periodical&gt;British Medical Journal&lt;/Periodical&gt;&lt;Volume&gt;326&lt;/Volume&gt;&lt;Issue&gt;7379&lt;/Issue&gt;&lt;ZZ_JournalFull&gt;&lt;f name="System"&gt;British Medical Journal&lt;/f&gt;&lt;/ZZ_JournalFull&gt;&lt;ZZ_WorkformID&gt;1&lt;/ZZ_WorkformID&gt;&lt;/MDL&gt;&lt;/Cite&gt;&lt;/Refman&gt;</w:instrText>
      </w:r>
      <w:r w:rsidR="001A5B8C">
        <w:rPr>
          <w:snapToGrid w:val="0"/>
          <w:lang w:val="en-US" w:eastAsia="en-US"/>
        </w:rPr>
        <w:fldChar w:fldCharType="separate"/>
      </w:r>
      <w:r w:rsidR="001A5B8C">
        <w:rPr>
          <w:snapToGrid w:val="0"/>
          <w:lang w:val="en-US" w:eastAsia="en-US"/>
        </w:rPr>
        <w:t>(</w:t>
      </w:r>
      <w:proofErr w:type="spellStart"/>
      <w:r w:rsidR="001A5B8C">
        <w:rPr>
          <w:snapToGrid w:val="0"/>
          <w:lang w:val="en-US" w:eastAsia="en-US"/>
        </w:rPr>
        <w:t>Hypponen</w:t>
      </w:r>
      <w:proofErr w:type="spellEnd"/>
      <w:r w:rsidR="001A5B8C">
        <w:rPr>
          <w:snapToGrid w:val="0"/>
          <w:lang w:val="en-US" w:eastAsia="en-US"/>
        </w:rPr>
        <w:t>, Smith, and Power 2003)</w:t>
      </w:r>
      <w:r w:rsidR="001A5B8C">
        <w:rPr>
          <w:snapToGrid w:val="0"/>
          <w:lang w:val="en-US" w:eastAsia="en-US"/>
        </w:rPr>
        <w:fldChar w:fldCharType="end"/>
      </w:r>
      <w:r>
        <w:rPr>
          <w:snapToGrid w:val="0"/>
          <w:lang w:val="en-US" w:eastAsia="en-US"/>
        </w:rPr>
        <w:t xml:space="preserve">. This lends support to </w:t>
      </w:r>
      <w:proofErr w:type="gramStart"/>
      <w:r>
        <w:rPr>
          <w:snapToGrid w:val="0"/>
          <w:lang w:val="en-US" w:eastAsia="en-US"/>
        </w:rPr>
        <w:t>concept</w:t>
      </w:r>
      <w:proofErr w:type="gramEnd"/>
      <w:r>
        <w:rPr>
          <w:snapToGrid w:val="0"/>
          <w:lang w:val="en-US" w:eastAsia="en-US"/>
        </w:rPr>
        <w:t xml:space="preserve"> of a genetic component. </w:t>
      </w:r>
      <w:proofErr w:type="gramStart"/>
      <w:r>
        <w:rPr>
          <w:snapToGrid w:val="0"/>
          <w:lang w:val="en-US" w:eastAsia="en-US"/>
        </w:rPr>
        <w:t>Twins</w:t>
      </w:r>
      <w:proofErr w:type="gramEnd"/>
      <w:r>
        <w:rPr>
          <w:snapToGrid w:val="0"/>
          <w:lang w:val="en-US" w:eastAsia="en-US"/>
        </w:rPr>
        <w:t xml:space="preserve"> studies are always important when assessing the genetic or environmental component in a condition. Studies of monozygotic and dizygotic twins and</w:t>
      </w:r>
      <w:r w:rsidR="007F1C3B">
        <w:rPr>
          <w:snapToGrid w:val="0"/>
          <w:lang w:val="en-US" w:eastAsia="en-US"/>
        </w:rPr>
        <w:t xml:space="preserve"> their offspring suggest that f</w:t>
      </w:r>
      <w:r>
        <w:rPr>
          <w:snapToGrid w:val="0"/>
          <w:lang w:val="en-US" w:eastAsia="en-US"/>
        </w:rPr>
        <w:t xml:space="preserve">etal genes may contribute up to 50-80% of the variance in birthweight </w:t>
      </w:r>
      <w:r w:rsidR="001A5B8C">
        <w:rPr>
          <w:snapToGrid w:val="0"/>
          <w:lang w:val="en-US" w:eastAsia="en-US"/>
        </w:rPr>
        <w:fldChar w:fldCharType="begin"/>
      </w:r>
      <w:r w:rsidR="001A5B8C">
        <w:rPr>
          <w:snapToGrid w:val="0"/>
          <w:lang w:val="en-US" w:eastAsia="en-US"/>
        </w:rPr>
        <w:instrText xml:space="preserve"> ADDIN REFMGR.CITE &lt;Refman&gt;&lt;Cite&gt;&lt;Author&gt;Magnus&lt;/Author&gt;&lt;Year&gt;1984&lt;/Year&gt;&lt;RecNum&gt;46&lt;/RecNum&gt;&lt;IDText&gt;Causes of variation in birth weight: a study of offspring of twins&lt;/IDText&gt;&lt;MDL Ref_Type="Journal"&gt;&lt;Ref_Type&gt;Journal&lt;/Ref_Type&gt;&lt;Ref_ID&gt;46&lt;/Ref_ID&gt;&lt;Title_Primary&gt;Causes of variation in birth weight: a study of offspring of twins&lt;/Title_Primary&gt;&lt;Authors_Primary&gt;Magnus,P.&lt;/Authors_Primary&gt;&lt;Date_Primary&gt;1984/1&lt;/Date_Primary&gt;&lt;Keywords&gt;Birth Weight&lt;/Keywords&gt;&lt;Reprint&gt;Not in File&lt;/Reprint&gt;&lt;Start_Page&gt;15&lt;/Start_Page&gt;&lt;End_Page&gt;24&lt;/End_Page&gt;&lt;Periodical&gt;Clinical Genetics&lt;/Periodical&gt;&lt;Volume&gt;25&lt;/Volume&gt;&lt;Issue&gt;1&lt;/Issue&gt;&lt;Web_URL&gt;http://www.sciencedirect.com/science/article/B6WVB-45CCH29-531/2/eee1e6b19e95d406d62a620e61364636&lt;/Web_URL&gt;&lt;ZZ_JournalStdAbbrev&gt;&lt;f name="System"&gt;Clinical Genetics&lt;/f&gt;&lt;/ZZ_JournalStdAbbrev&gt;&lt;ZZ_WorkformID&gt;1&lt;/ZZ_WorkformID&gt;&lt;/MDL&gt;&lt;/Cite&gt;&lt;/Refman&gt;</w:instrText>
      </w:r>
      <w:r w:rsidR="001A5B8C">
        <w:rPr>
          <w:snapToGrid w:val="0"/>
          <w:lang w:val="en-US" w:eastAsia="en-US"/>
        </w:rPr>
        <w:fldChar w:fldCharType="separate"/>
      </w:r>
      <w:r w:rsidR="001A5B8C">
        <w:rPr>
          <w:snapToGrid w:val="0"/>
          <w:lang w:val="en-US" w:eastAsia="en-US"/>
        </w:rPr>
        <w:t>(Magnus 1984)</w:t>
      </w:r>
      <w:r w:rsidR="001A5B8C">
        <w:rPr>
          <w:snapToGrid w:val="0"/>
          <w:lang w:val="en-US" w:eastAsia="en-US"/>
        </w:rPr>
        <w:fldChar w:fldCharType="end"/>
      </w:r>
      <w:r>
        <w:rPr>
          <w:snapToGrid w:val="0"/>
          <w:lang w:val="en-US" w:eastAsia="en-US"/>
        </w:rPr>
        <w:t xml:space="preserve">. In contrast, in monozygotic twin pairs, the twin with the lower birthweight demonstrates higher blood pressure and evidence of impaired glucose handling suggesting that the environment at the placental level maybe significant given that they share common genes and a identical maternal nutritional environment </w:t>
      </w:r>
      <w:r w:rsidR="001A5B8C">
        <w:rPr>
          <w:snapToGrid w:val="0"/>
          <w:lang w:val="en-US" w:eastAsia="en-US"/>
        </w:rPr>
        <w:lastRenderedPageBreak/>
        <w:fldChar w:fldCharType="begin"/>
      </w:r>
      <w:r w:rsidR="001A5B8C">
        <w:rPr>
          <w:snapToGrid w:val="0"/>
          <w:lang w:val="en-US" w:eastAsia="en-US"/>
        </w:rPr>
        <w:instrText xml:space="preserve"> ADDIN REFMGR.CITE &lt;Refman&gt;&lt;Cite&gt;&lt;Author&gt;Levine&lt;/Author&gt;&lt;Year&gt;1994&lt;/Year&gt;&lt;RecNum&gt;79&lt;/RecNum&gt;&lt;IDText&gt;Blood pressure in prospective population based cohort of newborn and infant twins&lt;/IDText&gt;&lt;MDL Ref_Type="Journal"&gt;&lt;Ref_Type&gt;Journal&lt;/Ref_Type&gt;&lt;Ref_ID&gt;79&lt;/Ref_ID&gt;&lt;Title_Primary&gt;Blood pressure in prospective population based cohort of newborn and infant twins&lt;/Title_Primary&gt;&lt;Authors_Primary&gt;Levine,R.S.&lt;/Authors_Primary&gt;&lt;Authors_Primary&gt;Hennekens,C.H.&lt;/Authors_Primary&gt;&lt;Authors_Primary&gt;Jesse,M.J.&lt;/Authors_Primary&gt;&lt;Date_Primary&gt;1994/1/29&lt;/Date_Primary&gt;&lt;Keywords&gt;blood&lt;/Keywords&gt;&lt;Keywords&gt;Blood Pressure&lt;/Keywords&gt;&lt;Keywords&gt;Infant&lt;/Keywords&gt;&lt;Reprint&gt;Not in File&lt;/Reprint&gt;&lt;Start_Page&gt;298&lt;/Start_Page&gt;&lt;End_Page&gt;302&lt;/End_Page&gt;&lt;Periodical&gt;British Medical Journal&lt;/Periodical&gt;&lt;Volume&gt;308&lt;/Volume&gt;&lt;Issue&gt;6924&lt;/Issue&gt;&lt;Web_URL&gt;http://www.sciencedirect.com/science/article/B6WVB-45CVSWC-3T/2/da04aa5a67b3d281a5b32a2730639faf&lt;/Web_URL&gt;&lt;ZZ_JournalFull&gt;&lt;f name="System"&gt;British Medical Journal&lt;/f&gt;&lt;/ZZ_JournalFull&gt;&lt;ZZ_WorkformID&gt;1&lt;/ZZ_WorkformID&gt;&lt;/MDL&gt;&lt;/Cite&gt;&lt;Cite&gt;&lt;Author&gt;Poulsen&lt;/Author&gt;&lt;Year&gt;1997&lt;/Year&gt;&lt;RecNum&gt;78&lt;/RecNum&gt;&lt;IDText&gt;Low birth weight is associated with NIDDM in discordant monozygotic and dizygotic twin pairs&lt;/IDText&gt;&lt;MDL Ref_Type="Journal"&gt;&lt;Ref_Type&gt;Journal&lt;/Ref_Type&gt;&lt;Ref_ID&gt;78&lt;/Ref_ID&gt;&lt;Title_Primary&gt;Low birth weight is associated with NIDDM in discordant monozygotic and dizygotic twin pairs&lt;/Title_Primary&gt;&lt;Authors_Primary&gt;Poulsen,P.&lt;/Authors_Primary&gt;&lt;Authors_Primary&gt;Vaag,A.A.&lt;/Authors_Primary&gt;&lt;Authors_Primary&gt;Kyvik,K.O.&lt;/Authors_Primary&gt;&lt;Authors_Primary&gt;Moller Jensen,D.&lt;/Authors_Primary&gt;&lt;Authors_Primary&gt;Beck-Nielsen,H.&lt;/Authors_Primary&gt;&lt;Date_Primary&gt;1997/4&lt;/Date_Primary&gt;&lt;Keywords&gt;Birth Weight&lt;/Keywords&gt;&lt;Reprint&gt;Not in File&lt;/Reprint&gt;&lt;Start_Page&gt;439&lt;/Start_Page&gt;&lt;End_Page&gt;446&lt;/End_Page&gt;&lt;Periodical&gt;Diabetologia&lt;/Periodical&gt;&lt;Volume&gt;40&lt;/Volume&gt;&lt;Issue&gt;4&lt;/Issue&gt;&lt;Web_URL&gt;http://www.sciencedirect.com/science/article/B6WVB-45D3Y7B-3DR/2/0870f01f8a4b8b82ad1227dbd829ef5a&lt;/Web_URL&gt;&lt;ZZ_JournalStdAbbrev&gt;&lt;f name="System"&gt;Diabetologia&lt;/f&gt;&lt;/ZZ_JournalStdAbbrev&gt;&lt;ZZ_WorkformID&gt;1&lt;/ZZ_WorkformID&gt;&lt;/MDL&gt;&lt;/Cite&gt;&lt;/Refman&gt;</w:instrText>
      </w:r>
      <w:r w:rsidR="001A5B8C">
        <w:rPr>
          <w:snapToGrid w:val="0"/>
          <w:lang w:val="en-US" w:eastAsia="en-US"/>
        </w:rPr>
        <w:fldChar w:fldCharType="separate"/>
      </w:r>
      <w:r w:rsidR="001A5B8C">
        <w:rPr>
          <w:snapToGrid w:val="0"/>
          <w:lang w:val="en-US" w:eastAsia="en-US"/>
        </w:rPr>
        <w:t xml:space="preserve">(Levine, </w:t>
      </w:r>
      <w:proofErr w:type="spellStart"/>
      <w:r w:rsidR="001A5B8C">
        <w:rPr>
          <w:snapToGrid w:val="0"/>
          <w:lang w:val="en-US" w:eastAsia="en-US"/>
        </w:rPr>
        <w:t>Hennekens</w:t>
      </w:r>
      <w:proofErr w:type="spellEnd"/>
      <w:r w:rsidR="001A5B8C">
        <w:rPr>
          <w:snapToGrid w:val="0"/>
          <w:lang w:val="en-US" w:eastAsia="en-US"/>
        </w:rPr>
        <w:t xml:space="preserve">, and Jesse 1994;Poulsen </w:t>
      </w:r>
      <w:r w:rsidR="001A5B8C" w:rsidRPr="001A5B8C">
        <w:rPr>
          <w:i/>
          <w:snapToGrid w:val="0"/>
          <w:lang w:val="en-US" w:eastAsia="en-US"/>
        </w:rPr>
        <w:t>et al.</w:t>
      </w:r>
      <w:r w:rsidR="001A5B8C">
        <w:rPr>
          <w:snapToGrid w:val="0"/>
          <w:lang w:val="en-US" w:eastAsia="en-US"/>
        </w:rPr>
        <w:t xml:space="preserve"> 1997)</w:t>
      </w:r>
      <w:r w:rsidR="001A5B8C">
        <w:rPr>
          <w:snapToGrid w:val="0"/>
          <w:lang w:val="en-US" w:eastAsia="en-US"/>
        </w:rPr>
        <w:fldChar w:fldCharType="end"/>
      </w:r>
      <w:r w:rsidRPr="00A32B41">
        <w:t>.</w:t>
      </w:r>
      <w:r w:rsidRPr="00A32B41">
        <w:rPr>
          <w:snapToGrid w:val="0"/>
          <w:lang w:eastAsia="en-US"/>
        </w:rPr>
        <w:t xml:space="preserve"> </w:t>
      </w:r>
      <w:r>
        <w:rPr>
          <w:snapToGrid w:val="0"/>
          <w:lang w:val="en-US" w:eastAsia="en-US"/>
        </w:rPr>
        <w:t xml:space="preserve">In man rare mutations that affect, for example, the insulin receptor </w:t>
      </w:r>
      <w:r w:rsidR="001A5B8C">
        <w:rPr>
          <w:snapToGrid w:val="0"/>
          <w:lang w:val="en-US" w:eastAsia="en-US"/>
        </w:rPr>
        <w:fldChar w:fldCharType="begin"/>
      </w:r>
      <w:r w:rsidR="001A5B8C">
        <w:rPr>
          <w:snapToGrid w:val="0"/>
          <w:lang w:val="en-US" w:eastAsia="en-US"/>
        </w:rPr>
        <w:instrText xml:space="preserve"> ADDIN REFMGR.CITE &lt;Refman&gt;&lt;Cite&gt;&lt;Author&gt;Wertheimer&lt;/Author&gt;&lt;Year&gt;1993&lt;/Year&gt;&lt;RecNum&gt;721&lt;/RecNum&gt;&lt;IDText&gt;Homozygous deletion of the human insulin receptor gene results in leprechaunism&lt;/IDText&gt;&lt;MDL Ref_Type="Journal"&gt;&lt;Ref_Type&gt;Journal&lt;/Ref_Type&gt;&lt;Ref_ID&gt;721&lt;/Ref_ID&gt;&lt;Title_Primary&gt;Homozygous deletion of the human insulin receptor gene results in leprechaunism&lt;/Title_Primary&gt;&lt;Authors_Primary&gt;Wertheimer,E.&lt;/Authors_Primary&gt;&lt;Authors_Primary&gt;Lu,S.P.&lt;/Authors_Primary&gt;&lt;Authors_Primary&gt;Backeljauw,P.F.&lt;/Authors_Primary&gt;&lt;Authors_Primary&gt;Davenport,M.L.&lt;/Authors_Primary&gt;&lt;Authors_Primary&gt;Taylor,S.I.&lt;/Authors_Primary&gt;&lt;Date_Primary&gt;1993/9&lt;/Date_Primary&gt;&lt;Keywords&gt;94035123&lt;/Keywords&gt;&lt;Keywords&gt;Human&lt;/Keywords&gt;&lt;Keywords&gt;Insulin&lt;/Keywords&gt;&lt;Keywords&gt;Kidney&lt;/Keywords&gt;&lt;Keywords&gt;physiology&lt;/Keywords&gt;&lt;Reprint&gt;Not in File&lt;/Reprint&gt;&lt;Start_Page&gt;71&lt;/Start_Page&gt;&lt;End_Page&gt;73&lt;/End_Page&gt;&lt;Periodical&gt;Nature Genetics.&lt;/Periodical&gt;&lt;Volume&gt;5&lt;/Volume&gt;&lt;Issue&gt;1&lt;/Issue&gt;&lt;ZZ_JournalFull&gt;&lt;f name="System"&gt;Nature Genetics.&lt;/f&gt;&lt;/ZZ_JournalFull&gt;&lt;ZZ_WorkformID&gt;1&lt;/ZZ_WorkformID&gt;&lt;/MDL&gt;&lt;/Cite&gt;&lt;/Refman&gt;</w:instrText>
      </w:r>
      <w:r w:rsidR="001A5B8C">
        <w:rPr>
          <w:snapToGrid w:val="0"/>
          <w:lang w:val="en-US" w:eastAsia="en-US"/>
        </w:rPr>
        <w:fldChar w:fldCharType="separate"/>
      </w:r>
      <w:r w:rsidR="001A5B8C">
        <w:rPr>
          <w:snapToGrid w:val="0"/>
          <w:lang w:val="en-US" w:eastAsia="en-US"/>
        </w:rPr>
        <w:t xml:space="preserve">(Wertheimer </w:t>
      </w:r>
      <w:r w:rsidR="001A5B8C" w:rsidRPr="001A5B8C">
        <w:rPr>
          <w:i/>
          <w:snapToGrid w:val="0"/>
          <w:lang w:val="en-US" w:eastAsia="en-US"/>
        </w:rPr>
        <w:t>et al.</w:t>
      </w:r>
      <w:r w:rsidR="001A5B8C">
        <w:rPr>
          <w:snapToGrid w:val="0"/>
          <w:lang w:val="en-US" w:eastAsia="en-US"/>
        </w:rPr>
        <w:t xml:space="preserve"> 1993)</w:t>
      </w:r>
      <w:r w:rsidR="001A5B8C">
        <w:rPr>
          <w:snapToGrid w:val="0"/>
          <w:lang w:val="en-US" w:eastAsia="en-US"/>
        </w:rPr>
        <w:fldChar w:fldCharType="end"/>
      </w:r>
      <w:r>
        <w:rPr>
          <w:snapToGrid w:val="0"/>
          <w:lang w:val="en-US" w:eastAsia="en-US"/>
        </w:rPr>
        <w:t xml:space="preserve"> and glucokinas</w:t>
      </w:r>
      <w:r w:rsidR="00A32B41">
        <w:rPr>
          <w:snapToGrid w:val="0"/>
          <w:lang w:val="en-US" w:eastAsia="en-US"/>
        </w:rPr>
        <w:t xml:space="preserve">e </w:t>
      </w:r>
      <w:r w:rsidR="001A5B8C">
        <w:rPr>
          <w:snapToGrid w:val="0"/>
          <w:lang w:val="en-US" w:eastAsia="en-US"/>
        </w:rPr>
        <w:fldChar w:fldCharType="begin"/>
      </w:r>
      <w:r w:rsidR="001A5B8C">
        <w:rPr>
          <w:snapToGrid w:val="0"/>
          <w:lang w:val="en-US" w:eastAsia="en-US"/>
        </w:rPr>
        <w:instrText xml:space="preserve"> ADDIN REFMGR.CITE &lt;Refman&gt;&lt;Cite&gt;&lt;Author&gt;Hattersley&lt;/Author&gt;&lt;Year&gt;1998&lt;/Year&gt;&lt;RecNum&gt;39&lt;/RecNum&gt;&lt;IDText&gt;Mutations in the glucokinase gene of the fetus result in reduced birth weight&lt;/IDText&gt;&lt;MDL Ref_Type="Journal"&gt;&lt;Ref_Type&gt;Journal&lt;/Ref_Type&gt;&lt;Ref_ID&gt;39&lt;/Ref_ID&gt;&lt;Title_Primary&gt;Mutations in the glucokinase gene of the fetus result in reduced birth weight&lt;/Title_Primary&gt;&lt;Authors_Primary&gt;Hattersley,A.T.&lt;/Authors_Primary&gt;&lt;Authors_Primary&gt;Beards,F.&lt;/Authors_Primary&gt;&lt;Authors_Primary&gt;Ballantyne,E.&lt;/Authors_Primary&gt;&lt;Authors_Primary&gt;Appleton,M.&lt;/Authors_Primary&gt;&lt;Authors_Primary&gt;Harvey,R.&lt;/Authors_Primary&gt;&lt;Authors_Primary&gt;Ellard,S.&lt;/Authors_Primary&gt;&lt;Date_Primary&gt;1998/7&lt;/Date_Primary&gt;&lt;Keywords&gt;Birth Weight&lt;/Keywords&gt;&lt;Keywords&gt;Fetus&lt;/Keywords&gt;&lt;Reprint&gt;Not in File&lt;/Reprint&gt;&lt;Start_Page&gt;268&lt;/Start_Page&gt;&lt;End_Page&gt;270&lt;/End_Page&gt;&lt;Periodical&gt;Nature Genetics&lt;/Periodical&gt;&lt;Volume&gt;19&lt;/Volume&gt;&lt;Issue&gt;3&lt;/Issue&gt;&lt;Web_URL&gt;http://www.sciencedirect.com/science/article/B6WVB-45D7KW4-5W/2/bae5aa7527667262e01e6fc54b3d719c&lt;/Web_URL&gt;&lt;ZZ_JournalStdAbbrev&gt;&lt;f name="System"&gt;Nature Genetics&lt;/f&gt;&lt;/ZZ_JournalStdAbbrev&gt;&lt;ZZ_WorkformID&gt;1&lt;/ZZ_WorkformID&gt;&lt;/MDL&gt;&lt;/Cite&gt;&lt;/Refman&gt;</w:instrText>
      </w:r>
      <w:r w:rsidR="001A5B8C">
        <w:rPr>
          <w:snapToGrid w:val="0"/>
          <w:lang w:val="en-US" w:eastAsia="en-US"/>
        </w:rPr>
        <w:fldChar w:fldCharType="separate"/>
      </w:r>
      <w:r w:rsidR="001A5B8C">
        <w:rPr>
          <w:snapToGrid w:val="0"/>
          <w:lang w:val="en-US" w:eastAsia="en-US"/>
        </w:rPr>
        <w:t xml:space="preserve">(Hattersley </w:t>
      </w:r>
      <w:r w:rsidR="001A5B8C" w:rsidRPr="001A5B8C">
        <w:rPr>
          <w:i/>
          <w:snapToGrid w:val="0"/>
          <w:lang w:val="en-US" w:eastAsia="en-US"/>
        </w:rPr>
        <w:t>et al.</w:t>
      </w:r>
      <w:r w:rsidR="001A5B8C">
        <w:rPr>
          <w:snapToGrid w:val="0"/>
          <w:lang w:val="en-US" w:eastAsia="en-US"/>
        </w:rPr>
        <w:t xml:space="preserve"> 1998)</w:t>
      </w:r>
      <w:r w:rsidR="001A5B8C">
        <w:rPr>
          <w:snapToGrid w:val="0"/>
          <w:lang w:val="en-US" w:eastAsia="en-US"/>
        </w:rPr>
        <w:fldChar w:fldCharType="end"/>
      </w:r>
      <w:r>
        <w:rPr>
          <w:snapToGrid w:val="0"/>
          <w:lang w:val="en-US" w:eastAsia="en-US"/>
        </w:rPr>
        <w:t xml:space="preserve">  result in small size of birth and intrauterine growth retardation. Within the normal population size at birth has been associated with a genetic polymorphism that controls the insulin gene, the VNTR microsatellite </w:t>
      </w:r>
      <w:r w:rsidR="001A5B8C">
        <w:rPr>
          <w:snapToGrid w:val="0"/>
          <w:lang w:val="en-US" w:eastAsia="en-US"/>
        </w:rPr>
        <w:fldChar w:fldCharType="begin"/>
      </w:r>
      <w:r w:rsidR="001A5B8C">
        <w:rPr>
          <w:snapToGrid w:val="0"/>
          <w:lang w:val="en-US" w:eastAsia="en-US"/>
        </w:rPr>
        <w:instrText xml:space="preserve"> ADDIN REFMGR.CITE &lt;Refman&gt;&lt;Cite&gt;&lt;Author&gt;Dunger&lt;/Author&gt;&lt;Year&gt;1998&lt;/Year&gt;&lt;RecNum&gt;52&lt;/RecNum&gt;&lt;IDText&gt;Association of the INS VNTR with size at birth. ALSPAC Study Team. Avon Longitudinal Study of Pregnancy and Childhood&lt;/IDText&gt;&lt;MDL Ref_Type="Journal"&gt;&lt;Ref_Type&gt;Journal&lt;/Ref_Type&gt;&lt;Ref_ID&gt;52&lt;/Ref_ID&gt;&lt;Title_Primary&gt;Association of the INS VNTR with size at birth. ALSPAC Study Team. Avon Longitudinal Study of Pregnancy and Childhood&lt;/Title_Primary&gt;&lt;Authors_Primary&gt;Dunger,D.B.&lt;/Authors_Primary&gt;&lt;Authors_Primary&gt;Ong,K.K.&lt;/Authors_Primary&gt;&lt;Authors_Primary&gt;Huxtable,S.J.&lt;/Authors_Primary&gt;&lt;Authors_Primary&gt;Sherriff,A.&lt;/Authors_Primary&gt;&lt;Authors_Primary&gt;Woods,K.A.&lt;/Authors_Primary&gt;&lt;Authors_Primary&gt;Ahmed,M.L.&lt;/Authors_Primary&gt;&lt;Authors_Primary&gt;Golding,J.&lt;/Authors_Primary&gt;&lt;Authors_Primary&gt;Pembrey,M.E.&lt;/Authors_Primary&gt;&lt;Authors_Primary&gt;Ring,S.&lt;/Authors_Primary&gt;&lt;Authors_Primary&gt;Bennett et,al&lt;/Authors_Primary&gt;&lt;Date_Primary&gt;1998/5&lt;/Date_Primary&gt;&lt;Keywords&gt;Longitudinal Studies&lt;/Keywords&gt;&lt;Keywords&gt;Pregnancy&lt;/Keywords&gt;&lt;Reprint&gt;Not in File&lt;/Reprint&gt;&lt;Start_Page&gt;98&lt;/Start_Page&gt;&lt;End_Page&gt;100&lt;/End_Page&gt;&lt;Periodical&gt;Nature Genetics&lt;/Periodical&gt;&lt;Volume&gt;19&lt;/Volume&gt;&lt;Issue&gt;1&lt;/Issue&gt;&lt;Web_URL&gt;http://www.sciencedirect.com/science/article/B6WVB-45D7DT5-2YC/2/bfc20125b4308080dfc3fd967304cb40&lt;/Web_URL&gt;&lt;ZZ_JournalStdAbbrev&gt;&lt;f name="System"&gt;Nature Genetics&lt;/f&gt;&lt;/ZZ_JournalStdAbbrev&gt;&lt;ZZ_WorkformID&gt;1&lt;/ZZ_WorkformID&gt;&lt;/MDL&gt;&lt;/Cite&gt;&lt;/Refman&gt;</w:instrText>
      </w:r>
      <w:r w:rsidR="001A5B8C">
        <w:rPr>
          <w:snapToGrid w:val="0"/>
          <w:lang w:val="en-US" w:eastAsia="en-US"/>
        </w:rPr>
        <w:fldChar w:fldCharType="separate"/>
      </w:r>
      <w:r w:rsidR="001A5B8C">
        <w:rPr>
          <w:snapToGrid w:val="0"/>
          <w:lang w:val="en-US" w:eastAsia="en-US"/>
        </w:rPr>
        <w:t xml:space="preserve">(Dunger </w:t>
      </w:r>
      <w:r w:rsidR="001A5B8C" w:rsidRPr="001A5B8C">
        <w:rPr>
          <w:i/>
          <w:snapToGrid w:val="0"/>
          <w:lang w:val="en-US" w:eastAsia="en-US"/>
        </w:rPr>
        <w:t>et al.</w:t>
      </w:r>
      <w:r w:rsidR="001A5B8C">
        <w:rPr>
          <w:snapToGrid w:val="0"/>
          <w:lang w:val="en-US" w:eastAsia="en-US"/>
        </w:rPr>
        <w:t xml:space="preserve"> 1998)</w:t>
      </w:r>
      <w:r w:rsidR="001A5B8C">
        <w:rPr>
          <w:snapToGrid w:val="0"/>
          <w:lang w:val="en-US" w:eastAsia="en-US"/>
        </w:rPr>
        <w:fldChar w:fldCharType="end"/>
      </w:r>
      <w:r>
        <w:rPr>
          <w:snapToGrid w:val="0"/>
          <w:lang w:val="en-US" w:eastAsia="en-US"/>
        </w:rPr>
        <w:t xml:space="preserve">. This functional polymorphism that controls transcription of the insulin gene has 2 discrete allele classes (dependant on the number of tandem repeats) which are associated with differences in birth weight. Many genes that control size at birth are imprinted and birthweight correlates much more closely with maternal birthweight than with paternal birthweight </w:t>
      </w:r>
      <w:r w:rsidR="001A5B8C">
        <w:rPr>
          <w:snapToGrid w:val="0"/>
          <w:lang w:val="en-US" w:eastAsia="en-US"/>
        </w:rPr>
        <w:fldChar w:fldCharType="begin"/>
      </w:r>
      <w:r w:rsidR="001A5B8C">
        <w:rPr>
          <w:snapToGrid w:val="0"/>
          <w:lang w:val="en-US" w:eastAsia="en-US"/>
        </w:rPr>
        <w:instrText xml:space="preserve"> ADDIN REFMGR.CITE &lt;Refman&gt;&lt;Cite&gt;&lt;Author&gt;Little&lt;/Author&gt;&lt;Year&gt;1987&lt;/Year&gt;&lt;RecNum&gt;58&lt;/RecNum&gt;&lt;IDText&gt;Mother&amp;apos;s and father&amp;apos;s birthweight as predictors of infant birthweight&lt;/IDText&gt;&lt;MDL Ref_Type="Journal"&gt;&lt;Ref_Type&gt;Journal&lt;/Ref_Type&gt;&lt;Ref_ID&gt;58&lt;/Ref_ID&gt;&lt;Title_Primary&gt;Mother&amp;apos;s and father&amp;apos;s birthweight as predictors of infant birthweight&lt;/Title_Primary&gt;&lt;Authors_Primary&gt;Little,R.E.&lt;/Authors_Primary&gt;&lt;Date_Primary&gt;1987/4&lt;/Date_Primary&gt;&lt;Keywords&gt;Infant&lt;/Keywords&gt;&lt;Reprint&gt;Not in File&lt;/Reprint&gt;&lt;Start_Page&gt;19&lt;/Start_Page&gt;&lt;End_Page&gt;31&lt;/End_Page&gt;&lt;Periodical&gt;Paediatric And Perinatal Epidemiology&lt;/Periodical&gt;&lt;Volume&gt;1&lt;/Volume&gt;&lt;Issue&gt;1&lt;/Issue&gt;&lt;Web_URL&gt;http://www.sciencedirect.com/science/article/B6WVB-45C693K-YN/2/15411ffca3893aee3c08dc4d88756975&lt;/Web_URL&gt;&lt;ZZ_JournalStdAbbrev&gt;&lt;f name="System"&gt;Paediatric And Perinatal Epidemiology&lt;/f&gt;&lt;/ZZ_JournalStdAbbrev&gt;&lt;ZZ_WorkformID&gt;1&lt;/ZZ_WorkformID&gt;&lt;/MDL&gt;&lt;/Cite&gt;&lt;/Refman&gt;</w:instrText>
      </w:r>
      <w:r w:rsidR="001A5B8C">
        <w:rPr>
          <w:snapToGrid w:val="0"/>
          <w:lang w:val="en-US" w:eastAsia="en-US"/>
        </w:rPr>
        <w:fldChar w:fldCharType="separate"/>
      </w:r>
      <w:r w:rsidR="001A5B8C">
        <w:rPr>
          <w:snapToGrid w:val="0"/>
          <w:lang w:val="en-US" w:eastAsia="en-US"/>
        </w:rPr>
        <w:t>(Little 1987)</w:t>
      </w:r>
      <w:r w:rsidR="001A5B8C">
        <w:rPr>
          <w:snapToGrid w:val="0"/>
          <w:lang w:val="en-US" w:eastAsia="en-US"/>
        </w:rPr>
        <w:fldChar w:fldCharType="end"/>
      </w:r>
      <w:r>
        <w:rPr>
          <w:snapToGrid w:val="0"/>
          <w:lang w:val="en-US" w:eastAsia="en-US"/>
        </w:rPr>
        <w:t xml:space="preserve">. Genomic imprinting may well have an evolutionary role in controlling birth weight </w:t>
      </w:r>
      <w:r w:rsidR="001A5B8C">
        <w:rPr>
          <w:snapToGrid w:val="0"/>
          <w:lang w:val="en-US" w:eastAsia="en-US"/>
        </w:rPr>
        <w:fldChar w:fldCharType="begin"/>
      </w:r>
      <w:r w:rsidR="001A5B8C">
        <w:rPr>
          <w:snapToGrid w:val="0"/>
          <w:lang w:val="en-US" w:eastAsia="en-US"/>
        </w:rPr>
        <w:instrText xml:space="preserve"> ADDIN REFMGR.CITE &lt;Refman&gt;&lt;Cite&gt;&lt;Author&gt;Moore&lt;/Author&gt;&lt;Year&gt;1991&lt;/Year&gt;&lt;RecNum&gt;57&lt;/RecNum&gt;&lt;IDText&gt;Genomic imprinting in mammalian development: a parental tug-of-war&lt;/IDText&gt;&lt;MDL Ref_Type="Journal"&gt;&lt;Ref_Type&gt;Journal&lt;/Ref_Type&gt;&lt;Ref_ID&gt;57&lt;/Ref_ID&gt;&lt;Title_Primary&gt;Genomic imprinting in mammalian development: a parental tug-of-war&lt;/Title_Primary&gt;&lt;Authors_Primary&gt;Moore,Tom&lt;/Authors_Primary&gt;&lt;Authors_Primary&gt;Haig,David&lt;/Authors_Primary&gt;&lt;Date_Primary&gt;1991/2&lt;/Date_Primary&gt;&lt;Reprint&gt;Not in File&lt;/Reprint&gt;&lt;Start_Page&gt;45&lt;/Start_Page&gt;&lt;End_Page&gt;49&lt;/End_Page&gt;&lt;Periodical&gt;Trends in Genetics&lt;/Periodical&gt;&lt;Volume&gt;7&lt;/Volume&gt;&lt;Issue&gt;2&lt;/Issue&gt;&lt;Web_URL&gt;http://www.sciencedirect.com/science/article/B6TCY-48HRW35-X/2/a366a714b86b69bc3dd9a730191df5ff&lt;/Web_URL&gt;&lt;ZZ_JournalStdAbbrev&gt;&lt;f name="System"&gt;Trends in Genetics&lt;/f&gt;&lt;/ZZ_JournalStdAbbrev&gt;&lt;ZZ_WorkformID&gt;1&lt;/ZZ_WorkformID&gt;&lt;/MDL&gt;&lt;/Cite&gt;&lt;/Refman&gt;</w:instrText>
      </w:r>
      <w:r w:rsidR="001A5B8C">
        <w:rPr>
          <w:snapToGrid w:val="0"/>
          <w:lang w:val="en-US" w:eastAsia="en-US"/>
        </w:rPr>
        <w:fldChar w:fldCharType="separate"/>
      </w:r>
      <w:r w:rsidR="001A5B8C">
        <w:rPr>
          <w:snapToGrid w:val="0"/>
          <w:lang w:val="en-US" w:eastAsia="en-US"/>
        </w:rPr>
        <w:t>(Moore and Haig 1991)</w:t>
      </w:r>
      <w:r w:rsidR="001A5B8C">
        <w:rPr>
          <w:snapToGrid w:val="0"/>
          <w:lang w:val="en-US" w:eastAsia="en-US"/>
        </w:rPr>
        <w:fldChar w:fldCharType="end"/>
      </w:r>
      <w:r>
        <w:rPr>
          <w:snapToGrid w:val="0"/>
          <w:lang w:val="en-US" w:eastAsia="en-US"/>
        </w:rPr>
        <w:t xml:space="preserve">. Maternal contributions to low birth weight may also be transmitted via mitochondrial DNA, such as the 16189 variant which has been associated with thinness at birth and insulin resistance </w:t>
      </w:r>
      <w:r w:rsidR="001A5B8C">
        <w:rPr>
          <w:snapToGrid w:val="0"/>
          <w:lang w:val="en-US" w:eastAsia="en-US"/>
        </w:rPr>
        <w:fldChar w:fldCharType="begin"/>
      </w:r>
      <w:r w:rsidR="001A5B8C">
        <w:rPr>
          <w:snapToGrid w:val="0"/>
          <w:lang w:val="en-US" w:eastAsia="en-US"/>
        </w:rPr>
        <w:instrText xml:space="preserve"> ADDIN REFMGR.CITE &lt;Refman&gt;&lt;Cite&gt;&lt;Author&gt;Poulton&lt;/Author&gt;&lt;Year&gt;1998&lt;/Year&gt;&lt;RecNum&gt;720&lt;/RecNum&gt;&lt;IDText&gt;A common mitochondrial DNA variant is associated with insulin resistance in adult life&lt;/IDText&gt;&lt;MDL Ref_Type="Journal"&gt;&lt;Ref_Type&gt;Journal&lt;/Ref_Type&gt;&lt;Ref_ID&gt;720&lt;/Ref_ID&gt;&lt;Title_Primary&gt;A common mitochondrial DNA variant is associated with insulin resistance in adult life&lt;/Title_Primary&gt;&lt;Authors_Primary&gt;Poulton,J.&lt;/Authors_Primary&gt;&lt;Authors_Primary&gt;Brown,M.S.&lt;/Authors_Primary&gt;&lt;Authors_Primary&gt;Cooper,A.&lt;/Authors_Primary&gt;&lt;Authors_Primary&gt;Marchington,D.R.&lt;/Authors_Primary&gt;&lt;Authors_Primary&gt;Phillips,D.I.&lt;/Authors_Primary&gt;&lt;Date_Primary&gt;1998/1&lt;/Date_Primary&gt;&lt;Keywords&gt;98158395&lt;/Keywords&gt;&lt;Keywords&gt;Adult&lt;/Keywords&gt;&lt;Keywords&gt;analysis&lt;/Keywords&gt;&lt;Keywords&gt;blood&lt;/Keywords&gt;&lt;Keywords&gt;Body Mass Index&lt;/Keywords&gt;&lt;Keywords&gt;Cohort Studies&lt;/Keywords&gt;&lt;Keywords&gt;Diabetes Mellitus&lt;/Keywords&gt;&lt;Keywords&gt;Fasting&lt;/Keywords&gt;&lt;Keywords&gt;Glucose&lt;/Keywords&gt;&lt;Keywords&gt;Insulin&lt;/Keywords&gt;&lt;Keywords&gt;Insulin Resistance&lt;/Keywords&gt;&lt;Keywords&gt;Prevalence&lt;/Keywords&gt;&lt;Keywords&gt;Risk&lt;/Keywords&gt;&lt;Keywords&gt;Risk Factors&lt;/Keywords&gt;&lt;Reprint&gt;Not in File&lt;/Reprint&gt;&lt;Start_Page&gt;54&lt;/Start_Page&gt;&lt;End_Page&gt;58&lt;/End_Page&gt;&lt;Periodical&gt;Diabetologia.&lt;/Periodical&gt;&lt;Volume&gt;41&lt;/Volume&gt;&lt;Issue&gt;1&lt;/Issue&gt;&lt;ZZ_JournalFull&gt;&lt;f name="System"&gt;Diabetologia.&lt;/f&gt;&lt;/ZZ_JournalFull&gt;&lt;ZZ_WorkformID&gt;1&lt;/ZZ_WorkformID&gt;&lt;/MDL&gt;&lt;/Cite&gt;&lt;Cite&gt;&lt;Author&gt;Casteels&lt;/Author&gt;&lt;Year&gt;1999&lt;/Year&gt;&lt;RecNum&gt;59&lt;/RecNum&gt;&lt;IDText&gt;Mitochondrial 16189 variant, thinness at birth, and type-2 diabetes&lt;/IDText&gt;&lt;MDL Ref_Type="Journal"&gt;&lt;Ref_Type&gt;Journal&lt;/Ref_Type&gt;&lt;Ref_ID&gt;59&lt;/Ref_ID&gt;&lt;Title_Primary&gt;Mitochondrial 16189 variant, thinness at birth, and type-2 diabetes&lt;/Title_Primary&gt;&lt;Authors_Primary&gt;Casteels,Kristina&lt;/Authors_Primary&gt;&lt;Authors_Primary&gt;Ong,Ken&lt;/Authors_Primary&gt;&lt;Authors_Primary&gt;Phillips,David&lt;/Authors_Primary&gt;&lt;Authors_Primary&gt;Bendall,Holly&lt;/Authors_Primary&gt;&lt;Authors_Primary&gt;Pembrey,Marcus&lt;/Authors_Primary&gt;&lt;Authors_Primary&gt;ALSPAC study team,&lt;/Authors_Primary&gt;&lt;Authors_Primary&gt;Poulton,Jo&lt;/Authors_Primary&gt;&lt;Authors_Primary&gt;Dunger,David&lt;/Authors_Primary&gt;&lt;Date_Primary&gt;1999/5/1&lt;/Date_Primary&gt;&lt;Keywords&gt;Thinness&lt;/Keywords&gt;&lt;Reprint&gt;Not in File&lt;/Reprint&gt;&lt;Start_Page&gt;1499&lt;/Start_Page&gt;&lt;End_Page&gt;1500&lt;/End_Page&gt;&lt;Periodical&gt;Lancet&lt;/Periodical&gt;&lt;Volume&gt;353&lt;/Volume&gt;&lt;Issue&gt;9163&lt;/Issue&gt;&lt;Web_URL&gt;http://www.sciencedirect.com/science/article/B6T1B-3WRB338-V/2/4ef149cd423f6c222ce4214c3bacfdfb&lt;/Web_URL&gt;&lt;ZZ_JournalFull&gt;&lt;f name="System"&gt;Lancet&lt;/f&gt;&lt;/ZZ_JournalFull&gt;&lt;ZZ_WorkformID&gt;1&lt;/ZZ_WorkformID&gt;&lt;/MDL&gt;&lt;/Cite&gt;&lt;/Refman&gt;</w:instrText>
      </w:r>
      <w:r w:rsidR="001A5B8C">
        <w:rPr>
          <w:snapToGrid w:val="0"/>
          <w:lang w:val="en-US" w:eastAsia="en-US"/>
        </w:rPr>
        <w:fldChar w:fldCharType="separate"/>
      </w:r>
      <w:r w:rsidR="001A5B8C">
        <w:rPr>
          <w:snapToGrid w:val="0"/>
          <w:lang w:val="en-US" w:eastAsia="en-US"/>
        </w:rPr>
        <w:t xml:space="preserve">(Poulton </w:t>
      </w:r>
      <w:r w:rsidR="001A5B8C" w:rsidRPr="001A5B8C">
        <w:rPr>
          <w:i/>
          <w:snapToGrid w:val="0"/>
          <w:lang w:val="en-US" w:eastAsia="en-US"/>
        </w:rPr>
        <w:t>et al.</w:t>
      </w:r>
      <w:r w:rsidR="001A5B8C">
        <w:rPr>
          <w:snapToGrid w:val="0"/>
          <w:lang w:val="en-US" w:eastAsia="en-US"/>
        </w:rPr>
        <w:t xml:space="preserve"> 1998;Casteels </w:t>
      </w:r>
      <w:r w:rsidR="001A5B8C" w:rsidRPr="001A5B8C">
        <w:rPr>
          <w:i/>
          <w:snapToGrid w:val="0"/>
          <w:lang w:val="en-US" w:eastAsia="en-US"/>
        </w:rPr>
        <w:t>et al.</w:t>
      </w:r>
      <w:r w:rsidR="001A5B8C">
        <w:rPr>
          <w:snapToGrid w:val="0"/>
          <w:lang w:val="en-US" w:eastAsia="en-US"/>
        </w:rPr>
        <w:t xml:space="preserve"> 1999)</w:t>
      </w:r>
      <w:r w:rsidR="001A5B8C">
        <w:rPr>
          <w:snapToGrid w:val="0"/>
          <w:lang w:val="en-US" w:eastAsia="en-US"/>
        </w:rPr>
        <w:fldChar w:fldCharType="end"/>
      </w:r>
      <w:r w:rsidRPr="002B1606">
        <w:rPr>
          <w:snapToGrid w:val="0"/>
          <w:lang w:eastAsia="en-US"/>
        </w:rPr>
        <w:t xml:space="preserve">. </w:t>
      </w:r>
    </w:p>
    <w:p w14:paraId="08DC3080" w14:textId="77777777" w:rsidR="00FB344C" w:rsidRPr="002B1606" w:rsidRDefault="00FB344C" w:rsidP="00FB344C">
      <w:pPr>
        <w:spacing w:line="480" w:lineRule="auto"/>
        <w:rPr>
          <w:snapToGrid w:val="0"/>
          <w:lang w:eastAsia="en-US"/>
        </w:rPr>
      </w:pPr>
    </w:p>
    <w:p w14:paraId="023D41A5" w14:textId="77777777" w:rsidR="00FB344C" w:rsidRDefault="00FB344C" w:rsidP="00FB344C">
      <w:pPr>
        <w:spacing w:line="480" w:lineRule="auto"/>
        <w:rPr>
          <w:color w:val="000000"/>
        </w:rPr>
      </w:pPr>
      <w:r>
        <w:rPr>
          <w:color w:val="000000"/>
        </w:rPr>
        <w:t>The aetiology of type 2 diabetes and cardiovascular disease is multifactorial and t</w:t>
      </w:r>
      <w:r>
        <w:rPr>
          <w:snapToGrid w:val="0"/>
          <w:lang w:val="en-US" w:eastAsia="en-US"/>
        </w:rPr>
        <w:t xml:space="preserve">here is evidence to support both a genetic and environmental contribution to the associations between low birth weight and hypertension, impaired glucose tolerance and </w:t>
      </w:r>
      <w:proofErr w:type="spellStart"/>
      <w:r>
        <w:rPr>
          <w:snapToGrid w:val="0"/>
          <w:lang w:val="en-US" w:eastAsia="en-US"/>
        </w:rPr>
        <w:t>hyperlipidaemia</w:t>
      </w:r>
      <w:proofErr w:type="spellEnd"/>
      <w:r>
        <w:rPr>
          <w:snapToGrid w:val="0"/>
          <w:lang w:val="en-US" w:eastAsia="en-US"/>
        </w:rPr>
        <w:t>.</w:t>
      </w:r>
    </w:p>
    <w:p w14:paraId="030C11B0" w14:textId="77777777" w:rsidR="00FB344C" w:rsidRDefault="00FB344C" w:rsidP="00FB344C">
      <w:pPr>
        <w:pStyle w:val="MDHeading2"/>
        <w:sectPr w:rsidR="00FB344C" w:rsidSect="00AF12A7">
          <w:headerReference w:type="default" r:id="rId14"/>
          <w:type w:val="continuous"/>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010F5001" w14:textId="77777777" w:rsidR="00FB344C" w:rsidRDefault="00FB344C" w:rsidP="00FB344C">
      <w:pPr>
        <w:pStyle w:val="MDHeading2"/>
        <w:spacing w:line="480" w:lineRule="auto"/>
      </w:pPr>
      <w:bookmarkStart w:id="13" w:name="_Toc161096844"/>
      <w:r>
        <w:lastRenderedPageBreak/>
        <w:t>2.8</w:t>
      </w:r>
      <w:r>
        <w:tab/>
        <w:t>Mechanisms of programming.</w:t>
      </w:r>
      <w:bookmarkEnd w:id="13"/>
    </w:p>
    <w:p w14:paraId="437CF047" w14:textId="77777777" w:rsidR="00FB344C" w:rsidRDefault="00FB344C" w:rsidP="00FB344C">
      <w:pPr>
        <w:spacing w:line="480" w:lineRule="auto"/>
        <w:rPr>
          <w:color w:val="000000"/>
        </w:rPr>
      </w:pPr>
      <w:r>
        <w:rPr>
          <w:color w:val="000000"/>
        </w:rPr>
        <w:t xml:space="preserve">Various mechanisms have been suggested to explain the likely interaction between genes and the environment and early growth. These include increased concentrations of plasma insulin like growth factor in childhood </w:t>
      </w:r>
      <w:r w:rsidR="001A5B8C">
        <w:rPr>
          <w:color w:val="000000"/>
        </w:rPr>
        <w:fldChar w:fldCharType="begin"/>
      </w:r>
      <w:r w:rsidR="001A5B8C">
        <w:rPr>
          <w:color w:val="000000"/>
        </w:rPr>
        <w:instrText xml:space="preserve"> ADDIN REFMGR.CITE &lt;Refman&gt;&lt;Cite&gt;&lt;Author&gt;Fall&lt;/Author&gt;&lt;Year&gt;1995&lt;/Year&gt;&lt;RecNum&gt;229&lt;/RecNum&gt;&lt;IDText&gt;Size at birth and plasma insulin-like growth factor-1 concentrations&lt;/IDText&gt;&lt;MDL Ref_Type="Journal"&gt;&lt;Ref_Type&gt;Journal&lt;/Ref_Type&gt;&lt;Ref_ID&gt;229&lt;/Ref_ID&gt;&lt;Title_Primary&gt;Size at birth and plasma insulin-like growth factor-1 concentrations&lt;/Title_Primary&gt;&lt;Authors_Primary&gt;Fall,C.H.&lt;/Authors_Primary&gt;&lt;Authors_Primary&gt;Pandit,A.N.&lt;/Authors_Primary&gt;&lt;Authors_Primary&gt;Law,C.M.&lt;/Authors_Primary&gt;&lt;Authors_Primary&gt;Yajnik,C.S.&lt;/Authors_Primary&gt;&lt;Authors_Primary&gt;Clark,P.M.&lt;/Authors_Primary&gt;&lt;Authors_Primary&gt;Breier,B.&lt;/Authors_Primary&gt;&lt;Authors_Primary&gt;Osmond,C.&lt;/Authors_Primary&gt;&lt;Authors_Primary&gt;Shiell,A.W.&lt;/Authors_Primary&gt;&lt;Authors_Primary&gt;Gluckman,P.D.&lt;/Authors_Primary&gt;&lt;Authors_Primary&gt;Barker,D.J.&lt;/Authors_Primary&gt;&lt;Date_Primary&gt;1995/10&lt;/Date_Primary&gt;&lt;Keywords&gt;Birth Weight&lt;/Keywords&gt;&lt;Keywords&gt;blood&lt;/Keywords&gt;&lt;Keywords&gt;Blood Pressure&lt;/Keywords&gt;&lt;Keywords&gt;England&lt;/Keywords&gt;&lt;Keywords&gt;epidemiology&lt;/Keywords&gt;&lt;Keywords&gt;Growth&lt;/Keywords&gt;&lt;Keywords&gt;Head&lt;/Keywords&gt;&lt;Keywords&gt;India&lt;/Keywords&gt;&lt;Keywords&gt;Lead&lt;/Keywords&gt;&lt;Reprint&gt;Not in File&lt;/Reprint&gt;&lt;Start_Page&gt;287&lt;/Start_Page&gt;&lt;End_Page&gt;293&lt;/End_Page&gt;&lt;Periodical&gt;Archives Of Disease In Childhood&lt;/Periodical&gt;&lt;Volume&gt;73&lt;/Volume&gt;&lt;Issue&gt;4&lt;/Issue&gt;&lt;Address&gt;MRC Environmental Epidemiology Unit, Southampton General Hospital&lt;/Address&gt;&lt;ZZ_JournalStdAbbrev&gt;&lt;f name="System"&gt;Archives Of Disease In Childhood&lt;/f&gt;&lt;/ZZ_JournalStdAbbrev&gt;&lt;ZZ_WorkformID&gt;1&lt;/ZZ_WorkformID&gt;&lt;/MDL&gt;&lt;/Cite&gt;&lt;/Refman&gt;</w:instrText>
      </w:r>
      <w:r w:rsidR="001A5B8C">
        <w:rPr>
          <w:color w:val="000000"/>
        </w:rPr>
        <w:fldChar w:fldCharType="separate"/>
      </w:r>
      <w:r w:rsidR="001A5B8C">
        <w:rPr>
          <w:color w:val="000000"/>
        </w:rPr>
        <w:t xml:space="preserve">(Fall </w:t>
      </w:r>
      <w:r w:rsidR="001A5B8C" w:rsidRPr="001A5B8C">
        <w:rPr>
          <w:i/>
          <w:color w:val="000000"/>
        </w:rPr>
        <w:t>et al.</w:t>
      </w:r>
      <w:r w:rsidR="001A5B8C">
        <w:rPr>
          <w:color w:val="000000"/>
        </w:rPr>
        <w:t xml:space="preserve"> 1995)</w:t>
      </w:r>
      <w:r w:rsidR="001A5B8C">
        <w:rPr>
          <w:color w:val="000000"/>
        </w:rPr>
        <w:fldChar w:fldCharType="end"/>
      </w:r>
      <w:r>
        <w:rPr>
          <w:color w:val="000000"/>
        </w:rPr>
        <w:t xml:space="preserve">, maternal iron deficiency anaemia </w:t>
      </w:r>
      <w:r w:rsidR="001A5B8C">
        <w:rPr>
          <w:color w:val="000000"/>
        </w:rPr>
        <w:fldChar w:fldCharType="begin"/>
      </w:r>
      <w:r w:rsidR="001A5B8C">
        <w:rPr>
          <w:color w:val="000000"/>
        </w:rPr>
        <w:instrText xml:space="preserve"> ADDIN REFMGR.CITE &lt;Refman&gt;&lt;Cite&gt;&lt;Author&gt;Godfrey&lt;/Author&gt;&lt;Year&gt;1995&lt;/Year&gt;&lt;RecNum&gt;862&lt;/RecNum&gt;&lt;IDText&gt;Maternal nutrition in relation to fetal and placental growth.&lt;/IDText&gt;&lt;MDL Ref_Type="Journal"&gt;&lt;Ref_Type&gt;Journal&lt;/Ref_Type&gt;&lt;Ref_ID&gt;862&lt;/Ref_ID&gt;&lt;Title_Primary&gt;Maternal nutrition in relation to fetal and placental growth.&lt;/Title_Primary&gt;&lt;Authors_Primary&gt;Godfrey,K.M.&lt;/Authors_Primary&gt;&lt;Authors_Primary&gt;Barker,D.J.&lt;/Authors_Primary&gt;&lt;Date_Primary&gt;1995/7&lt;/Date_Primary&gt;&lt;Keywords&gt;Adult&lt;/Keywords&gt;&lt;Keywords&gt;Animal&lt;/Keywords&gt;&lt;Keywords&gt;Animals&lt;/Keywords&gt;&lt;Keywords&gt;epidemiology&lt;/Keywords&gt;&lt;Keywords&gt;Fetus&lt;/Keywords&gt;&lt;Keywords&gt;Growth&lt;/Keywords&gt;&lt;Keywords&gt;Heart&lt;/Keywords&gt;&lt;Keywords&gt;Hypertension&lt;/Keywords&gt;&lt;Keywords&gt;Maternal Nutrition&lt;/Keywords&gt;&lt;Keywords&gt;Nutrition&lt;/Keywords&gt;&lt;Keywords&gt;Risk&lt;/Keywords&gt;&lt;Reprint&gt;Not in File&lt;/Reprint&gt;&lt;Start_Page&gt;15&lt;/Start_Page&gt;&lt;End_Page&gt;22&lt;/End_Page&gt;&lt;Periodical&gt;European Journal of Obstetrics, Gynecology &amp;amp; Reproductive Biology&lt;/Periodical&gt;&lt;Volume&gt;61&lt;/Volume&gt;&lt;Issue&gt;1&lt;/Issue&gt;&lt;Address&gt;MRC Environmental Epidemiology Unit (University of Southampton), Southampton General Hospital, UK&lt;/Address&gt;&lt;ZZ_JournalFull&gt;&lt;f name="System"&gt;European Journal of Obstetrics, Gynecology &amp;amp; Reproductive Biology&lt;/f&gt;&lt;/ZZ_JournalFull&gt;&lt;ZZ_WorkformID&gt;1&lt;/ZZ_WorkformID&gt;&lt;/MDL&gt;&lt;/Cite&gt;&lt;/Refman&gt;</w:instrText>
      </w:r>
      <w:r w:rsidR="001A5B8C">
        <w:rPr>
          <w:color w:val="000000"/>
        </w:rPr>
        <w:fldChar w:fldCharType="separate"/>
      </w:r>
      <w:r w:rsidR="001A5B8C">
        <w:rPr>
          <w:color w:val="000000"/>
        </w:rPr>
        <w:t>(Godfrey and Barker 1995)</w:t>
      </w:r>
      <w:r w:rsidR="001A5B8C">
        <w:rPr>
          <w:color w:val="000000"/>
        </w:rPr>
        <w:fldChar w:fldCharType="end"/>
      </w:r>
      <w:r w:rsidR="00900D89">
        <w:rPr>
          <w:color w:val="000000"/>
        </w:rPr>
        <w:t xml:space="preserve"> and </w:t>
      </w:r>
      <w:proofErr w:type="spellStart"/>
      <w:r w:rsidR="00900D89">
        <w:rPr>
          <w:color w:val="000000"/>
        </w:rPr>
        <w:t>mpaired</w:t>
      </w:r>
      <w:proofErr w:type="spellEnd"/>
      <w:r w:rsidR="00900D89">
        <w:rPr>
          <w:color w:val="000000"/>
        </w:rPr>
        <w:t xml:space="preserve"> vascular structure and loss of elasticity in vessel walls in man </w:t>
      </w:r>
      <w:r w:rsidR="001A5B8C">
        <w:rPr>
          <w:color w:val="000000"/>
        </w:rPr>
        <w:fldChar w:fldCharType="begin"/>
      </w:r>
      <w:r w:rsidR="001A5B8C">
        <w:rPr>
          <w:color w:val="000000"/>
        </w:rPr>
        <w:instrText xml:space="preserve"> ADDIN REFMGR.CITE &lt;Refman&gt;&lt;Cite&gt;&lt;Author&gt;Martyn&lt;/Author&gt;&lt;Year&gt;1995&lt;/Year&gt;&lt;RecNum&gt;250&lt;/RecNum&gt;&lt;IDText&gt;Growth in utero, adult blood pressure, and arterial compliance&lt;/IDText&gt;&lt;MDL Ref_Type="Journal"&gt;&lt;Ref_Type&gt;Journal&lt;/Ref_Type&gt;&lt;Ref_ID&gt;250&lt;/Ref_ID&gt;&lt;Title_Primary&gt;Growth in utero, adult blood pressure, and arterial compliance&lt;/Title_Primary&gt;&lt;Authors_Primary&gt;Martyn,C.N.&lt;/Authors_Primary&gt;&lt;Authors_Primary&gt;Barker,D.J.&lt;/Authors_Primary&gt;&lt;Authors_Primary&gt;Jespersen,S.&lt;/Authors_Primary&gt;&lt;Authors_Primary&gt;Greenwald,S.&lt;/Authors_Primary&gt;&lt;Authors_Primary&gt;Osmond,C.&lt;/Authors_Primary&gt;&lt;Authors_Primary&gt;Berry,C.&lt;/Authors_Primary&gt;&lt;Date_Primary&gt;1995/2&lt;/Date_Primary&gt;&lt;Keywords&gt;Adult&lt;/Keywords&gt;&lt;Keywords&gt;Birth Weight&lt;/Keywords&gt;&lt;Keywords&gt;blood&lt;/Keywords&gt;&lt;Keywords&gt;Blood Pressure&lt;/Keywords&gt;&lt;Keywords&gt;epidemiology&lt;/Keywords&gt;&lt;Keywords&gt;Fetal Growth Retardation&lt;/Keywords&gt;&lt;Keywords&gt;Growth&lt;/Keywords&gt;&lt;Keywords&gt;Head&lt;/Keywords&gt;&lt;Keywords&gt;Pregnancy&lt;/Keywords&gt;&lt;Reprint&gt;Not in File&lt;/Reprint&gt;&lt;Start_Page&gt;116&lt;/Start_Page&gt;&lt;End_Page&gt;121&lt;/End_Page&gt;&lt;Periodical&gt;British Heart Journal&lt;/Periodical&gt;&lt;Volume&gt;73&lt;/Volume&gt;&lt;Issue&gt;2&lt;/Issue&gt;&lt;Address&gt;MRC Environmental Epidemiology Unit, Southampton General Hospital&lt;/Address&gt;&lt;ZZ_JournalFull&gt;&lt;f name="System"&gt;British Heart Journal&lt;/f&gt;&lt;/ZZ_JournalFull&gt;&lt;ZZ_WorkformID&gt;1&lt;/ZZ_WorkformID&gt;&lt;/MDL&gt;&lt;/Cite&gt;&lt;/Refman&gt;</w:instrText>
      </w:r>
      <w:r w:rsidR="001A5B8C">
        <w:rPr>
          <w:color w:val="000000"/>
        </w:rPr>
        <w:fldChar w:fldCharType="separate"/>
      </w:r>
      <w:r w:rsidR="001A5B8C">
        <w:rPr>
          <w:color w:val="000000"/>
        </w:rPr>
        <w:t xml:space="preserve">(Martyn </w:t>
      </w:r>
      <w:r w:rsidR="001A5B8C" w:rsidRPr="001A5B8C">
        <w:rPr>
          <w:i/>
          <w:color w:val="000000"/>
        </w:rPr>
        <w:t>et al.</w:t>
      </w:r>
      <w:r w:rsidR="001A5B8C">
        <w:rPr>
          <w:color w:val="000000"/>
        </w:rPr>
        <w:t xml:space="preserve"> 1995)</w:t>
      </w:r>
      <w:r w:rsidR="001A5B8C">
        <w:rPr>
          <w:color w:val="000000"/>
        </w:rPr>
        <w:fldChar w:fldCharType="end"/>
      </w:r>
      <w:r w:rsidR="00900D89">
        <w:rPr>
          <w:color w:val="000000"/>
        </w:rPr>
        <w:t xml:space="preserve">. Animal experiments in rat models suggest </w:t>
      </w:r>
      <w:r>
        <w:rPr>
          <w:color w:val="000000"/>
        </w:rPr>
        <w:t>maternal protein deprivation lead</w:t>
      </w:r>
      <w:r w:rsidR="00900D89">
        <w:rPr>
          <w:color w:val="000000"/>
        </w:rPr>
        <w:t>s</w:t>
      </w:r>
      <w:r>
        <w:rPr>
          <w:color w:val="000000"/>
        </w:rPr>
        <w:t xml:space="preserve"> to higher concentrations angiotensin converting enzyme </w:t>
      </w:r>
      <w:r w:rsidR="001A5B8C">
        <w:rPr>
          <w:color w:val="000000"/>
        </w:rPr>
        <w:fldChar w:fldCharType="begin"/>
      </w:r>
      <w:r w:rsidR="001A5B8C">
        <w:rPr>
          <w:color w:val="000000"/>
        </w:rPr>
        <w:instrText xml:space="preserve"> ADDIN REFMGR.CITE &lt;Refman&gt;&lt;Cite&gt;&lt;Author&gt;Langley&lt;/Author&gt;&lt;Year&gt;1994&lt;/Year&gt;&lt;RecNum&gt;287&lt;/RecNum&gt;&lt;IDText&gt;Increased systolic blood pressure in adult rats induced by fetal exposure to maternal low protein diets&lt;/IDText&gt;&lt;MDL Ref_Type="Journal"&gt;&lt;Ref_Type&gt;Journal&lt;/Ref_Type&gt;&lt;Ref_ID&gt;287&lt;/Ref_ID&gt;&lt;Title_Primary&gt;Increased systolic blood pressure in adult rats induced by fetal exposure to maternal low protein diets&lt;/Title_Primary&gt;&lt;Authors_Primary&gt;Langley,S.C.&lt;/Authors_Primary&gt;&lt;Authors_Primary&gt;Jackson,A.A.&lt;/Authors_Primary&gt;&lt;Date_Primary&gt;1994/2&lt;/Date_Primary&gt;&lt;Keywords&gt;Adult&lt;/Keywords&gt;&lt;Keywords&gt;blood&lt;/Keywords&gt;&lt;Keywords&gt;Blood Pressure&lt;/Keywords&gt;&lt;Keywords&gt;Diet&lt;/Keywords&gt;&lt;Keywords&gt;Human&lt;/Keywords&gt;&lt;Keywords&gt;Hypertension&lt;/Keywords&gt;&lt;Keywords&gt;Maternal Nutrition&lt;/Keywords&gt;&lt;Keywords&gt;Mothers&lt;/Keywords&gt;&lt;Keywords&gt;Nutrition&lt;/Keywords&gt;&lt;Keywords&gt;Pregnancy&lt;/Keywords&gt;&lt;Keywords&gt;Rats&lt;/Keywords&gt;&lt;Reprint&gt;Not in File&lt;/Reprint&gt;&lt;Start_Page&gt;217&lt;/Start_Page&gt;&lt;End_Page&gt;222&lt;/End_Page&gt;&lt;Periodical&gt;Clinical Science&lt;/Periodical&gt;&lt;Volume&gt;86&lt;/Volume&gt;&lt;Issue&gt;2&lt;/Issue&gt;&lt;Address&gt;Department of Human Nutrition, University of Southampton, U.K&lt;/Address&gt;&lt;ZZ_JournalFull&gt;&lt;f name="System"&gt;Clinical Science&lt;/f&gt;&lt;/ZZ_JournalFull&gt;&lt;ZZ_WorkformID&gt;1&lt;/ZZ_WorkformID&gt;&lt;/MDL&gt;&lt;/Cite&gt;&lt;/Refman&gt;</w:instrText>
      </w:r>
      <w:r w:rsidR="001A5B8C">
        <w:rPr>
          <w:color w:val="000000"/>
        </w:rPr>
        <w:fldChar w:fldCharType="separate"/>
      </w:r>
      <w:r w:rsidR="001A5B8C">
        <w:rPr>
          <w:color w:val="000000"/>
        </w:rPr>
        <w:t>(Langley and Jackson 1994)</w:t>
      </w:r>
      <w:r w:rsidR="001A5B8C">
        <w:rPr>
          <w:color w:val="000000"/>
        </w:rPr>
        <w:fldChar w:fldCharType="end"/>
      </w:r>
      <w:r w:rsidR="00900D89">
        <w:rPr>
          <w:color w:val="000000"/>
        </w:rPr>
        <w:t xml:space="preserve"> and that numbers of nephrons </w:t>
      </w:r>
      <w:r>
        <w:rPr>
          <w:color w:val="000000"/>
        </w:rPr>
        <w:t xml:space="preserve">are affected by birth weight </w:t>
      </w:r>
      <w:r w:rsidR="001A5B8C">
        <w:rPr>
          <w:color w:val="000000"/>
        </w:rPr>
        <w:fldChar w:fldCharType="begin"/>
      </w:r>
      <w:r w:rsidR="001A5B8C">
        <w:rPr>
          <w:color w:val="000000"/>
        </w:rPr>
        <w:instrText xml:space="preserve"> ADDIN REFMGR.CITE &lt;Refman&gt;&lt;Cite&gt;&lt;Author&gt;Mackenzie&lt;/Author&gt;&lt;Year&gt;1995&lt;/Year&gt;&lt;RecNum&gt;243&lt;/RecNum&gt;&lt;IDText&gt;Fewer nephrons at birth: a missing link in the etiology of essential hypertension?&lt;/IDText&gt;&lt;MDL Ref_Type="Journal"&gt;&lt;Ref_Type&gt;Journal&lt;/Ref_Type&gt;&lt;Ref_ID&gt;243&lt;/Ref_ID&gt;&lt;Title_Primary&gt;Fewer nephrons at birth: a missing link in the etiology of essential hypertension?&lt;/Title_Primary&gt;&lt;Authors_Primary&gt;Mackenzie,H.S.&lt;/Authors_Primary&gt;&lt;Authors_Primary&gt;Brenner,B.M.&lt;/Authors_Primary&gt;&lt;Date_Primary&gt;1995/7&lt;/Date_Primary&gt;&lt;Keywords&gt;Birth Weight&lt;/Keywords&gt;&lt;Keywords&gt;blood&lt;/Keywords&gt;&lt;Keywords&gt;Blood Pressure&lt;/Keywords&gt;&lt;Keywords&gt;congenital&lt;/Keywords&gt;&lt;Keywords&gt;etiology&lt;/Keywords&gt;&lt;Keywords&gt;Human&lt;/Keywords&gt;&lt;Keywords&gt;Humans&lt;/Keywords&gt;&lt;Keywords&gt;Hypertension&lt;/Keywords&gt;&lt;Keywords&gt;Kidney&lt;/Keywords&gt;&lt;Keywords&gt;Population&lt;/Keywords&gt;&lt;Keywords&gt;Risk&lt;/Keywords&gt;&lt;Keywords&gt;Sodium&lt;/Keywords&gt;&lt;Reprint&gt;Not in File&lt;/Reprint&gt;&lt;Start_Page&gt;91&lt;/Start_Page&gt;&lt;End_Page&gt;98&lt;/End_Page&gt;&lt;Periodical&gt;American Journal of Kidney Diseases&lt;/Periodical&gt;&lt;Volume&gt;26&lt;/Volume&gt;&lt;Issue&gt;1&lt;/Issue&gt;&lt;Address&gt;Department of Medicine, Brigham and Women&amp;apos;s Hospital, Harvard Medical School, Boston, MA 02115, USA&lt;/Address&gt;&lt;ZZ_JournalFull&gt;&lt;f name="System"&gt;American Journal of Kidney Diseases&lt;/f&gt;&lt;/ZZ_JournalFull&gt;&lt;ZZ_WorkformID&gt;1&lt;/ZZ_WorkformID&gt;&lt;/MDL&gt;&lt;/Cite&gt;&lt;/Refman&gt;</w:instrText>
      </w:r>
      <w:r w:rsidR="001A5B8C">
        <w:rPr>
          <w:color w:val="000000"/>
        </w:rPr>
        <w:fldChar w:fldCharType="separate"/>
      </w:r>
      <w:r w:rsidR="001A5B8C">
        <w:rPr>
          <w:color w:val="000000"/>
        </w:rPr>
        <w:t>(Mackenzie and Brenner 1995)</w:t>
      </w:r>
      <w:r w:rsidR="001A5B8C">
        <w:rPr>
          <w:color w:val="000000"/>
        </w:rPr>
        <w:fldChar w:fldCharType="end"/>
      </w:r>
      <w:r w:rsidR="00900D89">
        <w:rPr>
          <w:color w:val="000000"/>
        </w:rPr>
        <w:t>. I</w:t>
      </w:r>
      <w:r>
        <w:rPr>
          <w:color w:val="000000"/>
        </w:rPr>
        <w:t xml:space="preserve">ncreased exposure to maternal glucocorticoid hormones </w:t>
      </w:r>
      <w:r w:rsidR="00900D89">
        <w:rPr>
          <w:color w:val="000000"/>
        </w:rPr>
        <w:t xml:space="preserve">in rats </w:t>
      </w:r>
      <w:r>
        <w:rPr>
          <w:color w:val="000000"/>
        </w:rPr>
        <w:t>result</w:t>
      </w:r>
      <w:r w:rsidR="00900D89">
        <w:rPr>
          <w:color w:val="000000"/>
        </w:rPr>
        <w:t>ed</w:t>
      </w:r>
      <w:r>
        <w:rPr>
          <w:color w:val="000000"/>
        </w:rPr>
        <w:t xml:space="preserve"> in raised blood pressure </w:t>
      </w:r>
      <w:r w:rsidR="001A5B8C">
        <w:rPr>
          <w:color w:val="000000"/>
        </w:rPr>
        <w:fldChar w:fldCharType="begin"/>
      </w:r>
      <w:r w:rsidR="001A5B8C">
        <w:rPr>
          <w:color w:val="000000"/>
        </w:rPr>
        <w:instrText xml:space="preserve"> ADDIN REFMGR.CITE &lt;Refman&gt;&lt;Cite&gt;&lt;Author&gt;Edwards&lt;/Author&gt;&lt;Year&gt;1993&lt;/Year&gt;&lt;RecNum&gt;323&lt;/RecNum&gt;&lt;IDText&gt;Dysfunction of placental glucocorticoid barrier: link between fetal environment and adult hypertension?&lt;/IDText&gt;&lt;MDL Ref_Type="Journal"&gt;&lt;Ref_Type&gt;Journal&lt;/Ref_Type&gt;&lt;Ref_ID&gt;323&lt;/Ref_ID&gt;&lt;Title_Primary&gt;Dysfunction of placental glucocorticoid barrier: link between fetal environment and adult hypertension?&lt;/Title_Primary&gt;&lt;Authors_Primary&gt;Edwards,C.R.&lt;/Authors_Primary&gt;&lt;Authors_Primary&gt;Benediktsson,R.&lt;/Authors_Primary&gt;&lt;Authors_Primary&gt;Lindsay,R.S.&lt;/Authors_Primary&gt;&lt;Authors_Primary&gt;Seckl,J.R.&lt;/Authors_Primary&gt;&lt;Date_Primary&gt;1993/2/6&lt;/Date_Primary&gt;&lt;Keywords&gt;93156455&lt;/Keywords&gt;&lt;Keywords&gt;Adult&lt;/Keywords&gt;&lt;Keywords&gt;Environment&lt;/Keywords&gt;&lt;Keywords&gt;Hypertension&lt;/Keywords&gt;&lt;Reprint&gt;Not in File&lt;/Reprint&gt;&lt;Start_Page&gt;355&lt;/Start_Page&gt;&lt;End_Page&gt;357&lt;/End_Page&gt;&lt;Periodical&gt;Lancet&lt;/Periodical&gt;&lt;Volume&gt;341&lt;/Volume&gt;&lt;Issue&gt;8841&lt;/Issue&gt;&lt;Address&gt;University of Edinburgh Department of Medicine, Western General Hospital, UK&lt;/Address&gt;&lt;ZZ_JournalFull&gt;&lt;f name="System"&gt;Lancet&lt;/f&gt;&lt;/ZZ_JournalFull&gt;&lt;ZZ_WorkformID&gt;1&lt;/ZZ_WorkformID&gt;&lt;/MDL&gt;&lt;/Cite&gt;&lt;/Refman&gt;</w:instrText>
      </w:r>
      <w:r w:rsidR="001A5B8C">
        <w:rPr>
          <w:color w:val="000000"/>
        </w:rPr>
        <w:fldChar w:fldCharType="separate"/>
      </w:r>
      <w:r w:rsidR="001A5B8C">
        <w:rPr>
          <w:color w:val="000000"/>
        </w:rPr>
        <w:t xml:space="preserve">(Edwards </w:t>
      </w:r>
      <w:r w:rsidR="001A5B8C" w:rsidRPr="001A5B8C">
        <w:rPr>
          <w:i/>
          <w:color w:val="000000"/>
        </w:rPr>
        <w:t>et al.</w:t>
      </w:r>
      <w:r w:rsidR="001A5B8C">
        <w:rPr>
          <w:color w:val="000000"/>
        </w:rPr>
        <w:t xml:space="preserve"> 1993)</w:t>
      </w:r>
      <w:r w:rsidR="001A5B8C">
        <w:rPr>
          <w:color w:val="000000"/>
        </w:rPr>
        <w:fldChar w:fldCharType="end"/>
      </w:r>
      <w:r>
        <w:rPr>
          <w:color w:val="000000"/>
        </w:rPr>
        <w:t>. Leptin has also been proposed as a potential mechanism for programming.</w:t>
      </w:r>
    </w:p>
    <w:p w14:paraId="2B1AB5AB" w14:textId="77777777" w:rsidR="00FB344C" w:rsidRDefault="00FB344C" w:rsidP="00FB344C">
      <w:pPr>
        <w:spacing w:line="480" w:lineRule="auto"/>
        <w:rPr>
          <w:color w:val="000000"/>
        </w:rPr>
      </w:pPr>
    </w:p>
    <w:p w14:paraId="3AB8192B" w14:textId="77777777" w:rsidR="00FB344C" w:rsidRDefault="00FB344C" w:rsidP="00FB344C">
      <w:pPr>
        <w:spacing w:line="480" w:lineRule="auto"/>
        <w:rPr>
          <w:color w:val="000000"/>
        </w:rPr>
      </w:pPr>
      <w:r>
        <w:rPr>
          <w:color w:val="000000"/>
        </w:rPr>
        <w:t xml:space="preserve">Two mechanisms have been explored in detail in the literature and would seem most plausible in the context of prematurity. Programming of the GH-IGF-1 axis and programming of the hypothalamo-pituitary-adrenal axis and </w:t>
      </w:r>
      <w:r>
        <w:t>11β hydroxysteroid dehydrogenase</w:t>
      </w:r>
      <w:r>
        <w:rPr>
          <w:color w:val="000000"/>
        </w:rPr>
        <w:t xml:space="preserve">. </w:t>
      </w:r>
    </w:p>
    <w:p w14:paraId="43AA5B5D" w14:textId="77777777" w:rsidR="00FB344C" w:rsidRDefault="00FB344C" w:rsidP="00FB344C">
      <w:pPr>
        <w:pStyle w:val="MDHeading2"/>
        <w:spacing w:line="480" w:lineRule="auto"/>
        <w:sectPr w:rsidR="00FB344C" w:rsidSect="00AF12A7">
          <w:headerReference w:type="default" r:id="rId15"/>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797FE954" w14:textId="77777777" w:rsidR="00FB344C" w:rsidRDefault="00FB344C" w:rsidP="00FB344C">
      <w:pPr>
        <w:pStyle w:val="MDHeading2"/>
        <w:spacing w:line="480" w:lineRule="auto"/>
        <w:sectPr w:rsidR="00FB344C" w:rsidSect="00AF12A7">
          <w:type w:val="continuous"/>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3B2746F5" w14:textId="77777777" w:rsidR="00FB344C" w:rsidRPr="00E92F52" w:rsidRDefault="00FB344C" w:rsidP="00FB344C">
      <w:pPr>
        <w:pStyle w:val="MDheading3"/>
      </w:pPr>
      <w:bookmarkStart w:id="14" w:name="_Toc161096845"/>
      <w:r w:rsidRPr="00E92F52">
        <w:t>2.8.1</w:t>
      </w:r>
      <w:r w:rsidRPr="00E92F52">
        <w:tab/>
        <w:t>IGF-1 and programming</w:t>
      </w:r>
      <w:bookmarkEnd w:id="14"/>
    </w:p>
    <w:p w14:paraId="6CDA0030" w14:textId="77777777" w:rsidR="00FB344C" w:rsidRPr="000A4B3C" w:rsidRDefault="00FB344C" w:rsidP="00FB344C">
      <w:pPr>
        <w:pStyle w:val="BodyText3"/>
        <w:spacing w:line="480" w:lineRule="auto"/>
      </w:pPr>
      <w:r>
        <w:t xml:space="preserve">Alterations in the GH-IGF-1 axis may contribute to programming </w:t>
      </w:r>
      <w:r w:rsidR="001A5B8C">
        <w:fldChar w:fldCharType="begin"/>
      </w:r>
      <w:r w:rsidR="001A5B8C">
        <w:instrText xml:space="preserve"> ADDIN REFMGR.CITE &lt;Refman&gt;&lt;Cite&gt;&lt;Author&gt;Barker&lt;/Author&gt;&lt;Year&gt;1993&lt;/Year&gt;&lt;RecNum&gt;525&lt;/RecNum&gt;&lt;IDText&gt;Growth in utero and serum cholesterol concentrations in adult life&lt;/IDText&gt;&lt;MDL Ref_Type="Journal"&gt;&lt;Ref_Type&gt;Journal&lt;/Ref_Type&gt;&lt;Ref_ID&gt;525&lt;/Ref_ID&gt;&lt;Title_Primary&gt;Growth in utero and serum cholesterol concentrations in adult life&lt;/Title_Primary&gt;&lt;Authors_Primary&gt;Barker,D.J.&lt;/Authors_Primary&gt;&lt;Authors_Primary&gt;Martyn,C.N.&lt;/Authors_Primary&gt;&lt;Authors_Primary&gt;Osmond,C.&lt;/Authors_Primary&gt;&lt;Authors_Primary&gt;Hales,C.N.&lt;/Authors_Primary&gt;&lt;Authors_Primary&gt;Fall,C.H.&lt;/Authors_Primary&gt;&lt;Date_Primary&gt;1993/12/11&lt;/Date_Primary&gt;&lt;Keywords&gt;Abdomen&lt;/Keywords&gt;&lt;Keywords&gt;Adult&lt;/Keywords&gt;&lt;Keywords&gt;analysis&lt;/Keywords&gt;&lt;Keywords&gt;Apolipoproteins B&lt;/Keywords&gt;&lt;Keywords&gt;Birth Weight&lt;/Keywords&gt;&lt;Keywords&gt;blood&lt;/Keywords&gt;&lt;Keywords&gt;Body Mass Index&lt;/Keywords&gt;&lt;Keywords&gt;Body Weight&lt;/Keywords&gt;&lt;Keywords&gt;Cholesterol&lt;/Keywords&gt;&lt;Keywords&gt;Confounding Factors (Epidemiology)&lt;/Keywords&gt;&lt;Keywords&gt;Embryo and Fetal Development&lt;/Keywords&gt;&lt;Keywords&gt;epidemiology&lt;/Keywords&gt;&lt;Keywords&gt;Female&lt;/Keywords&gt;&lt;Keywords&gt;Follow-Up Studies&lt;/Keywords&gt;&lt;Keywords&gt;Growth&lt;/Keywords&gt;&lt;Keywords&gt;Head&lt;/Keywords&gt;&lt;Keywords&gt;Human&lt;/Keywords&gt;&lt;Keywords&gt;Hypercholesterolemia&lt;/Keywords&gt;&lt;Keywords&gt;Lipoproteins,LDL Cholesterol&lt;/Keywords&gt;&lt;Keywords&gt;Liver&lt;/Keywords&gt;&lt;Keywords&gt;Male&lt;/Keywords&gt;&lt;Keywords&gt;metabolism&lt;/Keywords&gt;&lt;Keywords&gt;Middle Age&lt;/Keywords&gt;&lt;Keywords&gt;Smoking&lt;/Keywords&gt;&lt;Keywords&gt;Support,Non-U.S.Gov&amp;apos;t&lt;/Keywords&gt;&lt;Reprint&gt;Not in File&lt;/Reprint&gt;&lt;Start_Page&gt;1524&lt;/Start_Page&gt;&lt;End_Page&gt;1527&lt;/End_Page&gt;&lt;Periodical&gt;British Medical Journal&lt;/Periodical&gt;&lt;Volume&gt;307&lt;/Volume&gt;&lt;Issue&gt;6918&lt;/Issue&gt;&lt;Address&gt;MRC Environmental Epidemiology Unit, University of Southampton, Southampton General Hospital&lt;/Address&gt;&lt;Web_URL&gt;PM:8274921&lt;/Web_URL&gt;&lt;ZZ_JournalFull&gt;&lt;f name="System"&gt;British Medical Journal&lt;/f&gt;&lt;/ZZ_JournalFull&gt;&lt;ZZ_WorkformID&gt;1&lt;/ZZ_WorkformID&gt;&lt;/MDL&gt;&lt;/Cite&gt;&lt;/Refman&gt;</w:instrText>
      </w:r>
      <w:r w:rsidR="001A5B8C">
        <w:fldChar w:fldCharType="separate"/>
      </w:r>
      <w:r w:rsidR="001A5B8C">
        <w:t xml:space="preserve">(Barker </w:t>
      </w:r>
      <w:r w:rsidR="001A5B8C" w:rsidRPr="001A5B8C">
        <w:rPr>
          <w:i/>
        </w:rPr>
        <w:t>et al.</w:t>
      </w:r>
      <w:r w:rsidR="001A5B8C">
        <w:t xml:space="preserve"> 1993b)</w:t>
      </w:r>
      <w:r w:rsidR="001A5B8C">
        <w:fldChar w:fldCharType="end"/>
      </w:r>
      <w:r>
        <w:t xml:space="preserve">. The insulin-like growth factors are thought to have a central role in </w:t>
      </w:r>
      <w:r w:rsidR="00A32AC6">
        <w:t>fetal</w:t>
      </w:r>
      <w:r>
        <w:t xml:space="preserve"> growth and may be affected by growth failure. There is evidence that children who fail to put on weight early in life develop resistance to GH as adults </w:t>
      </w:r>
      <w:r w:rsidR="001A5B8C">
        <w:fldChar w:fldCharType="begin"/>
      </w:r>
      <w:r w:rsidR="001A5B8C">
        <w:instrText xml:space="preserve"> ADDIN REFMGR.CITE &lt;Refman&gt;&lt;Cite&gt;&lt;Author&gt;Barker&lt;/Author&gt;&lt;Year&gt;1993&lt;/Year&gt;&lt;RecNum&gt;20&lt;/RecNum&gt;&lt;IDText&gt;Fetal nutrition and cardiovascular disease in adult life&lt;/IDText&gt;&lt;MDL Ref_Type="Journal"&gt;&lt;Ref_Type&gt;Journal&lt;/Ref_Type&gt;&lt;Ref_ID&gt;20&lt;/Ref_ID&gt;&lt;Title_Primary&gt;Fetal nutrition and cardiovascular disease in adult life&lt;/Title_Primary&gt;&lt;Authors_Primary&gt;Barker,D.J.&lt;/Authors_Primary&gt;&lt;Authors_Primary&gt;Gluckman,P.D.&lt;/Authors_Primary&gt;&lt;Authors_Primary&gt;Godfrey,K.M.&lt;/Authors_Primary&gt;&lt;Authors_Primary&gt;Harding,J.E.&lt;/Authors_Primary&gt;&lt;Authors_Primary&gt;Owens&lt;/Authors_Primary&gt;&lt;Authors_Primary&gt;JA&lt;/Authors_Primary&gt;&lt;Authors_Primary&gt;Robinson,J.S.&lt;/Authors_Primary&gt;&lt;Date_Primary&gt;1993/4/10&lt;/Date_Primary&gt;&lt;Keywords&gt;Adult&lt;/Keywords&gt;&lt;Keywords&gt;epidemiology&lt;/Keywords&gt;&lt;Keywords&gt;Growth&lt;/Keywords&gt;&lt;Keywords&gt;Nutrition&lt;/Keywords&gt;&lt;Keywords&gt;Placenta&lt;/Keywords&gt;&lt;Keywords&gt;secretion&lt;/Keywords&gt;&lt;Reprint&gt;Not in File&lt;/Reprint&gt;&lt;Start_Page&gt;938&lt;/Start_Page&gt;&lt;End_Page&gt;941&lt;/End_Page&gt;&lt;Periodical&gt;Lancet&lt;/Periodical&gt;&lt;Volume&gt;341&lt;/Volume&gt;&lt;Issue&gt;8850&lt;/Issue&gt;&lt;Address&gt;MRC Environmental Epidemiology Unit, Southampton General Hospital, UK&lt;/Address&gt;&lt;ZZ_JournalFull&gt;&lt;f name="System"&gt;Lancet&lt;/f&gt;&lt;/ZZ_JournalFull&gt;&lt;ZZ_WorkformID&gt;1&lt;/ZZ_WorkformID&gt;&lt;/MDL&gt;&lt;/Cite&gt;&lt;/Refman&gt;</w:instrText>
      </w:r>
      <w:r w:rsidR="001A5B8C">
        <w:fldChar w:fldCharType="separate"/>
      </w:r>
      <w:r w:rsidR="001A5B8C">
        <w:t xml:space="preserve">(Barker </w:t>
      </w:r>
      <w:r w:rsidR="001A5B8C" w:rsidRPr="001A5B8C">
        <w:rPr>
          <w:i/>
        </w:rPr>
        <w:t>et al.</w:t>
      </w:r>
      <w:r w:rsidR="001A5B8C">
        <w:t xml:space="preserve"> 1993a)</w:t>
      </w:r>
      <w:r w:rsidR="001A5B8C">
        <w:fldChar w:fldCharType="end"/>
      </w:r>
      <w:r>
        <w:t xml:space="preserve">. They exhibit an exaggerated response to growth hormone releasing factor </w:t>
      </w:r>
      <w:r>
        <w:lastRenderedPageBreak/>
        <w:t xml:space="preserve">and have lower </w:t>
      </w:r>
      <w:r w:rsidR="0016524E">
        <w:t xml:space="preserve">plasma </w:t>
      </w:r>
      <w:r>
        <w:t xml:space="preserve">IGF-1 levels suggesting a degree of growth hormone resistance </w:t>
      </w:r>
      <w:r w:rsidR="001A5B8C">
        <w:fldChar w:fldCharType="begin"/>
      </w:r>
      <w:r w:rsidR="001A5B8C">
        <w:instrText xml:space="preserve"> ADDIN REFMGR.CITE &lt;Refman&gt;&lt;Cite&gt;&lt;Author&gt;Job&lt;/Author&gt;&lt;Year&gt;1990&lt;/Year&gt;&lt;RecNum&gt;1434&lt;/RecNum&gt;&lt;IDText&gt;Growth hormone response to a bolus injection of 1-44 growth-hormone-releasing hormone in very short children with intrauterine onset of growth failure&lt;/IDText&gt;&lt;MDL Ref_Type="Journal"&gt;&lt;Ref_Type&gt;Journal&lt;/Ref_Type&gt;&lt;Ref_ID&gt;1434&lt;/Ref_ID&gt;&lt;Title_Primary&gt;Growth hormone response to a bolus injection of 1-44 growth-hormone-releasing hormone in very short children with intrauterine onset of growth failure&lt;/Title_Primary&gt;&lt;Authors_Primary&gt;Job,J.C.&lt;/Authors_Primary&gt;&lt;Authors_Primary&gt;Chatelain,P.&lt;/Authors_Primary&gt;&lt;Authors_Primary&gt;Rochiccioli,P.&lt;/Authors_Primary&gt;&lt;Authors_Primary&gt;Ponte,C.&lt;/Authors_Primary&gt;&lt;Authors_Primary&gt;Olivier,M.&lt;/Authors_Primary&gt;&lt;Authors_Primary&gt;Sagnard,L.&lt;/Authors_Primary&gt;&lt;Date_Primary&gt;1990&lt;/Date_Primary&gt;&lt;Keywords&gt;Aged&lt;/Keywords&gt;&lt;Keywords&gt;Child&lt;/Keywords&gt;&lt;Keywords&gt;Child,Preschool&lt;/Keywords&gt;&lt;Keywords&gt;deficiency&lt;/Keywords&gt;&lt;Keywords&gt;drug effects&lt;/Keywords&gt;&lt;Keywords&gt;drug therapy&lt;/Keywords&gt;&lt;Keywords&gt;Female&lt;/Keywords&gt;&lt;Keywords&gt;Fetal Growth Retardation&lt;/Keywords&gt;&lt;Keywords&gt;Growth&lt;/Keywords&gt;&lt;Keywords&gt;Growth Disorders&lt;/Keywords&gt;&lt;Keywords&gt;Growth Hormone&lt;/Keywords&gt;&lt;Keywords&gt;Humans&lt;/Keywords&gt;&lt;Keywords&gt;Injections,Intravenous&lt;/Keywords&gt;&lt;Keywords&gt;Male&lt;/Keywords&gt;&lt;Keywords&gt;metabolism&lt;/Keywords&gt;&lt;Keywords&gt;pharmacology&lt;/Keywords&gt;&lt;Keywords&gt;Pituitary Gland&lt;/Keywords&gt;&lt;Keywords&gt;secretion&lt;/Keywords&gt;&lt;Keywords&gt;Somatotropin-Releasing Hormone&lt;/Keywords&gt;&lt;Keywords&gt;therapeutic use&lt;/Keywords&gt;&lt;Reprint&gt;Not in File&lt;/Reprint&gt;&lt;Start_Page&gt;161&lt;/Start_Page&gt;&lt;End_Page&gt;165&lt;/End_Page&gt;&lt;Periodical&gt;Hormone Research.&lt;/Periodical&gt;&lt;Volume&gt;33&lt;/Volume&gt;&lt;Issue&gt;5&lt;/Issue&gt;&lt;Address&gt;Hopital Saint Vincent de Paul, Paris, France&lt;/Address&gt;&lt;Web_URL&gt;PM:2272607&lt;/Web_URL&gt;&lt;ZZ_JournalFull&gt;&lt;f name="System"&gt;Hormone Research.&lt;/f&gt;&lt;/ZZ_JournalFull&gt;&lt;ZZ_WorkformID&gt;1&lt;/ZZ_WorkformID&gt;&lt;/MDL&gt;&lt;/Cite&gt;&lt;Cite&gt;&lt;Author&gt;Lassarre&lt;/Author&gt;&lt;Year&gt;1991&lt;/Year&gt;&lt;RecNum&gt;1435&lt;/RecNum&gt;&lt;IDText&gt;Serum insulin-like growth factors and insulin-like growth factor binding proteins in the human fetus. Relationships with growth in normal subjects and in subjects with intrauterine growth retardation&lt;/IDText&gt;&lt;MDL Ref_Type="Journal"&gt;&lt;Ref_Type&gt;Journal&lt;/Ref_Type&gt;&lt;Ref_ID&gt;1435&lt;/Ref_ID&gt;&lt;Title_Primary&gt;Serum insulin-like growth factors and insulin-like growth factor binding proteins in the human fetus. Relationships with growth in normal subjects and in subjects with intrauterine growth retardation&lt;/Title_Primary&gt;&lt;Authors_Primary&gt;Lassarre,C.&lt;/Authors_Primary&gt;&lt;Authors_Primary&gt;Hardouin,S.&lt;/Authors_Primary&gt;&lt;Authors_Primary&gt;Daffos,F.&lt;/Authors_Primary&gt;&lt;Authors_Primary&gt;Forestier,F.&lt;/Authors_Primary&gt;&lt;Authors_Primary&gt;Frankenne,F.&lt;/Authors_Primary&gt;&lt;Authors_Primary&gt;Binoux,M.&lt;/Authors_Primary&gt;&lt;Date_Primary&gt;1991/3&lt;/Date_Primary&gt;&lt;Keywords&gt;Adult&lt;/Keywords&gt;&lt;Keywords&gt;blood&lt;/Keywords&gt;&lt;Keywords&gt;Body Constitution&lt;/Keywords&gt;&lt;Keywords&gt;Carrier Proteins&lt;/Keywords&gt;&lt;Keywords&gt;chemistry&lt;/Keywords&gt;&lt;Keywords&gt;Embryonic and Fetal Development&lt;/Keywords&gt;&lt;Keywords&gt;Female&lt;/Keywords&gt;&lt;Keywords&gt;Fetal Blood&lt;/Keywords&gt;&lt;Keywords&gt;Fetal Growth Retardation&lt;/Keywords&gt;&lt;Keywords&gt;Fetus&lt;/Keywords&gt;&lt;Keywords&gt;Gestational Age&lt;/Keywords&gt;&lt;Keywords&gt;Growth&lt;/Keywords&gt;&lt;Keywords&gt;Growth Hormone&lt;/Keywords&gt;&lt;Keywords&gt;Human&lt;/Keywords&gt;&lt;Keywords&gt;Humans&lt;/Keywords&gt;&lt;Keywords&gt;Infant,Newborn&lt;/Keywords&gt;&lt;Keywords&gt;Insulin-Like Growth Factor Binding Proteins&lt;/Keywords&gt;&lt;Keywords&gt;Insulin-Like Growth Factor I&lt;/Keywords&gt;&lt;Keywords&gt;Insulin-Like Growth Factor II&lt;/Keywords&gt;&lt;Keywords&gt;metabolism&lt;/Keywords&gt;&lt;Keywords&gt;Molecular Weight&lt;/Keywords&gt;&lt;Keywords&gt;pathology&lt;/Keywords&gt;&lt;Keywords&gt;physiology&lt;/Keywords&gt;&lt;Keywords&gt;Placental Lactogen&lt;/Keywords&gt;&lt;Keywords&gt;Pregnancy&lt;/Keywords&gt;&lt;Keywords&gt;Proteins&lt;/Keywords&gt;&lt;Keywords&gt;Research Support,Non-U.S.Gov&amp;apos;t&lt;/Keywords&gt;&lt;Reprint&gt;Not in File&lt;/Reprint&gt;&lt;Start_Page&gt;219&lt;/Start_Page&gt;&lt;End_Page&gt;225&lt;/End_Page&gt;&lt;Periodical&gt;Pediatric Research&lt;/Periodical&gt;&lt;Volume&gt;29&lt;/Volume&gt;&lt;Issue&gt;3&lt;/Issue&gt;&lt;Address&gt;Unite de Recherches sur la Regulation de la Croissance, INSERM U. 142, Hopital Saint-Antoine, Paris, France&lt;/Address&gt;&lt;Web_URL&gt;PM:1709729&lt;/Web_URL&gt;&lt;ZZ_JournalStdAbbrev&gt;&lt;f name="System"&gt;Pediatric Research&lt;/f&gt;&lt;/ZZ_JournalStdAbbrev&gt;&lt;ZZ_WorkformID&gt;1&lt;/ZZ_WorkformID&gt;&lt;/MDL&gt;&lt;/Cite&gt;&lt;/Refman&gt;</w:instrText>
      </w:r>
      <w:r w:rsidR="001A5B8C">
        <w:fldChar w:fldCharType="separate"/>
      </w:r>
      <w:r w:rsidR="001A5B8C">
        <w:t xml:space="preserve">(Job </w:t>
      </w:r>
      <w:r w:rsidR="001A5B8C" w:rsidRPr="001A5B8C">
        <w:rPr>
          <w:i/>
        </w:rPr>
        <w:t>et al.</w:t>
      </w:r>
      <w:r w:rsidR="001A5B8C">
        <w:t xml:space="preserve"> 1990;Lassarre </w:t>
      </w:r>
      <w:r w:rsidR="001A5B8C" w:rsidRPr="001A5B8C">
        <w:rPr>
          <w:i/>
        </w:rPr>
        <w:t>et al.</w:t>
      </w:r>
      <w:r w:rsidR="001A5B8C">
        <w:t xml:space="preserve"> 1991)</w:t>
      </w:r>
      <w:r w:rsidR="001A5B8C">
        <w:fldChar w:fldCharType="end"/>
      </w:r>
      <w:r w:rsidRPr="00F432EB">
        <w:t xml:space="preserve">. </w:t>
      </w:r>
      <w:r>
        <w:t xml:space="preserve">Growth hormone is essential to the growth of pancreatic beta cells and the link between reduced beta cell mass as a consequence for intrauterine growth retardation GH-IGF-1 </w:t>
      </w:r>
      <w:r w:rsidR="00A32AC6">
        <w:t xml:space="preserve">in animal models </w:t>
      </w:r>
      <w:r w:rsidR="001A5B8C">
        <w:fldChar w:fldCharType="begin"/>
      </w:r>
      <w:r w:rsidR="001A5B8C">
        <w:instrText xml:space="preserve"> ADDIN REFMGR.CITE &lt;Refman&gt;&lt;Cite&gt;&lt;Author&gt;van Assche&lt;/Author&gt;&lt;Year&gt;1979&lt;/Year&gt;&lt;RecNum&gt;407&lt;/RecNum&gt;&lt;IDText&gt;The fetal endocrine pancreas&lt;/IDText&gt;&lt;MDL Ref_Type="Journal"&gt;&lt;Ref_Type&gt;Journal&lt;/Ref_Type&gt;&lt;Ref_ID&gt;407&lt;/Ref_ID&gt;&lt;Title_Primary&gt;The fetal endocrine pancreas&lt;/Title_Primary&gt;&lt;Authors_Primary&gt;van Assche,F.A.&lt;/Authors_Primary&gt;&lt;Authors_Primary&gt;Aerts,L.&lt;/Authors_Primary&gt;&lt;Date_Primary&gt;1979&lt;/Date_Primary&gt;&lt;Reprint&gt;Not in File&lt;/Reprint&gt;&lt;Start_Page&gt;44&lt;/Start_Page&gt;&lt;End_Page&gt;57&lt;/End_Page&gt;&lt;Periodical&gt;Contributions to Gynecology &amp;amp; Obstetrics&lt;/Periodical&gt;&lt;Volume&gt;5&lt;/Volume&gt;&lt;ZZ_JournalFull&gt;&lt;f name="System"&gt;Contributions to Gynecology &amp;amp; Obstetrics&lt;/f&gt;&lt;/ZZ_JournalFull&gt;&lt;ZZ_WorkformID&gt;1&lt;/ZZ_WorkformID&gt;&lt;/MDL&gt;&lt;/Cite&gt;&lt;/Refman&gt;</w:instrText>
      </w:r>
      <w:r w:rsidR="001A5B8C">
        <w:fldChar w:fldCharType="separate"/>
      </w:r>
      <w:r w:rsidR="001A5B8C">
        <w:t>(van Assche and Aerts 1979)</w:t>
      </w:r>
      <w:r w:rsidR="001A5B8C">
        <w:fldChar w:fldCharType="end"/>
      </w:r>
      <w:r>
        <w:t xml:space="preserve">. </w:t>
      </w:r>
      <w:r w:rsidRPr="000A4B3C">
        <w:t xml:space="preserve">Maternal starvation reduces IGF-1 levels </w:t>
      </w:r>
      <w:r w:rsidR="00A32AC6" w:rsidRPr="000A4B3C">
        <w:t xml:space="preserve">in fetal sheep </w:t>
      </w:r>
      <w:r w:rsidR="001A5B8C">
        <w:fldChar w:fldCharType="begin"/>
      </w:r>
      <w:r w:rsidR="001A5B8C">
        <w:instrText xml:space="preserve"> ADDIN REFMGR.CITE &lt;Refman&gt;&lt;Cite&gt;&lt;Author&gt;Oliver&lt;/Author&gt;&lt;Year&gt;1993&lt;/Year&gt;&lt;RecNum&gt;1436&lt;/RecNum&gt;&lt;IDText&gt;Glucose but not a mixed amino acid infusion regulates plasma insulin-like growth factor-I concentrations in fetal sheep&lt;/IDText&gt;&lt;MDL Ref_Type="Journal"&gt;&lt;Ref_Type&gt;Journal&lt;/Ref_Type&gt;&lt;Ref_ID&gt;1436&lt;/Ref_ID&gt;&lt;Title_Primary&gt;Glucose but not a mixed amino acid infusion regulates plasma insulin-like growth factor-I concentrations in fetal sheep&lt;/Title_Primary&gt;&lt;Authors_Primary&gt;Oliver,M.H.&lt;/Authors_Primary&gt;&lt;Authors_Primary&gt;Harding,J.E.&lt;/Authors_Primary&gt;&lt;Authors_Primary&gt;Breier,B.H.&lt;/Authors_Primary&gt;&lt;Authors_Primary&gt;Evans,P.C.&lt;/Authors_Primary&gt;&lt;Authors_Primary&gt;Gluckman,P.D.&lt;/Authors_Primary&gt;&lt;Date_Primary&gt;1993/7&lt;/Date_Primary&gt;&lt;Keywords&gt;administration &amp;amp; dosage&lt;/Keywords&gt;&lt;Keywords&gt;Amino Acids&lt;/Keywords&gt;&lt;Keywords&gt;Animals&lt;/Keywords&gt;&lt;Keywords&gt;blood&lt;/Keywords&gt;&lt;Keywords&gt;Blood Glucose&lt;/Keywords&gt;&lt;Keywords&gt;Female&lt;/Keywords&gt;&lt;Keywords&gt;Fetal Blood&lt;/Keywords&gt;&lt;Keywords&gt;Fetus&lt;/Keywords&gt;&lt;Keywords&gt;Glucose&lt;/Keywords&gt;&lt;Keywords&gt;Growth&lt;/Keywords&gt;&lt;Keywords&gt;Infusions,Intravenous&lt;/Keywords&gt;&lt;Keywords&gt;Insulin&lt;/Keywords&gt;&lt;Keywords&gt;Insulin-Like Growth Factor I&lt;/Keywords&gt;&lt;Keywords&gt;Maternal-Fetal Exchange&lt;/Keywords&gt;&lt;Keywords&gt;metabolism&lt;/Keywords&gt;&lt;Keywords&gt;Pregnancy&lt;/Keywords&gt;&lt;Keywords&gt;Research Support,Non-U.S.Gov&amp;apos;t&lt;/Keywords&gt;&lt;Keywords&gt;Sheep&lt;/Keywords&gt;&lt;Keywords&gt;Starvation&lt;/Keywords&gt;&lt;Reprint&gt;Not in File&lt;/Reprint&gt;&lt;Start_Page&gt;62&lt;/Start_Page&gt;&lt;End_Page&gt;65&lt;/End_Page&gt;&lt;Periodical&gt;Pediatric Research&lt;/Periodical&gt;&lt;Volume&gt;34&lt;/Volume&gt;&lt;Issue&gt;1&lt;/Issue&gt;&lt;Address&gt;Department of Paediatrics, University of Auckland, New Zealand&lt;/Address&gt;&lt;Web_URL&gt;PM:8356021&lt;/Web_URL&gt;&lt;ZZ_JournalStdAbbrev&gt;&lt;f name="System"&gt;Pediatric Research&lt;/f&gt;&lt;/ZZ_JournalStdAbbrev&gt;&lt;ZZ_WorkformID&gt;1&lt;/ZZ_WorkformID&gt;&lt;/MDL&gt;&lt;/Cite&gt;&lt;/Refman&gt;</w:instrText>
      </w:r>
      <w:r w:rsidR="001A5B8C">
        <w:fldChar w:fldCharType="separate"/>
      </w:r>
      <w:r w:rsidR="001A5B8C">
        <w:t xml:space="preserve">(Oliver </w:t>
      </w:r>
      <w:r w:rsidR="001A5B8C" w:rsidRPr="001A5B8C">
        <w:rPr>
          <w:i/>
        </w:rPr>
        <w:t>et al.</w:t>
      </w:r>
      <w:r w:rsidR="001A5B8C">
        <w:t xml:space="preserve"> 1993)</w:t>
      </w:r>
      <w:r w:rsidR="001A5B8C">
        <w:fldChar w:fldCharType="end"/>
      </w:r>
      <w:r w:rsidRPr="000A4B3C">
        <w:t>.</w:t>
      </w:r>
    </w:p>
    <w:p w14:paraId="024633D1" w14:textId="77777777" w:rsidR="00FB344C" w:rsidRPr="003D703D" w:rsidRDefault="00FB344C" w:rsidP="00FB344C">
      <w:pPr>
        <w:spacing w:line="480" w:lineRule="auto"/>
        <w:sectPr w:rsidR="00FB344C" w:rsidRPr="003D703D" w:rsidSect="00AF12A7">
          <w:headerReference w:type="default" r:id="rId16"/>
          <w:type w:val="continuous"/>
          <w:pgSz w:w="11906" w:h="16838" w:code="9"/>
          <w:pgMar w:top="1440" w:right="1797" w:bottom="1440" w:left="2268" w:header="720" w:footer="720" w:gutter="0"/>
          <w:paperSrc w:first="92" w:other="92"/>
          <w:pgBorders>
            <w:top w:val="single" w:sz="4" w:space="20" w:color="auto"/>
            <w:bottom w:val="single" w:sz="4" w:space="12" w:color="auto"/>
          </w:pgBorders>
          <w:cols w:space="720"/>
        </w:sectPr>
      </w:pPr>
      <w:r>
        <w:t xml:space="preserve">In children </w:t>
      </w:r>
      <w:r w:rsidR="0016524E">
        <w:t xml:space="preserve">plasma </w:t>
      </w:r>
      <w:r>
        <w:t xml:space="preserve">IGF-1 levels are related to systolic blood pressure </w:t>
      </w:r>
      <w:r w:rsidR="001A5B8C">
        <w:fldChar w:fldCharType="begin"/>
      </w:r>
      <w:r w:rsidR="001A5B8C">
        <w:instrText xml:space="preserve"> ADDIN REFMGR.CITE &lt;Refman&gt;&lt;Cite&gt;&lt;Author&gt;Fall&lt;/Author&gt;&lt;Year&gt;1995&lt;/Year&gt;&lt;RecNum&gt;229&lt;/RecNum&gt;&lt;IDText&gt;Size at birth and plasma insulin-like growth factor-1 concentrations&lt;/IDText&gt;&lt;MDL Ref_Type="Journal"&gt;&lt;Ref_Type&gt;Journal&lt;/Ref_Type&gt;&lt;Ref_ID&gt;229&lt;/Ref_ID&gt;&lt;Title_Primary&gt;Size at birth and plasma insulin-like growth factor-1 concentrations&lt;/Title_Primary&gt;&lt;Authors_Primary&gt;Fall,C.H.&lt;/Authors_Primary&gt;&lt;Authors_Primary&gt;Pandit,A.N.&lt;/Authors_Primary&gt;&lt;Authors_Primary&gt;Law,C.M.&lt;/Authors_Primary&gt;&lt;Authors_Primary&gt;Yajnik,C.S.&lt;/Authors_Primary&gt;&lt;Authors_Primary&gt;Clark,P.M.&lt;/Authors_Primary&gt;&lt;Authors_Primary&gt;Breier,B.&lt;/Authors_Primary&gt;&lt;Authors_Primary&gt;Osmond,C.&lt;/Authors_Primary&gt;&lt;Authors_Primary&gt;Shiell,A.W.&lt;/Authors_Primary&gt;&lt;Authors_Primary&gt;Gluckman,P.D.&lt;/Authors_Primary&gt;&lt;Authors_Primary&gt;Barker,D.J.&lt;/Authors_Primary&gt;&lt;Date_Primary&gt;1995/10&lt;/Date_Primary&gt;&lt;Keywords&gt;Birth Weight&lt;/Keywords&gt;&lt;Keywords&gt;blood&lt;/Keywords&gt;&lt;Keywords&gt;Blood Pressure&lt;/Keywords&gt;&lt;Keywords&gt;England&lt;/Keywords&gt;&lt;Keywords&gt;epidemiology&lt;/Keywords&gt;&lt;Keywords&gt;Growth&lt;/Keywords&gt;&lt;Keywords&gt;Head&lt;/Keywords&gt;&lt;Keywords&gt;India&lt;/Keywords&gt;&lt;Keywords&gt;Lead&lt;/Keywords&gt;&lt;Reprint&gt;Not in File&lt;/Reprint&gt;&lt;Start_Page&gt;287&lt;/Start_Page&gt;&lt;End_Page&gt;293&lt;/End_Page&gt;&lt;Periodical&gt;Archives Of Disease In Childhood&lt;/Periodical&gt;&lt;Volume&gt;73&lt;/Volume&gt;&lt;Issue&gt;4&lt;/Issue&gt;&lt;Address&gt;MRC Environmental Epidemiology Unit, Southampton General Hospital&lt;/Address&gt;&lt;ZZ_JournalStdAbbrev&gt;&lt;f name="System"&gt;Archives Of Disease In Childhood&lt;/f&gt;&lt;/ZZ_JournalStdAbbrev&gt;&lt;ZZ_WorkformID&gt;1&lt;/ZZ_WorkformID&gt;&lt;/MDL&gt;&lt;/Cite&gt;&lt;/Refman&gt;</w:instrText>
      </w:r>
      <w:r w:rsidR="001A5B8C">
        <w:fldChar w:fldCharType="separate"/>
      </w:r>
      <w:r w:rsidR="001A5B8C">
        <w:t xml:space="preserve">(Fall </w:t>
      </w:r>
      <w:r w:rsidR="001A5B8C" w:rsidRPr="001A5B8C">
        <w:rPr>
          <w:i/>
        </w:rPr>
        <w:t>et al.</w:t>
      </w:r>
      <w:r w:rsidR="001A5B8C">
        <w:t xml:space="preserve"> 1995)</w:t>
      </w:r>
      <w:r w:rsidR="001A5B8C">
        <w:fldChar w:fldCharType="end"/>
      </w:r>
      <w:r>
        <w:t xml:space="preserve">. </w:t>
      </w:r>
      <w:r>
        <w:rPr>
          <w:snapToGrid w:val="0"/>
          <w:lang w:eastAsia="en-US"/>
        </w:rPr>
        <w:t xml:space="preserve">Those children with the lowest birthweights had the highest levels of IGF-1 in childhood and the highest systolic blood pressure.  This was evident both in populations from the </w:t>
      </w:r>
      <w:smartTag w:uri="urn:schemas-microsoft-com:office:smarttags" w:element="place">
        <w:smartTag w:uri="urn:schemas-microsoft-com:office:smarttags" w:element="country-region">
          <w:r>
            <w:rPr>
              <w:snapToGrid w:val="0"/>
              <w:lang w:eastAsia="en-US"/>
            </w:rPr>
            <w:t>UK</w:t>
          </w:r>
        </w:smartTag>
      </w:smartTag>
      <w:r>
        <w:rPr>
          <w:snapToGrid w:val="0"/>
          <w:lang w:eastAsia="en-US"/>
        </w:rPr>
        <w:t xml:space="preserve"> and in populations in </w:t>
      </w:r>
      <w:smartTag w:uri="urn:schemas-microsoft-com:office:smarttags" w:element="place">
        <w:smartTag w:uri="urn:schemas-microsoft-com:office:smarttags" w:element="country-region">
          <w:r>
            <w:rPr>
              <w:snapToGrid w:val="0"/>
              <w:lang w:eastAsia="en-US"/>
            </w:rPr>
            <w:t>India</w:t>
          </w:r>
        </w:smartTag>
      </w:smartTag>
      <w:r>
        <w:rPr>
          <w:snapToGrid w:val="0"/>
          <w:lang w:eastAsia="en-US"/>
        </w:rPr>
        <w:t xml:space="preserve"> </w:t>
      </w:r>
      <w:r w:rsidR="001A5B8C">
        <w:rPr>
          <w:snapToGrid w:val="0"/>
          <w:lang w:eastAsia="en-US"/>
        </w:rPr>
        <w:fldChar w:fldCharType="begin"/>
      </w:r>
      <w:r w:rsidR="001A5B8C">
        <w:rPr>
          <w:snapToGrid w:val="0"/>
          <w:lang w:eastAsia="en-US"/>
        </w:rPr>
        <w:instrText xml:space="preserve"> ADDIN REFMGR.CITE &lt;Refman&gt;&lt;Cite&gt;&lt;Author&gt;Fall&lt;/Author&gt;&lt;Year&gt;1995&lt;/Year&gt;&lt;RecNum&gt;229&lt;/RecNum&gt;&lt;IDText&gt;Size at birth and plasma insulin-like growth factor-1 concentrations&lt;/IDText&gt;&lt;MDL Ref_Type="Journal"&gt;&lt;Ref_Type&gt;Journal&lt;/Ref_Type&gt;&lt;Ref_ID&gt;229&lt;/Ref_ID&gt;&lt;Title_Primary&gt;Size at birth and plasma insulin-like growth factor-1 concentrations&lt;/Title_Primary&gt;&lt;Authors_Primary&gt;Fall,C.H.&lt;/Authors_Primary&gt;&lt;Authors_Primary&gt;Pandit,A.N.&lt;/Authors_Primary&gt;&lt;Authors_Primary&gt;Law,C.M.&lt;/Authors_Primary&gt;&lt;Authors_Primary&gt;Yajnik,C.S.&lt;/Authors_Primary&gt;&lt;Authors_Primary&gt;Clark,P.M.&lt;/Authors_Primary&gt;&lt;Authors_Primary&gt;Breier,B.&lt;/Authors_Primary&gt;&lt;Authors_Primary&gt;Osmond,C.&lt;/Authors_Primary&gt;&lt;Authors_Primary&gt;Shiell,A.W.&lt;/Authors_Primary&gt;&lt;Authors_Primary&gt;Gluckman,P.D.&lt;/Authors_Primary&gt;&lt;Authors_Primary&gt;Barker,D.J.&lt;/Authors_Primary&gt;&lt;Date_Primary&gt;1995/10&lt;/Date_Primary&gt;&lt;Keywords&gt;Birth Weight&lt;/Keywords&gt;&lt;Keywords&gt;blood&lt;/Keywords&gt;&lt;Keywords&gt;Blood Pressure&lt;/Keywords&gt;&lt;Keywords&gt;England&lt;/Keywords&gt;&lt;Keywords&gt;epidemiology&lt;/Keywords&gt;&lt;Keywords&gt;Growth&lt;/Keywords&gt;&lt;Keywords&gt;Head&lt;/Keywords&gt;&lt;Keywords&gt;India&lt;/Keywords&gt;&lt;Keywords&gt;Lead&lt;/Keywords&gt;&lt;Reprint&gt;Not in File&lt;/Reprint&gt;&lt;Start_Page&gt;287&lt;/Start_Page&gt;&lt;End_Page&gt;293&lt;/End_Page&gt;&lt;Periodical&gt;Archives Of Disease In Childhood&lt;/Periodical&gt;&lt;Volume&gt;73&lt;/Volume&gt;&lt;Issue&gt;4&lt;/Issue&gt;&lt;Address&gt;MRC Environmental Epidemiology Unit, Southampton General Hospital&lt;/Address&gt;&lt;ZZ_JournalStdAbbrev&gt;&lt;f name="System"&gt;Archives Of Disease In Childhood&lt;/f&gt;&lt;/ZZ_JournalStdAbbrev&gt;&lt;ZZ_WorkformID&gt;1&lt;/ZZ_WorkformID&gt;&lt;/MDL&gt;&lt;/Cite&gt;&lt;/Refman&gt;</w:instrText>
      </w:r>
      <w:r w:rsidR="001A5B8C">
        <w:rPr>
          <w:snapToGrid w:val="0"/>
          <w:lang w:eastAsia="en-US"/>
        </w:rPr>
        <w:fldChar w:fldCharType="separate"/>
      </w:r>
      <w:r w:rsidR="001A5B8C">
        <w:rPr>
          <w:snapToGrid w:val="0"/>
          <w:lang w:eastAsia="en-US"/>
        </w:rPr>
        <w:t xml:space="preserve">(Fall </w:t>
      </w:r>
      <w:r w:rsidR="001A5B8C" w:rsidRPr="001A5B8C">
        <w:rPr>
          <w:i/>
          <w:snapToGrid w:val="0"/>
          <w:lang w:eastAsia="en-US"/>
        </w:rPr>
        <w:t>et al.</w:t>
      </w:r>
      <w:r w:rsidR="001A5B8C">
        <w:rPr>
          <w:snapToGrid w:val="0"/>
          <w:lang w:eastAsia="en-US"/>
        </w:rPr>
        <w:t xml:space="preserve"> 1995)</w:t>
      </w:r>
      <w:r w:rsidR="001A5B8C">
        <w:rPr>
          <w:snapToGrid w:val="0"/>
          <w:lang w:eastAsia="en-US"/>
        </w:rPr>
        <w:fldChar w:fldCharType="end"/>
      </w:r>
      <w:r>
        <w:rPr>
          <w:snapToGrid w:val="0"/>
          <w:lang w:eastAsia="en-US"/>
        </w:rPr>
        <w:t xml:space="preserve">. </w:t>
      </w:r>
      <w:r>
        <w:t xml:space="preserve">Reports are however conflicting. In children with intrauterine growth retardation there was no evidence from </w:t>
      </w:r>
      <w:proofErr w:type="spellStart"/>
      <w:r>
        <w:t>euglycaemic</w:t>
      </w:r>
      <w:proofErr w:type="spellEnd"/>
      <w:r>
        <w:t xml:space="preserve"> clamp studies that the insulin resistance observed was related to the IGF-1 system </w:t>
      </w:r>
      <w:r w:rsidR="001A5B8C">
        <w:fldChar w:fldCharType="begin"/>
      </w:r>
      <w:r w:rsidR="001A5B8C">
        <w:instrText xml:space="preserve"> ADDIN REFMGR.CITE &lt;Refman&gt;&lt;Cite&gt;&lt;Author&gt;Cianfarani&lt;/Author&gt;&lt;Year&gt;2001&lt;/Year&gt;&lt;RecNum&gt;1438&lt;/RecNum&gt;&lt;IDText&gt;Insulin resistance and insulin-like growth factors in children with intrauterine growth retardation. Is catch-up growth a risk factor?&lt;/IDText&gt;&lt;MDL Ref_Type="Journal"&gt;&lt;Ref_Type&gt;Journal&lt;/Ref_Type&gt;&lt;Ref_ID&gt;1438&lt;/Ref_ID&gt;&lt;Title_Primary&gt;Insulin resistance and insulin-like growth factors in children with intrauterine growth retardation. Is catch-up growth a risk factor?&lt;/Title_Primary&gt;&lt;Authors_Primary&gt;Cianfarani,S.&lt;/Authors_Primary&gt;&lt;Authors_Primary&gt;Geremia,C.&lt;/Authors_Primary&gt;&lt;Authors_Primary&gt;Germani,D.&lt;/Authors_Primary&gt;&lt;Authors_Primary&gt;Scire,G.&lt;/Authors_Primary&gt;&lt;Authors_Primary&gt;Maiorana,A.&lt;/Authors_Primary&gt;&lt;Authors_Primary&gt;Boemi,S.&lt;/Authors_Primary&gt;&lt;Date_Primary&gt;2001&lt;/Date_Primary&gt;&lt;Keywords&gt;Aged&lt;/Keywords&gt;&lt;Keywords&gt;analysis&lt;/Keywords&gt;&lt;Keywords&gt;Anthropometry&lt;/Keywords&gt;&lt;Keywords&gt;Birth Weight&lt;/Keywords&gt;&lt;Keywords&gt;blood&lt;/Keywords&gt;&lt;Keywords&gt;Blood Glucose&lt;/Keywords&gt;&lt;Keywords&gt;Body Height&lt;/Keywords&gt;&lt;Keywords&gt;Body Mass Index&lt;/Keywords&gt;&lt;Keywords&gt;Child&lt;/Keywords&gt;&lt;Keywords&gt;Child Development&lt;/Keywords&gt;&lt;Keywords&gt;Cohort Studies&lt;/Keywords&gt;&lt;Keywords&gt;Fasting&lt;/Keywords&gt;&lt;Keywords&gt;Female&lt;/Keywords&gt;&lt;Keywords&gt;Fetal Growth Retardation&lt;/Keywords&gt;&lt;Keywords&gt;Glucose&lt;/Keywords&gt;&lt;Keywords&gt;Growth&lt;/Keywords&gt;&lt;Keywords&gt;Humans&lt;/Keywords&gt;&lt;Keywords&gt;Insulin&lt;/Keywords&gt;&lt;Keywords&gt;Insulin Resistance&lt;/Keywords&gt;&lt;Keywords&gt;Italy&lt;/Keywords&gt;&lt;Keywords&gt;Liver&lt;/Keywords&gt;&lt;Keywords&gt;Male&lt;/Keywords&gt;&lt;Keywords&gt;metabolism&lt;/Keywords&gt;&lt;Keywords&gt;methods&lt;/Keywords&gt;&lt;Keywords&gt;Nutritional Status&lt;/Keywords&gt;&lt;Keywords&gt;physiology&lt;/Keywords&gt;&lt;Keywords&gt;physiopathology&lt;/Keywords&gt;&lt;Keywords&gt;Prevalence&lt;/Keywords&gt;&lt;Keywords&gt;Reference Values&lt;/Keywords&gt;&lt;Keywords&gt;Risk&lt;/Keywords&gt;&lt;Keywords&gt;Risk Factors&lt;/Keywords&gt;&lt;Keywords&gt;Somatomedins&lt;/Keywords&gt;&lt;Keywords&gt;Time Factors&lt;/Keywords&gt;&lt;Reprint&gt;Not in File&lt;/Reprint&gt;&lt;Start_Page&gt;7&lt;/Start_Page&gt;&lt;End_Page&gt;10&lt;/End_Page&gt;&lt;Periodical&gt;Hormone Research.&lt;/Periodical&gt;&lt;Volume&gt;55 Suppl 1&lt;/Volume&gt;&lt;Address&gt;Department of Paediatrics, &amp;apos;Tor Vergata&amp;apos; University, Rome, Italy. stefano.cianfarani@uniroma2.it&lt;/Address&gt;&lt;Web_URL&gt;PM:11408754&lt;/Web_URL&gt;&lt;ZZ_JournalFull&gt;&lt;f name="System"&gt;Hormone Research.&lt;/f&gt;&lt;/ZZ_JournalFull&gt;&lt;ZZ_WorkformID&gt;1&lt;/ZZ_WorkformID&gt;&lt;/MDL&gt;&lt;/Cite&gt;&lt;/Refman&gt;</w:instrText>
      </w:r>
      <w:r w:rsidR="001A5B8C">
        <w:fldChar w:fldCharType="separate"/>
      </w:r>
      <w:r w:rsidR="001A5B8C">
        <w:t xml:space="preserve">(Cianfarani </w:t>
      </w:r>
      <w:r w:rsidR="001A5B8C" w:rsidRPr="001A5B8C">
        <w:rPr>
          <w:i/>
        </w:rPr>
        <w:t>et al.</w:t>
      </w:r>
      <w:r w:rsidR="001A5B8C">
        <w:t xml:space="preserve"> 2001)</w:t>
      </w:r>
      <w:r w:rsidR="001A5B8C">
        <w:fldChar w:fldCharType="end"/>
      </w:r>
      <w:r>
        <w:t xml:space="preserve">. Conversely in other studies children born small for gestational age had evidence of increased growth hormone secretion which correlated with fasting insulin resistance </w:t>
      </w:r>
      <w:r w:rsidR="001A5B8C">
        <w:fldChar w:fldCharType="begin"/>
      </w:r>
      <w:r w:rsidR="001A5B8C">
        <w:instrText xml:space="preserve"> ADDIN REFMGR.CITE &lt;Refman&gt;&lt;Cite&gt;&lt;Author&gt;Woods&lt;/Author&gt;&lt;Year&gt;2002&lt;/Year&gt;&lt;RecNum&gt;5&lt;/RecNum&gt;&lt;IDText&gt;The somatotropic axis in short children born small for gestational age: relation to insulin resistance&lt;/IDText&gt;&lt;MDL Ref_Type="Journal"&gt;&lt;Ref_Type&gt;Journal&lt;/Ref_Type&gt;&lt;Ref_ID&gt;5&lt;/Ref_ID&gt;&lt;Title_Primary&gt;The somatotropic axis in short children born small for gestational age: relation to insulin resistance&lt;/Title_Primary&gt;&lt;Authors_Primary&gt;Woods,K.A.&lt;/Authors_Primary&gt;&lt;Authors_Primary&gt;van Helvoirt,M.&lt;/Authors_Primary&gt;&lt;Authors_Primary&gt;Ong,K.K.&lt;/Authors_Primary&gt;&lt;Authors_Primary&gt;Mohn,A.&lt;/Authors_Primary&gt;&lt;Authors_Primary&gt;Levy,J.&lt;/Authors_Primary&gt;&lt;Authors_Primary&gt;De Zegher,F.&lt;/Authors_Primary&gt;&lt;Authors_Primary&gt;Dunger,D.B.&lt;/Authors_Primary&gt;&lt;Date_Primary&gt;2002/1&lt;/Date_Primary&gt;&lt;Keywords&gt;21630308&lt;/Keywords&gt;&lt;Keywords&gt;Fasting&lt;/Keywords&gt;&lt;Keywords&gt;Gestational Age&lt;/Keywords&gt;&lt;Keywords&gt;Glucose&lt;/Keywords&gt;&lt;Keywords&gt;Homeostasis&lt;/Keywords&gt;&lt;Keywords&gt;Insulin&lt;/Keywords&gt;&lt;Keywords&gt;Insulin Resistance&lt;/Keywords&gt;&lt;Keywords&gt;Proinsulin&lt;/Keywords&gt;&lt;Keywords&gt;secretion&lt;/Keywords&gt;&lt;Reprint&gt;Not in File&lt;/Reprint&gt;&lt;Start_Page&gt;76&lt;/Start_Page&gt;&lt;End_Page&gt;80&lt;/End_Page&gt;&lt;Periodical&gt;Pediatric Research.&lt;/Periodical&gt;&lt;Volume&gt;51&lt;/Volume&gt;&lt;Issue&gt;1&lt;/Issue&gt;&lt;ZZ_JournalFull&gt;&lt;f name="System"&gt;Pediatric Research.&lt;/f&gt;&lt;/ZZ_JournalFull&gt;&lt;ZZ_WorkformID&gt;1&lt;/ZZ_WorkformID&gt;&lt;/MDL&gt;&lt;/Cite&gt;&lt;/Refman&gt;</w:instrText>
      </w:r>
      <w:r w:rsidR="001A5B8C">
        <w:fldChar w:fldCharType="separate"/>
      </w:r>
      <w:r w:rsidR="001A5B8C">
        <w:t xml:space="preserve">(Woods </w:t>
      </w:r>
      <w:r w:rsidR="001A5B8C" w:rsidRPr="001A5B8C">
        <w:rPr>
          <w:i/>
        </w:rPr>
        <w:t>et al.</w:t>
      </w:r>
      <w:r w:rsidR="001A5B8C">
        <w:t xml:space="preserve"> 2002)</w:t>
      </w:r>
      <w:r w:rsidR="001A5B8C">
        <w:fldChar w:fldCharType="end"/>
      </w:r>
      <w:r>
        <w:t xml:space="preserve">. Similarly other studies have shown an association of IGF binding protein 1 with impaired  glucose tolerance </w:t>
      </w:r>
      <w:r w:rsidR="001A5B8C">
        <w:fldChar w:fldCharType="begin"/>
      </w:r>
      <w:r w:rsidR="001A5B8C">
        <w:instrText xml:space="preserve"> ADDIN REFMGR.CITE &lt;Refman&gt;&lt;Cite&gt;&lt;Author&gt;Heald&lt;/Author&gt;&lt;Year&gt;2001&lt;/Year&gt;&lt;RecNum&gt;654&lt;/RecNum&gt;&lt;IDText&gt;Close relation of fasting insulin-like growth factor binding protein-1 (IGFBP-1) with glucose tolerance and cardiovascular risk in two populations&lt;/IDText&gt;&lt;MDL Ref_Type="Journal"&gt;&lt;Ref_Type&gt;Journal&lt;/Ref_Type&gt;&lt;Ref_ID&gt;654&lt;/Ref_ID&gt;&lt;Title_Primary&gt;Close relation of fasting insulin-like growth factor binding protein-1 (IGFBP-1) with glucose tolerance and cardiovascular risk in two populations&lt;/Title_Primary&gt;&lt;Authors_Primary&gt;Heald,A.H.&lt;/Authors_Primary&gt;&lt;Authors_Primary&gt;Cruickshank,J.K.&lt;/Authors_Primary&gt;&lt;Authors_Primary&gt;Riste,L.K.&lt;/Authors_Primary&gt;&lt;Authors_Primary&gt;Cade,J.E.&lt;/Authors_Primary&gt;&lt;Authors_Primary&gt;Anderson,S.&lt;/Authors_Primary&gt;&lt;Authors_Primary&gt;Greenhalgh,A.&lt;/Authors_Primary&gt;&lt;Authors_Primary&gt;Sampayo,J.&lt;/Authors_Primary&gt;&lt;Authors_Primary&gt;Taylor,W.&lt;/Authors_Primary&gt;&lt;Authors_Primary&gt;Fraser,W.&lt;/Authors_Primary&gt;&lt;Authors_Primary&gt;White,A.&lt;/Authors_Primary&gt;&lt;Authors_Primary&gt;Gibson,J.M.&lt;/Authors_Primary&gt;&lt;Date_Primary&gt;2001/3&lt;/Date_Primary&gt;&lt;Keywords&gt;21215943&lt;/Keywords&gt;&lt;Keywords&gt;Anthropometry&lt;/Keywords&gt;&lt;Keywords&gt;Diabetes Mellitus&lt;/Keywords&gt;&lt;Keywords&gt;Ethnic Groups&lt;/Keywords&gt;&lt;Keywords&gt;Fasting&lt;/Keywords&gt;&lt;Keywords&gt;Glucose&lt;/Keywords&gt;&lt;Keywords&gt;Glucose Tolerance Test&lt;/Keywords&gt;&lt;Keywords&gt;Growth&lt;/Keywords&gt;&lt;Keywords&gt;Homeostasis&lt;/Keywords&gt;&lt;Keywords&gt;Insulin&lt;/Keywords&gt;&lt;Keywords&gt;Insulin Resistance&lt;/Keywords&gt;&lt;Keywords&gt;Lipids&lt;/Keywords&gt;&lt;Keywords&gt;methods&lt;/Keywords&gt;&lt;Keywords&gt;Population&lt;/Keywords&gt;&lt;Keywords&gt;Research&lt;/Keywords&gt;&lt;Keywords&gt;Risk&lt;/Keywords&gt;&lt;Keywords&gt;Risk Factors&lt;/Keywords&gt;&lt;Reprint&gt;Not in File&lt;/Reprint&gt;&lt;Start_Page&gt;333&lt;/Start_Page&gt;&lt;End_Page&gt;339&lt;/End_Page&gt;&lt;Periodical&gt;Diabetologia.&lt;/Periodical&gt;&lt;Volume&gt;44&lt;/Volume&gt;&lt;Issue&gt;3&lt;/Issue&gt;&lt;ZZ_JournalFull&gt;&lt;f name="System"&gt;Diabetologia.&lt;/f&gt;&lt;/ZZ_JournalFull&gt;&lt;ZZ_WorkformID&gt;1&lt;/ZZ_WorkformID&gt;&lt;/MDL&gt;&lt;/Cite&gt;&lt;/Refman&gt;</w:instrText>
      </w:r>
      <w:r w:rsidR="001A5B8C">
        <w:fldChar w:fldCharType="separate"/>
      </w:r>
      <w:r w:rsidR="001A5B8C">
        <w:t xml:space="preserve">(Heald </w:t>
      </w:r>
      <w:r w:rsidR="001A5B8C" w:rsidRPr="001A5B8C">
        <w:rPr>
          <w:i/>
        </w:rPr>
        <w:t>et al.</w:t>
      </w:r>
      <w:r w:rsidR="001A5B8C">
        <w:t xml:space="preserve"> 2001)</w:t>
      </w:r>
      <w:r w:rsidR="001A5B8C">
        <w:fldChar w:fldCharType="end"/>
      </w:r>
      <w:r>
        <w:t xml:space="preserve"> and an association between intrauterine growth retardation and elevated growth hormone concentrations </w:t>
      </w:r>
      <w:r w:rsidR="001A5B8C">
        <w:fldChar w:fldCharType="begin"/>
      </w:r>
      <w:r w:rsidR="001A5B8C">
        <w:instrText xml:space="preserve"> ADDIN REFMGR.CITE &lt;Refman&gt;&lt;Cite&gt;&lt;Author&gt;Haymond&lt;/Author&gt;&lt;Year&gt;1974&lt;/Year&gt;&lt;RecNum&gt;1439&lt;/RecNum&gt;&lt;IDText&gt;Increased gluconeogenic substrates in the small-for-gestational-age infant&lt;/IDText&gt;&lt;MDL Ref_Type="Journal"&gt;&lt;Ref_Type&gt;Journal&lt;/Ref_Type&gt;&lt;Ref_ID&gt;1439&lt;/Ref_ID&gt;&lt;Title_Primary&gt;Increased gluconeogenic substrates in the small-for-gestational-age infant&lt;/Title_Primary&gt;&lt;Authors_Primary&gt;Haymond,M.W.&lt;/Authors_Primary&gt;&lt;Authors_Primary&gt;Karl,I.E.&lt;/Authors_Primary&gt;&lt;Authors_Primary&gt;Pagliara,A.S.&lt;/Authors_Primary&gt;&lt;Date_Primary&gt;1974/8/15&lt;/Date_Primary&gt;&lt;Keywords&gt;Acetoacetates&lt;/Keywords&gt;&lt;Keywords&gt;Adolescent&lt;/Keywords&gt;&lt;Keywords&gt;Adult&lt;/Keywords&gt;&lt;Keywords&gt;Age Factors&lt;/Keywords&gt;&lt;Keywords&gt;Alanine&lt;/Keywords&gt;&lt;Keywords&gt;Amino Acids&lt;/Keywords&gt;&lt;Keywords&gt;analysis&lt;/Keywords&gt;&lt;Keywords&gt;Birth Weight&lt;/Keywords&gt;&lt;Keywords&gt;blood&lt;/Keywords&gt;&lt;Keywords&gt;Blood Glucose&lt;/Keywords&gt;&lt;Keywords&gt;Citric Acid Cycle&lt;/Keywords&gt;&lt;Keywords&gt;enzymology&lt;/Keywords&gt;&lt;Keywords&gt;Female&lt;/Keywords&gt;&lt;Keywords&gt;Gestational Age&lt;/Keywords&gt;&lt;Keywords&gt;Gluconeogenesis&lt;/Keywords&gt;&lt;Keywords&gt;Glucose&lt;/Keywords&gt;&lt;Keywords&gt;Glycerol&lt;/Keywords&gt;&lt;Keywords&gt;Growth&lt;/Keywords&gt;&lt;Keywords&gt;Growth Hormone&lt;/Keywords&gt;&lt;Keywords&gt;Humans&lt;/Keywords&gt;&lt;Keywords&gt;Hydrocortisone&lt;/Keywords&gt;&lt;Keywords&gt;Hydroxybutyrates&lt;/Keywords&gt;&lt;Keywords&gt;Infant&lt;/Keywords&gt;&lt;Keywords&gt;Infant,Newborn&lt;/Keywords&gt;&lt;Keywords&gt;Infant,Premature&lt;/Keywords&gt;&lt;Keywords&gt;Insulin&lt;/Keywords&gt;&lt;Keywords&gt;Ketone Bodies&lt;/Keywords&gt;&lt;Keywords&gt;Lactates&lt;/Keywords&gt;&lt;Keywords&gt;Liver&lt;/Keywords&gt;&lt;Keywords&gt;Pregnancy&lt;/Keywords&gt;&lt;Keywords&gt;Pyruvates&lt;/Keywords&gt;&lt;Keywords&gt;Umbilical Cord&lt;/Keywords&gt;&lt;Keywords&gt;Veins&lt;/Keywords&gt;&lt;Reprint&gt;Not in File&lt;/Reprint&gt;&lt;Start_Page&gt;322&lt;/Start_Page&gt;&lt;End_Page&gt;328&lt;/End_Page&gt;&lt;Periodical&gt;New England Journal of Medicine&lt;/Periodical&gt;&lt;Volume&gt;291&lt;/Volume&gt;&lt;Issue&gt;7&lt;/Issue&gt;&lt;Web_URL&gt;PM:4852401&lt;/Web_URL&gt;&lt;ZZ_JournalFull&gt;&lt;f name="System"&gt;New England Journal of Medicine&lt;/f&gt;&lt;/ZZ_JournalFull&gt;&lt;ZZ_WorkformID&gt;1&lt;/ZZ_WorkformID&gt;&lt;/MDL&gt;&lt;/Cite&gt;&lt;/Refman&gt;</w:instrText>
      </w:r>
      <w:r w:rsidR="001A5B8C">
        <w:fldChar w:fldCharType="separate"/>
      </w:r>
      <w:r w:rsidR="001A5B8C">
        <w:t>(Haymond, Karl, and Pagliara 1974)</w:t>
      </w:r>
      <w:r w:rsidR="001A5B8C">
        <w:fldChar w:fldCharType="end"/>
      </w:r>
      <w:r>
        <w:t>.</w:t>
      </w:r>
    </w:p>
    <w:p w14:paraId="5A3E8E80" w14:textId="77777777" w:rsidR="00FB344C" w:rsidRPr="00887076" w:rsidRDefault="00FB344C" w:rsidP="00FB344C">
      <w:pPr>
        <w:pStyle w:val="MDheading3"/>
      </w:pPr>
      <w:bookmarkStart w:id="15" w:name="_Toc161096846"/>
      <w:r>
        <w:lastRenderedPageBreak/>
        <w:t>2.8.2</w:t>
      </w:r>
      <w:r>
        <w:tab/>
      </w:r>
      <w:r w:rsidRPr="00887076">
        <w:t>Hypothalamo-pituitary-adrenal axis</w:t>
      </w:r>
      <w:r>
        <w:t xml:space="preserve"> </w:t>
      </w:r>
      <w:r w:rsidRPr="00887076">
        <w:t>and programming</w:t>
      </w:r>
      <w:bookmarkEnd w:id="15"/>
    </w:p>
    <w:p w14:paraId="2CED9979" w14:textId="77777777" w:rsidR="00FB344C" w:rsidRDefault="00FB344C" w:rsidP="00FB344C">
      <w:pPr>
        <w:spacing w:line="480" w:lineRule="auto"/>
        <w:rPr>
          <w:b/>
          <w:u w:val="single"/>
        </w:rPr>
      </w:pPr>
      <w:r>
        <w:t xml:space="preserve">Programming of the HPA axis is an attractive hypothesis to link events </w:t>
      </w:r>
      <w:r w:rsidRPr="006A6B9E">
        <w:rPr>
          <w:i/>
        </w:rPr>
        <w:t>in utero</w:t>
      </w:r>
      <w:r>
        <w:t xml:space="preserve"> and later disease as excess glucocorticoids can cause raised blood pressure and glucose intolerance. The metabolic syndrome shares many features of Cushing’s Syndrome. Dexamethasone has been shown to programme the HPA axis in rats </w:t>
      </w:r>
      <w:r w:rsidR="001A5B8C">
        <w:fldChar w:fldCharType="begin"/>
      </w:r>
      <w:r w:rsidR="001A5B8C">
        <w:instrText xml:space="preserve"> ADDIN REFMGR.CITE &lt;Refman&gt;&lt;Cite&gt;&lt;Author&gt;Levitt&lt;/Author&gt;&lt;Year&gt;1996&lt;/Year&gt;&lt;RecNum&gt;82&lt;/RecNum&gt;&lt;IDText&gt;Dexamethasone in the last week of pregnancy attenuates hippocampal glucocorticoid receptor gene expression and elevates blood pressure in the adult offspring in the rat&lt;/IDText&gt;&lt;MDL Ref_Type="Journal"&gt;&lt;Ref_Type&gt;Journal&lt;/Ref_Type&gt;&lt;Ref_ID&gt;82&lt;/Ref_ID&gt;&lt;Title_Primary&gt;Dexamethasone in the last week of pregnancy attenuates hippocampal glucocorticoid receptor gene expression and elevates blood pressure in the adult offspring in the rat&lt;/Title_Primary&gt;&lt;Authors_Primary&gt;Levitt,N.S.&lt;/Authors_Primary&gt;&lt;Authors_Primary&gt;Lindsay,R.S.&lt;/Authors_Primary&gt;&lt;Authors_Primary&gt;Holmes,M.C.&lt;/Authors_Primary&gt;&lt;Authors_Primary&gt;Seckl,J.R.&lt;/Authors_Primary&gt;&lt;Date_Primary&gt;1996/12&lt;/Date_Primary&gt;&lt;Keywords&gt;Adult&lt;/Keywords&gt;&lt;Keywords&gt;blood&lt;/Keywords&gt;&lt;Keywords&gt;Blood Pressure&lt;/Keywords&gt;&lt;Keywords&gt;Dexamethasone&lt;/Keywords&gt;&lt;Keywords&gt;Pregnancy&lt;/Keywords&gt;&lt;Reprint&gt;Not in File&lt;/Reprint&gt;&lt;Start_Page&gt;412&lt;/Start_Page&gt;&lt;End_Page&gt;418&lt;/End_Page&gt;&lt;Periodical&gt;Neuroendocrinology&lt;/Periodical&gt;&lt;Volume&gt;64&lt;/Volume&gt;&lt;Issue&gt;6&lt;/Issue&gt;&lt;Web_URL&gt;http://www.sciencedirect.com/science/article/B6WVB-45D3HPH-1BJ/2/c5580eea0360a49cf2ef9ddf551d4923&lt;/Web_URL&gt;&lt;ZZ_JournalStdAbbrev&gt;&lt;f name="System"&gt;Neuroendocrinology&lt;/f&gt;&lt;/ZZ_JournalStdAbbrev&gt;&lt;ZZ_WorkformID&gt;1&lt;/ZZ_WorkformID&gt;&lt;/MDL&gt;&lt;/Cite&gt;&lt;/Refman&gt;</w:instrText>
      </w:r>
      <w:r w:rsidR="001A5B8C">
        <w:fldChar w:fldCharType="separate"/>
      </w:r>
      <w:r w:rsidR="001A5B8C">
        <w:t xml:space="preserve">(Levitt </w:t>
      </w:r>
      <w:r w:rsidR="001A5B8C" w:rsidRPr="001A5B8C">
        <w:rPr>
          <w:i/>
        </w:rPr>
        <w:t>et al.</w:t>
      </w:r>
      <w:r w:rsidR="001A5B8C">
        <w:t xml:space="preserve"> 1996)</w:t>
      </w:r>
      <w:r w:rsidR="001A5B8C">
        <w:fldChar w:fldCharType="end"/>
      </w:r>
      <w:r>
        <w:t xml:space="preserve">. There is some data to link reduced </w:t>
      </w:r>
      <w:r w:rsidR="00A32AC6">
        <w:t>fetal</w:t>
      </w:r>
      <w:r>
        <w:t xml:space="preserve"> and infant size with altered activity of the HPA axis. </w:t>
      </w:r>
      <w:r w:rsidR="009A7407">
        <w:t>Fetus</w:t>
      </w:r>
      <w:r>
        <w:t xml:space="preserve">es with weights below the 10th centile have raised cord cortisol levels and levels of adrenal corticotrophin releasing hormone (ACTH) when compared to heavier </w:t>
      </w:r>
      <w:r w:rsidR="009A7407">
        <w:t>fetus</w:t>
      </w:r>
      <w:r>
        <w:t xml:space="preserve">es matched for gestational age </w:t>
      </w:r>
      <w:r w:rsidR="001A5B8C">
        <w:fldChar w:fldCharType="begin"/>
      </w:r>
      <w:r w:rsidR="001A5B8C">
        <w:instrText xml:space="preserve"> ADDIN REFMGR.CITE &lt;Refman&gt;&lt;Cite&gt;&lt;Author&gt;Economides&lt;/Author&gt;&lt;Year&gt;1988&lt;/Year&gt;&lt;RecNum&gt;1440&lt;/RecNum&gt;&lt;IDText&gt;Plasma cortisol and adrenocorticotropin in appropriate and small for gestational age fetuses&lt;/IDText&gt;&lt;MDL Ref_Type="Journal"&gt;&lt;Ref_Type&gt;Journal&lt;/Ref_Type&gt;&lt;Ref_ID&gt;1440&lt;/Ref_ID&gt;&lt;Title_Primary&gt;Plasma cortisol and adrenocorticotropin in appropriate and small for gestational age fetuses&lt;/Title_Primary&gt;&lt;Authors_Primary&gt;Economides,D.L.&lt;/Authors_Primary&gt;&lt;Authors_Primary&gt;Nicolaides,K.H.&lt;/Authors_Primary&gt;&lt;Authors_Primary&gt;Linton,E.A.&lt;/Authors_Primary&gt;&lt;Authors_Primary&gt;Perry,L.A.&lt;/Authors_Primary&gt;&lt;Authors_Primary&gt;Chard,T.&lt;/Authors_Primary&gt;&lt;Date_Primary&gt;1988&lt;/Date_Primary&gt;&lt;Keywords&gt;analysis&lt;/Keywords&gt;&lt;Keywords&gt;blood&lt;/Keywords&gt;&lt;Keywords&gt;Blood Glucose&lt;/Keywords&gt;&lt;Keywords&gt;Cesarean Section&lt;/Keywords&gt;&lt;Keywords&gt;Corticotropin&lt;/Keywords&gt;&lt;Keywords&gt;Female&lt;/Keywords&gt;&lt;Keywords&gt;Fetal Blood&lt;/Keywords&gt;&lt;Keywords&gt;Fetal Growth Retardation&lt;/Keywords&gt;&lt;Keywords&gt;Fetus&lt;/Keywords&gt;&lt;Keywords&gt;Gestational Age&lt;/Keywords&gt;&lt;Keywords&gt;Glucose&lt;/Keywords&gt;&lt;Keywords&gt;Human&lt;/Keywords&gt;&lt;Keywords&gt;Humans&lt;/Keywords&gt;&lt;Keywords&gt;Hydrocortisone&lt;/Keywords&gt;&lt;Keywords&gt;Hypoglycemia&lt;/Keywords&gt;&lt;Keywords&gt;Pregnancy&lt;/Keywords&gt;&lt;Keywords&gt;Research&lt;/Keywords&gt;&lt;Reprint&gt;Not in File&lt;/Reprint&gt;&lt;Start_Page&gt;158&lt;/Start_Page&gt;&lt;End_Page&gt;164&lt;/End_Page&gt;&lt;Periodical&gt;Fetal Therapy&lt;/Periodical&gt;&lt;Volume&gt;3&lt;/Volume&gt;&lt;Issue&gt;3&lt;/Issue&gt;&lt;Address&gt;Harris Birthright Research Centre for Fetal Medicine, King&amp;apos;s College Hospital, London, UK&lt;/Address&gt;&lt;Web_URL&gt;PM:2855870&lt;/Web_URL&gt;&lt;ZZ_JournalFull&gt;&lt;f name="System"&gt;Fetal Therapy&lt;/f&gt;&lt;/ZZ_JournalFull&gt;&lt;ZZ_WorkformID&gt;1&lt;/ZZ_WorkformID&gt;&lt;/MDL&gt;&lt;/Cite&gt;&lt;/Refman&gt;</w:instrText>
      </w:r>
      <w:r w:rsidR="001A5B8C">
        <w:fldChar w:fldCharType="separate"/>
      </w:r>
      <w:r w:rsidR="001A5B8C">
        <w:t xml:space="preserve">(Economides </w:t>
      </w:r>
      <w:r w:rsidR="001A5B8C" w:rsidRPr="001A5B8C">
        <w:rPr>
          <w:i/>
        </w:rPr>
        <w:t>et al.</w:t>
      </w:r>
      <w:r w:rsidR="001A5B8C">
        <w:t xml:space="preserve"> 1988)</w:t>
      </w:r>
      <w:r w:rsidR="001A5B8C">
        <w:fldChar w:fldCharType="end"/>
      </w:r>
      <w:r>
        <w:t>. Intrauterine growth retardation is also associat</w:t>
      </w:r>
      <w:r w:rsidR="008943E4">
        <w:t xml:space="preserve">ed with higher cortisol levels </w:t>
      </w:r>
      <w:r w:rsidR="001A5B8C">
        <w:fldChar w:fldCharType="begin"/>
      </w:r>
      <w:r w:rsidR="001A5B8C">
        <w:instrText xml:space="preserve"> ADDIN REFMGR.CITE &lt;Refman&gt;&lt;Cite&gt;&lt;Author&gt;Haymond&lt;/Author&gt;&lt;Year&gt;1974&lt;/Year&gt;&lt;RecNum&gt;1439&lt;/RecNum&gt;&lt;IDText&gt;Increased gluconeogenic substrates in the small-for-gestational-age infant&lt;/IDText&gt;&lt;MDL Ref_Type="Journal"&gt;&lt;Ref_Type&gt;Journal&lt;/Ref_Type&gt;&lt;Ref_ID&gt;1439&lt;/Ref_ID&gt;&lt;Title_Primary&gt;Increased gluconeogenic substrates in the small-for-gestational-age infant&lt;/Title_Primary&gt;&lt;Authors_Primary&gt;Haymond,M.W.&lt;/Authors_Primary&gt;&lt;Authors_Primary&gt;Karl,I.E.&lt;/Authors_Primary&gt;&lt;Authors_Primary&gt;Pagliara,A.S.&lt;/Authors_Primary&gt;&lt;Date_Primary&gt;1974/8/15&lt;/Date_Primary&gt;&lt;Keywords&gt;Acetoacetates&lt;/Keywords&gt;&lt;Keywords&gt;Adolescent&lt;/Keywords&gt;&lt;Keywords&gt;Adult&lt;/Keywords&gt;&lt;Keywords&gt;Age Factors&lt;/Keywords&gt;&lt;Keywords&gt;Alanine&lt;/Keywords&gt;&lt;Keywords&gt;Amino Acids&lt;/Keywords&gt;&lt;Keywords&gt;analysis&lt;/Keywords&gt;&lt;Keywords&gt;Birth Weight&lt;/Keywords&gt;&lt;Keywords&gt;blood&lt;/Keywords&gt;&lt;Keywords&gt;Blood Glucose&lt;/Keywords&gt;&lt;Keywords&gt;Citric Acid Cycle&lt;/Keywords&gt;&lt;Keywords&gt;enzymology&lt;/Keywords&gt;&lt;Keywords&gt;Female&lt;/Keywords&gt;&lt;Keywords&gt;Gestational Age&lt;/Keywords&gt;&lt;Keywords&gt;Gluconeogenesis&lt;/Keywords&gt;&lt;Keywords&gt;Glucose&lt;/Keywords&gt;&lt;Keywords&gt;Glycerol&lt;/Keywords&gt;&lt;Keywords&gt;Growth&lt;/Keywords&gt;&lt;Keywords&gt;Growth Hormone&lt;/Keywords&gt;&lt;Keywords&gt;Humans&lt;/Keywords&gt;&lt;Keywords&gt;Hydrocortisone&lt;/Keywords&gt;&lt;Keywords&gt;Hydroxybutyrates&lt;/Keywords&gt;&lt;Keywords&gt;Infant&lt;/Keywords&gt;&lt;Keywords&gt;Infant,Newborn&lt;/Keywords&gt;&lt;Keywords&gt;Infant,Premature&lt;/Keywords&gt;&lt;Keywords&gt;Insulin&lt;/Keywords&gt;&lt;Keywords&gt;Ketone Bodies&lt;/Keywords&gt;&lt;Keywords&gt;Lactates&lt;/Keywords&gt;&lt;Keywords&gt;Liver&lt;/Keywords&gt;&lt;Keywords&gt;Pregnancy&lt;/Keywords&gt;&lt;Keywords&gt;Pyruvates&lt;/Keywords&gt;&lt;Keywords&gt;Umbilical Cord&lt;/Keywords&gt;&lt;Keywords&gt;Veins&lt;/Keywords&gt;&lt;Reprint&gt;Not in File&lt;/Reprint&gt;&lt;Start_Page&gt;322&lt;/Start_Page&gt;&lt;End_Page&gt;328&lt;/End_Page&gt;&lt;Periodical&gt;New England Journal of Medicine&lt;/Periodical&gt;&lt;Volume&gt;291&lt;/Volume&gt;&lt;Issue&gt;7&lt;/Issue&gt;&lt;Web_URL&gt;PM:4852401&lt;/Web_URL&gt;&lt;ZZ_JournalFull&gt;&lt;f name="System"&gt;New England Journal of Medicine&lt;/f&gt;&lt;/ZZ_JournalFull&gt;&lt;ZZ_WorkformID&gt;1&lt;/ZZ_WorkformID&gt;&lt;/MDL&gt;&lt;/Cite&gt;&lt;/Refman&gt;</w:instrText>
      </w:r>
      <w:r w:rsidR="001A5B8C">
        <w:fldChar w:fldCharType="separate"/>
      </w:r>
      <w:r w:rsidR="001A5B8C">
        <w:t xml:space="preserve">(Haymond </w:t>
      </w:r>
      <w:r w:rsidR="001A5B8C" w:rsidRPr="001A5B8C">
        <w:rPr>
          <w:i/>
        </w:rPr>
        <w:t>et al.</w:t>
      </w:r>
      <w:r w:rsidR="001A5B8C">
        <w:t xml:space="preserve"> 1974)</w:t>
      </w:r>
      <w:r w:rsidR="001A5B8C">
        <w:fldChar w:fldCharType="end"/>
      </w:r>
      <w:r w:rsidR="008943E4">
        <w:t>.</w:t>
      </w:r>
      <w:r>
        <w:t xml:space="preserve"> Light-for-dates infants also have increased </w:t>
      </w:r>
      <w:r w:rsidR="003C1FD2">
        <w:t xml:space="preserve">24 hour </w:t>
      </w:r>
      <w:r>
        <w:t xml:space="preserve">urinary adrenal steroid excretion </w:t>
      </w:r>
      <w:r w:rsidR="0061365B">
        <w:t xml:space="preserve">measured by </w:t>
      </w:r>
      <w:r w:rsidR="003C1FD2">
        <w:t xml:space="preserve">gas chromatography age 9 years </w:t>
      </w:r>
      <w:r w:rsidR="001A5B8C">
        <w:fldChar w:fldCharType="begin"/>
      </w:r>
      <w:r w:rsidR="001A5B8C">
        <w:instrText xml:space="preserve"> ADDIN REFMGR.CITE &lt;Refman&gt;&lt;Cite&gt;&lt;Author&gt;Clark&lt;/Author&gt;&lt;Year&gt;1996&lt;/Year&gt;&lt;RecNum&gt;187&lt;/RecNum&gt;&lt;IDText&gt;Size at birth and adrenocortical function in childhood&lt;/IDText&gt;&lt;MDL Ref_Type="Journal"&gt;&lt;Ref_Type&gt;Journal&lt;/Ref_Type&gt;&lt;Ref_ID&gt;187&lt;/Ref_ID&gt;&lt;Title_Primary&gt;Size at birth and adrenocortical function in childhood&lt;/Title_Primary&gt;&lt;Authors_Primary&gt;Clark,P.M.&lt;/Authors_Primary&gt;&lt;Authors_Primary&gt;Hindmarsh,P.C.&lt;/Authors_Primary&gt;&lt;Authors_Primary&gt;Shiell,A.W.&lt;/Authors_Primary&gt;&lt;Authors_Primary&gt;Law,C.M.&lt;/Authors_Primary&gt;&lt;Authors_Primary&gt;Honour,J.W.&lt;/Authors_Primary&gt;&lt;Authors_Primary&gt;Barker,D.J.&lt;/Authors_Primary&gt;&lt;Date_Primary&gt;1996/12&lt;/Date_Primary&gt;&lt;Keywords&gt;Adult&lt;/Keywords&gt;&lt;Keywords&gt;Birth Weight&lt;/Keywords&gt;&lt;Keywords&gt;Cortisone&lt;/Keywords&gt;&lt;Keywords&gt;Dehydroepiandrosterone&lt;/Keywords&gt;&lt;Keywords&gt;Diabetes Mellitus&lt;/Keywords&gt;&lt;Keywords&gt;Environment&lt;/Keywords&gt;&lt;Keywords&gt;epidemiology&lt;/Keywords&gt;&lt;Keywords&gt;methods&lt;/Keywords&gt;&lt;Keywords&gt;Population&lt;/Keywords&gt;&lt;Keywords&gt;urine&lt;/Keywords&gt;&lt;Reprint&gt;Not in File&lt;/Reprint&gt;&lt;Start_Page&gt;721&lt;/Start_Page&gt;&lt;End_Page&gt;726&lt;/End_Page&gt;&lt;Periodical&gt;Clinical Endocrinology&lt;/Periodical&gt;&lt;Volume&gt;45&lt;/Volume&gt;&lt;Issue&gt;6&lt;/Issue&gt;&lt;Address&gt;MRC Environmental Epidemiology Unit, University of Southampton, UK&lt;/Address&gt;&lt;ZZ_JournalStdAbbrev&gt;&lt;f name="System"&gt;Clinical Endocrinology&lt;/f&gt;&lt;/ZZ_JournalStdAbbrev&gt;&lt;ZZ_WorkformID&gt;1&lt;/ZZ_WorkformID&gt;&lt;/MDL&gt;&lt;/Cite&gt;&lt;/Refman&gt;</w:instrText>
      </w:r>
      <w:r w:rsidR="001A5B8C">
        <w:fldChar w:fldCharType="separate"/>
      </w:r>
      <w:r w:rsidR="001A5B8C">
        <w:t xml:space="preserve">(Clark </w:t>
      </w:r>
      <w:r w:rsidR="001A5B8C" w:rsidRPr="001A5B8C">
        <w:rPr>
          <w:i/>
        </w:rPr>
        <w:t>et al.</w:t>
      </w:r>
      <w:r w:rsidR="001A5B8C">
        <w:t xml:space="preserve"> 1996)</w:t>
      </w:r>
      <w:r w:rsidR="001A5B8C">
        <w:fldChar w:fldCharType="end"/>
      </w:r>
      <w:r>
        <w:t xml:space="preserve">. Plasma cortisol is usually normal or low in essential hypertension but fasting </w:t>
      </w:r>
      <w:smartTag w:uri="urn:schemas-microsoft-com:office:smarttags" w:element="time">
        <w:smartTagPr>
          <w:attr w:name="Minute" w:val="0"/>
          <w:attr w:name="Hour" w:val="9"/>
        </w:smartTagPr>
        <w:r>
          <w:t>9am</w:t>
        </w:r>
      </w:smartTag>
      <w:r>
        <w:t xml:space="preserve"> cortisols have been shown to be highest in those hypertensive men who were lightest at birth </w:t>
      </w:r>
      <w:r w:rsidR="001A5B8C">
        <w:fldChar w:fldCharType="begin"/>
      </w:r>
      <w:r w:rsidR="001A5B8C">
        <w:instrText xml:space="preserve"> ADDIN REFMGR.CITE &lt;Refman&gt;&lt;Cite&gt;&lt;Author&gt;Phillips&lt;/Author&gt;&lt;Year&gt;2000&lt;/Year&gt;&lt;RecNum&gt;173&lt;/RecNum&gt;&lt;IDText&gt;Low birth weight predicts elevated plasma cortisol concentrations in adults from 3 populations&lt;/IDText&gt;&lt;MDL Ref_Type="Journal"&gt;&lt;Ref_Type&gt;Journal&lt;/Ref_Type&gt;&lt;Ref_ID&gt;173&lt;/Ref_ID&gt;&lt;Title_Primary&gt;Low birth weight predicts elevated plasma cortisol concentrations in adults from 3 populations&lt;/Title_Primary&gt;&lt;Authors_Primary&gt;Phillips,D.I.&lt;/Authors_Primary&gt;&lt;Authors_Primary&gt;Walker,B.R.&lt;/Authors_Primary&gt;&lt;Authors_Primary&gt;Reynolds,R.M.&lt;/Authors_Primary&gt;&lt;Authors_Primary&gt;Flanagan,D.E.&lt;/Authors_Primary&gt;&lt;Authors_Primary&gt;Wood,P.J.&lt;/Authors_Primary&gt;&lt;Authors_Primary&gt;Osmond,C.&lt;/Authors_Primary&gt;&lt;Authors_Primary&gt;Barker,D.J.&lt;/Authors_Primary&gt;&lt;Authors_Primary&gt;Whorwood,C.B.&lt;/Authors_Primary&gt;&lt;Date_Primary&gt;2000/6&lt;/Date_Primary&gt;&lt;Keywords&gt;Adult&lt;/Keywords&gt;&lt;Keywords&gt;analysis&lt;/Keywords&gt;&lt;Keywords&gt;Australia&lt;/Keywords&gt;&lt;Keywords&gt;Birth Weight&lt;/Keywords&gt;&lt;Keywords&gt;blood&lt;/Keywords&gt;&lt;Keywords&gt;Blood Pressure&lt;/Keywords&gt;&lt;Keywords&gt;Body Constitution&lt;/Keywords&gt;&lt;Keywords&gt;Body Mass Index&lt;/Keywords&gt;&lt;Keywords&gt;epidemiology&lt;/Keywords&gt;&lt;Keywords&gt;Fasting&lt;/Keywords&gt;&lt;Keywords&gt;Female&lt;/Keywords&gt;&lt;Keywords&gt;Forecasting&lt;/Keywords&gt;&lt;Keywords&gt;Great Britain&lt;/Keywords&gt;&lt;Keywords&gt;Human&lt;/Keywords&gt;&lt;Keywords&gt;Hydrocortisone&lt;/Keywords&gt;&lt;Keywords&gt;Infant,Low Birth Weight&lt;/Keywords&gt;&lt;Keywords&gt;Infant,Newborn&lt;/Keywords&gt;&lt;Keywords&gt;Male&lt;/Keywords&gt;&lt;Keywords&gt;Middle Age&lt;/Keywords&gt;&lt;Keywords&gt;Obesity&lt;/Keywords&gt;&lt;Keywords&gt;Osmolar Concentration&lt;/Keywords&gt;&lt;Keywords&gt;physiopathology&lt;/Keywords&gt;&lt;Keywords&gt;Population&lt;/Keywords&gt;&lt;Keywords&gt;Research&lt;/Keywords&gt;&lt;Keywords&gt;Support,Non-U.S.Gov&amp;apos;t&lt;/Keywords&gt;&lt;Reprint&gt;Not in File&lt;/Reprint&gt;&lt;Start_Page&gt;1301&lt;/Start_Page&gt;&lt;End_Page&gt;1306&lt;/End_Page&gt;&lt;Periodical&gt;Hypertension&lt;/Periodical&gt;&lt;Volume&gt;35&lt;/Volume&gt;&lt;Issue&gt;6&lt;/Issue&gt;&lt;Address&gt;Medical Research Council Environmental Epidemiology Unit, University of Southampton, UK. diwp@mrc.soton.ac.uk&lt;/Address&gt;&lt;Web_URL&gt;PM:10856281&lt;/Web_URL&gt;&lt;ZZ_JournalStdAbbrev&gt;&lt;f name="System"&gt;Hypertension&lt;/f&gt;&lt;/ZZ_JournalStdAbbrev&gt;&lt;ZZ_WorkformID&gt;1&lt;/ZZ_WorkformID&gt;&lt;/MDL&gt;&lt;/Cite&gt;&lt;/Refman&gt;</w:instrText>
      </w:r>
      <w:r w:rsidR="001A5B8C">
        <w:fldChar w:fldCharType="separate"/>
      </w:r>
      <w:r w:rsidR="001A5B8C">
        <w:t xml:space="preserve">(Phillips </w:t>
      </w:r>
      <w:r w:rsidR="001A5B8C" w:rsidRPr="001A5B8C">
        <w:rPr>
          <w:i/>
        </w:rPr>
        <w:t>et al.</w:t>
      </w:r>
      <w:r w:rsidR="001A5B8C">
        <w:t xml:space="preserve"> 2000)</w:t>
      </w:r>
      <w:r w:rsidR="001A5B8C">
        <w:fldChar w:fldCharType="end"/>
      </w:r>
      <w:r>
        <w:t xml:space="preserve">.  </w:t>
      </w:r>
    </w:p>
    <w:p w14:paraId="322580B0" w14:textId="77777777" w:rsidR="00FB344C" w:rsidRDefault="00FB344C" w:rsidP="00FB344C">
      <w:pPr>
        <w:spacing w:line="480" w:lineRule="auto"/>
      </w:pPr>
    </w:p>
    <w:p w14:paraId="63C6AF96" w14:textId="77777777" w:rsidR="00FB344C" w:rsidRDefault="00FB344C" w:rsidP="00FB344C">
      <w:pPr>
        <w:spacing w:line="480" w:lineRule="auto"/>
      </w:pPr>
      <w:r>
        <w:t xml:space="preserve">The most impressive evidence for the role of steroids in programming comes from animal experiments. In animals there is evidence that exposure to maternal glucocorticoids results in reduced birth weight and hypertension in later life. The fetus is normally protected from the effects of active maternal glucocorticoids by the placental enzyme 11β hydroxysteroid dehydrogenase type 2 (11βHSD2) which rapidly converts active cortisol to inactive cortisone </w:t>
      </w:r>
      <w:r w:rsidR="001A5B8C">
        <w:fldChar w:fldCharType="begin"/>
      </w:r>
      <w:r w:rsidR="001A5B8C">
        <w:instrText xml:space="preserve"> ADDIN REFMGR.CITE &lt;Refman&gt;&lt;Cite&gt;&lt;Author&gt;Lindsay&lt;/Author&gt;&lt;Year&gt;1996&lt;/Year&gt;&lt;RecNum&gt;210&lt;/RecNum&gt;&lt;IDText&gt;Inhibition of 11-beta-hydroxysteroid dehydrogenase in pregnant rats and the programming of blood pressure in the offspring&lt;/IDText&gt;&lt;MDL Ref_Type="Journal"&gt;&lt;Ref_Type&gt;Journal&lt;/Ref_Type&gt;&lt;Ref_ID&gt;210&lt;/Ref_ID&gt;&lt;Title_Primary&gt;Inhibition of 11-beta-hydroxysteroid dehydrogenase in pregnant rats and the programming of blood pressure in the offspring&lt;/Title_Primary&gt;&lt;Authors_Primary&gt;Lindsay,R.S.&lt;/Authors_Primary&gt;&lt;Authors_Primary&gt;Lindsay,R.M.&lt;/Authors_Primary&gt;&lt;Authors_Primary&gt;Edwards,C.R.&lt;/Authors_Primary&gt;&lt;Authors_Primary&gt;Seckl,J.R.&lt;/Authors_Primary&gt;&lt;Date_Primary&gt;1996/6&lt;/Date_Primary&gt;&lt;Keywords&gt;Adult&lt;/Keywords&gt;&lt;Keywords&gt;Birth Weight&lt;/Keywords&gt;&lt;Keywords&gt;blood&lt;/Keywords&gt;&lt;Keywords&gt;Blood Pressure&lt;/Keywords&gt;&lt;Keywords&gt;Carbenoxolone&lt;/Keywords&gt;&lt;Keywords&gt;Dexamethasone&lt;/Keywords&gt;&lt;Keywords&gt;Female&lt;/Keywords&gt;&lt;Keywords&gt;Fetus&lt;/Keywords&gt;&lt;Keywords&gt;Glucocorticoids&lt;/Keywords&gt;&lt;Keywords&gt;Hypertension&lt;/Keywords&gt;&lt;Keywords&gt;Lead&lt;/Keywords&gt;&lt;Keywords&gt;Male&lt;/Keywords&gt;&lt;Keywords&gt;Pregnancy&lt;/Keywords&gt;&lt;Keywords&gt;Rats&lt;/Keywords&gt;&lt;Reprint&gt;Not in File&lt;/Reprint&gt;&lt;Start_Page&gt;1200&lt;/Start_Page&gt;&lt;End_Page&gt;1204&lt;/End_Page&gt;&lt;Periodical&gt;Hypertension&lt;/Periodical&gt;&lt;Volume&gt;27&lt;/Volume&gt;&lt;Issue&gt;6&lt;/Issue&gt;&lt;Address&gt;Department of Medicine, University of Edinburgh, Western General Hospital, UK&lt;/Address&gt;&lt;ZZ_JournalStdAbbrev&gt;&lt;f name="System"&gt;Hypertension&lt;/f&gt;&lt;/ZZ_JournalStdAbbrev&gt;&lt;ZZ_WorkformID&gt;1&lt;/ZZ_WorkformID&gt;&lt;/MDL&gt;&lt;/Cite&gt;&lt;/Refman&gt;</w:instrText>
      </w:r>
      <w:r w:rsidR="001A5B8C">
        <w:fldChar w:fldCharType="separate"/>
      </w:r>
      <w:r w:rsidR="001A5B8C">
        <w:t xml:space="preserve">(Lindsay </w:t>
      </w:r>
      <w:r w:rsidR="001A5B8C" w:rsidRPr="001A5B8C">
        <w:rPr>
          <w:i/>
        </w:rPr>
        <w:t>et al.</w:t>
      </w:r>
      <w:r w:rsidR="001A5B8C">
        <w:t xml:space="preserve"> 1996)</w:t>
      </w:r>
      <w:r w:rsidR="001A5B8C">
        <w:fldChar w:fldCharType="end"/>
      </w:r>
      <w:r>
        <w:t xml:space="preserve">. </w:t>
      </w:r>
      <w:r w:rsidR="00CA4F02">
        <w:t xml:space="preserve">Cortisone is also converted back into active cortisol by 11β hydroxysteroid dehydrogenase type 1 (11βHSD1). Overall levels of active cortisol in tissues are </w:t>
      </w:r>
      <w:r w:rsidR="00CA4F02">
        <w:lastRenderedPageBreak/>
        <w:t xml:space="preserve">determined by the balance between 11βHSD1 and 11βHSD2 activity. </w:t>
      </w:r>
      <w:r>
        <w:t xml:space="preserve">Eleven beta hydroxysteroid dehydrogenase type 2 could play an important role in maintaining the autonomy and development of the </w:t>
      </w:r>
      <w:r w:rsidR="00A32AC6">
        <w:t>fetal</w:t>
      </w:r>
      <w:r>
        <w:t xml:space="preserve"> HPA axis or the enzyme system itself (together with 11β hydroxysteroid dehydrogenase type 1) may be a target for programming. Dexamethasone (which is not metabolised by 11βHSD2 and therefore reaches the </w:t>
      </w:r>
      <w:r w:rsidR="009A7407">
        <w:t>fetus</w:t>
      </w:r>
      <w:r>
        <w:t xml:space="preserve">), when administered to rats resulted in reduced birth weight and subsequent hypertension </w:t>
      </w:r>
      <w:r w:rsidR="001A5B8C">
        <w:fldChar w:fldCharType="begin"/>
      </w:r>
      <w:r w:rsidR="001A5B8C">
        <w:instrText xml:space="preserve"> ADDIN REFMGR.CITE &lt;Refman&gt;&lt;Cite&gt;&lt;Author&gt;Benediktsson&lt;/Author&gt;&lt;Year&gt;1993&lt;/Year&gt;&lt;RecNum&gt;322&lt;/RecNum&gt;&lt;IDText&gt;Glucocorticoid exposure in utero: new model for adult hypertension&lt;/IDText&gt;&lt;MDL Ref_Type="Journal"&gt;&lt;Ref_Type&gt;Journal&lt;/Ref_Type&gt;&lt;Ref_ID&gt;322&lt;/Ref_ID&gt;&lt;Title_Primary&gt;Glucocorticoid exposure in utero: new model for adult hypertension&lt;/Title_Primary&gt;&lt;Authors_Primary&gt;Benediktsson,R.&lt;/Authors_Primary&gt;&lt;Authors_Primary&gt;Lindsay,R.S.&lt;/Authors_Primary&gt;&lt;Authors_Primary&gt;Noble,J.&lt;/Authors_Primary&gt;&lt;Authors_Primary&gt;Seckl,J.R.&lt;/Authors_Primary&gt;&lt;Authors_Primary&gt;Edwards,C.R.&lt;/Authors_Primary&gt;&lt;Date_Primary&gt;1993/2/6&lt;/Date_Primary&gt;&lt;Keywords&gt;Adult&lt;/Keywords&gt;&lt;Keywords&gt;blood&lt;/Keywords&gt;&lt;Keywords&gt;Blood Pressure&lt;/Keywords&gt;&lt;Keywords&gt;Dexamethasone&lt;/Keywords&gt;&lt;Keywords&gt;Glucocorticoids&lt;/Keywords&gt;&lt;Keywords&gt;Hypertension&lt;/Keywords&gt;&lt;Keywords&gt;Placenta&lt;/Keywords&gt;&lt;Keywords&gt;Pregnancy&lt;/Keywords&gt;&lt;Reprint&gt;Not in File&lt;/Reprint&gt;&lt;Start_Page&gt;339&lt;/Start_Page&gt;&lt;End_Page&gt;341&lt;/End_Page&gt;&lt;Periodical&gt;Lancet&lt;/Periodical&gt;&lt;Volume&gt;341&lt;/Volume&gt;&lt;Issue&gt;8841&lt;/Issue&gt;&lt;Address&gt;University of Edinburgh, Department of Medicine, Western General Hospital, UK&lt;/Address&gt;&lt;ZZ_JournalFull&gt;&lt;f name="System"&gt;Lancet&lt;/f&gt;&lt;/ZZ_JournalFull&gt;&lt;ZZ_WorkformID&gt;1&lt;/ZZ_WorkformID&gt;&lt;/MDL&gt;&lt;/Cite&gt;&lt;/Refman&gt;</w:instrText>
      </w:r>
      <w:r w:rsidR="001A5B8C">
        <w:fldChar w:fldCharType="separate"/>
      </w:r>
      <w:r w:rsidR="001A5B8C">
        <w:t xml:space="preserve">(Benediktsson </w:t>
      </w:r>
      <w:r w:rsidR="001A5B8C" w:rsidRPr="001A5B8C">
        <w:rPr>
          <w:i/>
        </w:rPr>
        <w:t>et al.</w:t>
      </w:r>
      <w:r w:rsidR="001A5B8C">
        <w:t xml:space="preserve"> 1993)</w:t>
      </w:r>
      <w:r w:rsidR="001A5B8C">
        <w:fldChar w:fldCharType="end"/>
      </w:r>
      <w:r>
        <w:t xml:space="preserve">. Pregnant rats treated with </w:t>
      </w:r>
      <w:proofErr w:type="spellStart"/>
      <w:r>
        <w:t>carbenoxalone</w:t>
      </w:r>
      <w:proofErr w:type="spellEnd"/>
      <w:r>
        <w:t xml:space="preserve">, which inhibits the activity of 11β hydroxysteroid dehydrogenase (11βHSD), also gave birth to low birth weight pups who subsequently had higher blood pressure </w:t>
      </w:r>
      <w:r w:rsidR="001A5B8C">
        <w:fldChar w:fldCharType="begin"/>
      </w:r>
      <w:r w:rsidR="001A5B8C">
        <w:instrText xml:space="preserve"> ADDIN REFMGR.CITE &lt;Refman&gt;&lt;Cite&gt;&lt;Author&gt;Lindsay&lt;/Author&gt;&lt;Year&gt;1996&lt;/Year&gt;&lt;RecNum&gt;210&lt;/RecNum&gt;&lt;IDText&gt;Inhibition of 11-beta-hydroxysteroid dehydrogenase in pregnant rats and the programming of blood pressure in the offspring&lt;/IDText&gt;&lt;MDL Ref_Type="Journal"&gt;&lt;Ref_Type&gt;Journal&lt;/Ref_Type&gt;&lt;Ref_ID&gt;210&lt;/Ref_ID&gt;&lt;Title_Primary&gt;Inhibition of 11-beta-hydroxysteroid dehydrogenase in pregnant rats and the programming of blood pressure in the offspring&lt;/Title_Primary&gt;&lt;Authors_Primary&gt;Lindsay,R.S.&lt;/Authors_Primary&gt;&lt;Authors_Primary&gt;Lindsay,R.M.&lt;/Authors_Primary&gt;&lt;Authors_Primary&gt;Edwards,C.R.&lt;/Authors_Primary&gt;&lt;Authors_Primary&gt;Seckl,J.R.&lt;/Authors_Primary&gt;&lt;Date_Primary&gt;1996/6&lt;/Date_Primary&gt;&lt;Keywords&gt;Adult&lt;/Keywords&gt;&lt;Keywords&gt;Birth Weight&lt;/Keywords&gt;&lt;Keywords&gt;blood&lt;/Keywords&gt;&lt;Keywords&gt;Blood Pressure&lt;/Keywords&gt;&lt;Keywords&gt;Carbenoxolone&lt;/Keywords&gt;&lt;Keywords&gt;Dexamethasone&lt;/Keywords&gt;&lt;Keywords&gt;Female&lt;/Keywords&gt;&lt;Keywords&gt;Fetus&lt;/Keywords&gt;&lt;Keywords&gt;Glucocorticoids&lt;/Keywords&gt;&lt;Keywords&gt;Hypertension&lt;/Keywords&gt;&lt;Keywords&gt;Lead&lt;/Keywords&gt;&lt;Keywords&gt;Male&lt;/Keywords&gt;&lt;Keywords&gt;Pregnancy&lt;/Keywords&gt;&lt;Keywords&gt;Rats&lt;/Keywords&gt;&lt;Reprint&gt;Not in File&lt;/Reprint&gt;&lt;Start_Page&gt;1200&lt;/Start_Page&gt;&lt;End_Page&gt;1204&lt;/End_Page&gt;&lt;Periodical&gt;Hypertension&lt;/Periodical&gt;&lt;Volume&gt;27&lt;/Volume&gt;&lt;Issue&gt;6&lt;/Issue&gt;&lt;Address&gt;Department of Medicine, University of Edinburgh, Western General Hospital, UK&lt;/Address&gt;&lt;ZZ_JournalStdAbbrev&gt;&lt;f name="System"&gt;Hypertension&lt;/f&gt;&lt;/ZZ_JournalStdAbbrev&gt;&lt;ZZ_WorkformID&gt;1&lt;/ZZ_WorkformID&gt;&lt;/MDL&gt;&lt;/Cite&gt;&lt;/Refman&gt;</w:instrText>
      </w:r>
      <w:r w:rsidR="001A5B8C">
        <w:fldChar w:fldCharType="separate"/>
      </w:r>
      <w:r w:rsidR="001A5B8C">
        <w:t xml:space="preserve">(Lindsay </w:t>
      </w:r>
      <w:r w:rsidR="001A5B8C" w:rsidRPr="001A5B8C">
        <w:rPr>
          <w:i/>
        </w:rPr>
        <w:t>et al.</w:t>
      </w:r>
      <w:r w:rsidR="001A5B8C">
        <w:t xml:space="preserve"> 1996)</w:t>
      </w:r>
      <w:r w:rsidR="001A5B8C">
        <w:fldChar w:fldCharType="end"/>
      </w:r>
      <w:r>
        <w:t>.</w:t>
      </w:r>
    </w:p>
    <w:p w14:paraId="584AEA8D" w14:textId="77777777" w:rsidR="00FB344C" w:rsidRDefault="00FB344C" w:rsidP="00FB344C">
      <w:pPr>
        <w:spacing w:line="480" w:lineRule="auto"/>
      </w:pPr>
      <w:r>
        <w:t xml:space="preserve">Placental size and birthweight are predictors of blood pressure. Those infants with the largest placenta and lowest birth weight had the highest blood pressure as adults </w:t>
      </w:r>
      <w:r w:rsidR="001A5B8C">
        <w:fldChar w:fldCharType="begin"/>
      </w:r>
      <w:r w:rsidR="001A5B8C">
        <w:instrText xml:space="preserve"> ADDIN REFMGR.CITE &lt;Refman&gt;&lt;Cite&gt;&lt;Author&gt;Barker&lt;/Author&gt;&lt;Year&gt;1990&lt;/Year&gt;&lt;RecNum&gt;13&lt;/RecNum&gt;&lt;IDText&gt;Fetal and placental size and risk of hypertension in adult life&lt;/IDText&gt;&lt;MDL Ref_Type="Journal"&gt;&lt;Ref_Type&gt;Journal&lt;/Ref_Type&gt;&lt;Ref_ID&gt;13&lt;/Ref_ID&gt;&lt;Title_Primary&gt;Fetal and placental size and risk of hypertension in adult life&lt;/Title_Primary&gt;&lt;Authors_Primary&gt;Barker,D.J.&lt;/Authors_Primary&gt;&lt;Authors_Primary&gt;Bull,A.R.&lt;/Authors_Primary&gt;&lt;Authors_Primary&gt;Osmond,C.&lt;/Authors_Primary&gt;&lt;Authors_Primary&gt;Simmonds,S.J.&lt;/Authors_Primary&gt;&lt;Date_Primary&gt;1990/8/4&lt;/Date_Primary&gt;&lt;Keywords&gt;Adult&lt;/Keywords&gt;&lt;Keywords&gt;Hypertension&lt;/Keywords&gt;&lt;Keywords&gt;Risk&lt;/Keywords&gt;&lt;Reprint&gt;Not in File&lt;/Reprint&gt;&lt;Start_Page&gt;259&lt;/Start_Page&gt;&lt;End_Page&gt;262&lt;/End_Page&gt;&lt;Periodical&gt;British Medical Journal&lt;/Periodical&gt;&lt;Volume&gt;301&lt;/Volume&gt;&lt;Issue&gt;6746&lt;/Issue&gt;&lt;Web_URL&gt;http://www.sciencedirect.com/science/article/B6WVB-45CMN24-4S1/2/0516825d896c99928b3f4541b92379d3&lt;/Web_URL&gt;&lt;ZZ_JournalFull&gt;&lt;f name="System"&gt;British Medical Journal&lt;/f&gt;&lt;/ZZ_JournalFull&gt;&lt;ZZ_WorkformID&gt;1&lt;/ZZ_WorkformID&gt;&lt;/MDL&gt;&lt;/Cite&gt;&lt;/Refman&gt;</w:instrText>
      </w:r>
      <w:r w:rsidR="001A5B8C">
        <w:fldChar w:fldCharType="separate"/>
      </w:r>
      <w:r w:rsidR="001A5B8C">
        <w:t xml:space="preserve">(Barker </w:t>
      </w:r>
      <w:r w:rsidR="001A5B8C" w:rsidRPr="001A5B8C">
        <w:rPr>
          <w:i/>
        </w:rPr>
        <w:t>et al.</w:t>
      </w:r>
      <w:r w:rsidR="001A5B8C">
        <w:t xml:space="preserve"> 1990)</w:t>
      </w:r>
      <w:r w:rsidR="001A5B8C">
        <w:fldChar w:fldCharType="end"/>
      </w:r>
      <w:r>
        <w:t xml:space="preserve">. In rat placenta the activity of 11βHSD2 varies and was inversely related to the birth weight of the offspring </w:t>
      </w:r>
      <w:r w:rsidR="001A5B8C">
        <w:fldChar w:fldCharType="begin"/>
      </w:r>
      <w:r w:rsidR="001A5B8C">
        <w:instrText xml:space="preserve"> ADDIN REFMGR.CITE &lt;Refman&gt;&lt;Cite&gt;&lt;Author&gt;Benediktsson&lt;/Author&gt;&lt;Year&gt;1993&lt;/Year&gt;&lt;RecNum&gt;322&lt;/RecNum&gt;&lt;IDText&gt;Glucocorticoid exposure in utero: new model for adult hypertension&lt;/IDText&gt;&lt;MDL Ref_Type="Journal"&gt;&lt;Ref_Type&gt;Journal&lt;/Ref_Type&gt;&lt;Ref_ID&gt;322&lt;/Ref_ID&gt;&lt;Title_Primary&gt;Glucocorticoid exposure in utero: new model for adult hypertension&lt;/Title_Primary&gt;&lt;Authors_Primary&gt;Benediktsson,R.&lt;/Authors_Primary&gt;&lt;Authors_Primary&gt;Lindsay,R.S.&lt;/Authors_Primary&gt;&lt;Authors_Primary&gt;Noble,J.&lt;/Authors_Primary&gt;&lt;Authors_Primary&gt;Seckl,J.R.&lt;/Authors_Primary&gt;&lt;Authors_Primary&gt;Edwards,C.R.&lt;/Authors_Primary&gt;&lt;Date_Primary&gt;1993/2/6&lt;/Date_Primary&gt;&lt;Keywords&gt;Adult&lt;/Keywords&gt;&lt;Keywords&gt;blood&lt;/Keywords&gt;&lt;Keywords&gt;Blood Pressure&lt;/Keywords&gt;&lt;Keywords&gt;Dexamethasone&lt;/Keywords&gt;&lt;Keywords&gt;Glucocorticoids&lt;/Keywords&gt;&lt;Keywords&gt;Hypertension&lt;/Keywords&gt;&lt;Keywords&gt;Placenta&lt;/Keywords&gt;&lt;Keywords&gt;Pregnancy&lt;/Keywords&gt;&lt;Reprint&gt;Not in File&lt;/Reprint&gt;&lt;Start_Page&gt;339&lt;/Start_Page&gt;&lt;End_Page&gt;341&lt;/End_Page&gt;&lt;Periodical&gt;Lancet&lt;/Periodical&gt;&lt;Volume&gt;341&lt;/Volume&gt;&lt;Issue&gt;8841&lt;/Issue&gt;&lt;Address&gt;University of Edinburgh, Department of Medicine, Western General Hospital, UK&lt;/Address&gt;&lt;ZZ_JournalFull&gt;&lt;f name="System"&gt;Lancet&lt;/f&gt;&lt;/ZZ_JournalFull&gt;&lt;ZZ_WorkformID&gt;1&lt;/ZZ_WorkformID&gt;&lt;/MDL&gt;&lt;/Cite&gt;&lt;/Refman&gt;</w:instrText>
      </w:r>
      <w:r w:rsidR="001A5B8C">
        <w:fldChar w:fldCharType="separate"/>
      </w:r>
      <w:r w:rsidR="001A5B8C">
        <w:t xml:space="preserve">(Benediktsson </w:t>
      </w:r>
      <w:r w:rsidR="001A5B8C" w:rsidRPr="001A5B8C">
        <w:rPr>
          <w:i/>
        </w:rPr>
        <w:t>et al.</w:t>
      </w:r>
      <w:r w:rsidR="001A5B8C">
        <w:t xml:space="preserve"> 1993)</w:t>
      </w:r>
      <w:r w:rsidR="001A5B8C">
        <w:fldChar w:fldCharType="end"/>
      </w:r>
      <w:r>
        <w:t xml:space="preserve">. This suggests that in those rats with lower placental enzyme activity more glucocorticoid reaches the fetus resulting in lower birth weight. Although there is no data on human placental 11βHSD activity and blood pressure, it has been demonstrated that enzyme activity in fresh human placentas was inversely related to the birth weight of the infant </w:t>
      </w:r>
      <w:r w:rsidR="001A5B8C">
        <w:fldChar w:fldCharType="begin"/>
      </w:r>
      <w:r w:rsidR="001A5B8C">
        <w:instrText xml:space="preserve"> ADDIN REFMGR.CITE &lt;Refman&gt;&lt;Cite&gt;&lt;Author&gt;Benediktsson&lt;/Author&gt;&lt;Year&gt;1997&lt;/Year&gt;&lt;RecNum&gt;176&lt;/RecNum&gt;&lt;IDText&gt;Placental 11 beta-hydroxysteroid dehydrogenase: a key regulator of fetal glucocorticoid exposure&lt;/IDText&gt;&lt;MDL Ref_Type="Journal"&gt;&lt;Ref_Type&gt;Journal&lt;/Ref_Type&gt;&lt;Ref_ID&gt;176&lt;/Ref_ID&gt;&lt;Title_Primary&gt;Placental 11 beta-hydroxysteroid dehydrogenase: a key regulator of fetal glucocorticoid exposure&lt;/Title_Primary&gt;&lt;Authors_Primary&gt;Benediktsson,R.&lt;/Authors_Primary&gt;&lt;Authors_Primary&gt;Calder,A.A.&lt;/Authors_Primary&gt;&lt;Authors_Primary&gt;Edwards,C.R.&lt;/Authors_Primary&gt;&lt;Authors_Primary&gt;Seckl,J.R.&lt;/Authors_Primary&gt;&lt;Date_Primary&gt;1997/2&lt;/Date_Primary&gt;&lt;Keywords&gt;Cortisone&lt;/Keywords&gt;&lt;Keywords&gt;Enzymes&lt;/Keywords&gt;&lt;Keywords&gt;Fetus&lt;/Keywords&gt;&lt;Keywords&gt;Glucocorticoids&lt;/Keywords&gt;&lt;Keywords&gt;Growth&lt;/Keywords&gt;&lt;Keywords&gt;Human&lt;/Keywords&gt;&lt;Keywords&gt;metabolism&lt;/Keywords&gt;&lt;Keywords&gt;Placenta&lt;/Keywords&gt;&lt;Reprint&gt;Not in File&lt;/Reprint&gt;&lt;Start_Page&gt;161&lt;/Start_Page&gt;&lt;End_Page&gt;166&lt;/End_Page&gt;&lt;Periodical&gt;Clinical Endocrinology&lt;/Periodical&gt;&lt;Volume&gt;46&lt;/Volume&gt;&lt;Issue&gt;2&lt;/Issue&gt;&lt;Address&gt;University Department of Medicine, Western General Hospital, Edinburgh, Scotland, UK. R.Benediktsson@ed.ac.uk&lt;/Address&gt;&lt;ZZ_JournalStdAbbrev&gt;&lt;f name="System"&gt;Clinical Endocrinology&lt;/f&gt;&lt;/ZZ_JournalStdAbbrev&gt;&lt;ZZ_WorkformID&gt;1&lt;/ZZ_WorkformID&gt;&lt;/MDL&gt;&lt;/Cite&gt;&lt;/Refman&gt;</w:instrText>
      </w:r>
      <w:r w:rsidR="001A5B8C">
        <w:fldChar w:fldCharType="separate"/>
      </w:r>
      <w:r w:rsidR="001A5B8C">
        <w:t xml:space="preserve">(Benediktsson </w:t>
      </w:r>
      <w:r w:rsidR="001A5B8C" w:rsidRPr="001A5B8C">
        <w:rPr>
          <w:i/>
        </w:rPr>
        <w:t>et al.</w:t>
      </w:r>
      <w:r w:rsidR="001A5B8C">
        <w:t xml:space="preserve"> 1997)</w:t>
      </w:r>
      <w:r w:rsidR="001A5B8C">
        <w:fldChar w:fldCharType="end"/>
      </w:r>
      <w:r>
        <w:t xml:space="preserve">. It has been proposed that a relative deficiency in the placental barrier may alter the balance of the pituitary adrenal axis. A deficiency in the placental barrier by impaired nutrition resulting in hypertension can be demonstrated in rats </w:t>
      </w:r>
      <w:r w:rsidR="001A5B8C">
        <w:fldChar w:fldCharType="begin"/>
      </w:r>
      <w:r w:rsidR="001A5B8C">
        <w:instrText xml:space="preserve"> ADDIN REFMGR.CITE &lt;Refman&gt;&lt;Cite&gt;&lt;Author&gt;Langley&lt;/Author&gt;&lt;Year&gt;1994&lt;/Year&gt;&lt;RecNum&gt;287&lt;/RecNum&gt;&lt;IDText&gt;Increased systolic blood pressure in adult rats induced by fetal exposure to maternal low protein diets&lt;/IDText&gt;&lt;MDL Ref_Type="Journal"&gt;&lt;Ref_Type&gt;Journal&lt;/Ref_Type&gt;&lt;Ref_ID&gt;287&lt;/Ref_ID&gt;&lt;Title_Primary&gt;Increased systolic blood pressure in adult rats induced by fetal exposure to maternal low protein diets&lt;/Title_Primary&gt;&lt;Authors_Primary&gt;Langley,S.C.&lt;/Authors_Primary&gt;&lt;Authors_Primary&gt;Jackson,A.A.&lt;/Authors_Primary&gt;&lt;Date_Primary&gt;1994/2&lt;/Date_Primary&gt;&lt;Keywords&gt;Adult&lt;/Keywords&gt;&lt;Keywords&gt;blood&lt;/Keywords&gt;&lt;Keywords&gt;Blood Pressure&lt;/Keywords&gt;&lt;Keywords&gt;Diet&lt;/Keywords&gt;&lt;Keywords&gt;Human&lt;/Keywords&gt;&lt;Keywords&gt;Hypertension&lt;/Keywords&gt;&lt;Keywords&gt;Maternal Nutrition&lt;/Keywords&gt;&lt;Keywords&gt;Mothers&lt;/Keywords&gt;&lt;Keywords&gt;Nutrition&lt;/Keywords&gt;&lt;Keywords&gt;Pregnancy&lt;/Keywords&gt;&lt;Keywords&gt;Rats&lt;/Keywords&gt;&lt;Reprint&gt;Not in File&lt;/Reprint&gt;&lt;Start_Page&gt;217&lt;/Start_Page&gt;&lt;End_Page&gt;222&lt;/End_Page&gt;&lt;Periodical&gt;Clinical Science&lt;/Periodical&gt;&lt;Volume&gt;86&lt;/Volume&gt;&lt;Issue&gt;2&lt;/Issue&gt;&lt;Address&gt;Department of Human Nutrition, University of Southampton, U.K&lt;/Address&gt;&lt;ZZ_JournalFull&gt;&lt;f name="System"&gt;Clinical Science&lt;/f&gt;&lt;/ZZ_JournalFull&gt;&lt;ZZ_WorkformID&gt;1&lt;/ZZ_WorkformID&gt;&lt;/MDL&gt;&lt;/Cite&gt;&lt;/Refman&gt;</w:instrText>
      </w:r>
      <w:r w:rsidR="001A5B8C">
        <w:fldChar w:fldCharType="separate"/>
      </w:r>
      <w:r w:rsidR="001A5B8C">
        <w:t>(Langley and Jackson 1994)</w:t>
      </w:r>
      <w:r w:rsidR="001A5B8C">
        <w:fldChar w:fldCharType="end"/>
      </w:r>
      <w:r>
        <w:t xml:space="preserve">. </w:t>
      </w:r>
    </w:p>
    <w:p w14:paraId="4D1513FD" w14:textId="77777777" w:rsidR="00FB344C" w:rsidRDefault="00FB344C" w:rsidP="00FB344C">
      <w:pPr>
        <w:spacing w:line="480" w:lineRule="auto"/>
      </w:pPr>
    </w:p>
    <w:p w14:paraId="3CACB8E9" w14:textId="77777777" w:rsidR="00FB344C" w:rsidRDefault="00FB344C" w:rsidP="00FB344C">
      <w:pPr>
        <w:pStyle w:val="MDheading3"/>
      </w:pPr>
      <w:bookmarkStart w:id="16" w:name="_Toc161096847"/>
      <w:r>
        <w:lastRenderedPageBreak/>
        <w:t>2.8.3</w:t>
      </w:r>
      <w:r>
        <w:tab/>
        <w:t>11β hydroxysteroid dehydrogenase activity</w:t>
      </w:r>
      <w:bookmarkEnd w:id="16"/>
    </w:p>
    <w:p w14:paraId="493EA0FB" w14:textId="77777777" w:rsidR="00FB344C" w:rsidRDefault="00FB344C" w:rsidP="00FB344C">
      <w:pPr>
        <w:spacing w:line="480" w:lineRule="auto"/>
        <w:rPr>
          <w:snapToGrid w:val="0"/>
        </w:rPr>
      </w:pPr>
      <w:r>
        <w:t xml:space="preserve">It has also been suggested that programming of 11β hydroxysteroid dehydrogenase </w:t>
      </w:r>
      <w:r>
        <w:rPr>
          <w:snapToGrid w:val="0"/>
        </w:rPr>
        <w:t xml:space="preserve">(11βHSD) </w:t>
      </w:r>
      <w:r>
        <w:t xml:space="preserve">activity at a cellular level may be responsible for the programming of hypertension and insulin resistance. Levels of active cortisol within the tissues are determined by the equilibrium between the two isoenzymes of </w:t>
      </w:r>
      <w:r>
        <w:rPr>
          <w:snapToGrid w:val="0"/>
        </w:rPr>
        <w:t xml:space="preserve">11βHSD </w:t>
      </w:r>
      <w:r w:rsidR="001A5B8C">
        <w:rPr>
          <w:snapToGrid w:val="0"/>
        </w:rPr>
        <w:fldChar w:fldCharType="begin"/>
      </w:r>
      <w:r w:rsidR="001A5B8C">
        <w:rPr>
          <w:snapToGrid w:val="0"/>
        </w:rPr>
        <w:instrText xml:space="preserve"> ADDIN REFMGR.CITE &lt;Refman&gt;&lt;Cite&gt;&lt;Author&gt;Quinkler&lt;/Author&gt;&lt;Year&gt;2001&lt;/Year&gt;&lt;RecNum&gt;842&lt;/RecNum&gt;&lt;IDText&gt;Clinical implications of glucocorticoid metabolism by 11beta-hydroxysteroid dehydrogenases in target tissues&lt;/IDText&gt;&lt;MDL Ref_Type="Journal"&gt;&lt;Ref_Type&gt;Journal&lt;/Ref_Type&gt;&lt;Ref_ID&gt;842&lt;/Ref_ID&gt;&lt;Title_Primary&gt;Clinical implications of glucocorticoid metabolism by 11beta-hydroxysteroid dehydrogenases in target tissues&lt;/Title_Primary&gt;&lt;Authors_Primary&gt;Quinkler,M.&lt;/Authors_Primary&gt;&lt;Authors_Primary&gt;Oelkers,W.&lt;/Authors_Primary&gt;&lt;Authors_Primary&gt;Diederich,S.&lt;/Authors_Primary&gt;&lt;Date_Primary&gt;2001/2&lt;/Date_Primary&gt;&lt;Keywords&gt;ACTH Syndrome,Ectopic&lt;/Keywords&gt;&lt;Keywords&gt;Animal&lt;/Keywords&gt;&lt;Keywords&gt;Diabetes Mellitus&lt;/Keywords&gt;&lt;Keywords&gt;Enzymes&lt;/Keywords&gt;&lt;Keywords&gt;enzymology&lt;/Keywords&gt;&lt;Keywords&gt;Female&lt;/Keywords&gt;&lt;Keywords&gt;Glucocorticoids&lt;/Keywords&gt;&lt;Keywords&gt;Glucose&lt;/Keywords&gt;&lt;Keywords&gt;Homeostasis&lt;/Keywords&gt;&lt;Keywords&gt;Human&lt;/Keywords&gt;&lt;Keywords&gt;Humans&lt;/Keywords&gt;&lt;Keywords&gt;Hydroxysteroid Dehydrogenases&lt;/Keywords&gt;&lt;Keywords&gt;Hypertension&lt;/Keywords&gt;&lt;Keywords&gt;Isoenzymes&lt;/Keywords&gt;&lt;Keywords&gt;metabolism&lt;/Keywords&gt;&lt;Keywords&gt;Obesity&lt;/Keywords&gt;&lt;Keywords&gt;Pre-Eclampsia&lt;/Keywords&gt;&lt;Keywords&gt;Pregnancy&lt;/Keywords&gt;&lt;Keywords&gt;Syndrome&lt;/Keywords&gt;&lt;Keywords&gt;Tissue Distribution&lt;/Keywords&gt;&lt;Reprint&gt;In File&lt;/Reprint&gt;&lt;Start_Page&gt;87&lt;/Start_Page&gt;&lt;End_Page&gt;97&lt;/End_Page&gt;&lt;Periodical&gt;European Journal of Endocrinology&lt;/Periodical&gt;&lt;Volume&gt;144&lt;/Volume&gt;&lt;Issue&gt;2&lt;/Issue&gt;&lt;Address&gt;Department of Endocrinology, Klinikum Benjamin Franklin, Freie Universitat Berlin, Hindenburgdamm 30, 12200 Berlin, Germany&lt;/Address&gt;&lt;Web_URL&gt;PM:11182744&lt;/Web_URL&gt;&lt;ZZ_JournalFull&gt;&lt;f name="System"&gt;European Journal of Endocrinology&lt;/f&gt;&lt;/ZZ_JournalFull&gt;&lt;ZZ_WorkformID&gt;1&lt;/ZZ_WorkformID&gt;&lt;/MDL&gt;&lt;/Cite&gt;&lt;/Refman&gt;</w:instrText>
      </w:r>
      <w:r w:rsidR="001A5B8C">
        <w:rPr>
          <w:snapToGrid w:val="0"/>
        </w:rPr>
        <w:fldChar w:fldCharType="separate"/>
      </w:r>
      <w:r w:rsidR="001A5B8C">
        <w:rPr>
          <w:snapToGrid w:val="0"/>
        </w:rPr>
        <w:t>(</w:t>
      </w:r>
      <w:proofErr w:type="spellStart"/>
      <w:r w:rsidR="001A5B8C">
        <w:rPr>
          <w:snapToGrid w:val="0"/>
        </w:rPr>
        <w:t>Quinkler</w:t>
      </w:r>
      <w:proofErr w:type="spellEnd"/>
      <w:r w:rsidR="001A5B8C">
        <w:rPr>
          <w:snapToGrid w:val="0"/>
        </w:rPr>
        <w:t>, Oelkers, and Diederich 2001)</w:t>
      </w:r>
      <w:r w:rsidR="001A5B8C">
        <w:rPr>
          <w:snapToGrid w:val="0"/>
        </w:rPr>
        <w:fldChar w:fldCharType="end"/>
      </w:r>
      <w:r>
        <w:t xml:space="preserve">. Eleven beta hydroxysteroid dehydrogenase type 2 </w:t>
      </w:r>
      <w:r>
        <w:rPr>
          <w:snapToGrid w:val="0"/>
        </w:rPr>
        <w:t xml:space="preserve">(11βHSD2) is a high affinity enzyme that rapidly </w:t>
      </w:r>
      <w:r>
        <w:t xml:space="preserve">converts cortisol into inactive cortisone. Cortisone is converted back into active cortisol by 11 beta hydroxysteroid dehydrogenase type 1 </w:t>
      </w:r>
      <w:r>
        <w:rPr>
          <w:snapToGrid w:val="0"/>
        </w:rPr>
        <w:t xml:space="preserve">(11βHSD1) </w:t>
      </w:r>
      <w:r w:rsidR="001A5B8C">
        <w:rPr>
          <w:snapToGrid w:val="0"/>
        </w:rPr>
        <w:fldChar w:fldCharType="begin"/>
      </w:r>
      <w:r w:rsidR="001A5B8C">
        <w:rPr>
          <w:snapToGrid w:val="0"/>
        </w:rPr>
        <w:instrText xml:space="preserve"> ADDIN REFMGR.CITE &lt;Refman&gt;&lt;Cite&gt;&lt;Author&gt;Quinkler&lt;/Author&gt;&lt;Year&gt;2001&lt;/Year&gt;&lt;RecNum&gt;842&lt;/RecNum&gt;&lt;IDText&gt;Clinical implications of glucocorticoid metabolism by 11beta-hydroxysteroid dehydrogenases in target tissues&lt;/IDText&gt;&lt;MDL Ref_Type="Journal"&gt;&lt;Ref_Type&gt;Journal&lt;/Ref_Type&gt;&lt;Ref_ID&gt;842&lt;/Ref_ID&gt;&lt;Title_Primary&gt;Clinical implications of glucocorticoid metabolism by 11beta-hydroxysteroid dehydrogenases in target tissues&lt;/Title_Primary&gt;&lt;Authors_Primary&gt;Quinkler,M.&lt;/Authors_Primary&gt;&lt;Authors_Primary&gt;Oelkers,W.&lt;/Authors_Primary&gt;&lt;Authors_Primary&gt;Diederich,S.&lt;/Authors_Primary&gt;&lt;Date_Primary&gt;2001/2&lt;/Date_Primary&gt;&lt;Keywords&gt;ACTH Syndrome,Ectopic&lt;/Keywords&gt;&lt;Keywords&gt;Animal&lt;/Keywords&gt;&lt;Keywords&gt;Diabetes Mellitus&lt;/Keywords&gt;&lt;Keywords&gt;Enzymes&lt;/Keywords&gt;&lt;Keywords&gt;enzymology&lt;/Keywords&gt;&lt;Keywords&gt;Female&lt;/Keywords&gt;&lt;Keywords&gt;Glucocorticoids&lt;/Keywords&gt;&lt;Keywords&gt;Glucose&lt;/Keywords&gt;&lt;Keywords&gt;Homeostasis&lt;/Keywords&gt;&lt;Keywords&gt;Human&lt;/Keywords&gt;&lt;Keywords&gt;Humans&lt;/Keywords&gt;&lt;Keywords&gt;Hydroxysteroid Dehydrogenases&lt;/Keywords&gt;&lt;Keywords&gt;Hypertension&lt;/Keywords&gt;&lt;Keywords&gt;Isoenzymes&lt;/Keywords&gt;&lt;Keywords&gt;metabolism&lt;/Keywords&gt;&lt;Keywords&gt;Obesity&lt;/Keywords&gt;&lt;Keywords&gt;Pre-Eclampsia&lt;/Keywords&gt;&lt;Keywords&gt;Pregnancy&lt;/Keywords&gt;&lt;Keywords&gt;Syndrome&lt;/Keywords&gt;&lt;Keywords&gt;Tissue Distribution&lt;/Keywords&gt;&lt;Reprint&gt;In File&lt;/Reprint&gt;&lt;Start_Page&gt;87&lt;/Start_Page&gt;&lt;End_Page&gt;97&lt;/End_Page&gt;&lt;Periodical&gt;European Journal of Endocrinology&lt;/Periodical&gt;&lt;Volume&gt;144&lt;/Volume&gt;&lt;Issue&gt;2&lt;/Issue&gt;&lt;Address&gt;Department of Endocrinology, Klinikum Benjamin Franklin, Freie Universitat Berlin, Hindenburgdamm 30, 12200 Berlin, Germany&lt;/Address&gt;&lt;Web_URL&gt;PM:11182744&lt;/Web_URL&gt;&lt;ZZ_JournalFull&gt;&lt;f name="System"&gt;European Journal of Endocrinology&lt;/f&gt;&lt;/ZZ_JournalFull&gt;&lt;ZZ_WorkformID&gt;1&lt;/ZZ_WorkformID&gt;&lt;/MDL&gt;&lt;/Cite&gt;&lt;/Refman&gt;</w:instrText>
      </w:r>
      <w:r w:rsidR="001A5B8C">
        <w:rPr>
          <w:snapToGrid w:val="0"/>
        </w:rPr>
        <w:fldChar w:fldCharType="separate"/>
      </w:r>
      <w:r w:rsidR="001A5B8C">
        <w:rPr>
          <w:snapToGrid w:val="0"/>
        </w:rPr>
        <w:t>(</w:t>
      </w:r>
      <w:proofErr w:type="spellStart"/>
      <w:r w:rsidR="001A5B8C">
        <w:rPr>
          <w:snapToGrid w:val="0"/>
        </w:rPr>
        <w:t>Quinkler</w:t>
      </w:r>
      <w:proofErr w:type="spellEnd"/>
      <w:r w:rsidR="001A5B8C">
        <w:rPr>
          <w:snapToGrid w:val="0"/>
        </w:rPr>
        <w:t xml:space="preserve"> </w:t>
      </w:r>
      <w:r w:rsidR="001A5B8C" w:rsidRPr="001A5B8C">
        <w:rPr>
          <w:i/>
          <w:snapToGrid w:val="0"/>
        </w:rPr>
        <w:t>et al.</w:t>
      </w:r>
      <w:r w:rsidR="001A5B8C">
        <w:rPr>
          <w:snapToGrid w:val="0"/>
        </w:rPr>
        <w:t xml:space="preserve"> 2001)</w:t>
      </w:r>
      <w:r w:rsidR="001A5B8C">
        <w:rPr>
          <w:snapToGrid w:val="0"/>
        </w:rPr>
        <w:fldChar w:fldCharType="end"/>
      </w:r>
      <w:r>
        <w:rPr>
          <w:snapToGrid w:val="0"/>
        </w:rPr>
        <w:t xml:space="preserve">. The two isoforms are also tissue specific. 11βHSD2 is mainly located in the kidney where it protects mineralocorticoid receptors from exposure to cortisol (which would elevate blood pressure) </w:t>
      </w:r>
      <w:r w:rsidR="001A5B8C">
        <w:rPr>
          <w:snapToGrid w:val="0"/>
        </w:rPr>
        <w:fldChar w:fldCharType="begin"/>
      </w:r>
      <w:r w:rsidR="001A5B8C">
        <w:rPr>
          <w:snapToGrid w:val="0"/>
        </w:rPr>
        <w:instrText xml:space="preserve"> ADDIN REFMGR.CITE &lt;Refman&gt;&lt;Cite&gt;&lt;Author&gt;Quinkler&lt;/Author&gt;&lt;Year&gt;2001&lt;/Year&gt;&lt;RecNum&gt;842&lt;/RecNum&gt;&lt;IDText&gt;Clinical implications of glucocorticoid metabolism by 11beta-hydroxysteroid dehydrogenases in target tissues&lt;/IDText&gt;&lt;MDL Ref_Type="Journal"&gt;&lt;Ref_Type&gt;Journal&lt;/Ref_Type&gt;&lt;Ref_ID&gt;842&lt;/Ref_ID&gt;&lt;Title_Primary&gt;Clinical implications of glucocorticoid metabolism by 11beta-hydroxysteroid dehydrogenases in target tissues&lt;/Title_Primary&gt;&lt;Authors_Primary&gt;Quinkler,M.&lt;/Authors_Primary&gt;&lt;Authors_Primary&gt;Oelkers,W.&lt;/Authors_Primary&gt;&lt;Authors_Primary&gt;Diederich,S.&lt;/Authors_Primary&gt;&lt;Date_Primary&gt;2001/2&lt;/Date_Primary&gt;&lt;Keywords&gt;ACTH Syndrome,Ectopic&lt;/Keywords&gt;&lt;Keywords&gt;Animal&lt;/Keywords&gt;&lt;Keywords&gt;Diabetes Mellitus&lt;/Keywords&gt;&lt;Keywords&gt;Enzymes&lt;/Keywords&gt;&lt;Keywords&gt;enzymology&lt;/Keywords&gt;&lt;Keywords&gt;Female&lt;/Keywords&gt;&lt;Keywords&gt;Glucocorticoids&lt;/Keywords&gt;&lt;Keywords&gt;Glucose&lt;/Keywords&gt;&lt;Keywords&gt;Homeostasis&lt;/Keywords&gt;&lt;Keywords&gt;Human&lt;/Keywords&gt;&lt;Keywords&gt;Humans&lt;/Keywords&gt;&lt;Keywords&gt;Hydroxysteroid Dehydrogenases&lt;/Keywords&gt;&lt;Keywords&gt;Hypertension&lt;/Keywords&gt;&lt;Keywords&gt;Isoenzymes&lt;/Keywords&gt;&lt;Keywords&gt;metabolism&lt;/Keywords&gt;&lt;Keywords&gt;Obesity&lt;/Keywords&gt;&lt;Keywords&gt;Pre-Eclampsia&lt;/Keywords&gt;&lt;Keywords&gt;Pregnancy&lt;/Keywords&gt;&lt;Keywords&gt;Syndrome&lt;/Keywords&gt;&lt;Keywords&gt;Tissue Distribution&lt;/Keywords&gt;&lt;Reprint&gt;In File&lt;/Reprint&gt;&lt;Start_Page&gt;87&lt;/Start_Page&gt;&lt;End_Page&gt;97&lt;/End_Page&gt;&lt;Periodical&gt;European Journal of Endocrinology&lt;/Periodical&gt;&lt;Volume&gt;144&lt;/Volume&gt;&lt;Issue&gt;2&lt;/Issue&gt;&lt;Address&gt;Department of Endocrinology, Klinikum Benjamin Franklin, Freie Universitat Berlin, Hindenburgdamm 30, 12200 Berlin, Germany&lt;/Address&gt;&lt;Web_URL&gt;PM:11182744&lt;/Web_URL&gt;&lt;ZZ_JournalFull&gt;&lt;f name="System"&gt;European Journal of Endocrinology&lt;/f&gt;&lt;/ZZ_JournalFull&gt;&lt;ZZ_WorkformID&gt;1&lt;/ZZ_WorkformID&gt;&lt;/MDL&gt;&lt;/Cite&gt;&lt;/Refman&gt;</w:instrText>
      </w:r>
      <w:r w:rsidR="001A5B8C">
        <w:rPr>
          <w:snapToGrid w:val="0"/>
        </w:rPr>
        <w:fldChar w:fldCharType="separate"/>
      </w:r>
      <w:r w:rsidR="001A5B8C">
        <w:rPr>
          <w:snapToGrid w:val="0"/>
        </w:rPr>
        <w:t>(</w:t>
      </w:r>
      <w:proofErr w:type="spellStart"/>
      <w:r w:rsidR="001A5B8C">
        <w:rPr>
          <w:snapToGrid w:val="0"/>
        </w:rPr>
        <w:t>Quinkler</w:t>
      </w:r>
      <w:proofErr w:type="spellEnd"/>
      <w:r w:rsidR="001A5B8C">
        <w:rPr>
          <w:snapToGrid w:val="0"/>
        </w:rPr>
        <w:t xml:space="preserve"> </w:t>
      </w:r>
      <w:r w:rsidR="001A5B8C" w:rsidRPr="001A5B8C">
        <w:rPr>
          <w:i/>
          <w:snapToGrid w:val="0"/>
        </w:rPr>
        <w:t>et al.</w:t>
      </w:r>
      <w:r w:rsidR="001A5B8C">
        <w:rPr>
          <w:snapToGrid w:val="0"/>
        </w:rPr>
        <w:t xml:space="preserve"> 2001)</w:t>
      </w:r>
      <w:r w:rsidR="001A5B8C">
        <w:rPr>
          <w:snapToGrid w:val="0"/>
        </w:rPr>
        <w:fldChar w:fldCharType="end"/>
      </w:r>
      <w:r>
        <w:rPr>
          <w:snapToGrid w:val="0"/>
        </w:rPr>
        <w:t xml:space="preserve">. 11βHSD1 is located principally in the liver and in fatty tissue </w:t>
      </w:r>
      <w:r w:rsidR="001A5B8C">
        <w:rPr>
          <w:snapToGrid w:val="0"/>
        </w:rPr>
        <w:fldChar w:fldCharType="begin"/>
      </w:r>
      <w:r w:rsidR="001A5B8C">
        <w:rPr>
          <w:snapToGrid w:val="0"/>
        </w:rPr>
        <w:instrText xml:space="preserve"> ADDIN REFMGR.CITE &lt;Refman&gt;&lt;Cite&gt;&lt;Author&gt;Stewart&lt;/Author&gt;&lt;Year&gt;2001&lt;/Year&gt;&lt;RecNum&gt;1458&lt;/RecNum&gt;&lt;IDText&gt;Growth hormone, insulin-like growth factor-I and the cortisol-cortisone shuttle&lt;/IDText&gt;&lt;MDL Ref_Type="Journal"&gt;&lt;Ref_Type&gt;Journal&lt;/Ref_Type&gt;&lt;Ref_ID&gt;1458&lt;/Ref_ID&gt;&lt;Title_Primary&gt;Growth hormone, insulin-like growth factor-I and the cortisol-cortisone shuttle&lt;/Title_Primary&gt;&lt;Authors_Primary&gt;Stewart,P.M.&lt;/Authors_Primary&gt;&lt;Authors_Primary&gt;Toogood,A.A.&lt;/Authors_Primary&gt;&lt;Authors_Primary&gt;Tomlinson,J.W.&lt;/Authors_Primary&gt;&lt;Date_Primary&gt;2001&lt;/Date_Primary&gt;&lt;Keywords&gt;11-beta-Hydroxysteroid Dehydrogenase Type 2&lt;/Keywords&gt;&lt;Keywords&gt;11-beta-Hydroxysteroid Dehydrogenases&lt;/Keywords&gt;&lt;Keywords&gt;Abnormalities&lt;/Keywords&gt;&lt;Keywords&gt;Adipose Tissue&lt;/Keywords&gt;&lt;Keywords&gt;Animals&lt;/Keywords&gt;&lt;Keywords&gt;Cortisone&lt;/Keywords&gt;&lt;Keywords&gt;deficiency&lt;/Keywords&gt;&lt;Keywords&gt;drug therapy&lt;/Keywords&gt;&lt;Keywords&gt;etiology&lt;/Keywords&gt;&lt;Keywords&gt;Gluconeogenesis&lt;/Keywords&gt;&lt;Keywords&gt;Glucose&lt;/Keywords&gt;&lt;Keywords&gt;Growth&lt;/Keywords&gt;&lt;Keywords&gt;Growth Hormone&lt;/Keywords&gt;&lt;Keywords&gt;Human&lt;/Keywords&gt;&lt;Keywords&gt;Humans&lt;/Keywords&gt;&lt;Keywords&gt;Hydrocortisone&lt;/Keywords&gt;&lt;Keywords&gt;Hydroxysteroid Dehydrogenases&lt;/Keywords&gt;&lt;Keywords&gt;Hypopituitarism&lt;/Keywords&gt;&lt;Keywords&gt;Insulin&lt;/Keywords&gt;&lt;Keywords&gt;Insulin Resistance&lt;/Keywords&gt;&lt;Keywords&gt;Insulin-Like Growth Factor I&lt;/Keywords&gt;&lt;Keywords&gt;Kidney&lt;/Keywords&gt;&lt;Keywords&gt;Lead&lt;/Keywords&gt;&lt;Keywords&gt;Liver&lt;/Keywords&gt;&lt;Keywords&gt;metabolism&lt;/Keywords&gt;&lt;Keywords&gt;mortality&lt;/Keywords&gt;&lt;Keywords&gt;Obesity&lt;/Keywords&gt;&lt;Keywords&gt;physiology&lt;/Keywords&gt;&lt;Keywords&gt;Risk&lt;/Keywords&gt;&lt;Keywords&gt;Risk Factors&lt;/Keywords&gt;&lt;Keywords&gt;therapeutic use&lt;/Keywords&gt;&lt;Keywords&gt;therapy&lt;/Keywords&gt;&lt;Reprint&gt;Not in File&lt;/Reprint&gt;&lt;Start_Page&gt;1&lt;/Start_Page&gt;&lt;End_Page&gt;6&lt;/End_Page&gt;&lt;Periodical&gt;Hormone Research.&lt;/Periodical&gt;&lt;Volume&gt;56 Suppl 1&lt;/Volume&gt;&lt;Address&gt;Department of Endocrinology, Division of Medical Sciences, University of Birmingham, Queen Elizabeth Hospital, Edgbaston, Birmingham B15 2TH, UK. p.m.stewart@bham.ac.uk&lt;/Address&gt;&lt;Web_URL&gt;PM:11786677&lt;/Web_URL&gt;&lt;ZZ_JournalFull&gt;&lt;f name="System"&gt;Hormone Research.&lt;/f&gt;&lt;/ZZ_JournalFull&gt;&lt;ZZ_WorkformID&gt;1&lt;/ZZ_WorkformID&gt;&lt;/MDL&gt;&lt;/Cite&gt;&lt;/Refman&gt;</w:instrText>
      </w:r>
      <w:r w:rsidR="001A5B8C">
        <w:rPr>
          <w:snapToGrid w:val="0"/>
        </w:rPr>
        <w:fldChar w:fldCharType="separate"/>
      </w:r>
      <w:r w:rsidR="001A5B8C">
        <w:rPr>
          <w:snapToGrid w:val="0"/>
        </w:rPr>
        <w:t>(Stewart, Toogood, and Tomlinson 2001)</w:t>
      </w:r>
      <w:r w:rsidR="001A5B8C">
        <w:rPr>
          <w:snapToGrid w:val="0"/>
        </w:rPr>
        <w:fldChar w:fldCharType="end"/>
      </w:r>
      <w:r>
        <w:rPr>
          <w:snapToGrid w:val="0"/>
        </w:rPr>
        <w:t xml:space="preserve">.  In addition to the inactivation and reactivation of cortisol by 11βHSD tissue levels are also dependant on the </w:t>
      </w:r>
      <w:r>
        <w:t xml:space="preserve">A-ring reductase enzymes 5α reductase and 5β reductase. These irreversibly inactivate cortisol and cortisone. Cortisol is converted to   </w:t>
      </w:r>
      <w:proofErr w:type="spellStart"/>
      <w:r>
        <w:t>allo-tetrahydrocortisol</w:t>
      </w:r>
      <w:proofErr w:type="spellEnd"/>
      <w:r>
        <w:t xml:space="preserve"> (αTHF)</w:t>
      </w:r>
      <w:r>
        <w:rPr>
          <w:snapToGrid w:val="0"/>
        </w:rPr>
        <w:t xml:space="preserve"> and </w:t>
      </w:r>
      <w:proofErr w:type="spellStart"/>
      <w:r>
        <w:t>tetrahydrocortisol</w:t>
      </w:r>
      <w:proofErr w:type="spellEnd"/>
      <w:r>
        <w:t xml:space="preserve"> (THF)</w:t>
      </w:r>
      <w:r>
        <w:rPr>
          <w:snapToGrid w:val="0"/>
        </w:rPr>
        <w:t xml:space="preserve"> by 5α</w:t>
      </w:r>
      <w:r>
        <w:t xml:space="preserve"> reductase and 5β reductase respectively. Cortisone is converted to tetrahydrocortisone (THE) </w:t>
      </w:r>
      <w:r w:rsidR="001A5B8C">
        <w:fldChar w:fldCharType="begin"/>
      </w:r>
      <w:r w:rsidR="001A5B8C">
        <w:instrText xml:space="preserve"> ADDIN REFMGR.CITE &lt;Refman&gt;&lt;Cite&gt;&lt;Author&gt;Palermo&lt;/Author&gt;&lt;Year&gt;1996&lt;/Year&gt;&lt;RecNum&gt;1461&lt;/RecNum&gt;&lt;IDText&gt;Urinary free cortisone and the assessment of 11 beta-hydroxysteroid dehydrogenase activity in man&lt;/IDText&gt;&lt;MDL Ref_Type="Journal"&gt;&lt;Ref_Type&gt;Journal&lt;/Ref_Type&gt;&lt;Ref_ID&gt;1461&lt;/Ref_ID&gt;&lt;Title_Primary&gt;Urinary free cortisone and the assessment of 11 beta-hydroxysteroid dehydrogenase activity in man&lt;/Title_Primary&gt;&lt;Authors_Primary&gt;Palermo,M.&lt;/Authors_Primary&gt;&lt;Authors_Primary&gt;Shackleton,C.H.&lt;/Authors_Primary&gt;&lt;Authors_Primary&gt;Mantero,F.&lt;/Authors_Primary&gt;&lt;Authors_Primary&gt;Stewart,P.M.&lt;/Authors_Primary&gt;&lt;Date_Primary&gt;1996/11&lt;/Date_Primary&gt;&lt;Keywords&gt;11-beta-Hydroxysteroid Dehydrogenases&lt;/Keywords&gt;&lt;Keywords&gt;Adult&lt;/Keywords&gt;&lt;Keywords&gt;analysis&lt;/Keywords&gt;&lt;Keywords&gt;blood&lt;/Keywords&gt;&lt;Keywords&gt;Child&lt;/Keywords&gt;&lt;Keywords&gt;Cortisone&lt;/Keywords&gt;&lt;Keywords&gt;Cushing Syndrome&lt;/Keywords&gt;&lt;Keywords&gt;enzymology&lt;/Keywords&gt;&lt;Keywords&gt;Female&lt;/Keywords&gt;&lt;Keywords&gt;Glycyrrhiza&lt;/Keywords&gt;&lt;Keywords&gt;Human&lt;/Keywords&gt;&lt;Keywords&gt;Humans&lt;/Keywords&gt;&lt;Keywords&gt;Hydrocortisone&lt;/Keywords&gt;&lt;Keywords&gt;Hydroxysteroid Dehydrogenases&lt;/Keywords&gt;&lt;Keywords&gt;Hypertension&lt;/Keywords&gt;&lt;Keywords&gt;Hypopituitarism&lt;/Keywords&gt;&lt;Keywords&gt;Kidney&lt;/Keywords&gt;&lt;Keywords&gt;Male&lt;/Keywords&gt;&lt;Keywords&gt;Mass Fragmentography&lt;/Keywords&gt;&lt;Keywords&gt;metabolism&lt;/Keywords&gt;&lt;Keywords&gt;Middle Aged&lt;/Keywords&gt;&lt;Keywords&gt;Mineralocorticoids&lt;/Keywords&gt;&lt;Keywords&gt;Pituitary-Adrenal System&lt;/Keywords&gt;&lt;Keywords&gt;Plants,Medicinal&lt;/Keywords&gt;&lt;Keywords&gt;Research&lt;/Keywords&gt;&lt;Keywords&gt;Research Support,Non-U.S.Gov&amp;apos;t&lt;/Keywords&gt;&lt;Keywords&gt;Syndrome&lt;/Keywords&gt;&lt;Keywords&gt;Tetrahydrocortisol&lt;/Keywords&gt;&lt;Keywords&gt;Tetrahydrocortisone&lt;/Keywords&gt;&lt;Keywords&gt;urine&lt;/Keywords&gt;&lt;Reprint&gt;Not in File&lt;/Reprint&gt;&lt;Start_Page&gt;605&lt;/Start_Page&gt;&lt;End_Page&gt;611&lt;/End_Page&gt;&lt;Periodical&gt;Clinical Endocrinology&lt;/Periodical&gt;&lt;Volume&gt;45&lt;/Volume&gt;&lt;Issue&gt;5&lt;/Issue&gt;&lt;Address&gt;Children&amp;apos;s Hospital Oakland Research Institute, CA 94609, USA&lt;/Address&gt;&lt;Web_URL&gt;PM:8977758&lt;/Web_URL&gt;&lt;ZZ_JournalStdAbbrev&gt;&lt;f name="System"&gt;Clinical Endocrinology&lt;/f&gt;&lt;/ZZ_JournalStdAbbrev&gt;&lt;ZZ_WorkformID&gt;1&lt;/ZZ_WorkformID&gt;&lt;/MDL&gt;&lt;/Cite&gt;&lt;/Refman&gt;</w:instrText>
      </w:r>
      <w:r w:rsidR="001A5B8C">
        <w:fldChar w:fldCharType="separate"/>
      </w:r>
      <w:r w:rsidR="001A5B8C">
        <w:t xml:space="preserve">(Palermo </w:t>
      </w:r>
      <w:r w:rsidR="001A5B8C" w:rsidRPr="001A5B8C">
        <w:rPr>
          <w:i/>
        </w:rPr>
        <w:t>et al.</w:t>
      </w:r>
      <w:r w:rsidR="001A5B8C">
        <w:t xml:space="preserve"> 1996)</w:t>
      </w:r>
      <w:r w:rsidR="001A5B8C">
        <w:fldChar w:fldCharType="end"/>
      </w:r>
      <w:r>
        <w:t>.</w:t>
      </w:r>
      <w:r>
        <w:rPr>
          <w:snapToGrid w:val="0"/>
        </w:rPr>
        <w:t xml:space="preserve"> See Figure 1. </w:t>
      </w:r>
    </w:p>
    <w:p w14:paraId="02B28AF7" w14:textId="77777777" w:rsidR="00FB344C" w:rsidRDefault="00FB344C" w:rsidP="00FB344C">
      <w:pPr>
        <w:rPr>
          <w:snapToGrid w:val="0"/>
        </w:rPr>
        <w:sectPr w:rsidR="00FB344C" w:rsidSect="00AF12A7">
          <w:headerReference w:type="default" r:id="rId17"/>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1689C7AD" w14:textId="77777777" w:rsidR="00FB344C" w:rsidRDefault="00FB344C" w:rsidP="00FB344C">
      <w:pPr>
        <w:pStyle w:val="Caption"/>
        <w:spacing w:line="480" w:lineRule="auto"/>
        <w:rPr>
          <w:sz w:val="24"/>
          <w:szCs w:val="24"/>
        </w:rPr>
      </w:pPr>
    </w:p>
    <w:p w14:paraId="3EBDF631" w14:textId="77777777" w:rsidR="00FB344C" w:rsidRDefault="00FB344C" w:rsidP="00FB344C">
      <w:pPr>
        <w:pStyle w:val="Caption"/>
        <w:spacing w:line="480" w:lineRule="auto"/>
        <w:rPr>
          <w:b w:val="0"/>
          <w:sz w:val="24"/>
          <w:szCs w:val="24"/>
        </w:rPr>
      </w:pPr>
      <w:bookmarkStart w:id="17" w:name="_Toc161097142"/>
      <w:r w:rsidRPr="001C456A">
        <w:rPr>
          <w:sz w:val="24"/>
          <w:szCs w:val="24"/>
        </w:rPr>
        <w:t xml:space="preserve">Figure </w:t>
      </w:r>
      <w:r w:rsidRPr="001C456A">
        <w:rPr>
          <w:sz w:val="24"/>
          <w:szCs w:val="24"/>
        </w:rPr>
        <w:fldChar w:fldCharType="begin"/>
      </w:r>
      <w:r w:rsidRPr="001C456A">
        <w:rPr>
          <w:sz w:val="24"/>
          <w:szCs w:val="24"/>
        </w:rPr>
        <w:instrText xml:space="preserve"> SEQ Figure \* ARABIC </w:instrText>
      </w:r>
      <w:r w:rsidRPr="001C456A">
        <w:rPr>
          <w:sz w:val="24"/>
          <w:szCs w:val="24"/>
        </w:rPr>
        <w:fldChar w:fldCharType="separate"/>
      </w:r>
      <w:r w:rsidR="00C960FD">
        <w:rPr>
          <w:noProof/>
          <w:sz w:val="24"/>
          <w:szCs w:val="24"/>
        </w:rPr>
        <w:t>1</w:t>
      </w:r>
      <w:r w:rsidRPr="001C456A">
        <w:rPr>
          <w:sz w:val="24"/>
          <w:szCs w:val="24"/>
        </w:rPr>
        <w:fldChar w:fldCharType="end"/>
      </w:r>
      <w:r w:rsidRPr="001C456A">
        <w:rPr>
          <w:sz w:val="24"/>
          <w:szCs w:val="24"/>
        </w:rPr>
        <w:t xml:space="preserve">.   </w:t>
      </w:r>
      <w:r w:rsidRPr="001C456A">
        <w:rPr>
          <w:b w:val="0"/>
          <w:sz w:val="24"/>
          <w:szCs w:val="24"/>
        </w:rPr>
        <w:t>Metabolism of active Cortisol and inactive Cortisone by 11β hydroxysteroid dehydrogenase and the A-ring reductase enzyme</w:t>
      </w:r>
      <w:r>
        <w:rPr>
          <w:b w:val="0"/>
          <w:sz w:val="24"/>
          <w:szCs w:val="24"/>
        </w:rPr>
        <w:t>s 5α reductase and 5β reductase.</w:t>
      </w:r>
      <w:bookmarkEnd w:id="17"/>
    </w:p>
    <w:p w14:paraId="189A8514" w14:textId="77777777" w:rsidR="00FB344C" w:rsidRDefault="00FB344C" w:rsidP="00FB344C"/>
    <w:p w14:paraId="7AF00A7B" w14:textId="77777777" w:rsidR="00FB344C" w:rsidRPr="00897688" w:rsidRDefault="00FB344C" w:rsidP="00FB344C"/>
    <w:p w14:paraId="65CF160E" w14:textId="5AD69ABE" w:rsidR="00FB344C" w:rsidRDefault="003957EA" w:rsidP="00FB344C">
      <w:r>
        <w:rPr>
          <w:noProof/>
        </w:rPr>
        <w:drawing>
          <wp:inline distT="0" distB="0" distL="0" distR="0" wp14:anchorId="47683214" wp14:editId="24BF52C2">
            <wp:extent cx="5036820" cy="4168140"/>
            <wp:effectExtent l="0" t="0" r="0" b="0"/>
            <wp:docPr id="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6820" cy="4168140"/>
                    </a:xfrm>
                    <a:prstGeom prst="rect">
                      <a:avLst/>
                    </a:prstGeom>
                    <a:noFill/>
                    <a:ln>
                      <a:noFill/>
                    </a:ln>
                  </pic:spPr>
                </pic:pic>
              </a:graphicData>
            </a:graphic>
          </wp:inline>
        </w:drawing>
      </w:r>
    </w:p>
    <w:p w14:paraId="548DFD36" w14:textId="77777777" w:rsidR="00FB344C" w:rsidRPr="00575D65" w:rsidRDefault="00FB344C" w:rsidP="00FB344C"/>
    <w:p w14:paraId="6637F08F" w14:textId="77777777" w:rsidR="00FB344C" w:rsidRDefault="00FB344C" w:rsidP="00FB344C">
      <w:pPr>
        <w:rPr>
          <w:snapToGrid w:val="0"/>
        </w:rPr>
      </w:pPr>
      <w:r>
        <w:rPr>
          <w:snapToGrid w:val="0"/>
        </w:rPr>
        <w:t xml:space="preserve"> </w:t>
      </w:r>
    </w:p>
    <w:p w14:paraId="0B148607" w14:textId="77777777" w:rsidR="00FB344C" w:rsidRDefault="00FB344C" w:rsidP="00FB344C">
      <w:pPr>
        <w:sectPr w:rsidR="00FB344C" w:rsidSect="00AF12A7">
          <w:headerReference w:type="default" r:id="rId19"/>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2D66797C" w14:textId="77777777" w:rsidR="00FB344C" w:rsidRDefault="00FB344C" w:rsidP="00FB344C">
      <w:pPr>
        <w:spacing w:line="480" w:lineRule="auto"/>
      </w:pPr>
      <w:r>
        <w:lastRenderedPageBreak/>
        <w:t xml:space="preserve">The overall activity of 11 beta hydroxysteroid dehydrogenase type 1 and type 2 can be measured from the ratio of cortisol to cortisone metabolites in the urine (THF + αTHF: THE) </w:t>
      </w:r>
      <w:r w:rsidR="001A5B8C">
        <w:fldChar w:fldCharType="begin"/>
      </w:r>
      <w:r w:rsidR="001A5B8C">
        <w:instrText xml:space="preserve"> ADDIN REFMGR.CITE &lt;Refman&gt;&lt;Cite&gt;&lt;Author&gt;Quinkler&lt;/Author&gt;&lt;Year&gt;2003&lt;/Year&gt;&lt;RecNum&gt;923&lt;/RecNum&gt;&lt;IDText&gt;Hypertension and the cortisol-cortisone shuttle&lt;/IDText&gt;&lt;MDL Ref_Type="Journal"&gt;&lt;Ref_Type&gt;Journal&lt;/Ref_Type&gt;&lt;Ref_ID&gt;923&lt;/Ref_ID&gt;&lt;Title_Primary&gt;Hypertension and the cortisol-cortisone shuttle&lt;/Title_Primary&gt;&lt;Authors_Primary&gt;Quinkler,M.&lt;/Authors_Primary&gt;&lt;Authors_Primary&gt;Stewart,P.M.&lt;/Authors_Primary&gt;&lt;Date_Primary&gt;2003/6&lt;/Date_Primary&gt;&lt;Keywords&gt;11-beta-Hydroxysteroid Dehydrogenase Type 2&lt;/Keywords&gt;&lt;Keywords&gt;Adult&lt;/Keywords&gt;&lt;Keywords&gt;biosynthesis&lt;/Keywords&gt;&lt;Keywords&gt;Birth Weight&lt;/Keywords&gt;&lt;Keywords&gt;Carbenoxolone&lt;/Keywords&gt;&lt;Keywords&gt;Cortisone&lt;/Keywords&gt;&lt;Keywords&gt;etiology&lt;/Keywords&gt;&lt;Keywords&gt;Homeostasis&lt;/Keywords&gt;&lt;Keywords&gt;Human&lt;/Keywords&gt;&lt;Keywords&gt;Humans&lt;/Keywords&gt;&lt;Keywords&gt;Hydrocortisone&lt;/Keywords&gt;&lt;Keywords&gt;Hydroxysteroid Dehydrogenases&lt;/Keywords&gt;&lt;Keywords&gt;Hypertension&lt;/Keywords&gt;&lt;Keywords&gt;Liver&lt;/Keywords&gt;&lt;Keywords&gt;metabolism&lt;/Keywords&gt;&lt;Keywords&gt;Mineralocorticoids&lt;/Keywords&gt;&lt;Keywords&gt;physiology&lt;/Keywords&gt;&lt;Keywords&gt;Research Support,Non-U.S.Gov&amp;apos;t&lt;/Keywords&gt;&lt;Keywords&gt;Sodium&lt;/Keywords&gt;&lt;Keywords&gt;Syndrome&lt;/Keywords&gt;&lt;Reprint&gt;Not in File&lt;/Reprint&gt;&lt;Start_Page&gt;2384&lt;/Start_Page&gt;&lt;End_Page&gt;2392&lt;/End_Page&gt;&lt;Periodical&gt;Journal of Clinical Endocrinology &amp;amp; Metabolism&lt;/Periodical&gt;&lt;Volume&gt;88&lt;/Volume&gt;&lt;Issue&gt;6&lt;/Issue&gt;&lt;Address&gt;Division of Medical Sciences, University of Birmingham, Queen Elizabeth Hospital, Edgbaston, Birmingham B15 2TH, United Kingdom&lt;/Address&gt;&lt;Web_URL&gt;PM:12788832&lt;/Web_URL&gt;&lt;ZZ_JournalFull&gt;&lt;f name="System"&gt;Journal of Clinical Endocrinology &amp;amp; Metabolism&lt;/f&gt;&lt;/ZZ_JournalFull&gt;&lt;ZZ_WorkformID&gt;1&lt;/ZZ_WorkformID&gt;&lt;/MDL&gt;&lt;/Cite&gt;&lt;/Refman&gt;</w:instrText>
      </w:r>
      <w:r w:rsidR="001A5B8C">
        <w:fldChar w:fldCharType="separate"/>
      </w:r>
      <w:r w:rsidR="001A5B8C">
        <w:t>(</w:t>
      </w:r>
      <w:proofErr w:type="spellStart"/>
      <w:r w:rsidR="001A5B8C">
        <w:t>Quinkler</w:t>
      </w:r>
      <w:proofErr w:type="spellEnd"/>
      <w:r w:rsidR="001A5B8C">
        <w:t xml:space="preserve"> and Stewart 2003)</w:t>
      </w:r>
      <w:r w:rsidR="001A5B8C">
        <w:fldChar w:fldCharType="end"/>
      </w:r>
      <w:r>
        <w:t xml:space="preserve">.  A higher ratio suggests either proportionately higher activity of </w:t>
      </w:r>
      <w:r>
        <w:rPr>
          <w:snapToGrid w:val="0"/>
        </w:rPr>
        <w:t>11βHSD</w:t>
      </w:r>
      <w:r>
        <w:t xml:space="preserve">1 or lower activity of </w:t>
      </w:r>
      <w:r>
        <w:rPr>
          <w:snapToGrid w:val="0"/>
        </w:rPr>
        <w:t>11βHSD</w:t>
      </w:r>
      <w:r>
        <w:t xml:space="preserve">2 resulting in a relative increase of active cortisol metabolites compared to the metabolites of inactive cortisone. Conversely a low ratio suggests reduced activity of </w:t>
      </w:r>
      <w:r>
        <w:rPr>
          <w:snapToGrid w:val="0"/>
        </w:rPr>
        <w:t>11βHSD</w:t>
      </w:r>
      <w:r>
        <w:t xml:space="preserve">1 (reduced reactivation of cortisol from cortisone) or increased activity of </w:t>
      </w:r>
      <w:r>
        <w:rPr>
          <w:snapToGrid w:val="0"/>
        </w:rPr>
        <w:t>11βHSD</w:t>
      </w:r>
      <w:r>
        <w:t xml:space="preserve">2 (increased deactivation of cortisol to cortisone). </w:t>
      </w:r>
      <w:r>
        <w:rPr>
          <w:snapToGrid w:val="0"/>
        </w:rPr>
        <w:t xml:space="preserve">11βHSD1 effectively amplifies local cortisol levels </w:t>
      </w:r>
      <w:r w:rsidR="001A5B8C">
        <w:rPr>
          <w:snapToGrid w:val="0"/>
        </w:rPr>
        <w:fldChar w:fldCharType="begin"/>
      </w:r>
      <w:r w:rsidR="001A5B8C">
        <w:rPr>
          <w:snapToGrid w:val="0"/>
        </w:rPr>
        <w:instrText xml:space="preserve"> ADDIN REFMGR.CITE &lt;Refman&gt;&lt;Cite&gt;&lt;Author&gt;Seckl&lt;/Author&gt;&lt;Year&gt;2001&lt;/Year&gt;&lt;RecNum&gt;893&lt;/RecNum&gt;&lt;IDText&gt;Minireview: 11beta-hydroxysteroid dehydrogenase type 1- a tissue-specific amplifier of glucocorticoid action&lt;/IDText&gt;&lt;MDL Ref_Type="Journal"&gt;&lt;Ref_Type&gt;Journal&lt;/Ref_Type&gt;&lt;Ref_ID&gt;893&lt;/Ref_ID&gt;&lt;Title_Primary&gt;Minireview: 11beta-hydroxysteroid dehydrogenase type 1- a tissue-specific amplifier of glucocorticoid action&lt;/Title_Primary&gt;&lt;Authors_Primary&gt;Seckl,J.R.&lt;/Authors_Primary&gt;&lt;Authors_Primary&gt;Walker,B.R.&lt;/Authors_Primary&gt;&lt;Date_Primary&gt;2001/4&lt;/Date_Primary&gt;&lt;Keywords&gt;11-beta-Hydroxysteroid Dehydrogenases&lt;/Keywords&gt;&lt;Keywords&gt;Adipose Tissue&lt;/Keywords&gt;&lt;Keywords&gt;Aldosterone&lt;/Keywords&gt;&lt;Keywords&gt;Animals&lt;/Keywords&gt;&lt;Keywords&gt;Brain&lt;/Keywords&gt;&lt;Keywords&gt;Corticosterone&lt;/Keywords&gt;&lt;Keywords&gt;Cortisone&lt;/Keywords&gt;&lt;Keywords&gt;Endocrine System Diseases&lt;/Keywords&gt;&lt;Keywords&gt;enzymology&lt;/Keywords&gt;&lt;Keywords&gt;Glucocorticoids&lt;/Keywords&gt;&lt;Keywords&gt;Human&lt;/Keywords&gt;&lt;Keywords&gt;Humans&lt;/Keywords&gt;&lt;Keywords&gt;Hydroxysteroid Dehydrogenases&lt;/Keywords&gt;&lt;Keywords&gt;Liver&lt;/Keywords&gt;&lt;Keywords&gt;Lung&lt;/Keywords&gt;&lt;Keywords&gt;Mice&lt;/Keywords&gt;&lt;Keywords&gt;Obesity&lt;/Keywords&gt;&lt;Keywords&gt;physiology&lt;/Keywords&gt;&lt;Keywords&gt;physiopathology&lt;/Keywords&gt;&lt;Keywords&gt;Research Support,Non-U.S.Gov&amp;apos;t&lt;/Keywords&gt;&lt;Keywords&gt;Scotland&lt;/Keywords&gt;&lt;Keywords&gt;Steroids&lt;/Keywords&gt;&lt;Keywords&gt;therapy&lt;/Keywords&gt;&lt;Reprint&gt;Not in File&lt;/Reprint&gt;&lt;Start_Page&gt;1371&lt;/Start_Page&gt;&lt;End_Page&gt;1376&lt;/End_Page&gt;&lt;Periodical&gt;Endocrinology&lt;/Periodical&gt;&lt;Volume&gt;142&lt;/Volume&gt;&lt;Issue&gt;4&lt;/Issue&gt;&lt;Address&gt;Endocrinology Unit, Department of Medical Sciences, University of Edinburgh, Western General Hospital, Edinburgh EH4 2XU, Scotland, United Kingdom. J.Seckl@ed.ac.uk&lt;/Address&gt;&lt;Web_URL&gt;PM:11250914&lt;/Web_URL&gt;&lt;ZZ_JournalFull&gt;&lt;f name="System"&gt;Endocrinology&lt;/f&gt;&lt;/ZZ_JournalFull&gt;&lt;ZZ_WorkformID&gt;1&lt;/ZZ_WorkformID&gt;&lt;/MDL&gt;&lt;/Cite&gt;&lt;/Refman&gt;</w:instrText>
      </w:r>
      <w:r w:rsidR="001A5B8C">
        <w:rPr>
          <w:snapToGrid w:val="0"/>
        </w:rPr>
        <w:fldChar w:fldCharType="separate"/>
      </w:r>
      <w:r w:rsidR="001A5B8C">
        <w:rPr>
          <w:snapToGrid w:val="0"/>
        </w:rPr>
        <w:t>(</w:t>
      </w:r>
      <w:proofErr w:type="spellStart"/>
      <w:r w:rsidR="001A5B8C">
        <w:rPr>
          <w:snapToGrid w:val="0"/>
        </w:rPr>
        <w:t>Seckl</w:t>
      </w:r>
      <w:proofErr w:type="spellEnd"/>
      <w:r w:rsidR="001A5B8C">
        <w:rPr>
          <w:snapToGrid w:val="0"/>
        </w:rPr>
        <w:t xml:space="preserve"> and Walker 2001)</w:t>
      </w:r>
      <w:r w:rsidR="001A5B8C">
        <w:rPr>
          <w:snapToGrid w:val="0"/>
        </w:rPr>
        <w:fldChar w:fldCharType="end"/>
      </w:r>
      <w:r>
        <w:rPr>
          <w:snapToGrid w:val="0"/>
        </w:rPr>
        <w:t>.</w:t>
      </w:r>
      <w:r>
        <w:t xml:space="preserve"> The ratio of </w:t>
      </w:r>
      <w:proofErr w:type="spellStart"/>
      <w:r>
        <w:t>tetrahydrocortisol</w:t>
      </w:r>
      <w:proofErr w:type="spellEnd"/>
      <w:r>
        <w:t xml:space="preserve"> (THF)</w:t>
      </w:r>
      <w:r>
        <w:rPr>
          <w:snapToGrid w:val="0"/>
        </w:rPr>
        <w:t xml:space="preserve"> to </w:t>
      </w:r>
      <w:proofErr w:type="spellStart"/>
      <w:r>
        <w:t>allo-tetrahydrocortisol</w:t>
      </w:r>
      <w:proofErr w:type="spellEnd"/>
      <w:r>
        <w:t xml:space="preserve"> (αTHF)</w:t>
      </w:r>
      <w:r>
        <w:rPr>
          <w:snapToGrid w:val="0"/>
        </w:rPr>
        <w:t xml:space="preserve"> gives an estimate of the relative activity of </w:t>
      </w:r>
      <w:r>
        <w:t>5β reductase and 5α reductase.</w:t>
      </w:r>
    </w:p>
    <w:p w14:paraId="4F4F53B3" w14:textId="77777777" w:rsidR="00FB344C" w:rsidRDefault="00FB344C" w:rsidP="00FB344C">
      <w:pPr>
        <w:spacing w:line="480" w:lineRule="auto"/>
      </w:pPr>
    </w:p>
    <w:p w14:paraId="314AE913" w14:textId="77777777" w:rsidR="00FB344C" w:rsidRDefault="00FB344C" w:rsidP="00FB344C">
      <w:pPr>
        <w:spacing w:line="480" w:lineRule="auto"/>
      </w:pPr>
      <w:r>
        <w:t xml:space="preserve">Several previous studies suggest that the metabolic syndrome may be linked to altered </w:t>
      </w:r>
      <w:r>
        <w:rPr>
          <w:snapToGrid w:val="0"/>
        </w:rPr>
        <w:t xml:space="preserve">11βHSD activity. In obesity there is </w:t>
      </w:r>
      <w:r>
        <w:t xml:space="preserve">evidence of reduced reactivation of cortisone by </w:t>
      </w:r>
      <w:r>
        <w:rPr>
          <w:snapToGrid w:val="0"/>
        </w:rPr>
        <w:t xml:space="preserve">11βHSD1 in the liver and there is evidence of enhanced 5α reductase activity </w:t>
      </w:r>
      <w:r w:rsidR="001A5B8C">
        <w:rPr>
          <w:snapToGrid w:val="0"/>
        </w:rPr>
        <w:fldChar w:fldCharType="begin"/>
      </w:r>
      <w:r w:rsidR="001A5B8C">
        <w:rPr>
          <w:snapToGrid w:val="0"/>
        </w:rPr>
        <w:instrText xml:space="preserve"> ADDIN REFMGR.CITE &lt;Refman&gt;&lt;Cite&gt;&lt;Author&gt;Stewart&lt;/Author&gt;&lt;Year&gt;1999&lt;/Year&gt;&lt;RecNum&gt;909&lt;/RecNum&gt;&lt;IDText&gt;Cortisol metabolism in human obesity: impaired cortisone--&amp;gt;cortisol conversion in subjects with central adiposity&lt;/IDText&gt;&lt;MDL Ref_Type="Journal"&gt;&lt;Ref_Type&gt;Journal&lt;/Ref_Type&gt;&lt;Ref_ID&gt;909&lt;/Ref_ID&gt;&lt;Title_Primary&gt;Cortisol metabolism in human obesity: impaired cortisone--&amp;gt;cortisol conversion in subjects with central adiposity&lt;/Title_Primary&gt;&lt;Authors_Primary&gt;Stewart,P.M.&lt;/Authors_Primary&gt;&lt;Authors_Primary&gt;Boulton,A.&lt;/Authors_Primary&gt;&lt;Authors_Primary&gt;Kumar,S.&lt;/Authors_Primary&gt;&lt;Authors_Primary&gt;Clark,P.M.&lt;/Authors_Primary&gt;&lt;Authors_Primary&gt;Shackleton,C.H.&lt;/Authors_Primary&gt;&lt;Date_Primary&gt;1999/3&lt;/Date_Primary&gt;&lt;Keywords&gt;Adipose Tissue&lt;/Keywords&gt;&lt;Keywords&gt;Adult&lt;/Keywords&gt;&lt;Keywords&gt;Aged&lt;/Keywords&gt;&lt;Keywords&gt;analysis&lt;/Keywords&gt;&lt;Keywords&gt;Body Constitution&lt;/Keywords&gt;&lt;Keywords&gt;Body Mass Index&lt;/Keywords&gt;&lt;Keywords&gt;Cortisone&lt;/Keywords&gt;&lt;Keywords&gt;Dexamethasone&lt;/Keywords&gt;&lt;Keywords&gt;Female&lt;/Keywords&gt;&lt;Keywords&gt;Glucocorticoids&lt;/Keywords&gt;&lt;Keywords&gt;Glucose&lt;/Keywords&gt;&lt;Keywords&gt;Glucose Tolerance Test&lt;/Keywords&gt;&lt;Keywords&gt;Hip&lt;/Keywords&gt;&lt;Keywords&gt;Homeostasis&lt;/Keywords&gt;&lt;Keywords&gt;Human&lt;/Keywords&gt;&lt;Keywords&gt;Humans&lt;/Keywords&gt;&lt;Keywords&gt;Hydrocortisone&lt;/Keywords&gt;&lt;Keywords&gt;Insulin&lt;/Keywords&gt;&lt;Keywords&gt;Insulin Resistance&lt;/Keywords&gt;&lt;Keywords&gt;Male&lt;/Keywords&gt;&lt;Keywords&gt;metabolism&lt;/Keywords&gt;&lt;Keywords&gt;mortality&lt;/Keywords&gt;&lt;Keywords&gt;Obesity&lt;/Keywords&gt;&lt;Keywords&gt;pathology&lt;/Keywords&gt;&lt;Keywords&gt;physiology&lt;/Keywords&gt;&lt;Keywords&gt;Regression Analysis&lt;/Keywords&gt;&lt;Keywords&gt;Research Support,Non-U.S.Gov&amp;apos;t&lt;/Keywords&gt;&lt;Keywords&gt;secretion&lt;/Keywords&gt;&lt;Keywords&gt;Tetrahydrocortisol&lt;/Keywords&gt;&lt;Keywords&gt;Tetrahydrocortisone&lt;/Keywords&gt;&lt;Keywords&gt;urine&lt;/Keywords&gt;&lt;Reprint&gt;Not in File&lt;/Reprint&gt;&lt;Start_Page&gt;1022&lt;/Start_Page&gt;&lt;End_Page&gt;1027&lt;/End_Page&gt;&lt;Periodical&gt;Journal of Clinical Endocrinology &amp;amp; Metabolism&lt;/Periodical&gt;&lt;Volume&gt;84&lt;/Volume&gt;&lt;Issue&gt;3&lt;/Issue&gt;&lt;Address&gt;Endocrinology, Division of Medical Sciences, University of Birmingham, Queen Elizabeth Hospital, Edgbaston, United Kingdom. p.m.stewart@bham.ac.uk&lt;/Address&gt;&lt;Web_URL&gt;PM:10084590&lt;/Web_URL&gt;&lt;ZZ_JournalFull&gt;&lt;f name="System"&gt;Journal of Clinical Endocrinology &amp;amp; Metabolism&lt;/f&gt;&lt;/ZZ_JournalFull&gt;&lt;ZZ_WorkformID&gt;1&lt;/ZZ_WorkformID&gt;&lt;/MDL&gt;&lt;/Cite&gt;&lt;Cite&gt;&lt;Author&gt;Andrew&lt;/Author&gt;&lt;Year&gt;1998&lt;/Year&gt;&lt;RecNum&gt;895&lt;/RecNum&gt;&lt;IDText&gt;Obesity and gender influence cortisol secretion and metabolism in man&lt;/IDText&gt;&lt;MDL Ref_Type="Journal"&gt;&lt;Ref_Type&gt;Journal&lt;/Ref_Type&gt;&lt;Ref_ID&gt;895&lt;/Ref_ID&gt;&lt;Title_Primary&gt;Obesity and gender influence cortisol secretion and metabolism in man&lt;/Title_Primary&gt;&lt;Authors_Primary&gt;Andrew,R.&lt;/Authors_Primary&gt;&lt;Authors_Primary&gt;Phillips,D.I.&lt;/Authors_Primary&gt;&lt;Authors_Primary&gt;Walker,B.R.&lt;/Authors_Primary&gt;&lt;Date_Primary&gt;1998/5&lt;/Date_Primary&gt;&lt;Keywords&gt;11-beta-Hydroxysteroid Dehydrogenases&lt;/Keywords&gt;&lt;Keywords&gt;Aged&lt;/Keywords&gt;&lt;Keywords&gt;Cholestenone 5 alpha-Reductase&lt;/Keywords&gt;&lt;Keywords&gt;Cortisone&lt;/Keywords&gt;&lt;Keywords&gt;Enzymes&lt;/Keywords&gt;&lt;Keywords&gt;Estrogen Replacement Therapy&lt;/Keywords&gt;&lt;Keywords&gt;Female&lt;/Keywords&gt;&lt;Keywords&gt;Humans&lt;/Keywords&gt;&lt;Keywords&gt;Hydrocortisone&lt;/Keywords&gt;&lt;Keywords&gt;Hydroxysteroid Dehydrogenases&lt;/Keywords&gt;&lt;Keywords&gt;Liver&lt;/Keywords&gt;&lt;Keywords&gt;Male&lt;/Keywords&gt;&lt;Keywords&gt;Mass Fragmentography&lt;/Keywords&gt;&lt;Keywords&gt;metabolism&lt;/Keywords&gt;&lt;Keywords&gt;Middle Aged&lt;/Keywords&gt;&lt;Keywords&gt;Obesity&lt;/Keywords&gt;&lt;Keywords&gt;Oxidoreductases&lt;/Keywords&gt;&lt;Keywords&gt;physiopathology&lt;/Keywords&gt;&lt;Keywords&gt;Research Support,Non-U.S.Gov&amp;apos;t&lt;/Keywords&gt;&lt;Keywords&gt;secretion&lt;/Keywords&gt;&lt;Keywords&gt;Sex Characteristics&lt;/Keywords&gt;&lt;Keywords&gt;therapy&lt;/Keywords&gt;&lt;Keywords&gt;urine&lt;/Keywords&gt;&lt;Reprint&gt;Not in File&lt;/Reprint&gt;&lt;Start_Page&gt;1806&lt;/Start_Page&gt;&lt;End_Page&gt;1809&lt;/End_Page&gt;&lt;Periodical&gt;Journal of Clinical Endocrinology &amp;amp; Metabolism&lt;/Periodical&gt;&lt;Volume&gt;83&lt;/Volume&gt;&lt;Issue&gt;5&lt;/Issue&gt;&lt;Address&gt;University of Edinburgh, UK&lt;/Address&gt;&lt;Web_URL&gt;PM:9589697&lt;/Web_URL&gt;&lt;ZZ_JournalFull&gt;&lt;f name="System"&gt;Journal of Clinical Endocrinology &amp;amp; Metabolism&lt;/f&gt;&lt;/ZZ_JournalFull&gt;&lt;ZZ_WorkformID&gt;1&lt;/ZZ_WorkformID&gt;&lt;/MDL&gt;&lt;/Cite&gt;&lt;/Refman&gt;</w:instrText>
      </w:r>
      <w:r w:rsidR="001A5B8C">
        <w:rPr>
          <w:snapToGrid w:val="0"/>
        </w:rPr>
        <w:fldChar w:fldCharType="separate"/>
      </w:r>
      <w:r w:rsidR="001A5B8C">
        <w:rPr>
          <w:snapToGrid w:val="0"/>
        </w:rPr>
        <w:t xml:space="preserve">(Stewart </w:t>
      </w:r>
      <w:r w:rsidR="001A5B8C" w:rsidRPr="001A5B8C">
        <w:rPr>
          <w:i/>
          <w:snapToGrid w:val="0"/>
        </w:rPr>
        <w:t>et al.</w:t>
      </w:r>
      <w:r w:rsidR="001A5B8C">
        <w:rPr>
          <w:snapToGrid w:val="0"/>
        </w:rPr>
        <w:t xml:space="preserve"> 1999;Andrew, Phillips, and Walker 1998)</w:t>
      </w:r>
      <w:r w:rsidR="001A5B8C">
        <w:rPr>
          <w:snapToGrid w:val="0"/>
        </w:rPr>
        <w:fldChar w:fldCharType="end"/>
      </w:r>
      <w:r w:rsidRPr="00FD52BD">
        <w:rPr>
          <w:snapToGrid w:val="0"/>
        </w:rPr>
        <w:t xml:space="preserve">. </w:t>
      </w:r>
      <w:r>
        <w:rPr>
          <w:snapToGrid w:val="0"/>
        </w:rPr>
        <w:t xml:space="preserve">There is some evidence that insulin may upregulate 5α reductase </w:t>
      </w:r>
      <w:r w:rsidR="001A5B8C">
        <w:rPr>
          <w:snapToGrid w:val="0"/>
        </w:rPr>
        <w:fldChar w:fldCharType="begin"/>
      </w:r>
      <w:r w:rsidR="001A5B8C">
        <w:rPr>
          <w:snapToGrid w:val="0"/>
        </w:rPr>
        <w:instrText xml:space="preserve"> ADDIN REFMGR.CITE &lt;Refman&gt;&lt;Cite&gt;&lt;Author&gt;Kerstens&lt;/Author&gt;&lt;Year&gt;2000&lt;/Year&gt;&lt;RecNum&gt;908&lt;/RecNum&gt;&lt;IDText&gt;Lack of relationship between 11beta-hydroxysteroid dehydrogenase setpoint and insulin sensitivity in the basal state and after 24h of insulin infusion in healthy subjects and type 2 diabetic patients&lt;/IDText&gt;&lt;MDL Ref_Type="Journal"&gt;&lt;Ref_Type&gt;Journal&lt;/Ref_Type&gt;&lt;Ref_ID&gt;908&lt;/Ref_ID&gt;&lt;Title_Primary&gt;Lack of relationship between 11beta-hydroxysteroid dehydrogenase setpoint and insulin sensitivity in the basal state and after 24h of insulin infusion in healthy subjects and type 2 diabetic patients&lt;/Title_Primary&gt;&lt;Authors_Primary&gt;Kerstens,M.N.&lt;/Authors_Primary&gt;&lt;Authors_Primary&gt;Riemens,S.C.&lt;/Authors_Primary&gt;&lt;Authors_Primary&gt;Sluiter,W.J.&lt;/Authors_Primary&gt;&lt;Authors_Primary&gt;Pratt,J.J.&lt;/Authors_Primary&gt;&lt;Authors_Primary&gt;Wolthers,B.G.&lt;/Authors_Primary&gt;&lt;Authors_Primary&gt;Dullaart,R.P.&lt;/Authors_Primary&gt;&lt;Date_Primary&gt;2000/4&lt;/Date_Primary&gt;&lt;Keywords&gt;11-beta-Hydroxysteroid Dehydrogenases&lt;/Keywords&gt;&lt;Keywords&gt;blood&lt;/Keywords&gt;&lt;Keywords&gt;Blood Glucose&lt;/Keywords&gt;&lt;Keywords&gt;Case-Control Studies&lt;/Keywords&gt;&lt;Keywords&gt;chemistry&lt;/Keywords&gt;&lt;Keywords&gt;Cortisone&lt;/Keywords&gt;&lt;Keywords&gt;Diabetes Mellitus&lt;/Keywords&gt;&lt;Keywords&gt;Diabetes Mellitus,Type 2&lt;/Keywords&gt;&lt;Keywords&gt;diagnostic use&lt;/Keywords&gt;&lt;Keywords&gt;Glucose&lt;/Keywords&gt;&lt;Keywords&gt;Glucose Clamp Technique&lt;/Keywords&gt;&lt;Keywords&gt;Humans&lt;/Keywords&gt;&lt;Keywords&gt;Hydrocortisone&lt;/Keywords&gt;&lt;Keywords&gt;Hydroxysteroid Dehydrogenases&lt;/Keywords&gt;&lt;Keywords&gt;Insulin&lt;/Keywords&gt;&lt;Keywords&gt;Insulin Resistance&lt;/Keywords&gt;&lt;Keywords&gt;Male&lt;/Keywords&gt;&lt;Keywords&gt;metabolism&lt;/Keywords&gt;&lt;Keywords&gt;Middle Aged&lt;/Keywords&gt;&lt;Keywords&gt;Netherlands&lt;/Keywords&gt;&lt;Keywords&gt;Obesity&lt;/Keywords&gt;&lt;Keywords&gt;physiology&lt;/Keywords&gt;&lt;Keywords&gt;Statistics,Nonparametric&lt;/Keywords&gt;&lt;Keywords&gt;Tetrahydrocortisol&lt;/Keywords&gt;&lt;Keywords&gt;Time Factors&lt;/Keywords&gt;&lt;Reprint&gt;Not in File&lt;/Reprint&gt;&lt;Start_Page&gt;403&lt;/Start_Page&gt;&lt;End_Page&gt;411&lt;/End_Page&gt;&lt;Periodical&gt;Clinical Endocrinology&lt;/Periodical&gt;&lt;Volume&gt;52&lt;/Volume&gt;&lt;Issue&gt;4&lt;/Issue&gt;&lt;Address&gt;Department of Endocrinology; Isotope Laboratory; Central Laboratory for Clinical Chemistry, University Hospital Groningen, The Netherlands. m.n.kerstens@int.azg.nl&lt;/Address&gt;&lt;Web_URL&gt;PM:10762282&lt;/Web_URL&gt;&lt;ZZ_JournalStdAbbrev&gt;&lt;f name="System"&gt;Clinical Endocrinology&lt;/f&gt;&lt;/ZZ_JournalStdAbbrev&gt;&lt;ZZ_WorkformID&gt;1&lt;/ZZ_WorkformID&gt;&lt;/MDL&gt;&lt;/Cite&gt;&lt;/Refman&gt;</w:instrText>
      </w:r>
      <w:r w:rsidR="001A5B8C">
        <w:rPr>
          <w:snapToGrid w:val="0"/>
        </w:rPr>
        <w:fldChar w:fldCharType="separate"/>
      </w:r>
      <w:r w:rsidR="001A5B8C">
        <w:rPr>
          <w:snapToGrid w:val="0"/>
        </w:rPr>
        <w:t xml:space="preserve">(Kerstens </w:t>
      </w:r>
      <w:r w:rsidR="001A5B8C" w:rsidRPr="001A5B8C">
        <w:rPr>
          <w:i/>
          <w:snapToGrid w:val="0"/>
        </w:rPr>
        <w:t>et al.</w:t>
      </w:r>
      <w:r w:rsidR="001A5B8C">
        <w:rPr>
          <w:snapToGrid w:val="0"/>
        </w:rPr>
        <w:t xml:space="preserve"> 2000)</w:t>
      </w:r>
      <w:r w:rsidR="001A5B8C">
        <w:rPr>
          <w:snapToGrid w:val="0"/>
        </w:rPr>
        <w:fldChar w:fldCharType="end"/>
      </w:r>
      <w:r>
        <w:rPr>
          <w:snapToGrid w:val="0"/>
        </w:rPr>
        <w:t xml:space="preserve">. In women with PCOS there is elevated 5α reductase activity and altered 11βHSD activity </w:t>
      </w:r>
      <w:r w:rsidR="001A5B8C">
        <w:rPr>
          <w:snapToGrid w:val="0"/>
        </w:rPr>
        <w:fldChar w:fldCharType="begin"/>
      </w:r>
      <w:r w:rsidR="001A5B8C">
        <w:rPr>
          <w:snapToGrid w:val="0"/>
        </w:rPr>
        <w:instrText xml:space="preserve"> ADDIN REFMGR.CITE &lt;Refman&gt;&lt;Cite&gt;&lt;Author&gt;Stewart&lt;/Author&gt;&lt;Year&gt;1990&lt;/Year&gt;&lt;RecNum&gt;1423&lt;/RecNum&gt;&lt;IDText&gt;5 alpha-reductase activity in polycystic ovary syndrome&lt;/IDText&gt;&lt;MDL Ref_Type="Journal"&gt;&lt;Ref_Type&gt;Journal&lt;/Ref_Type&gt;&lt;Ref_ID&gt;1423&lt;/Ref_ID&gt;&lt;Title_Primary&gt;5 alpha-reductase activity in polycystic ovary syndrome&lt;/Title_Primary&gt;&lt;Authors_Primary&gt;Stewart,P.M.&lt;/Authors_Primary&gt;&lt;Authors_Primary&gt;Shackleton,C.H.&lt;/Authors_Primary&gt;&lt;Authors_Primary&gt;Beastall,G.H.&lt;/Authors_Primary&gt;&lt;Authors_Primary&gt;Edwards,C.R.&lt;/Authors_Primary&gt;&lt;Date_Primary&gt;1990/2/24&lt;/Date_Primary&gt;&lt;Keywords&gt;Abnormalities&lt;/Keywords&gt;&lt;Keywords&gt;administration &amp;amp; dosage&lt;/Keywords&gt;&lt;Keywords&gt;Adult&lt;/Keywords&gt;&lt;Keywords&gt;Androstenedione&lt;/Keywords&gt;&lt;Keywords&gt;Androsterone&lt;/Keywords&gt;&lt;Keywords&gt;blood&lt;/Keywords&gt;&lt;Keywords&gt;Corticotropin&lt;/Keywords&gt;&lt;Keywords&gt;Cortisone&lt;/Keywords&gt;&lt;Keywords&gt;deficiency&lt;/Keywords&gt;&lt;Keywords&gt;enzymology&lt;/Keywords&gt;&lt;Keywords&gt;Etiocholanolone&lt;/Keywords&gt;&lt;Keywords&gt;Female&lt;/Keywords&gt;&lt;Keywords&gt;Hirsutism&lt;/Keywords&gt;&lt;Keywords&gt;Humans&lt;/Keywords&gt;&lt;Keywords&gt;Hydrocortisone&lt;/Keywords&gt;&lt;Keywords&gt;Injections,Intramuscular&lt;/Keywords&gt;&lt;Keywords&gt;Liver&lt;/Keywords&gt;&lt;Keywords&gt;Luteinizing Hormone&lt;/Keywords&gt;&lt;Keywords&gt;metabolism&lt;/Keywords&gt;&lt;Keywords&gt;Polycystic Ovary Syndrome&lt;/Keywords&gt;&lt;Keywords&gt;Skin&lt;/Keywords&gt;&lt;Keywords&gt;Syndrome&lt;/Keywords&gt;&lt;Keywords&gt;Testosterone&lt;/Keywords&gt;&lt;Keywords&gt;Testosterone 5-alpha-Reductase&lt;/Keywords&gt;&lt;Keywords&gt;Time Factors&lt;/Keywords&gt;&lt;Keywords&gt;urine&lt;/Keywords&gt;&lt;Reprint&gt;Not in File&lt;/Reprint&gt;&lt;Start_Page&gt;431&lt;/Start_Page&gt;&lt;End_Page&gt;433&lt;/End_Page&gt;&lt;Periodical&gt;Lancet.&lt;/Periodical&gt;&lt;Volume&gt;335&lt;/Volume&gt;&lt;Issue&gt;8687&lt;/Issue&gt;&lt;ZZ_JournalFull&gt;&lt;f name="System"&gt;Lancet.&lt;/f&gt;&lt;/ZZ_JournalFull&gt;&lt;ZZ_WorkformID&gt;1&lt;/ZZ_WorkformID&gt;&lt;/MDL&gt;&lt;/Cite&gt;&lt;Cite&gt;&lt;Author&gt;Rodin&lt;/Author&gt;&lt;Year&gt;1994&lt;/Year&gt;&lt;RecNum&gt;1425&lt;/RecNum&gt;&lt;IDText&gt;Hyperandrogenism in polycystic ovary syndrome. Evidence of dysregulation of 11 beta-hydroxysteroid dehydrogenase&lt;/IDText&gt;&lt;MDL Ref_Type="Journal"&gt;&lt;Ref_Type&gt;Journal&lt;/Ref_Type&gt;&lt;Ref_ID&gt;1425&lt;/Ref_ID&gt;&lt;Title_Primary&gt;Hyperandrogenism in polycystic ovary syndrome. Evidence of dysregulation of 11 beta-hydroxysteroid dehydrogenase&lt;/Title_Primary&gt;&lt;Authors_Primary&gt;Rodin,A.&lt;/Authors_Primary&gt;&lt;Authors_Primary&gt;Thakkar,H.&lt;/Authors_Primary&gt;&lt;Authors_Primary&gt;Taylor,N.&lt;/Authors_Primary&gt;&lt;Authors_Primary&gt;Clayton,R.&lt;/Authors_Primary&gt;&lt;Date_Primary&gt;1994/2/17&lt;/Date_Primary&gt;&lt;Keywords&gt;11-beta-Hydroxysteroid Dehydrogenases&lt;/Keywords&gt;&lt;Keywords&gt;Adrenal Cortex&lt;/Keywords&gt;&lt;Keywords&gt;Adult&lt;/Keywords&gt;&lt;Keywords&gt;Androgens&lt;/Keywords&gt;&lt;Keywords&gt;Androstenedione&lt;/Keywords&gt;&lt;Keywords&gt;biosynthesis&lt;/Keywords&gt;&lt;Keywords&gt;Body Mass Index&lt;/Keywords&gt;&lt;Keywords&gt;Corticosterone&lt;/Keywords&gt;&lt;Keywords&gt;Cortisone&lt;/Keywords&gt;&lt;Keywords&gt;Female&lt;/Keywords&gt;&lt;Keywords&gt;Hormones&lt;/Keywords&gt;&lt;Keywords&gt;Humans&lt;/Keywords&gt;&lt;Keywords&gt;Hydrocortisone&lt;/Keywords&gt;&lt;Keywords&gt;Hydroxysteroid Dehydrogenases&lt;/Keywords&gt;&lt;Keywords&gt;Hyperandrogenism&lt;/Keywords&gt;&lt;Keywords&gt;metabolism&lt;/Keywords&gt;&lt;Keywords&gt;methods&lt;/Keywords&gt;&lt;Keywords&gt;Obesity&lt;/Keywords&gt;&lt;Keywords&gt;Polycystic Ovary Syndrome&lt;/Keywords&gt;&lt;Keywords&gt;secretion&lt;/Keywords&gt;&lt;Keywords&gt;Sulfates&lt;/Keywords&gt;&lt;Keywords&gt;Syndrome&lt;/Keywords&gt;&lt;Keywords&gt;Testosterone&lt;/Keywords&gt;&lt;Keywords&gt;urine&lt;/Keywords&gt;&lt;Reprint&gt;Not in File&lt;/Reprint&gt;&lt;Start_Page&gt;460&lt;/Start_Page&gt;&lt;End_Page&gt;465&lt;/End_Page&gt;&lt;Periodical&gt;New England Journal of Medicine&lt;/Periodical&gt;&lt;Volume&gt;330&lt;/Volume&gt;&lt;Issue&gt;7&lt;/Issue&gt;&lt;ZZ_JournalFull&gt;&lt;f name="System"&gt;New England Journal of Medicine&lt;/f&gt;&lt;/ZZ_JournalFull&gt;&lt;ZZ_WorkformID&gt;1&lt;/ZZ_WorkformID&gt;&lt;/MDL&gt;&lt;/Cite&gt;&lt;/Refman&gt;</w:instrText>
      </w:r>
      <w:r w:rsidR="001A5B8C">
        <w:rPr>
          <w:snapToGrid w:val="0"/>
        </w:rPr>
        <w:fldChar w:fldCharType="separate"/>
      </w:r>
      <w:r w:rsidR="001A5B8C">
        <w:rPr>
          <w:snapToGrid w:val="0"/>
        </w:rPr>
        <w:t xml:space="preserve">(Stewart </w:t>
      </w:r>
      <w:r w:rsidR="001A5B8C" w:rsidRPr="001A5B8C">
        <w:rPr>
          <w:i/>
          <w:snapToGrid w:val="0"/>
        </w:rPr>
        <w:t>et al.</w:t>
      </w:r>
      <w:r w:rsidR="001A5B8C">
        <w:rPr>
          <w:snapToGrid w:val="0"/>
        </w:rPr>
        <w:t xml:space="preserve"> 1990;Rodin </w:t>
      </w:r>
      <w:r w:rsidR="001A5B8C" w:rsidRPr="001A5B8C">
        <w:rPr>
          <w:i/>
          <w:snapToGrid w:val="0"/>
        </w:rPr>
        <w:t>et al.</w:t>
      </w:r>
      <w:r w:rsidR="001A5B8C">
        <w:rPr>
          <w:snapToGrid w:val="0"/>
        </w:rPr>
        <w:t xml:space="preserve"> 1994)</w:t>
      </w:r>
      <w:r w:rsidR="001A5B8C">
        <w:rPr>
          <w:snapToGrid w:val="0"/>
        </w:rPr>
        <w:fldChar w:fldCharType="end"/>
      </w:r>
      <w:r>
        <w:rPr>
          <w:snapToGrid w:val="0"/>
        </w:rPr>
        <w:t xml:space="preserve">. Antenatal steroids may exert a programming effect as the </w:t>
      </w:r>
      <w:r w:rsidR="009A7407">
        <w:rPr>
          <w:snapToGrid w:val="0"/>
        </w:rPr>
        <w:t>fetus</w:t>
      </w:r>
      <w:r>
        <w:rPr>
          <w:snapToGrid w:val="0"/>
        </w:rPr>
        <w:t xml:space="preserve"> is normally </w:t>
      </w:r>
      <w:r>
        <w:t xml:space="preserve">protected from maternal cortisol by placental </w:t>
      </w:r>
      <w:r>
        <w:rPr>
          <w:snapToGrid w:val="0"/>
        </w:rPr>
        <w:t xml:space="preserve">11βHSD2  </w:t>
      </w:r>
      <w:r w:rsidR="001A5B8C">
        <w:rPr>
          <w:snapToGrid w:val="0"/>
        </w:rPr>
        <w:fldChar w:fldCharType="begin"/>
      </w:r>
      <w:r w:rsidR="001A5B8C">
        <w:rPr>
          <w:snapToGrid w:val="0"/>
        </w:rPr>
        <w:instrText xml:space="preserve"> ADDIN REFMGR.CITE &lt;Refman&gt;&lt;Cite&gt;&lt;Author&gt;Benediktsson&lt;/Author&gt;&lt;Year&gt;1997&lt;/Year&gt;&lt;RecNum&gt;176&lt;/RecNum&gt;&lt;IDText&gt;Placental 11 beta-hydroxysteroid dehydrogenase: a key regulator of fetal glucocorticoid exposure&lt;/IDText&gt;&lt;MDL Ref_Type="Journal"&gt;&lt;Ref_Type&gt;Journal&lt;/Ref_Type&gt;&lt;Ref_ID&gt;176&lt;/Ref_ID&gt;&lt;Title_Primary&gt;Placental 11 beta-hydroxysteroid dehydrogenase: a key regulator of fetal glucocorticoid exposure&lt;/Title_Primary&gt;&lt;Authors_Primary&gt;Benediktsson,R.&lt;/Authors_Primary&gt;&lt;Authors_Primary&gt;Calder,A.A.&lt;/Authors_Primary&gt;&lt;Authors_Primary&gt;Edwards,C.R.&lt;/Authors_Primary&gt;&lt;Authors_Primary&gt;Seckl,J.R.&lt;/Authors_Primary&gt;&lt;Date_Primary&gt;1997/2&lt;/Date_Primary&gt;&lt;Keywords&gt;Cortisone&lt;/Keywords&gt;&lt;Keywords&gt;Enzymes&lt;/Keywords&gt;&lt;Keywords&gt;Fetus&lt;/Keywords&gt;&lt;Keywords&gt;Glucocorticoids&lt;/Keywords&gt;&lt;Keywords&gt;Growth&lt;/Keywords&gt;&lt;Keywords&gt;Human&lt;/Keywords&gt;&lt;Keywords&gt;metabolism&lt;/Keywords&gt;&lt;Keywords&gt;Placenta&lt;/Keywords&gt;&lt;Reprint&gt;Not in File&lt;/Reprint&gt;&lt;Start_Page&gt;161&lt;/Start_Page&gt;&lt;End_Page&gt;166&lt;/End_Page&gt;&lt;Periodical&gt;Clinical Endocrinology&lt;/Periodical&gt;&lt;Volume&gt;46&lt;/Volume&gt;&lt;Issue&gt;2&lt;/Issue&gt;&lt;Address&gt;University Department of Medicine, Western General Hospital, Edinburgh, Scotland, UK. R.Benediktsson@ed.ac.uk&lt;/Address&gt;&lt;ZZ_JournalStdAbbrev&gt;&lt;f name="System"&gt;Clinical Endocrinology&lt;/f&gt;&lt;/ZZ_JournalStdAbbrev&gt;&lt;ZZ_WorkformID&gt;1&lt;/ZZ_WorkformID&gt;&lt;/MDL&gt;&lt;/Cite&gt;&lt;/Refman&gt;</w:instrText>
      </w:r>
      <w:r w:rsidR="001A5B8C">
        <w:rPr>
          <w:snapToGrid w:val="0"/>
        </w:rPr>
        <w:fldChar w:fldCharType="separate"/>
      </w:r>
      <w:r w:rsidR="001A5B8C">
        <w:rPr>
          <w:snapToGrid w:val="0"/>
        </w:rPr>
        <w:t xml:space="preserve">(Benediktsson </w:t>
      </w:r>
      <w:r w:rsidR="001A5B8C" w:rsidRPr="001A5B8C">
        <w:rPr>
          <w:i/>
          <w:snapToGrid w:val="0"/>
        </w:rPr>
        <w:t>et al.</w:t>
      </w:r>
      <w:r w:rsidR="001A5B8C">
        <w:rPr>
          <w:snapToGrid w:val="0"/>
        </w:rPr>
        <w:t xml:space="preserve"> 1997)</w:t>
      </w:r>
      <w:r w:rsidR="001A5B8C">
        <w:rPr>
          <w:snapToGrid w:val="0"/>
        </w:rPr>
        <w:fldChar w:fldCharType="end"/>
      </w:r>
      <w:r>
        <w:rPr>
          <w:snapToGrid w:val="0"/>
        </w:rPr>
        <w:t xml:space="preserve">.  </w:t>
      </w:r>
      <w:r w:rsidR="009A7407">
        <w:t>Fetal</w:t>
      </w:r>
      <w:r>
        <w:t xml:space="preserve"> expression of </w:t>
      </w:r>
      <w:r>
        <w:rPr>
          <w:snapToGrid w:val="0"/>
        </w:rPr>
        <w:t>11βHSD1 is</w:t>
      </w:r>
      <w:r>
        <w:t xml:space="preserve"> usually very low prior to delivery </w:t>
      </w:r>
      <w:r w:rsidR="001A5B8C">
        <w:fldChar w:fldCharType="begin"/>
      </w:r>
      <w:r w:rsidR="001A5B8C">
        <w:instrText xml:space="preserve"> ADDIN REFMGR.CITE &lt;Refman&gt;&lt;Cite&gt;&lt;Author&gt;Hingre&lt;/Author&gt;&lt;Year&gt;1994&lt;/Year&gt;&lt;RecNum&gt;707&lt;/RecNum&gt;&lt;IDText&gt;Adrenal steroidogenesis in very low birth weight preterm infants&lt;/IDText&gt;&lt;MDL Ref_Type="Journal"&gt;&lt;Ref_Type&gt;Journal&lt;/Ref_Type&gt;&lt;Ref_ID&gt;707&lt;/Ref_ID&gt;&lt;Title_Primary&gt;Adrenal steroidogenesis in very low birth weight preterm infants&lt;/Title_Primary&gt;&lt;Authors_Primary&gt;Hingre,R.V.&lt;/Authors_Primary&gt;&lt;Authors_Primary&gt;Gross,S.J.&lt;/Authors_Primary&gt;&lt;Authors_Primary&gt;Hingre,K.S.&lt;/Authors_Primary&gt;&lt;Authors_Primary&gt;Mayes,D.M.&lt;/Authors_Primary&gt;&lt;Authors_Primary&gt;Richman,R.A.&lt;/Authors_Primary&gt;&lt;Date_Primary&gt;1994/2&lt;/Date_Primary&gt;&lt;Keywords&gt;17-Hydroxyprogesterone&lt;/Keywords&gt;&lt;Keywords&gt;94149120&lt;/Keywords&gt;&lt;Keywords&gt;Birth Weight&lt;/Keywords&gt;&lt;Keywords&gt;deficiency&lt;/Keywords&gt;&lt;Keywords&gt;Gestational Age&lt;/Keywords&gt;&lt;Keywords&gt;Infant&lt;/Keywords&gt;&lt;Keywords&gt;Stress&lt;/Keywords&gt;&lt;Reprint&gt;Not in File&lt;/Reprint&gt;&lt;Start_Page&gt;266&lt;/Start_Page&gt;&lt;End_Page&gt;270&lt;/End_Page&gt;&lt;Periodical&gt;Journal of Clinical Endocrinology &amp;amp; Metabolism.&lt;/Periodical&gt;&lt;Volume&gt;78&lt;/Volume&gt;&lt;Issue&gt;2&lt;/Issue&gt;&lt;ZZ_JournalFull&gt;&lt;f name="System"&gt;Journal of Clinical Endocrinology &amp;amp; Metabolism.&lt;/f&gt;&lt;/ZZ_JournalFull&gt;&lt;ZZ_WorkformID&gt;1&lt;/ZZ_WorkformID&gt;&lt;/MDL&gt;&lt;/Cite&gt;&lt;/Refman&gt;</w:instrText>
      </w:r>
      <w:r w:rsidR="001A5B8C">
        <w:fldChar w:fldCharType="separate"/>
      </w:r>
      <w:r w:rsidR="001A5B8C">
        <w:t>(</w:t>
      </w:r>
      <w:proofErr w:type="spellStart"/>
      <w:r w:rsidR="001A5B8C">
        <w:t>Hingre</w:t>
      </w:r>
      <w:proofErr w:type="spellEnd"/>
      <w:r w:rsidR="001A5B8C">
        <w:t xml:space="preserve"> </w:t>
      </w:r>
      <w:r w:rsidR="001A5B8C" w:rsidRPr="001A5B8C">
        <w:rPr>
          <w:i/>
        </w:rPr>
        <w:t>et al.</w:t>
      </w:r>
      <w:r w:rsidR="001A5B8C">
        <w:t xml:space="preserve"> 1994)</w:t>
      </w:r>
      <w:r w:rsidR="001A5B8C">
        <w:fldChar w:fldCharType="end"/>
      </w:r>
      <w:r>
        <w:t>.</w:t>
      </w:r>
    </w:p>
    <w:p w14:paraId="21DC38B9" w14:textId="77777777" w:rsidR="00FB344C" w:rsidRDefault="00FB344C" w:rsidP="00FB344C">
      <w:pPr>
        <w:spacing w:line="480" w:lineRule="auto"/>
      </w:pPr>
      <w:r>
        <w:t xml:space="preserve"> </w:t>
      </w:r>
    </w:p>
    <w:p w14:paraId="1878DB3D" w14:textId="77777777" w:rsidR="00FB344C" w:rsidRDefault="00FB344C" w:rsidP="00FB344C">
      <w:pPr>
        <w:pStyle w:val="MDheading3"/>
      </w:pPr>
      <w:bookmarkStart w:id="18" w:name="_Toc161096848"/>
      <w:r>
        <w:lastRenderedPageBreak/>
        <w:t>2.8.4</w:t>
      </w:r>
      <w:r>
        <w:tab/>
        <w:t>Leptin</w:t>
      </w:r>
      <w:bookmarkEnd w:id="18"/>
    </w:p>
    <w:p w14:paraId="6F7F7851" w14:textId="77777777" w:rsidR="00FB344C" w:rsidRDefault="00FB344C" w:rsidP="00FB344C">
      <w:pPr>
        <w:spacing w:line="480" w:lineRule="auto"/>
      </w:pPr>
      <w:r>
        <w:t xml:space="preserve">Leptin has been proposed as a possible component or contributing factor to the metabolic syndrome </w:t>
      </w:r>
      <w:r w:rsidR="001A5B8C">
        <w:fldChar w:fldCharType="begin"/>
      </w:r>
      <w:r w:rsidR="001A5B8C">
        <w:instrText xml:space="preserve"> ADDIN REFMGR.CITE &lt;Refman&gt;&lt;Cite&gt;&lt;Author&gt;de Court&lt;/Author&gt;&lt;Year&gt;1997&lt;/Year&gt;&lt;RecNum&gt;1255&lt;/RecNum&gt;&lt;IDText&gt;Hyperleptinaemia: the missing link in the, metabolic syndrome?&lt;/IDText&gt;&lt;MDL Ref_Type="Journal"&gt;&lt;Ref_Type&gt;Journal&lt;/Ref_Type&gt;&lt;Ref_ID&gt;1255&lt;/Ref_ID&gt;&lt;Title_Primary&gt;Hyperleptinaemia: the missing link in the, metabolic syndrome?&lt;/Title_Primary&gt;&lt;Authors_Primary&gt;de Court&lt;/Authors_Primary&gt;&lt;Authors_Primary&gt;Zimmet,P.&lt;/Authors_Primary&gt;&lt;Authors_Primary&gt;Hodge,A.&lt;/Authors_Primary&gt;&lt;Authors_Primary&gt;Collins,V.&lt;/Authors_Primary&gt;&lt;Authors_Primary&gt;Nicolson,M.&lt;/Authors_Primary&gt;&lt;Authors_Primary&gt;Staten,M.&lt;/Authors_Primary&gt;&lt;Authors_Primary&gt;Dowse,G.&lt;/Authors_Primary&gt;&lt;Authors_Primary&gt;Alberti,K.G.&lt;/Authors_Primary&gt;&lt;Date_Primary&gt;1997/3&lt;/Date_Primary&gt;&lt;Keywords&gt;Adult&lt;/Keywords&gt;&lt;Keywords&gt;Aged&lt;/Keywords&gt;&lt;Keywords&gt;Australia&lt;/Keywords&gt;&lt;Keywords&gt;blood&lt;/Keywords&gt;&lt;Keywords&gt;Blood Glucose&lt;/Keywords&gt;&lt;Keywords&gt;Blood Pressure&lt;/Keywords&gt;&lt;Keywords&gt;Body Mass Index&lt;/Keywords&gt;&lt;Keywords&gt;Caucasoid Race&lt;/Keywords&gt;&lt;Keywords&gt;Cholesterol&lt;/Keywords&gt;&lt;Keywords&gt;Comparative Study&lt;/Keywords&gt;&lt;Keywords&gt;Fasting&lt;/Keywords&gt;&lt;Keywords&gt;Female&lt;/Keywords&gt;&lt;Keywords&gt;Glucose&lt;/Keywords&gt;&lt;Keywords&gt;Glucose Tolerance Test&lt;/Keywords&gt;&lt;Keywords&gt;Human&lt;/Keywords&gt;&lt;Keywords&gt;Hypertension&lt;/Keywords&gt;&lt;Keywords&gt;Independent State of Samoa&lt;/Keywords&gt;&lt;Keywords&gt;Insulin&lt;/Keywords&gt;&lt;Keywords&gt;Insulin Resistance&lt;/Keywords&gt;&lt;Keywords&gt;Leptin&lt;/Keywords&gt;&lt;Keywords&gt;Lipoproteins&lt;/Keywords&gt;&lt;Keywords&gt;Lipoproteins,HDL Cholesterol&lt;/Keywords&gt;&lt;Keywords&gt;Male&lt;/Keywords&gt;&lt;Keywords&gt;metabolism&lt;/Keywords&gt;&lt;Keywords&gt;Middle Age&lt;/Keywords&gt;&lt;Keywords&gt;Models,Biological&lt;/Keywords&gt;&lt;Keywords&gt;Obesity&lt;/Keywords&gt;&lt;Keywords&gt;Proteins&lt;/Keywords&gt;&lt;Keywords&gt;Regression Analysis&lt;/Keywords&gt;&lt;Keywords&gt;Sex Characteristics&lt;/Keywords&gt;&lt;Keywords&gt;Support,U.S.Gov&amp;apos;t,P.H.S.&lt;/Keywords&gt;&lt;Keywords&gt;Syndrome&lt;/Keywords&gt;&lt;Keywords&gt;Triglycerides&lt;/Keywords&gt;&lt;Reprint&gt;Not in File&lt;/Reprint&gt;&lt;Start_Page&gt;200&lt;/Start_Page&gt;&lt;End_Page&gt;208&lt;/End_Page&gt;&lt;Periodical&gt;Diabet.Med.&lt;/Periodical&gt;&lt;Volume&gt;14&lt;/Volume&gt;&lt;Issue&gt;3&lt;/Issue&gt;&lt;Address&gt;International Diabetes Institute, Melbourne, Australia&lt;/Address&gt;&lt;Web_URL&gt;PM:9088768&lt;/Web_URL&gt;&lt;ZZ_JournalStdAbbrev&gt;&lt;f name="System"&gt;Diabet.Med.&lt;/f&gt;&lt;/ZZ_JournalStdAbbrev&gt;&lt;ZZ_WorkformID&gt;1&lt;/ZZ_WorkformID&gt;&lt;/MDL&gt;&lt;/Cite&gt;&lt;/Refman&gt;</w:instrText>
      </w:r>
      <w:r w:rsidR="001A5B8C">
        <w:fldChar w:fldCharType="separate"/>
      </w:r>
      <w:r w:rsidR="001A5B8C">
        <w:t xml:space="preserve">(de Court </w:t>
      </w:r>
      <w:r w:rsidR="001A5B8C" w:rsidRPr="001A5B8C">
        <w:rPr>
          <w:i/>
        </w:rPr>
        <w:t>et al.</w:t>
      </w:r>
      <w:r w:rsidR="001A5B8C">
        <w:t xml:space="preserve"> 1997)</w:t>
      </w:r>
      <w:r w:rsidR="001A5B8C">
        <w:fldChar w:fldCharType="end"/>
      </w:r>
      <w:r>
        <w:t xml:space="preserve">.  Leptin has been demonstrated to be related to insulin resistance and other markers of the metabolic syndrome independently of body mass in lean nondiabetic men </w:t>
      </w:r>
      <w:r w:rsidR="001A5B8C">
        <w:rPr>
          <w:lang w:val="da-DK"/>
        </w:rPr>
        <w:fldChar w:fldCharType="begin"/>
      </w:r>
      <w:r w:rsidR="001A5B8C" w:rsidRPr="00DC0EC8">
        <w:instrText xml:space="preserve"> ADDIN REFMGR.CITE &lt;Refman&gt;&lt;Cite&gt;&lt;Author&gt;de Court&lt;/Author&gt;&lt;Year&gt;1997&lt;/Year&gt;&lt;RecNum&gt;1255&lt;/RecNum&gt;&lt;IDText&gt;Hyperleptinaemia: the missing link in the, metabolic syndrome?&lt;/IDText&gt;&lt;MDL Ref_Type="Journal"&gt;&lt;Ref_Type&gt;Journal&lt;/Ref_Type&gt;&lt;Ref_ID&gt;1255&lt;/Ref_ID&gt;&lt;Title_Primary&gt;Hyperleptinaemia: the missing link in the, metabolic syndrome?&lt;/Title_Primary&gt;&lt;Authors_Primary&gt;de Court&lt;/Authors_Primary&gt;&lt;Authors_Primary&gt;Zimmet,P.&lt;/Authors_Primary&gt;&lt;Authors_Primary&gt;Hodge,A.&lt;/Authors_Primary&gt;&lt;Authors_Primary&gt;Collins,V.&lt;/Authors_Primary&gt;&lt;Authors_Primary&gt;Nicolson,M.&lt;/Authors_Primary&gt;&lt;Authors_Primary&gt;Staten,M.&lt;/Authors_Primary&gt;&lt;Authors_Primary&gt;Dowse,G.&lt;/Authors_Primary&gt;&lt;Authors_Primary&gt;Alberti,K.G.&lt;/Authors_Primary&gt;&lt;Date_Primary&gt;1997/3&lt;/Date_Primary&gt;&lt;Keywords&gt;Adult&lt;/Keywords&gt;&lt;Keywords&gt;Aged&lt;/Keywords&gt;&lt;Keywords&gt;Australia&lt;/Keywords&gt;&lt;Keywords&gt;blood&lt;/Keywords&gt;&lt;Keywords&gt;Blood Glucose&lt;/Keywords&gt;&lt;Keywords&gt;Blood Pressure&lt;/Keywords&gt;&lt;Keywords&gt;Body Mass Index&lt;/Keywords&gt;&lt;Keywords&gt;Caucasoid Race&lt;/Keywords&gt;&lt;Keywords&gt;Cholesterol&lt;/Keywords&gt;&lt;Keywords&gt;Comparative Study&lt;/Keywords&gt;&lt;Keywords&gt;Fasting&lt;/Keywords&gt;&lt;Keywords&gt;Female&lt;/Keywords&gt;&lt;Keywords&gt;Glucose&lt;/Keywords&gt;&lt;Keywords&gt;Glucose Tolerance Test&lt;/Keywords&gt;&lt;Keywords&gt;Human&lt;/Keywords&gt;&lt;Keywords&gt;Hypertension&lt;/Keywords&gt;&lt;Keywords&gt;Independent State of Samoa&lt;/Keywords&gt;&lt;Keywords&gt;Insulin&lt;/Keywords&gt;&lt;Keywords&gt;Insulin Resistance&lt;/K</w:instrText>
      </w:r>
      <w:r w:rsidR="001A5B8C">
        <w:rPr>
          <w:lang w:val="da-DK"/>
        </w:rPr>
        <w:instrText>eywords&gt;&lt;Keywords&gt;Leptin&lt;/Keywords&gt;&lt;Keywords&gt;Lipoproteins&lt;/Keywords&gt;&lt;Keywords&gt;Lipoproteins,HDL Cholesterol&lt;/Keywords&gt;&lt;Keywords&gt;Male&lt;/Keywords&gt;&lt;Keywords&gt;metabolism&lt;/Keywords&gt;&lt;Keywords&gt;Middle Age&lt;/Keywords&gt;&lt;Keywords&gt;Models,Biological&lt;/Keywords&gt;&lt;Keywords&gt;Obesity&lt;/Keywords&gt;&lt;Keywords&gt;Proteins&lt;/Keywords&gt;&lt;Keywords&gt;Regression Analysis&lt;/Keywords&gt;&lt;Keywords&gt;Sex Characteristics&lt;/Keywords&gt;&lt;Keywords&gt;Support,U.S.Gov&amp;apos;t,P.H.S.&lt;/Keywords&gt;&lt;Keywords&gt;Syndrome&lt;/Keywords&gt;&lt;Keywords&gt;Triglycerides&lt;/Keywords&gt;&lt;Reprint&gt;Not in File&lt;/Reprint&gt;&lt;Start_Page&gt;200&lt;/Start_Page&gt;&lt;End_Page&gt;208&lt;/End_Page&gt;&lt;Periodical&gt;Diabet.Med.&lt;/Periodical&gt;&lt;Volume&gt;14&lt;/Volume&gt;&lt;Issue&gt;3&lt;/Issue&gt;&lt;Address&gt;International Diabetes Institute, Melbourne, Australia&lt;/Address&gt;&lt;Web_URL&gt;PM:9088768&lt;/Web_URL&gt;&lt;ZZ_JournalStdAbbrev&gt;&lt;f name="System"&gt;Diabet.Med.&lt;/f&gt;&lt;/ZZ_JournalStdAbbrev&gt;&lt;ZZ_WorkformID&gt;1&lt;/ZZ_WorkformID&gt;&lt;/MDL&gt;&lt;/Cite&gt;&lt;Cite&gt;&lt;Author&gt;Haffner&lt;/Author&gt;&lt;Year&gt;1999&lt;/Year&gt;&lt;RecNum&gt;1295&lt;/RecNum&gt;&lt;IDText&gt;Is leptin concentration associated with the insulin resistance syndrome in nondiabetic men?&lt;/IDText&gt;&lt;MDL Ref_Type="Journal"&gt;&lt;Ref_Type&gt;Journal&lt;/Ref_Type&gt;&lt;Ref_ID&gt;1295&lt;/Ref_ID&gt;&lt;Title_Primary&gt;Is leptin concentration associated with the insulin resistance syndrome in nondiabetic men?&lt;/Title_Primary&gt;&lt;Authors_Primary&gt;Haffner,S.M.&lt;/Authors_Primary&gt;&lt;Authors_Primary&gt;Mykkanen,L.&lt;/Authors_Primary&gt;&lt;Authors_Primary&gt;Rainwater,D.L.&lt;/Authors_Primary&gt;&lt;Authors_Primary&gt;Karhapaa,P.&lt;/Authors_Primary&gt;&lt;Authors_Primary&gt;Laakso,M.&lt;/Authors_Primary&gt;&lt;Date_Primary&gt;1999/3&lt;/Date_Primary&gt;&lt;Keywords&gt;analysis&lt;/Keywords&gt;&lt;Keywords&gt;Apolipoproteins B&lt;/Keywords&gt;&lt;Keywords&gt;Appetite&lt;/Keywords&gt;&lt;Keywords&gt;blood&lt;/Keywords&gt;&lt;Keywords&gt;Blood Glucose&lt;/Keywords&gt;&lt;Keywords&gt;Blood Pressure&lt;/Keywords&gt;&lt;Keywords&gt;Body Mass Index&lt;/Keywords&gt;&lt;Keywords&gt;Fasting&lt;/Keywords&gt;&lt;Keywords&gt;Glucose&lt;/Keywords&gt;&lt;Keywords&gt;Human&lt;/Keywords&gt;&lt;Keywords&gt;Insulin&lt;/Keywords&gt;&lt;Keywords&gt;Insulin Resistance&lt;/Keywords&gt;&lt;Keywords&gt;Leptin&lt;/Keywords&gt;&lt;Keywords&gt;Lipids&lt;/Keywords&gt;&lt;Keywords&gt;Lipoproteins&lt;/Keywords&gt;&lt;Keywords&gt;Lipoproteins,LDL&lt;/Keywords&gt;&lt;Keywords&gt;Male&lt;/Keywords&gt;&lt;Keywords&gt;metabolism&lt;/Keywords&gt;&lt;Keywords&gt;methods&lt;/Keywords&gt;&lt;Keywords&gt;Middle Age&lt;/Keywords&gt;&lt;Keywords&gt;Obesity&lt;/Keywords&gt;&lt;Keywords&gt;Particle Size&lt;/Keywords&gt;&lt;Keywords&gt;Proteins&lt;/Keywords&gt;&lt;Keywords&gt;Research&lt;/Keywords&gt;&lt;Keywords&gt;Risk&lt;/Keywords&gt;&lt;Keywords&gt;Risk Factors&lt;/Keywords&gt;&lt;Keywords&gt;Support,Non-U.S.Gov&amp;apos;t&lt;/Keywords&gt;&lt;Keywords&gt;Support,U.S.Gov&amp;apos;t,P.H.S.&lt;/Keywords&gt;&lt;Keywords&gt;Syndrome&lt;/Keywords&gt;&lt;Keywords&gt;Triglycerides&lt;/Keywords&gt;&lt;Reprint&gt;Not in File&lt;/Reprint&gt;&lt;Start_Page&gt;164&lt;/Start_Page&gt;&lt;End_Page&gt;169&lt;/End_Page&gt;&lt;Periodical&gt;Obes.Res.&lt;/Periodical&gt;&lt;Volume&gt;7&lt;/Volume&gt;&lt;Issue&gt;2&lt;/Issue&gt;&lt;Address&gt;Department of Medicine, University of Texas Health Science Center at San Antonio, 78284-7873, USA. haffner@uthscsa.edu&lt;/Address&gt;&lt;Web_URL&gt;PM:10102253&lt;/Web_URL&gt;&lt;ZZ_JournalStdAbbrev&gt;&lt;f name="System"&gt;Obes.Res.&lt;/f&gt;&lt;/ZZ_JournalStdAbbrev&gt;&lt;ZZ_WorkformID&gt;1&lt;/ZZ_WorkformID&gt;&lt;/MDL&gt;&lt;/Cite&gt;&lt;Cite&gt;&lt;Author&gt;Haffner&lt;/Author&gt;&lt;Year&gt;1997&lt;/Year&gt;&lt;RecNum&gt;1294&lt;/RecNum&gt;&lt;IDText&gt;Leptin concentrations and insulin sensitivity in normoglycemic men&lt;/IDText&gt;&lt;MDL Ref_Type="Journal"&gt;&lt;Ref_Type&gt;Journal&lt;/Ref_Type&gt;&lt;Ref_ID&gt;1294&lt;/Ref_ID&gt;&lt;Title_Primary&gt;Leptin concentrations and insulin sensitivity in normoglycemic men&lt;/Title_Primary&gt;&lt;Authors_Primary&gt;Haffner,S.M.&lt;/Authors_Primary&gt;&lt;Authors_Primary&gt;Miettinen,H.&lt;/Authors_Primary&gt;&lt;Authors_Primary&gt;Mykkanen,L.&lt;/Authors_Primary&gt;&lt;Authors_Primary&gt;Karhapaa,P.&lt;/Authors_Primary&gt;&lt;Authors_Primary&gt;Rainwater,D.L.&lt;/Authors_Primary&gt;&lt;Authors_Primary&gt;Laakso,M.&lt;/Authors_Primary&gt;&lt;Date_Primary&gt;1997/5&lt;/Date_Primary&gt;&lt;Keywords&gt;analysis&lt;/Keywords&gt;&lt;Keywords&gt;Appetite&lt;/Keywords&gt;&lt;Keywords&gt;blood&lt;/Keywords&gt;&lt;Keywords&gt;Blood Glucose&lt;/Keywords&gt;&lt;Keywords&gt;Body Constitution&lt;/Keywords&gt;&lt;Keywords&gt;Body Mass Index&lt;/Keywords&gt;&lt;Keywords&gt;Fasting&lt;/Keywords&gt;&lt;Keywords&gt;Glucose&lt;/Keywords&gt;&lt;Keywords&gt;Human&lt;/Keywords&gt;&lt;Keywords&gt;Insulin&lt;/Keywords&gt;&lt;Keywords&gt;Insulin Resistance&lt;/Keywords&gt;&lt;Keywords&gt;Leptin&lt;/Keywords&gt;&lt;Keywords&gt;Linear Models&lt;/Keywords&gt;&lt;Keywords&gt;Male&lt;/Keywords&gt;&lt;Keywords&gt;metabolism&lt;/Keywords&gt;&lt;Keywords&gt;methods&lt;/Keywords&gt;&lt;Keywords&gt;Middle Age&lt;/Keywords&gt;&lt;Keywords&gt;Obesity&lt;/Keywords&gt;&lt;Keywords&gt;physiology&lt;/Keywords&gt;&lt;Keywords&gt;physiopathology&lt;/Keywords&gt;&lt;Keywords&gt;Proteins&lt;/Keywords&gt;&lt;Keywords&gt;Radioimmunoassay&lt;/Keywords&gt;&lt;Keywords&gt;Support,Non-U.S.Gov&amp;apos;t&lt;/Keywords&gt;&lt;Keywords&gt;Support,U.S.Gov&amp;apos;t,P.H.S.&lt;/Keywords&gt;&lt;Reprint&gt;Not in File&lt;/Reprint&gt;&lt;Start_Page&gt;393&lt;/Start_Page&gt;&lt;End_Page&gt;399&lt;/End_Page&gt;&lt;Periodical&gt;Int.J.Obes.Relat Metab Disord.&lt;/Periodical&gt;&lt;Volume&gt;21&lt;/Volume&gt;&lt;Issue&gt;5&lt;/Issue&gt;&lt;Address&gt;Department of Medicine, University of Texas Health Science Center at San Antonio 78284-7873, USA&lt;/Address&gt;&lt;Web_URL&gt;PM:9152742&lt;/Web_URL&gt;&lt;ZZ_JournalStdAbbrev&gt;&lt;f name="System"&gt;Int.J.Obes.Relat Metab Disord.&lt;/f&gt;&lt;/ZZ_JournalStdAbbrev&gt;&lt;ZZ_WorkformID&gt;1&lt;/ZZ_WorkformID&gt;&lt;/MDL&gt;&lt;/Cite&gt;&lt;/Refman&gt;</w:instrText>
      </w:r>
      <w:r w:rsidR="001A5B8C">
        <w:rPr>
          <w:lang w:val="da-DK"/>
        </w:rPr>
        <w:fldChar w:fldCharType="separate"/>
      </w:r>
      <w:r w:rsidR="001A5B8C">
        <w:rPr>
          <w:lang w:val="da-DK"/>
        </w:rPr>
        <w:t xml:space="preserve">(de Court </w:t>
      </w:r>
      <w:r w:rsidR="001A5B8C" w:rsidRPr="001A5B8C">
        <w:rPr>
          <w:i/>
          <w:lang w:val="da-DK"/>
        </w:rPr>
        <w:t>et al.</w:t>
      </w:r>
      <w:r w:rsidR="001A5B8C">
        <w:rPr>
          <w:lang w:val="da-DK"/>
        </w:rPr>
        <w:t xml:space="preserve"> 1997;Haffner </w:t>
      </w:r>
      <w:r w:rsidR="001A5B8C" w:rsidRPr="001A5B8C">
        <w:rPr>
          <w:i/>
          <w:lang w:val="da-DK"/>
        </w:rPr>
        <w:t>et al.</w:t>
      </w:r>
      <w:r w:rsidR="001A5B8C">
        <w:rPr>
          <w:lang w:val="da-DK"/>
        </w:rPr>
        <w:t xml:space="preserve"> 1999;Haffner </w:t>
      </w:r>
      <w:r w:rsidR="001A5B8C" w:rsidRPr="001A5B8C">
        <w:rPr>
          <w:i/>
          <w:lang w:val="da-DK"/>
        </w:rPr>
        <w:t>et al.</w:t>
      </w:r>
      <w:r w:rsidR="001A5B8C">
        <w:rPr>
          <w:lang w:val="da-DK"/>
        </w:rPr>
        <w:t xml:space="preserve"> 1997)</w:t>
      </w:r>
      <w:r w:rsidR="001A5B8C">
        <w:rPr>
          <w:lang w:val="da-DK"/>
        </w:rPr>
        <w:fldChar w:fldCharType="end"/>
      </w:r>
      <w:r w:rsidRPr="009956CC">
        <w:rPr>
          <w:lang w:val="da-DK"/>
        </w:rPr>
        <w:t xml:space="preserve">.  </w:t>
      </w:r>
      <w:r>
        <w:t>Relationships between size at birth and leptin levels in adult life have been described. Levels of leptin were highest in men with low birth weights when compared to individuals with similar levels of obesity in adult lif</w:t>
      </w:r>
      <w:r w:rsidR="009956CC">
        <w:t xml:space="preserve">e </w:t>
      </w:r>
      <w:r w:rsidR="001A5B8C">
        <w:fldChar w:fldCharType="begin"/>
      </w:r>
      <w:r w:rsidR="001A5B8C">
        <w:instrText xml:space="preserve"> ADDIN REFMGR.CITE &lt;Refman&gt;&lt;Cite&gt;&lt;Author&gt;Phillips&lt;/Author&gt;&lt;Year&gt;1999&lt;/Year&gt;&lt;RecNum&gt;1360&lt;/RecNum&gt;&lt;IDText&gt;Size at birth and plasma leptin concentrations in adult life&lt;/IDText&gt;&lt;MDL Ref_Type="Journal"&gt;&lt;Ref_Type&gt;Journal&lt;/Ref_Type&gt;&lt;Ref_ID&gt;1360&lt;/Ref_ID&gt;&lt;Title_Primary&gt;Size at birth and plasma leptin concentrations in adult life&lt;/Title_Primary&gt;&lt;Authors_Primary&gt;Phillips,D.I.&lt;/Authors_Primary&gt;&lt;Authors_Primary&gt;Fall,C.H.&lt;/Authors_Primary&gt;&lt;Authors_Primary&gt;Cooper,C.&lt;/Authors_Primary&gt;&lt;Authors_Primary&gt;Norman,R.J.&lt;/Authors_Primary&gt;&lt;Authors_Primary&gt;Robinson,J.S.&lt;/Authors_Primary&gt;&lt;Authors_Primary&gt;Owens,P.C.&lt;/Authors_Primary&gt;&lt;Date_Primary&gt;1999/10&lt;/Date_Primary&gt;&lt;Keywords&gt;Adult&lt;/Keywords&gt;&lt;Keywords&gt;Aged&lt;/Keywords&gt;&lt;Keywords&gt;analysis&lt;/Keywords&gt;&lt;Keywords&gt;Body Composition&lt;/Keywords&gt;&lt;Keywords&gt;Body Mass Index&lt;/Keywords&gt;&lt;Keywords&gt;epidemiology&lt;/Keywords&gt;&lt;Keywords&gt;Fasting&lt;/Keywords&gt;&lt;Keywords&gt;Glucose&lt;/Keywords&gt;&lt;Keywords&gt;Glucose Tolerance Test&lt;/Keywords&gt;&lt;Keywords&gt;Growth&lt;/Keywords&gt;&lt;Keywords&gt;Infant&lt;/Keywords&gt;&lt;Keywords&gt;Insulin&lt;/Keywords&gt;&lt;Keywords&gt;Leptin&lt;/Keywords&gt;&lt;Keywords&gt;Obesity&lt;/Keywords&gt;&lt;Keywords&gt;Radioimmunoassay&lt;/Keywords&gt;&lt;Keywords&gt;Regression Analysis&lt;/Keywords&gt;&lt;Reprint&gt;Not in File&lt;/Reprint&gt;&lt;Start_Page&gt;1025&lt;/Start_Page&gt;&lt;End_Page&gt;1029&lt;/End_Page&gt;&lt;Periodical&gt;International Journal of Obesity &amp;amp; Related Metabolic Disorders&lt;/Periodical&gt;&lt;Volume&gt;23&lt;/Volume&gt;&lt;Issue&gt;10&lt;/Issue&gt;&lt;Address&gt;MRC Environmental Epidemiology Unit, University of Southampton, Southampton General Hospital, Southampton, UK. diwp@mrc.soton.ac.uk&lt;/Address&gt;&lt;ZZ_JournalFull&gt;&lt;f name="System"&gt;International Journal of Obesity &amp;amp; Related Metabolic Disorders&lt;/f&gt;&lt;/ZZ_JournalFull&gt;&lt;ZZ_WorkformID&gt;1&lt;/ZZ_WorkformID&gt;&lt;/MDL&gt;&lt;/Cite&gt;&lt;/Refman&gt;</w:instrText>
      </w:r>
      <w:r w:rsidR="001A5B8C">
        <w:fldChar w:fldCharType="separate"/>
      </w:r>
      <w:r w:rsidR="001A5B8C">
        <w:t xml:space="preserve">(Phillips </w:t>
      </w:r>
      <w:r w:rsidR="001A5B8C" w:rsidRPr="001A5B8C">
        <w:rPr>
          <w:i/>
        </w:rPr>
        <w:t>et al.</w:t>
      </w:r>
      <w:r w:rsidR="001A5B8C">
        <w:t xml:space="preserve"> 1999)</w:t>
      </w:r>
      <w:r w:rsidR="001A5B8C">
        <w:fldChar w:fldCharType="end"/>
      </w:r>
      <w:r>
        <w:t xml:space="preserve">.  Cord blood leptin it is associated with size at birth weight and predicts infancy weight gain </w:t>
      </w:r>
      <w:r w:rsidR="001A5B8C">
        <w:fldChar w:fldCharType="begin"/>
      </w:r>
      <w:r w:rsidR="001A5B8C">
        <w:instrText xml:space="preserve"> ADDIN REFMGR.CITE &lt;Refman&gt;&lt;Cite&gt;&lt;Author&gt;Ong&lt;/Author&gt;&lt;Year&gt;1999&lt;/Year&gt;&lt;RecNum&gt;715&lt;/RecNum&gt;&lt;IDText&gt;Cord blood leptin is associated with size at birth and predicts infancy weight gain in humans. ALSPAC Study Team. Avon Longitudinal Study of Pregnancy and Childhood&lt;/IDText&gt;&lt;MDL Ref_Type="Journal"&gt;&lt;Ref_Type&gt;Journal&lt;/Ref_Type&gt;&lt;Ref_ID&gt;715&lt;/Ref_ID&gt;&lt;Title_Primary&gt;Cord blood leptin is associated with size at birth and predicts infancy weight gain in humans. ALSPAC Study Team. Avon Longitudinal Study of Pregnancy and Childhood&lt;/Title_Primary&gt;&lt;Authors_Primary&gt;Ong,K.K.&lt;/Authors_Primary&gt;&lt;Authors_Primary&gt;Ahmed,M.L.&lt;/Authors_Primary&gt;&lt;Authors_Primary&gt;Sherriff,A.&lt;/Authors_Primary&gt;&lt;Authors_Primary&gt;Woods,K.A.&lt;/Authors_Primary&gt;&lt;Authors_Primary&gt;Watts,A.&lt;/Authors_Primary&gt;&lt;Authors_Primary&gt;Golding,J.&lt;/Authors_Primary&gt;&lt;Authors_Primary&gt;Dunger,D.B.&lt;/Authors_Primary&gt;&lt;Date_Primary&gt;1999/3&lt;/Date_Primary&gt;&lt;Keywords&gt;blood&lt;/Keywords&gt;&lt;Keywords&gt;Human&lt;/Keywords&gt;&lt;Keywords&gt;Humans&lt;/Keywords&gt;&lt;Keywords&gt;Leptin&lt;/Keywords&gt;&lt;Keywords&gt;Longitudinal Studies&lt;/Keywords&gt;&lt;Keywords&gt;Pregnancy&lt;/Keywords&gt;&lt;Keywords&gt;Weight Gain&lt;/Keywords&gt;&lt;Reprint&gt;Not in File&lt;/Reprint&gt;&lt;Start_Page&gt;1145&lt;/Start_Page&gt;&lt;End_Page&gt;1148&lt;/End_Page&gt;&lt;Periodical&gt;The Journal Of Clinical Endocrinology And Metabolism&lt;/Periodical&gt;&lt;Volume&gt;84&lt;/Volume&gt;&lt;Issue&gt;3&lt;/Issue&gt;&lt;Web_URL&gt;http://www.sciencedirect.com/science/article/B6WVB-45D8N9H-345/2/5a6275082d026d10f05bfb4c366effa9&lt;/Web_URL&gt;&lt;ZZ_JournalStdAbbrev&gt;&lt;f name="System"&gt;The Journal Of Clinical Endocrinology And Metabolism&lt;/f&gt;&lt;/ZZ_JournalStdAbbrev&gt;&lt;ZZ_WorkformID&gt;1&lt;/ZZ_WorkformID&gt;&lt;/MDL&gt;&lt;/Cite&gt;&lt;/Refman&gt;</w:instrText>
      </w:r>
      <w:r w:rsidR="001A5B8C">
        <w:fldChar w:fldCharType="separate"/>
      </w:r>
      <w:r w:rsidR="001A5B8C">
        <w:t xml:space="preserve">(Ong </w:t>
      </w:r>
      <w:r w:rsidR="001A5B8C" w:rsidRPr="001A5B8C">
        <w:rPr>
          <w:i/>
        </w:rPr>
        <w:t>et al.</w:t>
      </w:r>
      <w:r w:rsidR="001A5B8C">
        <w:t xml:space="preserve"> 1999)</w:t>
      </w:r>
      <w:r w:rsidR="001A5B8C">
        <w:fldChar w:fldCharType="end"/>
      </w:r>
      <w:r>
        <w:t xml:space="preserve">. Leptin levels are reduced in children with intrauterine growth retardation </w:t>
      </w:r>
      <w:r w:rsidR="001A5B8C">
        <w:fldChar w:fldCharType="begin"/>
      </w:r>
      <w:r w:rsidR="001A5B8C">
        <w:instrText xml:space="preserve"> ADDIN REFMGR.CITE &lt;Refman&gt;&lt;Cite&gt;&lt;Author&gt;Cetin&lt;/Author&gt;&lt;Year&gt;2000&lt;/Year&gt;&lt;RecNum&gt;1245&lt;/RecNum&gt;&lt;IDText&gt;Fetal plasma leptin concentrations: relationship with different intrauterine growth patterns from 19 weeks to term&lt;/IDText&gt;&lt;MDL Ref_Type="Journal"&gt;&lt;Ref_Type&gt;Journal&lt;/Ref_Type&gt;&lt;Ref_ID&gt;1245&lt;/Ref_ID&gt;&lt;Title_Primary&gt;Fetal plasma leptin concentrations: relationship with different intrauterine growth patterns from 19 weeks to term&lt;/Title_Primary&gt;&lt;Authors_Primary&gt;Cetin,I.&lt;/Authors_Primary&gt;&lt;Authors_Primary&gt;Morpurgo,P.S.&lt;/Authors_Primary&gt;&lt;Authors_Primary&gt;Radaelli,T.&lt;/Authors_Primary&gt;&lt;Authors_Primary&gt;Taricco,E.&lt;/Authors_Primary&gt;&lt;Authors_Primary&gt;Cortelazzi,D.&lt;/Authors_Primary&gt;&lt;Authors_Primary&gt;Bellotti,M.&lt;/Authors_Primary&gt;&lt;Authors_Primary&gt;Pardi,G.&lt;/Authors_Primary&gt;&lt;Authors_Primary&gt;Beck-Peccoz,P.&lt;/Authors_Primary&gt;&lt;Date_Primary&gt;2000/11&lt;/Date_Primary&gt;&lt;Keywords&gt;blood&lt;/Keywords&gt;&lt;Keywords&gt;Diabetes,Gestational&lt;/Keywords&gt;&lt;Keywords&gt;Embryo and Fetal Development&lt;/Keywords&gt;&lt;Keywords&gt;Female&lt;/Keywords&gt;&lt;Keywords&gt;Fetal Blood&lt;/Keywords&gt;&lt;Keywords&gt;Fetal Growth Retardation&lt;/Keywords&gt;&lt;Keywords&gt;Gestational Age&lt;/Keywords&gt;&lt;Keywords&gt;Growth&lt;/Keywords&gt;&lt;Keywords&gt;Heart&lt;/Keywords&gt;&lt;Keywords&gt;Heart Rate&lt;/Keywords&gt;&lt;Keywords&gt;Human&lt;/Keywords&gt;&lt;Keywords&gt;Infant,Newborn&lt;/Keywords&gt;&lt;Keywords&gt;Italy&lt;/Keywords&gt;&lt;Keywords&gt;Leptin&lt;/Keywords&gt;&lt;Keywords&gt;Male&lt;/Keywords&gt;&lt;Keywords&gt;metabolism&lt;/Keywords&gt;&lt;Keywords&gt;Mothers&lt;/Keywords&gt;&lt;Keywords&gt;Obstetrics&lt;/Keywords&gt;&lt;Keywords&gt;physiology&lt;/Keywords&gt;&lt;Keywords&gt;Pregnancy&lt;/Keywords&gt;&lt;Keywords&gt;Reference Values&lt;/Keywords&gt;&lt;Keywords&gt;Support,Non-U.S.Gov&amp;apos;t&lt;/Keywords&gt;&lt;Reprint&gt;Not in File&lt;/Reprint&gt;&lt;Start_Page&gt;646&lt;/Start_Page&gt;&lt;End_Page&gt;651&lt;/End_Page&gt;&lt;Periodical&gt;Pediatr.Res.&lt;/Periodical&gt;&lt;Volume&gt;48&lt;/Volume&gt;&lt;Issue&gt;5&lt;/Issue&gt;&lt;Address&gt;Department of Obstetrics and Gynecology, Ospedale San Paolo, Milan, Italy&lt;/Address&gt;&lt;Web_URL&gt;PM:11044486&lt;/Web_URL&gt;&lt;ZZ_JournalStdAbbrev&gt;&lt;f name="System"&gt;Pediatr.Res.&lt;/f&gt;&lt;/ZZ_JournalStdAbbrev&gt;&lt;ZZ_WorkformID&gt;1&lt;/ZZ_WorkformID&gt;&lt;/MDL&gt;&lt;/Cite&gt;&lt;/Refman&gt;</w:instrText>
      </w:r>
      <w:r w:rsidR="001A5B8C">
        <w:fldChar w:fldCharType="separate"/>
      </w:r>
      <w:r w:rsidR="001A5B8C">
        <w:t xml:space="preserve">(Cetin </w:t>
      </w:r>
      <w:r w:rsidR="001A5B8C" w:rsidRPr="001A5B8C">
        <w:rPr>
          <w:i/>
        </w:rPr>
        <w:t>et al.</w:t>
      </w:r>
      <w:r w:rsidR="001A5B8C">
        <w:t xml:space="preserve"> 2000)</w:t>
      </w:r>
      <w:r w:rsidR="001A5B8C">
        <w:fldChar w:fldCharType="end"/>
      </w:r>
      <w:r>
        <w:t xml:space="preserve">. In premature </w:t>
      </w:r>
      <w:proofErr w:type="gramStart"/>
      <w:r>
        <w:t>infants</w:t>
      </w:r>
      <w:proofErr w:type="gramEnd"/>
      <w:r>
        <w:t xml:space="preserve"> leptin is associated with poor weight gain in the postnatal period.  An inverse exponential relationship with weight gain was demonstrated </w:t>
      </w:r>
      <w:r w:rsidR="001A5B8C">
        <w:fldChar w:fldCharType="begin"/>
      </w:r>
      <w:r w:rsidR="001A5B8C">
        <w:instrText xml:space="preserve"> ADDIN REFMGR.CITE &lt;Refman&gt;&lt;Cite&gt;&lt;Author&gt;Shekhawat&lt;/Author&gt;&lt;Year&gt;2000&lt;/Year&gt;&lt;RecNum&gt;937&lt;/RecNum&gt;&lt;IDText&gt;Cord blood and postnatal serum leptin and its relationship to steroid use and growth in sick preterm infants&lt;/IDText&gt;&lt;MDL Ref_Type="Journal"&gt;&lt;Ref_Type&gt;Journal&lt;/Ref_Type&gt;&lt;Ref_ID&gt;937&lt;/Ref_ID&gt;&lt;Title_Primary&gt;Cord blood and postnatal serum leptin and its relationship to steroid use and growth in sick preterm infants&lt;/Title_Primary&gt;&lt;Authors_Primary&gt;Shekhawat,P.S.&lt;/Authors_Primary&gt;&lt;Authors_Primary&gt;Garland,J.S.&lt;/Authors_Primary&gt;&lt;Authors_Primary&gt;Alex,C.&lt;/Authors_Primary&gt;&lt;Authors_Primary&gt;Sasidharan,P.&lt;/Authors_Primary&gt;&lt;Authors_Primary&gt;Mick,G.&lt;/Authors_Primary&gt;&lt;Authors_Primary&gt;McCormick,K.L.&lt;/Authors_Primary&gt;&lt;Date_Primary&gt;2000/11&lt;/Date_Primary&gt;&lt;Keywords&gt;adverse effects&lt;/Keywords&gt;&lt;Keywords&gt;Betamethasone&lt;/Keywords&gt;&lt;Keywords&gt;Birth Weight&lt;/Keywords&gt;&lt;Keywords&gt;blood&lt;/Keywords&gt;&lt;Keywords&gt;Child Development&lt;/Keywords&gt;&lt;Keywords&gt;Dexamethasone&lt;/Keywords&gt;&lt;Keywords&gt;drug effects&lt;/Keywords&gt;&lt;Keywords&gt;Female&lt;/Keywords&gt;&lt;Keywords&gt;Fetal Blood&lt;/Keywords&gt;&lt;Keywords&gt;Gestational Age&lt;/Keywords&gt;&lt;Keywords&gt;Glucocorticoids&lt;/Keywords&gt;&lt;Keywords&gt;Growth&lt;/Keywords&gt;&lt;Keywords&gt;Humans&lt;/Keywords&gt;&lt;Keywords&gt;Infant&lt;/Keywords&gt;&lt;Keywords&gt;Infant,Newborn&lt;/Keywords&gt;&lt;Keywords&gt;Infant,Newborn,Diseases&lt;/Keywords&gt;&lt;Keywords&gt;Infant,Premature&lt;/Keywords&gt;&lt;Keywords&gt;Leptin&lt;/Keywords&gt;&lt;Keywords&gt;Male&lt;/Keywords&gt;&lt;Keywords&gt;methods&lt;/Keywords&gt;&lt;Keywords&gt;Mothers&lt;/Keywords&gt;&lt;Keywords&gt;pathology&lt;/Keywords&gt;&lt;Keywords&gt;Postnatal Care&lt;/Keywords&gt;&lt;Keywords&gt;Pregnancy&lt;/Keywords&gt;&lt;Keywords&gt;Prenatal Care&lt;/Keywords&gt;&lt;Keywords&gt;Prenatal Exposure Delayed Effects&lt;/Keywords&gt;&lt;Keywords&gt;Radioimmunoassay&lt;/Keywords&gt;&lt;Keywords&gt;Steroids&lt;/Keywords&gt;&lt;Keywords&gt;Weight Gain&lt;/Keywords&gt;&lt;Reprint&gt;Not in File&lt;/Reprint&gt;&lt;Start_Page&gt;1571&lt;/Start_Page&gt;&lt;End_Page&gt;1576&lt;/End_Page&gt;&lt;Periodical&gt;Journal Of Pediatric Endocrinology &amp;amp; Metabolism&lt;/Periodical&gt;&lt;Volume&gt;13&lt;/Volume&gt;&lt;Issue&gt;9&lt;/Issue&gt;&lt;Address&gt;Department of Pediatrics, Washington University School of Medicine, St. Louis, MO 63110, USA. Shekhawat_P@kids.wustl.edu&lt;/Address&gt;&lt;Web_URL&gt;PM:11154152&lt;/Web_URL&gt;&lt;ZZ_JournalFull&gt;&lt;f name="System"&gt;Journal Of Pediatric Endocrinology &amp;amp; Metabolism&lt;/f&gt;&lt;/ZZ_JournalFull&gt;&lt;ZZ_WorkformID&gt;1&lt;/ZZ_WorkformID&gt;&lt;/MDL&gt;&lt;/Cite&gt;&lt;/Refman&gt;</w:instrText>
      </w:r>
      <w:r w:rsidR="001A5B8C">
        <w:fldChar w:fldCharType="separate"/>
      </w:r>
      <w:r w:rsidR="001A5B8C">
        <w:t xml:space="preserve">(Shekhawat </w:t>
      </w:r>
      <w:r w:rsidR="001A5B8C" w:rsidRPr="001A5B8C">
        <w:rPr>
          <w:i/>
        </w:rPr>
        <w:t>et al.</w:t>
      </w:r>
      <w:r w:rsidR="001A5B8C">
        <w:t xml:space="preserve"> 2000)</w:t>
      </w:r>
      <w:r w:rsidR="001A5B8C">
        <w:fldChar w:fldCharType="end"/>
      </w:r>
      <w:r>
        <w:t xml:space="preserve">.  </w:t>
      </w:r>
    </w:p>
    <w:p w14:paraId="0837AE5F" w14:textId="77777777" w:rsidR="00FB344C" w:rsidRDefault="00FB344C" w:rsidP="00FB344C">
      <w:pPr>
        <w:spacing w:line="480" w:lineRule="auto"/>
      </w:pPr>
    </w:p>
    <w:p w14:paraId="5B291833" w14:textId="77777777" w:rsidR="00FB344C" w:rsidRDefault="00FB344C" w:rsidP="00FB344C">
      <w:pPr>
        <w:spacing w:line="480" w:lineRule="auto"/>
      </w:pPr>
      <w:r>
        <w:t xml:space="preserve">Perhaps most impressive evidence for a potential role of leptin comes from interventional animal experiments.  In rat models maternal nutritional deprivation leads to hyperinsulinism, hypertension and elevated levels of leptin in offspring </w:t>
      </w:r>
      <w:r w:rsidR="001A5B8C">
        <w:fldChar w:fldCharType="begin"/>
      </w:r>
      <w:r w:rsidR="001A5B8C">
        <w:instrText xml:space="preserve"> ADDIN REFMGR.CITE &lt;Refman&gt;&lt;Cite&gt;&lt;Author&gt;Vickers&lt;/Author&gt;&lt;Year&gt;2005&lt;/Year&gt;&lt;RecNum&gt;1510&lt;/RecNum&gt;&lt;IDText&gt;Neonatal leptin treatment reverses developmental programming&lt;/IDText&gt;&lt;MDL Ref_Type="Journal"&gt;&lt;Ref_Type&gt;Journal&lt;/Ref_Type&gt;&lt;Ref_ID&gt;1510&lt;/Ref_ID&gt;&lt;Title_Primary&gt;Neonatal leptin treatment reverses developmental programming&lt;/Title_Primary&gt;&lt;Authors_Primary&gt;Vickers,M.H.&lt;/Authors_Primary&gt;&lt;Authors_Primary&gt;Gluckman,P.D.&lt;/Authors_Primary&gt;&lt;Authors_Primary&gt;Coveny,A.H.&lt;/Authors_Primary&gt;&lt;Authors_Primary&gt;Hofman,P.L.&lt;/Authors_Primary&gt;&lt;Authors_Primary&gt;Cutfield,W.S.&lt;/Authors_Primary&gt;&lt;Authors_Primary&gt;Gertler,A.&lt;/Authors_Primary&gt;&lt;Authors_Primary&gt;Breier,B.H.&lt;/Authors_Primary&gt;&lt;Authors_Primary&gt;Harris,M.&lt;/Authors_Primary&gt;&lt;Date_Primary&gt;2005/10&lt;/Date_Primary&gt;&lt;Keywords&gt;Adipose Tissue&lt;/Keywords&gt;&lt;Keywords&gt;Adult&lt;/Keywords&gt;&lt;Keywords&gt;Aging&lt;/Keywords&gt;&lt;Keywords&gt;anatomy &amp;amp; histology&lt;/Keywords&gt;&lt;Keywords&gt;Animals&lt;/Keywords&gt;&lt;Keywords&gt;Animals,Newborn&lt;/Keywords&gt;&lt;Keywords&gt;blood&lt;/Keywords&gt;&lt;Keywords&gt;Body Weight&lt;/Keywords&gt;&lt;Keywords&gt;Densitometry,X-Ray&lt;/Keywords&gt;&lt;Keywords&gt;Diet&lt;/Keywords&gt;&lt;Keywords&gt;Disease Models,Animal&lt;/Keywords&gt;&lt;Keywords&gt;drug effects&lt;/Keywords&gt;&lt;Keywords&gt;Environment&lt;/Keywords&gt;&lt;Keywords&gt;etiology&lt;/Keywords&gt;&lt;Keywords&gt;Fasting&lt;/Keywords&gt;&lt;Keywords&gt;Female&lt;/Keywords&gt;&lt;Keywords&gt;Glucose&lt;/Keywords&gt;&lt;Keywords&gt;Growth&lt;/Keywords&gt;&lt;Keywords&gt;growth &amp;amp; development&lt;/Keywords&gt;&lt;Keywords&gt;Hyperinsulinemia&lt;/Keywords&gt;&lt;Keywords&gt;Insulin&lt;/Keywords&gt;&lt;Keywords&gt;Insulin Resistance&lt;/Keywords&gt;&lt;Keywords&gt;Leptin&lt;/Keywords&gt;&lt;Keywords&gt;Malnutrition&lt;/Keywords&gt;&lt;Keywords&gt;Mothers&lt;/Keywords&gt;&lt;Keywords&gt;Obesity&lt;/Keywords&gt;&lt;Keywords&gt;pharmacology&lt;/Keywords&gt;&lt;Keywords&gt;Phenotype&lt;/Keywords&gt;&lt;Keywords&gt;physiology&lt;/Keywords&gt;&lt;Keywords&gt;physiopathology&lt;/Keywords&gt;&lt;Keywords&gt;Pregnancy&lt;/Keywords&gt;&lt;Keywords&gt;Pregnancy Complications&lt;/Keywords&gt;&lt;Keywords&gt;Prenatal Exposure Delayed Effects&lt;/Keywords&gt;&lt;Keywords&gt;prevention &amp;amp; control&lt;/Keywords&gt;&lt;Keywords&gt;Rats&lt;/Keywords&gt;&lt;Keywords&gt;Rats,Wistar&lt;/Keywords&gt;&lt;Keywords&gt;Research&lt;/Keywords&gt;&lt;Keywords&gt;Research Support,Non-U.S.Gov&amp;apos;t&lt;/Keywords&gt;&lt;Keywords&gt;Weight Gain&lt;/Keywords&gt;&lt;Reprint&gt;Not in File&lt;/Reprint&gt;&lt;Start_Page&gt;4211&lt;/Start_Page&gt;&lt;End_Page&gt;4216&lt;/End_Page&gt;&lt;Periodical&gt;Endocrinology&lt;/Periodical&gt;&lt;Volume&gt;146&lt;/Volume&gt;&lt;Issue&gt;10&lt;/Issue&gt;&lt;Address&gt;Liggins Institute, Faculty of Medical and Health Science, University of Auckland and National Research Centre for Growth and Development, Auckland 1020, New Zealand. m.vickers@auckland.ac.nz&lt;/Address&gt;&lt;Web_URL&gt;PM:16020474&lt;/Web_URL&gt;&lt;ZZ_JournalFull&gt;&lt;f name="System"&gt;Endocrinology&lt;/f&gt;&lt;/ZZ_JournalFull&gt;&lt;ZZ_WorkformID&gt;1&lt;/ZZ_WorkformID&gt;&lt;/MDL&gt;&lt;/Cite&gt;&lt;/Refman&gt;</w:instrText>
      </w:r>
      <w:r w:rsidR="001A5B8C">
        <w:fldChar w:fldCharType="separate"/>
      </w:r>
      <w:r w:rsidR="001A5B8C">
        <w:t xml:space="preserve">(Vickers </w:t>
      </w:r>
      <w:r w:rsidR="001A5B8C" w:rsidRPr="001A5B8C">
        <w:rPr>
          <w:i/>
        </w:rPr>
        <w:t>et al.</w:t>
      </w:r>
      <w:r w:rsidR="001A5B8C">
        <w:t xml:space="preserve"> 2005)</w:t>
      </w:r>
      <w:r w:rsidR="001A5B8C">
        <w:fldChar w:fldCharType="end"/>
      </w:r>
      <w:r>
        <w:t xml:space="preserve">.  Administration of leptin to their offspring in the neonatal period prevented subsequent hypertension and insulin resistance and appears to reverse the undesirable effects of undernutrition </w:t>
      </w:r>
      <w:r w:rsidRPr="0083197C">
        <w:rPr>
          <w:i/>
        </w:rPr>
        <w:t>in utero</w:t>
      </w:r>
      <w:r>
        <w:t xml:space="preserve"> </w:t>
      </w:r>
      <w:r w:rsidR="001A5B8C">
        <w:fldChar w:fldCharType="begin"/>
      </w:r>
      <w:r w:rsidR="001A5B8C">
        <w:instrText xml:space="preserve"> ADDIN REFMGR.CITE &lt;Refman&gt;&lt;Cite&gt;&lt;Author&gt;Vickers&lt;/Author&gt;&lt;Year&gt;2005&lt;/Year&gt;&lt;RecNum&gt;1510&lt;/RecNum&gt;&lt;IDText&gt;Neonatal leptin treatment reverses developmental programming&lt;/IDText&gt;&lt;MDL Ref_Type="Journal"&gt;&lt;Ref_Type&gt;Journal&lt;/Ref_Type&gt;&lt;Ref_ID&gt;1510&lt;/Ref_ID&gt;&lt;Title_Primary&gt;Neonatal leptin treatment reverses developmental programming&lt;/Title_Primary&gt;&lt;Authors_Primary&gt;Vickers,M.H.&lt;/Authors_Primary&gt;&lt;Authors_Primary&gt;Gluckman,P.D.&lt;/Authors_Primary&gt;&lt;Authors_Primary&gt;Coveny,A.H.&lt;/Authors_Primary&gt;&lt;Authors_Primary&gt;Hofman,P.L.&lt;/Authors_Primary&gt;&lt;Authors_Primary&gt;Cutfield,W.S.&lt;/Authors_Primary&gt;&lt;Authors_Primary&gt;Gertler,A.&lt;/Authors_Primary&gt;&lt;Authors_Primary&gt;Breier,B.H.&lt;/Authors_Primary&gt;&lt;Authors_Primary&gt;Harris,M.&lt;/Authors_Primary&gt;&lt;Date_Primary&gt;2005/10&lt;/Date_Primary&gt;&lt;Keywords&gt;Adipose Tissue&lt;/Keywords&gt;&lt;Keywords&gt;Adult&lt;/Keywords&gt;&lt;Keywords&gt;Aging&lt;/Keywords&gt;&lt;Keywords&gt;anatomy &amp;amp; histology&lt;/Keywords&gt;&lt;Keywords&gt;Animals&lt;/Keywords&gt;&lt;Keywords&gt;Animals,Newborn&lt;/Keywords&gt;&lt;Keywords&gt;blood&lt;/Keywords&gt;&lt;Keywords&gt;Body Weight&lt;/Keywords&gt;&lt;Keywords&gt;Densitometry,X-Ray&lt;/Keywords&gt;&lt;Keywords&gt;Diet&lt;/Keywords&gt;&lt;Keywords&gt;Disease Models,Animal&lt;/Keywords&gt;&lt;Keywords&gt;drug effects&lt;/Keywords&gt;&lt;Keywords&gt;Environment&lt;/Keywords&gt;&lt;Keywords&gt;etiology&lt;/Keywords&gt;&lt;Keywords&gt;Fasting&lt;/Keywords&gt;&lt;Keywords&gt;Female&lt;/Keywords&gt;&lt;Keywords&gt;Glucose&lt;/Keywords&gt;&lt;Keywords&gt;Growth&lt;/Keywords&gt;&lt;Keywords&gt;growth &amp;amp; development&lt;/Keywords&gt;&lt;Keywords&gt;Hyperinsulinemia&lt;/Keywords&gt;&lt;Keywords&gt;Insulin&lt;/Keywords&gt;&lt;Keywords&gt;Insulin Resistance&lt;/Keywords&gt;&lt;Keywords&gt;Leptin&lt;/Keywords&gt;&lt;Keywords&gt;Malnutrition&lt;/Keywords&gt;&lt;Keywords&gt;Mothers&lt;/Keywords&gt;&lt;Keywords&gt;Obesity&lt;/Keywords&gt;&lt;Keywords&gt;pharmacology&lt;/Keywords&gt;&lt;Keywords&gt;Phenotype&lt;/Keywords&gt;&lt;Keywords&gt;physiology&lt;/Keywords&gt;&lt;Keywords&gt;physiopathology&lt;/Keywords&gt;&lt;Keywords&gt;Pregnancy&lt;/Keywords&gt;&lt;Keywords&gt;Pregnancy Complications&lt;/Keywords&gt;&lt;Keywords&gt;Prenatal Exposure Delayed Effects&lt;/Keywords&gt;&lt;Keywords&gt;prevention &amp;amp; control&lt;/Keywords&gt;&lt;Keywords&gt;Rats&lt;/Keywords&gt;&lt;Keywords&gt;Rats,Wistar&lt;/Keywords&gt;&lt;Keywords&gt;Research&lt;/Keywords&gt;&lt;Keywords&gt;Research Support,Non-U.S.Gov&amp;apos;t&lt;/Keywords&gt;&lt;Keywords&gt;Weight Gain&lt;/Keywords&gt;&lt;Reprint&gt;Not in File&lt;/Reprint&gt;&lt;Start_Page&gt;4211&lt;/Start_Page&gt;&lt;End_Page&gt;4216&lt;/End_Page&gt;&lt;Periodical&gt;Endocrinology&lt;/Periodical&gt;&lt;Volume&gt;146&lt;/Volume&gt;&lt;Issue&gt;10&lt;/Issue&gt;&lt;Address&gt;Liggins Institute, Faculty of Medical and Health Science, University of Auckland and National Research Centre for Growth and Development, Auckland 1020, New Zealand. m.vickers@auckland.ac.nz&lt;/Address&gt;&lt;Web_URL&gt;PM:16020474&lt;/Web_URL&gt;&lt;ZZ_JournalFull&gt;&lt;f name="System"&gt;Endocrinology&lt;/f&gt;&lt;/ZZ_JournalFull&gt;&lt;ZZ_WorkformID&gt;1&lt;/ZZ_WorkformID&gt;&lt;/MDL&gt;&lt;/Cite&gt;&lt;/Refman&gt;</w:instrText>
      </w:r>
      <w:r w:rsidR="001A5B8C">
        <w:fldChar w:fldCharType="separate"/>
      </w:r>
      <w:r w:rsidR="001A5B8C">
        <w:t xml:space="preserve">(Vickers </w:t>
      </w:r>
      <w:r w:rsidR="001A5B8C" w:rsidRPr="001A5B8C">
        <w:rPr>
          <w:i/>
        </w:rPr>
        <w:t>et al.</w:t>
      </w:r>
      <w:r w:rsidR="001A5B8C">
        <w:t xml:space="preserve"> 2005)</w:t>
      </w:r>
      <w:r w:rsidR="001A5B8C">
        <w:fldChar w:fldCharType="end"/>
      </w:r>
      <w:r>
        <w:t xml:space="preserve">.  Offspring whose mothers were given leptin during pregnancy whilst also subjected to nutritional deprivation similarly did not show evidence of the hyperinsulinism and  hypertension seen in control animals </w:t>
      </w:r>
      <w:r w:rsidR="001A5B8C">
        <w:fldChar w:fldCharType="begin"/>
      </w:r>
      <w:r w:rsidR="001A5B8C">
        <w:instrText xml:space="preserve"> ADDIN REFMGR.CITE &lt;Refman&gt;&lt;Cite&gt;&lt;Author&gt;Stocker&lt;/Author&gt;&lt;Year&gt;2005&lt;/Year&gt;&lt;RecNum&gt;1511&lt;/RecNum&gt;&lt;IDText&gt;Fetal origins of insulin resistance and obesity&lt;/IDText&gt;&lt;MDL Ref_Type="Journal"&gt;&lt;Ref_Type&gt;Journal&lt;/Ref_Type&gt;&lt;Ref_ID&gt;1511&lt;/Ref_ID&gt;&lt;Title_Primary&gt;Fetal origins of insulin resistance and obesity&lt;/Title_Primary&gt;&lt;Authors_Primary&gt;Stocker,C.J.&lt;/Authors_Primary&gt;&lt;Authors_Primary&gt;Arch,J.R.&lt;/Authors_Primary&gt;&lt;Authors_Primary&gt;Cawthorne,M.A.&lt;/Authors_Primary&gt;&lt;Date_Primary&gt;2005/5&lt;/Date_Primary&gt;&lt;Keywords&gt;Adult&lt;/Keywords&gt;&lt;Keywords&gt;Animals&lt;/Keywords&gt;&lt;Keywords&gt;complications&lt;/Keywords&gt;&lt;Keywords&gt;Diet&lt;/Keywords&gt;&lt;Keywords&gt;Disease Models,Animal&lt;/Keywords&gt;&lt;Keywords&gt;embryology&lt;/Keywords&gt;&lt;Keywords&gt;Environment&lt;/Keywords&gt;&lt;Keywords&gt;etiology&lt;/Keywords&gt;&lt;Keywords&gt;Female&lt;/Keywords&gt;&lt;Keywords&gt;Fetal Growth Retardation&lt;/Keywords&gt;&lt;Keywords&gt;Fetus&lt;/Keywords&gt;&lt;Keywords&gt;genetics&lt;/Keywords&gt;&lt;Keywords&gt;Glucocorticoids&lt;/Keywords&gt;&lt;Keywords&gt;Glucose&lt;/Keywords&gt;&lt;Keywords&gt;Growth&lt;/Keywords&gt;&lt;Keywords&gt;Humans&lt;/Keywords&gt;&lt;Keywords&gt;Hypertension&lt;/Keywords&gt;&lt;Keywords&gt;Insulin&lt;/Keywords&gt;&lt;Keywords&gt;Insulin Resistance&lt;/Keywords&gt;&lt;Keywords&gt;Lead&lt;/Keywords&gt;&lt;Keywords&gt;Leptin&lt;/Keywords&gt;&lt;Keywords&gt;metabolism&lt;/Keywords&gt;&lt;Keywords&gt;Nutrition&lt;/Keywords&gt;&lt;Keywords&gt;Obesity&lt;/Keywords&gt;&lt;Keywords&gt;Phenotype&lt;/Keywords&gt;&lt;Keywords&gt;physiology&lt;/Keywords&gt;&lt;Keywords&gt;Pregnancy&lt;/Keywords&gt;&lt;Keywords&gt;Prenatal Exposure Delayed Effects&lt;/Keywords&gt;&lt;Keywords&gt;Protein Deficiency&lt;/Keywords&gt;&lt;Keywords&gt;Rats&lt;/Keywords&gt;&lt;Keywords&gt;Syndrome&lt;/Keywords&gt;&lt;Reprint&gt;Not in File&lt;/Reprint&gt;&lt;Start_Page&gt;143&lt;/Start_Page&gt;&lt;End_Page&gt;151&lt;/End_Page&gt;&lt;Periodical&gt;Proc.Nutr.Soc.&lt;/Periodical&gt;&lt;Volume&gt;64&lt;/Volume&gt;&lt;Issue&gt;2&lt;/Issue&gt;&lt;Address&gt;Clore Laboratory, University of Buckingham, Hunter Street, Buckingham MK18 1EG, UK. claire.stocker@buckingham.ac.uk&lt;/Address&gt;&lt;Web_URL&gt;PM:15960859&lt;/Web_URL&gt;&lt;ZZ_JournalStdAbbrev&gt;&lt;f name="System"&gt;Proc.Nutr.Soc.&lt;/f&gt;&lt;/ZZ_JournalStdAbbrev&gt;&lt;ZZ_WorkformID&gt;1&lt;/ZZ_WorkformID&gt;&lt;/MDL&gt;&lt;/Cite&gt;&lt;/Refman&gt;</w:instrText>
      </w:r>
      <w:r w:rsidR="001A5B8C">
        <w:fldChar w:fldCharType="separate"/>
      </w:r>
      <w:r w:rsidR="001A5B8C">
        <w:t>(Stocker, Arch, and Cawthorne 2005)</w:t>
      </w:r>
      <w:r w:rsidR="001A5B8C">
        <w:fldChar w:fldCharType="end"/>
      </w:r>
      <w:r>
        <w:t>.</w:t>
      </w:r>
    </w:p>
    <w:p w14:paraId="52924461" w14:textId="77777777" w:rsidR="00FB344C" w:rsidRDefault="00FB344C" w:rsidP="00FB344C">
      <w:pPr>
        <w:spacing w:line="480" w:lineRule="auto"/>
      </w:pPr>
      <w:r>
        <w:lastRenderedPageBreak/>
        <w:t xml:space="preserve">Leptin levels are closely linked to adiposity in both children and adults. It is involved in the complex processes that control satiety, energy balance and adiposity in later life. A role for leptin in the perinatal programming of appetite has been postulated </w:t>
      </w:r>
      <w:r w:rsidR="001A5B8C">
        <w:fldChar w:fldCharType="begin"/>
      </w:r>
      <w:r w:rsidR="001A5B8C">
        <w:instrText xml:space="preserve"> ADDIN REFMGR.CITE &lt;Refman&gt;&lt;Cite&gt;&lt;Author&gt;Dootsch&lt;/Author&gt;&lt;Year&gt;2004&lt;/Year&gt;&lt;RecNum&gt;1513&lt;/RecNum&gt;&lt;IDText&gt;Perinatal programming of appetite control by leptin?&lt;/IDText&gt;&lt;MDL Ref_Type="Journal"&gt;&lt;Ref_Type&gt;Journal&lt;/Ref_Type&gt;&lt;Ref_ID&gt;1513&lt;/Ref_ID&gt;&lt;Title_Primary&gt;Perinatal programming of appetite control by leptin?&lt;/Title_Primary&gt;&lt;Authors_Primary&gt;Dootsch,J.&lt;/Authors_Primary&gt;&lt;Authors_Primary&gt;Rascher,W.&lt;/Authors_Primary&gt;&lt;Authors_Primary&gt;Meissner,U.&lt;/Authors_Primary&gt;&lt;Date_Primary&gt;2004/8&lt;/Date_Primary&gt;&lt;Keywords&gt;Animals&lt;/Keywords&gt;&lt;Keywords&gt;Appetite&lt;/Keywords&gt;&lt;Keywords&gt;embryology&lt;/Keywords&gt;&lt;Keywords&gt;Humans&lt;/Keywords&gt;&lt;Keywords&gt;Leptin&lt;/Keywords&gt;&lt;Keywords&gt;Neurosecretory Systems&lt;/Keywords&gt;&lt;Keywords&gt;physiology&lt;/Keywords&gt;&lt;Reprint&gt;Not in File&lt;/Reprint&gt;&lt;Start_Page&gt;159&lt;/Start_Page&gt;&lt;End_Page&gt;160&lt;/End_Page&gt;&lt;Periodical&gt;Eur J Endocrinol&lt;/Periodical&gt;&lt;Volume&gt;151&lt;/Volume&gt;&lt;Issue&gt;2&lt;/Issue&gt;&lt;Address&gt;Klinik fur Kinder und Jugendliche, Universitat Erlangen-Nurnberg, Germany. joerg.doetsch@kinder.imed.uni-erlangen.de&lt;/Address&gt;&lt;Web_URL&gt;PM:15296468&lt;/Web_URL&gt;&lt;ZZ_JournalStdAbbrev&gt;&lt;f name="System"&gt;Eur J Endocrinol&lt;/f&gt;&lt;/ZZ_JournalStdAbbrev&gt;&lt;ZZ_WorkformID&gt;1&lt;/ZZ_WorkformID&gt;&lt;/MDL&gt;&lt;/Cite&gt;&lt;/Refman&gt;</w:instrText>
      </w:r>
      <w:r w:rsidR="001A5B8C">
        <w:fldChar w:fldCharType="separate"/>
      </w:r>
      <w:r w:rsidR="001A5B8C">
        <w:t>(</w:t>
      </w:r>
      <w:proofErr w:type="spellStart"/>
      <w:r w:rsidR="001A5B8C">
        <w:t>Dootsch</w:t>
      </w:r>
      <w:proofErr w:type="spellEnd"/>
      <w:r w:rsidR="001A5B8C">
        <w:t>, Rascher, and Meissner 2004)</w:t>
      </w:r>
      <w:r w:rsidR="001A5B8C">
        <w:fldChar w:fldCharType="end"/>
      </w:r>
      <w:r>
        <w:t xml:space="preserve">.  In animal models overfeeding in the perinatal period has long-lasting effects on levels of plasma leptin in adult life </w:t>
      </w:r>
      <w:r w:rsidR="001A5B8C">
        <w:fldChar w:fldCharType="begin"/>
      </w:r>
      <w:r w:rsidR="001A5B8C">
        <w:instrText xml:space="preserve"> ADDIN REFMGR.CITE &lt;Refman&gt;&lt;Cite&gt;&lt;Author&gt;Lopez&lt;/Author&gt;&lt;Year&gt;2006&lt;/Year&gt;&lt;RecNum&gt;1507&lt;/RecNum&gt;&lt;IDText&gt;Perinatal overfeeding in rats results in increased levels of plasma leptin but unchanged cerebrospinal leptin in adulthood&lt;/IDText&gt;&lt;MDL Ref_Type="Journal"&gt;&lt;Ref_Type&gt;Journal&lt;/Ref_Type&gt;&lt;Ref_ID&gt;1507&lt;/Ref_ID&gt;&lt;Title_Primary&gt;Perinatal overfeeding in rats results in increased levels of plasma leptin but unchanged cerebrospinal leptin in adulthood&lt;/Title_Primary&gt;&lt;Authors_Primary&gt;Lopez,M.&lt;/Authors_Primary&gt;&lt;Authors_Primary&gt;Tovar,S.&lt;/Authors_Primary&gt;&lt;Authors_Primary&gt;Vazquez,M.J.&lt;/Authors_Primary&gt;&lt;Authors_Primary&gt;Nogueiras,R.&lt;/Authors_Primary&gt;&lt;Authors_Primary&gt;Seoane,L.M.&lt;/Authors_Primary&gt;&lt;Authors_Primary&gt;Garcia,M.&lt;/Authors_Primary&gt;&lt;Authors_Primary&gt;Senaris,R.M.&lt;/Authors_Primary&gt;&lt;Authors_Primary&gt;Dieguez,C.&lt;/Authors_Primary&gt;&lt;Date_Primary&gt;2006/6/27&lt;/Date_Primary&gt;&lt;Keywords&gt;Adult&lt;/Keywords&gt;&lt;Keywords&gt;Body Weight&lt;/Keywords&gt;&lt;Keywords&gt;In Situ Hybridization&lt;/Keywords&gt;&lt;Keywords&gt;Leptin&lt;/Keywords&gt;&lt;Keywords&gt;Obesity&lt;/Keywords&gt;&lt;Keywords&gt;Phenotype&lt;/Keywords&gt;&lt;Keywords&gt;physiology&lt;/Keywords&gt;&lt;Keywords&gt;Radioimmunoassay&lt;/Keywords&gt;&lt;Keywords&gt;Rats&lt;/Keywords&gt;&lt;Reprint&gt;Not in File&lt;/Reprint&gt;&lt;Periodical&gt;Int.J Obes (Lond)&lt;/Periodical&gt;&lt;Address&gt;1Department of Physiology, School of Medicine, University of Santiago de Compostela, S Francisco s/n, Santiago de Compostela (A Coruna), Spain&lt;/Address&gt;&lt;Web_URL&gt;PM:16801924&lt;/Web_URL&gt;&lt;ZZ_JournalStdAbbrev&gt;&lt;f name="System"&gt;Int.J Obes (Lond)&lt;/f&gt;&lt;/ZZ_JournalStdAbbrev&gt;&lt;ZZ_WorkformID&gt;1&lt;/ZZ_WorkformID&gt;&lt;/MDL&gt;&lt;/Cite&gt;&lt;/Refman&gt;</w:instrText>
      </w:r>
      <w:r w:rsidR="001A5B8C">
        <w:fldChar w:fldCharType="separate"/>
      </w:r>
      <w:r w:rsidR="001A5B8C">
        <w:t xml:space="preserve">(Lopez </w:t>
      </w:r>
      <w:r w:rsidR="001A5B8C" w:rsidRPr="001A5B8C">
        <w:rPr>
          <w:i/>
        </w:rPr>
        <w:t>et al.</w:t>
      </w:r>
      <w:r w:rsidR="001A5B8C">
        <w:t xml:space="preserve"> 2006)</w:t>
      </w:r>
      <w:r w:rsidR="001A5B8C">
        <w:fldChar w:fldCharType="end"/>
      </w:r>
      <w:r>
        <w:t xml:space="preserve">.  Animal experiments also suggests that prenatal nutrition may influence the quantity and distribution of adipose tissue into adult life </w:t>
      </w:r>
      <w:r w:rsidR="001A5B8C">
        <w:fldChar w:fldCharType="begin"/>
      </w:r>
      <w:r w:rsidR="001A5B8C">
        <w:instrText xml:space="preserve"> ADDIN REFMGR.CITE &lt;Refman&gt;&lt;Cite&gt;&lt;Author&gt;McMillen&lt;/Author&gt;&lt;Year&gt;2006&lt;/Year&gt;&lt;RecNum&gt;1508&lt;/RecNum&gt;&lt;IDText&gt;Regulation of leptin synthesis and secretion before birth: implications for the early programming of adult obesity&lt;/IDText&gt;&lt;MDL Ref_Type="Journal"&gt;&lt;Ref_Type&gt;Journal&lt;/Ref_Type&gt;&lt;Ref_ID&gt;1508&lt;/Ref_ID&gt;&lt;Title_Primary&gt;Regulation of leptin synthesis and secretion before birth: implications for the early programming of adult obesity&lt;/Title_Primary&gt;&lt;Authors_Primary&gt;McMillen,I.C.&lt;/Authors_Primary&gt;&lt;Authors_Primary&gt;Edwards,L.J.&lt;/Authors_Primary&gt;&lt;Authors_Primary&gt;Duffield,J.&lt;/Authors_Primary&gt;&lt;Authors_Primary&gt;Muhlhausler,B.S.&lt;/Authors_Primary&gt;&lt;Date_Primary&gt;2006/3&lt;/Date_Primary&gt;&lt;Keywords&gt;Adipose Tissue&lt;/Keywords&gt;&lt;Keywords&gt;Adult&lt;/Keywords&gt;&lt;Keywords&gt;Appetite&lt;/Keywords&gt;&lt;Keywords&gt;Australia&lt;/Keywords&gt;&lt;Keywords&gt;Brain&lt;/Keywords&gt;&lt;Keywords&gt;Energy Intake&lt;/Keywords&gt;&lt;Keywords&gt;Environment&lt;/Keywords&gt;&lt;Keywords&gt;Hormones&lt;/Keywords&gt;&lt;Keywords&gt;Human&lt;/Keywords&gt;&lt;Keywords&gt;Leptin&lt;/Keywords&gt;&lt;Keywords&gt;Obesity&lt;/Keywords&gt;&lt;Keywords&gt;physiology&lt;/Keywords&gt;&lt;Keywords&gt;Research&lt;/Keywords&gt;&lt;Keywords&gt;Risk&lt;/Keywords&gt;&lt;Keywords&gt;secretion&lt;/Keywords&gt;&lt;Keywords&gt;Sheep&lt;/Keywords&gt;&lt;Reprint&gt;Not in File&lt;/Reprint&gt;&lt;Start_Page&gt;415&lt;/Start_Page&gt;&lt;End_Page&gt;427&lt;/End_Page&gt;&lt;Periodical&gt;Reproduction&lt;/Periodical&gt;&lt;Volume&gt;131&lt;/Volume&gt;&lt;Issue&gt;3&lt;/Issue&gt;&lt;Address&gt;Research Centre for the Early Origins of Adult Health, Discipline of Physiology, School of Molecular and Biomedical Sciences, University of Adelaide, South Australia 5000, Australia. caroline.mcmillen@unisa.edu.au&lt;/Address&gt;&lt;Web_URL&gt;PM:16514185&lt;/Web_URL&gt;&lt;ZZ_JournalStdAbbrev&gt;&lt;f name="System"&gt;Reproduction&lt;/f&gt;&lt;/ZZ_JournalStdAbbrev&gt;&lt;ZZ_WorkformID&gt;1&lt;/ZZ_WorkformID&gt;&lt;/MDL&gt;&lt;/Cite&gt;&lt;/Refman&gt;</w:instrText>
      </w:r>
      <w:r w:rsidR="001A5B8C">
        <w:fldChar w:fldCharType="separate"/>
      </w:r>
      <w:r w:rsidR="001A5B8C">
        <w:t xml:space="preserve">(McMillen </w:t>
      </w:r>
      <w:r w:rsidR="001A5B8C" w:rsidRPr="001A5B8C">
        <w:rPr>
          <w:i/>
        </w:rPr>
        <w:t>et al.</w:t>
      </w:r>
      <w:r w:rsidR="001A5B8C">
        <w:t xml:space="preserve"> 2006)</w:t>
      </w:r>
      <w:r w:rsidR="001A5B8C">
        <w:fldChar w:fldCharType="end"/>
      </w:r>
      <w:r>
        <w:t xml:space="preserve">. In animals levels of leptin mRNA in </w:t>
      </w:r>
      <w:r w:rsidR="009A7407">
        <w:t>fetal</w:t>
      </w:r>
      <w:r>
        <w:t xml:space="preserve"> fat are related to </w:t>
      </w:r>
      <w:r w:rsidR="009A7407">
        <w:t>fetal</w:t>
      </w:r>
      <w:r>
        <w:t xml:space="preserve"> body weight </w:t>
      </w:r>
      <w:r w:rsidR="001A5B8C">
        <w:fldChar w:fldCharType="begin"/>
      </w:r>
      <w:r w:rsidR="001A5B8C">
        <w:instrText xml:space="preserve"> ADDIN REFMGR.CITE &lt;Refman&gt;&lt;Cite&gt;&lt;Author&gt;Bernard&lt;/Author&gt;&lt;Year&gt;1999&lt;/Year&gt;&lt;RecNum&gt;1416&lt;/RecNum&gt;&lt;IDText&gt;Abundance of leptin mRNA in fetal adipose tissue is related to fetal body weight&lt;/IDText&gt;&lt;MDL Ref_Type="Journal"&gt;&lt;Ref_Type&gt;Journal&lt;/Ref_Type&gt;&lt;Ref_ID&gt;1416&lt;/Ref_ID&gt;&lt;Title_Primary&gt;Abundance of leptin mRNA in fetal adipose tissue is related to fetal body weight&lt;/Title_Primary&gt;&lt;Authors_Primary&gt;Bernard,S.J.&lt;/Authors_Primary&gt;&lt;Authors_Primary&gt;Yuen,I&lt;/Authors_Primary&gt;&lt;Authors_Primary&gt;McMillen,C.&lt;/Authors_Primary&gt;&lt;Authors_Primary&gt;Symonds,M.E.&lt;/Authors_Primary&gt;&lt;Authors_Primary&gt;Owens,P.C.&lt;/Authors_Primary&gt;&lt;Date_Primary&gt;1999&lt;/Date_Primary&gt;&lt;Keywords&gt;Adipose Tissue&lt;/Keywords&gt;&lt;Keywords&gt;Body Weight&lt;/Keywords&gt;&lt;Keywords&gt;Leptin&lt;/Keywords&gt;&lt;Reprint&gt;Not in File&lt;/Reprint&gt;&lt;Start_Page&gt;R1&lt;/Start_Page&gt;&lt;End_Page&gt;R4&lt;/End_Page&gt;&lt;Periodical&gt;Journal of Endocrinology&lt;/Periodical&gt;&lt;Volume&gt;163&lt;/Volume&gt;&lt;ZZ_JournalFull&gt;&lt;f name="System"&gt;Journal of Endocrinology&lt;/f&gt;&lt;/ZZ_JournalFull&gt;&lt;ZZ_WorkformID&gt;1&lt;/ZZ_WorkformID&gt;&lt;/MDL&gt;&lt;/Cite&gt;&lt;/Refman&gt;</w:instrText>
      </w:r>
      <w:r w:rsidR="001A5B8C">
        <w:fldChar w:fldCharType="separate"/>
      </w:r>
      <w:r w:rsidR="001A5B8C">
        <w:t xml:space="preserve">(Bernard </w:t>
      </w:r>
      <w:r w:rsidR="001A5B8C" w:rsidRPr="001A5B8C">
        <w:rPr>
          <w:i/>
        </w:rPr>
        <w:t>et al.</w:t>
      </w:r>
      <w:r w:rsidR="001A5B8C">
        <w:t xml:space="preserve"> 1999)</w:t>
      </w:r>
      <w:r w:rsidR="001A5B8C">
        <w:fldChar w:fldCharType="end"/>
      </w:r>
      <w:r>
        <w:t xml:space="preserve">.  </w:t>
      </w:r>
    </w:p>
    <w:p w14:paraId="50560DA3" w14:textId="77777777" w:rsidR="00FB344C" w:rsidRDefault="00FB344C" w:rsidP="00FB344C">
      <w:pPr>
        <w:spacing w:line="480" w:lineRule="auto"/>
      </w:pPr>
    </w:p>
    <w:p w14:paraId="1055FC3C" w14:textId="77777777" w:rsidR="00FB344C" w:rsidRDefault="00FB344C" w:rsidP="00FB344C">
      <w:pPr>
        <w:spacing w:line="480" w:lineRule="auto"/>
      </w:pPr>
      <w:r>
        <w:t xml:space="preserve">In a study of nutrition in human preterm infants examining the effects of breast milk compared to a nutrient enriched preterm formula the ratio of leptin to fat mass was significantly higher in adolescence in those that received the calorie enriched preterm formula </w:t>
      </w:r>
      <w:r w:rsidR="001A5B8C">
        <w:fldChar w:fldCharType="begin"/>
      </w:r>
      <w:r w:rsidR="001A5B8C">
        <w:instrText xml:space="preserve"> ADDIN REFMGR.CITE &lt;Refman&gt;&lt;Cite&gt;&lt;Author&gt;Singhal&lt;/Author&gt;&lt;Year&gt;2002&lt;/Year&gt;&lt;RecNum&gt;1516&lt;/RecNum&gt;&lt;IDText&gt;Early nutrition and leptin concentrations in later life&lt;/IDText&gt;&lt;MDL Ref_Type="Journal"&gt;&lt;Ref_Type&gt;Journal&lt;/Ref_Type&gt;&lt;Ref_ID&gt;1516&lt;/Ref_ID&gt;&lt;Title_Primary&gt;Early nutrition and leptin concentrations in later life&lt;/Title_Primary&gt;&lt;Authors_Primary&gt;Singhal,A.&lt;/Authors_Primary&gt;&lt;Authors_Primary&gt;Farooqi,I.S.&lt;/Authors_Primary&gt;&lt;Authors_Primary&gt;O&amp;apos;Rahilly,S.&lt;/Authors_Primary&gt;&lt;Authors_Primary&gt;Cole,T.J.&lt;/Authors_Primary&gt;&lt;Authors_Primary&gt;Fewtrell,M.&lt;/Authors_Primary&gt;&lt;Authors_Primary&gt;Lucas,A.&lt;/Authors_Primary&gt;&lt;Date_Primary&gt;2002/6&lt;/Date_Primary&gt;&lt;Keywords&gt;Adolescent&lt;/Keywords&gt;&lt;Keywords&gt;Aged&lt;/Keywords&gt;&lt;Keywords&gt;analysis&lt;/Keywords&gt;&lt;Keywords&gt;Anthropometry&lt;/Keywords&gt;&lt;Keywords&gt;blood&lt;/Keywords&gt;&lt;Keywords&gt;Body Composition&lt;/Keywords&gt;&lt;Keywords&gt;Child&lt;/Keywords&gt;&lt;Keywords&gt;Cohort Studies&lt;/Keywords&gt;&lt;Keywords&gt;Confounding Factors (Epidemiology)&lt;/Keywords&gt;&lt;Keywords&gt;Diet&lt;/Keywords&gt;&lt;Keywords&gt;Electric Impedance&lt;/Keywords&gt;&lt;Keywords&gt;Energy Intake&lt;/Keywords&gt;&lt;Keywords&gt;etiology&lt;/Keywords&gt;&lt;Keywords&gt;Female&lt;/Keywords&gt;&lt;Keywords&gt;Follow-Up Studies&lt;/Keywords&gt;&lt;Keywords&gt;Human&lt;/Keywords&gt;&lt;Keywords&gt;Humans&lt;/Keywords&gt;&lt;Keywords&gt;Infant&lt;/Keywords&gt;&lt;Keywords&gt;Infant Food&lt;/Keywords&gt;&lt;Keywords&gt;Infant Nutrition&lt;/Keywords&gt;&lt;Keywords&gt;Infant,Newborn&lt;/Keywords&gt;&lt;Keywords&gt;Infant,Premature&lt;/Keywords&gt;&lt;Keywords&gt;Leptin&lt;/Keywords&gt;&lt;Keywords&gt;Male&lt;/Keywords&gt;&lt;Keywords&gt;Milk&lt;/Keywords&gt;&lt;Keywords&gt;Milk,Human&lt;/Keywords&gt;&lt;Keywords&gt;Nutrition&lt;/Keywords&gt;&lt;Keywords&gt;Obesity&lt;/Keywords&gt;&lt;Keywords&gt;physiology&lt;/Keywords&gt;&lt;Keywords&gt;Radioimmunoassay&lt;/Keywords&gt;&lt;Keywords&gt;Research&lt;/Keywords&gt;&lt;Keywords&gt;Risk&lt;/Keywords&gt;&lt;Keywords&gt;Social Class&lt;/Keywords&gt;&lt;Reprint&gt;Not in File&lt;/Reprint&gt;&lt;Start_Page&gt;993&lt;/Start_Page&gt;&lt;End_Page&gt;999&lt;/End_Page&gt;&lt;Periodical&gt;Am.J Clin Nutr.&lt;/Periodical&gt;&lt;Volume&gt;75&lt;/Volume&gt;&lt;Issue&gt;6&lt;/Issue&gt;&lt;Address&gt;MRC Childhood Nutrition Research Center, Institute of Child Health, London, United Kingdom. a.singhal@ich.ucl.ac.uk&lt;/Address&gt;&lt;Web_URL&gt;PM:12036804&lt;/Web_URL&gt;&lt;ZZ_JournalStdAbbrev&gt;&lt;f name="System"&gt;Am.J Clin Nutr.&lt;/f&gt;&lt;/ZZ_JournalStdAbbrev&gt;&lt;ZZ_WorkformID&gt;1&lt;/ZZ_WorkformID&gt;&lt;/MDL&gt;&lt;/Cite&gt;&lt;/Refman&gt;</w:instrText>
      </w:r>
      <w:r w:rsidR="001A5B8C">
        <w:fldChar w:fldCharType="separate"/>
      </w:r>
      <w:r w:rsidR="001A5B8C">
        <w:t xml:space="preserve">(Singhal </w:t>
      </w:r>
      <w:r w:rsidR="001A5B8C" w:rsidRPr="001A5B8C">
        <w:rPr>
          <w:i/>
        </w:rPr>
        <w:t>et al.</w:t>
      </w:r>
      <w:r w:rsidR="001A5B8C">
        <w:t xml:space="preserve"> 2002)</w:t>
      </w:r>
      <w:r w:rsidR="001A5B8C">
        <w:fldChar w:fldCharType="end"/>
      </w:r>
      <w:r>
        <w:t xml:space="preserve">.  This suggested that early nutrition may influence leptin and later fat mass.   </w:t>
      </w:r>
    </w:p>
    <w:p w14:paraId="4DBA515A" w14:textId="77777777" w:rsidR="00FB344C" w:rsidRDefault="00FB344C" w:rsidP="00FB344C">
      <w:pPr>
        <w:spacing w:line="480" w:lineRule="auto"/>
      </w:pPr>
    </w:p>
    <w:p w14:paraId="7FCFD570" w14:textId="77777777" w:rsidR="00FB344C" w:rsidRDefault="00FB344C" w:rsidP="00FB344C">
      <w:pPr>
        <w:spacing w:line="480" w:lineRule="auto"/>
      </w:pPr>
      <w:r>
        <w:t xml:space="preserve">Leptin levels have also been linked to prematurity and administration of antenatal steroids. Levels of leptin were lowest in preterm infants and positively correlated with increasing gestational age </w:t>
      </w:r>
      <w:r w:rsidR="001A5B8C">
        <w:fldChar w:fldCharType="begin"/>
      </w:r>
      <w:r w:rsidR="001A5B8C">
        <w:instrText xml:space="preserve"> ADDIN REFMGR.CITE &lt;Refman&gt;&lt;Cite&gt;&lt;Author&gt;Hytinantti&lt;/Author&gt;&lt;Year&gt;2000&lt;/Year&gt;&lt;RecNum&gt;936&lt;/RecNum&gt;&lt;IDText&gt;Increased leptin concentration in preterm infants of pre-eclamptic mothers&lt;/IDText&gt;&lt;MDL Ref_Type="Journal"&gt;&lt;Ref_Type&gt;Journal&lt;/Ref_Type&gt;&lt;Ref_ID&gt;936&lt;/Ref_ID&gt;&lt;Title_Primary&gt;Increased leptin concentration in preterm infants of pre-eclamptic mothers&lt;/Title_Primary&gt;&lt;Authors_Primary&gt;Hytinantti,T.&lt;/Authors_Primary&gt;&lt;Authors_Primary&gt;Koistinen,H.A.&lt;/Authors_Primary&gt;&lt;Authors_Primary&gt;Koivisto,V.A.&lt;/Authors_Primary&gt;&lt;Authors_Primary&gt;Karonen,S.L.&lt;/Authors_Primary&gt;&lt;Authors_Primary&gt;Rutanen,E.M.&lt;/Authors_Primary&gt;&lt;Authors_Primary&gt;Andersson,S.&lt;/Authors_Primary&gt;&lt;Date_Primary&gt;2000/7&lt;/Date_Primary&gt;&lt;Keywords&gt;analysis&lt;/Keywords&gt;&lt;Keywords&gt;Birth Weight&lt;/Keywords&gt;&lt;Keywords&gt;blood&lt;/Keywords&gt;&lt;Keywords&gt;chemistry&lt;/Keywords&gt;&lt;Keywords&gt;Female&lt;/Keywords&gt;&lt;Keywords&gt;Fetal Blood&lt;/Keywords&gt;&lt;Keywords&gt;Fetal Growth Retardation&lt;/Keywords&gt;&lt;Keywords&gt;Finland&lt;/Keywords&gt;&lt;Keywords&gt;Gestational Age&lt;/Keywords&gt;&lt;Keywords&gt;Glucocorticoids&lt;/Keywords&gt;&lt;Keywords&gt;Growth&lt;/Keywords&gt;&lt;Keywords&gt;Humans&lt;/Keywords&gt;&lt;Keywords&gt;Infant&lt;/Keywords&gt;&lt;Keywords&gt;Infant,Newborn&lt;/Keywords&gt;&lt;Keywords&gt;Infant,Premature&lt;/Keywords&gt;&lt;Keywords&gt;Leptin&lt;/Keywords&gt;&lt;Keywords&gt;Male&lt;/Keywords&gt;&lt;Keywords&gt;Maternal-Fetal Exchange&lt;/Keywords&gt;&lt;Keywords&gt;methods&lt;/Keywords&gt;&lt;Keywords&gt;Mothers&lt;/Keywords&gt;&lt;Keywords&gt;pharmacology&lt;/Keywords&gt;&lt;Keywords&gt;Pre-Eclampsia&lt;/Keywords&gt;&lt;Keywords&gt;Pregnancy&lt;/Keywords&gt;&lt;Keywords&gt;Regression Analysis&lt;/Keywords&gt;&lt;Keywords&gt;Research Support,Non-U.S.Gov&amp;apos;t&lt;/Keywords&gt;&lt;Keywords&gt;Stress&lt;/Keywords&gt;&lt;Reprint&gt;Not in File&lt;/Reprint&gt;&lt;Start_Page&gt;F13&lt;/Start_Page&gt;&lt;End_Page&gt;F16&lt;/End_Page&gt;&lt;Periodical&gt;Archives of Disease in Childhood Fetal &amp;amp; Neonatal Edition&lt;/Periodical&gt;&lt;Volume&gt;83&lt;/Volume&gt;&lt;Issue&gt;1&lt;/Issue&gt;&lt;Address&gt;Helsinki City Maternity Hospital, Sofianlehdonkatu 5, SF-00610 Helsinki, Finland&lt;/Address&gt;&lt;Web_URL&gt;PM:10873164&lt;/Web_URL&gt;&lt;ZZ_JournalFull&gt;&lt;f name="System"&gt;Archives of Disease in Childhood Fetal &amp;amp; Neonatal Edition&lt;/f&gt;&lt;/ZZ_JournalFull&gt;&lt;ZZ_WorkformID&gt;1&lt;/ZZ_WorkformID&gt;&lt;/MDL&gt;&lt;/Cite&gt;&lt;Cite&gt;&lt;Author&gt;Cetin&lt;/Author&gt;&lt;Year&gt;2000&lt;/Year&gt;&lt;RecNum&gt;1245&lt;/RecNum&gt;&lt;IDText&gt;Fetal plasma leptin concentrations: relationship with different intrauterine growth patterns from 19 weeks to term&lt;/IDText&gt;&lt;MDL Ref_Type="Journal"&gt;&lt;Ref_Type&gt;Journal&lt;/Ref_Type&gt;&lt;Ref_ID&gt;1245&lt;/Ref_ID&gt;&lt;Title_Primary&gt;Fetal plasma leptin concentrations: relationship with different intrauterine growth patterns from 19 weeks to term&lt;/Title_Primary&gt;&lt;Authors_Primary&gt;Cetin,I.&lt;/Authors_Primary&gt;&lt;Authors_Primary&gt;Morpurgo,P.S.&lt;/Authors_Primary&gt;&lt;Authors_Primary&gt;Radaelli,T.&lt;/Authors_Primary&gt;&lt;Authors_Primary&gt;Taricco,E.&lt;/Authors_Primary&gt;&lt;Authors_Primary&gt;Cortelazzi,D.&lt;/Authors_Primary&gt;&lt;Authors_Primary&gt;Bellotti,M.&lt;/Authors_Primary&gt;&lt;Authors_Primary&gt;Pardi,G.&lt;/Authors_Primary&gt;&lt;Authors_Primary&gt;Beck-Peccoz,P.&lt;/Authors_Primary&gt;&lt;Date_Primary&gt;2000/11&lt;/Date_Primary&gt;&lt;Keywords&gt;blood&lt;/Keywords&gt;&lt;Keywords&gt;Diabetes,Gestational&lt;/Keywords&gt;&lt;Keywords&gt;Embryo and Fetal Development&lt;/Keywords&gt;&lt;Keywords&gt;Female&lt;/Keywords&gt;&lt;Keywords&gt;Fetal Blood&lt;/Keywords&gt;&lt;Keywords&gt;Fetal Growth Retardation&lt;/Keywords&gt;&lt;Keywords&gt;Gestational Age&lt;/Keywords&gt;&lt;Keywords&gt;Growth&lt;/Keywords&gt;&lt;Keywords&gt;Heart&lt;/Keywords&gt;&lt;Keywords&gt;Heart Rate&lt;/Keywords&gt;&lt;Keywords&gt;Human&lt;/Keywords&gt;&lt;Keywords&gt;Infant,Newborn&lt;/Keywords&gt;&lt;Keywords&gt;Italy&lt;/Keywords&gt;&lt;Keywords&gt;Leptin&lt;/Keywords&gt;&lt;Keywords&gt;Male&lt;/Keywords&gt;&lt;Keywords&gt;metabolism&lt;/Keywords&gt;&lt;Keywords&gt;Mothers&lt;/Keywords&gt;&lt;Keywords&gt;Obstetrics&lt;/Keywords&gt;&lt;Keywords&gt;physiology&lt;/Keywords&gt;&lt;Keywords&gt;Pregnancy&lt;/Keywords&gt;&lt;Keywords&gt;Reference Values&lt;/Keywords&gt;&lt;Keywords&gt;Support,Non-U.S.Gov&amp;apos;t&lt;/Keywords&gt;&lt;Reprint&gt;Not in File&lt;/Reprint&gt;&lt;Start_Page&gt;646&lt;/Start_Page&gt;&lt;End_Page&gt;651&lt;/End_Page&gt;&lt;Periodical&gt;Pediatr.Res.&lt;/Periodical&gt;&lt;Volume&gt;48&lt;/Volume&gt;&lt;Issue&gt;5&lt;/Issue&gt;&lt;Address&gt;Department of Obstetrics and Gynecology, Ospedale San Paolo, Milan, Italy&lt;/Address&gt;&lt;Web_URL&gt;PM:11044486&lt;/Web_URL&gt;&lt;ZZ_JournalStdAbbrev&gt;&lt;f name="System"&gt;Pediatr.Res.&lt;/f&gt;&lt;/ZZ_JournalStdAbbrev&gt;&lt;ZZ_WorkformID&gt;1&lt;/ZZ_WorkformID&gt;&lt;/MDL&gt;&lt;/Cite&gt;&lt;/Refman&gt;</w:instrText>
      </w:r>
      <w:r w:rsidR="001A5B8C">
        <w:fldChar w:fldCharType="separate"/>
      </w:r>
      <w:r w:rsidR="001A5B8C">
        <w:t>(</w:t>
      </w:r>
      <w:proofErr w:type="spellStart"/>
      <w:r w:rsidR="001A5B8C">
        <w:t>Hytinantti</w:t>
      </w:r>
      <w:proofErr w:type="spellEnd"/>
      <w:r w:rsidR="001A5B8C">
        <w:t xml:space="preserve"> </w:t>
      </w:r>
      <w:r w:rsidR="001A5B8C" w:rsidRPr="001A5B8C">
        <w:rPr>
          <w:i/>
        </w:rPr>
        <w:t>et al.</w:t>
      </w:r>
      <w:r w:rsidR="001A5B8C">
        <w:t xml:space="preserve"> 2000;Cetin </w:t>
      </w:r>
      <w:r w:rsidR="001A5B8C" w:rsidRPr="001A5B8C">
        <w:rPr>
          <w:i/>
        </w:rPr>
        <w:t>et al.</w:t>
      </w:r>
      <w:r w:rsidR="001A5B8C">
        <w:t xml:space="preserve"> 2000)</w:t>
      </w:r>
      <w:r w:rsidR="001A5B8C">
        <w:fldChar w:fldCharType="end"/>
      </w:r>
      <w:r w:rsidRPr="001727FF">
        <w:t xml:space="preserve">. </w:t>
      </w:r>
      <w:r>
        <w:t xml:space="preserve">Levels were up to three times higher following administration of antenatal steroids (Shekhawat </w:t>
      </w:r>
      <w:r w:rsidRPr="001417E8">
        <w:rPr>
          <w:i/>
        </w:rPr>
        <w:t>et al.</w:t>
      </w:r>
      <w:r>
        <w:t xml:space="preserve"> 1998). Other studies have demonstrated a similar association between leptin and antenatal steroids </w:t>
      </w:r>
      <w:r w:rsidR="001A5B8C">
        <w:fldChar w:fldCharType="begin"/>
      </w:r>
      <w:r w:rsidR="001A5B8C">
        <w:instrText xml:space="preserve"> ADDIN REFMGR.CITE &lt;Refman&gt;&lt;Cite&gt;&lt;Author&gt;Hytinantti&lt;/Author&gt;&lt;Year&gt;2000&lt;/Year&gt;&lt;RecNum&gt;936&lt;/RecNum&gt;&lt;IDText&gt;Increased leptin concentration in preterm infants of pre-eclamptic mothers&lt;/IDText&gt;&lt;MDL Ref_Type="Journal"&gt;&lt;Ref_Type&gt;Journal&lt;/Ref_Type&gt;&lt;Ref_ID&gt;936&lt;/Ref_ID&gt;&lt;Title_Primary&gt;Increased leptin concentration in preterm infants of pre-eclamptic mothers&lt;/Title_Primary&gt;&lt;Authors_Primary&gt;Hytinantti,T.&lt;/Authors_Primary&gt;&lt;Authors_Primary&gt;Koistinen,H.A.&lt;/Authors_Primary&gt;&lt;Authors_Primary&gt;Koivisto,V.A.&lt;/Authors_Primary&gt;&lt;Authors_Primary&gt;Karonen,S.L.&lt;/Authors_Primary&gt;&lt;Authors_Primary&gt;Rutanen,E.M.&lt;/Authors_Primary&gt;&lt;Authors_Primary&gt;Andersson,S.&lt;/Authors_Primary&gt;&lt;Date_Primary&gt;2000/7&lt;/Date_Primary&gt;&lt;Keywords&gt;analysis&lt;/Keywords&gt;&lt;Keywords&gt;Birth Weight&lt;/Keywords&gt;&lt;Keywords&gt;blood&lt;/Keywords&gt;&lt;Keywords&gt;chemistry&lt;/Keywords&gt;&lt;Keywords&gt;Female&lt;/Keywords&gt;&lt;Keywords&gt;Fetal Blood&lt;/Keywords&gt;&lt;Keywords&gt;Fetal Growth Retardation&lt;/Keywords&gt;&lt;Keywords&gt;Finland&lt;/Keywords&gt;&lt;Keywords&gt;Gestational Age&lt;/Keywords&gt;&lt;Keywords&gt;Glucocorticoids&lt;/Keywords&gt;&lt;Keywords&gt;Growth&lt;/Keywords&gt;&lt;Keywords&gt;Humans&lt;/Keywords&gt;&lt;Keywords&gt;Infant&lt;/Keywords&gt;&lt;Keywords&gt;Infant,Newborn&lt;/Keywords&gt;&lt;Keywords&gt;Infant,Premature&lt;/Keywords&gt;&lt;Keywords&gt;Leptin&lt;/Keywords&gt;&lt;Keywords&gt;Male&lt;/Keywords&gt;&lt;Keywords&gt;Maternal-Fetal Exchange&lt;/Keywords&gt;&lt;Keywords&gt;methods&lt;/Keywords&gt;&lt;Keywords&gt;Mothers&lt;/Keywords&gt;&lt;Keywords&gt;pharmacology&lt;/Keywords&gt;&lt;Keywords&gt;Pre-Eclampsia&lt;/Keywords&gt;&lt;Keywords&gt;Pregnancy&lt;/Keywords&gt;&lt;Keywords&gt;Regression Analysis&lt;/Keywords&gt;&lt;Keywords&gt;Research Support,Non-U.S.Gov&amp;apos;t&lt;/Keywords&gt;&lt;Keywords&gt;Stress&lt;/Keywords&gt;&lt;Reprint&gt;Not in File&lt;/Reprint&gt;&lt;Start_Page&gt;F13&lt;/Start_Page&gt;&lt;End_Page&gt;F16&lt;/End_Page&gt;&lt;Periodical&gt;Archives of Disease in Childhood Fetal &amp;amp; Neonatal Edition&lt;/Periodical&gt;&lt;Volume&gt;83&lt;/Volume&gt;&lt;Issue&gt;1&lt;/Issue&gt;&lt;Address&gt;Helsinki City Maternity Hospital, Sofianlehdonkatu 5, SF-00610 Helsinki, Finland&lt;/Address&gt;&lt;Web_URL&gt;PM:10873164&lt;/Web_URL&gt;&lt;ZZ_JournalFull&gt;&lt;f name="System"&gt;Archives of Disease in Childhood Fetal &amp;amp; Neonatal Edition&lt;/f&gt;&lt;/ZZ_JournalFull&gt;&lt;ZZ_WorkformID&gt;1&lt;/ZZ_WorkformID&gt;&lt;/MDL&gt;&lt;/Cite&gt;&lt;/Refman&gt;</w:instrText>
      </w:r>
      <w:r w:rsidR="001A5B8C">
        <w:fldChar w:fldCharType="separate"/>
      </w:r>
      <w:r w:rsidR="001A5B8C">
        <w:t>(</w:t>
      </w:r>
      <w:proofErr w:type="spellStart"/>
      <w:r w:rsidR="001A5B8C">
        <w:t>Hytinantti</w:t>
      </w:r>
      <w:proofErr w:type="spellEnd"/>
      <w:r w:rsidR="001A5B8C">
        <w:t xml:space="preserve"> </w:t>
      </w:r>
      <w:r w:rsidR="001A5B8C" w:rsidRPr="001A5B8C">
        <w:rPr>
          <w:i/>
        </w:rPr>
        <w:t>et al.</w:t>
      </w:r>
      <w:r w:rsidR="001A5B8C">
        <w:t xml:space="preserve"> 2000)</w:t>
      </w:r>
      <w:r w:rsidR="001A5B8C">
        <w:fldChar w:fldCharType="end"/>
      </w:r>
      <w:r w:rsidR="001727FF">
        <w:t>.</w:t>
      </w:r>
      <w:r>
        <w:t xml:space="preserve">  </w:t>
      </w:r>
    </w:p>
    <w:p w14:paraId="633C3188" w14:textId="77777777" w:rsidR="00FB344C" w:rsidRDefault="00B12369" w:rsidP="00FB344C">
      <w:pPr>
        <w:pStyle w:val="MDHeading2"/>
        <w:spacing w:line="480" w:lineRule="auto"/>
      </w:pPr>
      <w:r>
        <w:br w:type="page"/>
      </w:r>
      <w:bookmarkStart w:id="19" w:name="_Toc161096849"/>
      <w:r w:rsidR="00FB344C">
        <w:lastRenderedPageBreak/>
        <w:t>2.9</w:t>
      </w:r>
      <w:r w:rsidR="00FB344C">
        <w:tab/>
        <w:t>Antenatal and postnatal steroids</w:t>
      </w:r>
      <w:bookmarkEnd w:id="19"/>
    </w:p>
    <w:p w14:paraId="17451463" w14:textId="77777777" w:rsidR="00FB344C" w:rsidRDefault="00FB344C" w:rsidP="00FB344C">
      <w:pPr>
        <w:spacing w:line="480" w:lineRule="auto"/>
        <w:rPr>
          <w:color w:val="000000"/>
        </w:rPr>
      </w:pPr>
      <w:r>
        <w:t xml:space="preserve">Many children born prematurely are exposed to steroids </w:t>
      </w:r>
      <w:r w:rsidRPr="009256F1">
        <w:rPr>
          <w:i/>
        </w:rPr>
        <w:t>in utero</w:t>
      </w:r>
      <w:r>
        <w:t xml:space="preserve">. Since 1994, following the National Institutes of Health Consensus statement and a detailed meta-analysis on the use of antenatal steroids, it has been routine practise to give glucocorticoids to those mothers threatening to deliver before 34 weeks gestation as they promote lung maturation and significantly reduce neonatal deaths </w:t>
      </w:r>
      <w:r w:rsidR="001A5B8C">
        <w:fldChar w:fldCharType="begin"/>
      </w:r>
      <w:r w:rsidR="001A5B8C">
        <w:instrText xml:space="preserve"> ADDIN REFMGR.CITE &lt;Refman&gt;&lt;Cite&gt;&lt;Author&gt;National Institutes of Health Consensus Developement Conference statement&lt;/Author&gt;&lt;Year&gt;1995&lt;/Year&gt;&lt;RecNum&gt;653&lt;/RecNum&gt;&lt;IDText&gt;Effect of corticosteriods for fetal maturation on perinatal outcomes&lt;/IDText&gt;&lt;MDL Ref_Type="Journal"&gt;&lt;Ref_Type&gt;Journal&lt;/Ref_Type&gt;&lt;Ref_ID&gt;653&lt;/Ref_ID&gt;&lt;Title_Primary&gt;Effect of corticosteriods for fetal maturation on perinatal outcomes&lt;/Title_Primary&gt;&lt;Authors_Primary&gt;National Institutes of Health Consensus Developement Conference statement&lt;/Authors_Primary&gt;&lt;Date_Primary&gt;1995&lt;/Date_Primary&gt;&lt;Reprint&gt;In File&lt;/Reprint&gt;&lt;Start_Page&gt;246&lt;/Start_Page&gt;&lt;End_Page&gt;252&lt;/End_Page&gt;&lt;Periodical&gt;American Journal of Obstetrics &amp;amp; Gynecology&lt;/Periodical&gt;&lt;Volume&gt;173&lt;/Volume&gt;&lt;ZZ_JournalFull&gt;&lt;f name="System"&gt;American Journal of Obstetrics &amp;amp; Gynecology&lt;/f&gt;&lt;/ZZ_JournalFull&gt;&lt;ZZ_WorkformID&gt;1&lt;/ZZ_WorkformID&gt;&lt;/MDL&gt;&lt;/Cite&gt;&lt;Cite&gt;&lt;Author&gt;Crowley&lt;/Author&gt;&lt;Year&gt;1995&lt;/Year&gt;&lt;RecNum&gt;9&lt;/RecNum&gt;&lt;IDText&gt;Antenatal corticosteroid therapy: a meta-analysis of the randomized trials, 1972 to 1994&lt;/IDText&gt;&lt;MDL Ref_Type="Journal"&gt;&lt;Ref_Type&gt;Journal&lt;/Ref_Type&gt;&lt;Ref_ID&gt;9&lt;/Ref_ID&gt;&lt;Title_Primary&gt;Antenatal corticosteroid therapy: a meta-analysis of the randomized trials, 1972 to 1994&lt;/Title_Primary&gt;&lt;Authors_Primary&gt;Crowley,P.A.&lt;/Authors_Primary&gt;&lt;Date_Primary&gt;1995/7&lt;/Date_Primary&gt;&lt;Keywords&gt;Obstetrics&lt;/Keywords&gt;&lt;Keywords&gt;therapy&lt;/Keywords&gt;&lt;Reprint&gt;In File&lt;/Reprint&gt;&lt;Start_Page&gt;322&lt;/Start_Page&gt;&lt;End_Page&gt;335&lt;/End_Page&gt;&lt;Periodical&gt;American Journal of Obstetrics &amp;amp; Gynecology&lt;/Periodical&gt;&lt;Volume&gt;173&lt;/Volume&gt;&lt;Issue&gt;1&lt;/Issue&gt;&lt;Address&gt;Department of Obstetrics and Gynaecology, Trinity College Dublin, Coombe Women&amp;apos;s Hospital, Dublin, Ireland&lt;/Address&gt;&lt;ZZ_JournalFull&gt;&lt;f name="System"&gt;American Journal of Obstetrics &amp;amp; Gynecology&lt;/f&gt;&lt;/ZZ_JournalFull&gt;&lt;ZZ_WorkformID&gt;1&lt;/ZZ_WorkformID&gt;&lt;/MDL&gt;&lt;/Cite&gt;&lt;/Refman&gt;</w:instrText>
      </w:r>
      <w:r w:rsidR="001A5B8C">
        <w:fldChar w:fldCharType="separate"/>
      </w:r>
      <w:r w:rsidR="001A5B8C">
        <w:t xml:space="preserve">(National Institutes of Health Consensus </w:t>
      </w:r>
      <w:proofErr w:type="spellStart"/>
      <w:r w:rsidR="001A5B8C">
        <w:t>Developement</w:t>
      </w:r>
      <w:proofErr w:type="spellEnd"/>
      <w:r w:rsidR="001A5B8C">
        <w:t xml:space="preserve"> Conference statement 1995;Crowley 1995)</w:t>
      </w:r>
      <w:r w:rsidR="001A5B8C">
        <w:fldChar w:fldCharType="end"/>
      </w:r>
      <w:r>
        <w:t xml:space="preserve">. </w:t>
      </w:r>
      <w:r>
        <w:rPr>
          <w:color w:val="000000"/>
        </w:rPr>
        <w:t>Approximately 90% of women in preterm labour now receive antenatal steroid treatment to promote lung maturation.</w:t>
      </w:r>
    </w:p>
    <w:p w14:paraId="502BD59B" w14:textId="77777777" w:rsidR="00FB344C" w:rsidRDefault="00FB344C"/>
    <w:p w14:paraId="3CAE8BA0" w14:textId="77777777" w:rsidR="00FB344C" w:rsidRDefault="00FB344C" w:rsidP="00FB344C">
      <w:pPr>
        <w:pStyle w:val="BodyText"/>
        <w:spacing w:line="480" w:lineRule="auto"/>
        <w:rPr>
          <w:b w:val="0"/>
          <w:color w:val="000000"/>
        </w:rPr>
      </w:pPr>
      <w:r>
        <w:rPr>
          <w:b w:val="0"/>
        </w:rPr>
        <w:t xml:space="preserve">Liggins first noted the benefits of antenatal steroids in improving survival in preterm infants by promoting lung maturation in the 1970’s. Antenatal steroid therapy is associated with improved survival and with improved neurologically intact survival </w:t>
      </w:r>
      <w:r w:rsidR="001A5B8C">
        <w:rPr>
          <w:b w:val="0"/>
        </w:rPr>
        <w:fldChar w:fldCharType="begin"/>
      </w:r>
      <w:r w:rsidR="001A5B8C">
        <w:rPr>
          <w:b w:val="0"/>
        </w:rPr>
        <w:instrText xml:space="preserve"> ADDIN REFMGR.CITE &lt;Refman&gt;&lt;Cite&gt;&lt;Author&gt;Salokorpi&lt;/Author&gt;&lt;Year&gt;1997&lt;/Year&gt;&lt;RecNum&gt;993&lt;/RecNum&gt;&lt;IDText&gt;Randomized study of the effect of antenatal dexamethasone on growth and development of premature children at the corrected age of 2 years&lt;/IDText&gt;&lt;MDL Ref_Type="Journal"&gt;&lt;Ref_Type&gt;Journal&lt;/Ref_Type&gt;&lt;Ref_ID&gt;993&lt;/Ref_ID&gt;&lt;Title_Primary&gt;Randomized study of the effect of antenatal dexamethasone on growth and development of premature children at the corrected age of 2 years&lt;/Title_Primary&gt;&lt;Authors_Primary&gt;Salokorpi,T.&lt;/Authors_Primary&gt;&lt;Authors_Primary&gt;Sajaniemi,N.&lt;/Authors_Primary&gt;&lt;Authors_Primary&gt;Hallback,H.&lt;/Authors_Primary&gt;&lt;Authors_Primary&gt;Kari,A.&lt;/Authors_Primary&gt;&lt;Authors_Primary&gt;Rita,H.&lt;/Authors_Primary&gt;&lt;Authors_Primary&gt;von Wendt,L.&lt;/Authors_Primary&gt;&lt;Date_Primary&gt;1997/3&lt;/Date_Primary&gt;&lt;Keywords&gt;Cerebral Palsy&lt;/Keywords&gt;&lt;Keywords&gt;complications&lt;/Keywords&gt;&lt;Keywords&gt;Dexamethasone&lt;/Keywords&gt;&lt;Keywords&gt;Finland&lt;/Keywords&gt;&lt;Keywords&gt;Gestational Age&lt;/Keywords&gt;&lt;Keywords&gt;Growth&lt;/Keywords&gt;&lt;Keywords&gt;Incidence&lt;/Keywords&gt;&lt;Keywords&gt;Steroids&lt;/Keywords&gt;&lt;Keywords&gt;therapy&lt;/Keywords&gt;&lt;Reprint&gt;Not in File&lt;/Reprint&gt;&lt;Start_Page&gt;294&lt;/Start_Page&gt;&lt;End_Page&gt;298&lt;/End_Page&gt;&lt;Periodical&gt;Acta Paediatrica&lt;/Periodical&gt;&lt;Volume&gt;86&lt;/Volume&gt;&lt;Issue&gt;3&lt;/Issue&gt;&lt;Address&gt;Department of Paediatric Neurology, Children&amp;apos;s Castle Hospital, Helsinki, Finland&lt;/Address&gt;&lt;ZZ_JournalFull&gt;&lt;f name="System"&gt;Acta Paediatrica&lt;/f&gt;&lt;/ZZ_JournalFull&gt;&lt;ZZ_WorkformID&gt;1&lt;/ZZ_WorkformID&gt;&lt;/MDL&gt;&lt;/Cite&gt;&lt;Cite&gt;&lt;Author&gt;Crowley&lt;/Author&gt;&lt;Year&gt;1995&lt;/Year&gt;&lt;RecNum&gt;9&lt;/RecNum&gt;&lt;IDText&gt;Antenatal corticosteroid therapy: a meta-analysis of the randomized trials, 1972 to 1994&lt;/IDText&gt;&lt;MDL Ref_Type="Journal"&gt;&lt;Ref_Type&gt;Journal&lt;/Ref_Type&gt;&lt;Ref_ID&gt;9&lt;/Ref_ID&gt;&lt;Title_Primary&gt;Antenatal corticosteroid therapy: a meta-analysis of the randomized trials, 1972 to 1994&lt;/Title_Primary&gt;&lt;Authors_Primary&gt;Crowley,P.A.&lt;/Authors_Primary&gt;&lt;Date_Primary&gt;1995/7&lt;/Date_Primary&gt;&lt;Keywords&gt;Obstetrics&lt;/Keywords&gt;&lt;Keywords&gt;therapy&lt;/Keywords&gt;&lt;Reprint&gt;In File&lt;/Reprint&gt;&lt;Start_Page&gt;322&lt;/Start_Page&gt;&lt;End_Page&gt;335&lt;/End_Page&gt;&lt;Periodical&gt;American Journal of Obstetrics &amp;amp; Gynecology&lt;/Periodical&gt;&lt;Volume&gt;173&lt;/Volume&gt;&lt;Issue&gt;1&lt;/Issue&gt;&lt;Address&gt;Department of Obstetrics and Gynaecology, Trinity College Dublin, Coombe Women&amp;apos;s Hospital, Dublin, Ireland&lt;/Address&gt;&lt;ZZ_JournalFull&gt;&lt;f name="System"&gt;American Journal of Obstetrics &amp;amp; Gynecology&lt;/f&gt;&lt;/ZZ_JournalFull&gt;&lt;ZZ_WorkformID&gt;1&lt;/ZZ_WorkformID&gt;&lt;/MDL&gt;&lt;/Cite&gt;&lt;/Refman&gt;</w:instrText>
      </w:r>
      <w:r w:rsidR="001A5B8C">
        <w:rPr>
          <w:b w:val="0"/>
        </w:rPr>
        <w:fldChar w:fldCharType="separate"/>
      </w:r>
      <w:r w:rsidR="001A5B8C">
        <w:rPr>
          <w:b w:val="0"/>
        </w:rPr>
        <w:t>(</w:t>
      </w:r>
      <w:proofErr w:type="spellStart"/>
      <w:r w:rsidR="001A5B8C">
        <w:rPr>
          <w:b w:val="0"/>
        </w:rPr>
        <w:t>Salokorpi</w:t>
      </w:r>
      <w:proofErr w:type="spellEnd"/>
      <w:r w:rsidR="001A5B8C">
        <w:rPr>
          <w:b w:val="0"/>
        </w:rPr>
        <w:t xml:space="preserve"> </w:t>
      </w:r>
      <w:r w:rsidR="001A5B8C" w:rsidRPr="001A5B8C">
        <w:rPr>
          <w:b w:val="0"/>
          <w:i/>
        </w:rPr>
        <w:t>et al.</w:t>
      </w:r>
      <w:r w:rsidR="001A5B8C">
        <w:rPr>
          <w:b w:val="0"/>
        </w:rPr>
        <w:t xml:space="preserve"> 1997;Crowley 1995)</w:t>
      </w:r>
      <w:r w:rsidR="001A5B8C">
        <w:rPr>
          <w:b w:val="0"/>
        </w:rPr>
        <w:fldChar w:fldCharType="end"/>
      </w:r>
      <w:r>
        <w:rPr>
          <w:b w:val="0"/>
        </w:rPr>
        <w:t xml:space="preserve">. Their use was initially controversial as there were concerns about an effect on linear growth, a reduction in birth weight and on potential neurological development. In monkeys there was evidence of neuronal damage </w:t>
      </w:r>
      <w:r w:rsidR="001A5B8C">
        <w:rPr>
          <w:b w:val="0"/>
        </w:rPr>
        <w:fldChar w:fldCharType="begin"/>
      </w:r>
      <w:r w:rsidR="001A5B8C">
        <w:rPr>
          <w:b w:val="0"/>
        </w:rPr>
        <w:instrText xml:space="preserve"> ADDIN REFMGR.CITE &lt;Refman&gt;&lt;Cite&gt;&lt;Author&gt;Epstein&lt;/Author&gt;&lt;Year&gt;1977&lt;/Year&gt;&lt;RecNum&gt;966&lt;/RecNum&gt;&lt;IDText&gt;Maternal betamethasone and fetal growth and development in the monkey&lt;/IDText&gt;&lt;MDL Ref_Type="Journal"&gt;&lt;Ref_Type&gt;Journal&lt;/Ref_Type&gt;&lt;Ref_ID&gt;966&lt;/Ref_ID&gt;&lt;Title_Primary&gt;Maternal betamethasone and fetal growth and development in the monkey&lt;/Title_Primary&gt;&lt;Authors_Primary&gt;Epstein,M.F.&lt;/Authors_Primary&gt;&lt;Authors_Primary&gt;Farrell,P.M.&lt;/Authors_Primary&gt;&lt;Authors_Primary&gt;Sparks,J.W.&lt;/Authors_Primary&gt;&lt;Authors_Primary&gt;Pepe,G.&lt;/Authors_Primary&gt;&lt;Authors_Primary&gt;Driscoll,S.G.&lt;/Authors_Primary&gt;&lt;Authors_Primary&gt;Chez,R.A.&lt;/Authors_Primary&gt;&lt;Date_Primary&gt;1977/2/1&lt;/Date_Primary&gt;&lt;Keywords&gt;Betamethasone&lt;/Keywords&gt;&lt;Keywords&gt;Brain&lt;/Keywords&gt;&lt;Keywords&gt;Growth&lt;/Keywords&gt;&lt;Keywords&gt;Kidney&lt;/Keywords&gt;&lt;Keywords&gt;Liver&lt;/Keywords&gt;&lt;Keywords&gt;Lung&lt;/Keywords&gt;&lt;Keywords&gt;Placenta&lt;/Keywords&gt;&lt;Reprint&gt;In File&lt;/Reprint&gt;&lt;Start_Page&gt;261&lt;/Start_Page&gt;&lt;End_Page&gt;263&lt;/End_Page&gt;&lt;Periodical&gt;American Journal of Obstetrics &amp;amp; Gynecology&lt;/Periodical&gt;&lt;Volume&gt;127&lt;/Volume&gt;&lt;Issue&gt;3&lt;/Issue&gt;&lt;ZZ_JournalFull&gt;&lt;f name="System"&gt;American Journal of Obstetrics &amp;amp; Gynecology&lt;/f&gt;&lt;/ZZ_JournalFull&gt;&lt;ZZ_WorkformID&gt;1&lt;/ZZ_WorkformID&gt;&lt;/MDL&gt;&lt;/Cite&gt;&lt;/Refman&gt;</w:instrText>
      </w:r>
      <w:r w:rsidR="001A5B8C">
        <w:rPr>
          <w:b w:val="0"/>
        </w:rPr>
        <w:fldChar w:fldCharType="separate"/>
      </w:r>
      <w:r w:rsidR="001A5B8C">
        <w:rPr>
          <w:b w:val="0"/>
        </w:rPr>
        <w:t xml:space="preserve">(Epstein </w:t>
      </w:r>
      <w:r w:rsidR="001A5B8C" w:rsidRPr="001A5B8C">
        <w:rPr>
          <w:b w:val="0"/>
          <w:i/>
        </w:rPr>
        <w:t>et al.</w:t>
      </w:r>
      <w:r w:rsidR="001A5B8C">
        <w:rPr>
          <w:b w:val="0"/>
        </w:rPr>
        <w:t xml:space="preserve"> 1977)</w:t>
      </w:r>
      <w:r w:rsidR="001A5B8C">
        <w:rPr>
          <w:b w:val="0"/>
        </w:rPr>
        <w:fldChar w:fldCharType="end"/>
      </w:r>
      <w:r>
        <w:rPr>
          <w:b w:val="0"/>
        </w:rPr>
        <w:t xml:space="preserve"> and evidence that corticosteroid therapy adversely affected brain growth </w:t>
      </w:r>
      <w:r w:rsidR="001A5B8C">
        <w:rPr>
          <w:b w:val="0"/>
        </w:rPr>
        <w:fldChar w:fldCharType="begin"/>
      </w:r>
      <w:r w:rsidR="001A5B8C">
        <w:rPr>
          <w:b w:val="0"/>
        </w:rPr>
        <w:instrText xml:space="preserve"> ADDIN REFMGR.CITE &lt;Refman&gt;&lt;Cite&gt;&lt;Author&gt;Barrada&lt;/Author&gt;&lt;Year&gt;1980&lt;/Year&gt;&lt;RecNum&gt;1449&lt;/RecNum&gt;&lt;IDText&gt;The effects of betamethasone on fetal development in the rabbit&lt;/IDText&gt;&lt;MDL Ref_Type="Journal"&gt;&lt;Ref_Type&gt;Journal&lt;/Ref_Type&gt;&lt;Ref_ID&gt;1449&lt;/Ref_ID&gt;&lt;Title_Primary&gt;The effects of betamethasone on fetal development in the rabbit&lt;/Title_Primary&gt;&lt;Authors_Primary&gt;Barrada,M.I.&lt;/Authors_Primary&gt;&lt;Authors_Primary&gt;Blomquist,C.H.&lt;/Authors_Primary&gt;&lt;Authors_Primary&gt;Kotts,C.&lt;/Authors_Primary&gt;&lt;Date_Primary&gt;1980/1/15&lt;/Date_Primary&gt;&lt;Keywords&gt;Animal&lt;/Keywords&gt;&lt;Keywords&gt;Animals&lt;/Keywords&gt;&lt;Keywords&gt;Betamethasone&lt;/Keywords&gt;&lt;Keywords&gt;Body Weight&lt;/Keywords&gt;&lt;Keywords&gt;Brain&lt;/Keywords&gt;&lt;Keywords&gt;Cell Size&lt;/Keywords&gt;&lt;Keywords&gt;Cesarean Section&lt;/Keywords&gt;&lt;Keywords&gt;Dna&lt;/Keywords&gt;&lt;Keywords&gt;drug effects&lt;/Keywords&gt;&lt;Keywords&gt;embryology&lt;/Keywords&gt;&lt;Keywords&gt;Female&lt;/Keywords&gt;&lt;Keywords&gt;Fetus&lt;/Keywords&gt;&lt;Keywords&gt;Liver&lt;/Keywords&gt;&lt;Keywords&gt;Lung&lt;/Keywords&gt;&lt;Keywords&gt;metabolism&lt;/Keywords&gt;&lt;Keywords&gt;Nerve Tissue Proteins&lt;/Keywords&gt;&lt;Keywords&gt;Organ Size&lt;/Keywords&gt;&lt;Keywords&gt;pathology&lt;/Keywords&gt;&lt;Keywords&gt;pharmacology&lt;/Keywords&gt;&lt;Keywords&gt;Phospholipids&lt;/Keywords&gt;&lt;Keywords&gt;physiology&lt;/Keywords&gt;&lt;Keywords&gt;Placenta&lt;/Keywords&gt;&lt;Keywords&gt;Pregnancy&lt;/Keywords&gt;&lt;Keywords&gt;Proteins&lt;/Keywords&gt;&lt;Keywords&gt;Rabbits&lt;/Keywords&gt;&lt;Keywords&gt;Sodium&lt;/Keywords&gt;&lt;Keywords&gt;Sodium Chloride&lt;/Keywords&gt;&lt;Keywords&gt;Teratogens&lt;/Keywords&gt;&lt;Keywords&gt;toxicity&lt;/Keywords&gt;&lt;Reprint&gt;Not in File&lt;/Reprint&gt;&lt;Start_Page&gt;234&lt;/Start_Page&gt;&lt;End_Page&gt;238&lt;/End_Page&gt;&lt;Periodical&gt;American Journal of Obstetrics &amp;amp; Gynecology&lt;/Periodical&gt;&lt;Volume&gt;136&lt;/Volume&gt;&lt;Issue&gt;2&lt;/Issue&gt;&lt;Web_URL&gt;PM:7352505&lt;/Web_URL&gt;&lt;ZZ_JournalFull&gt;&lt;f name="System"&gt;American Journal of Obstetrics &amp;amp; Gynecology&lt;/f&gt;&lt;/ZZ_JournalFull&gt;&lt;ZZ_WorkformID&gt;1&lt;/ZZ_WorkformID&gt;&lt;/MDL&gt;&lt;/Cite&gt;&lt;/Refman&gt;</w:instrText>
      </w:r>
      <w:r w:rsidR="001A5B8C">
        <w:rPr>
          <w:b w:val="0"/>
        </w:rPr>
        <w:fldChar w:fldCharType="separate"/>
      </w:r>
      <w:r w:rsidR="001A5B8C">
        <w:rPr>
          <w:b w:val="0"/>
        </w:rPr>
        <w:t>(</w:t>
      </w:r>
      <w:proofErr w:type="spellStart"/>
      <w:r w:rsidR="001A5B8C">
        <w:rPr>
          <w:b w:val="0"/>
        </w:rPr>
        <w:t>Barrada</w:t>
      </w:r>
      <w:proofErr w:type="spellEnd"/>
      <w:r w:rsidR="001A5B8C">
        <w:rPr>
          <w:b w:val="0"/>
        </w:rPr>
        <w:t>, Blomquist, and Kotts 1980)</w:t>
      </w:r>
      <w:r w:rsidR="001A5B8C">
        <w:rPr>
          <w:b w:val="0"/>
        </w:rPr>
        <w:fldChar w:fldCharType="end"/>
      </w:r>
      <w:r>
        <w:rPr>
          <w:b w:val="0"/>
        </w:rPr>
        <w:t xml:space="preserve">. In man, important developmental disturbances have not been reported </w:t>
      </w:r>
      <w:r w:rsidR="001A5B8C">
        <w:rPr>
          <w:b w:val="0"/>
        </w:rPr>
        <w:fldChar w:fldCharType="begin"/>
      </w:r>
      <w:r w:rsidR="001A5B8C">
        <w:rPr>
          <w:b w:val="0"/>
        </w:rPr>
        <w:instrText xml:space="preserve"> ADDIN REFMGR.CITE &lt;Refman&gt;&lt;Cite&gt;&lt;Author&gt;MacArthur&lt;/Author&gt;&lt;Year&gt;1981&lt;/Year&gt;&lt;RecNum&gt;979&lt;/RecNum&gt;&lt;IDText&gt;Cognitive and psychosocial development of 4-year-old children whose mothers were treated antenatally with betamethasone&lt;/IDText&gt;&lt;MDL Ref_Type="Journal"&gt;&lt;Ref_Type&gt;Journal&lt;/Ref_Type&gt;&lt;Ref_ID&gt;979&lt;/Ref_ID&gt;&lt;Title_Primary&gt;Cognitive and psychosocial development of 4-year-old children whose mothers were treated antenatally with betamethasone&lt;/Title_Primary&gt;&lt;Authors_Primary&gt;MacArthur,B.A.&lt;/Authors_Primary&gt;&lt;Authors_Primary&gt;Howie,R.N.&lt;/Authors_Primary&gt;&lt;Authors_Primary&gt;Dezoete,J.A.&lt;/Authors_Primary&gt;&lt;Authors_Primary&gt;Elkins,J.&lt;/Authors_Primary&gt;&lt;Date_Primary&gt;1981/11&lt;/Date_Primary&gt;&lt;Keywords&gt;Betamethasone&lt;/Keywords&gt;&lt;Keywords&gt;Cognition&lt;/Keywords&gt;&lt;Keywords&gt;Infant&lt;/Keywords&gt;&lt;Keywords&gt;Mothers&lt;/Keywords&gt;&lt;Keywords&gt;therapy&lt;/Keywords&gt;&lt;Reprint&gt;Not in File&lt;/Reprint&gt;&lt;Start_Page&gt;638&lt;/Start_Page&gt;&lt;End_Page&gt;643&lt;/End_Page&gt;&lt;Periodical&gt;Pediatrics&lt;/Periodical&gt;&lt;Volume&gt;68&lt;/Volume&gt;&lt;Issue&gt;5&lt;/Issue&gt;&lt;ZZ_JournalFull&gt;&lt;f name="System"&gt;Pediatrics&lt;/f&gt;&lt;/ZZ_JournalFull&gt;&lt;ZZ_WorkformID&gt;1&lt;/ZZ_WorkformID&gt;&lt;/MDL&gt;&lt;/Cite&gt;&lt;Cite&gt;&lt;Author&gt;MacArthur&lt;/Author&gt;&lt;Year&gt;1982&lt;/Year&gt;&lt;RecNum&gt;980&lt;/RecNum&gt;&lt;IDText&gt;School progress and cognitive development of 6-year-old children whose mothers were treated antenatally with betamethasone&lt;/IDText&gt;&lt;MDL Ref_Type="Journal"&gt;&lt;Ref_Type&gt;Journal&lt;/Ref_Type&gt;&lt;Ref_ID&gt;980&lt;/Ref_ID&gt;&lt;Title_Primary&gt;School progress and cognitive development of 6-year-old children whose mothers were treated antenatally with betamethasone&lt;/Title_Primary&gt;&lt;Authors_Primary&gt;MacArthur,B.A.&lt;/Authors_Primary&gt;&lt;Authors_Primary&gt;Howie,R.N.&lt;/Authors_Primary&gt;&lt;Authors_Primary&gt;Dezoete,J.A.&lt;/Authors_Primary&gt;&lt;Authors_Primary&gt;Elkins,J.&lt;/Authors_Primary&gt;&lt;Date_Primary&gt;1982/7&lt;/Date_Primary&gt;&lt;Keywords&gt;Betamethasone&lt;/Keywords&gt;&lt;Keywords&gt;Mothers&lt;/Keywords&gt;&lt;Keywords&gt;therapy&lt;/Keywords&gt;&lt;Reprint&gt;Not in File&lt;/Reprint&gt;&lt;Start_Page&gt;99&lt;/Start_Page&gt;&lt;End_Page&gt;105&lt;/End_Page&gt;&lt;Periodical&gt;Pediatrics&lt;/Periodical&gt;&lt;Volume&gt;70&lt;/Volume&gt;&lt;Issue&gt;1&lt;/Issue&gt;&lt;ZZ_JournalFull&gt;&lt;f name="System"&gt;Pediatrics&lt;/f&gt;&lt;/ZZ_JournalFull&gt;&lt;ZZ_WorkformID&gt;1&lt;/ZZ_WorkformID&gt;&lt;/MDL&gt;&lt;/Cite&gt;&lt;Cite&gt;&lt;Author&gt;Doyle&lt;/Author&gt;&lt;Year&gt;2000&lt;/Year&gt;&lt;RecNum&gt;927&lt;/RecNum&gt;&lt;IDText&gt;Antenatal corticosteroids and outcome at 14 years of age in children with birth weight less than 1501 grams&lt;/IDText&gt;&lt;MDL Ref_Type="Journal"&gt;&lt;Ref_Type&gt;Journal&lt;/Ref_Type&gt;&lt;Ref_ID&gt;927&lt;/Ref_ID&gt;&lt;Title_Primary&gt;Antenatal corticosteroids and outcome at 14 years of age in children with birth weight less than 1501 grams&lt;/Title_Primary&gt;&lt;Authors_Primary&gt;Doyle,L.W.&lt;/Authors_Primary&gt;&lt;Authors_Primary&gt;Ford,G.W.&lt;/Authors_Primary&gt;&lt;Authors_Primary&gt;Rickards,A.L.&lt;/Authors_Primary&gt;&lt;Authors_Primary&gt;Kelly,E.A.&lt;/Authors_Primary&gt;&lt;Authors_Primary&gt;Davis,N.M.&lt;/Authors_Primary&gt;&lt;Authors_Primary&gt;Callanan,C.&lt;/Authors_Primary&gt;&lt;Authors_Primary&gt;Olinsky,A.&lt;/Authors_Primary&gt;&lt;Date_Primary&gt;2000/7&lt;/Date_Primary&gt;&lt;Keywords&gt;Adolescent&lt;/Keywords&gt;&lt;Keywords&gt;Adrenal Cortex&lt;/Keywords&gt;&lt;Keywords&gt;Adrenal Cortex Hormones&lt;/Keywords&gt;&lt;Keywords&gt;adverse effects&lt;/Keywords&gt;&lt;Keywords&gt;Australia&lt;/Keywords&gt;&lt;Keywords&gt;Birth Weight&lt;/Keywords&gt;&lt;Keywords&gt;Child&lt;/Keywords&gt;&lt;Keywords&gt;Cognition&lt;/Keywords&gt;&lt;Keywords&gt;Cohort Studies&lt;/Keywords&gt;&lt;Keywords&gt;drug effects&lt;/Keywords&gt;&lt;Keywords&gt;embryology&lt;/Keywords&gt;&lt;Keywords&gt;Female&lt;/Keywords&gt;&lt;Keywords&gt;Fetal Organ Maturity&lt;/Keywords&gt;&lt;Keywords&gt;Follow-Up Studies&lt;/Keywords&gt;&lt;Keywords&gt;Growth&lt;/Keywords&gt;&lt;Keywords&gt;Humans&lt;/Keywords&gt;&lt;Keywords&gt;Infant,Low Birth Weight&lt;/Keywords&gt;&lt;Keywords&gt;Infant,Newborn&lt;/Keywords&gt;&lt;Keywords&gt;Lung&lt;/Keywords&gt;&lt;Keywords&gt;Male&lt;/Keywords&gt;&lt;Keywords&gt;Mothers&lt;/Keywords&gt;&lt;Keywords&gt;physiology&lt;/Keywords&gt;&lt;Keywords&gt;Pregnancy&lt;/Keywords&gt;&lt;Keywords&gt;therapeutic use&lt;/Keywords&gt;&lt;Keywords&gt;therapy&lt;/Keywords&gt;&lt;Reprint&gt;Not in File&lt;/Reprint&gt;&lt;Start_Page&gt;E2&lt;/Start_Page&gt;&lt;Periodical&gt;Pediatrics&lt;/Periodical&gt;&lt;Volume&gt;106&lt;/Volume&gt;&lt;Issue&gt;1&lt;/Issue&gt;&lt;Address&gt;Division of Newborn Services, Royal Women&amp;apos;s Hospital, Melbourne, Australia. l.doyle@obgyn-rwh.unimelb.edu.au&lt;/Address&gt;&lt;Web_URL&gt;PM:10878171&lt;/Web_URL&gt;&lt;ZZ_JournalFull&gt;&lt;f name="System"&gt;Pediatrics&lt;/f&gt;&lt;/ZZ_JournalFull&gt;&lt;ZZ_WorkformID&gt;1&lt;/ZZ_WorkformID&gt;&lt;/MDL&gt;&lt;/Cite&gt;&lt;/Refman&gt;</w:instrText>
      </w:r>
      <w:r w:rsidR="001A5B8C">
        <w:rPr>
          <w:b w:val="0"/>
        </w:rPr>
        <w:fldChar w:fldCharType="separate"/>
      </w:r>
      <w:r w:rsidR="001A5B8C">
        <w:rPr>
          <w:b w:val="0"/>
        </w:rPr>
        <w:t xml:space="preserve">(MacArthur </w:t>
      </w:r>
      <w:r w:rsidR="001A5B8C" w:rsidRPr="001A5B8C">
        <w:rPr>
          <w:b w:val="0"/>
          <w:i/>
        </w:rPr>
        <w:t>et al.</w:t>
      </w:r>
      <w:r w:rsidR="001A5B8C">
        <w:rPr>
          <w:b w:val="0"/>
        </w:rPr>
        <w:t xml:space="preserve"> 1981;MacArthur </w:t>
      </w:r>
      <w:r w:rsidR="001A5B8C" w:rsidRPr="001A5B8C">
        <w:rPr>
          <w:b w:val="0"/>
          <w:i/>
        </w:rPr>
        <w:t>et al.</w:t>
      </w:r>
      <w:r w:rsidR="001A5B8C">
        <w:rPr>
          <w:b w:val="0"/>
        </w:rPr>
        <w:t xml:space="preserve"> 1982;Doyle </w:t>
      </w:r>
      <w:r w:rsidR="001A5B8C" w:rsidRPr="001A5B8C">
        <w:rPr>
          <w:b w:val="0"/>
          <w:i/>
        </w:rPr>
        <w:t>et al.</w:t>
      </w:r>
      <w:r w:rsidR="001A5B8C">
        <w:rPr>
          <w:b w:val="0"/>
        </w:rPr>
        <w:t xml:space="preserve"> 2000b)</w:t>
      </w:r>
      <w:r w:rsidR="001A5B8C">
        <w:rPr>
          <w:b w:val="0"/>
        </w:rPr>
        <w:fldChar w:fldCharType="end"/>
      </w:r>
      <w:r w:rsidRPr="00AB44BF">
        <w:rPr>
          <w:b w:val="0"/>
        </w:rPr>
        <w:t xml:space="preserve"> although one study reported an adverse effect on behaviour  </w:t>
      </w:r>
      <w:r w:rsidR="001A5B8C">
        <w:rPr>
          <w:b w:val="0"/>
        </w:rPr>
        <w:fldChar w:fldCharType="begin"/>
      </w:r>
      <w:r w:rsidR="001A5B8C">
        <w:rPr>
          <w:b w:val="0"/>
        </w:rPr>
        <w:instrText xml:space="preserve"> ADDIN REFMGR.CITE &lt;Refman&gt;&lt;Cite&gt;&lt;Author&gt;French&lt;/Author&gt;&lt;Year&gt;1998&lt;/Year&gt;&lt;RecNum&gt;1504&lt;/RecNum&gt;&lt;IDText&gt;Repeated antenatal corticosteroids: Behaviour outcomes in a regional population of very preterm infants&lt;/IDText&gt;&lt;MDL Ref_Type="Abstract"&gt;&lt;Ref_Type&gt;Abstract&lt;/Ref_Type&gt;&lt;Ref_ID&gt;1504&lt;/Ref_ID&gt;&lt;Title_Primary&gt;Repeated antenatal corticosteroids: Behaviour outcomes in a regional population of very preterm infants&lt;/Title_Primary&gt;&lt;Authors_Primary&gt;French,N.P.&lt;/Authors_Primary&gt;&lt;Date_Primary&gt;1998&lt;/Date_Primary&gt;&lt;Keywords&gt;Population&lt;/Keywords&gt;&lt;Keywords&gt;Infant&lt;/Keywords&gt;&lt;Reprint&gt;Not in File&lt;/Reprint&gt;&lt;Start_Page&gt;214A&lt;/Start_Page&gt;&lt;Periodical&gt;Pediatric Research&lt;/Periodical&gt;&lt;Volume&gt;43&lt;/Volume&gt;&lt;ZZ_JournalStdAbbrev&gt;&lt;f name="System"&gt;Pediatric Research&lt;/f&gt;&lt;/ZZ_JournalStdAbbrev&gt;&lt;ZZ_WorkformID&gt;4&lt;/ZZ_WorkformID&gt;&lt;/MDL&gt;&lt;/Cite&gt;&lt;/Refman&gt;</w:instrText>
      </w:r>
      <w:r w:rsidR="001A5B8C">
        <w:rPr>
          <w:b w:val="0"/>
        </w:rPr>
        <w:fldChar w:fldCharType="separate"/>
      </w:r>
      <w:r w:rsidR="001A5B8C">
        <w:rPr>
          <w:b w:val="0"/>
        </w:rPr>
        <w:t>(French 1998)</w:t>
      </w:r>
      <w:r w:rsidR="001A5B8C">
        <w:rPr>
          <w:b w:val="0"/>
        </w:rPr>
        <w:fldChar w:fldCharType="end"/>
      </w:r>
      <w:r w:rsidRPr="00AB44BF">
        <w:rPr>
          <w:b w:val="0"/>
        </w:rPr>
        <w:t xml:space="preserve">. </w:t>
      </w:r>
      <w:r>
        <w:rPr>
          <w:b w:val="0"/>
        </w:rPr>
        <w:t xml:space="preserve">This group also reported a significant reduction in birth weight particularly with repeated doses of steroids </w:t>
      </w:r>
      <w:r w:rsidR="001A5B8C">
        <w:rPr>
          <w:b w:val="0"/>
        </w:rPr>
        <w:fldChar w:fldCharType="begin"/>
      </w:r>
      <w:r w:rsidR="001A5B8C">
        <w:rPr>
          <w:b w:val="0"/>
        </w:rPr>
        <w:instrText xml:space="preserve"> ADDIN REFMGR.CITE &lt;Refman&gt;&lt;Cite&gt;&lt;Author&gt;French&lt;/Author&gt;&lt;Year&gt;1999&lt;/Year&gt;&lt;RecNum&gt;1441&lt;/RecNum&gt;&lt;IDText&gt;Repeated antenatal corticosteroids: size at birth and subsequent development&lt;/IDText&gt;&lt;MDL Ref_Type="Journal"&gt;&lt;Ref_Type&gt;Journal&lt;/Ref_Type&gt;&lt;Ref_ID&gt;1441&lt;/Ref_ID&gt;&lt;Title_Primary&gt;Repeated antenatal corticosteroids: size at birth and subsequent development&lt;/Title_Primary&gt;&lt;Authors_Primary&gt;French,N.P.&lt;/Authors_Primary&gt;&lt;Authors_Primary&gt;Hagan,R.&lt;/Authors_Primary&gt;&lt;Authors_Primary&gt;Evans,S.F.&lt;/Authors_Primary&gt;&lt;Authors_Primary&gt;Godfrey,M.&lt;/Authors_Primary&gt;&lt;Authors_Primary&gt;Newnham,J.P.&lt;/Authors_Primary&gt;&lt;Date_Primary&gt;1999/1&lt;/Date_Primary&gt;&lt;Keywords&gt;administration &amp;amp; dosage&lt;/Keywords&gt;&lt;Keywords&gt;Adrenal Cortex&lt;/Keywords&gt;&lt;Keywords&gt;Adrenal Cortex Hormones&lt;/Keywords&gt;&lt;Keywords&gt;adverse effects&lt;/Keywords&gt;&lt;Keywords&gt;Australia&lt;/Keywords&gt;&lt;Keywords&gt;Birth Weight&lt;/Keywords&gt;&lt;Keywords&gt;Cephalometry&lt;/Keywords&gt;&lt;Keywords&gt;Child Development&lt;/Keywords&gt;&lt;Keywords&gt;Chronic Disease&lt;/Keywords&gt;&lt;Keywords&gt;Cohort Studies&lt;/Keywords&gt;&lt;Keywords&gt;drug effects&lt;/Keywords&gt;&lt;Keywords&gt;epidemiology&lt;/Keywords&gt;&lt;Keywords&gt;Female&lt;/Keywords&gt;&lt;Keywords&gt;Growth&lt;/Keywords&gt;&lt;Keywords&gt;Head&lt;/Keywords&gt;&lt;Keywords&gt;Hormones&lt;/Keywords&gt;&lt;Keywords&gt;Humans&lt;/Keywords&gt;&lt;Keywords&gt;Incidence&lt;/Keywords&gt;&lt;Keywords&gt;Infant&lt;/Keywords&gt;&lt;Keywords&gt;Infant,Newborn&lt;/Keywords&gt;&lt;Keywords&gt;Lung&lt;/Keywords&gt;&lt;Keywords&gt;Lung Diseases&lt;/Keywords&gt;&lt;Keywords&gt;Male&lt;/Keywords&gt;&lt;Keywords&gt;mortality&lt;/Keywords&gt;&lt;Keywords&gt;Pregnancy&lt;/Keywords&gt;&lt;Keywords&gt;Prenatal Exposure Delayed Effects&lt;/Keywords&gt;&lt;Keywords&gt;Research Support,Non-U.S.Gov&amp;apos;t&lt;/Keywords&gt;&lt;Keywords&gt;Western Australia&lt;/Keywords&gt;&lt;Reprint&gt;Not in File&lt;/Reprint&gt;&lt;Start_Page&gt;114&lt;/Start_Page&gt;&lt;End_Page&gt;121&lt;/End_Page&gt;&lt;Periodical&gt;American Journal of Obstetrics &amp;amp; Gynecology&lt;/Periodical&gt;&lt;Volume&gt;180&lt;/Volume&gt;&lt;Issue&gt;1&lt;/Issue&gt;&lt;Address&gt;Department of Neonatal Paediatrics, King Edward Memorial Hospital, Perth, Australia&lt;/Address&gt;&lt;Web_URL&gt;PM:9914589&lt;/Web_URL&gt;&lt;ZZ_JournalFull&gt;&lt;f name="System"&gt;American Journal of Obstetrics &amp;amp; Gynecology&lt;/f&gt;&lt;/ZZ_JournalFull&gt;&lt;ZZ_WorkformID&gt;1&lt;/ZZ_WorkformID&gt;&lt;/MDL&gt;&lt;/Cite&gt;&lt;/Refman&gt;</w:instrText>
      </w:r>
      <w:r w:rsidR="001A5B8C">
        <w:rPr>
          <w:b w:val="0"/>
        </w:rPr>
        <w:fldChar w:fldCharType="separate"/>
      </w:r>
      <w:r w:rsidR="001A5B8C">
        <w:rPr>
          <w:b w:val="0"/>
        </w:rPr>
        <w:t xml:space="preserve">(French </w:t>
      </w:r>
      <w:r w:rsidR="001A5B8C" w:rsidRPr="001A5B8C">
        <w:rPr>
          <w:b w:val="0"/>
          <w:i/>
        </w:rPr>
        <w:t>et al.</w:t>
      </w:r>
      <w:r w:rsidR="001A5B8C">
        <w:rPr>
          <w:b w:val="0"/>
        </w:rPr>
        <w:t xml:space="preserve"> 1999)</w:t>
      </w:r>
      <w:r w:rsidR="001A5B8C">
        <w:rPr>
          <w:b w:val="0"/>
        </w:rPr>
        <w:fldChar w:fldCharType="end"/>
      </w:r>
      <w:r>
        <w:rPr>
          <w:b w:val="0"/>
        </w:rPr>
        <w:t xml:space="preserve"> in a cohort of 652 infants born between 20-32 weeks gestation. Although birth weight was reduced, by 3 years of age there was no difference in height between those who received antenatal steroids and those who did not. </w:t>
      </w:r>
      <w:r>
        <w:rPr>
          <w:b w:val="0"/>
          <w:color w:val="000000"/>
        </w:rPr>
        <w:t xml:space="preserve">However other studies have not shown that </w:t>
      </w:r>
      <w:r>
        <w:rPr>
          <w:b w:val="0"/>
          <w:color w:val="000000"/>
        </w:rPr>
        <w:lastRenderedPageBreak/>
        <w:t>antenatal steroids reduce birthweight and showed no evidence of a detrimental</w:t>
      </w:r>
      <w:r w:rsidR="00AB44BF">
        <w:rPr>
          <w:b w:val="0"/>
          <w:color w:val="000000"/>
        </w:rPr>
        <w:t xml:space="preserve"> effect on growth aged 4 years </w:t>
      </w:r>
      <w:r w:rsidR="001A5B8C">
        <w:rPr>
          <w:b w:val="0"/>
          <w:color w:val="000000"/>
        </w:rPr>
        <w:fldChar w:fldCharType="begin"/>
      </w:r>
      <w:r w:rsidR="001A5B8C">
        <w:rPr>
          <w:b w:val="0"/>
          <w:color w:val="000000"/>
        </w:rPr>
        <w:instrText xml:space="preserve"> ADDIN REFMGR.CITE &lt;Refman&gt;&lt;Cite&gt;&lt;Author&gt;Hasbargen&lt;/Author&gt;&lt;Year&gt;2001&lt;/Year&gt;&lt;RecNum&gt;674&lt;/RecNum&gt;&lt;IDText&gt;Growth and development of children to 4 years of age after repeated antenatal steroid administration&lt;/IDText&gt;&lt;MDL Ref_Type="Journal"&gt;&lt;Ref_Type&gt;Journal&lt;/Ref_Type&gt;&lt;Ref_ID&gt;674&lt;/Ref_ID&gt;&lt;Title_Primary&gt;Growth and development of children to 4 years of age after repeated antenatal steroid administration&lt;/Title_Primary&gt;&lt;Authors_Primary&gt;Hasbargen,U.&lt;/Authors_Primary&gt;&lt;Authors_Primary&gt;Reber,D.&lt;/Authors_Primary&gt;&lt;Authors_Primary&gt;Versmold,H.&lt;/Authors_Primary&gt;&lt;Authors_Primary&gt;Schulze,A.&lt;/Authors_Primary&gt;&lt;Date_Primary&gt;2001/9&lt;/Date_Primary&gt;&lt;Keywords&gt;21468805&lt;/Keywords&gt;&lt;Keywords&gt;Betamethasone&lt;/Keywords&gt;&lt;Keywords&gt;Body Weight&lt;/Keywords&gt;&lt;Keywords&gt;Cohort Studies&lt;/Keywords&gt;&lt;Keywords&gt;Gestational Age&lt;/Keywords&gt;&lt;Keywords&gt;Growth&lt;/Keywords&gt;&lt;Keywords&gt;Head&lt;/Keywords&gt;&lt;Keywords&gt;Infant&lt;/Keywords&gt;&lt;Keywords&gt;Maternal Age&lt;/Keywords&gt;&lt;Keywords&gt;Mothers&lt;/Keywords&gt;&lt;Keywords&gt;Obstetrics&lt;/Keywords&gt;&lt;Keywords&gt;Risk&lt;/Keywords&gt;&lt;Reprint&gt;Not in File&lt;/Reprint&gt;&lt;Start_Page&gt;552&lt;/Start_Page&gt;&lt;End_Page&gt;555&lt;/End_Page&gt;&lt;Periodical&gt;European Journal of Pediatrics.&lt;/Periodical&gt;&lt;Volume&gt;160&lt;/Volume&gt;&lt;Issue&gt;9&lt;/Issue&gt;&lt;ZZ_JournalFull&gt;&lt;f name="System"&gt;European Journal of Pediatrics.&lt;/f&gt;&lt;/ZZ_JournalFull&gt;&lt;ZZ_WorkformID&gt;1&lt;/ZZ_WorkformID&gt;&lt;/MDL&gt;&lt;/Cite&gt;&lt;/Refman&gt;</w:instrText>
      </w:r>
      <w:r w:rsidR="001A5B8C">
        <w:rPr>
          <w:b w:val="0"/>
          <w:color w:val="000000"/>
        </w:rPr>
        <w:fldChar w:fldCharType="separate"/>
      </w:r>
      <w:r w:rsidR="001A5B8C">
        <w:rPr>
          <w:b w:val="0"/>
          <w:color w:val="000000"/>
        </w:rPr>
        <w:t xml:space="preserve">(Hasbargen </w:t>
      </w:r>
      <w:r w:rsidR="001A5B8C" w:rsidRPr="001A5B8C">
        <w:rPr>
          <w:b w:val="0"/>
          <w:i/>
          <w:color w:val="000000"/>
        </w:rPr>
        <w:t>et al.</w:t>
      </w:r>
      <w:r w:rsidR="001A5B8C">
        <w:rPr>
          <w:b w:val="0"/>
          <w:color w:val="000000"/>
        </w:rPr>
        <w:t xml:space="preserve"> 2001)</w:t>
      </w:r>
      <w:r w:rsidR="001A5B8C">
        <w:rPr>
          <w:b w:val="0"/>
          <w:color w:val="000000"/>
        </w:rPr>
        <w:fldChar w:fldCharType="end"/>
      </w:r>
      <w:r>
        <w:rPr>
          <w:b w:val="0"/>
          <w:color w:val="000000"/>
        </w:rPr>
        <w:t xml:space="preserve">. No evidence of an effect on growth age 10-12 years was seen in those entered in a randomised trial, except perhaps later puberty in boys </w:t>
      </w:r>
      <w:r w:rsidR="001A5B8C">
        <w:rPr>
          <w:b w:val="0"/>
          <w:color w:val="000000"/>
        </w:rPr>
        <w:fldChar w:fldCharType="begin"/>
      </w:r>
      <w:r w:rsidR="001A5B8C">
        <w:rPr>
          <w:b w:val="0"/>
          <w:color w:val="000000"/>
        </w:rPr>
        <w:instrText xml:space="preserve"> ADDIN REFMGR.CITE &lt;Refman&gt;&lt;Cite&gt;&lt;Author&gt;Smolders-de Haas&lt;/Author&gt;&lt;Year&gt;1990&lt;/Year&gt;&lt;RecNum&gt;665&lt;/RecNum&gt;&lt;IDText&gt;Physical development and medical history of children who were treated antenatally with corticosteroids to prevent respiratory distress syndrome: a 10- to 12-year follow-up&lt;/IDText&gt;&lt;MDL Ref_Type="Journal"&gt;&lt;Ref_Type&gt;Journal&lt;/Ref_Type&gt;&lt;Ref_ID&gt;665&lt;/Ref_ID&gt;&lt;Title_Primary&gt;Physical development and medical history of children who were treated antenatally with corticosteroids to prevent respiratory distress syndrome: a 10- to 12-year follow-up&lt;/Title_Primary&gt;&lt;Authors_Primary&gt;Smolders-de Haas,H.&lt;/Authors_Primary&gt;&lt;Authors_Primary&gt;Neuvel,J.&lt;/Authors_Primary&gt;&lt;Authors_Primary&gt;Schmand,B.&lt;/Authors_Primary&gt;&lt;Authors_Primary&gt;Treffers,P.E.&lt;/Authors_Primary&gt;&lt;Authors_Primary&gt;Koppe,J.G.&lt;/Authors_Primary&gt;&lt;Authors_Primary&gt;Hoeks,J.&lt;/Authors_Primary&gt;&lt;Date_Primary&gt;1990/7&lt;/Date_Primary&gt;&lt;Keywords&gt;90295379&lt;/Keywords&gt;&lt;Keywords&gt;Betamethasone&lt;/Keywords&gt;&lt;Keywords&gt;Child&lt;/Keywords&gt;&lt;Keywords&gt;Growth&lt;/Keywords&gt;&lt;Keywords&gt;Lung&lt;/Keywords&gt;&lt;Keywords&gt;Mothers&lt;/Keywords&gt;&lt;Keywords&gt;Netherlands&lt;/Keywords&gt;&lt;Keywords&gt;Obstetrics&lt;/Keywords&gt;&lt;Keywords&gt;Respiratory Distress Syndrome&lt;/Keywords&gt;&lt;Keywords&gt;Syndrome&lt;/Keywords&gt;&lt;Reprint&gt;Not in File&lt;/Reprint&gt;&lt;Start_Page&gt;65&lt;/Start_Page&gt;&lt;End_Page&gt;70&lt;/End_Page&gt;&lt;Periodical&gt;Pediatrics.&lt;/Periodical&gt;&lt;Volume&gt;86&lt;/Volume&gt;&lt;Issue&gt;1&lt;/Issue&gt;&lt;ZZ_JournalFull&gt;&lt;f name="System"&gt;Pediatrics.&lt;/f&gt;&lt;/ZZ_JournalFull&gt;&lt;ZZ_WorkformID&gt;1&lt;/ZZ_WorkformID&gt;&lt;/MDL&gt;&lt;/Cite&gt;&lt;/Refman&gt;</w:instrText>
      </w:r>
      <w:r w:rsidR="001A5B8C">
        <w:rPr>
          <w:b w:val="0"/>
          <w:color w:val="000000"/>
        </w:rPr>
        <w:fldChar w:fldCharType="separate"/>
      </w:r>
      <w:r w:rsidR="001A5B8C">
        <w:rPr>
          <w:b w:val="0"/>
          <w:color w:val="000000"/>
        </w:rPr>
        <w:t>(</w:t>
      </w:r>
      <w:proofErr w:type="spellStart"/>
      <w:r w:rsidR="001A5B8C">
        <w:rPr>
          <w:b w:val="0"/>
          <w:color w:val="000000"/>
        </w:rPr>
        <w:t>Smolders</w:t>
      </w:r>
      <w:proofErr w:type="spellEnd"/>
      <w:r w:rsidR="001A5B8C">
        <w:rPr>
          <w:b w:val="0"/>
          <w:color w:val="000000"/>
        </w:rPr>
        <w:t xml:space="preserve">-de Haas </w:t>
      </w:r>
      <w:r w:rsidR="001A5B8C" w:rsidRPr="001A5B8C">
        <w:rPr>
          <w:b w:val="0"/>
          <w:i/>
          <w:color w:val="000000"/>
        </w:rPr>
        <w:t>et al.</w:t>
      </w:r>
      <w:r w:rsidR="001A5B8C">
        <w:rPr>
          <w:b w:val="0"/>
          <w:color w:val="000000"/>
        </w:rPr>
        <w:t xml:space="preserve"> 1990)</w:t>
      </w:r>
      <w:r w:rsidR="001A5B8C">
        <w:rPr>
          <w:b w:val="0"/>
          <w:color w:val="000000"/>
        </w:rPr>
        <w:fldChar w:fldCharType="end"/>
      </w:r>
      <w:r>
        <w:rPr>
          <w:b w:val="0"/>
          <w:color w:val="000000"/>
        </w:rPr>
        <w:t>.</w:t>
      </w:r>
    </w:p>
    <w:p w14:paraId="0F2F5DAF" w14:textId="77777777" w:rsidR="00FB344C" w:rsidRDefault="00FB344C">
      <w:pPr>
        <w:rPr>
          <w:color w:val="000000"/>
        </w:rPr>
      </w:pPr>
    </w:p>
    <w:p w14:paraId="2729ACE9" w14:textId="77777777" w:rsidR="00FB344C" w:rsidRPr="00F05C39" w:rsidRDefault="00FB344C" w:rsidP="00FB344C">
      <w:pPr>
        <w:pStyle w:val="BodyText"/>
        <w:spacing w:line="480" w:lineRule="auto"/>
        <w:rPr>
          <w:b w:val="0"/>
        </w:rPr>
      </w:pPr>
      <w:r w:rsidRPr="00D50E0C">
        <w:rPr>
          <w:b w:val="0"/>
        </w:rPr>
        <w:t xml:space="preserve">Antenatal steroids have a number of other effects on the hormonal milieu of the fetus whose mother is given antenatal steroids. In addition to the effects on the adrenal various other endocrine changes have been noted </w:t>
      </w:r>
      <w:r w:rsidR="001A5B8C">
        <w:rPr>
          <w:b w:val="0"/>
        </w:rPr>
        <w:fldChar w:fldCharType="begin"/>
      </w:r>
      <w:r w:rsidR="001A5B8C">
        <w:rPr>
          <w:b w:val="0"/>
        </w:rPr>
        <w:instrText xml:space="preserve"> ADDIN REFMGR.CITE &lt;Refman&gt;&lt;Cite&gt;&lt;Author&gt;Padbury&lt;/Author&gt;&lt;Year&gt;1996&lt;/Year&gt;&lt;RecNum&gt;989&lt;/RecNum&gt;&lt;IDText&gt;Extrapulmonary effects of antenatally administered steroids&lt;/IDText&gt;&lt;MDL Ref_Type="Journal"&gt;&lt;Ref_Type&gt;Journal&lt;/Ref_Type&gt;&lt;Ref_ID&gt;989&lt;/Ref_ID&gt;&lt;Title_Primary&gt;Extrapulmonary effects of antenatally administered steroids&lt;/Title_Primary&gt;&lt;Authors_Primary&gt;Padbury,J.F.&lt;/Authors_Primary&gt;&lt;Authors_Primary&gt;Ervin,M.G.&lt;/Authors_Primary&gt;&lt;Authors_Primary&gt;Polk,D.H.&lt;/Authors_Primary&gt;&lt;Date_Primary&gt;1996/2&lt;/Date_Primary&gt;&lt;Keywords&gt;Steroids&lt;/Keywords&gt;&lt;Reprint&gt;Not in File&lt;/Reprint&gt;&lt;Start_Page&gt;167&lt;/Start_Page&gt;&lt;End_Page&gt;172&lt;/End_Page&gt;&lt;Periodical&gt;Journal of Pediatrics&lt;/Periodical&gt;&lt;Volume&gt;128&lt;/Volume&gt;&lt;Issue&gt;2&lt;/Issue&gt;&lt;Address&gt;Department of Pediatrics, University of California, Los Angeles, USA&lt;/Address&gt;&lt;ZZ_JournalFull&gt;&lt;f name="System"&gt;Journal of Pediatrics&lt;/f&gt;&lt;/ZZ_JournalFull&gt;&lt;ZZ_WorkformID&gt;1&lt;/ZZ_WorkformID&gt;&lt;/MDL&gt;&lt;/Cite&gt;&lt;Cite&gt;&lt;Author&gt;Ballard&lt;/Author&gt;&lt;Year&gt;1980&lt;/Year&gt;&lt;RecNum&gt;1450&lt;/RecNum&gt;&lt;IDText&gt;Fetal sex and prenatal betamethasone therapy&lt;/IDText&gt;&lt;MDL Ref_Type="Journal"&gt;&lt;Ref_Type&gt;Journal&lt;/Ref_Type&gt;&lt;Ref_ID&gt;1450&lt;/Ref_ID&gt;&lt;Title_Primary&gt;Fetal sex and prenatal betamethasone therapy&lt;/Title_Primary&gt;&lt;Authors_Primary&gt;Ballard,P.L.&lt;/Authors_Primary&gt;&lt;Authors_Primary&gt;Ballard,R.A.&lt;/Authors_Primary&gt;&lt;Authors_Primary&gt;Granberg,J.P.&lt;/Authors_Primary&gt;&lt;Authors_Primary&gt;Sniderman,S.&lt;/Authors_Primary&gt;&lt;Authors_Primary&gt;Gluckman,P.D.&lt;/Authors_Primary&gt;&lt;Authors_Primary&gt;Kaplan,S.L.&lt;/Authors_Primary&gt;&lt;Authors_Primary&gt;Grumbach,M.M.&lt;/Authors_Primary&gt;&lt;Date_Primary&gt;1980/9&lt;/Date_Primary&gt;&lt;Keywords&gt;Betamethasone&lt;/Keywords&gt;&lt;Keywords&gt;Birth Weight&lt;/Keywords&gt;&lt;Keywords&gt;Comparative Study&lt;/Keywords&gt;&lt;Keywords&gt;Dehydroepiandrosterone&lt;/Keywords&gt;&lt;Keywords&gt;Dehydroepiandrosterone Sulfate&lt;/Keywords&gt;&lt;Keywords&gt;Evaluation Studies&lt;/Keywords&gt;&lt;Keywords&gt;Female&lt;/Keywords&gt;&lt;Keywords&gt;Growth&lt;/Keywords&gt;&lt;Keywords&gt;Growth Hormone&lt;/Keywords&gt;&lt;Keywords&gt;Humans&lt;/Keywords&gt;&lt;Keywords&gt;Incidence&lt;/Keywords&gt;&lt;Keywords&gt;Infant&lt;/Keywords&gt;&lt;Keywords&gt;Infant,Newborn&lt;/Keywords&gt;&lt;Keywords&gt;Male&lt;/Keywords&gt;&lt;Keywords&gt;metabolism&lt;/Keywords&gt;&lt;Keywords&gt;Pregnancy&lt;/Keywords&gt;&lt;Keywords&gt;prevention &amp;amp; control&lt;/Keywords&gt;&lt;Keywords&gt;Research Support,U.S.Gov&amp;apos;t,P.H.S.&lt;/Keywords&gt;&lt;Keywords&gt;Respiratory Distress Syndrome&lt;/Keywords&gt;&lt;Keywords&gt;Respiratory Distress Syndrome,Newborn&lt;/Keywords&gt;&lt;Keywords&gt;Sex Factors&lt;/Keywords&gt;&lt;Keywords&gt;Syndrome&lt;/Keywords&gt;&lt;Keywords&gt;therapeutic use&lt;/Keywords&gt;&lt;Keywords&gt;therapy&lt;/Keywords&gt;&lt;Reprint&gt;Not in File&lt;/Reprint&gt;&lt;Start_Page&gt;451&lt;/Start_Page&gt;&lt;End_Page&gt;454&lt;/End_Page&gt;&lt;Periodical&gt;Journal of Pediatrics&lt;/Periodical&gt;&lt;Volume&gt;97&lt;/Volume&gt;&lt;Issue&gt;3&lt;/Issue&gt;&lt;Web_URL&gt;PM:7411310&lt;/Web_URL&gt;&lt;ZZ_JournalFull&gt;&lt;f name="System"&gt;Journal of Pediatrics&lt;/f&gt;&lt;/ZZ_JournalFull&gt;&lt;ZZ_WorkformID&gt;1&lt;/ZZ_WorkformID&gt;&lt;/MDL&gt;&lt;/Cite&gt;&lt;/Refman&gt;</w:instrText>
      </w:r>
      <w:r w:rsidR="001A5B8C">
        <w:rPr>
          <w:b w:val="0"/>
        </w:rPr>
        <w:fldChar w:fldCharType="separate"/>
      </w:r>
      <w:r w:rsidR="001A5B8C">
        <w:rPr>
          <w:b w:val="0"/>
        </w:rPr>
        <w:t xml:space="preserve">(Padbury, Ervin, and Polk 1996;Ballard </w:t>
      </w:r>
      <w:r w:rsidR="001A5B8C" w:rsidRPr="001A5B8C">
        <w:rPr>
          <w:b w:val="0"/>
          <w:i/>
        </w:rPr>
        <w:t>et al.</w:t>
      </w:r>
      <w:r w:rsidR="001A5B8C">
        <w:rPr>
          <w:b w:val="0"/>
        </w:rPr>
        <w:t xml:space="preserve"> 1980)</w:t>
      </w:r>
      <w:r w:rsidR="001A5B8C">
        <w:rPr>
          <w:b w:val="0"/>
        </w:rPr>
        <w:fldChar w:fldCharType="end"/>
      </w:r>
      <w:r>
        <w:rPr>
          <w:b w:val="0"/>
        </w:rPr>
        <w:t>.</w:t>
      </w:r>
      <w:r w:rsidRPr="00D50E0C">
        <w:rPr>
          <w:b w:val="0"/>
        </w:rPr>
        <w:t xml:space="preserve"> The thyroid economy is altered. Levels of  TSH and T4 are unaffected but levels of T3 and reverse T3 are elevated </w:t>
      </w:r>
      <w:r w:rsidR="001A5B8C">
        <w:rPr>
          <w:b w:val="0"/>
        </w:rPr>
        <w:fldChar w:fldCharType="begin"/>
      </w:r>
      <w:r w:rsidR="001A5B8C">
        <w:rPr>
          <w:b w:val="0"/>
        </w:rPr>
        <w:instrText xml:space="preserve"> ADDIN REFMGR.CITE &lt;Refman&gt;&lt;Cite&gt;&lt;Author&gt;Osathanondh&lt;/Author&gt;&lt;Year&gt;1978&lt;/Year&gt;&lt;RecNum&gt;987&lt;/RecNum&gt;&lt;IDText&gt;Effects of dexamethasone on fetal and maternal thyroxine, triiodothyronine, reverse triiodothyronine, and thyrotropin levels&lt;/IDText&gt;&lt;MDL Ref_Type="Journal"&gt;&lt;Ref_Type&gt;Journal&lt;/Ref_Type&gt;&lt;Ref_ID&gt;987&lt;/Ref_ID&gt;&lt;Title_Primary&gt;Effects of dexamethasone on fetal and maternal thyroxine, triiodothyronine, reverse triiodothyronine, and thyrotropin levels&lt;/Title_Primary&gt;&lt;Authors_Primary&gt;Osathanondh,R.&lt;/Authors_Primary&gt;&lt;Authors_Primary&gt;Chopra,I.J.&lt;/Authors_Primary&gt;&lt;Authors_Primary&gt;Tulchinsky,D.&lt;/Authors_Primary&gt;&lt;Date_Primary&gt;1978/12&lt;/Date_Primary&gt;&lt;Keywords&gt;Dexamethasone&lt;/Keywords&gt;&lt;Keywords&gt;Pregnancy&lt;/Keywords&gt;&lt;Keywords&gt;Steroids&lt;/Keywords&gt;&lt;Reprint&gt;In File&lt;/Reprint&gt;&lt;Start_Page&gt;1236&lt;/Start_Page&gt;&lt;End_Page&gt;1239&lt;/End_Page&gt;&lt;Periodical&gt;Journal of Clinical Endocrinology &amp;amp; Metabolism&lt;/Periodical&gt;&lt;Volume&gt;47&lt;/Volume&gt;&lt;Issue&gt;6&lt;/Issue&gt;&lt;ZZ_JournalFull&gt;&lt;f name="System"&gt;Journal of Clinical Endocrinology &amp;amp; Metabolism&lt;/f&gt;&lt;/ZZ_JournalFull&gt;&lt;ZZ_WorkformID&gt;1&lt;/ZZ_WorkformID&gt;&lt;/MDL&gt;&lt;/Cite&gt;&lt;/Refman&gt;</w:instrText>
      </w:r>
      <w:r w:rsidR="001A5B8C">
        <w:rPr>
          <w:b w:val="0"/>
        </w:rPr>
        <w:fldChar w:fldCharType="separate"/>
      </w:r>
      <w:r w:rsidR="001A5B8C">
        <w:rPr>
          <w:b w:val="0"/>
        </w:rPr>
        <w:t>(</w:t>
      </w:r>
      <w:proofErr w:type="spellStart"/>
      <w:r w:rsidR="001A5B8C">
        <w:rPr>
          <w:b w:val="0"/>
        </w:rPr>
        <w:t>Osathanondh</w:t>
      </w:r>
      <w:proofErr w:type="spellEnd"/>
      <w:r w:rsidR="001A5B8C">
        <w:rPr>
          <w:b w:val="0"/>
        </w:rPr>
        <w:t>, Chopra, and Tulchinsky 1978)</w:t>
      </w:r>
      <w:r w:rsidR="001A5B8C">
        <w:rPr>
          <w:b w:val="0"/>
        </w:rPr>
        <w:fldChar w:fldCharType="end"/>
      </w:r>
      <w:r w:rsidRPr="00D50E0C">
        <w:rPr>
          <w:b w:val="0"/>
        </w:rPr>
        <w:t xml:space="preserve">. Antenatal  glucocorticoids modulate the amplitude of pulsatile cortisol secretion in the premature neonate </w:t>
      </w:r>
      <w:r w:rsidR="001A5B8C">
        <w:rPr>
          <w:b w:val="0"/>
        </w:rPr>
        <w:fldChar w:fldCharType="begin"/>
      </w:r>
      <w:r w:rsidR="001A5B8C">
        <w:rPr>
          <w:b w:val="0"/>
        </w:rPr>
        <w:instrText xml:space="preserve"> ADDIN REFMGR.CITE &lt;Refman&gt;&lt;Cite&gt;&lt;Author&gt;Arnold&lt;/Author&gt;&lt;Year&gt;1998&lt;/Year&gt;&lt;RecNum&gt;954&lt;/RecNum&gt;&lt;IDText&gt;Antenatal glucocorticoids modulate the amplitude of pulsatile cortisol secretion in premature neonates&lt;/IDText&gt;&lt;MDL Ref_Type="Journal"&gt;&lt;Ref_Type&gt;Journal&lt;/Ref_Type&gt;&lt;Ref_ID&gt;954&lt;/Ref_ID&gt;&lt;Title_Primary&gt;Antenatal glucocorticoids modulate the amplitude of pulsatile cortisol secretion in premature neonates&lt;/Title_Primary&gt;&lt;Authors_Primary&gt;Arnold,J.D.&lt;/Authors_Primary&gt;&lt;Authors_Primary&gt;Bonacruz,G.&lt;/Authors_Primary&gt;&lt;Authors_Primary&gt;Leslie,G.I.&lt;/Authors_Primary&gt;&lt;Authors_Primary&gt;Veldhuis,J.D.&lt;/Authors_Primary&gt;&lt;Authors_Primary&gt;Milmlow&lt;/Authors_Primary&gt;&lt;Authors_Primary&gt;Silink,M.&lt;/Authors_Primary&gt;&lt;Date_Primary&gt;1998/12&lt;/Date_Primary&gt;&lt;Keywords&gt;analysis&lt;/Keywords&gt;&lt;Keywords&gt;Australia&lt;/Keywords&gt;&lt;Keywords&gt;blood&lt;/Keywords&gt;&lt;Keywords&gt;Blood Pressure&lt;/Keywords&gt;&lt;Keywords&gt;Dexamethasone&lt;/Keywords&gt;&lt;Keywords&gt;Gestational Age&lt;/Keywords&gt;&lt;Keywords&gt;Glucocorticoids&lt;/Keywords&gt;&lt;Keywords&gt;Regression Analysis&lt;/Keywords&gt;&lt;Keywords&gt;secretion&lt;/Keywords&gt;&lt;Reprint&gt;In File&lt;/Reprint&gt;&lt;Start_Page&gt;876&lt;/Start_Page&gt;&lt;End_Page&gt;881&lt;/End_Page&gt;&lt;Periodical&gt;Pediatric Research&lt;/Periodical&gt;&lt;Volume&gt;44&lt;/Volume&gt;&lt;Issue&gt;6&lt;/Issue&gt;&lt;Address&gt;Department of Neonatology, Royal North Shore Hospital, St. Leonards, NSW, Australia&lt;/Address&gt;&lt;ZZ_JournalStdAbbrev&gt;&lt;f name="System"&gt;Pediatric Research&lt;/f&gt;&lt;/ZZ_JournalStdAbbrev&gt;&lt;ZZ_WorkformID&gt;1&lt;/ZZ_WorkformID&gt;&lt;/MDL&gt;&lt;/Cite&gt;&lt;/Refman&gt;</w:instrText>
      </w:r>
      <w:r w:rsidR="001A5B8C">
        <w:rPr>
          <w:b w:val="0"/>
        </w:rPr>
        <w:fldChar w:fldCharType="separate"/>
      </w:r>
      <w:r w:rsidR="001A5B8C">
        <w:rPr>
          <w:b w:val="0"/>
        </w:rPr>
        <w:t xml:space="preserve">(Arnold </w:t>
      </w:r>
      <w:r w:rsidR="001A5B8C" w:rsidRPr="001A5B8C">
        <w:rPr>
          <w:b w:val="0"/>
          <w:i/>
        </w:rPr>
        <w:t>et al.</w:t>
      </w:r>
      <w:r w:rsidR="001A5B8C">
        <w:rPr>
          <w:b w:val="0"/>
        </w:rPr>
        <w:t xml:space="preserve"> 1998)</w:t>
      </w:r>
      <w:r w:rsidR="001A5B8C">
        <w:rPr>
          <w:b w:val="0"/>
        </w:rPr>
        <w:fldChar w:fldCharType="end"/>
      </w:r>
      <w:r w:rsidRPr="00D50E0C">
        <w:rPr>
          <w:b w:val="0"/>
        </w:rPr>
        <w:t xml:space="preserve">. There is a short term suppressive effect on the adrenal but no evidence of long term effects on ACTH testing in the neonatal period </w:t>
      </w:r>
      <w:r w:rsidR="001A5B8C">
        <w:rPr>
          <w:b w:val="0"/>
        </w:rPr>
        <w:fldChar w:fldCharType="begin"/>
      </w:r>
      <w:r w:rsidR="001A5B8C">
        <w:rPr>
          <w:b w:val="0"/>
        </w:rPr>
        <w:instrText xml:space="preserve"> ADDIN REFMGR.CITE &lt;Refman&gt;&lt;Cite&gt;&lt;Author&gt;Ng&lt;/Author&gt;&lt;Year&gt;1997&lt;/Year&gt;&lt;RecNum&gt;1402&lt;/RecNum&gt;&lt;IDText&gt;Pituitary-adrenal response in preterm very low birth weight infants after treatment with antenatal corticosteroids&lt;/IDText&gt;&lt;MDL Ref_Type="Journal"&gt;&lt;Ref_Type&gt;Journal&lt;/Ref_Type&gt;&lt;Ref_ID&gt;1402&lt;/Ref_ID&gt;&lt;Title_Primary&gt;Pituitary-adrenal response in preterm very low birth weight infants after treatment with antenatal corticosteroids&lt;/Title_Primary&gt;&lt;Authors_Primary&gt;Ng,P.C.&lt;/Authors_Primary&gt;&lt;Authors_Primary&gt;Wong,G.W.&lt;/Authors_Primary&gt;&lt;Authors_Primary&gt;Lam,C.W.&lt;/Authors_Primary&gt;&lt;Authors_Primary&gt;Lee,C.H.&lt;/Authors_Primary&gt;&lt;Authors_Primary&gt;Wong,M.Y.&lt;/Authors_Primary&gt;&lt;Authors_Primary&gt;Fok,T.F.&lt;/Authors_Primary&gt;&lt;Authors_Primary&gt;Wong,W.&lt;/Authors_Primary&gt;&lt;Authors_Primary&gt;Chan,D.C.&lt;/Authors_Primary&gt;&lt;Date_Primary&gt;1997/11&lt;/Date_Primary&gt;&lt;Keywords&gt;Apgar Score&lt;/Keywords&gt;&lt;Keywords&gt;Birth Weight&lt;/Keywords&gt;&lt;Keywords&gt;blood&lt;/Keywords&gt;&lt;Keywords&gt;Dexamethasone&lt;/Keywords&gt;&lt;Keywords&gt;Gestational Age&lt;/Keywords&gt;&lt;Keywords&gt;Human&lt;/Keywords&gt;&lt;Keywords&gt;Infant&lt;/Keywords&gt;&lt;Keywords&gt;Mothers&lt;/Keywords&gt;&lt;Keywords&gt;Respiratory Distress Syndrome&lt;/Keywords&gt;&lt;Keywords&gt;Syndrome&lt;/Keywords&gt;&lt;Keywords&gt;Wales&lt;/Keywords&gt;&lt;Reprint&gt;Not in File&lt;/Reprint&gt;&lt;Start_Page&gt;3548&lt;/Start_Page&gt;&lt;End_Page&gt;3552&lt;/End_Page&gt;&lt;Periodical&gt;Journal of Clinical Endocrinology &amp;amp; Metabolism&lt;/Periodical&gt;&lt;Volume&gt;82&lt;/Volume&gt;&lt;Issue&gt;11&lt;/Issue&gt;&lt;Address&gt;Department of Pediatrics, Prince of Wales Hospital, Chinese University of Hong Kong, Hong Kong&lt;/Address&gt;&lt;ZZ_JournalFull&gt;&lt;f name="System"&gt;Journal of Clinical Endocrinology &amp;amp; Metabolism&lt;/f&gt;&lt;/ZZ_JournalFull&gt;&lt;ZZ_WorkformID&gt;1&lt;/ZZ_WorkformID&gt;&lt;/MDL&gt;&lt;/Cite&gt;&lt;Cite&gt;&lt;Author&gt;Ng&lt;/Author&gt;&lt;Year&gt;1999&lt;/Year&gt;&lt;RecNum&gt;1404&lt;/RecNum&gt;&lt;IDText&gt;Effect of multiple courses of antenatal corticosteroids on pituitary-adrenal function in preterm infants&lt;/IDText&gt;&lt;MDL Ref_Type="Journal"&gt;&lt;Ref_Type&gt;Journal&lt;/Ref_Type&gt;&lt;Ref_ID&gt;1404&lt;/Ref_ID&gt;&lt;Title_Primary&gt;Effect of multiple courses of antenatal corticosteroids on pituitary-adrenal function in preterm infants&lt;/Title_Primary&gt;&lt;Authors_Primary&gt;Ng,P.C.&lt;/Authors_Primary&gt;&lt;Authors_Primary&gt;Wong,G.W.&lt;/Authors_Primary&gt;&lt;Authors_Primary&gt;Lam,C.W.&lt;/Authors_Primary&gt;&lt;Authors_Primary&gt;Lee,C.H.&lt;/Authors_Primary&gt;&lt;Authors_Primary&gt;Fok,T.F.&lt;/Authors_Primary&gt;&lt;Authors_Primary&gt;Wong,M.Y.&lt;/Authors_Primary&gt;&lt;Authors_Primary&gt;Ma,K.C.&lt;/Authors_Primary&gt;&lt;Date_Primary&gt;1999/5&lt;/Date_Primary&gt;&lt;Keywords&gt;Adult&lt;/Keywords&gt;&lt;Keywords&gt;blood&lt;/Keywords&gt;&lt;Keywords&gt;Blood Pressure&lt;/Keywords&gt;&lt;Keywords&gt;Dexamethasone&lt;/Keywords&gt;&lt;Keywords&gt;Electrolytes&lt;/Keywords&gt;&lt;Keywords&gt;Human&lt;/Keywords&gt;&lt;Keywords&gt;Infant&lt;/Keywords&gt;&lt;Keywords&gt;methods&lt;/Keywords&gt;&lt;Keywords&gt;Mothers&lt;/Keywords&gt;&lt;Keywords&gt;Wales&lt;/Keywords&gt;&lt;Reprint&gt;Not in File&lt;/Reprint&gt;&lt;Start_Page&gt;F213&lt;/Start_Page&gt;&lt;End_Page&gt;F216&lt;/End_Page&gt;&lt;Periodical&gt;Archives of Disease in Childhood Fetal &amp;amp; Neonatal Edition&lt;/Periodical&gt;&lt;Volume&gt;80&lt;/Volume&gt;&lt;Issue&gt;3&lt;/Issue&gt;&lt;Address&gt;Department of Paediatrics Prince of Wales Hospital Chinese University of Hong Kong&lt;/Address&gt;&lt;ZZ_JournalFull&gt;&lt;f name="System"&gt;Archives of Disease in Childhood Fetal &amp;amp; Neonatal Edition&lt;/f&gt;&lt;/ZZ_JournalFull&gt;&lt;ZZ_WorkformID&gt;1&lt;/ZZ_WorkformID&gt;&lt;/MDL&gt;&lt;/Cite&gt;&lt;/Refman&gt;</w:instrText>
      </w:r>
      <w:r w:rsidR="001A5B8C">
        <w:rPr>
          <w:b w:val="0"/>
        </w:rPr>
        <w:fldChar w:fldCharType="separate"/>
      </w:r>
      <w:r w:rsidR="001A5B8C">
        <w:rPr>
          <w:b w:val="0"/>
        </w:rPr>
        <w:t xml:space="preserve">(Ng </w:t>
      </w:r>
      <w:r w:rsidR="001A5B8C" w:rsidRPr="001A5B8C">
        <w:rPr>
          <w:b w:val="0"/>
          <w:i/>
        </w:rPr>
        <w:t>et al.</w:t>
      </w:r>
      <w:r w:rsidR="001A5B8C">
        <w:rPr>
          <w:b w:val="0"/>
        </w:rPr>
        <w:t xml:space="preserve"> 1997;Ng </w:t>
      </w:r>
      <w:r w:rsidR="001A5B8C" w:rsidRPr="001A5B8C">
        <w:rPr>
          <w:b w:val="0"/>
          <w:i/>
        </w:rPr>
        <w:t>et al.</w:t>
      </w:r>
      <w:r w:rsidR="001A5B8C">
        <w:rPr>
          <w:b w:val="0"/>
        </w:rPr>
        <w:t xml:space="preserve"> 1999)</w:t>
      </w:r>
      <w:r w:rsidR="001A5B8C">
        <w:rPr>
          <w:b w:val="0"/>
        </w:rPr>
        <w:fldChar w:fldCharType="end"/>
      </w:r>
      <w:r w:rsidRPr="00F05C39">
        <w:rPr>
          <w:b w:val="0"/>
        </w:rPr>
        <w:t>.</w:t>
      </w:r>
    </w:p>
    <w:p w14:paraId="04DB322D" w14:textId="77777777" w:rsidR="00FB344C" w:rsidRPr="00F05C39" w:rsidRDefault="00FB344C" w:rsidP="00FB344C">
      <w:pPr>
        <w:pStyle w:val="BodyText"/>
        <w:spacing w:line="480" w:lineRule="auto"/>
        <w:rPr>
          <w:b w:val="0"/>
        </w:rPr>
      </w:pPr>
    </w:p>
    <w:p w14:paraId="68209F6B" w14:textId="77777777" w:rsidR="00FB344C" w:rsidRDefault="00FB344C" w:rsidP="00FB344C">
      <w:pPr>
        <w:pStyle w:val="BodyText"/>
        <w:spacing w:line="480" w:lineRule="auto"/>
        <w:rPr>
          <w:b w:val="0"/>
        </w:rPr>
      </w:pPr>
      <w:r w:rsidRPr="00F7035D">
        <w:rPr>
          <w:b w:val="0"/>
        </w:rPr>
        <w:t>Given the potential effect on growth, birthweight and the programming effect demonstrated in rat model</w:t>
      </w:r>
      <w:r>
        <w:rPr>
          <w:b w:val="0"/>
        </w:rPr>
        <w:t xml:space="preserve">s there has been concern </w:t>
      </w:r>
      <w:r w:rsidRPr="00F7035D">
        <w:rPr>
          <w:b w:val="0"/>
        </w:rPr>
        <w:t xml:space="preserve">that antenatal glucocorticoids may have an adverse programming effect in man. </w:t>
      </w:r>
    </w:p>
    <w:p w14:paraId="4690B91E" w14:textId="77777777" w:rsidR="00FB344C" w:rsidRPr="00F7035D" w:rsidRDefault="00FB344C" w:rsidP="00FB344C">
      <w:pPr>
        <w:pStyle w:val="BodyText"/>
        <w:spacing w:line="480" w:lineRule="auto"/>
        <w:rPr>
          <w:b w:val="0"/>
        </w:rPr>
      </w:pPr>
    </w:p>
    <w:p w14:paraId="391A874B" w14:textId="77777777" w:rsidR="00FB344C" w:rsidRDefault="00FB344C" w:rsidP="00FB344C">
      <w:pPr>
        <w:spacing w:line="480" w:lineRule="auto"/>
      </w:pPr>
      <w:r>
        <w:t xml:space="preserve">Although in animal </w:t>
      </w:r>
      <w:proofErr w:type="gramStart"/>
      <w:r>
        <w:t>models</w:t>
      </w:r>
      <w:proofErr w:type="gramEnd"/>
      <w:r>
        <w:t xml:space="preserve"> antenatal steroid exposure has been shown to cause hypertension in offspring in man the situation is not so clear cut. A study from Western Australia of 210 preterm survivors born &lt;1500g reported significantly higher blood pressure at 14 years of age in children born to mothers who were randomised to receive antenatal corticosteroids as part of a trial compared to those whose mothers did not receive corticosteroids </w:t>
      </w:r>
      <w:r w:rsidR="001A5B8C">
        <w:fldChar w:fldCharType="begin"/>
      </w:r>
      <w:r w:rsidR="001A5B8C">
        <w:instrText xml:space="preserve"> ADDIN REFMGR.CITE &lt;Refman&gt;&lt;Cite&gt;&lt;Author&gt;Doyle&lt;/Author&gt;&lt;Year&gt;2000&lt;/Year&gt;&lt;RecNum&gt;693&lt;/RecNum&gt;&lt;IDText&gt;Antenatal corticosteroid therapy and blood pressure at 14 years of age in preterm children&lt;/IDText&gt;&lt;MDL Ref_Type="Journal"&gt;&lt;Ref_Type&gt;Journal&lt;/Ref_Type&gt;&lt;Ref_ID&gt;693&lt;/Ref_ID&gt;&lt;Title_Primary&gt;Antenatal corticosteroid therapy and blood pressure at 14 years of age in preterm children&lt;/Title_Primary&gt;&lt;Authors_Primary&gt;Doyle,L.W.&lt;/Authors_Primary&gt;&lt;Authors_Primary&gt;Ford,G.W.&lt;/Authors_Primary&gt;&lt;Authors_Primary&gt;Davis,N.M.&lt;/Authors_Primary&gt;&lt;Authors_Primary&gt;Callanan,C.&lt;/Authors_Primary&gt;&lt;Date_Primary&gt;2000/2&lt;/Date_Primary&gt;&lt;Keywords&gt;20125882&lt;/Keywords&gt;&lt;Keywords&gt;Animal&lt;/Keywords&gt;&lt;Keywords&gt;Australia&lt;/Keywords&gt;&lt;Keywords&gt;blood&lt;/Keywords&gt;&lt;Keywords&gt;Blood Pressure&lt;/Keywords&gt;&lt;Keywords&gt;Cohort Studies&lt;/Keywords&gt;&lt;Keywords&gt;Human&lt;/Keywords&gt;&lt;Keywords&gt;Humans&lt;/Keywords&gt;&lt;Keywords&gt;Hypertension&lt;/Keywords&gt;&lt;Keywords&gt;Infant&lt;/Keywords&gt;&lt;Keywords&gt;Lead&lt;/Keywords&gt;&lt;Keywords&gt;Obstetrics&lt;/Keywords&gt;&lt;Keywords&gt;therapy&lt;/Keywords&gt;&lt;Reprint&gt;Not in File&lt;/Reprint&gt;&lt;Start_Page&gt;137&lt;/Start_Page&gt;&lt;End_Page&gt;142&lt;/End_Page&gt;&lt;Periodical&gt;Clinical Science.&lt;/Periodical&gt;&lt;Volume&gt;98&lt;/Volume&gt;&lt;Issue&gt;2&lt;/Issue&gt;&lt;ZZ_JournalFull&gt;&lt;f name="System"&gt;Clinical Science.&lt;/f&gt;&lt;/ZZ_JournalFull&gt;&lt;ZZ_WorkformID&gt;1&lt;/ZZ_WorkformID&gt;&lt;/MDL&gt;&lt;/Cite&gt;&lt;/Refman&gt;</w:instrText>
      </w:r>
      <w:r w:rsidR="001A5B8C">
        <w:fldChar w:fldCharType="separate"/>
      </w:r>
      <w:r w:rsidR="001A5B8C">
        <w:t xml:space="preserve">(Doyle </w:t>
      </w:r>
      <w:r w:rsidR="001A5B8C" w:rsidRPr="001A5B8C">
        <w:rPr>
          <w:i/>
        </w:rPr>
        <w:t>et al.</w:t>
      </w:r>
      <w:r w:rsidR="001A5B8C">
        <w:t xml:space="preserve"> 2000a)</w:t>
      </w:r>
      <w:r w:rsidR="001A5B8C">
        <w:fldChar w:fldCharType="end"/>
      </w:r>
      <w:r>
        <w:t xml:space="preserve">.  The </w:t>
      </w:r>
      <w:r>
        <w:lastRenderedPageBreak/>
        <w:t xml:space="preserve">mean difference in systolic blood pressure was 4.1 mmHg and the mean difference in diastolic blood pressure 2.8 mmHg. In a study from </w:t>
      </w:r>
      <w:smartTag w:uri="urn:schemas-microsoft-com:office:smarttags" w:element="country-region">
        <w:smartTag w:uri="urn:schemas-microsoft-com:office:smarttags" w:element="place">
          <w:r>
            <w:t>New Zealand</w:t>
          </w:r>
        </w:smartTag>
      </w:smartTag>
      <w:r>
        <w:t xml:space="preserve"> of 223, six year old children whose mothers had taken part in a prospective randomised trial of prenatal betamethasone for the prevention of respiratory distress syndrome the authors found no significant difference between those children whose mothers had received antenatal betamethasone and those that did not </w:t>
      </w:r>
      <w:r w:rsidR="001A5B8C">
        <w:fldChar w:fldCharType="begin"/>
      </w:r>
      <w:r w:rsidR="001A5B8C">
        <w:instrText xml:space="preserve"> ADDIN REFMGR.CITE &lt;Refman&gt;&lt;Cite&gt;&lt;Author&gt;Dalziel&lt;/Author&gt;&lt;Year&gt;2004&lt;/Year&gt;&lt;RecNum&gt;928&lt;/RecNum&gt;&lt;IDText&gt;Blood pressure at 6 years of age after prenatal exposure to betamethasone: follow-up results of a randomized, controlled trial&lt;/IDText&gt;&lt;MDL Ref_Type="Journal"&gt;&lt;Ref_Type&gt;Journal&lt;/Ref_Type&gt;&lt;Ref_ID&gt;928&lt;/Ref_ID&gt;&lt;Title_Primary&gt;Blood pressure at 6 years of age after prenatal exposure to betamethasone: follow-up results of a randomized, controlled trial&lt;/Title_Primary&gt;&lt;Authors_Primary&gt;Dalziel,S.R.&lt;/Authors_Primary&gt;&lt;Authors_Primary&gt;Liang,A.&lt;/Authors_Primary&gt;&lt;Authors_Primary&gt;Parag,V.&lt;/Authors_Primary&gt;&lt;Authors_Primary&gt;Rodgers,A.&lt;/Authors_Primary&gt;&lt;Authors_Primary&gt;Harding,J.E.&lt;/Authors_Primary&gt;&lt;Date_Primary&gt;2004/9&lt;/Date_Primary&gt;&lt;Keywords&gt;Betamethasone&lt;/Keywords&gt;&lt;Keywords&gt;blood&lt;/Keywords&gt;&lt;Keywords&gt;Blood Pressure&lt;/Keywords&gt;&lt;Keywords&gt;Child&lt;/Keywords&gt;&lt;Keywords&gt;drug effects&lt;/Keywords&gt;&lt;Keywords&gt;Female&lt;/Keywords&gt;&lt;Keywords&gt;Follow-Up Studies&lt;/Keywords&gt;&lt;Keywords&gt;Glucocorticoids&lt;/Keywords&gt;&lt;Keywords&gt;Humans&lt;/Keywords&gt;&lt;Keywords&gt;Infant,Newborn&lt;/Keywords&gt;&lt;Keywords&gt;Labor,Premature&lt;/Keywords&gt;&lt;Keywords&gt;Male&lt;/Keywords&gt;&lt;Keywords&gt;Mothers&lt;/Keywords&gt;&lt;Keywords&gt;pharmacology&lt;/Keywords&gt;&lt;Keywords&gt;Pregnancy&lt;/Keywords&gt;&lt;Keywords&gt;Prenatal Exposure Delayed Effects&lt;/Keywords&gt;&lt;Keywords&gt;prevention &amp;amp; control&lt;/Keywords&gt;&lt;Keywords&gt;Randomized Controlled Trials&lt;/Keywords&gt;&lt;Keywords&gt;Research&lt;/Keywords&gt;&lt;Keywords&gt;Research Support,Non-U.S.Gov&amp;apos;t&lt;/Keywords&gt;&lt;Keywords&gt;Respiratory Distress Syndrome,Newborn&lt;/Keywords&gt;&lt;Keywords&gt;Syndrome&lt;/Keywords&gt;&lt;Keywords&gt;therapeutic use&lt;/Keywords&gt;&lt;Keywords&gt;therapy&lt;/Keywords&gt;&lt;Reprint&gt;Not in File&lt;/Reprint&gt;&lt;Start_Page&gt;e373&lt;/Start_Page&gt;&lt;End_Page&gt;e377&lt;/End_Page&gt;&lt;Periodical&gt;Pediatrics&lt;/Periodical&gt;&lt;Volume&gt;114&lt;/Volume&gt;&lt;Issue&gt;3&lt;/Issue&gt;&lt;Address&gt;Clinical Trials Research Unit, Liggins Institute, University of Auckland, Auckland, New Zealand&lt;/Address&gt;&lt;Web_URL&gt;PM:15342900&lt;/Web_URL&gt;&lt;ZZ_JournalFull&gt;&lt;f name="System"&gt;Pediatrics&lt;/f&gt;&lt;/ZZ_JournalFull&gt;&lt;ZZ_WorkformID&gt;1&lt;/ZZ_WorkformID&gt;&lt;/MDL&gt;&lt;/Cite&gt;&lt;/Refman&gt;</w:instrText>
      </w:r>
      <w:r w:rsidR="001A5B8C">
        <w:fldChar w:fldCharType="separate"/>
      </w:r>
      <w:r w:rsidR="001A5B8C">
        <w:t xml:space="preserve">(Dalziel </w:t>
      </w:r>
      <w:r w:rsidR="001A5B8C" w:rsidRPr="001A5B8C">
        <w:rPr>
          <w:i/>
        </w:rPr>
        <w:t>et al.</w:t>
      </w:r>
      <w:r w:rsidR="001A5B8C">
        <w:t xml:space="preserve"> 2004)</w:t>
      </w:r>
      <w:r w:rsidR="001A5B8C">
        <w:fldChar w:fldCharType="end"/>
      </w:r>
      <w:r>
        <w:t xml:space="preserve">.   </w:t>
      </w:r>
    </w:p>
    <w:p w14:paraId="49C52874" w14:textId="77777777" w:rsidR="00FB344C" w:rsidRDefault="00FB344C">
      <w:pPr>
        <w:pStyle w:val="BodyText"/>
        <w:rPr>
          <w:b w:val="0"/>
          <w:color w:val="000000"/>
        </w:rPr>
      </w:pPr>
    </w:p>
    <w:p w14:paraId="2BADCCAC" w14:textId="77777777" w:rsidR="00FB344C" w:rsidRPr="00566C38" w:rsidRDefault="00FB344C" w:rsidP="00FB344C">
      <w:pPr>
        <w:pStyle w:val="BodyText"/>
        <w:spacing w:line="480" w:lineRule="auto"/>
        <w:rPr>
          <w:b w:val="0"/>
        </w:rPr>
        <w:sectPr w:rsidR="00FB344C" w:rsidRPr="00566C38" w:rsidSect="00AF12A7">
          <w:headerReference w:type="default" r:id="rId20"/>
          <w:pgSz w:w="11906" w:h="16838" w:code="9"/>
          <w:pgMar w:top="1440" w:right="1797" w:bottom="1440" w:left="2268" w:header="720" w:footer="720" w:gutter="0"/>
          <w:paperSrc w:first="92" w:other="92"/>
          <w:pgBorders>
            <w:top w:val="single" w:sz="4" w:space="20" w:color="auto"/>
            <w:bottom w:val="single" w:sz="4" w:space="12" w:color="auto"/>
          </w:pgBorders>
          <w:cols w:space="720"/>
        </w:sectPr>
      </w:pPr>
      <w:r w:rsidRPr="00566C38">
        <w:rPr>
          <w:b w:val="0"/>
        </w:rPr>
        <w:t>Similar concerns about growth and possible adverse neurological effects have been raise</w:t>
      </w:r>
      <w:r>
        <w:rPr>
          <w:b w:val="0"/>
        </w:rPr>
        <w:t>d in neonates given dexamethason</w:t>
      </w:r>
      <w:r w:rsidRPr="00566C38">
        <w:rPr>
          <w:b w:val="0"/>
        </w:rPr>
        <w:t xml:space="preserve">e in the postnatal period to treat chronic lung disease of prematurity  In a study looking at the outcome at two years of infants who took part in a double blind controlled trial of early dexamethasone to prevent chronic lung disease there was a significant reduction in the somatic growth of boys and a significantly higher incidence of neuromotor dysfunction than the controls </w:t>
      </w:r>
      <w:r w:rsidR="001A5B8C">
        <w:rPr>
          <w:b w:val="0"/>
        </w:rPr>
        <w:fldChar w:fldCharType="begin"/>
      </w:r>
      <w:r w:rsidR="001A5B8C">
        <w:rPr>
          <w:b w:val="0"/>
        </w:rPr>
        <w:instrText xml:space="preserve"> ADDIN REFMGR.CITE &lt;Refman&gt;&lt;Cite&gt;&lt;Author&gt;Yeh&lt;/Author&gt;&lt;Year&gt;1998&lt;/Year&gt;&lt;RecNum&gt;1415&lt;/RecNum&gt;&lt;IDText&gt;Early dexamethasone therapy in preterm infants: a follow-up study&lt;/IDText&gt;&lt;MDL Ref_Type="Journal"&gt;&lt;Ref_Type&gt;Journal&lt;/Ref_Type&gt;&lt;Ref_ID&gt;1415&lt;/Ref_ID&gt;&lt;Title_Primary&gt;Early dexamethasone therapy in preterm infants: a follow-up study&lt;/Title_Primary&gt;&lt;Authors_Primary&gt;Yeh,T.F.&lt;/Authors_Primary&gt;&lt;Authors_Primary&gt;Lin,Y.J.&lt;/Authors_Primary&gt;&lt;Authors_Primary&gt;Huang,C.C.&lt;/Authors_Primary&gt;&lt;Authors_Primary&gt;Chen,Y.J.&lt;/Authors_Primary&gt;&lt;Authors_Primary&gt;Lin,C.H.&lt;/Authors_Primary&gt;&lt;Authors_Primary&gt;Lin,H.C.&lt;/Authors_Primary&gt;&lt;Authors_Primary&gt;Hsieh,W.S.&lt;/Authors_Primary&gt;&lt;Authors_Primary&gt;Lien,Y.J.&lt;/Authors_Primary&gt;&lt;Date_Primary&gt;1998/5&lt;/Date_Primary&gt;&lt;Keywords&gt;adverse effects&lt;/Keywords&gt;&lt;Keywords&gt;Birth Weight&lt;/Keywords&gt;&lt;Keywords&gt;Body Weight&lt;/Keywords&gt;&lt;Keywords&gt;Cerebral Palsy&lt;/Keywords&gt;&lt;Keywords&gt;Dexamethasone&lt;/Keywords&gt;&lt;Keywords&gt;Follow-Up Studies&lt;/Keywords&gt;&lt;Keywords&gt;Growth&lt;/Keywords&gt;&lt;Keywords&gt;Incidence&lt;/Keywords&gt;&lt;Keywords&gt;Infant&lt;/Keywords&gt;&lt;Keywords&gt;Infection&lt;/Keywords&gt;&lt;Keywords&gt;Lung&lt;/Keywords&gt;&lt;Keywords&gt;Male&lt;/Keywords&gt;&lt;Keywords&gt;methods&lt;/Keywords&gt;&lt;Keywords&gt;Respiratory Distress Syndrome&lt;/Keywords&gt;&lt;Keywords&gt;Risk&lt;/Keywords&gt;&lt;Keywords&gt;Syndrome&lt;/Keywords&gt;&lt;Keywords&gt;therapy&lt;/Keywords&gt;&lt;Reprint&gt;Not in File&lt;/Reprint&gt;&lt;Start_Page&gt;e7&lt;/Start_Page&gt;&lt;Periodical&gt;Pediatrics&lt;/Periodical&gt;&lt;Volume&gt;101&lt;/Volume&gt;&lt;Issue&gt;5&lt;/Issue&gt;&lt;Address&gt;Departments of Pediatrics, Tainan, ROC&lt;/Address&gt;&lt;ZZ_JournalFull&gt;&lt;f name="System"&gt;Pediatrics&lt;/f&gt;&lt;/ZZ_JournalFull&gt;&lt;ZZ_WorkformID&gt;1&lt;/ZZ_WorkformID&gt;&lt;/MDL&gt;&lt;/Cite&gt;&lt;/Refman&gt;</w:instrText>
      </w:r>
      <w:r w:rsidR="001A5B8C">
        <w:rPr>
          <w:b w:val="0"/>
        </w:rPr>
        <w:fldChar w:fldCharType="separate"/>
      </w:r>
      <w:r w:rsidR="001A5B8C">
        <w:rPr>
          <w:b w:val="0"/>
        </w:rPr>
        <w:t xml:space="preserve">(Yeh </w:t>
      </w:r>
      <w:r w:rsidR="001A5B8C" w:rsidRPr="001A5B8C">
        <w:rPr>
          <w:b w:val="0"/>
          <w:i/>
        </w:rPr>
        <w:t>et al.</w:t>
      </w:r>
      <w:r w:rsidR="001A5B8C">
        <w:rPr>
          <w:b w:val="0"/>
        </w:rPr>
        <w:t xml:space="preserve"> 1998)</w:t>
      </w:r>
      <w:r w:rsidR="001A5B8C">
        <w:rPr>
          <w:b w:val="0"/>
        </w:rPr>
        <w:fldChar w:fldCharType="end"/>
      </w:r>
      <w:r w:rsidRPr="00566C38">
        <w:rPr>
          <w:b w:val="0"/>
        </w:rPr>
        <w:t xml:space="preserve">. The dexamethasone treated group also had transient hyperglycaemia, hypertension, cardiac hypertrophy, hyperparathyroidism, and a transient delayed in weight gain although by day twenty-eight there was no significant difference between the groups in any of these variables </w:t>
      </w:r>
      <w:r w:rsidR="001A5B8C">
        <w:rPr>
          <w:b w:val="0"/>
        </w:rPr>
        <w:fldChar w:fldCharType="begin"/>
      </w:r>
      <w:r w:rsidR="001A5B8C">
        <w:rPr>
          <w:b w:val="0"/>
        </w:rPr>
        <w:instrText xml:space="preserve"> ADDIN REFMGR.CITE &lt;Refman&gt;&lt;Cite&gt;&lt;Author&gt;Yeh&lt;/Author&gt;&lt;Year&gt;1998&lt;/Year&gt;&lt;RecNum&gt;1415&lt;/RecNum&gt;&lt;IDText&gt;Early dexamethasone therapy in preterm infants: a follow-up study&lt;/IDText&gt;&lt;MDL Ref_Type="Journal"&gt;&lt;Ref_Type&gt;Journal&lt;/Ref_Type&gt;&lt;Ref_ID&gt;1415&lt;/Ref_ID&gt;&lt;Title_Primary&gt;Early dexamethasone therapy in preterm infants: a follow-up study&lt;/Title_Primary&gt;&lt;Authors_Primary&gt;Yeh,T.F.&lt;/Authors_Primary&gt;&lt;Authors_Primary&gt;Lin,Y.J.&lt;/Authors_Primary&gt;&lt;Authors_Primary&gt;Huang,C.C.&lt;/Authors_Primary&gt;&lt;Authors_Primary&gt;Chen,Y.J.&lt;/Authors_Primary&gt;&lt;Authors_Primary&gt;Lin,C.H.&lt;/Authors_Primary&gt;&lt;Authors_Primary&gt;Lin,H.C.&lt;/Authors_Primary&gt;&lt;Authors_Primary&gt;Hsieh,W.S.&lt;/Authors_Primary&gt;&lt;Authors_Primary&gt;Lien,Y.J.&lt;/Authors_Primary&gt;&lt;Date_Primary&gt;1998/5&lt;/Date_Primary&gt;&lt;Keywords&gt;adverse effects&lt;/Keywords&gt;&lt;Keywords&gt;Birth Weight&lt;/Keywords&gt;&lt;Keywords&gt;Body Weight&lt;/Keywords&gt;&lt;Keywords&gt;Cerebral Palsy&lt;/Keywords&gt;&lt;Keywords&gt;Dexamethasone&lt;/Keywords&gt;&lt;Keywords&gt;Follow-Up Studies&lt;/Keywords&gt;&lt;Keywords&gt;Growth&lt;/Keywords&gt;&lt;Keywords&gt;Incidence&lt;/Keywords&gt;&lt;Keywords&gt;Infant&lt;/Keywords&gt;&lt;Keywords&gt;Infection&lt;/Keywords&gt;&lt;Keywords&gt;Lung&lt;/Keywords&gt;&lt;Keywords&gt;Male&lt;/Keywords&gt;&lt;Keywords&gt;methods&lt;/Keywords&gt;&lt;Keywords&gt;Respiratory Distress Syndrome&lt;/Keywords&gt;&lt;Keywords&gt;Risk&lt;/Keywords&gt;&lt;Keywords&gt;Syndrome&lt;/Keywords&gt;&lt;Keywords&gt;therapy&lt;/Keywords&gt;&lt;Reprint&gt;Not in File&lt;/Reprint&gt;&lt;Start_Page&gt;e7&lt;/Start_Page&gt;&lt;Periodical&gt;Pediatrics&lt;/Periodical&gt;&lt;Volume&gt;101&lt;/Volume&gt;&lt;Issue&gt;5&lt;/Issue&gt;&lt;Address&gt;Departments of Pediatrics, Tainan, ROC&lt;/Address&gt;&lt;ZZ_JournalFull&gt;&lt;f name="System"&gt;Pediatrics&lt;/f&gt;&lt;/ZZ_JournalFull&gt;&lt;ZZ_WorkformID&gt;1&lt;/ZZ_WorkformID&gt;&lt;/MDL&gt;&lt;/Cite&gt;&lt;/Refman&gt;</w:instrText>
      </w:r>
      <w:r w:rsidR="001A5B8C">
        <w:rPr>
          <w:b w:val="0"/>
        </w:rPr>
        <w:fldChar w:fldCharType="separate"/>
      </w:r>
      <w:r w:rsidR="001A5B8C">
        <w:rPr>
          <w:b w:val="0"/>
        </w:rPr>
        <w:t xml:space="preserve">(Yeh </w:t>
      </w:r>
      <w:r w:rsidR="001A5B8C" w:rsidRPr="001A5B8C">
        <w:rPr>
          <w:b w:val="0"/>
          <w:i/>
        </w:rPr>
        <w:t>et al.</w:t>
      </w:r>
      <w:r w:rsidR="001A5B8C">
        <w:rPr>
          <w:b w:val="0"/>
        </w:rPr>
        <w:t xml:space="preserve"> 1998)</w:t>
      </w:r>
      <w:r w:rsidR="001A5B8C">
        <w:rPr>
          <w:b w:val="0"/>
        </w:rPr>
        <w:fldChar w:fldCharType="end"/>
      </w:r>
      <w:r w:rsidRPr="00566C38">
        <w:rPr>
          <w:b w:val="0"/>
        </w:rPr>
        <w:t xml:space="preserve">. Animal experiments with pharmacological doses of dexamethasone have revealed adverse effects on brain cell division, differentiation, and myelination </w:t>
      </w:r>
      <w:r w:rsidR="001A5B8C">
        <w:rPr>
          <w:b w:val="0"/>
        </w:rPr>
        <w:fldChar w:fldCharType="begin"/>
      </w:r>
      <w:r w:rsidR="001A5B8C">
        <w:rPr>
          <w:b w:val="0"/>
        </w:rPr>
        <w:instrText xml:space="preserve"> ADDIN REFMGR.CITE &lt;Refman&gt;&lt;Cite&gt;&lt;Author&gt;Weichsel&lt;/Author&gt;&lt;Year&gt;1977&lt;/Year&gt;&lt;RecNum&gt;1411&lt;/RecNum&gt;&lt;IDText&gt;The therapeutic use of glucocorticoid hormones in the perinatal period: potential neurological hazards&lt;/IDText&gt;&lt;MDL Ref_Type="Journal"&gt;&lt;Ref_Type&gt;Journal&lt;/Ref_Type&gt;&lt;Ref_ID&gt;1411&lt;/Ref_ID&gt;&lt;Title_Primary&gt;The therapeutic use of glucocorticoid hormones in the perinatal period: potential neurological hazards&lt;/Title_Primary&gt;&lt;Authors_Primary&gt;Weichsel,M.E.&lt;/Authors_Primary&gt;&lt;Date_Primary&gt;1977/11&lt;/Date_Primary&gt;&lt;Keywords&gt;Animal&lt;/Keywords&gt;&lt;Keywords&gt;Behavior&lt;/Keywords&gt;&lt;Keywords&gt;Brain&lt;/Keywords&gt;&lt;Keywords&gt;Glucocorticoids&lt;/Keywords&gt;&lt;Keywords&gt;Hormones&lt;/Keywords&gt;&lt;Keywords&gt;Nervous System&lt;/Keywords&gt;&lt;Keywords&gt;Periodicity&lt;/Keywords&gt;&lt;Keywords&gt;Stress&lt;/Keywords&gt;&lt;Keywords&gt;therapeutic use&lt;/Keywords&gt;&lt;Keywords&gt;therapy&lt;/Keywords&gt;&lt;Reprint&gt;Not in File&lt;/Reprint&gt;&lt;Start_Page&gt;364&lt;/Start_Page&gt;&lt;End_Page&gt;366&lt;/End_Page&gt;&lt;Periodical&gt;Annals of Neurology&lt;/Periodical&gt;&lt;Volume&gt;2&lt;/Volume&gt;&lt;Issue&gt;5&lt;/Issue&gt;&lt;ZZ_JournalFull&gt;&lt;f name="System"&gt;Annals of Neurology&lt;/f&gt;&lt;/ZZ_JournalFull&gt;&lt;ZZ_WorkformID&gt;1&lt;/ZZ_WorkformID&gt;&lt;/MDL&gt;&lt;/Cite&gt;&lt;/Refman&gt;</w:instrText>
      </w:r>
      <w:r w:rsidR="001A5B8C">
        <w:rPr>
          <w:b w:val="0"/>
        </w:rPr>
        <w:fldChar w:fldCharType="separate"/>
      </w:r>
      <w:r w:rsidR="001A5B8C">
        <w:rPr>
          <w:b w:val="0"/>
        </w:rPr>
        <w:t>(Weichsel 1977)</w:t>
      </w:r>
      <w:r w:rsidR="001A5B8C">
        <w:rPr>
          <w:b w:val="0"/>
        </w:rPr>
        <w:fldChar w:fldCharType="end"/>
      </w:r>
      <w:r w:rsidRPr="00566C38">
        <w:rPr>
          <w:b w:val="0"/>
        </w:rPr>
        <w:t>. It has been suggested that dexamethasone therapy for chronic lung disease produces a significant increase in blood pressure within 48 hours which does not return to baseline levels after treatment</w:t>
      </w:r>
      <w:r w:rsidR="00B46A88">
        <w:rPr>
          <w:b w:val="0"/>
        </w:rPr>
        <w:t xml:space="preserve"> </w:t>
      </w:r>
      <w:r w:rsidR="001A5B8C">
        <w:rPr>
          <w:b w:val="0"/>
        </w:rPr>
        <w:fldChar w:fldCharType="begin"/>
      </w:r>
      <w:r w:rsidR="001A5B8C">
        <w:rPr>
          <w:b w:val="0"/>
        </w:rPr>
        <w:instrText xml:space="preserve"> ADDIN REFMGR.CITE &lt;Refman&gt;&lt;Cite&gt;&lt;Author&gt;Marinelli&lt;/Author&gt;&lt;Year&gt;1997&lt;/Year&gt;&lt;RecNum&gt;1347&lt;/RecNum&gt;&lt;IDText&gt;Effects of dexamethasone on blood pressure in premature infants with bronchopulmonary dysplasia&lt;/IDText&gt;&lt;MDL Ref_Type="Journal"&gt;&lt;Ref_Type&gt;Journal&lt;/Ref_Type&gt;&lt;Ref_ID&gt;1347&lt;/Ref_ID&gt;&lt;Title_Primary&gt;Effects of dexamethasone on blood pressure in premature infants with bronchopulmonary dysplasia&lt;/Title_Primary&gt;&lt;Authors_Primary&gt;Marinelli,K.A.&lt;/Authors_Primary&gt;&lt;Authors_Primary&gt;Burke,G.S.&lt;/Authors_Primary&gt;&lt;Authors_Primary&gt;Herson,V.C.&lt;/Authors_Primary&gt;&lt;Date_Primary&gt;1997/4&lt;/Date_Primary&gt;&lt;Keywords&gt;Birth Weight&lt;/Keywords&gt;&lt;Keywords&gt;blood&lt;/Keywords&gt;&lt;Keywords&gt;Blood Pressure&lt;/Keywords&gt;&lt;Keywords&gt;Bronchopulmonary Dysplasia&lt;/Keywords&gt;&lt;Keywords&gt;Dexamethasone&lt;/Keywords&gt;&lt;Keywords&gt;Gestational Age&lt;/Keywords&gt;&lt;Keywords&gt;Heart&lt;/Keywords&gt;&lt;Keywords&gt;Heart Rate&lt;/Keywords&gt;&lt;Keywords&gt;Incidence&lt;/Keywords&gt;&lt;Keywords&gt;Infant&lt;/Keywords&gt;&lt;Keywords&gt;methods&lt;/Keywords&gt;&lt;Keywords&gt;Research&lt;/Keywords&gt;&lt;Keywords&gt;Risk&lt;/Keywords&gt;&lt;Keywords&gt;Risk Factors&lt;/Keywords&gt;&lt;Keywords&gt;therapy&lt;/Keywords&gt;&lt;Reprint&gt;Not in File&lt;/Reprint&gt;&lt;Start_Page&gt;594&lt;/Start_Page&gt;&lt;End_Page&gt;602&lt;/End_Page&gt;&lt;Periodical&gt;Journal of Pediatrics&lt;/Periodical&gt;&lt;Volume&gt;130&lt;/Volume&gt;&lt;Issue&gt;4&lt;/Issue&gt;&lt;Address&gt;Division of Research, Connecticut Children&amp;apos;s Medical Center, Hartford 06106, USA&lt;/Address&gt;&lt;ZZ_JournalFull&gt;&lt;f name="System"&gt;Journal of Pediatrics&lt;/f&gt;&lt;/ZZ_JournalFull&gt;&lt;ZZ_WorkformID&gt;1&lt;/ZZ_WorkformID&gt;&lt;/MDL&gt;&lt;/Cite&gt;&lt;/Refman&gt;</w:instrText>
      </w:r>
      <w:r w:rsidR="001A5B8C">
        <w:rPr>
          <w:b w:val="0"/>
        </w:rPr>
        <w:fldChar w:fldCharType="separate"/>
      </w:r>
      <w:r w:rsidR="001A5B8C">
        <w:rPr>
          <w:b w:val="0"/>
        </w:rPr>
        <w:t>(Marinelli, Burke, and Herson 1997)</w:t>
      </w:r>
      <w:r w:rsidR="001A5B8C">
        <w:rPr>
          <w:b w:val="0"/>
        </w:rPr>
        <w:fldChar w:fldCharType="end"/>
      </w:r>
      <w:r w:rsidRPr="00566C38">
        <w:rPr>
          <w:b w:val="0"/>
        </w:rPr>
        <w:t xml:space="preserve">. </w:t>
      </w:r>
    </w:p>
    <w:p w14:paraId="4591B6DB" w14:textId="77777777" w:rsidR="00FB344C" w:rsidRDefault="00FB344C" w:rsidP="00FB344C">
      <w:pPr>
        <w:pStyle w:val="MDHeading2"/>
      </w:pPr>
      <w:bookmarkStart w:id="20" w:name="_Toc161096850"/>
      <w:r>
        <w:lastRenderedPageBreak/>
        <w:t>2.10</w:t>
      </w:r>
      <w:r>
        <w:tab/>
        <w:t>The Situation in preterm infants</w:t>
      </w:r>
      <w:bookmarkEnd w:id="20"/>
    </w:p>
    <w:p w14:paraId="0220B745" w14:textId="77777777" w:rsidR="00FB344C" w:rsidRDefault="00FB344C" w:rsidP="00FB344C">
      <w:pPr>
        <w:spacing w:line="480" w:lineRule="auto"/>
        <w:rPr>
          <w:b/>
          <w:u w:val="single"/>
        </w:rPr>
      </w:pPr>
    </w:p>
    <w:p w14:paraId="3C237F06" w14:textId="77777777" w:rsidR="00FB344C" w:rsidRDefault="00FB344C" w:rsidP="00FB344C">
      <w:pPr>
        <w:autoSpaceDE w:val="0"/>
        <w:autoSpaceDN w:val="0"/>
        <w:adjustRightInd w:val="0"/>
        <w:spacing w:line="480" w:lineRule="auto"/>
      </w:pPr>
      <w:r>
        <w:t>Whilst the evidence for a link between hypertension, glucose intolerance and low birth weight is fairly conclusive in individuals born at term the situation in children who were born prematurely has not been clearly elucidated.  Most children born prematurely have a low birth weight compared to term infants.  But their low birth weight is a consequence of premature birth rather than of intrauterine growth restriction.  The majority of infants born prematurely are an appropriate size for their gestation.</w:t>
      </w:r>
    </w:p>
    <w:p w14:paraId="38CCE26C" w14:textId="77777777" w:rsidR="00FB344C" w:rsidRDefault="00FB344C" w:rsidP="00FB344C">
      <w:pPr>
        <w:autoSpaceDE w:val="0"/>
        <w:autoSpaceDN w:val="0"/>
        <w:adjustRightInd w:val="0"/>
        <w:spacing w:line="480" w:lineRule="auto"/>
      </w:pPr>
      <w:r>
        <w:t xml:space="preserve">Initial epidemiological studies indicated that there was no relationship between gestational age and subsequent glucose intolerance and hypertension </w:t>
      </w:r>
      <w:r w:rsidR="001A5B8C">
        <w:fldChar w:fldCharType="begin"/>
      </w:r>
      <w:r w:rsidR="001A5B8C">
        <w:instrText xml:space="preserve"> ADDIN REFMGR.CITE &lt;Refman&gt;&lt;Cite&gt;&lt;Author&gt;Barker&lt;/Author&gt;&lt;Year&gt;1993&lt;/Year&gt;&lt;RecNum&gt;20&lt;/RecNum&gt;&lt;IDText&gt;Fetal nutrition and cardiovascular disease in adult life&lt;/IDText&gt;&lt;MDL Ref_Type="Journal"&gt;&lt;Ref_Type&gt;Journal&lt;/Ref_Type&gt;&lt;Ref_ID&gt;20&lt;/Ref_ID&gt;&lt;Title_Primary&gt;Fetal nutrition and cardiovascular disease in adult life&lt;/Title_Primary&gt;&lt;Authors_Primary&gt;Barker,D.J.&lt;/Authors_Primary&gt;&lt;Authors_Primary&gt;Gluckman,P.D.&lt;/Authors_Primary&gt;&lt;Authors_Primary&gt;Godfrey,K.M.&lt;/Authors_Primary&gt;&lt;Authors_Primary&gt;Harding,J.E.&lt;/Authors_Primary&gt;&lt;Authors_Primary&gt;Owens&lt;/Authors_Primary&gt;&lt;Authors_Primary&gt;JA&lt;/Authors_Primary&gt;&lt;Authors_Primary&gt;Robinson,J.S.&lt;/Authors_Primary&gt;&lt;Date_Primary&gt;1993/4/10&lt;/Date_Primary&gt;&lt;Keywords&gt;Adult&lt;/Keywords&gt;&lt;Keywords&gt;epidemiology&lt;/Keywords&gt;&lt;Keywords&gt;Growth&lt;/Keywords&gt;&lt;Keywords&gt;Nutrition&lt;/Keywords&gt;&lt;Keywords&gt;Placenta&lt;/Keywords&gt;&lt;Keywords&gt;secretion&lt;/Keywords&gt;&lt;Reprint&gt;Not in File&lt;/Reprint&gt;&lt;Start_Page&gt;938&lt;/Start_Page&gt;&lt;End_Page&gt;941&lt;/End_Page&gt;&lt;Periodical&gt;Lancet&lt;/Periodical&gt;&lt;Volume&gt;341&lt;/Volume&gt;&lt;Issue&gt;8850&lt;/Issue&gt;&lt;Address&gt;MRC Environmental Epidemiology Unit, Southampton General Hospital, UK&lt;/Address&gt;&lt;ZZ_JournalFull&gt;&lt;f name="System"&gt;Lancet&lt;/f&gt;&lt;/ZZ_JournalFull&gt;&lt;ZZ_WorkformID&gt;1&lt;/ZZ_WorkformID&gt;&lt;/MDL&gt;&lt;/Cite&gt;&lt;Cite&gt;&lt;Author&gt;Whincup&lt;/Author&gt;&lt;Year&gt;2000&lt;/Year&gt;&lt;RecNum&gt;685&lt;/RecNum&gt;&lt;IDText&gt;Adult cardiovascular risk factors in premature babies&lt;/IDText&gt;&lt;MDL Ref_Type="Journal"&gt;&lt;Ref_Type&gt;Journal&lt;/Ref_Type&gt;&lt;Ref_ID&gt;685&lt;/Ref_ID&gt;&lt;Title_Primary&gt;Adult cardiovascular risk factors in premature babies&lt;/Title_Primary&gt;&lt;Authors_Primary&gt;Whincup,P.H.&lt;/Authors_Primary&gt;&lt;Authors_Primary&gt;Cook,D.G.&lt;/Authors_Primary&gt;&lt;Date_Primary&gt;2000/9/9&lt;/Date_Primary&gt;&lt;Keywords&gt;Adult&lt;/Keywords&gt;&lt;Keywords&gt;Birth Weight&lt;/Keywords&gt;&lt;Keywords&gt;Cardiovascular Diseases&lt;/Keywords&gt;&lt;Keywords&gt;complications&lt;/Keywords&gt;&lt;Keywords&gt;etiology&lt;/Keywords&gt;&lt;Keywords&gt;Fetal Growth Retardation&lt;/Keywords&gt;&lt;Keywords&gt;Gestational Age&lt;/Keywords&gt;&lt;Keywords&gt;Human&lt;/Keywords&gt;&lt;Keywords&gt;Infant,Low Birth Weight&lt;/Keywords&gt;&lt;Keywords&gt;Infant,Newborn&lt;/Keywords&gt;&lt;Keywords&gt;Infant,Premature&lt;/Keywords&gt;&lt;Keywords&gt;Risk&lt;/Keywords&gt;&lt;Keywords&gt;Risk Factors&lt;/Keywords&gt;&lt;Reprint&gt;In File&lt;/Reprint&gt;&lt;Start_Page&gt;938&lt;/Start_Page&gt;&lt;Periodical&gt;Lancet&lt;/Periodical&gt;&lt;Volume&gt;356&lt;/Volume&gt;&lt;Issue&gt;9233&lt;/Issue&gt;&lt;Web_URL&gt;PM:11036913&lt;/Web_URL&gt;&lt;ZZ_JournalFull&gt;&lt;f name="System"&gt;Lancet&lt;/f&gt;&lt;/ZZ_JournalFull&gt;&lt;ZZ_WorkformID&gt;1&lt;/ZZ_WorkformID&gt;&lt;/MDL&gt;&lt;/Cite&gt;&lt;Cite&gt;&lt;Author&gt;Robinson&lt;/Author&gt;&lt;Year&gt;1992&lt;/Year&gt;&lt;RecNum&gt;612&lt;/RecNum&gt;&lt;IDText&gt;The relation of fetal growth to plasma glucose in young men&lt;/IDText&gt;&lt;MDL Ref_Type="Journal"&gt;&lt;Ref_Type&gt;Journal&lt;/Ref_Type&gt;&lt;Ref_ID&gt;612&lt;/Ref_ID&gt;&lt;Title_Primary&gt;The relation of fetal growth to plasma glucose in young men&lt;/Title_Primary&gt;&lt;Authors_Primary&gt;Robinson,S.&lt;/Authors_Primary&gt;&lt;Authors_Primary&gt;Walton,R.J.&lt;/Authors_Primary&gt;&lt;Authors_Primary&gt;Clark,P.M.&lt;/Authors_Primary&gt;&lt;Authors_Primary&gt;Barker,D.J.&lt;/Authors_Primary&gt;&lt;Authors_Primary&gt;Hales,C.N.&lt;/Authors_Primary&gt;&lt;Authors_Primary&gt;Osmond,C.&lt;/Authors_Primary&gt;&lt;Date_Primary&gt;1992/5&lt;/Date_Primary&gt;&lt;Keywords&gt;Aged&lt;/Keywords&gt;&lt;Keywords&gt;Birth Weight&lt;/Keywords&gt;&lt;Keywords&gt;blood&lt;/Keywords&gt;&lt;Keywords&gt;Blood Glucose&lt;/Keywords&gt;&lt;Keywords&gt;Blood Pressure&lt;/Keywords&gt;&lt;Keywords&gt;Body Mass Index&lt;/Keywords&gt;&lt;Keywords&gt;Delivery,Obstetric&lt;/Keywords&gt;&lt;Keywords&gt;Embryo and Fetal Development&lt;/Keywords&gt;&lt;Keywords&gt;epidemiology&lt;/Keywords&gt;&lt;Keywords&gt;Female&lt;/Keywords&gt;&lt;Keywords&gt;Gestational Age&lt;/Keywords&gt;&lt;Keywords&gt;Glucose&lt;/Keywords&gt;&lt;Keywords&gt;Growth&lt;/Keywords&gt;&lt;Keywords&gt;Human&lt;/Keywords&gt;&lt;Keywords&gt;Infant,Newborn&lt;/Keywords&gt;&lt;Keywords&gt;Insulin&lt;/Keywords&gt;&lt;Keywords&gt;Male&lt;/Keywords&gt;&lt;Keywords&gt;Medical Records&lt;/Keywords&gt;&lt;Keywords&gt;metabolism&lt;/Keywords&gt;&lt;Keywords&gt;Pregnancy&lt;/Keywords&gt;&lt;Keywords&gt;Prenatal Care&lt;/Keywords&gt;&lt;Keywords&gt;Proinsulin&lt;/Keywords&gt;&lt;Reprint&gt;In File&lt;/Reprint&gt;&lt;Start_Page&gt;444&lt;/Start_Page&gt;&lt;End_Page&gt;446&lt;/End_Page&gt;&lt;Periodical&gt;Diabetologia&lt;/Periodical&gt;&lt;Volume&gt;35&lt;/Volume&gt;&lt;Issue&gt;5&lt;/Issue&gt;&lt;Address&gt;MRC Environmental Epidemiology Unit, Southampton General Hospital, UK&lt;/Address&gt;&lt;Web_URL&gt;PM:1521726&lt;/Web_URL&gt;&lt;ZZ_JournalStdAbbrev&gt;&lt;f name="System"&gt;Diabetologia&lt;/f&gt;&lt;/ZZ_JournalStdAbbrev&gt;&lt;ZZ_WorkformID&gt;1&lt;/ZZ_WorkformID&gt;&lt;/MDL&gt;&lt;/Cite&gt;&lt;Cite&gt;&lt;Author&gt;Phipps&lt;/Author&gt;&lt;Year&gt;1993&lt;/Year&gt;&lt;RecNum&gt;565&lt;/RecNum&gt;&lt;IDText&gt;Fetal growth and impaired glucose tolerance in men and women&lt;/IDText&gt;&lt;MDL Ref_Type="Journal"&gt;&lt;Ref_Type&gt;Journal&lt;/Ref_Type&gt;&lt;Ref_ID&gt;565&lt;/Ref_ID&gt;&lt;Title_Primary&gt;Fetal growth and impaired glucose tolerance in men and women&lt;/Title_Primary&gt;&lt;Authors_Primary&gt;Phipps,K.&lt;/Authors_Primary&gt;&lt;Authors_Primary&gt;Barker,D.J.&lt;/Authors_Primary&gt;&lt;Authors_Primary&gt;Hales,C.N.&lt;/Authors_Primary&gt;&lt;Authors_Primary&gt;Fall,C.H.&lt;/Authors_Primary&gt;&lt;Authors_Primary&gt;Osmond,C.&lt;/Authors_Primary&gt;&lt;Authors_Primary&gt;Clark,P.M.&lt;/Authors_Primary&gt;&lt;Date_Primary&gt;1993/3&lt;/Date_Primary&gt;&lt;Keywords&gt;Adult&lt;/Keywords&gt;&lt;Keywords&gt;Aged&lt;/Keywords&gt;&lt;Keywords&gt;anatomy &amp;amp; histology&lt;/Keywords&gt;&lt;Keywords&gt;Birth Weight&lt;/Keywor</w:instrText>
      </w:r>
      <w:r w:rsidR="001A5B8C" w:rsidRPr="00DC0EC8">
        <w:rPr>
          <w:lang w:val="da-DK"/>
        </w:rPr>
        <w:instrText>ds&gt;&lt;Keywords&gt;blood&lt;/Keywords&gt;&lt;Keywords&gt;Blood Glucose&lt;/Keywords&gt;&lt;Keywords&gt;Body Constitution&lt;/Keywords&gt;&lt;Keywords&gt;Body Mass Index&lt;/Keywords&gt;&lt;Keywords&gt;Comparative Study&lt;/Keywords&gt;&lt;Keywords&gt;Diabetes Mellitus&lt;/Keywords&gt;&lt;Keywords&gt;Diabetes Mellitus,Non-Insulin-Dependent&lt;/Keywords&gt;&lt;Keywords&gt;Embryo and Fetal Development&lt;/Keywords&gt;&lt;Keywords&gt;epidemiology&lt;/Keywords&gt;&lt;Keywords&gt;Female&lt;/Keywords&gt;&lt;Keywords&gt;Follow-Up Studies&lt;/Keywords&gt;&lt;Keywords&gt;Gestational Age&lt;/Keywords&gt;&lt;Keywords&gt;Glucose&lt;/Keywords&gt;&lt;Keywords&gt;Glucose Tolerance Test&lt;/Keywords&gt;&lt;Keywords&gt;Growth&lt;/Keywords&gt;&lt;Keywords&gt;Head&lt;/Keywords&gt;&lt;Keywords&gt;Human&lt;/Keywords&gt;&lt;Keywords&gt;Hyperglycemia&lt;/Keywords&gt;&lt;Keywords&gt;Infant,Newborn&lt;/Keywords&gt;&lt;Keywords&gt;Insulin&lt;/Keywords&gt;&lt;Keywords&gt;Male&lt;/Keywords&gt;&lt;Keywords&gt;Medical Records&lt;/Keywords&gt;&lt;Keywords&gt;metabolism&lt;/Keywords&gt;&lt;Keywords&gt;Middle Age&lt;/Keywords&gt;&lt;Keywords&gt;Placenta&lt;/Keywords&gt;&lt;Keywords&gt;Pregnancy&lt;/Keywords&gt;&lt;Keywords&gt;Prevalence&lt;/Keywords&gt;&lt;Keywords&gt;Proinsulin&lt;/Keywords&gt;&lt;Keywords&gt;Research&lt;/Keywords&gt;&lt;Keywords&gt;Sex Factors&lt;/Keywords&gt;&lt;Keywords&gt;Support,Non-U.S.Gov&amp;apos;t&lt;/Keywords&gt;&lt;Reprint&gt;In File&lt;/Reprint&gt;&lt;Start_Page&gt;225&lt;/Start_Page&gt;&lt;End_Page&gt;228&lt;/End_Page&gt;&lt;Periodical&gt;Diabetologia&lt;/Periodical&gt;&lt;Volume&gt;36&lt;/Volume&gt;&lt;Issue&gt;3&lt;/Issue&gt;&lt;Address&gt;Medical Research Council Environmental Epidemiology Unit, University of Southampton, Southampton General Hospital, UK&lt;/Address&gt;&lt;Web_URL&gt;PM:8462770&lt;/Web_URL&gt;&lt;ZZ_JournalStdAbbrev&gt;&lt;f name="System"&gt;Diabetologia&lt;/f&gt;&lt;/ZZ_JournalStdAbbrev&gt;&lt;ZZ_WorkformID&gt;1&lt;/ZZ_WorkformID&gt;&lt;/MDL&gt;&lt;/Cite&gt;&lt;/Refman&gt;</w:instrText>
      </w:r>
      <w:r w:rsidR="001A5B8C">
        <w:fldChar w:fldCharType="separate"/>
      </w:r>
      <w:r w:rsidR="001A5B8C" w:rsidRPr="00DC0EC8">
        <w:rPr>
          <w:lang w:val="da-DK"/>
        </w:rPr>
        <w:t xml:space="preserve">(Barker </w:t>
      </w:r>
      <w:r w:rsidR="001A5B8C" w:rsidRPr="00DC0EC8">
        <w:rPr>
          <w:i/>
          <w:lang w:val="da-DK"/>
        </w:rPr>
        <w:t>et al.</w:t>
      </w:r>
      <w:r w:rsidR="001A5B8C" w:rsidRPr="00DC0EC8">
        <w:rPr>
          <w:lang w:val="da-DK"/>
        </w:rPr>
        <w:t xml:space="preserve"> 1993a;Whincup and Cook 2000;Robinson </w:t>
      </w:r>
      <w:r w:rsidR="001A5B8C" w:rsidRPr="00DC0EC8">
        <w:rPr>
          <w:i/>
          <w:lang w:val="da-DK"/>
        </w:rPr>
        <w:t>et al.</w:t>
      </w:r>
      <w:r w:rsidR="001A5B8C" w:rsidRPr="00DC0EC8">
        <w:rPr>
          <w:lang w:val="da-DK"/>
        </w:rPr>
        <w:t xml:space="preserve"> 1992;Phipps </w:t>
      </w:r>
      <w:r w:rsidR="001A5B8C" w:rsidRPr="00DC0EC8">
        <w:rPr>
          <w:i/>
          <w:lang w:val="da-DK"/>
        </w:rPr>
        <w:t>et al.</w:t>
      </w:r>
      <w:r w:rsidR="001A5B8C" w:rsidRPr="00DC0EC8">
        <w:rPr>
          <w:lang w:val="da-DK"/>
        </w:rPr>
        <w:t xml:space="preserve"> 1993)</w:t>
      </w:r>
      <w:r w:rsidR="001A5B8C">
        <w:fldChar w:fldCharType="end"/>
      </w:r>
      <w:r w:rsidRPr="00DC0EC8">
        <w:rPr>
          <w:i/>
          <w:lang w:val="da-DK"/>
        </w:rPr>
        <w:t>.</w:t>
      </w:r>
      <w:r w:rsidRPr="00DC0EC8">
        <w:rPr>
          <w:lang w:val="da-DK"/>
        </w:rPr>
        <w:t xml:space="preserve"> </w:t>
      </w:r>
      <w:r w:rsidRPr="00CF29D9">
        <w:t xml:space="preserve">1993). </w:t>
      </w:r>
      <w:r>
        <w:t xml:space="preserve">While suggesting that gestation was not associated with subsequent hypertension and glucose intolerance these studies looked at historical cohorts in which the mortality associated with prematurity 50 to 60 years ago precluded the inclusion of significant numbers of preterm births within the cohorts.  In essence they were examining the effect of gestation in infants born between 35 to 36 weeks and 42 weeks gestation.  Few of these studies had the power to separate the effects of low birthweight and prematurity </w:t>
      </w:r>
      <w:r w:rsidR="001A5B8C">
        <w:fldChar w:fldCharType="begin"/>
      </w:r>
      <w:r w:rsidR="001A5B8C">
        <w:instrText xml:space="preserve"> ADDIN REFMGR.CITE &lt;Refman&gt;&lt;Cite&gt;&lt;Author&gt;Law&lt;/Author&gt;&lt;Year&gt;2002&lt;/Year&gt;&lt;RecNum&gt;672&lt;/RecNum&gt;&lt;IDText&gt;Significance of birth weight for the future&lt;/IDText&gt;&lt;MDL Ref_Type="Journal"&gt;&lt;Ref_Type&gt;Journal&lt;/Ref_Type&gt;&lt;Ref_ID&gt;672&lt;/Ref_ID&gt;&lt;Title_Primary&gt;Significance of birth weight for the future&lt;/Title_Primary&gt;&lt;Authors_Primary&gt;Law,C.M.&lt;/Authors_Primary&gt;&lt;Date_Primary&gt;2002/1&lt;/Date_Primary&gt;&lt;Keywords&gt;21673266&lt;/Keywords&gt;&lt;Keywords&gt;Birth Weight&lt;/Keywords&gt;&lt;Reprint&gt;Not in File&lt;/Reprint&gt;&lt;Start_Page&gt;F7&lt;/Start_Page&gt;&lt;End_Page&gt;F8&lt;/End_Page&gt;&lt;Periodical&gt;Archives of Disease in Childhood Fetal &amp;amp; Neonatal Edition.&lt;/Periodical&gt;&lt;Volume&gt;86&lt;/Volume&gt;&lt;Issue&gt;1&lt;/Issue&gt;&lt;ZZ_JournalFull&gt;&lt;f name="System"&gt;Archives of Disease in Childhood Fetal &amp;amp; Neonatal Edition.&lt;/f&gt;&lt;/ZZ_JournalFull&gt;&lt;ZZ_WorkformID&gt;1&lt;/ZZ_WorkformID&gt;&lt;/MDL&gt;&lt;/Cite&gt;&lt;/Refman&gt;</w:instrText>
      </w:r>
      <w:r w:rsidR="001A5B8C">
        <w:fldChar w:fldCharType="separate"/>
      </w:r>
      <w:r w:rsidR="001A5B8C">
        <w:t>(Law 2002)</w:t>
      </w:r>
      <w:r w:rsidR="001A5B8C">
        <w:fldChar w:fldCharType="end"/>
      </w:r>
      <w:r>
        <w:t xml:space="preserve">.  The only large epidemiological study with sufficient statistical power comprised 165,000 Swedish adults and looked at individuals born between 35 and 44 weeks gestation </w:t>
      </w:r>
      <w:r w:rsidR="001A5B8C">
        <w:fldChar w:fldCharType="begin"/>
      </w:r>
      <w:r w:rsidR="001A5B8C">
        <w:instrText xml:space="preserve"> ADDIN REFMGR.CITE &lt;Refman&gt;&lt;Cite&gt;&lt;Author&gt;Leon&lt;/Author&gt;&lt;Year&gt;2000&lt;/Year&gt;&lt;RecNum&gt;679&lt;/RecNum&gt;&lt;IDText&gt;Gestational age and growth rate of fetal mass are inversely associated with systolic blood pressure in young adults: an epidemiologic study of 165,136 Swedish men aged 18 years.&lt;/IDText&gt;&lt;MDL Ref_Type="Journal"&gt;&lt;Ref_Type&gt;Journal&lt;/Ref_Type&gt;&lt;Ref_ID&gt;679&lt;/Ref_ID&gt;&lt;Title_Primary&gt;Gestational age and growth rate of fetal mass are inversely associated with systolic blood pressure in young adults: an epidemiologic study of 165,136 Swedish men aged 18 years.&lt;/Title_Primary&gt;&lt;Authors_Primary&gt;Leon,D.A.&lt;/Authors_Primary&gt;&lt;Authors_Primary&gt;Johansson,M.&lt;/Authors_Primary&gt;&lt;Authors_Primary&gt;Rasmussen,F.&lt;/Authors_Primary&gt;&lt;Date_Primary&gt;2000/10/1&lt;/Date_Primary&gt;&lt;Keywords&gt;20484881&lt;/Keywords&gt;&lt;Keywords&gt;Adult&lt;/Keywords&gt;&lt;Keywords&gt;Aged&lt;/Keywords&gt;&lt;Keywords&gt;Birth Weight&lt;/Keywords&gt;&lt;Keywords&gt;blood&lt;/Keywords&gt;&lt;Keywords&gt;Blood Pressure&lt;/Keywords&gt;&lt;Keywords&gt;epidemiology&lt;/Keywords&gt;&lt;Keywords&gt;Gestational Age&lt;/Keywords&gt;&lt;Keywords&gt;Growth&lt;/Keywords&gt;&lt;Keywords&gt;Sweden&lt;/Keywords&gt;&lt;Reprint&gt;Not in File&lt;/Reprint&gt;&lt;Start_Page&gt;597&lt;/Start_Page&gt;&lt;End_Page&gt;604&lt;/End_Page&gt;&lt;Periodical&gt;American Journal of Epidemiology.&lt;/Periodical&gt;&lt;Volume&gt;152&lt;/Volume&gt;&lt;Issue&gt;7&lt;/Issue&gt;&lt;ZZ_JournalFull&gt;&lt;f name="System"&gt;American Journal of Epidemiology.&lt;/f&gt;&lt;/ZZ_JournalFull&gt;&lt;ZZ_WorkformID&gt;1&lt;/ZZ_WorkformID&gt;&lt;/MDL&gt;&lt;/Cite&gt;&lt;/Refman&gt;</w:instrText>
      </w:r>
      <w:r w:rsidR="001A5B8C">
        <w:fldChar w:fldCharType="separate"/>
      </w:r>
      <w:r w:rsidR="001A5B8C">
        <w:t>(Leon, Johansson, and Rasmussen 2000)</w:t>
      </w:r>
      <w:r w:rsidR="001A5B8C">
        <w:fldChar w:fldCharType="end"/>
      </w:r>
      <w:r>
        <w:t xml:space="preserve">.  It showed an effect of gestational age and also of being small for gestation on subsequent adult blood pressure.  Prematurity was in itself associated with higher blood pressure in later life </w:t>
      </w:r>
      <w:r w:rsidR="001A5B8C">
        <w:fldChar w:fldCharType="begin"/>
      </w:r>
      <w:r w:rsidR="001A5B8C">
        <w:instrText xml:space="preserve"> ADDIN REFMGR.CITE &lt;Refman&gt;&lt;Cite&gt;&lt;Author&gt;Leon&lt;/Author&gt;&lt;Year&gt;2000&lt;/Year&gt;&lt;RecNum&gt;679&lt;/RecNum&gt;&lt;IDText&gt;Gestational age and growth rate of fetal mass are inversely associated with systolic blood pressure in young adults: an epidemiologic study of 165,136 Swedish men aged 18 years.&lt;/IDText&gt;&lt;MDL Ref_Type="Journal"&gt;&lt;Ref_Type&gt;Journal&lt;/Ref_Type&gt;&lt;Ref_ID&gt;679&lt;/Ref_ID&gt;&lt;Title_Primary&gt;Gestational age and growth rate of fetal mass are inversely associated with systolic blood pressure in young adults: an epidemiologic study of 165,136 Swedish men aged 18 years.&lt;/Title_Primary&gt;&lt;Authors_Primary&gt;Leon,D.A.&lt;/Authors_Primary&gt;&lt;Authors_Primary&gt;Johansson,M.&lt;/Authors_Primary&gt;&lt;Authors_Primary&gt;Rasmussen,F.&lt;/Authors_Primary&gt;&lt;Date_Primary&gt;2000/10/1&lt;/Date_Primary&gt;&lt;Keywords&gt;20484881&lt;/Keywords&gt;&lt;Keywords&gt;Adult&lt;/Keywords&gt;&lt;Keywords&gt;Aged&lt;/Keywords&gt;&lt;Keywords&gt;Birth Weight&lt;/Keywords&gt;&lt;Keywords&gt;blood&lt;/Keywords&gt;&lt;Keywords&gt;Blood Pressure&lt;/Keywords&gt;&lt;Keywords&gt;epidemiology&lt;/Keywords&gt;&lt;Keywords&gt;Gestational Age&lt;/Keywords&gt;&lt;Keywords&gt;Growth&lt;/Keywords&gt;&lt;Keywords&gt;Sweden&lt;/Keywords&gt;&lt;Reprint&gt;Not in File&lt;/Reprint&gt;&lt;Start_Page&gt;597&lt;/Start_Page&gt;&lt;End_Page&gt;604&lt;/End_Page&gt;&lt;Periodical&gt;American Journal of Epidemiology.&lt;/Periodical&gt;&lt;Volume&gt;152&lt;/Volume&gt;&lt;Issue&gt;7&lt;/Issue&gt;&lt;ZZ_JournalFull&gt;&lt;f name="System"&gt;American Journal of Epidemiology.&lt;/f&gt;&lt;/ZZ_JournalFull&gt;&lt;ZZ_WorkformID&gt;1&lt;/ZZ_WorkformID&gt;&lt;/MDL&gt;&lt;/Cite&gt;&lt;/Refman&gt;</w:instrText>
      </w:r>
      <w:r w:rsidR="001A5B8C">
        <w:fldChar w:fldCharType="separate"/>
      </w:r>
      <w:r w:rsidR="001A5B8C">
        <w:t xml:space="preserve">(Leon </w:t>
      </w:r>
      <w:r w:rsidR="001A5B8C" w:rsidRPr="001A5B8C">
        <w:rPr>
          <w:i/>
        </w:rPr>
        <w:t>et al.</w:t>
      </w:r>
      <w:r w:rsidR="001A5B8C">
        <w:t xml:space="preserve"> 2000)</w:t>
      </w:r>
      <w:r w:rsidR="001A5B8C">
        <w:fldChar w:fldCharType="end"/>
      </w:r>
      <w:r>
        <w:t>.</w:t>
      </w:r>
    </w:p>
    <w:p w14:paraId="27172087" w14:textId="77777777" w:rsidR="00FB344C" w:rsidRDefault="00FB344C" w:rsidP="00FB344C">
      <w:pPr>
        <w:autoSpaceDE w:val="0"/>
        <w:autoSpaceDN w:val="0"/>
        <w:adjustRightInd w:val="0"/>
        <w:spacing w:line="480" w:lineRule="auto"/>
      </w:pPr>
    </w:p>
    <w:p w14:paraId="3D47A5F9" w14:textId="77777777" w:rsidR="00FB344C" w:rsidRDefault="00FB344C" w:rsidP="00FB344C">
      <w:pPr>
        <w:spacing w:line="480" w:lineRule="auto"/>
      </w:pPr>
      <w:r>
        <w:lastRenderedPageBreak/>
        <w:t xml:space="preserve">The results from studies examining contemporary cohorts including children born before 34 weeks gestation are conflicting.  A large study from </w:t>
      </w:r>
      <w:smartTag w:uri="urn:schemas-microsoft-com:office:smarttags" w:element="place">
        <w:smartTag w:uri="urn:schemas-microsoft-com:office:smarttags" w:element="City">
          <w:r>
            <w:t>Cambridge</w:t>
          </w:r>
        </w:smartTag>
      </w:smartTag>
      <w:r>
        <w:t xml:space="preserve"> of 616 children born before 34 weeks gestation found no relationship between gestation and subsequent blood pressure </w:t>
      </w:r>
      <w:r w:rsidR="001A5B8C">
        <w:fldChar w:fldCharType="begin"/>
      </w:r>
      <w:r w:rsidR="001A5B8C">
        <w:instrText xml:space="preserve"> ADDIN REFMGR.CITE &lt;Refman&gt;&lt;Cite&gt;&lt;Author&gt;Morley&lt;/Author&gt;&lt;Year&gt;1994&lt;/Year&gt;&lt;RecNum&gt;276&lt;/RecNum&gt;&lt;IDText&gt;Size at birth and later blood pressure&lt;/IDText&gt;&lt;MDL Ref_Type="Journal"&gt;&lt;Ref_Type&gt;Journal&lt;/Ref_Type&gt;&lt;Ref_ID&gt;276&lt;/Ref_ID&gt;&lt;Title_Primary&gt;Size at birth and later blood pressure&lt;/Title_Primary&gt;&lt;Authors_Primary&gt;Morley,R.&lt;/Authors_Primary&gt;&lt;Authors_Primary&gt;Lister,G.&lt;/Authors_Primary&gt;&lt;Authors_Primary&gt;Leeson-Payne,C.&lt;/Authors_Primary&gt;&lt;Authors_Primary&gt;Lucas,A.&lt;/Authors_Primary&gt;&lt;Date_Primary&gt;1994/6&lt;/Date_Primary&gt;&lt;Keywords&gt;Adult&lt;/Keywords&gt;&lt;Keywords&gt;Birth Weight&lt;/Keywords&gt;&lt;Keywords&gt;blood&lt;/Keywords&gt;&lt;Keywords&gt;Blood Pressure&lt;/Keywords&gt;&lt;Keywords&gt;Body Weight&lt;/Keywords&gt;&lt;Keywords&gt;Child&lt;/Keywords&gt;&lt;Keywords&gt;Child Nutrition&lt;/Keywords&gt;&lt;Keywords&gt;Diastole&lt;/Keywords&gt;&lt;Keywords&gt;Fetal Growth Retardation&lt;/Keywords&gt;&lt;Keywords&gt;Follow-Up Studies&lt;/Keywords&gt;&lt;Keywords&gt;Gestational Age&lt;/Keywords&gt;&lt;Keywords&gt;Growth&lt;/Keywords&gt;&lt;Keywords&gt;Heart&lt;/Keywords&gt;&lt;Keywords&gt;Human&lt;/Keywords&gt;&lt;Keywords&gt;Infant&lt;/Keywords&gt;&lt;Keywords&gt;Infant,Low Birth Weight&lt;/Keywords&gt;&lt;Keywords&gt;Infant,Newborn&lt;/Keywords&gt;&lt;Keywords&gt;Infant,Premature&lt;/Keywords&gt;&lt;Keywords&gt;Nutrition&lt;/Keywords&gt;&lt;Keywords&gt;physiology&lt;/Keywords&gt;&lt;Keywords&gt;Risk&lt;/Keywords&gt;&lt;Keywords&gt;Systole&lt;/Keywords&gt;&lt;Reprint&gt;Not in File&lt;/Reprint&gt;&lt;Start_Page&gt;536&lt;/Start_Page&gt;&lt;End_Page&gt;537&lt;/End_Page&gt;&lt;Periodical&gt;Archives Of Disease In Childhood&lt;/Periodical&gt;&lt;Volume&gt;70&lt;/Volume&gt;&lt;Issue&gt;6&lt;/Issue&gt;&lt;Address&gt;Infant and Child Nutrition Group, MRC Dunn Nutrition Unit, Cambridge&lt;/Address&gt;&lt;Web_URL&gt;PM:8048827&lt;/Web_URL&gt;&lt;ZZ_JournalStdAbbrev&gt;&lt;f name="System"&gt;Archives Of Disease In Childhood&lt;/f&gt;&lt;/ZZ_JournalStdAbbrev&gt;&lt;ZZ_WorkformID&gt;1&lt;/ZZ_WorkformID&gt;&lt;/MDL&gt;&lt;/Cite&gt;&lt;/Refman&gt;</w:instrText>
      </w:r>
      <w:r w:rsidR="001A5B8C">
        <w:fldChar w:fldCharType="separate"/>
      </w:r>
      <w:r w:rsidR="001A5B8C">
        <w:t xml:space="preserve">(Morley </w:t>
      </w:r>
      <w:r w:rsidR="001A5B8C" w:rsidRPr="001A5B8C">
        <w:rPr>
          <w:i/>
        </w:rPr>
        <w:t>et al.</w:t>
      </w:r>
      <w:r w:rsidR="001A5B8C">
        <w:t xml:space="preserve"> 1994)</w:t>
      </w:r>
      <w:r w:rsidR="001A5B8C">
        <w:fldChar w:fldCharType="end"/>
      </w:r>
      <w:r>
        <w:t xml:space="preserve">.  However this study was originally established to look at the effect of different feeding regimes in very low birthweight babies (less than 1850 g).  As a consequence the majority of infants within the study had significant intrauterine growth retardation as well as prematurity.  There was no term control group and comparisons were within the cohort.  The authors demonstrated lower blood pressure in the lightest infants.  The authors concluded that the data did not support the view that </w:t>
      </w:r>
      <w:r w:rsidR="009A7407">
        <w:t>fetal</w:t>
      </w:r>
      <w:r>
        <w:t xml:space="preserve"> growth retardation before 34 weeks gestation programmed for raised blood pressure in later life and refuted the link between low birthweight and subsequent hypertension.  Other studies reached different conclusions.  A study comparing low birth weight rates in infants with normal birthweight controls at 10 years of age found a difference in sys</w:t>
      </w:r>
      <w:r w:rsidR="00B46A88">
        <w:t xml:space="preserve">tolic blood pressure of 5 mmHg </w:t>
      </w:r>
      <w:r w:rsidR="001A5B8C">
        <w:fldChar w:fldCharType="begin"/>
      </w:r>
      <w:r w:rsidR="001A5B8C">
        <w:instrText xml:space="preserve"> ADDIN REFMGR.CITE &lt;Refman&gt;&lt;Cite&gt;&lt;Author&gt;Cater&lt;/Author&gt;&lt;Year&gt;1984&lt;/Year&gt;&lt;RecNum&gt;1502&lt;/RecNum&gt;&lt;IDText&gt;The follow-up study: medical aspects&lt;/IDText&gt;&lt;MDL Ref_Type="Book Chapter"&gt;&lt;Ref_Type&gt;Book Chapter&lt;/Ref_Type&gt;&lt;Ref_ID&gt;1502&lt;/Ref_ID&gt;&lt;Title_Primary&gt;The follow-up study: medical aspects&lt;/Title_Primary&gt;&lt;Authors_Primary&gt;Cater,J.&lt;/Authors_Primary&gt;&lt;Authors_Primary&gt;Gill,M.&lt;/Authors_Primary&gt;&lt;Date_Primary&gt;1984&lt;/Date_Primary&gt;&lt;Keywords&gt;Follow-Up Studies&lt;/Keywords&gt;&lt;Reprint&gt;Not in File&lt;/Reprint&gt;&lt;Start_Page&gt;191&lt;/Start_Page&gt;&lt;End_Page&gt;205&lt;/End_Page&gt;&lt;Title_Secondary&gt;Low birthweight. A medical, psychological and social study&lt;/Title_Secondary&gt;&lt;Authors_Secondary&gt;Illsley,R.&lt;/Authors_Secondary&gt;&lt;Authors_Secondary&gt;Mitchell,R.G.&lt;/Authors_Secondary&gt;&lt;Pub_Place&gt;Cichester&lt;/Pub_Place&gt;&lt;Publisher&gt;Wiley&lt;/Publisher&gt;&lt;ZZ_WorkformID&gt;3&lt;/ZZ_WorkformID&gt;&lt;/MDL&gt;&lt;/Cite&gt;&lt;/Refman&gt;</w:instrText>
      </w:r>
      <w:r w:rsidR="001A5B8C">
        <w:fldChar w:fldCharType="separate"/>
      </w:r>
      <w:r w:rsidR="001A5B8C">
        <w:t>(Cater and Gill 1984)</w:t>
      </w:r>
      <w:r w:rsidR="001A5B8C">
        <w:fldChar w:fldCharType="end"/>
      </w:r>
      <w:r>
        <w:t xml:space="preserve">.  A similar study in Scotland comparing very low birthweight children with normal birthweight controls at aged nine years of age found in elevation in systolic blood pressure of 5 mmHg in girls and 2.7 mmHg in boys </w:t>
      </w:r>
      <w:r w:rsidR="001A5B8C">
        <w:fldChar w:fldCharType="begin"/>
      </w:r>
      <w:r w:rsidR="001A5B8C">
        <w:instrText xml:space="preserve"> ADDIN REFMGR.CITE &lt;Refman&gt;&lt;Cite&gt;&lt;Author&gt;Mutch&lt;/Author&gt;&lt;Year&gt;1995&lt;/Year&gt;&lt;RecNum&gt;1503&lt;/RecNum&gt;&lt;IDText&gt;Blood pressure and low birth weight - what is happening?&lt;/IDText&gt;&lt;MDL Ref_Type="Abstract"&gt;&lt;Ref_Type&gt;Abstract&lt;/Ref_Type&gt;&lt;Ref_ID&gt;1503&lt;/Ref_ID&gt;&lt;Title_Primary&gt;Blood pressure and low birth weight - what is happening?&lt;/Title_Primary&gt;&lt;Authors_Primary&gt;Mutch,L.&lt;/Authors_Primary&gt;&lt;Authors_Primary&gt;Mcleod,A.&lt;/Authors_Primary&gt;&lt;Date_Primary&gt;1995&lt;/Date_Primary&gt;&lt;Keywords&gt;blood&lt;/Keywords&gt;&lt;Keywords&gt;Blood Pressure&lt;/Keywords&gt;&lt;Keywords&gt;Birth Weight&lt;/Keywords&gt;&lt;Reprint&gt;Not in File&lt;/Reprint&gt;&lt;Start_Page&gt;447&lt;/Start_Page&gt;&lt;Periodical&gt;Pediatric Research&lt;/Periodical&gt;&lt;Volume&gt;38&lt;/Volume&gt;&lt;ZZ_JournalStdAbbrev&gt;&lt;f name="System"&gt;Pediatric Research&lt;/f&gt;&lt;/ZZ_JournalStdAbbrev&gt;&lt;ZZ_WorkformID&gt;4&lt;/ZZ_WorkformID&gt;&lt;/MDL&gt;&lt;/Cite&gt;&lt;/Refman&gt;</w:instrText>
      </w:r>
      <w:r w:rsidR="001A5B8C">
        <w:fldChar w:fldCharType="separate"/>
      </w:r>
      <w:r w:rsidR="001A5B8C">
        <w:t xml:space="preserve">(Mutch and </w:t>
      </w:r>
      <w:proofErr w:type="spellStart"/>
      <w:r w:rsidR="001A5B8C">
        <w:t>Mcleod</w:t>
      </w:r>
      <w:proofErr w:type="spellEnd"/>
      <w:r w:rsidR="001A5B8C">
        <w:t xml:space="preserve"> 1995)</w:t>
      </w:r>
      <w:r w:rsidR="001A5B8C">
        <w:fldChar w:fldCharType="end"/>
      </w:r>
      <w:r>
        <w:t>.  A large study comprising nearly 700 children in New Zealand demonstrated an inverse relationship between birth weight and subs</w:t>
      </w:r>
      <w:r w:rsidR="00B46A88">
        <w:t xml:space="preserve">equent systolic blood pressure </w:t>
      </w:r>
      <w:r w:rsidR="001A5B8C">
        <w:fldChar w:fldCharType="begin"/>
      </w:r>
      <w:r w:rsidR="001A5B8C">
        <w:instrText xml:space="preserve"> ADDIN REFMGR.CITE &lt;Refman&gt;&lt;Cite&gt;&lt;Author&gt;Simpson&lt;/Author&gt;&lt;Year&gt;1981&lt;/Year&gt;&lt;RecNum&gt;1501&lt;/RecNum&gt;&lt;IDText&gt;Hypertension in the young and old&lt;/IDText&gt;&lt;MDL Ref_Type="Book Chapter"&gt;&lt;Ref_Type&gt;Book Chapter&lt;/Ref_Type&gt;&lt;Ref_ID&gt;1501&lt;/Ref_ID&gt;&lt;Authors_Primary&gt;Simpson,A.&lt;/Authors_Primary&gt;&lt;Authors_Primary&gt;Mortimer,J.G.&lt;/Authors_Primary&gt;&lt;Authors_Primary&gt;Silva,P.A.&lt;/Authors_Primary&gt;&lt;Authors_Primary&gt;Spears,G.&lt;/Authors_Primary&gt;&lt;Authors_Primary&gt;Williams,S.&lt;/Authors_Primary&gt;&lt;Date_Primary&gt;1981&lt;/Date_Primary&gt;&lt;Keywords&gt;Hypertension&lt;/Keywords&gt;&lt;Reprint&gt;Not in File&lt;/Reprint&gt;&lt;Start_Page&gt;153&lt;/Start_Page&gt;&lt;End_Page&gt;163&lt;/End_Page&gt;&lt;Title_Secondary&gt;Hypertension in the young and old&lt;/Title_Secondary&gt;&lt;Authors_Secondary&gt;Onesti,G.&lt;/Authors_Secondary&gt;&lt;Authors_Secondary&gt;Kim,K.E.&lt;/Authors_Secondary&gt;&lt;Pub_Place&gt;New York&lt;/Pub_Place&gt;&lt;Publisher&gt;Grune and Stratton&lt;/Publisher&gt;&lt;ZZ_WorkformID&gt;3&lt;/ZZ_WorkformID&gt;&lt;/MDL&gt;&lt;/Cite&gt;&lt;/Refman&gt;</w:instrText>
      </w:r>
      <w:r w:rsidR="001A5B8C">
        <w:fldChar w:fldCharType="separate"/>
      </w:r>
      <w:r w:rsidR="001A5B8C">
        <w:t xml:space="preserve">(Simpson </w:t>
      </w:r>
      <w:r w:rsidR="001A5B8C" w:rsidRPr="001A5B8C">
        <w:rPr>
          <w:i/>
        </w:rPr>
        <w:t>et al.</w:t>
      </w:r>
      <w:r w:rsidR="001A5B8C">
        <w:t xml:space="preserve"> 1981)</w:t>
      </w:r>
      <w:r w:rsidR="001A5B8C">
        <w:fldChar w:fldCharType="end"/>
      </w:r>
      <w:r>
        <w:t xml:space="preserve">.  A further study of 172 children born weighing less than 1500 g demonstrated that they were shorter and lighter than term controls with higher systolic blood pressure in childhood </w:t>
      </w:r>
      <w:r w:rsidR="001A5B8C">
        <w:fldChar w:fldCharType="begin"/>
      </w:r>
      <w:r w:rsidR="001A5B8C">
        <w:instrText xml:space="preserve"> ADDIN REFMGR.CITE &lt;Refman&gt;&lt;Cite&gt;&lt;Author&gt;Pharoah&lt;/Author&gt;&lt;Year&gt;1998&lt;/Year&gt;&lt;RecNum&gt;64&lt;/RecNum&gt;&lt;IDText&gt;Association of blood pressure in adolescence with birthweight&lt;/IDText&gt;&lt;MDL Ref_Type="Journal"&gt;&lt;Ref_Type&gt;Journal&lt;/Ref_Type&gt;&lt;Ref_ID&gt;64&lt;/Ref_ID&gt;&lt;Title_Primary&gt;Association of blood pressure in adolescence with birthweight&lt;/Title_Primary&gt;&lt;Authors_Primary&gt;Pharoah,P.O.&lt;/Authors_Primary&gt;&lt;Authors_Primary&gt;Stevenson,C.J.&lt;/Authors_Primary&gt;&lt;Authors_Primary&gt;West,C.R.&lt;/Authors_Primary&gt;&lt;Date_Primary&gt;1998/9&lt;/Date_Primary&gt;&lt;Keywords&gt;Adolescent&lt;/Keywords&gt;&lt;Keywords&gt;analysis&lt;/Keywords&gt;&lt;Keywords&gt;blood&lt;/Keywords&gt;&lt;Keywords&gt;Blood Pressure&lt;/Keywords&gt;&lt;Keywords&gt;Body Mass Index&lt;/Keywords&gt;&lt;Keywords&gt;Growth&lt;/Keywords&gt;&lt;Keywords&gt;Head&lt;/Keywords&gt;&lt;Keywords&gt;Infant&lt;/Keywords&gt;&lt;Keywords&gt;methods&lt;/Keywords&gt;&lt;Keywords&gt;Mothers&lt;/Keywords&gt;&lt;Keywords&gt;Prevalence&lt;/Keywords&gt;&lt;Keywords&gt;Smoking&lt;/Keywords&gt;&lt;Reprint&gt;In File&lt;/Reprint&gt;&lt;Start_Page&gt;F114&lt;/Start_Page&gt;&lt;End_Page&gt;F118&lt;/End_Page&gt;&lt;Periodical&gt;Archives of Disease in Childhood Fetal &amp;amp; Neonatal Edition&lt;/Periodical&gt;&lt;Volume&gt;79&lt;/Volume&gt;&lt;Issue&gt;2&lt;/Issue&gt;&lt;Address&gt;Department of Public Health, University of Liverpool&lt;/Address&gt;&lt;ZZ_JournalFull&gt;&lt;f name="System"&gt;Archives of Disease in Childhood Fetal &amp;amp; Neonatal Edition&lt;/f&gt;&lt;/ZZ_JournalFull&gt;&lt;ZZ_WorkformID&gt;1&lt;/ZZ_WorkformID&gt;&lt;/MDL&gt;&lt;/Cite&gt;&lt;/Refman&gt;</w:instrText>
      </w:r>
      <w:r w:rsidR="001A5B8C">
        <w:fldChar w:fldCharType="separate"/>
      </w:r>
      <w:r w:rsidR="001A5B8C">
        <w:t>(Pharoah, Stevenson, and West 1998)</w:t>
      </w:r>
      <w:r w:rsidR="001A5B8C">
        <w:fldChar w:fldCharType="end"/>
      </w:r>
      <w:r>
        <w:t xml:space="preserve">. These studies did not though, address the question as to whether it was prematurity or being small for gestation that was the key factor. </w:t>
      </w:r>
      <w:r>
        <w:lastRenderedPageBreak/>
        <w:t>All these cohorts included a substantial number of babies with intrauterine growth retardation as birth weight was the principal criterion used to recruit them.</w:t>
      </w:r>
    </w:p>
    <w:p w14:paraId="00B70D83" w14:textId="77777777" w:rsidR="00FB344C" w:rsidRDefault="00FB344C" w:rsidP="00FB344C">
      <w:pPr>
        <w:spacing w:line="480" w:lineRule="auto"/>
        <w:rPr>
          <w:rFonts w:ascii="Arial" w:hAnsi="Arial"/>
          <w:sz w:val="20"/>
        </w:rPr>
      </w:pPr>
    </w:p>
    <w:p w14:paraId="098E1C15" w14:textId="77777777" w:rsidR="00FB344C" w:rsidRDefault="00FB344C" w:rsidP="00FB344C">
      <w:pPr>
        <w:spacing w:line="480" w:lineRule="auto"/>
      </w:pPr>
      <w:r>
        <w:t xml:space="preserve">A few small studies have specifically addressed the relationship of prematurity as well as being small for gestational age with subsequent blood pressure and glucose metabolism. A group of </w:t>
      </w:r>
      <w:r w:rsidR="00C24D0D">
        <w:t>young adults</w:t>
      </w:r>
      <w:r>
        <w:t xml:space="preserve"> were identified from a cohort originally recruited between 1973 and 1975 </w:t>
      </w:r>
      <w:r w:rsidR="001A5B8C">
        <w:fldChar w:fldCharType="begin"/>
      </w:r>
      <w:r w:rsidR="001A5B8C">
        <w:instrText xml:space="preserve"> ADDIN REFMGR.CITE &lt;Refman&gt;&lt;Cite&gt;&lt;Author&gt;Irving&lt;/Author&gt;&lt;Year&gt;2000&lt;/Year&gt;&lt;RecNum&gt;688&lt;/RecNum&gt;&lt;IDText&gt;Adult cardiovascular risk factors in premature babies&lt;/IDText&gt;&lt;MDL Ref_Type="Journal"&gt;&lt;Ref_Type&gt;Journal&lt;/Ref_Type&gt;&lt;Ref_ID&gt;688&lt;/Ref_ID&gt;&lt;Title_Primary&gt;Adult cardiovascular risk factors in premature babies&lt;/Title_Primary&gt;&lt;Authors_Primary&gt;Irving,R.J.&lt;/Authors_Primary&gt;&lt;Authors_Primary&gt;Belton,N.R.&lt;/Authors_Primary&gt;&lt;Authors_Primary&gt;Elton,R.A.&lt;/Authors_Primary&gt;&lt;Authors_Primary&gt;Walker,B.R.&lt;/Authors_Primary&gt;&lt;Date_Primary&gt;2000/6/17&lt;/Date_Primary&gt;&lt;Keywords&gt;Adult&lt;/Keywords&gt;&lt;Keywords&gt;blood&lt;/Keywords&gt;&lt;Keywords&gt;Blood Glucose&lt;/Keywords&gt;&lt;Keywords&gt;Blood Pressure&lt;/Keywords&gt;&lt;Keywords&gt;Cardiovascular Diseases&lt;/Keywords&gt;&lt;Keywords&gt;complications&lt;/Keywords&gt;&lt;Keywords&gt;etiology&lt;/Keywords&gt;&lt;Keywords&gt;Female&lt;/Keywords&gt;&lt;Keywords&gt;Fetal Growth Retardation&lt;/Keywords&gt;&lt;Keywords&gt;Glucose&lt;/Keywords&gt;&lt;Keywords&gt;Growth&lt;/Keywords&gt;&lt;Keywords&gt;Human&lt;/Keywords&gt;&lt;Keywords&gt;Infant,Newborn&lt;/Keywords&gt;&lt;Keywords&gt;Infant,Premature&lt;/Keywords&gt;&lt;Keywords&gt;Linear Models&lt;/Keywords&gt;&lt;Keywords&gt;Male&lt;/Keywords&gt;&lt;Keywords&gt;Prospective Studies&lt;/Keywords&gt;&lt;Keywords&gt;Risk&lt;/Keywords&gt;&lt;Keywords&gt;Risk Factors&lt;/Keywords&gt;&lt;Keywords&gt;Support,Non-U.S.Gov&amp;apos;t&lt;/Keywords&gt;&lt;Reprint&gt;In File&lt;/Reprint&gt;&lt;Start_Page&gt;2135&lt;/Start_Page&gt;&lt;End_Page&gt;2136&lt;/End_Page&gt;&lt;Periodical&gt;Lancet&lt;/Periodical&gt;&lt;Volume&gt;355&lt;/Volume&gt;&lt;Issue&gt;9221&lt;/Issue&gt;&lt;Web_URL&gt;PM:10902631&lt;/Web_URL&gt;&lt;ZZ_JournalFull&gt;&lt;f name="System"&gt;Lancet&lt;/f&gt;&lt;/ZZ_JournalFull&gt;&lt;ZZ_WorkformID&gt;1&lt;/ZZ_WorkformID&gt;&lt;/MDL&gt;&lt;/Cite&gt;&lt;/Refman&gt;</w:instrText>
      </w:r>
      <w:r w:rsidR="001A5B8C">
        <w:fldChar w:fldCharType="separate"/>
      </w:r>
      <w:r w:rsidR="001A5B8C">
        <w:t xml:space="preserve">(Irving </w:t>
      </w:r>
      <w:r w:rsidR="001A5B8C" w:rsidRPr="001A5B8C">
        <w:rPr>
          <w:i/>
        </w:rPr>
        <w:t>et al.</w:t>
      </w:r>
      <w:r w:rsidR="001A5B8C">
        <w:t xml:space="preserve"> 2000)</w:t>
      </w:r>
      <w:r w:rsidR="001A5B8C">
        <w:fldChar w:fldCharType="end"/>
      </w:r>
      <w:r w:rsidR="00C24D0D">
        <w:t>.  A total of 15 individuals</w:t>
      </w:r>
      <w:r>
        <w:t xml:space="preserve"> born with low birth weight and intrauterine growth retardation (mean gest</w:t>
      </w:r>
      <w:r w:rsidR="00C24D0D">
        <w:t>ation 35 weeks), and 19 individuals</w:t>
      </w:r>
      <w:r>
        <w:t xml:space="preserve"> of low birth weight but appropriate to their gestation (mean gestation 31.9 weeks) were compared to 27 term controls</w:t>
      </w:r>
      <w:r w:rsidR="00C24D0D">
        <w:t xml:space="preserve"> at 23 years of age</w:t>
      </w:r>
      <w:r>
        <w:t xml:space="preserve">.  Blood pressure was significantly higher in both groups compared to term controls.  Systolic blood pressure was 123mmHg in those born simply premature, 120mmHg in those born IUGR compared to 115mmHg in healthy term controls.  Diastolic blood pressure was similarly elevated at 80mmHg in the preterm group, 77mmHg in the IUGR group and 77mmHg in term controls.  Fasting blood glucose was higher in the preterm group (5.6 mmol), but not the group born IUGR (4.3 mmol) compared to the term controls (4.9mmol).  Although not significant there were trends for other adverse metabolic profiles such as are higher insulin, triglyceride, and cholesterol.  The study concluded that premature delivery alone was a risk factor for hypertension and hyperglycaemia as an adult </w:t>
      </w:r>
      <w:r w:rsidR="001A5B8C">
        <w:fldChar w:fldCharType="begin"/>
      </w:r>
      <w:r w:rsidR="001A5B8C">
        <w:instrText xml:space="preserve"> ADDIN REFMGR.CITE &lt;Refman&gt;&lt;Cite&gt;&lt;Author&gt;Irving&lt;/Author&gt;&lt;Year&gt;2000&lt;/Year&gt;&lt;RecNum&gt;688&lt;/RecNum&gt;&lt;IDText&gt;Adult cardiovascular risk factors in premature babies&lt;/IDText&gt;&lt;MDL Ref_Type="Journal"&gt;&lt;Ref_Type&gt;Journal&lt;/Ref_Type&gt;&lt;Ref_ID&gt;688&lt;/Ref_ID&gt;&lt;Title_Primary&gt;Adult cardiovascular risk factors in premature babies&lt;/Title_Primary&gt;&lt;Authors_Primary&gt;Irving,R.J.&lt;/Authors_Primary&gt;&lt;Authors_Primary&gt;Belton,N.R.&lt;/Authors_Primary&gt;&lt;Authors_Primary&gt;Elton,R.A.&lt;/Authors_Primary&gt;&lt;Authors_Primary&gt;Walker,B.R.&lt;/Authors_Primary&gt;&lt;Date_Primary&gt;2000/6/17&lt;/Date_Primary&gt;&lt;Keywords&gt;Adult&lt;/Keywords&gt;&lt;Keywords&gt;blood&lt;/Keywords&gt;&lt;Keywords&gt;Blood Glucose&lt;/Keywords&gt;&lt;Keywords&gt;Blood Pressure&lt;/Keywords&gt;&lt;Keywords&gt;Cardiovascular Diseases&lt;/Keywords&gt;&lt;Keywords&gt;complications&lt;/Keywords&gt;&lt;Keywords&gt;etiology&lt;/Keywords&gt;&lt;Keywords&gt;Female&lt;/Keywords&gt;&lt;Keywords&gt;Fetal Growth Retardation&lt;/Keywords&gt;&lt;Keywords&gt;Glucose&lt;/Keywords&gt;&lt;Keywords&gt;Growth&lt;/Keywords&gt;&lt;Keywords&gt;Human&lt;/Keywords&gt;&lt;Keywords&gt;Infant,Newborn&lt;/Keywords&gt;&lt;Keywords&gt;Infant,Premature&lt;/Keywords&gt;&lt;Keywords&gt;Linear Models&lt;/Keywords&gt;&lt;Keywords&gt;Male&lt;/Keywords&gt;&lt;Keywords&gt;Prospective Studies&lt;/Keywords&gt;&lt;Keywords&gt;Risk&lt;/Keywords&gt;&lt;Keywords&gt;Risk Factors&lt;/Keywords&gt;&lt;Keywords&gt;Support,Non-U.S.Gov&amp;apos;t&lt;/Keywords&gt;&lt;Reprint&gt;In File&lt;/Reprint&gt;&lt;Start_Page&gt;2135&lt;/Start_Page&gt;&lt;End_Page&gt;2136&lt;/End_Page&gt;&lt;Periodical&gt;Lancet&lt;/Periodical&gt;&lt;Volume&gt;355&lt;/Volume&gt;&lt;Issue&gt;9221&lt;/Issue&gt;&lt;Web_URL&gt;PM:10902631&lt;/Web_URL&gt;&lt;ZZ_JournalFull&gt;&lt;f name="System"&gt;Lancet&lt;/f&gt;&lt;/ZZ_JournalFull&gt;&lt;ZZ_WorkformID&gt;1&lt;/ZZ_WorkformID&gt;&lt;/MDL&gt;&lt;/Cite&gt;&lt;/Refman&gt;</w:instrText>
      </w:r>
      <w:r w:rsidR="001A5B8C">
        <w:fldChar w:fldCharType="separate"/>
      </w:r>
      <w:r w:rsidR="001A5B8C">
        <w:t xml:space="preserve">(Irving </w:t>
      </w:r>
      <w:r w:rsidR="001A5B8C" w:rsidRPr="001A5B8C">
        <w:rPr>
          <w:i/>
        </w:rPr>
        <w:t>et al.</w:t>
      </w:r>
      <w:r w:rsidR="001A5B8C">
        <w:t xml:space="preserve"> 2000)</w:t>
      </w:r>
      <w:r w:rsidR="001A5B8C">
        <w:fldChar w:fldCharType="end"/>
      </w:r>
      <w:r>
        <w:t xml:space="preserve">.  </w:t>
      </w:r>
    </w:p>
    <w:p w14:paraId="2BD7FBAB" w14:textId="77777777" w:rsidR="00FB344C" w:rsidRDefault="00FB344C" w:rsidP="00FB344C">
      <w:pPr>
        <w:spacing w:line="480" w:lineRule="auto"/>
      </w:pPr>
      <w:r>
        <w:t xml:space="preserve">A further study supported these findings in that higher levels of both systolic and diastolic blood pressure were noted in a group of 38 individuals born prematurely but appropriate for gestational age compared to 30 healthy term controls </w:t>
      </w:r>
      <w:r w:rsidR="001A5B8C">
        <w:lastRenderedPageBreak/>
        <w:fldChar w:fldCharType="begin"/>
      </w:r>
      <w:r w:rsidR="001A5B8C">
        <w:instrText xml:space="preserve"> ADDIN REFMGR.CITE &lt;Refman&gt;&lt;Cite&gt;&lt;Author&gt;Szathmari&lt;/Author&gt;&lt;Year&gt;2000&lt;/Year&gt;&lt;RecNum&gt;684&lt;/RecNum&gt;&lt;IDText&gt;Adult cardiovascular risk factors in premature babies&lt;/IDText&gt;&lt;MDL Ref_Type="Journal"&gt;&lt;Ref_Type&gt;Journal&lt;/Ref_Type&gt;&lt;Ref_ID&gt;684&lt;/Ref_ID&gt;&lt;Title_Primary&gt;Adult cardiovascular risk factors in premature babies&lt;/Title_Primary&gt;&lt;Authors_Primary&gt;Szathmari,M.&lt;/Authors_Primary&gt;&lt;Authors_Primary&gt;Vasarhelyi,B.&lt;/Authors_Primary&gt;&lt;Authors_Primary&gt;Reusz,G.&lt;/Authors_Primary&gt;&lt;Authors_Primary&gt;Tulassay,T.&lt;/Authors_Primary&gt;&lt;Date_Primary&gt;2000/9/9&lt;/Date_Primary&gt;&lt;Keywords&gt;Adult&lt;/Keywords&gt;&lt;Keywords&gt;Birth Weight&lt;/Keywords&gt;&lt;Keywords&gt;blood&lt;/Keywords&gt;&lt;Keywords&gt;Cardiovascular Diseases&lt;/Keywords&gt;&lt;Keywords&gt;complications&lt;/Keywords&gt;&lt;Keywords&gt;etiology&lt;/Keywords&gt;&lt;Keywords&gt;Female&lt;/Keywords&gt;&lt;Keywords&gt;Fetal Growth Retardation&lt;/Keywords&gt;&lt;Keywords&gt;Gestational Age&lt;/Keywords&gt;&lt;Keywords&gt;Heart Rate&lt;/Keywords&gt;&lt;Keywords&gt;Human&lt;/Keywords&gt;&lt;Keywords&gt;Hydrocortisone&lt;/Keywords&gt;&lt;Keywords&gt;Hypertension&lt;/Keywords&gt;&lt;Keywords&gt;Infant,Low Birth Weight&lt;/Keywords&gt;&lt;Keywords&gt;Infant,Newborn&lt;/Keywords&gt;&lt;Keywords&gt;Infant,Premature&lt;/Keywords&gt;&lt;Keywords&gt;Infant,Small for Gestational Age&lt;/Keywords&gt;&lt;Keywords&gt;Male&lt;/Keywords&gt;&lt;Keywords&gt;physiology&lt;/Keywords&gt;&lt;Keywords&gt;Prasterone&lt;/Keywords&gt;&lt;Keywords&gt;Risk&lt;/Keywords&gt;&lt;Keywords&gt;Risk Factors&lt;/Keywords&gt;&lt;Keywords&gt;Sex Factors&lt;/Keywords&gt;&lt;Keywords&gt;Support,Non-U.S.Gov&amp;apos;t&lt;/Keywords&gt;&lt;Reprint&gt;In File&lt;/Reprint&gt;&lt;Start_Page&gt;939&lt;/Start_Page&gt;&lt;End_Page&gt;940&lt;/End_Page&gt;&lt;Periodical&gt;Lancet&lt;/Periodical&gt;&lt;Volume&gt;356&lt;/Volume&gt;&lt;Issue&gt;9233&lt;/Issue&gt;&lt;Web_URL&gt;PM:11036915&lt;/Web_URL&gt;&lt;ZZ_JournalFull&gt;&lt;f name="System"&gt;Lancet&lt;/f&gt;&lt;/ZZ_JournalFull&gt;&lt;ZZ_WorkformID&gt;1&lt;/ZZ_WorkformID&gt;&lt;/MDL&gt;&lt;/Cite&gt;&lt;/Refman&gt;</w:instrText>
      </w:r>
      <w:r w:rsidR="001A5B8C">
        <w:fldChar w:fldCharType="separate"/>
      </w:r>
      <w:r w:rsidR="001A5B8C">
        <w:t xml:space="preserve">(Szathmari </w:t>
      </w:r>
      <w:r w:rsidR="001A5B8C" w:rsidRPr="001A5B8C">
        <w:rPr>
          <w:i/>
        </w:rPr>
        <w:t>et al.</w:t>
      </w:r>
      <w:r w:rsidR="001A5B8C">
        <w:t xml:space="preserve"> 2000)</w:t>
      </w:r>
      <w:r w:rsidR="001A5B8C">
        <w:fldChar w:fldCharType="end"/>
      </w:r>
      <w:r>
        <w:t xml:space="preserve">.  A further group of 32 individuals born both small for gestational age and prematurely had higher blood pressure than controls of a similar magnitude to those simply born prematurely.  Interestingly, in view of findings to be presented in this thesis, in this study </w:t>
      </w:r>
      <w:r w:rsidR="00C24D0D">
        <w:t xml:space="preserve">plasma </w:t>
      </w:r>
      <w:r>
        <w:t xml:space="preserve">cortisol was associated with a raised systolic blood pressure and raised heart rate in men but not women whereas </w:t>
      </w:r>
      <w:r w:rsidR="00C24D0D">
        <w:t xml:space="preserve">higher levels of the </w:t>
      </w:r>
      <w:r>
        <w:t xml:space="preserve">adrenal steroid </w:t>
      </w:r>
      <w:proofErr w:type="spellStart"/>
      <w:r>
        <w:t>dihydroepiandrosterone</w:t>
      </w:r>
      <w:proofErr w:type="spellEnd"/>
      <w:r>
        <w:t xml:space="preserve"> (DHEA) was associated with raised systolic blood pressure and hear</w:t>
      </w:r>
      <w:r w:rsidR="00B46A88">
        <w:t xml:space="preserve">t rate in women but not in men </w:t>
      </w:r>
      <w:r w:rsidR="001A5B8C">
        <w:fldChar w:fldCharType="begin"/>
      </w:r>
      <w:r w:rsidR="001A5B8C">
        <w:instrText xml:space="preserve"> ADDIN REFMGR.CITE &lt;Refman&gt;&lt;Cite&gt;&lt;Author&gt;Szathmari&lt;/Author&gt;&lt;Year&gt;2000&lt;/Year&gt;&lt;RecNum&gt;684&lt;/RecNum&gt;&lt;IDText&gt;Adult cardiovascular risk factors in premature babies&lt;/IDText&gt;&lt;MDL Ref_Type="Journal"&gt;&lt;Ref_Type&gt;Journal&lt;/Ref_Type&gt;&lt;Ref_ID&gt;684&lt;/Ref_ID&gt;&lt;Title_Primary&gt;Adult cardiovascular risk factors in premature babies&lt;/Title_Primary&gt;&lt;Authors_Primary&gt;Szathmari,M.&lt;/Authors_Primary&gt;&lt;Authors_Primary&gt;Vasarhelyi,B.&lt;/Authors_Primary&gt;&lt;Authors_Primary&gt;Reusz,G.&lt;/Authors_Primary&gt;&lt;Authors_Primary&gt;Tulassay,T.&lt;/Authors_Primary&gt;&lt;Date_Primary&gt;2000/9/9&lt;/Date_Primary&gt;&lt;Keywords&gt;Adult&lt;/Keywords&gt;&lt;Keywords&gt;Birth Weight&lt;/Keywords&gt;&lt;Keywords&gt;blood&lt;/Keywords&gt;&lt;Keywords&gt;Cardiovascular Diseases&lt;/Keywords&gt;&lt;Keywords&gt;complications&lt;/Keywords&gt;&lt;Keywords&gt;etiology&lt;/Keywords&gt;&lt;Keywords&gt;Female&lt;/Keywords&gt;&lt;Keywords&gt;Fetal Growth Retardation&lt;/Keywords&gt;&lt;Keywords&gt;Gestational Age&lt;/Keywords&gt;&lt;Keywords&gt;Heart Rate&lt;/Keywords&gt;&lt;Keywords&gt;Human&lt;/Keywords&gt;&lt;Keywords&gt;Hydrocortisone&lt;/Keywords&gt;&lt;Keywords&gt;Hypertension&lt;/Keywords&gt;&lt;Keywords&gt;Infant,Low Birth Weight&lt;/Keywords&gt;&lt;Keywords&gt;Infant,Newborn&lt;/Keywords&gt;&lt;Keywords&gt;Infant,Premature&lt;/Keywords&gt;&lt;Keywords&gt;Infant,Small for Gestational Age&lt;/Keywords&gt;&lt;Keywords&gt;Male&lt;/Keywords&gt;&lt;Keywords&gt;physiology&lt;/Keywords&gt;&lt;Keywords&gt;Prasterone&lt;/Keywords&gt;&lt;Keywords&gt;Risk&lt;/Keywords&gt;&lt;Keywords&gt;Risk Factors&lt;/Keywords&gt;&lt;Keywords&gt;Sex Factors&lt;/Keywords&gt;&lt;Keywords&gt;Support,Non-U.S.Gov&amp;apos;t&lt;/Keywords&gt;&lt;Reprint&gt;In File&lt;/Reprint&gt;&lt;Start_Page&gt;939&lt;/Start_Page&gt;&lt;End_Page&gt;940&lt;/End_Page&gt;&lt;Periodical&gt;Lancet&lt;/Periodical&gt;&lt;Volume&gt;356&lt;/Volume&gt;&lt;Issue&gt;9233&lt;/Issue&gt;&lt;Web_URL&gt;PM:11036915&lt;/Web_URL&gt;&lt;ZZ_JournalFull&gt;&lt;f name="System"&gt;Lancet&lt;/f&gt;&lt;/ZZ_JournalFull&gt;&lt;ZZ_WorkformID&gt;1&lt;/ZZ_WorkformID&gt;&lt;/MDL&gt;&lt;/Cite&gt;&lt;/Refman&gt;</w:instrText>
      </w:r>
      <w:r w:rsidR="001A5B8C">
        <w:fldChar w:fldCharType="separate"/>
      </w:r>
      <w:r w:rsidR="001A5B8C">
        <w:t xml:space="preserve">(Szathmari </w:t>
      </w:r>
      <w:r w:rsidR="001A5B8C" w:rsidRPr="001A5B8C">
        <w:rPr>
          <w:i/>
        </w:rPr>
        <w:t>et al.</w:t>
      </w:r>
      <w:r w:rsidR="001A5B8C">
        <w:t xml:space="preserve"> 2000)</w:t>
      </w:r>
      <w:r w:rsidR="001A5B8C">
        <w:fldChar w:fldCharType="end"/>
      </w:r>
      <w:r>
        <w:t>.</w:t>
      </w:r>
    </w:p>
    <w:p w14:paraId="17DE8A48" w14:textId="77777777" w:rsidR="00FB344C" w:rsidRDefault="00FB344C" w:rsidP="00FB344C">
      <w:pPr>
        <w:spacing w:line="480" w:lineRule="auto"/>
      </w:pPr>
      <w:r>
        <w:t xml:space="preserve">A follow-up study from </w:t>
      </w:r>
      <w:smartTag w:uri="urn:schemas-microsoft-com:office:smarttags" w:element="place">
        <w:smartTag w:uri="urn:schemas-microsoft-com:office:smarttags" w:element="country-region">
          <w:r>
            <w:t>Sweden</w:t>
          </w:r>
        </w:smartTag>
      </w:smartTag>
      <w:r>
        <w:t xml:space="preserve"> examined the blood pressure of a small group (44 individuals) of 49 yr old men who were part of a larger cohort in whom the link between birth weight and adult blood pressure was being investigated and found a strong inverse correlation between gestational age and adult blood pressure.  Those born most prematurely had the highest blood pressure </w:t>
      </w:r>
      <w:r w:rsidR="001A5B8C">
        <w:fldChar w:fldCharType="begin"/>
      </w:r>
      <w:r w:rsidR="001A5B8C">
        <w:instrText xml:space="preserve"> ADDIN REFMGR.CITE &lt;Refman&gt;&lt;Cite&gt;&lt;Author&gt;Siewert-Delle&lt;/Author&gt;&lt;Year&gt;1998&lt;/Year&gt;&lt;RecNum&gt;929&lt;/RecNum&gt;&lt;IDText&gt;The impact of birth weight and gestational age on blood pressure in adult life: a population-based study of 49-year-old men&lt;/IDText&gt;&lt;MDL Ref_Type="Journal"&gt;&lt;Ref_Type&gt;Journal&lt;/Ref_Type&gt;&lt;Ref_ID&gt;929&lt;/Ref_ID&gt;&lt;Title_Primary&gt;The impact of birth weight and gestational age on blood pressure in adult life: a population-based study of 49-year-old men&lt;/Title_Primary&gt;&lt;Authors_Primary&gt;Siewert-Delle,A.&lt;/Authors_Primary&gt;&lt;Authors_Primary&gt;Ljungman,S.&lt;/Authors_Primary&gt;&lt;Date_Primary&gt;1998/8&lt;/Date_Primary&gt;&lt;Keywords&gt;Adult&lt;/Keywords&gt;&lt;Keywords&gt;adverse effects&lt;/Keywords&gt;&lt;Keywords&gt;Birth Weight&lt;/Keywords&gt;&lt;Keywords&gt;blood&lt;/Keywords&gt;&lt;Keywords&gt;Blood Pressure&lt;/Keywords&gt;&lt;Keywords&gt;Body Mass Index&lt;/Keywords&gt;&lt;Keywords&gt;etiology&lt;/Keywords&gt;&lt;Keywords&gt;genetics&lt;/Keywords&gt;&lt;Keywords&gt;Gestational Age&lt;/Keywords&gt;&lt;Keywords&gt;Humans&lt;/Keywords&gt;&lt;Keywords&gt;Hypertension&lt;/Keywords&gt;&lt;Keywords&gt;Infant,Newborn&lt;/Keywords&gt;&lt;Keywords&gt;Male&lt;/Keywords&gt;&lt;Keywords&gt;Middle Aged&lt;/Keywords&gt;&lt;Keywords&gt;Population&lt;/Keywords&gt;&lt;Keywords&gt;Smoking&lt;/Keywords&gt;&lt;Keywords&gt;Sweden&lt;/Keywords&gt;&lt;Reprint&gt;Not in File&lt;/Reprint&gt;&lt;Start_Page&gt;946&lt;/Start_Page&gt;&lt;End_Page&gt;953&lt;/End_Page&gt;&lt;Periodical&gt;American Journal of Hypertension&lt;/Periodical&gt;&lt;Volume&gt;11&lt;/Volume&gt;&lt;Issue&gt;8&lt;/Issue&gt;&lt;Address&gt;Department of Nephrology, Sahlgrenska University Hospital, Goteborg University, Sweden&lt;/Address&gt;&lt;Web_URL&gt;PM:9715787&lt;/Web_URL&gt;&lt;ZZ_JournalFull&gt;&lt;f name="System"&gt;American Journal of Hypertension&lt;/f&gt;&lt;/ZZ_JournalFull&gt;&lt;ZZ_WorkformID&gt;1&lt;/ZZ_WorkformID&gt;&lt;/MDL&gt;&lt;/Cite&gt;&lt;/Refman&gt;</w:instrText>
      </w:r>
      <w:r w:rsidR="001A5B8C">
        <w:fldChar w:fldCharType="separate"/>
      </w:r>
      <w:r w:rsidR="001A5B8C">
        <w:t>(Siewert-Delle and Ljungman 1998)</w:t>
      </w:r>
      <w:r w:rsidR="001A5B8C">
        <w:fldChar w:fldCharType="end"/>
      </w:r>
      <w:r>
        <w:t>.</w:t>
      </w:r>
    </w:p>
    <w:p w14:paraId="4F6B9BFF" w14:textId="77777777" w:rsidR="00FB344C" w:rsidRDefault="00FB344C" w:rsidP="00FB344C">
      <w:pPr>
        <w:spacing w:line="480" w:lineRule="auto"/>
      </w:pPr>
    </w:p>
    <w:p w14:paraId="6E4C71CB" w14:textId="77777777" w:rsidR="00FB344C" w:rsidRDefault="00FB344C" w:rsidP="00FB344C">
      <w:pPr>
        <w:spacing w:line="480" w:lineRule="auto"/>
        <w:rPr>
          <w:color w:val="000000"/>
        </w:rPr>
      </w:pPr>
      <w:r>
        <w:t xml:space="preserve">Using measurements from the intravenous glucose tolerance test researchers in </w:t>
      </w:r>
      <w:smartTag w:uri="urn:schemas-microsoft-com:office:smarttags" w:element="place">
        <w:smartTag w:uri="urn:schemas-microsoft-com:office:smarttags" w:element="country-region">
          <w:r>
            <w:t>New Zealand</w:t>
          </w:r>
        </w:smartTag>
      </w:smartTag>
      <w:r>
        <w:t xml:space="preserve"> demonstrated that prematurity was linked to later insulin resistance. Children born prematurely were insulin resistant when compared to term controls.  They found no effect between the degree of prematurity and insulin resistance within their cohort (infants born below 32 weeks gestation) </w:t>
      </w:r>
      <w:r w:rsidR="001A5B8C">
        <w:fldChar w:fldCharType="begin"/>
      </w:r>
      <w:r w:rsidR="001A5B8C">
        <w:instrText xml:space="preserve"> ADDIN REFMGR.CITE &lt;Refman&gt;&lt;Cite&gt;&lt;Author&gt;Hofman&lt;/Author&gt;&lt;Year&gt;2004&lt;/Year&gt;&lt;RecNum&gt;930&lt;/RecNum&gt;&lt;IDText&gt;Premature birth and later insulin resistance&lt;/IDText&gt;&lt;MDL Ref_Type="Journal"&gt;&lt;Ref_Type&gt;Journal&lt;/Ref_Type&gt;&lt;Ref_ID&gt;930&lt;/Ref_ID&gt;&lt;Title_Primary&gt;Premature birth and later insulin resistance&lt;/Title_Primary&gt;&lt;Authors_Primary&gt;Hofman,P.L.&lt;/Authors_Primary&gt;&lt;Authors_Primary&gt;Regan,F.&lt;/Authors_Primary&gt;&lt;Authors_Primary&gt;Jackson,W.E.&lt;/Authors_Primary&gt;&lt;Authors_Primary&gt;Jefferies,C.&lt;/Authors_Primary&gt;&lt;Authors_Primary&gt;Knight,D.B.&lt;/Authors_Primary&gt;&lt;Authors_Primary&gt;Robinson,E.M.&lt;/Authors_Primary&gt;&lt;Authors_Primary&gt;Cutfield,W.S.&lt;/Authors_Primary&gt;&lt;Date_Primary&gt;2004/11/18&lt;/Date_Primary&gt;&lt;Keywords&gt;analysis&lt;/Keywords&gt;&lt;Keywords&gt;Birth Weight&lt;/Keywords&gt;&lt;Keywords&gt;blood&lt;/Keywords&gt;&lt;Keywords&gt;Blood Glucose&lt;/Keywords&gt;&lt;Keywords&gt;Child&lt;/Keywords&gt;&lt;Keywords&gt;Child,Preschool&lt;/Keywords&gt;&lt;Keywords&gt;Diabetes Mellitus&lt;/Keywords&gt;&lt;Keywords&gt;Diabetes Mellitus,Type 2&lt;/Keywords&gt;&lt;Keywords&gt;etiology&lt;/Keywords&gt;&lt;Keywords&gt;Female&lt;/Keywords&gt;&lt;Keywords&gt;Follow-Up Studies&lt;/Keywords&gt;&lt;Keywords&gt;Gestational Age&lt;/Keywords&gt;&lt;Keywords&gt;Glucose&lt;/Keywords&gt;&lt;Keywords&gt;Glucose Tolerance Test&lt;/Keywords&gt;&lt;Keywords&gt;Humans&lt;/Keywords&gt;&lt;Keywords&gt;Infant&lt;/Keywords&gt;&lt;Keywords&gt;Infant,Low Birth Weight&lt;/Keywords&gt;&lt;Keywords&gt;Infant,Newborn&lt;/Keywords&gt;&lt;Keywords&gt;Infant,Premature&lt;/Keywords&gt;&lt;Keywords&gt;Infant,Small for Gestational Age&lt;/Keywords&gt;&lt;Keywords&gt;Insulin&lt;/Keywords&gt;&lt;Keywords&gt;Insulin Resistance&lt;/Keywords&gt;&lt;Keywords&gt;Linear Models&lt;/Keywords&gt;&lt;Keywords&gt;Male&lt;/Keywords&gt;&lt;Keywords&gt;methods&lt;/Keywords&gt;&lt;Keywords&gt;physiology&lt;/Keywords&gt;&lt;Keywords&gt;Research Support,Non-U.S.Gov&amp;apos;t&lt;/Keywords&gt;&lt;Keywords&gt;Risk&lt;/Keywords&gt;&lt;Keywords&gt;Risk Factors&lt;/Keywords&gt;&lt;Reprint&gt;Not in File&lt;/Reprint&gt;&lt;Start_Page&gt;2179&lt;/Start_Page&gt;&lt;End_Page&gt;2186&lt;/End_Page&gt;&lt;Periodical&gt;New England Journal of Medicine&lt;/Periodical&gt;&lt;Volume&gt;351&lt;/Volume&gt;&lt;Issue&gt;21&lt;/Issue&gt;&lt;Address&gt;Liggins Institute, Faculty of Medicine and Health Science, University of Auckland, Auckland, New Zealand. p.hofman@auckland.ac.nz&lt;/Address&gt;&lt;Web_URL&gt;PM:15548778&lt;/Web_URL&gt;&lt;ZZ_JournalFull&gt;&lt;f name="System"&gt;New England Journal of Medicine&lt;/f&gt;&lt;/ZZ_JournalFull&gt;&lt;ZZ_WorkformID&gt;1&lt;/ZZ_WorkformID&gt;&lt;/MDL&gt;&lt;/Cite&gt;&lt;/Refman&gt;</w:instrText>
      </w:r>
      <w:r w:rsidR="001A5B8C">
        <w:fldChar w:fldCharType="separate"/>
      </w:r>
      <w:r w:rsidR="001A5B8C">
        <w:t xml:space="preserve">(Hofman </w:t>
      </w:r>
      <w:r w:rsidR="001A5B8C" w:rsidRPr="001A5B8C">
        <w:rPr>
          <w:i/>
        </w:rPr>
        <w:t>et al.</w:t>
      </w:r>
      <w:r w:rsidR="001A5B8C">
        <w:t xml:space="preserve"> 2004)</w:t>
      </w:r>
      <w:r w:rsidR="001A5B8C">
        <w:fldChar w:fldCharType="end"/>
      </w:r>
      <w:r>
        <w:t xml:space="preserve">. On the other hand in a study of Indian children at 4 years of age there was no evidence of altered glucose homeostasis in children who had been admitted to special care </w:t>
      </w:r>
      <w:r>
        <w:rPr>
          <w:color w:val="000000"/>
        </w:rPr>
        <w:t xml:space="preserve">(mean gestation 34 .8 weeks and mean birth weight 1.5kg) compared to routine deliveries (mean wt 2.7 kg) though no gestation was recorded. The authors focused principally on the relationship between low birth </w:t>
      </w:r>
      <w:r>
        <w:rPr>
          <w:color w:val="000000"/>
        </w:rPr>
        <w:lastRenderedPageBreak/>
        <w:t xml:space="preserve">weight and glucose metabolism rather than prematurity. Many of the term infants had significant IUGR and only 61% of the group admitted to SCBU survived which may have distorted the data </w:t>
      </w:r>
      <w:r w:rsidR="001A5B8C">
        <w:rPr>
          <w:color w:val="000000"/>
        </w:rPr>
        <w:fldChar w:fldCharType="begin"/>
      </w:r>
      <w:r w:rsidR="001A5B8C">
        <w:rPr>
          <w:color w:val="000000"/>
        </w:rPr>
        <w:instrText xml:space="preserve"> ADDIN REFMGR.CITE &lt;Refman&gt;&lt;Cite&gt;&lt;Author&gt;Yajnik&lt;/Author&gt;&lt;Year&gt;1995&lt;/Year&gt;&lt;RecNum&gt;33&lt;/RecNum&gt;&lt;IDText&gt;Fetal growth and glucose and insulin metabolism in four-year-old Indian children&lt;/IDText&gt;&lt;MDL Ref_Type="Journal"&gt;&lt;Ref_Type&gt;Journal&lt;/Ref_Type&gt;&lt;Ref_ID&gt;33&lt;/Ref_ID&gt;&lt;Title_Primary&gt;Fetal growth and glucose and insulin metabolism in four-year-old Indian children&lt;/Title_Primary&gt;&lt;Authors_Primary&gt;Yajnik,C.S.&lt;/Authors_Primary&gt;&lt;Authors_Primary&gt;Fall,C.H.&lt;/Authors_Primary&gt;&lt;Authors_Primary&gt;Vaidya,U.&lt;/Authors_Primary&gt;&lt;Authors_Primary&gt;Pandit,A.N.&lt;/Authors_Primary&gt;&lt;Authors_Primary&gt;Bavdekar,A.&lt;/Authors_Primary&gt;&lt;Authors_Primary&gt;Bhat,D.S.&lt;/Authors_Primary&gt;&lt;Authors_Primary&gt;Osmond,C.&lt;/Authors_Primary&gt;&lt;Authors_Primary&gt;Hales,C.N.&lt;/Authors_Primary&gt;&lt;Authors_Primary&gt;Barker,D.J.&lt;/Authors_Primary&gt;&lt;Date_Primary&gt;1995/4&lt;/Date_Primary&gt;&lt;Keywords&gt;Glucose&lt;/Keywords&gt;&lt;Keywords&gt;Growth&lt;/Keywords&gt;&lt;Keywords&gt;Insulin&lt;/Keywords&gt;&lt;Keywords&gt;metabolism&lt;/Keywords&gt;&lt;Reprint&gt;Not in File&lt;/Reprint&gt;&lt;Start_Page&gt;330&lt;/Start_Page&gt;&lt;End_Page&gt;336&lt;/End_Page&gt;&lt;Periodical&gt;Diabetic Medicine&lt;/Periodical&gt;&lt;Volume&gt;12&lt;/Volume&gt;&lt;Issue&gt;4&lt;/Issue&gt;&lt;Web_URL&gt;http://www.sciencedirect.com/science/article/B6WVB-45D0K84-40C/2/d4808b3ed3836c3bf0c033a9b21c20f5&lt;/Web_URL&gt;&lt;ZZ_JournalFull&gt;&lt;f name="System"&gt;Diabetic Medicine&lt;/f&gt;&lt;/ZZ_JournalFull&gt;&lt;ZZ_WorkformID&gt;1&lt;/ZZ_WorkformID&gt;&lt;/MDL&gt;&lt;/Cite&gt;&lt;/Refman&gt;</w:instrText>
      </w:r>
      <w:r w:rsidR="001A5B8C">
        <w:rPr>
          <w:color w:val="000000"/>
        </w:rPr>
        <w:fldChar w:fldCharType="separate"/>
      </w:r>
      <w:r w:rsidR="001A5B8C">
        <w:rPr>
          <w:color w:val="000000"/>
        </w:rPr>
        <w:t>(</w:t>
      </w:r>
      <w:proofErr w:type="spellStart"/>
      <w:r w:rsidR="001A5B8C">
        <w:rPr>
          <w:color w:val="000000"/>
        </w:rPr>
        <w:t>Yajnik</w:t>
      </w:r>
      <w:proofErr w:type="spellEnd"/>
      <w:r w:rsidR="001A5B8C">
        <w:rPr>
          <w:color w:val="000000"/>
        </w:rPr>
        <w:t xml:space="preserve"> </w:t>
      </w:r>
      <w:r w:rsidR="001A5B8C" w:rsidRPr="001A5B8C">
        <w:rPr>
          <w:i/>
          <w:color w:val="000000"/>
        </w:rPr>
        <w:t>et al.</w:t>
      </w:r>
      <w:r w:rsidR="001A5B8C">
        <w:rPr>
          <w:color w:val="000000"/>
        </w:rPr>
        <w:t xml:space="preserve"> 1995)</w:t>
      </w:r>
      <w:r w:rsidR="001A5B8C">
        <w:rPr>
          <w:color w:val="000000"/>
        </w:rPr>
        <w:fldChar w:fldCharType="end"/>
      </w:r>
      <w:r>
        <w:rPr>
          <w:color w:val="000000"/>
        </w:rPr>
        <w:t>.</w:t>
      </w:r>
    </w:p>
    <w:p w14:paraId="05B66D57" w14:textId="77777777" w:rsidR="00FB344C" w:rsidRDefault="00FB344C" w:rsidP="00FB344C">
      <w:pPr>
        <w:spacing w:line="480" w:lineRule="auto"/>
        <w:rPr>
          <w:color w:val="000000"/>
        </w:rPr>
      </w:pPr>
    </w:p>
    <w:p w14:paraId="428D47FF" w14:textId="77777777" w:rsidR="00FB344C" w:rsidRDefault="00FB344C" w:rsidP="00FB344C">
      <w:pPr>
        <w:spacing w:line="480" w:lineRule="auto"/>
      </w:pPr>
      <w:r>
        <w:t xml:space="preserve">Flow mediated endothelial dependant vasodilatation is a marker for cardiovascular risk.  A group in </w:t>
      </w:r>
      <w:smartTag w:uri="urn:schemas-microsoft-com:office:smarttags" w:element="place">
        <w:smartTag w:uri="urn:schemas-microsoft-com:office:smarttags" w:element="City">
          <w:r>
            <w:t>Cambridge</w:t>
          </w:r>
        </w:smartTag>
      </w:smartTag>
      <w:r>
        <w:t xml:space="preserve"> found no difference between a group born prematurely who were appropriate for their gestation compared to preterm infants with intrauterine growth retardation and term controls.  Similarly there was no difference in the systolic and diastolic blood pressure, lipid profiles or levels of fasting glucose and insulin </w:t>
      </w:r>
      <w:r w:rsidR="001A5B8C">
        <w:fldChar w:fldCharType="begin"/>
      </w:r>
      <w:r w:rsidR="001A5B8C">
        <w:instrText xml:space="preserve"> ADDIN REFMGR.CITE &lt;Refman&gt;&lt;Cite&gt;&lt;Author&gt;Singhal&lt;/Author&gt;&lt;Year&gt;2001&lt;/Year&gt;&lt;RecNum&gt;925&lt;/RecNum&gt;&lt;IDText&gt;Preterm birth, vascular function, and risk factors for atherosclerosis&lt;/IDText&gt;&lt;MDL Ref_Type="Journal"&gt;&lt;Ref_Type&gt;Journal&lt;/Ref_Type&gt;&lt;Ref_ID&gt;925&lt;/Ref_ID&gt;&lt;Title_Primary&gt;Preterm birth, vascular function, and risk factors for atherosclerosis&lt;/Title_Primary&gt;&lt;Authors_Primary&gt;Singhal,A.&lt;/Authors_Primary&gt;&lt;Authors_Primary&gt;Kattenhorn,M.&lt;/Authors_Primary&gt;&lt;Authors_Primary&gt;Cole,T.J.&lt;/Authors_Primary&gt;&lt;Authors_Primary&gt;Deanfield,J.&lt;/Authors_Primary&gt;&lt;Authors_Primary&gt;Lucas,A.&lt;/Authors_Primary&gt;&lt;Date_Primary&gt;2001/10/6&lt;/Date_Primary&gt;&lt;Keywords&gt;Adolescent&lt;/Keywords&gt;&lt;Keywords&gt;Arteriosclerosis&lt;/Keywords&gt;&lt;Keywords&gt;Blood Pressure&lt;/Keywords&gt;&lt;Keywords&gt;Brachial Artery&lt;/Keywords&gt;&lt;Keywords&gt;Case-Control Studies&lt;/Keywords&gt;&lt;Keywords&gt;Endothelium,Vascular&lt;/Keywords&gt;&lt;Keywords&gt;etiology&lt;/Keywords&gt;&lt;Keywords&gt;Female&lt;/Keywords&gt;&lt;Keywords&gt;Humans&lt;/Keywords&gt;&lt;Keywords&gt;Infant,Low Birth Weight&lt;/Keywords&gt;&lt;Keywords&gt;Infant,Newborn&lt;/Keywords&gt;&lt;Keywords&gt;Infant,Premature&lt;/Keywords&gt;&lt;Keywords&gt;Male&lt;/Keywords&gt;&lt;Keywords&gt;Prospective Studies&lt;/Keywords&gt;&lt;Keywords&gt;Risk&lt;/Keywords&gt;&lt;Keywords&gt;Risk Factors&lt;/Keywords&gt;&lt;Keywords&gt;ultrasonography&lt;/Keywords&gt;&lt;Keywords&gt;Vasodilation&lt;/Keywords&gt;&lt;Reprint&gt;Not in File&lt;/Reprint&gt;&lt;Start_Page&gt;1159&lt;/Start_Page&gt;&lt;End_Page&gt;1160&lt;/End_Page&gt;&lt;Periodical&gt;Lancet&lt;/Periodical&gt;&lt;Volume&gt;358&lt;/Volume&gt;&lt;Issue&gt;9288&lt;/Issue&gt;&lt;Web_URL&gt;PM:11597675&lt;/Web_URL&gt;&lt;ZZ_JournalFull&gt;&lt;f name="System"&gt;Lancet&lt;/f&gt;&lt;/ZZ_JournalFull&gt;&lt;ZZ_WorkformID&gt;1&lt;/ZZ_WorkformID&gt;&lt;/MDL&gt;&lt;/Cite&gt;&lt;/Refman&gt;</w:instrText>
      </w:r>
      <w:r w:rsidR="001A5B8C">
        <w:fldChar w:fldCharType="separate"/>
      </w:r>
      <w:r w:rsidR="001A5B8C">
        <w:t xml:space="preserve">(Singhal </w:t>
      </w:r>
      <w:r w:rsidR="001A5B8C" w:rsidRPr="001A5B8C">
        <w:rPr>
          <w:i/>
        </w:rPr>
        <w:t>et al.</w:t>
      </w:r>
      <w:r w:rsidR="001A5B8C">
        <w:t xml:space="preserve"> 2001)</w:t>
      </w:r>
      <w:r w:rsidR="001A5B8C">
        <w:fldChar w:fldCharType="end"/>
      </w:r>
      <w:r>
        <w:t>.</w:t>
      </w:r>
    </w:p>
    <w:p w14:paraId="410FCD9D" w14:textId="77777777" w:rsidR="00FB344C" w:rsidRDefault="00FB344C" w:rsidP="00FB344C">
      <w:pPr>
        <w:pStyle w:val="MDHeading2"/>
        <w:spacing w:line="480" w:lineRule="auto"/>
        <w:rPr>
          <w:bCs/>
        </w:rPr>
      </w:pPr>
      <w:r>
        <w:br w:type="page"/>
      </w:r>
      <w:bookmarkStart w:id="21" w:name="_Toc161096851"/>
      <w:r>
        <w:lastRenderedPageBreak/>
        <w:t>2.11</w:t>
      </w:r>
      <w:r>
        <w:tab/>
      </w:r>
      <w:r w:rsidRPr="00F950D5">
        <w:rPr>
          <w:bCs/>
        </w:rPr>
        <w:t>Measuring Growth</w:t>
      </w:r>
      <w:bookmarkEnd w:id="21"/>
    </w:p>
    <w:p w14:paraId="164FE0EC" w14:textId="77777777" w:rsidR="00FB344C" w:rsidRDefault="00FB344C" w:rsidP="00FB344C">
      <w:pPr>
        <w:spacing w:line="480" w:lineRule="auto"/>
        <w:rPr>
          <w:snapToGrid w:val="0"/>
        </w:rPr>
      </w:pPr>
      <w:r>
        <w:rPr>
          <w:snapToGrid w:val="0"/>
        </w:rPr>
        <w:t xml:space="preserve">Despite the importance of growth as a barometer of wellbeing and </w:t>
      </w:r>
      <w:proofErr w:type="gramStart"/>
      <w:r>
        <w:rPr>
          <w:snapToGrid w:val="0"/>
        </w:rPr>
        <w:t>it’s</w:t>
      </w:r>
      <w:proofErr w:type="gramEnd"/>
      <w:r>
        <w:rPr>
          <w:snapToGrid w:val="0"/>
        </w:rPr>
        <w:t xml:space="preserve"> link to ill health in adult life it is an area frequently neglected particularly in the increasingly complex neonatal unit. Measurement of newborn babies and in particular preterm infants has often been considered too inaccurate to make it worth while </w:t>
      </w:r>
      <w:r w:rsidR="001A5B8C">
        <w:rPr>
          <w:snapToGrid w:val="0"/>
        </w:rPr>
        <w:fldChar w:fldCharType="begin"/>
      </w:r>
      <w:r w:rsidR="001A5B8C">
        <w:rPr>
          <w:snapToGrid w:val="0"/>
        </w:rPr>
        <w:instrText xml:space="preserve"> ADDIN REFMGR.CITE &lt;Refman&gt;&lt;Cite&gt;&lt;Author&gt;Gibson&lt;/Author&gt;&lt;Year&gt;2003&lt;/Year&gt;&lt;RecNum&gt;1520&lt;/RecNum&gt;&lt;IDText&gt;Measurement and the newborn infant&lt;/IDText&gt;&lt;MDL Ref_Type="Journal"&gt;&lt;Ref_Type&gt;Journal&lt;/Ref_Type&gt;&lt;Ref_ID&gt;1520&lt;/Ref_ID&gt;&lt;Title_Primary&gt;Measurement and the newborn infant&lt;/Title_Primary&gt;&lt;Authors_Primary&gt;Gibson,A.T.&lt;/Authors_Primary&gt;&lt;Authors_Primary&gt;Carney,S.&lt;/Authors_Primary&gt;&lt;Authors_Primary&gt;Wright,N.P.&lt;/Authors_Primary&gt;&lt;Authors_Primary&gt;Wales,J.K.&lt;/Authors_Primary&gt;&lt;Date_Primary&gt;2003&lt;/Date_Primary&gt;&lt;Keywords&gt;Adult&lt;/Keywords&gt;&lt;Keywords&gt;Age Factors&lt;/Keywords&gt;&lt;Keywords&gt;Anthropometry&lt;/Keywords&gt;&lt;Keywords&gt;Disease Susceptibility&lt;/Keywords&gt;&lt;Keywords&gt;Gestational Age&lt;/Keywords&gt;&lt;Keywords&gt;Growth&lt;/Keywords&gt;&lt;Keywords&gt;growth &amp;amp; development&lt;/Keywords&gt;&lt;Keywords&gt;Humans&lt;/Keywords&gt;&lt;Keywords&gt;Infant&lt;/Keywords&gt;&lt;Keywords&gt;Infant,Newborn&lt;/Keywords&gt;&lt;Keywords&gt;Longitudinal Studies&lt;/Keywords&gt;&lt;Keywords&gt;methods&lt;/Keywords&gt;&lt;Keywords&gt;Reproducibility of Results&lt;/Keywords&gt;&lt;Reprint&gt;Not in File&lt;/Reprint&gt;&lt;Start_Page&gt;119&lt;/Start_Page&gt;&lt;End_Page&gt;128&lt;/End_Page&gt;&lt;Periodical&gt;Hormone Research&lt;/Periodical&gt;&lt;Volume&gt;59 Suppl 1&lt;/Volume&gt;&lt;Address&gt;Neonatal Intensive Care Unit, Jessop Wing, Sheffield Teaching Hospitals NHS Trust, Sheffield, UK. alan.gibson@sth.nhs.uk&lt;/Address&gt;&lt;Web_URL&gt;PM:12638523&lt;/Web_URL&gt;&lt;ZZ_JournalFull&gt;&lt;f name="System"&gt;Hormone Research&lt;/f&gt;&lt;/ZZ_JournalFull&gt;&lt;ZZ_WorkformID&gt;1&lt;/ZZ_WorkformID&gt;&lt;/MDL&gt;&lt;/Cite&gt;&lt;/Refman&gt;</w:instrText>
      </w:r>
      <w:r w:rsidR="001A5B8C">
        <w:rPr>
          <w:snapToGrid w:val="0"/>
        </w:rPr>
        <w:fldChar w:fldCharType="separate"/>
      </w:r>
      <w:r w:rsidR="001A5B8C">
        <w:rPr>
          <w:snapToGrid w:val="0"/>
        </w:rPr>
        <w:t xml:space="preserve">(Gibson </w:t>
      </w:r>
      <w:r w:rsidR="001A5B8C" w:rsidRPr="001A5B8C">
        <w:rPr>
          <w:i/>
          <w:snapToGrid w:val="0"/>
        </w:rPr>
        <w:t>et al.</w:t>
      </w:r>
      <w:r w:rsidR="001A5B8C">
        <w:rPr>
          <w:snapToGrid w:val="0"/>
        </w:rPr>
        <w:t xml:space="preserve"> 2003)</w:t>
      </w:r>
      <w:r w:rsidR="001A5B8C">
        <w:rPr>
          <w:snapToGrid w:val="0"/>
        </w:rPr>
        <w:fldChar w:fldCharType="end"/>
      </w:r>
      <w:r>
        <w:rPr>
          <w:snapToGrid w:val="0"/>
        </w:rPr>
        <w:t xml:space="preserve">. Growth is often equated simply with weight gain with no assessment made of linear growth. Accurate measurements can be readily obtained with training, appropriate equipment and techniques </w:t>
      </w:r>
      <w:r w:rsidR="001A5B8C">
        <w:rPr>
          <w:snapToGrid w:val="0"/>
        </w:rPr>
        <w:fldChar w:fldCharType="begin"/>
      </w:r>
      <w:r w:rsidR="001A5B8C">
        <w:rPr>
          <w:snapToGrid w:val="0"/>
        </w:rPr>
        <w:instrText xml:space="preserve"> ADDIN REFMGR.CITE &lt;Refman&gt;&lt;Cite&gt;&lt;Author&gt;Betts&lt;/Author&gt;&lt;Year&gt;1992&lt;/Year&gt;&lt;RecNum&gt;1525&lt;/RecNum&gt;&lt;IDText&gt;Measuring the heights of very young children&lt;/IDText&gt;&lt;MDL Ref_Type="Journal"&gt;&lt;Ref_Type&gt;Journal&lt;/Ref_Type&gt;&lt;Ref_ID&gt;1525&lt;/Ref_ID&gt;&lt;Title_Primary&gt;Measuring the heights of very young children&lt;/Title_Primary&gt;&lt;Authors_Primary&gt;Betts,P.R.&lt;/Authors_Primary&gt;&lt;Authors_Primary&gt;Voss,L.D.&lt;/Authors_Primary&gt;&lt;Authors_Primary&gt;Bailey,B.J.&lt;/Authors_Primary&gt;&lt;Date_Primary&gt;1992/5/23&lt;/Date_Primary&gt;&lt;Keywords&gt;Age Factors&lt;/Keywords&gt;&lt;Keywords&gt;Anthropometry&lt;/Keywords&gt;&lt;Keywords&gt;Body Height&lt;/Keywords&gt;&lt;Keywords&gt;Child&lt;/Keywords&gt;&lt;Keywords&gt;Child Development&lt;/Keywords&gt;&lt;Keywords&gt;Child,Preschool&lt;/Keywords&gt;&lt;Keywords&gt;Comparative Study&lt;/Keywords&gt;&lt;Keywords&gt;Humans&lt;/Keywords&gt;&lt;Keywords&gt;Infant&lt;/Keywords&gt;&lt;Keywords&gt;instrumentation&lt;/Keywords&gt;&lt;Keywords&gt;physiology&lt;/Keywords&gt;&lt;Keywords&gt;Reproducibility of Results&lt;/Keywords&gt;&lt;Keywords&gt;Research Support,Non-U.S.Gov&amp;apos;t&lt;/Keywords&gt;&lt;Reprint&gt;Not in File&lt;/Reprint&gt;&lt;Start_Page&gt;1351&lt;/Start_Page&gt;&lt;End_Page&gt;1352&lt;/End_Page&gt;&lt;Periodical&gt;BMJ&lt;/Periodical&gt;&lt;Volume&gt;304&lt;/Volume&gt;&lt;Issue&gt;6838&lt;/Issue&gt;&lt;Address&gt;Department of Paediatrics and Child Health, Southampton General Hospital&lt;/Address&gt;&lt;Web_URL&gt;PM:1611333&lt;/Web_URL&gt;&lt;ZZ_JournalFull&gt;&lt;f name="System"&gt;BMJ&lt;/f&gt;&lt;/ZZ_JournalFull&gt;&lt;ZZ_WorkformID&gt;1&lt;/ZZ_WorkformID&gt;&lt;/MDL&gt;&lt;/Cite&gt;&lt;/Refman&gt;</w:instrText>
      </w:r>
      <w:r w:rsidR="001A5B8C">
        <w:rPr>
          <w:snapToGrid w:val="0"/>
        </w:rPr>
        <w:fldChar w:fldCharType="separate"/>
      </w:r>
      <w:r w:rsidR="001A5B8C">
        <w:rPr>
          <w:snapToGrid w:val="0"/>
        </w:rPr>
        <w:t>(Betts, Voss, and Bailey 1992)</w:t>
      </w:r>
      <w:r w:rsidR="001A5B8C">
        <w:rPr>
          <w:snapToGrid w:val="0"/>
        </w:rPr>
        <w:fldChar w:fldCharType="end"/>
      </w:r>
      <w:r>
        <w:rPr>
          <w:snapToGrid w:val="0"/>
        </w:rPr>
        <w:t xml:space="preserve">. </w:t>
      </w:r>
    </w:p>
    <w:p w14:paraId="11746BE5" w14:textId="77777777" w:rsidR="00FB344C" w:rsidRDefault="00FB344C" w:rsidP="00FB344C">
      <w:pPr>
        <w:spacing w:line="480" w:lineRule="auto"/>
        <w:rPr>
          <w:snapToGrid w:val="0"/>
        </w:rPr>
      </w:pPr>
    </w:p>
    <w:p w14:paraId="3A5BDF79" w14:textId="77777777" w:rsidR="00FB344C" w:rsidRDefault="00FB344C" w:rsidP="00FB344C">
      <w:pPr>
        <w:spacing w:line="480" w:lineRule="auto"/>
        <w:rPr>
          <w:snapToGrid w:val="0"/>
        </w:rPr>
      </w:pPr>
      <w:r>
        <w:rPr>
          <w:snapToGrid w:val="0"/>
        </w:rPr>
        <w:t xml:space="preserve">In addition to the general measurement of neonates more detailed and specialised techniques are available to look at patterns of growth. In particular </w:t>
      </w:r>
      <w:proofErr w:type="spellStart"/>
      <w:r>
        <w:rPr>
          <w:snapToGrid w:val="0"/>
        </w:rPr>
        <w:t>knemometry</w:t>
      </w:r>
      <w:proofErr w:type="spellEnd"/>
      <w:r>
        <w:rPr>
          <w:snapToGrid w:val="0"/>
        </w:rPr>
        <w:t xml:space="preserve"> which uses a micrometer to accurately measure the lower leg </w:t>
      </w:r>
      <w:r w:rsidR="001A5B8C">
        <w:rPr>
          <w:snapToGrid w:val="0"/>
        </w:rPr>
        <w:fldChar w:fldCharType="begin"/>
      </w:r>
      <w:r w:rsidR="001A5B8C">
        <w:rPr>
          <w:snapToGrid w:val="0"/>
        </w:rPr>
        <w:instrText xml:space="preserve"> ADDIN REFMGR.CITE &lt;Refman&gt;&lt;Cite&gt;&lt;Author&gt;Michaelsen&lt;/Author&gt;&lt;Year&gt;1991&lt;/Year&gt;&lt;RecNum&gt;1526&lt;/RecNum&gt;&lt;IDText&gt;Short-term measurement of linear growth in preterm infants: validation of a hand-held knemometer&lt;/IDText&gt;&lt;MDL Ref_Type="Journal"&gt;&lt;Ref_Type&gt;Journal&lt;/Ref_Type&gt;&lt;Ref_ID&gt;1526&lt;/Ref_ID&gt;&lt;Title_Primary&gt;Short-term measurement of linear growth in preterm infants: validation of a hand-held knemometer&lt;/Title_Primary&gt;&lt;Authors_Primary&gt;Michaelsen,K.F.&lt;/Authors_Primary&gt;&lt;Authors_Primary&gt;Skov,L.&lt;/Authors_Primary&gt;&lt;Authors_Primary&gt;Badsberg,J.H.&lt;/Authors_Primary&gt;&lt;Authors_Primary&gt;Jorgensen,M.&lt;/Authors_Primary&gt;&lt;Date_Primary&gt;1991/11&lt;/Date_Primary&gt;&lt;Keywords&gt;Anthropometry&lt;/Keywords&gt;&lt;Keywords&gt;Birth Weight&lt;/Keywords&gt;&lt;Keywords&gt;Body Height&lt;/Keywords&gt;&lt;Keywords&gt;Denmark&lt;/Keywords&gt;&lt;Keywords&gt;Evaluation Studies&lt;/Keywords&gt;&lt;Keywords&gt;Growth&lt;/Keywords&gt;&lt;Keywords&gt;growth &amp;amp; development&lt;/Keywords&gt;&lt;Keywords&gt;Heel&lt;/Keywords&gt;&lt;Keywords&gt;Human&lt;/Keywords&gt;&lt;Keywords&gt;Humans&lt;/Keywords&gt;&lt;Keywords&gt;Infant&lt;/Keywords&gt;&lt;Keywords&gt;Infant,Newborn&lt;/Keywords&gt;&lt;Keywords&gt;Infant,Premature&lt;/Keywords&gt;&lt;Keywords&gt;instrumentation&lt;/Keywords&gt;&lt;Keywords&gt;Knee&lt;/Keywords&gt;&lt;Keywords&gt;Nutrition&lt;/Keywords&gt;&lt;Keywords&gt;Research Support,Non-U.S.Gov&amp;apos;t&lt;/Keywords&gt;&lt;Keywords&gt;Weight Gain&lt;/Keywords&gt;&lt;Reprint&gt;Not in File&lt;/Reprint&gt;&lt;Start_Page&gt;464&lt;/Start_Page&gt;&lt;End_Page&gt;468&lt;/End_Page&gt;&lt;Periodical&gt;Pediatr.Res&lt;/Periodical&gt;&lt;Volume&gt;30&lt;/Volume&gt;&lt;Issue&gt;5&lt;/Issue&gt;&lt;Address&gt;Department of Human Nutrition, Royal Veterinary and Agricultural University, Copenhagen, Denmark&lt;/Address&gt;&lt;Web_URL&gt;PM:1754302&lt;/Web_URL&gt;&lt;ZZ_JournalStdAbbrev&gt;&lt;f name="System"&gt;Pediatr.Res&lt;/f&gt;&lt;/ZZ_JournalStdAbbrev&gt;&lt;ZZ_WorkformID&gt;1&lt;/ZZ_WorkformID&gt;&lt;/MDL&gt;&lt;/Cite&gt;&lt;/Refman&gt;</w:instrText>
      </w:r>
      <w:r w:rsidR="001A5B8C">
        <w:rPr>
          <w:snapToGrid w:val="0"/>
        </w:rPr>
        <w:fldChar w:fldCharType="separate"/>
      </w:r>
      <w:r w:rsidR="001A5B8C">
        <w:rPr>
          <w:snapToGrid w:val="0"/>
        </w:rPr>
        <w:t xml:space="preserve">(Michaelsen </w:t>
      </w:r>
      <w:r w:rsidR="001A5B8C" w:rsidRPr="001A5B8C">
        <w:rPr>
          <w:i/>
          <w:snapToGrid w:val="0"/>
        </w:rPr>
        <w:t>et al.</w:t>
      </w:r>
      <w:r w:rsidR="001A5B8C">
        <w:rPr>
          <w:snapToGrid w:val="0"/>
        </w:rPr>
        <w:t xml:space="preserve"> 1991)</w:t>
      </w:r>
      <w:r w:rsidR="001A5B8C">
        <w:rPr>
          <w:snapToGrid w:val="0"/>
        </w:rPr>
        <w:fldChar w:fldCharType="end"/>
      </w:r>
      <w:r>
        <w:rPr>
          <w:snapToGrid w:val="0"/>
        </w:rPr>
        <w:t xml:space="preserve">. It is possible to make a very accurate sequential measurements even in the most preterm infants. It is ideal for looking at short term growth. This is particularly useful where an evaluation of the response to therapeutic interventions is required </w:t>
      </w:r>
      <w:proofErr w:type="spellStart"/>
      <w:r>
        <w:rPr>
          <w:snapToGrid w:val="0"/>
        </w:rPr>
        <w:t>eg.</w:t>
      </w:r>
      <w:proofErr w:type="spellEnd"/>
      <w:r>
        <w:rPr>
          <w:snapToGrid w:val="0"/>
        </w:rPr>
        <w:t xml:space="preserve"> use of dexamethasone in the postnatal period </w:t>
      </w:r>
      <w:r w:rsidR="001A5B8C">
        <w:rPr>
          <w:snapToGrid w:val="0"/>
        </w:rPr>
        <w:fldChar w:fldCharType="begin"/>
      </w:r>
      <w:r w:rsidR="001A5B8C">
        <w:rPr>
          <w:snapToGrid w:val="0"/>
        </w:rPr>
        <w:instrText xml:space="preserve"> ADDIN REFMGR.CITE &lt;Refman&gt;&lt;Cite&gt;&lt;Author&gt;Gibson&lt;/Author&gt;&lt;Year&gt;1993&lt;/Year&gt;&lt;RecNum&gt;600&lt;/RecNum&gt;&lt;IDText&gt;Growth retardation after dexamethasone administration: assessment by knemometry&lt;/IDText&gt;&lt;MDL Ref_Type="Journal"&gt;&lt;Ref_Type&gt;Journal&lt;/Ref_Type&gt;&lt;Ref_ID&gt;600&lt;/Ref_ID&gt;&lt;Title_Primary&gt;Growth retardation after dexamethasone administration: assessment by knemometry&lt;/Title_Primary&gt;&lt;Authors_Primary&gt;Gibson,A.T.&lt;/Authors_Primary&gt;&lt;Authors_Primary&gt;Pearse,R.G.&lt;/Authors_Primary&gt;&lt;Authors_Primary&gt;Wales,J.K.&lt;/Authors_Primary&gt;&lt;Date_Primary&gt;1993/11&lt;/Date_Primary&gt;&lt;Keywords&gt;Dexamethasone&lt;/Keywords&gt;&lt;Keywords&gt;Energy Intake&lt;/Keywords&gt;&lt;Keywords&gt;Growth&lt;/Keywords&gt;&lt;Keywords&gt;Leg&lt;/Keywords&gt;&lt;Keywords&gt;Oxygen&lt;/Keywords&gt;&lt;Keywords&gt;Steroids&lt;/Keywords&gt;&lt;Reprint&gt;Not in File&lt;/Reprint&gt;&lt;Start_Page&gt;505&lt;/Start_Page&gt;&lt;End_Page&gt;509&lt;/End_Page&gt;&lt;Periodical&gt;Archives Of Disease In Childhood&lt;/Periodical&gt;&lt;Volume&gt;69&lt;/Volume&gt;&lt;Issue&gt;5&lt;/Issue&gt;&lt;Address&gt;Jessop Hospital for Women, Sheffield&lt;/Address&gt;&lt;ZZ_JournalStdAbbrev&gt;&lt;f name="System"&gt;Archives Of Disease In Childhood&lt;/f&gt;&lt;/ZZ_JournalStdAbbrev&gt;&lt;ZZ_WorkformID&gt;1&lt;/ZZ_WorkformID&gt;&lt;/MDL&gt;&lt;/Cite&gt;&lt;/Refman&gt;</w:instrText>
      </w:r>
      <w:r w:rsidR="001A5B8C">
        <w:rPr>
          <w:snapToGrid w:val="0"/>
        </w:rPr>
        <w:fldChar w:fldCharType="separate"/>
      </w:r>
      <w:r w:rsidR="001A5B8C">
        <w:rPr>
          <w:snapToGrid w:val="0"/>
        </w:rPr>
        <w:t>(Gibson, Pearse, and Wales 1993)</w:t>
      </w:r>
      <w:r w:rsidR="001A5B8C">
        <w:rPr>
          <w:snapToGrid w:val="0"/>
        </w:rPr>
        <w:fldChar w:fldCharType="end"/>
      </w:r>
      <w:r>
        <w:rPr>
          <w:snapToGrid w:val="0"/>
        </w:rPr>
        <w:t>.</w:t>
      </w:r>
    </w:p>
    <w:p w14:paraId="7198F008" w14:textId="77777777" w:rsidR="00FB344C" w:rsidRDefault="00FB344C" w:rsidP="00FB344C">
      <w:pPr>
        <w:spacing w:line="480" w:lineRule="auto"/>
        <w:rPr>
          <w:snapToGrid w:val="0"/>
        </w:rPr>
      </w:pPr>
    </w:p>
    <w:p w14:paraId="133D6343" w14:textId="77777777" w:rsidR="00FB344C" w:rsidRPr="007676E2" w:rsidRDefault="00FB344C" w:rsidP="00FB344C">
      <w:pPr>
        <w:spacing w:line="480" w:lineRule="auto"/>
        <w:rPr>
          <w:snapToGrid w:val="0"/>
        </w:rPr>
      </w:pPr>
      <w:r>
        <w:rPr>
          <w:snapToGrid w:val="0"/>
        </w:rPr>
        <w:t xml:space="preserve">Interpretation </w:t>
      </w:r>
      <w:proofErr w:type="gramStart"/>
      <w:r>
        <w:rPr>
          <w:snapToGrid w:val="0"/>
        </w:rPr>
        <w:t>of  measurements</w:t>
      </w:r>
      <w:proofErr w:type="gramEnd"/>
      <w:r>
        <w:rPr>
          <w:snapToGrid w:val="0"/>
        </w:rPr>
        <w:t xml:space="preserve"> can be more difficult. The widely used </w:t>
      </w:r>
      <w:r>
        <w:t xml:space="preserve">1990 </w:t>
      </w:r>
      <w:smartTag w:uri="urn:schemas-microsoft-com:office:smarttags" w:element="place">
        <w:smartTag w:uri="urn:schemas-microsoft-com:office:smarttags" w:element="country-region">
          <w:r>
            <w:t>UK</w:t>
          </w:r>
        </w:smartTag>
      </w:smartTag>
      <w:r>
        <w:t xml:space="preserve"> standards do not give a reference range for length or BMI below 33 weeks gestation </w:t>
      </w:r>
      <w:r w:rsidR="001A5B8C">
        <w:fldChar w:fldCharType="begin"/>
      </w:r>
      <w:r w:rsidR="001A5B8C">
        <w:instrText xml:space="preserve"> ADDIN REFMGR.CITE &lt;Refman&gt;&lt;Cite&gt;&lt;Author&gt;Freeman&lt;/Author&gt;&lt;Year&gt;1995&lt;/Year&gt;&lt;RecNum&gt;1454&lt;/RecNum&gt;&lt;IDText&gt;Cross sectional stature and weight reference curves for the UK, 1990&lt;/IDText&gt;&lt;MDL Ref_Type="Journal"&gt;&lt;Ref_Type&gt;Journal&lt;/Ref_Type&gt;&lt;Ref_ID&gt;1454&lt;/Ref_ID&gt;&lt;Title_Primary&gt;Cross sectional stature and weight reference curves for the UK, 1990&lt;/Title_Primary&gt;&lt;Authors_Primary&gt;Freeman,J.V.&lt;/Authors_Primary&gt;&lt;Authors_Primary&gt;Cole,T.J.&lt;/Authors_Primary&gt;&lt;Authors_Primary&gt;Chinn,S.&lt;/Authors_Primary&gt;&lt;Authors_Primary&gt;Jones,P.R.&lt;/Authors_Primary&gt;&lt;Authors_Primary&gt;White,E.M.&lt;/Authors_Primary&gt;&lt;Authors_Primary&gt;Preece,M.A.&lt;/Authors_Primary&gt;&lt;Date_Primary&gt;1995/7&lt;/Date_Primary&gt;&lt;Keywords&gt;Adolescent&lt;/Keywords&gt;&lt;Keywords&gt;Adult&lt;/Keywords&gt;&lt;Keywords&gt;analysis&lt;/Keywords&gt;&lt;Keywords&gt;Body Height&lt;/Keywords&gt;&lt;Keywords&gt;Body Weight&lt;/Keywords&gt;&lt;Keywords&gt;Child&lt;/Keywords&gt;&lt;Keywords&gt;Child,Preschool&lt;/Keywords&gt;&lt;Keywords&gt;Cross-Sectional Studies&lt;/Keywords&gt;&lt;Keywords&gt;Female&lt;/Keywords&gt;&lt;Keywords&gt;Great Britain&lt;/Keywords&gt;&lt;Keywords&gt;Growth&lt;/Keywords&gt;&lt;Keywords&gt;Humans&lt;/Keywords&gt;&lt;Keywords&gt;Infant&lt;/Keywords&gt;&lt;Keywords&gt;Infant,Newborn&lt;/Keywords&gt;&lt;Keywords&gt;Male&lt;/Keywords&gt;&lt;Keywords&gt;Middle Aged&lt;/Keywords&gt;&lt;Keywords&gt;Physical Examination&lt;/Keywords&gt;&lt;Keywords&gt;Reference Values&lt;/Keywords&gt;&lt;Keywords&gt;Regression Analysis&lt;/Keywords&gt;&lt;Keywords&gt;Research Support,Non-U.S.Gov&amp;apos;t&lt;/Keywords&gt;&lt;Reprint&gt;Not in File&lt;/Reprint&gt;&lt;Start_Page&gt;17&lt;/Start_Page&gt;&lt;End_Page&gt;24&lt;/End_Page&gt;&lt;Periodical&gt;Archives Of Disease In Childhood&lt;/Periodical&gt;&lt;Volume&gt;73&lt;/Volume&gt;&lt;Issue&gt;1&lt;/Issue&gt;&lt;Address&gt;Institute of Child Health, London&lt;/Address&gt;&lt;Web_URL&gt;PM:7639543&lt;/Web_URL&gt;&lt;ZZ_JournalStdAbbrev&gt;&lt;f name="System"&gt;Archives Of Disease In Childhood&lt;/f&gt;&lt;/ZZ_JournalStdAbbrev&gt;&lt;ZZ_WorkformID&gt;1&lt;/ZZ_WorkformID&gt;&lt;/MDL&gt;&lt;/Cite&gt;&lt;Cite&gt;&lt;Author&gt;Cole&lt;/Author&gt;&lt;Year&gt;1995&lt;/Year&gt;&lt;RecNum&gt;1453&lt;/RecNum&gt;&lt;IDText&gt;Body mass index reference curves for the UK, 1990&lt;/IDText&gt;&lt;MDL Ref_Type="Journal"&gt;&lt;Ref_Type&gt;Journal&lt;/Ref_Type&gt;&lt;Ref_ID&gt;1453&lt;/Ref_ID&gt;&lt;Title_Primary&gt;Body mass index reference curves for the UK, 1990&lt;/Title_Primary&gt;&lt;Authors_Primary&gt;Cole,T.J.&lt;/Authors_Primary&gt;&lt;Authors_Primary&gt;Freeman,J.V.&lt;/Authors_Primary&gt;&lt;Authors_Primary&gt;Preece,M.A.&lt;/Authors_Primary&gt;&lt;Date_Primary&gt;1995/7&lt;/Date_Primary&gt;&lt;Keywords&gt;Adolescent&lt;/Keywords&gt;&lt;Keywords&gt;Adult&lt;/Keywords&gt;&lt;Keywords&gt;Body Mass Index&lt;/Keywords&gt;&lt;Keywords&gt;Child&lt;/Keywords&gt;&lt;Keywords&gt;Child,Preschool&lt;/Keywords&gt;&lt;Keywords&gt;Female&lt;/Keywords&gt;&lt;Keywords&gt;Great Britain&lt;/Keywords&gt;&lt;Keywords&gt;Humans&lt;/Keywords&gt;&lt;Keywords&gt;Infant&lt;/Keywords&gt;&lt;Keywords&gt;Infant,Newborn&lt;/Keywords&gt;&lt;Keywords&gt;Male&lt;/Keywords&gt;&lt;Keywords&gt;Nutrition&lt;/Keywords&gt;&lt;Keywords&gt;Obesity&lt;/Keywords&gt;&lt;Keywords&gt;Population&lt;/Keywords&gt;&lt;Keywords&gt;Reference Values&lt;/Keywords&gt;&lt;Reprint&gt;Not in File&lt;/Reprint&gt;&lt;Start_Page&gt;25&lt;/Start_Page&gt;&lt;End_Page&gt;29&lt;/End_Page&gt;&lt;Periodical&gt;Archives Of Disease In Childhood&lt;/Periodical&gt;&lt;Volume&gt;73&lt;/Volume&gt;&lt;Issue&gt;1&lt;/Issue&gt;&lt;Address&gt;MRC Dunn Nutrition Centre, Cambridge&lt;/Address&gt;&lt;Web_URL&gt;PM:7639544&lt;/Web_URL&gt;&lt;ZZ_JournalStdAbbrev&gt;&lt;f name="System"&gt;Archives Of Disease In Childhood&lt;/f&gt;&lt;/ZZ_JournalStdAbbrev&gt;&lt;ZZ_WorkformID&gt;1&lt;/ZZ_WorkformID&gt;&lt;/MDL&gt;&lt;/Cite&gt;&lt;/Refman&gt;</w:instrText>
      </w:r>
      <w:r w:rsidR="001A5B8C">
        <w:fldChar w:fldCharType="separate"/>
      </w:r>
      <w:r w:rsidR="001A5B8C">
        <w:t xml:space="preserve">(Freeman </w:t>
      </w:r>
      <w:r w:rsidR="001A5B8C" w:rsidRPr="001A5B8C">
        <w:rPr>
          <w:i/>
        </w:rPr>
        <w:t>et al.</w:t>
      </w:r>
      <w:r w:rsidR="001A5B8C">
        <w:t xml:space="preserve"> 1995;Cole, Freeman, and Preece 1995)</w:t>
      </w:r>
      <w:r w:rsidR="001A5B8C">
        <w:fldChar w:fldCharType="end"/>
      </w:r>
      <w:r>
        <w:t xml:space="preserve">. The standards suggested by </w:t>
      </w:r>
      <w:r w:rsidRPr="004B5E9C">
        <w:t>Keen and Pearse</w:t>
      </w:r>
      <w:r>
        <w:t xml:space="preserve"> </w:t>
      </w:r>
      <w:r w:rsidR="001A5B8C">
        <w:fldChar w:fldCharType="begin"/>
      </w:r>
      <w:r w:rsidR="001A5B8C">
        <w:instrText xml:space="preserve"> ADDIN REFMGR.CITE &lt;Refman&gt;&lt;Cite&gt;&lt;Author&gt;Keen&lt;/Author&gt;&lt;Year&gt;1988&lt;/Year&gt;&lt;RecNum&gt;1452&lt;/RecNum&gt;&lt;IDText&gt;Weight, length, and head circumference curves for boys and girls of between 20 and 42 weeks&amp;apos; gestation&lt;/IDText&gt;&lt;MDL Ref_Type="Journal"&gt;&lt;Ref_Type&gt;Journal&lt;/Ref_Type&gt;&lt;Ref_ID&gt;1452&lt;/Ref_ID&gt;&lt;Title_Primary&gt;Weight, length, and head circumference curves for boys and girls of between 20 and 42 weeks&amp;apos; gestation&lt;/Title_Primary&gt;&lt;Authors_Primary&gt;Keen,D.V.&lt;/Authors_Primary&gt;&lt;Authors_Primary&gt;Pearse,R.G.&lt;/Authors_Primary&gt;&lt;Date_Primary&gt;1988/10&lt;/Date_Primary&gt;&lt;Keywords&gt;anatomy &amp;amp; histology&lt;/Keywords&gt;&lt;Keywords&gt;Anthropometry&lt;/Keywords&gt;&lt;Keywords&gt;Body Height&lt;/Keywords&gt;&lt;Keywords&gt;Body Weight&lt;/Keywords&gt;&lt;Keywords&gt;Female&lt;/Keywords&gt;&lt;Keywords&gt;Gestational Age&lt;/Keywords&gt;&lt;Keywords&gt;Growth&lt;/Keywords&gt;&lt;Keywords&gt;Head&lt;/Keywords&gt;&lt;Keywords&gt;Humans&lt;/Keywords&gt;&lt;Keywords&gt;Infant&lt;/Keywords&gt;&lt;Keywords&gt;Infant,Newborn&lt;/Keywords&gt;&lt;Keywords&gt;Infant,Premature&lt;/Keywords&gt;&lt;Keywords&gt;Male&lt;/Keywords&gt;&lt;Keywords&gt;physiology&lt;/Keywords&gt;&lt;Reprint&gt;Not in File&lt;/Reprint&gt;&lt;Start_Page&gt;1170&lt;/Start_Page&gt;&lt;End_Page&gt;1172&lt;/End_Page&gt;&lt;Periodical&gt;Archives Of Disease In Childhood&lt;/Periodical&gt;&lt;Volume&gt;63&lt;/Volume&gt;&lt;Issue&gt;10&lt;/Issue&gt;&lt;Address&gt;Jessop Hospital for Women, Sheffield&lt;/Address&gt;&lt;Web_URL&gt;PM:3196071&lt;/Web_URL&gt;&lt;ZZ_JournalStdAbbrev&gt;&lt;f name="System"&gt;Archives Of Disease In Childhood&lt;/f&gt;&lt;/ZZ_JournalStdAbbrev&gt;&lt;ZZ_WorkformID&gt;1&lt;/ZZ_WorkformID&gt;&lt;/MDL&gt;&lt;/Cite&gt;&lt;/Refman&gt;</w:instrText>
      </w:r>
      <w:r w:rsidR="001A5B8C">
        <w:fldChar w:fldCharType="separate"/>
      </w:r>
      <w:r w:rsidR="001A5B8C">
        <w:t>(Keen and Pearse 1988)</w:t>
      </w:r>
      <w:r w:rsidR="001A5B8C">
        <w:fldChar w:fldCharType="end"/>
      </w:r>
      <w:r>
        <w:t xml:space="preserve"> for length and weight in preterm infants from 23-42 weeks gestation are not concordant with the 1990 UK standards. The discrepancy between the two standards is most apparent </w:t>
      </w:r>
      <w:r>
        <w:lastRenderedPageBreak/>
        <w:t xml:space="preserve">approaching term. At 33 weeks the discrepancy is minimal </w:t>
      </w:r>
      <w:r>
        <w:rPr>
          <w:snapToGrid w:val="0"/>
        </w:rPr>
        <w:t xml:space="preserve">(1990 </w:t>
      </w:r>
      <w:smartTag w:uri="urn:schemas-microsoft-com:office:smarttags" w:element="place">
        <w:smartTag w:uri="urn:schemas-microsoft-com:office:smarttags" w:element="country-region">
          <w:r>
            <w:rPr>
              <w:snapToGrid w:val="0"/>
            </w:rPr>
            <w:t>UK</w:t>
          </w:r>
        </w:smartTag>
      </w:smartTag>
      <w:r>
        <w:rPr>
          <w:snapToGrid w:val="0"/>
        </w:rPr>
        <w:t xml:space="preserve"> mean 44.9 cm vs 44.7cm for Keene &amp; Pearse in males) but towards term the standards diverge. </w:t>
      </w:r>
      <w:r>
        <w:t>In term males the mean length was 51.0 cm by the 1990 standards compared to 53.7 cm in the Keane &amp; Pearse standards. This creates problems converting measurements into standard deviation scores (SDS).</w:t>
      </w:r>
    </w:p>
    <w:p w14:paraId="3515BAA9" w14:textId="77777777" w:rsidR="00FB344C" w:rsidRDefault="00FB344C" w:rsidP="00FB344C">
      <w:pPr>
        <w:spacing w:line="480" w:lineRule="auto"/>
      </w:pPr>
    </w:p>
    <w:p w14:paraId="1DA6BD83" w14:textId="77777777" w:rsidR="00FB344C" w:rsidRDefault="00FB344C" w:rsidP="00FB344C">
      <w:pPr>
        <w:spacing w:line="480" w:lineRule="auto"/>
      </w:pPr>
      <w:r>
        <w:t>Similarly much of the early work on programming has looked at ponderal index (weight/height</w:t>
      </w:r>
      <w:r>
        <w:rPr>
          <w:vertAlign w:val="superscript"/>
        </w:rPr>
        <w:t>3</w:t>
      </w:r>
      <w:r>
        <w:t>) and body mass index (weight/height</w:t>
      </w:r>
      <w:r>
        <w:rPr>
          <w:vertAlign w:val="superscript"/>
        </w:rPr>
        <w:t>2</w:t>
      </w:r>
      <w:r>
        <w:t>) as a measure of thinness at birth. These are significantly lower in preterm infants compared to term infants because of the disproportionate effect of height</w:t>
      </w:r>
      <w:r>
        <w:rPr>
          <w:vertAlign w:val="superscript"/>
        </w:rPr>
        <w:t xml:space="preserve">2 </w:t>
      </w:r>
      <w:r>
        <w:t>or height</w:t>
      </w:r>
      <w:r>
        <w:rPr>
          <w:vertAlign w:val="superscript"/>
        </w:rPr>
        <w:t>3</w:t>
      </w:r>
      <w:r>
        <w:t xml:space="preserve">. There are no published standards for body mass index in the preterm infant below 33 weeks. It is therefore not possible to establish </w:t>
      </w:r>
      <w:smartTag w:uri="urn:schemas-microsoft-com:office:smarttags" w:element="City">
        <w:r>
          <w:t>BMI</w:t>
        </w:r>
      </w:smartTag>
      <w:r>
        <w:t xml:space="preserve"> standard deviation scores for this group.  </w:t>
      </w:r>
    </w:p>
    <w:p w14:paraId="20C11572" w14:textId="77777777" w:rsidR="00FB344C" w:rsidRDefault="00FB344C" w:rsidP="00FB344C">
      <w:pPr>
        <w:spacing w:line="480" w:lineRule="auto"/>
      </w:pPr>
    </w:p>
    <w:p w14:paraId="2A607B80" w14:textId="77777777" w:rsidR="00FB344C" w:rsidRDefault="00FB344C" w:rsidP="00FB344C">
      <w:pPr>
        <w:spacing w:line="480" w:lineRule="auto"/>
      </w:pPr>
      <w:r>
        <w:t xml:space="preserve">Assessment of body fat and body composition is also challenging. There are published standards for subscapular and triceps skinfold </w:t>
      </w:r>
      <w:proofErr w:type="spellStart"/>
      <w:r>
        <w:t>thicknes</w:t>
      </w:r>
      <w:proofErr w:type="spellEnd"/>
      <w:r>
        <w:t xml:space="preserve"> but once again there is discrepancy between them </w:t>
      </w:r>
      <w:r w:rsidR="001A5B8C">
        <w:fldChar w:fldCharType="begin"/>
      </w:r>
      <w:r w:rsidR="001A5B8C">
        <w:instrText xml:space="preserve"> ADDIN REFMGR.CITE &lt;Refman&gt;&lt;Cite&gt;&lt;Author&gt;Oakley&lt;/Author&gt;&lt;Year&gt;1977&lt;/Year&gt;&lt;RecNum&gt;1528&lt;/RecNum&gt;&lt;IDText&gt;Standards for skinfold thickness in British newborn infants&lt;/IDText&gt;&lt;MDL Ref_Type="Journal"&gt;&lt;Ref_Type&gt;Journal&lt;/Ref_Type&gt;&lt;Ref_ID&gt;1528&lt;/Ref_ID&gt;&lt;Title_Primary&gt;Standards for skinfold thickness in British newborn infants&lt;/Title_Primary&gt;&lt;Authors_Primary&gt;Oakley,J.R.&lt;/Authors_Primary&gt;&lt;Authors_Primary&gt;Parsons,R.J.&lt;/Authors_Primary&gt;&lt;Authors_Primary&gt;Whitelaw,A.G.&lt;/Authors_Primary&gt;&lt;Date_Primary&gt;1977/4&lt;/Date_Primary&gt;&lt;Keywords&gt;Anthropometry&lt;/Keywords&gt;&lt;Keywords&gt;Birth Weight&lt;/Keywords&gt;&lt;Keywords&gt;European Continental Ancestry Group&lt;/Keywords&gt;&lt;Keywords&gt;Female&lt;/Keywords&gt;&lt;Keywords&gt;Gestational Age&lt;/Keywords&gt;&lt;Keywords&gt;Great Britain&lt;/Keywords&gt;&lt;Keywords&gt;Humans&lt;/Keywords&gt;&lt;Keywords&gt;Infant&lt;/Keywords&gt;&lt;Keywords&gt;Infant,Newborn&lt;/Keywords&gt;&lt;Keywords&gt;Male&lt;/Keywords&gt;&lt;Keywords&gt;Skinfold Thickness&lt;/Keywords&gt;&lt;Reprint&gt;Not in File&lt;/Reprint&gt;&lt;Start_Page&gt;287&lt;/Start_Page&gt;&lt;End_Page&gt;290&lt;/End_Page&gt;&lt;Periodical&gt;Arch.Dis.Child&lt;/Periodical&gt;&lt;Volume&gt;52&lt;/Volume&gt;&lt;Issue&gt;4&lt;/Issue&gt;&lt;Web_URL&gt;PM:860873&lt;/Web_URL&gt;&lt;ZZ_JournalStdAbbrev&gt;&lt;f name="System"&gt;Arch.Dis.Child&lt;/f&gt;&lt;/ZZ_JournalStdAbbrev&gt;&lt;ZZ_WorkformID&gt;1&lt;/ZZ_WorkformID&gt;&lt;/MDL&gt;&lt;/Cite&gt;&lt;Cite&gt;&lt;Author&gt;Vaucher&lt;/Author&gt;&lt;Year&gt;1984&lt;/Year&gt;&lt;RecNum&gt;1527&lt;/RecNum&gt;&lt;IDText&gt;Skinfold thickness in North American infants 24-41 weeks gestation&lt;/IDText&gt;&lt;MDL Ref_Type="Journal"&gt;&lt;Ref_Type&gt;Journal&lt;/Ref_Type&gt;&lt;Ref_ID&gt;1527&lt;/Ref_ID&gt;&lt;Title_Primary&gt;Skinfold thickness in North American infants 24-41 weeks gestation&lt;/Title_Primary&gt;&lt;Authors_Primary&gt;Vaucher,Y.E.&lt;/Authors_Primary&gt;&lt;Authors_Primary&gt;Harrison,G.G.&lt;/Authors_Primary&gt;&lt;Authors_Primary&gt;Udall,J.N.&lt;/Authors_Primary&gt;&lt;Authors_Primary&gt;Morrow,G.,III&lt;/Authors_Primary&gt;&lt;Date_Primary&gt;1984/12&lt;/Date_Primary&gt;&lt;Keywords&gt;Adipose Tissue&lt;/Keywords&gt;&lt;Keywords&gt;Birth Weight&lt;/Keywords&gt;&lt;Keywords&gt;Female&lt;/Keywords&gt;&lt;Keywords&gt;Gestational Age&lt;/Keywords&gt;&lt;Keywords&gt;Humans&lt;/Keywords&gt;&lt;Keywords&gt;Infant&lt;/Keywords&gt;&lt;Keywords&gt;Infant Nutrition&lt;/Keywords&gt;&lt;Keywords&gt;Infant,Newborn&lt;/Keywords&gt;&lt;Keywords&gt;Infant,Premature&lt;/Keywords&gt;&lt;Keywords&gt;Male&lt;/Keywords&gt;&lt;Keywords&gt;physiology&lt;/Keywords&gt;&lt;Keywords&gt;Research Support,Non-U.S.Gov&amp;apos;t&lt;/Keywords&gt;&lt;Keywords&gt;Research Support,U.S.Gov&amp;apos;t,P.H.S.&lt;/Keywords&gt;&lt;Keywords&gt;Skinfold Thickness&lt;/Keywords&gt;&lt;Keywords&gt;United States&lt;/Keywords&gt;&lt;Reprint&gt;Not in File&lt;/Reprint&gt;&lt;Start_Page&gt;713&lt;/Start_Page&gt;&lt;End_Page&gt;731&lt;/End_Page&gt;&lt;Periodical&gt;Hum.Biol.&lt;/Periodical&gt;&lt;Volume&gt;56&lt;/Volume&gt;&lt;Issue&gt;4&lt;/Issue&gt;&lt;Web_URL&gt;PM:6530222&lt;/Web_URL&gt;&lt;ZZ_JournalStdAbbrev&gt;&lt;f name="System"&gt;Hum.Biol.&lt;/f&gt;&lt;/ZZ_JournalStdAbbrev&gt;&lt;ZZ_WorkformID&gt;1&lt;/ZZ_WorkformID&gt;&lt;/MDL&gt;&lt;/Cite&gt;&lt;/Refman&gt;</w:instrText>
      </w:r>
      <w:r w:rsidR="001A5B8C">
        <w:fldChar w:fldCharType="separate"/>
      </w:r>
      <w:r w:rsidR="001A5B8C">
        <w:t xml:space="preserve">(Oakley, Parsons, and Whitelaw 1977;Vaucher </w:t>
      </w:r>
      <w:r w:rsidR="001A5B8C" w:rsidRPr="001A5B8C">
        <w:rPr>
          <w:i/>
        </w:rPr>
        <w:t>et al.</w:t>
      </w:r>
      <w:r w:rsidR="001A5B8C">
        <w:t xml:space="preserve"> 1984)</w:t>
      </w:r>
      <w:r w:rsidR="001A5B8C">
        <w:fldChar w:fldCharType="end"/>
      </w:r>
      <w:r>
        <w:t xml:space="preserve">. Prior to 32 weeks gestation neonates have very little subcutaneous fat. Techniques to measure fat mass such as DEXA or MRI pose problems in extremely premature neonates and are not suitable for sequential measurements.  The percentage of body fat can be calculated from skin fold thicknesses </w:t>
      </w:r>
      <w:r w:rsidR="001A5B8C">
        <w:fldChar w:fldCharType="begin"/>
      </w:r>
      <w:r w:rsidR="001A5B8C">
        <w:instrText xml:space="preserve"> ADDIN REFMGR.CITE &lt;Refman&gt;&lt;Cite&gt;&lt;Author&gt;Brook&lt;/Author&gt;&lt;Year&gt;1971&lt;/Year&gt;&lt;RecNum&gt;1445&lt;/RecNum&gt;&lt;IDText&gt;Determination of body composition of children from skinfold measurements&lt;/IDText&gt;&lt;MDL Ref_Type="Journal"&gt;&lt;Ref_Type&gt;Journal&lt;/Ref_Type&gt;&lt;Ref_ID&gt;1445&lt;/Ref_ID&gt;&lt;Title_Primary&gt;Determination of body composition of children from skinfold measurements&lt;/Title_Primary&gt;&lt;Authors_Primary&gt;Brook,C.G.&lt;/Authors_Primary&gt;&lt;Date_Primary&gt;1971/4&lt;/Date_Primary&gt;&lt;Keywords&gt;Body Composition&lt;/Keywords&gt;&lt;Keywords&gt;Body Fluids&lt;/Keywords&gt;&lt;Keywords&gt;Body Height&lt;/Keywords&gt;&lt;Keywords&gt;Body Weight&lt;/Keywords&gt;&lt;Keywords&gt;Child&lt;/Keywords&gt;&lt;Keywords&gt;Child,Preschool&lt;/Keywords&gt;&lt;Keywords&gt;Female&lt;/Keywords&gt;&lt;Keywords&gt;Humans&lt;/Keywords&gt;&lt;Keywords&gt;Infant&lt;/Keywords&gt;&lt;Keywords&gt;Male&lt;/Keywords&gt;&lt;Keywords&gt;Obesity&lt;/Keywords&gt;&lt;Keywords&gt;Skin&lt;/Keywords&gt;&lt;Keywords&gt;Skinfold Thickness&lt;/Keywords&gt;&lt;Keywords&gt;Water&lt;/Keywords&gt;&lt;Reprint&gt;Not in File&lt;/Reprint&gt;&lt;Start_Page&gt;182&lt;/Start_Page&gt;&lt;End_Page&gt;184&lt;/End_Page&gt;&lt;Periodical&gt;Archives Of Disease In Childhood&lt;/Periodical&gt;&lt;Volume&gt;46&lt;/Volume&gt;&lt;Issue&gt;246&lt;/Issue&gt;&lt;Web_URL&gt;PM:5576028&lt;/Web_URL&gt;&lt;ZZ_JournalStdAbbrev&gt;&lt;f name="System"&gt;Archives Of Disease In Childhood&lt;/f&gt;&lt;/ZZ_JournalStdAbbrev&gt;&lt;ZZ_WorkformID&gt;1&lt;/ZZ_WorkformID&gt;&lt;/MDL&gt;&lt;/Cite&gt;&lt;/Refman&gt;</w:instrText>
      </w:r>
      <w:r w:rsidR="001A5B8C">
        <w:fldChar w:fldCharType="separate"/>
      </w:r>
      <w:r w:rsidR="001A5B8C">
        <w:t>(Brook 1971)</w:t>
      </w:r>
      <w:r w:rsidR="001A5B8C">
        <w:fldChar w:fldCharType="end"/>
      </w:r>
      <w:r w:rsidR="002B1606">
        <w:t xml:space="preserve"> </w:t>
      </w:r>
      <w:r>
        <w:t xml:space="preserve">but these equations have not been validated against more precise methods in neonates. </w:t>
      </w:r>
    </w:p>
    <w:p w14:paraId="526EA31C" w14:textId="77777777" w:rsidR="00FB344C" w:rsidRDefault="00FB344C" w:rsidP="00FB344C">
      <w:pPr>
        <w:spacing w:line="480" w:lineRule="auto"/>
      </w:pPr>
    </w:p>
    <w:p w14:paraId="79743931" w14:textId="77777777" w:rsidR="00FB344C" w:rsidRDefault="00FB344C" w:rsidP="00FB344C">
      <w:pPr>
        <w:spacing w:line="480" w:lineRule="auto"/>
      </w:pPr>
      <w:r>
        <w:t>Care therefore needs to be taken in interpreting neonatal measurements.</w:t>
      </w:r>
    </w:p>
    <w:p w14:paraId="7AC30CB3" w14:textId="77777777" w:rsidR="00FB344C" w:rsidRPr="00F950D5" w:rsidRDefault="00FB344C" w:rsidP="00FB344C">
      <w:pPr>
        <w:pStyle w:val="MDHeading2"/>
        <w:spacing w:line="480" w:lineRule="auto"/>
        <w:rPr>
          <w:bCs/>
        </w:rPr>
        <w:sectPr w:rsidR="00FB344C" w:rsidRPr="00F950D5" w:rsidSect="00AF12A7">
          <w:headerReference w:type="default" r:id="rId21"/>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27CB31A1" w14:textId="77777777" w:rsidR="00FB344C" w:rsidRPr="002D2B6F" w:rsidRDefault="00FB344C" w:rsidP="00FB344C">
      <w:pPr>
        <w:pStyle w:val="MDHeading2"/>
        <w:spacing w:line="480" w:lineRule="auto"/>
        <w:rPr>
          <w:bCs/>
        </w:rPr>
        <w:sectPr w:rsidR="00FB344C" w:rsidRPr="002D2B6F" w:rsidSect="00AF12A7">
          <w:pgSz w:w="11906" w:h="16838" w:code="9"/>
          <w:pgMar w:top="1440" w:right="1797" w:bottom="1440" w:left="2268" w:header="720" w:footer="720" w:gutter="0"/>
          <w:paperSrc w:first="92" w:other="92"/>
          <w:pgBorders>
            <w:top w:val="single" w:sz="4" w:space="20" w:color="auto"/>
            <w:bottom w:val="single" w:sz="4" w:space="12" w:color="auto"/>
          </w:pgBorders>
          <w:cols w:space="720"/>
        </w:sectPr>
      </w:pPr>
      <w:bookmarkStart w:id="22" w:name="_Toc161096852"/>
      <w:r>
        <w:rPr>
          <w:bCs/>
        </w:rPr>
        <w:lastRenderedPageBreak/>
        <w:t>2.12</w:t>
      </w:r>
      <w:r w:rsidRPr="002D2B6F">
        <w:rPr>
          <w:bCs/>
        </w:rPr>
        <w:tab/>
        <w:t>Rational</w:t>
      </w:r>
      <w:r>
        <w:rPr>
          <w:bCs/>
        </w:rPr>
        <w:t>e</w:t>
      </w:r>
      <w:r w:rsidRPr="002D2B6F">
        <w:rPr>
          <w:bCs/>
        </w:rPr>
        <w:t xml:space="preserve"> for Study</w:t>
      </w:r>
      <w:bookmarkEnd w:id="22"/>
    </w:p>
    <w:p w14:paraId="393BB80B" w14:textId="77777777" w:rsidR="00FB344C" w:rsidRDefault="00FB344C" w:rsidP="00FB344C">
      <w:pPr>
        <w:spacing w:line="480" w:lineRule="auto"/>
      </w:pPr>
      <w:r>
        <w:t xml:space="preserve">Based on the preceding </w:t>
      </w:r>
      <w:proofErr w:type="gramStart"/>
      <w:r>
        <w:t>information  we</w:t>
      </w:r>
      <w:proofErr w:type="gramEnd"/>
      <w:r>
        <w:t xml:space="preserve"> examined a cohort of children then aged 5-6 years, born at gestational ages ranging from 24 weeks to term, who had been under regular follow up to monitor their long-term growth to investigate whether there was any evidence of programming of the HPA axis following administration of glucocorticoids. If events in the antenatal or neonatal period had influenced the HPA axis we would expect to see raised blood pressure or evidence of glucose intolerance. It is conceivable that there may be critical periods during </w:t>
      </w:r>
      <w:r w:rsidR="009A7407">
        <w:t>fetal</w:t>
      </w:r>
      <w:r>
        <w:t xml:space="preserve"> development when steroid administration may have particularly marked effects in later life.</w:t>
      </w:r>
    </w:p>
    <w:p w14:paraId="43104D92" w14:textId="77777777" w:rsidR="00FB344C" w:rsidRDefault="00FB344C" w:rsidP="00FB344C">
      <w:pPr>
        <w:spacing w:line="480" w:lineRule="auto"/>
        <w:rPr>
          <w:b/>
          <w:sz w:val="28"/>
          <w:u w:val="single"/>
        </w:rPr>
      </w:pPr>
    </w:p>
    <w:p w14:paraId="637CB021" w14:textId="77777777" w:rsidR="00FB344C" w:rsidRPr="001E6714" w:rsidRDefault="00FB344C" w:rsidP="00FB344C">
      <w:pPr>
        <w:spacing w:line="480" w:lineRule="auto"/>
        <w:rPr>
          <w:b/>
          <w:sz w:val="28"/>
          <w:u w:val="single"/>
        </w:rPr>
      </w:pPr>
      <w:r>
        <w:t>During 1994 antenatal dexamethasone/betamethasone administration became routine obstetric practice in threatened preterm delivery. Because of the variation in the pace of change in the clinical practice of individual obstetricians, of the infants born prematurely and subsequently admitted to our neonatal unit their mother had received steroids antenatally in 30-40% cases. These children thus represent a unique cohort in whom to study any long-term effects of steroid administration as their treatment was in all other respects identical.</w:t>
      </w:r>
      <w:r>
        <w:rPr>
          <w:b/>
          <w:sz w:val="28"/>
        </w:rPr>
        <w:t xml:space="preserve"> </w:t>
      </w:r>
      <w:r>
        <w:t xml:space="preserve">We obtained data on the growth, blood pressure and glucose tolerance of this cohort. Urinary steroid profiles and fasting cortisol provide some descriptive information on the hypothalamic-pituitary-adrenal axis. The information the study provided allowed us to test the hypothesis that steroids in the antenatal and neonatal period can programme for hypertension and impaired glucose tolerance in childhood. Measurements of insulin, leptin and IGF-1 allowed assessment of their importance in this process. </w:t>
      </w:r>
    </w:p>
    <w:p w14:paraId="417DD6E0" w14:textId="77777777" w:rsidR="00FB344C" w:rsidRDefault="00FB344C" w:rsidP="00FB344C">
      <w:pPr>
        <w:pStyle w:val="MDHeading1"/>
        <w:sectPr w:rsidR="00FB344C" w:rsidSect="00AF12A7">
          <w:type w:val="continuous"/>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13A93701" w14:textId="77777777" w:rsidR="00FB344C" w:rsidRDefault="00FB344C" w:rsidP="00FB344C">
      <w:pPr>
        <w:pStyle w:val="MDHeading1"/>
      </w:pPr>
      <w:bookmarkStart w:id="23" w:name="_Toc161096853"/>
      <w:r>
        <w:lastRenderedPageBreak/>
        <w:t>Chapter 3:  Study Population and Methodology</w:t>
      </w:r>
      <w:bookmarkEnd w:id="23"/>
    </w:p>
    <w:p w14:paraId="5DAFDCDB" w14:textId="77777777" w:rsidR="00FB344C" w:rsidRDefault="00FB344C">
      <w:pPr>
        <w:rPr>
          <w:b/>
          <w:sz w:val="28"/>
          <w:u w:val="single"/>
        </w:rPr>
      </w:pPr>
    </w:p>
    <w:p w14:paraId="3EB89FF1" w14:textId="77777777" w:rsidR="00FB344C" w:rsidRDefault="00FB344C" w:rsidP="00FB344C">
      <w:pPr>
        <w:pStyle w:val="MDHeading2"/>
        <w:spacing w:line="480" w:lineRule="auto"/>
      </w:pPr>
      <w:bookmarkStart w:id="24" w:name="_Toc161096854"/>
      <w:r>
        <w:t>3.1</w:t>
      </w:r>
      <w:r>
        <w:tab/>
        <w:t>Aims</w:t>
      </w:r>
      <w:bookmarkEnd w:id="24"/>
    </w:p>
    <w:p w14:paraId="4BDCA6FC" w14:textId="77777777" w:rsidR="00FB344C" w:rsidRDefault="00FB344C" w:rsidP="00FB344C">
      <w:pPr>
        <w:spacing w:line="480" w:lineRule="auto"/>
        <w:rPr>
          <w:color w:val="000000"/>
        </w:rPr>
      </w:pPr>
      <w:r>
        <w:rPr>
          <w:color w:val="000000"/>
        </w:rPr>
        <w:t>The study aimed to test two hypotheses:</w:t>
      </w:r>
    </w:p>
    <w:p w14:paraId="6AFEE17E" w14:textId="77777777" w:rsidR="00FB344C" w:rsidRDefault="00FB344C" w:rsidP="00FB344C">
      <w:pPr>
        <w:numPr>
          <w:ilvl w:val="0"/>
          <w:numId w:val="8"/>
        </w:numPr>
        <w:spacing w:line="480" w:lineRule="auto"/>
        <w:rPr>
          <w:color w:val="000000"/>
        </w:rPr>
      </w:pPr>
      <w:r>
        <w:rPr>
          <w:color w:val="000000"/>
        </w:rPr>
        <w:t xml:space="preserve">Whether being born prematurely can in itself programme for raised blood pressure and insulin resistance in childhood and that any observed effects are a consequence of prematurity rather than of being small for gestational age. </w:t>
      </w:r>
    </w:p>
    <w:p w14:paraId="4F1D97B5" w14:textId="77777777" w:rsidR="00FB344C" w:rsidRDefault="00FB344C" w:rsidP="00FB344C">
      <w:pPr>
        <w:numPr>
          <w:ilvl w:val="0"/>
          <w:numId w:val="8"/>
        </w:numPr>
        <w:spacing w:line="480" w:lineRule="auto"/>
        <w:rPr>
          <w:color w:val="000000"/>
        </w:rPr>
      </w:pPr>
      <w:r>
        <w:rPr>
          <w:color w:val="000000"/>
        </w:rPr>
        <w:t xml:space="preserve">Whether administration of glucocorticoid steroids in the antenatal and early neonatal period have a programming effect on blood pressure and glucose homeostasis in preterm infants at 5 years of age. </w:t>
      </w:r>
    </w:p>
    <w:p w14:paraId="3D51DB30" w14:textId="77777777" w:rsidR="00FB344C" w:rsidRDefault="00FB344C" w:rsidP="00FB344C">
      <w:pPr>
        <w:spacing w:line="480" w:lineRule="auto"/>
        <w:rPr>
          <w:b/>
        </w:rPr>
      </w:pPr>
    </w:p>
    <w:p w14:paraId="08529183" w14:textId="77777777" w:rsidR="00FB344C" w:rsidRDefault="00FB344C" w:rsidP="00FB344C">
      <w:pPr>
        <w:pStyle w:val="MDHeading2"/>
        <w:spacing w:line="480" w:lineRule="auto"/>
      </w:pPr>
      <w:bookmarkStart w:id="25" w:name="_Toc161096855"/>
      <w:r>
        <w:t>3.2</w:t>
      </w:r>
      <w:r>
        <w:tab/>
        <w:t>Study Population</w:t>
      </w:r>
      <w:bookmarkEnd w:id="25"/>
    </w:p>
    <w:p w14:paraId="62A51698" w14:textId="77777777" w:rsidR="00FB344C" w:rsidRDefault="00FB344C" w:rsidP="00FB344C">
      <w:pPr>
        <w:spacing w:line="480" w:lineRule="auto"/>
      </w:pPr>
      <w:r>
        <w:t xml:space="preserve">In 1994 all preterm infants admitted to the neonatal unit at the </w:t>
      </w:r>
      <w:smartTag w:uri="urn:schemas-microsoft-com:office:smarttags" w:element="place">
        <w:smartTag w:uri="urn:schemas-microsoft-com:office:smarttags" w:element="PlaceName">
          <w:r>
            <w:t>Jessop</w:t>
          </w:r>
        </w:smartTag>
        <w:r>
          <w:t xml:space="preserve"> </w:t>
        </w:r>
        <w:smartTag w:uri="urn:schemas-microsoft-com:office:smarttags" w:element="PlaceType">
          <w:r>
            <w:t>Hospital</w:t>
          </w:r>
        </w:smartTag>
      </w:smartTag>
      <w:r>
        <w:t xml:space="preserve"> in </w:t>
      </w:r>
      <w:smartTag w:uri="urn:schemas-microsoft-com:office:smarttags" w:element="place">
        <w:r>
          <w:t>Sheffield</w:t>
        </w:r>
      </w:smartTag>
      <w:r>
        <w:t xml:space="preserve"> were invited to take part in a long-term longitudinal study to monitor growth in children born prematurely. Detailed </w:t>
      </w:r>
      <w:proofErr w:type="spellStart"/>
      <w:r>
        <w:t>measuremenst</w:t>
      </w:r>
      <w:proofErr w:type="spellEnd"/>
      <w:r>
        <w:t xml:space="preserve"> were undertaken by the same auxologist within 48 hours of birth, weekly until discharge from the neonatal unit, and then at 8 weeks of age (uncorrected for gestation), at 6 months of age </w:t>
      </w:r>
      <w:r w:rsidR="001C681B">
        <w:t xml:space="preserve">(uncorrected for gestation) </w:t>
      </w:r>
      <w:r>
        <w:t>and thereafter annually</w:t>
      </w:r>
      <w:r w:rsidR="001C681B">
        <w:t xml:space="preserve"> within 2 weeks of their birth date (not original due date)</w:t>
      </w:r>
      <w:r>
        <w:t xml:space="preserve">. A random sample of 50 healthy term singleton infants were approached and recruited from the post-natal wards contemporaneously to act as controls. These children were closely matched for sex, social </w:t>
      </w:r>
      <w:proofErr w:type="gramStart"/>
      <w:r>
        <w:t>class</w:t>
      </w:r>
      <w:proofErr w:type="gramEnd"/>
      <w:r>
        <w:t xml:space="preserve"> and maternal smoking. A total of 254 children (including controls) gave consent and were originally enrolled into the study and measured in the neonatal period (</w:t>
      </w:r>
      <w:proofErr w:type="spellStart"/>
      <w:r>
        <w:rPr>
          <w:snapToGrid w:val="0"/>
          <w:lang w:eastAsia="en-US"/>
        </w:rPr>
        <w:t>PedoBaby</w:t>
      </w:r>
      <w:proofErr w:type="spellEnd"/>
      <w:r>
        <w:rPr>
          <w:snapToGrid w:val="0"/>
          <w:lang w:eastAsia="en-US"/>
        </w:rPr>
        <w:t xml:space="preserve"> ruler </w:t>
      </w:r>
      <w:r>
        <w:rPr>
          <w:snapToGrid w:val="0"/>
          <w:vertAlign w:val="superscript"/>
          <w:lang w:eastAsia="en-US"/>
        </w:rPr>
        <w:t>TM</w:t>
      </w:r>
      <w:r>
        <w:rPr>
          <w:snapToGrid w:val="0"/>
          <w:lang w:eastAsia="en-US"/>
        </w:rPr>
        <w:t xml:space="preserve"> - J.M.B. </w:t>
      </w:r>
      <w:proofErr w:type="spellStart"/>
      <w:r>
        <w:rPr>
          <w:snapToGrid w:val="0"/>
          <w:lang w:eastAsia="en-US"/>
        </w:rPr>
        <w:t>Ets</w:t>
      </w:r>
      <w:proofErr w:type="spellEnd"/>
      <w:r>
        <w:rPr>
          <w:snapToGrid w:val="0"/>
          <w:lang w:eastAsia="en-US"/>
        </w:rPr>
        <w:t xml:space="preserve">, </w:t>
      </w:r>
      <w:smartTag w:uri="urn:schemas-microsoft-com:office:smarttags" w:element="place">
        <w:smartTag w:uri="urn:schemas-microsoft-com:office:smarttags" w:element="City">
          <w:r>
            <w:rPr>
              <w:snapToGrid w:val="0"/>
              <w:lang w:eastAsia="en-US"/>
            </w:rPr>
            <w:t>Brussels</w:t>
          </w:r>
        </w:smartTag>
        <w:r>
          <w:rPr>
            <w:snapToGrid w:val="0"/>
            <w:lang w:eastAsia="en-US"/>
          </w:rPr>
          <w:t xml:space="preserve">, </w:t>
        </w:r>
        <w:smartTag w:uri="urn:schemas-microsoft-com:office:smarttags" w:element="country-region">
          <w:r>
            <w:rPr>
              <w:snapToGrid w:val="0"/>
              <w:lang w:eastAsia="en-US"/>
            </w:rPr>
            <w:t>Belgium</w:t>
          </w:r>
        </w:smartTag>
      </w:smartTag>
      <w:r>
        <w:rPr>
          <w:snapToGrid w:val="0"/>
          <w:lang w:eastAsia="en-US"/>
        </w:rPr>
        <w:t>)</w:t>
      </w:r>
      <w:r>
        <w:t xml:space="preserve">. A number of children born prematurely unfortunately died in the neonatal period </w:t>
      </w:r>
      <w:r>
        <w:lastRenderedPageBreak/>
        <w:t xml:space="preserve">and tertiary referrals from distant units (&gt; 20 miles from </w:t>
      </w:r>
      <w:smartTag w:uri="urn:schemas-microsoft-com:office:smarttags" w:element="place">
        <w:r>
          <w:t>Sheffield</w:t>
        </w:r>
      </w:smartTag>
      <w:r>
        <w:t>) were excluded from the long term follow-up component of the study for practical reasons. Children in whom complex neurological disabilities were anticipated were included. A cohort of 197 children was therefore followed up long-term. These children were measured annually at home around their birth date by the same research nurse. Measurements were made of:</w:t>
      </w:r>
    </w:p>
    <w:p w14:paraId="7260B469" w14:textId="77777777" w:rsidR="00FB344C" w:rsidRDefault="00FB344C" w:rsidP="00FB344C">
      <w:pPr>
        <w:numPr>
          <w:ilvl w:val="0"/>
          <w:numId w:val="7"/>
        </w:numPr>
        <w:spacing w:line="480" w:lineRule="auto"/>
      </w:pPr>
      <w:r>
        <w:t>Height using a portable stadiometer (“</w:t>
      </w:r>
      <w:smartTag w:uri="urn:schemas-microsoft-com:office:smarttags" w:element="place">
        <w:r>
          <w:t>Leicester</w:t>
        </w:r>
      </w:smartTag>
      <w:r>
        <w:t xml:space="preserve"> </w:t>
      </w:r>
      <w:proofErr w:type="gramStart"/>
      <w:r>
        <w:t>meter”™</w:t>
      </w:r>
      <w:proofErr w:type="gramEnd"/>
      <w:r>
        <w:t xml:space="preserve"> - </w:t>
      </w:r>
      <w:r>
        <w:rPr>
          <w:snapToGrid w:val="0"/>
          <w:lang w:eastAsia="en-US"/>
        </w:rPr>
        <w:t xml:space="preserve">Child Growth Foundation, </w:t>
      </w:r>
      <w:smartTag w:uri="urn:schemas-microsoft-com:office:smarttags" w:element="place">
        <w:smartTag w:uri="urn:schemas-microsoft-com:office:smarttags" w:element="City">
          <w:r>
            <w:rPr>
              <w:snapToGrid w:val="0"/>
              <w:lang w:eastAsia="en-US"/>
            </w:rPr>
            <w:t>London</w:t>
          </w:r>
        </w:smartTag>
        <w:r>
          <w:rPr>
            <w:snapToGrid w:val="0"/>
            <w:lang w:eastAsia="en-US"/>
          </w:rPr>
          <w:t xml:space="preserve">, </w:t>
        </w:r>
        <w:smartTag w:uri="urn:schemas-microsoft-com:office:smarttags" w:element="country-region">
          <w:r>
            <w:rPr>
              <w:snapToGrid w:val="0"/>
              <w:lang w:eastAsia="en-US"/>
            </w:rPr>
            <w:t>UK</w:t>
          </w:r>
        </w:smartTag>
      </w:smartTag>
      <w:r>
        <w:t>)</w:t>
      </w:r>
    </w:p>
    <w:p w14:paraId="02F60F44" w14:textId="77777777" w:rsidR="00FB344C" w:rsidRDefault="00FB344C" w:rsidP="00FB344C">
      <w:pPr>
        <w:numPr>
          <w:ilvl w:val="0"/>
          <w:numId w:val="7"/>
        </w:numPr>
        <w:spacing w:line="480" w:lineRule="auto"/>
      </w:pPr>
      <w:r>
        <w:t xml:space="preserve">Sitting height and leg length using </w:t>
      </w:r>
      <w:proofErr w:type="gramStart"/>
      <w:r>
        <w:t xml:space="preserve">a  </w:t>
      </w:r>
      <w:smartTag w:uri="urn:schemas-microsoft-com:office:smarttags" w:element="place">
        <w:r>
          <w:t>Leicester</w:t>
        </w:r>
      </w:smartTag>
      <w:proofErr w:type="gramEnd"/>
      <w:r>
        <w:t xml:space="preserve"> meter™. In the initial neonatal period only lower leg length was measured using </w:t>
      </w:r>
      <w:proofErr w:type="spellStart"/>
      <w:r>
        <w:t>knemometry</w:t>
      </w:r>
      <w:proofErr w:type="spellEnd"/>
      <w:r>
        <w:t xml:space="preserve"> (Neonatal </w:t>
      </w:r>
      <w:proofErr w:type="spellStart"/>
      <w:r>
        <w:t>knemometer</w:t>
      </w:r>
      <w:proofErr w:type="spellEnd"/>
      <w:r>
        <w:t xml:space="preserve">, Force Institute, </w:t>
      </w:r>
      <w:smartTag w:uri="urn:schemas-microsoft-com:office:smarttags" w:element="place">
        <w:smartTag w:uri="urn:schemas-microsoft-com:office:smarttags" w:element="City">
          <w:r>
            <w:t>Copenhagen</w:t>
          </w:r>
        </w:smartTag>
      </w:smartTag>
      <w:r>
        <w:t xml:space="preserve">) (Gibson, Pearse, and </w:t>
      </w:r>
      <w:smartTag w:uri="urn:schemas-microsoft-com:office:smarttags" w:element="place">
        <w:smartTag w:uri="urn:schemas-microsoft-com:office:smarttags" w:element="country-region">
          <w:r>
            <w:t>Wales</w:t>
          </w:r>
        </w:smartTag>
      </w:smartTag>
      <w:r>
        <w:t xml:space="preserve"> 1993b)</w:t>
      </w:r>
    </w:p>
    <w:p w14:paraId="34B46591" w14:textId="77777777" w:rsidR="00FB344C" w:rsidRDefault="00FB344C" w:rsidP="00FB344C">
      <w:pPr>
        <w:numPr>
          <w:ilvl w:val="0"/>
          <w:numId w:val="7"/>
        </w:numPr>
        <w:spacing w:line="480" w:lineRule="auto"/>
      </w:pPr>
      <w:r>
        <w:t xml:space="preserve">Head circumference using a </w:t>
      </w:r>
      <w:r>
        <w:rPr>
          <w:snapToGrid w:val="0"/>
          <w:lang w:eastAsia="en-US"/>
        </w:rPr>
        <w:t xml:space="preserve">Lasso-o tape </w:t>
      </w:r>
      <w:r>
        <w:rPr>
          <w:snapToGrid w:val="0"/>
          <w:vertAlign w:val="superscript"/>
          <w:lang w:eastAsia="en-US"/>
        </w:rPr>
        <w:t>TM</w:t>
      </w:r>
      <w:r>
        <w:rPr>
          <w:snapToGrid w:val="0"/>
          <w:lang w:eastAsia="en-US"/>
        </w:rPr>
        <w:t xml:space="preserve"> (Child Growth Foundation, </w:t>
      </w:r>
      <w:smartTag w:uri="urn:schemas-microsoft-com:office:smarttags" w:element="place">
        <w:smartTag w:uri="urn:schemas-microsoft-com:office:smarttags" w:element="City">
          <w:r>
            <w:rPr>
              <w:snapToGrid w:val="0"/>
              <w:lang w:eastAsia="en-US"/>
            </w:rPr>
            <w:t>London</w:t>
          </w:r>
        </w:smartTag>
        <w:r>
          <w:rPr>
            <w:snapToGrid w:val="0"/>
            <w:lang w:eastAsia="en-US"/>
          </w:rPr>
          <w:t xml:space="preserve">, </w:t>
        </w:r>
        <w:smartTag w:uri="urn:schemas-microsoft-com:office:smarttags" w:element="country-region">
          <w:r>
            <w:rPr>
              <w:snapToGrid w:val="0"/>
              <w:lang w:eastAsia="en-US"/>
            </w:rPr>
            <w:t>UK</w:t>
          </w:r>
        </w:smartTag>
      </w:smartTag>
      <w:r>
        <w:rPr>
          <w:snapToGrid w:val="0"/>
          <w:lang w:eastAsia="en-US"/>
        </w:rPr>
        <w:t>)</w:t>
      </w:r>
    </w:p>
    <w:p w14:paraId="07A9388F" w14:textId="77777777" w:rsidR="00FB344C" w:rsidRDefault="00FB344C" w:rsidP="00FB344C">
      <w:pPr>
        <w:numPr>
          <w:ilvl w:val="0"/>
          <w:numId w:val="7"/>
        </w:numPr>
        <w:spacing w:line="480" w:lineRule="auto"/>
      </w:pPr>
      <w:r>
        <w:t xml:space="preserve">Skin fold thickness - Triceps and subscapular in the neonatal period and of triceps, biceps, subscapular and </w:t>
      </w:r>
      <w:proofErr w:type="spellStart"/>
      <w:r>
        <w:t>suprailiac</w:t>
      </w:r>
      <w:proofErr w:type="spellEnd"/>
      <w:r>
        <w:t xml:space="preserve"> skinfolds (</w:t>
      </w:r>
      <w:proofErr w:type="spellStart"/>
      <w:r>
        <w:t>Holtain</w:t>
      </w:r>
      <w:proofErr w:type="spellEnd"/>
      <w:r>
        <w:t xml:space="preserve"> </w:t>
      </w:r>
      <w:proofErr w:type="spellStart"/>
      <w:r>
        <w:t>calipers</w:t>
      </w:r>
      <w:proofErr w:type="spellEnd"/>
      <w:r>
        <w:t xml:space="preserve">™ - </w:t>
      </w:r>
      <w:proofErr w:type="spellStart"/>
      <w:r>
        <w:t>Holtain</w:t>
      </w:r>
      <w:proofErr w:type="spellEnd"/>
      <w:r>
        <w:t xml:space="preserve"> Ltd, Crosswell, </w:t>
      </w:r>
      <w:smartTag w:uri="urn:schemas-microsoft-com:office:smarttags" w:element="place">
        <w:smartTag w:uri="urn:schemas-microsoft-com:office:smarttags" w:element="City">
          <w:r>
            <w:t>Pembrokeshire</w:t>
          </w:r>
        </w:smartTag>
        <w:r>
          <w:t xml:space="preserve">, </w:t>
        </w:r>
        <w:smartTag w:uri="urn:schemas-microsoft-com:office:smarttags" w:element="country-region">
          <w:r>
            <w:t>UK</w:t>
          </w:r>
        </w:smartTag>
      </w:smartTag>
      <w:r>
        <w:t xml:space="preserve">).  </w:t>
      </w:r>
    </w:p>
    <w:p w14:paraId="01EB7801" w14:textId="77777777" w:rsidR="00FB344C" w:rsidRDefault="00FB344C" w:rsidP="00FB344C">
      <w:pPr>
        <w:numPr>
          <w:ilvl w:val="0"/>
          <w:numId w:val="7"/>
        </w:numPr>
        <w:spacing w:line="480" w:lineRule="auto"/>
      </w:pPr>
      <w:r>
        <w:t>Midarm circumference using a tape measure (</w:t>
      </w:r>
      <w:r>
        <w:rPr>
          <w:snapToGrid w:val="0"/>
          <w:lang w:eastAsia="en-US"/>
        </w:rPr>
        <w:t xml:space="preserve">Lasso-o tape </w:t>
      </w:r>
      <w:r>
        <w:rPr>
          <w:snapToGrid w:val="0"/>
          <w:vertAlign w:val="superscript"/>
          <w:lang w:eastAsia="en-US"/>
        </w:rPr>
        <w:t>TM</w:t>
      </w:r>
      <w:r>
        <w:t>).</w:t>
      </w:r>
    </w:p>
    <w:p w14:paraId="41677EBA" w14:textId="77777777" w:rsidR="00FB344C" w:rsidRDefault="00FB344C" w:rsidP="00FB344C">
      <w:pPr>
        <w:spacing w:line="480" w:lineRule="auto"/>
      </w:pPr>
    </w:p>
    <w:p w14:paraId="3A758089" w14:textId="77777777" w:rsidR="00FB344C" w:rsidRDefault="00FB344C" w:rsidP="00FB344C">
      <w:pPr>
        <w:spacing w:line="480" w:lineRule="auto"/>
      </w:pPr>
      <w:r>
        <w:t xml:space="preserve">At approximately 5 years of age all the families enrolled in the existing longitudinal growth study were approached initially by telephone, followed up by a home visit and invited to participate in the current metabolic study. The study protocol was approved by the South Sheffield Research Ethics Committee. One hundred and thirty children from the cohort were recruited to the study (representing 81% of the cohort still under follow up at that time). In addition to </w:t>
      </w:r>
      <w:r>
        <w:lastRenderedPageBreak/>
        <w:t xml:space="preserve">those participating in the longitudinal growth study children born prematurely at the other smaller neonatal unit in Sheffield situated at the </w:t>
      </w:r>
      <w:smartTag w:uri="urn:schemas-microsoft-com:office:smarttags" w:element="place">
        <w:smartTag w:uri="urn:schemas-microsoft-com:office:smarttags" w:element="PlaceName">
          <w:r>
            <w:t>Northern</w:t>
          </w:r>
        </w:smartTag>
        <w:r>
          <w:t xml:space="preserve"> </w:t>
        </w:r>
        <w:smartTag w:uri="urn:schemas-microsoft-com:office:smarttags" w:element="PlaceName">
          <w:r>
            <w:t>General</w:t>
          </w:r>
        </w:smartTag>
        <w:r>
          <w:t xml:space="preserve"> </w:t>
        </w:r>
        <w:smartTag w:uri="urn:schemas-microsoft-com:office:smarttags" w:element="PlaceType">
          <w:r>
            <w:t>Hospital</w:t>
          </w:r>
        </w:smartTag>
      </w:smartTag>
      <w:r>
        <w:t xml:space="preserve"> (identified from the Unit’s birth register), of the same age as the original cohort, were also invited to take part. Data on size at birth and early growth up to 2 years of age was available for these children. Recruitment rates were similar to those from families in the growth study with 75% of those contacted taking part (28 children).</w:t>
      </w:r>
      <w:r w:rsidR="00F454BF">
        <w:t xml:space="preserve"> (See figure 2 for recruitment)</w:t>
      </w:r>
    </w:p>
    <w:p w14:paraId="48D0E5E1" w14:textId="77777777" w:rsidR="00FB344C" w:rsidRDefault="00FB344C"/>
    <w:p w14:paraId="110FC7FA" w14:textId="77777777" w:rsidR="00FB344C" w:rsidRDefault="00FB344C" w:rsidP="00FB344C">
      <w:pPr>
        <w:spacing w:line="480" w:lineRule="auto"/>
      </w:pPr>
      <w:r>
        <w:t>The following additional exclusion criteria were applied:</w:t>
      </w:r>
    </w:p>
    <w:p w14:paraId="25777021" w14:textId="77777777" w:rsidR="00FB344C" w:rsidRDefault="00FB344C" w:rsidP="00FB344C">
      <w:pPr>
        <w:numPr>
          <w:ilvl w:val="0"/>
          <w:numId w:val="2"/>
        </w:numPr>
        <w:spacing w:line="480" w:lineRule="auto"/>
      </w:pPr>
      <w:r>
        <w:t xml:space="preserve">Children who had received systemic steroids within the last month or who were taking inhaled steroids. </w:t>
      </w:r>
    </w:p>
    <w:p w14:paraId="72155F34" w14:textId="77777777" w:rsidR="00FB344C" w:rsidRDefault="00FB344C" w:rsidP="00FB344C">
      <w:pPr>
        <w:numPr>
          <w:ilvl w:val="0"/>
          <w:numId w:val="1"/>
        </w:numPr>
        <w:spacing w:line="480" w:lineRule="auto"/>
      </w:pPr>
      <w:r>
        <w:t>Children with major co-existing medical problems in which growth impairment is a recognised feature that would make interpretation of the data difficult. For example complex congenital heart disease, chromosomal disorders, severe cerebral palsy.</w:t>
      </w:r>
    </w:p>
    <w:p w14:paraId="38F23717" w14:textId="77777777" w:rsidR="00FB344C" w:rsidRDefault="00FB344C" w:rsidP="00FB344C">
      <w:pPr>
        <w:numPr>
          <w:ilvl w:val="0"/>
          <w:numId w:val="1"/>
        </w:numPr>
        <w:spacing w:line="480" w:lineRule="auto"/>
      </w:pPr>
      <w:r>
        <w:t>Children with whom current parental responsibility rested with social services</w:t>
      </w:r>
    </w:p>
    <w:p w14:paraId="3F384818" w14:textId="77777777" w:rsidR="00FB344C" w:rsidRDefault="00FB344C" w:rsidP="00FB344C">
      <w:pPr>
        <w:spacing w:line="480" w:lineRule="auto"/>
      </w:pPr>
      <w:r>
        <w:t>In total 158 children and their families gave written informed consent and took part in the study.</w:t>
      </w:r>
    </w:p>
    <w:p w14:paraId="6D329948" w14:textId="77777777" w:rsidR="004F75CD" w:rsidRDefault="004F75CD" w:rsidP="004F75CD">
      <w:pPr>
        <w:pStyle w:val="Caption"/>
      </w:pPr>
      <w:r>
        <w:br w:type="page"/>
      </w:r>
    </w:p>
    <w:p w14:paraId="492F53D2" w14:textId="77777777" w:rsidR="004F75CD" w:rsidRDefault="004F75CD" w:rsidP="004F75CD">
      <w:pPr>
        <w:pStyle w:val="Caption"/>
        <w:rPr>
          <w:b w:val="0"/>
          <w:sz w:val="24"/>
          <w:szCs w:val="24"/>
        </w:rPr>
      </w:pPr>
      <w:bookmarkStart w:id="26" w:name="_Toc161097143"/>
      <w:r w:rsidRPr="004F75CD">
        <w:rPr>
          <w:sz w:val="24"/>
          <w:szCs w:val="24"/>
        </w:rPr>
        <w:lastRenderedPageBreak/>
        <w:t xml:space="preserve">Figure </w:t>
      </w:r>
      <w:r w:rsidRPr="004F75CD">
        <w:rPr>
          <w:sz w:val="24"/>
          <w:szCs w:val="24"/>
        </w:rPr>
        <w:fldChar w:fldCharType="begin"/>
      </w:r>
      <w:r w:rsidRPr="004F75CD">
        <w:rPr>
          <w:sz w:val="24"/>
          <w:szCs w:val="24"/>
        </w:rPr>
        <w:instrText xml:space="preserve"> SEQ Figure \* ARABIC </w:instrText>
      </w:r>
      <w:r w:rsidRPr="004F75CD">
        <w:rPr>
          <w:sz w:val="24"/>
          <w:szCs w:val="24"/>
        </w:rPr>
        <w:fldChar w:fldCharType="separate"/>
      </w:r>
      <w:r w:rsidR="00C960FD">
        <w:rPr>
          <w:noProof/>
          <w:sz w:val="24"/>
          <w:szCs w:val="24"/>
        </w:rPr>
        <w:t>2</w:t>
      </w:r>
      <w:r w:rsidRPr="004F75CD">
        <w:rPr>
          <w:sz w:val="24"/>
          <w:szCs w:val="24"/>
        </w:rPr>
        <w:fldChar w:fldCharType="end"/>
      </w:r>
      <w:r w:rsidRPr="004F75CD">
        <w:rPr>
          <w:sz w:val="24"/>
          <w:szCs w:val="24"/>
        </w:rPr>
        <w:t xml:space="preserve">: </w:t>
      </w:r>
      <w:r w:rsidRPr="004F75CD">
        <w:rPr>
          <w:b w:val="0"/>
          <w:sz w:val="24"/>
          <w:szCs w:val="24"/>
        </w:rPr>
        <w:t>Flow diagram of recruitment to the study</w:t>
      </w:r>
      <w:bookmarkEnd w:id="26"/>
    </w:p>
    <w:p w14:paraId="37AF7216" w14:textId="6E568E86" w:rsidR="001C3488" w:rsidRPr="001C3488" w:rsidRDefault="003957EA" w:rsidP="001C3488">
      <w:r>
        <w:rPr>
          <w:noProof/>
        </w:rPr>
        <mc:AlternateContent>
          <mc:Choice Requires="wpc">
            <w:drawing>
              <wp:inline distT="0" distB="0" distL="0" distR="0" wp14:anchorId="03560249" wp14:editId="33C381C7">
                <wp:extent cx="5600700" cy="8343900"/>
                <wp:effectExtent l="11430" t="0" r="7620" b="2540"/>
                <wp:docPr id="77"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52561789" name="Text Box 78"/>
                        <wps:cNvSpPr txBox="1">
                          <a:spLocks noChangeArrowheads="1"/>
                        </wps:cNvSpPr>
                        <wps:spPr bwMode="auto">
                          <a:xfrm>
                            <a:off x="1714500" y="342900"/>
                            <a:ext cx="2286000" cy="800100"/>
                          </a:xfrm>
                          <a:prstGeom prst="rect">
                            <a:avLst/>
                          </a:prstGeom>
                          <a:solidFill>
                            <a:srgbClr val="FFFFFF"/>
                          </a:solidFill>
                          <a:ln w="9525">
                            <a:solidFill>
                              <a:srgbClr val="000000"/>
                            </a:solidFill>
                            <a:miter lim="800000"/>
                            <a:headEnd/>
                            <a:tailEnd/>
                          </a:ln>
                        </wps:spPr>
                        <wps:txbx>
                          <w:txbxContent>
                            <w:p w14:paraId="55EEEF41" w14:textId="77777777" w:rsidR="00755F9F" w:rsidRDefault="00755F9F" w:rsidP="00A71F3B">
                              <w:pPr>
                                <w:jc w:val="center"/>
                              </w:pPr>
                              <w:r>
                                <w:t>254 Children recruited to the study at birth. (204 preterm infants &amp; 50 term controls). All measured in neonatal period</w:t>
                              </w:r>
                            </w:p>
                          </w:txbxContent>
                        </wps:txbx>
                        <wps:bodyPr rot="0" vert="horz" wrap="square" lIns="91440" tIns="45720" rIns="91440" bIns="45720" anchor="t" anchorCtr="0" upright="1">
                          <a:noAutofit/>
                        </wps:bodyPr>
                      </wps:wsp>
                      <wps:wsp>
                        <wps:cNvPr id="642211935" name="Text Box 79"/>
                        <wps:cNvSpPr txBox="1">
                          <a:spLocks noChangeArrowheads="1"/>
                        </wps:cNvSpPr>
                        <wps:spPr bwMode="auto">
                          <a:xfrm>
                            <a:off x="1714500" y="2971800"/>
                            <a:ext cx="2286000" cy="685800"/>
                          </a:xfrm>
                          <a:prstGeom prst="rect">
                            <a:avLst/>
                          </a:prstGeom>
                          <a:solidFill>
                            <a:srgbClr val="FFFFFF"/>
                          </a:solidFill>
                          <a:ln w="9525">
                            <a:solidFill>
                              <a:srgbClr val="000000"/>
                            </a:solidFill>
                            <a:miter lim="800000"/>
                            <a:headEnd/>
                            <a:tailEnd/>
                          </a:ln>
                        </wps:spPr>
                        <wps:txbx>
                          <w:txbxContent>
                            <w:p w14:paraId="3911AD5C" w14:textId="77777777" w:rsidR="00755F9F" w:rsidRDefault="00755F9F" w:rsidP="00A71F3B">
                              <w:pPr>
                                <w:jc w:val="center"/>
                              </w:pPr>
                              <w:r>
                                <w:t>197 children followed up long term (147 preterm infants &amp; 50 controls)</w:t>
                              </w:r>
                            </w:p>
                          </w:txbxContent>
                        </wps:txbx>
                        <wps:bodyPr rot="0" vert="horz" wrap="square" lIns="91440" tIns="45720" rIns="91440" bIns="45720" anchor="t" anchorCtr="0" upright="1">
                          <a:noAutofit/>
                        </wps:bodyPr>
                      </wps:wsp>
                      <wps:wsp>
                        <wps:cNvPr id="1910688373" name="Text Box 80"/>
                        <wps:cNvSpPr txBox="1">
                          <a:spLocks noChangeArrowheads="1"/>
                        </wps:cNvSpPr>
                        <wps:spPr bwMode="auto">
                          <a:xfrm>
                            <a:off x="0" y="1371600"/>
                            <a:ext cx="2057400" cy="1257300"/>
                          </a:xfrm>
                          <a:prstGeom prst="rect">
                            <a:avLst/>
                          </a:prstGeom>
                          <a:solidFill>
                            <a:srgbClr val="FFFFFF"/>
                          </a:solidFill>
                          <a:ln w="9525">
                            <a:solidFill>
                              <a:srgbClr val="000000"/>
                            </a:solidFill>
                            <a:miter lim="800000"/>
                            <a:headEnd/>
                            <a:tailEnd/>
                          </a:ln>
                        </wps:spPr>
                        <wps:txbx>
                          <w:txbxContent>
                            <w:p w14:paraId="7CD5354B" w14:textId="77777777" w:rsidR="00755F9F" w:rsidRDefault="00755F9F" w:rsidP="00A71F3B">
                              <w:r>
                                <w:t xml:space="preserve">57 children lost to follow-up in the neonatal period. </w:t>
                              </w:r>
                            </w:p>
                            <w:p w14:paraId="1A6A6D84" w14:textId="77777777" w:rsidR="00755F9F" w:rsidRPr="00756C97" w:rsidRDefault="00755F9F" w:rsidP="00A71F3B">
                              <w:pPr>
                                <w:rPr>
                                  <w:sz w:val="20"/>
                                  <w:szCs w:val="20"/>
                                </w:rPr>
                              </w:pPr>
                              <w:r w:rsidRPr="00756C97">
                                <w:rPr>
                                  <w:sz w:val="20"/>
                                  <w:szCs w:val="20"/>
                                </w:rPr>
                                <w:t>- deaths</w:t>
                              </w:r>
                            </w:p>
                            <w:p w14:paraId="7FF830C0" w14:textId="77777777" w:rsidR="00755F9F" w:rsidRPr="00756C97" w:rsidRDefault="00755F9F" w:rsidP="00A71F3B">
                              <w:pPr>
                                <w:rPr>
                                  <w:sz w:val="20"/>
                                  <w:szCs w:val="20"/>
                                </w:rPr>
                              </w:pPr>
                              <w:r w:rsidRPr="00756C97">
                                <w:rPr>
                                  <w:sz w:val="20"/>
                                  <w:szCs w:val="20"/>
                                </w:rPr>
                                <w:t>- children transferred back to distant neonatal units</w:t>
                              </w:r>
                            </w:p>
                            <w:p w14:paraId="6F7320BF" w14:textId="77777777" w:rsidR="00755F9F" w:rsidRPr="00756C97" w:rsidRDefault="00755F9F" w:rsidP="00A71F3B">
                              <w:pPr>
                                <w:rPr>
                                  <w:sz w:val="20"/>
                                  <w:szCs w:val="20"/>
                                </w:rPr>
                              </w:pPr>
                              <w:r w:rsidRPr="00756C97">
                                <w:rPr>
                                  <w:sz w:val="20"/>
                                  <w:szCs w:val="20"/>
                                </w:rPr>
                                <w:t>- didn’t want to continue after discharge</w:t>
                              </w:r>
                            </w:p>
                            <w:p w14:paraId="2EBC27EA" w14:textId="77777777" w:rsidR="00755F9F" w:rsidRDefault="00755F9F" w:rsidP="00A71F3B"/>
                          </w:txbxContent>
                        </wps:txbx>
                        <wps:bodyPr rot="0" vert="horz" wrap="square" lIns="91440" tIns="45720" rIns="91440" bIns="45720" anchor="t" anchorCtr="0" upright="1">
                          <a:noAutofit/>
                        </wps:bodyPr>
                      </wps:wsp>
                      <wps:wsp>
                        <wps:cNvPr id="1261382169" name="Text Box 81"/>
                        <wps:cNvSpPr txBox="1">
                          <a:spLocks noChangeArrowheads="1"/>
                        </wps:cNvSpPr>
                        <wps:spPr bwMode="auto">
                          <a:xfrm>
                            <a:off x="1714500" y="4572000"/>
                            <a:ext cx="2286000" cy="800100"/>
                          </a:xfrm>
                          <a:prstGeom prst="rect">
                            <a:avLst/>
                          </a:prstGeom>
                          <a:solidFill>
                            <a:srgbClr val="FFFFFF"/>
                          </a:solidFill>
                          <a:ln w="9525">
                            <a:solidFill>
                              <a:srgbClr val="000000"/>
                            </a:solidFill>
                            <a:miter lim="800000"/>
                            <a:headEnd/>
                            <a:tailEnd/>
                          </a:ln>
                        </wps:spPr>
                        <wps:txbx>
                          <w:txbxContent>
                            <w:p w14:paraId="48561FDA" w14:textId="77777777" w:rsidR="00755F9F" w:rsidRDefault="00755F9F" w:rsidP="00A71F3B">
                              <w:pPr>
                                <w:jc w:val="center"/>
                              </w:pPr>
                              <w:r>
                                <w:t>160 still under follow-up age 5 years (116 preterm &amp; 44 term controls). All approached to take part in the study</w:t>
                              </w:r>
                            </w:p>
                          </w:txbxContent>
                        </wps:txbx>
                        <wps:bodyPr rot="0" vert="horz" wrap="square" lIns="91440" tIns="45720" rIns="91440" bIns="45720" anchor="t" anchorCtr="0" upright="1">
                          <a:noAutofit/>
                        </wps:bodyPr>
                      </wps:wsp>
                      <wps:wsp>
                        <wps:cNvPr id="647340491" name="Text Box 82"/>
                        <wps:cNvSpPr txBox="1">
                          <a:spLocks noChangeArrowheads="1"/>
                        </wps:cNvSpPr>
                        <wps:spPr bwMode="auto">
                          <a:xfrm>
                            <a:off x="0" y="3886200"/>
                            <a:ext cx="2057400" cy="457200"/>
                          </a:xfrm>
                          <a:prstGeom prst="rect">
                            <a:avLst/>
                          </a:prstGeom>
                          <a:solidFill>
                            <a:srgbClr val="FFFFFF"/>
                          </a:solidFill>
                          <a:ln w="9525">
                            <a:solidFill>
                              <a:srgbClr val="000000"/>
                            </a:solidFill>
                            <a:miter lim="800000"/>
                            <a:headEnd/>
                            <a:tailEnd/>
                          </a:ln>
                        </wps:spPr>
                        <wps:txbx>
                          <w:txbxContent>
                            <w:p w14:paraId="40BC8894" w14:textId="77777777" w:rsidR="00755F9F" w:rsidRDefault="00755F9F" w:rsidP="00A71F3B">
                              <w:pPr>
                                <w:jc w:val="center"/>
                              </w:pPr>
                              <w:r>
                                <w:t>37 lost to follow-up over the years</w:t>
                              </w:r>
                            </w:p>
                          </w:txbxContent>
                        </wps:txbx>
                        <wps:bodyPr rot="0" vert="horz" wrap="square" lIns="91440" tIns="45720" rIns="91440" bIns="45720" anchor="t" anchorCtr="0" upright="1">
                          <a:noAutofit/>
                        </wps:bodyPr>
                      </wps:wsp>
                      <wps:wsp>
                        <wps:cNvPr id="1509076801" name="Text Box 83"/>
                        <wps:cNvSpPr txBox="1">
                          <a:spLocks noChangeArrowheads="1"/>
                        </wps:cNvSpPr>
                        <wps:spPr bwMode="auto">
                          <a:xfrm>
                            <a:off x="1714500" y="6172200"/>
                            <a:ext cx="2286000" cy="457200"/>
                          </a:xfrm>
                          <a:prstGeom prst="rect">
                            <a:avLst/>
                          </a:prstGeom>
                          <a:solidFill>
                            <a:srgbClr val="FFFFFF"/>
                          </a:solidFill>
                          <a:ln w="9525">
                            <a:solidFill>
                              <a:srgbClr val="000000"/>
                            </a:solidFill>
                            <a:miter lim="800000"/>
                            <a:headEnd/>
                            <a:tailEnd/>
                          </a:ln>
                        </wps:spPr>
                        <wps:txbx>
                          <w:txbxContent>
                            <w:p w14:paraId="268CFC86" w14:textId="77777777" w:rsidR="00755F9F" w:rsidRDefault="00755F9F" w:rsidP="00A71F3B">
                              <w:pPr>
                                <w:jc w:val="center"/>
                              </w:pPr>
                              <w:r>
                                <w:t>130 children agreed to take part. (91 preterm and 39 controls)</w:t>
                              </w:r>
                            </w:p>
                          </w:txbxContent>
                        </wps:txbx>
                        <wps:bodyPr rot="0" vert="horz" wrap="square" lIns="91440" tIns="45720" rIns="91440" bIns="45720" anchor="t" anchorCtr="0" upright="1">
                          <a:noAutofit/>
                        </wps:bodyPr>
                      </wps:wsp>
                      <wps:wsp>
                        <wps:cNvPr id="13204302" name="Text Box 84"/>
                        <wps:cNvSpPr txBox="1">
                          <a:spLocks noChangeArrowheads="1"/>
                        </wps:cNvSpPr>
                        <wps:spPr bwMode="auto">
                          <a:xfrm>
                            <a:off x="0" y="5600700"/>
                            <a:ext cx="2057400" cy="457200"/>
                          </a:xfrm>
                          <a:prstGeom prst="rect">
                            <a:avLst/>
                          </a:prstGeom>
                          <a:solidFill>
                            <a:srgbClr val="FFFFFF"/>
                          </a:solidFill>
                          <a:ln w="9525">
                            <a:solidFill>
                              <a:srgbClr val="000000"/>
                            </a:solidFill>
                            <a:miter lim="800000"/>
                            <a:headEnd/>
                            <a:tailEnd/>
                          </a:ln>
                        </wps:spPr>
                        <wps:txbx>
                          <w:txbxContent>
                            <w:p w14:paraId="37DB757B" w14:textId="77777777" w:rsidR="00755F9F" w:rsidRDefault="00755F9F" w:rsidP="00A71F3B">
                              <w:pPr>
                                <w:jc w:val="center"/>
                              </w:pPr>
                              <w:r>
                                <w:t>30 declined to take part or didn’t meet inclusion criteria</w:t>
                              </w:r>
                            </w:p>
                          </w:txbxContent>
                        </wps:txbx>
                        <wps:bodyPr rot="0" vert="horz" wrap="square" lIns="91440" tIns="45720" rIns="91440" bIns="45720" anchor="t" anchorCtr="0" upright="1">
                          <a:noAutofit/>
                        </wps:bodyPr>
                      </wps:wsp>
                      <wps:wsp>
                        <wps:cNvPr id="1516826158" name="Text Box 85"/>
                        <wps:cNvSpPr txBox="1">
                          <a:spLocks noChangeArrowheads="1"/>
                        </wps:cNvSpPr>
                        <wps:spPr bwMode="auto">
                          <a:xfrm>
                            <a:off x="4229100" y="4572000"/>
                            <a:ext cx="1371600" cy="800100"/>
                          </a:xfrm>
                          <a:prstGeom prst="rect">
                            <a:avLst/>
                          </a:prstGeom>
                          <a:solidFill>
                            <a:srgbClr val="FFFFFF"/>
                          </a:solidFill>
                          <a:ln w="9525">
                            <a:solidFill>
                              <a:srgbClr val="000000"/>
                            </a:solidFill>
                            <a:miter lim="800000"/>
                            <a:headEnd/>
                            <a:tailEnd/>
                          </a:ln>
                        </wps:spPr>
                        <wps:txbx>
                          <w:txbxContent>
                            <w:p w14:paraId="453A12B9" w14:textId="77777777" w:rsidR="00755F9F" w:rsidRDefault="00755F9F" w:rsidP="00A71F3B">
                              <w:pPr>
                                <w:jc w:val="center"/>
                              </w:pPr>
                              <w:r>
                                <w:t>37 preterm infants from NGH neonatal unit approached</w:t>
                              </w:r>
                            </w:p>
                          </w:txbxContent>
                        </wps:txbx>
                        <wps:bodyPr rot="0" vert="horz" wrap="square" lIns="91440" tIns="45720" rIns="91440" bIns="45720" anchor="t" anchorCtr="0" upright="1">
                          <a:noAutofit/>
                        </wps:bodyPr>
                      </wps:wsp>
                      <wps:wsp>
                        <wps:cNvPr id="219330016" name="Text Box 86"/>
                        <wps:cNvSpPr txBox="1">
                          <a:spLocks noChangeArrowheads="1"/>
                        </wps:cNvSpPr>
                        <wps:spPr bwMode="auto">
                          <a:xfrm>
                            <a:off x="4229100" y="6172200"/>
                            <a:ext cx="1371600" cy="457200"/>
                          </a:xfrm>
                          <a:prstGeom prst="rect">
                            <a:avLst/>
                          </a:prstGeom>
                          <a:solidFill>
                            <a:srgbClr val="FFFFFF"/>
                          </a:solidFill>
                          <a:ln w="9525">
                            <a:solidFill>
                              <a:srgbClr val="000000"/>
                            </a:solidFill>
                            <a:miter lim="800000"/>
                            <a:headEnd/>
                            <a:tailEnd/>
                          </a:ln>
                        </wps:spPr>
                        <wps:txbx>
                          <w:txbxContent>
                            <w:p w14:paraId="2726DF88" w14:textId="77777777" w:rsidR="00755F9F" w:rsidRDefault="00755F9F" w:rsidP="00A71F3B">
                              <w:pPr>
                                <w:jc w:val="center"/>
                              </w:pPr>
                              <w:r>
                                <w:t>28 families agreed to take part</w:t>
                              </w:r>
                            </w:p>
                          </w:txbxContent>
                        </wps:txbx>
                        <wps:bodyPr rot="0" vert="horz" wrap="square" lIns="91440" tIns="45720" rIns="91440" bIns="45720" anchor="t" anchorCtr="0" upright="1">
                          <a:noAutofit/>
                        </wps:bodyPr>
                      </wps:wsp>
                      <wps:wsp>
                        <wps:cNvPr id="484703145" name="Text Box 87"/>
                        <wps:cNvSpPr txBox="1">
                          <a:spLocks noChangeArrowheads="1"/>
                        </wps:cNvSpPr>
                        <wps:spPr bwMode="auto">
                          <a:xfrm>
                            <a:off x="1714500" y="7086600"/>
                            <a:ext cx="2286000" cy="800100"/>
                          </a:xfrm>
                          <a:prstGeom prst="rect">
                            <a:avLst/>
                          </a:prstGeom>
                          <a:solidFill>
                            <a:srgbClr val="FFFFFF"/>
                          </a:solidFill>
                          <a:ln w="9525">
                            <a:solidFill>
                              <a:srgbClr val="000000"/>
                            </a:solidFill>
                            <a:miter lim="800000"/>
                            <a:headEnd/>
                            <a:tailEnd/>
                          </a:ln>
                        </wps:spPr>
                        <wps:txbx>
                          <w:txbxContent>
                            <w:p w14:paraId="34AE5899" w14:textId="77777777" w:rsidR="00755F9F" w:rsidRDefault="00755F9F" w:rsidP="00A71F3B">
                              <w:pPr>
                                <w:jc w:val="center"/>
                              </w:pPr>
                              <w:r>
                                <w:t xml:space="preserve">158 families participated in the study. 118 children born prematurely (91 </w:t>
                              </w:r>
                              <w:proofErr w:type="spellStart"/>
                              <w:r>
                                <w:t>Jessop</w:t>
                              </w:r>
                              <w:proofErr w:type="spellEnd"/>
                              <w:r>
                                <w:t xml:space="preserve"> &amp; 28 NGH) and 39 term controls</w:t>
                              </w:r>
                            </w:p>
                          </w:txbxContent>
                        </wps:txbx>
                        <wps:bodyPr rot="0" vert="horz" wrap="square" lIns="91440" tIns="45720" rIns="91440" bIns="45720" anchor="t" anchorCtr="0" upright="1">
                          <a:noAutofit/>
                        </wps:bodyPr>
                      </wps:wsp>
                      <wps:wsp>
                        <wps:cNvPr id="577657989" name="Line 88"/>
                        <wps:cNvCnPr>
                          <a:cxnSpLocks noChangeShapeType="1"/>
                        </wps:cNvCnPr>
                        <wps:spPr bwMode="auto">
                          <a:xfrm>
                            <a:off x="2857500" y="1143000"/>
                            <a:ext cx="635" cy="1828800"/>
                          </a:xfrm>
                          <a:prstGeom prst="line">
                            <a:avLst/>
                          </a:prstGeom>
                          <a:noFill/>
                          <a:ln w="2540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1668693753" name="Line 89"/>
                        <wps:cNvCnPr>
                          <a:cxnSpLocks noChangeShapeType="1"/>
                        </wps:cNvCnPr>
                        <wps:spPr bwMode="auto">
                          <a:xfrm flipH="1">
                            <a:off x="2057400" y="1943100"/>
                            <a:ext cx="800100" cy="0"/>
                          </a:xfrm>
                          <a:prstGeom prst="line">
                            <a:avLst/>
                          </a:prstGeom>
                          <a:noFill/>
                          <a:ln w="2540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1918755281" name="Line 90"/>
                        <wps:cNvCnPr>
                          <a:cxnSpLocks noChangeShapeType="1"/>
                        </wps:cNvCnPr>
                        <wps:spPr bwMode="auto">
                          <a:xfrm>
                            <a:off x="2857500" y="3657600"/>
                            <a:ext cx="635" cy="914400"/>
                          </a:xfrm>
                          <a:prstGeom prst="line">
                            <a:avLst/>
                          </a:prstGeom>
                          <a:noFill/>
                          <a:ln w="2540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1155766658" name="Line 91"/>
                        <wps:cNvCnPr>
                          <a:cxnSpLocks noChangeShapeType="1"/>
                        </wps:cNvCnPr>
                        <wps:spPr bwMode="auto">
                          <a:xfrm>
                            <a:off x="2857500" y="6629400"/>
                            <a:ext cx="635" cy="457200"/>
                          </a:xfrm>
                          <a:prstGeom prst="line">
                            <a:avLst/>
                          </a:prstGeom>
                          <a:noFill/>
                          <a:ln w="2540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1542231557" name="Line 92"/>
                        <wps:cNvCnPr>
                          <a:cxnSpLocks noChangeShapeType="1"/>
                        </wps:cNvCnPr>
                        <wps:spPr bwMode="auto">
                          <a:xfrm>
                            <a:off x="4914900" y="5372100"/>
                            <a:ext cx="635" cy="800100"/>
                          </a:xfrm>
                          <a:prstGeom prst="line">
                            <a:avLst/>
                          </a:prstGeom>
                          <a:noFill/>
                          <a:ln w="2540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356216593" name="Line 93"/>
                        <wps:cNvCnPr>
                          <a:cxnSpLocks noChangeShapeType="1"/>
                        </wps:cNvCnPr>
                        <wps:spPr bwMode="auto">
                          <a:xfrm>
                            <a:off x="2857500" y="5372100"/>
                            <a:ext cx="635" cy="800100"/>
                          </a:xfrm>
                          <a:prstGeom prst="line">
                            <a:avLst/>
                          </a:prstGeom>
                          <a:noFill/>
                          <a:ln w="2540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1225132748" name="Line 94"/>
                        <wps:cNvCnPr>
                          <a:cxnSpLocks noChangeShapeType="1"/>
                        </wps:cNvCnPr>
                        <wps:spPr bwMode="auto">
                          <a:xfrm flipH="1">
                            <a:off x="2057400" y="5829300"/>
                            <a:ext cx="800100" cy="635"/>
                          </a:xfrm>
                          <a:prstGeom prst="line">
                            <a:avLst/>
                          </a:prstGeom>
                          <a:noFill/>
                          <a:ln w="2540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68196010" name="Line 95"/>
                        <wps:cNvCnPr>
                          <a:cxnSpLocks noChangeShapeType="1"/>
                        </wps:cNvCnPr>
                        <wps:spPr bwMode="auto">
                          <a:xfrm flipH="1">
                            <a:off x="2057400" y="4114800"/>
                            <a:ext cx="800100" cy="635"/>
                          </a:xfrm>
                          <a:prstGeom prst="line">
                            <a:avLst/>
                          </a:prstGeom>
                          <a:noFill/>
                          <a:ln w="2540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2083203262" name="Line 96"/>
                        <wps:cNvCnPr>
                          <a:cxnSpLocks noChangeShapeType="1"/>
                        </wps:cNvCnPr>
                        <wps:spPr bwMode="auto">
                          <a:xfrm flipH="1">
                            <a:off x="2971800" y="6629400"/>
                            <a:ext cx="1943100" cy="457200"/>
                          </a:xfrm>
                          <a:prstGeom prst="line">
                            <a:avLst/>
                          </a:prstGeom>
                          <a:noFill/>
                          <a:ln w="25400">
                            <a:solidFill>
                              <a:srgbClr val="000000"/>
                            </a:solidFill>
                            <a:round/>
                            <a:headEnd/>
                            <a:tailEnd type="triangle" w="lg" len="lg"/>
                          </a:ln>
                          <a:extLst>
                            <a:ext uri="{909E8E84-426E-40DD-AFC4-6F175D3DCCD1}">
                              <a14:hiddenFill xmlns:a14="http://schemas.microsoft.com/office/drawing/2010/main">
                                <a:noFill/>
                              </a14:hiddenFill>
                            </a:ext>
                          </a:extLst>
                        </wps:spPr>
                        <wps:bodyPr/>
                      </wps:wsp>
                    </wpc:wpc>
                  </a:graphicData>
                </a:graphic>
              </wp:inline>
            </w:drawing>
          </mc:Choice>
          <mc:Fallback>
            <w:pict>
              <v:group w14:anchorId="03560249" id="Canvas 22" o:spid="_x0000_s1026" editas="canvas" style="width:441pt;height:657pt;mso-position-horizontal-relative:char;mso-position-vertical-relative:line" coordsize="56007,83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007;height:83439;visibility:visible;mso-wrap-style:square">
                  <v:fill o:detectmouseclick="t"/>
                  <v:path o:connecttype="none"/>
                </v:shape>
                <v:shapetype id="_x0000_t202" coordsize="21600,21600" o:spt="202" path="m,l,21600r21600,l21600,xe">
                  <v:stroke joinstyle="miter"/>
                  <v:path gradientshapeok="t" o:connecttype="rect"/>
                </v:shapetype>
                <v:shape id="Text Box 78" o:spid="_x0000_s1028" type="#_x0000_t202" style="position:absolute;left:17145;top:3429;width:22860;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">
                  <v:textbox>
                    <w:txbxContent>
                      <w:p w14:paraId="55EEEF41" w14:textId="77777777" w:rsidR="00755F9F" w:rsidRDefault="00755F9F" w:rsidP="00A71F3B">
                        <w:pPr>
                          <w:jc w:val="center"/>
                        </w:pPr>
                        <w:r>
                          <w:t>254 Children recruited to the study at birth. (204 preterm infants &amp; 50 term controls). All measured in neonatal period</w:t>
                        </w:r>
                      </w:p>
                    </w:txbxContent>
                  </v:textbox>
                </v:shape>
                <v:shape id="Text Box 79" o:spid="_x0000_s1029" type="#_x0000_t202" style="position:absolute;left:17145;top:29718;width:22860;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">
                  <v:textbox>
                    <w:txbxContent>
                      <w:p w14:paraId="3911AD5C" w14:textId="77777777" w:rsidR="00755F9F" w:rsidRDefault="00755F9F" w:rsidP="00A71F3B">
                        <w:pPr>
                          <w:jc w:val="center"/>
                        </w:pPr>
                        <w:r>
                          <w:t>197 children followed up long term (147 preterm infants &amp; 50 controls)</w:t>
                        </w:r>
                      </w:p>
                    </w:txbxContent>
                  </v:textbox>
                </v:shape>
                <v:shape id="Text Box 80" o:spid="_x0000_s1030" type="#_x0000_t202" style="position:absolute;top:13716;width:20574;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">
                  <v:textbox>
                    <w:txbxContent>
                      <w:p w14:paraId="7CD5354B" w14:textId="77777777" w:rsidR="00755F9F" w:rsidRDefault="00755F9F" w:rsidP="00A71F3B">
                        <w:r>
                          <w:t xml:space="preserve">57 children lost to follow-up in the neonatal period. </w:t>
                        </w:r>
                      </w:p>
                      <w:p w14:paraId="1A6A6D84" w14:textId="77777777" w:rsidR="00755F9F" w:rsidRPr="00756C97" w:rsidRDefault="00755F9F" w:rsidP="00A71F3B">
                        <w:pPr>
                          <w:rPr>
                            <w:sz w:val="20"/>
                            <w:szCs w:val="20"/>
                          </w:rPr>
                        </w:pPr>
                        <w:r w:rsidRPr="00756C97">
                          <w:rPr>
                            <w:sz w:val="20"/>
                            <w:szCs w:val="20"/>
                          </w:rPr>
                          <w:t>- deaths</w:t>
                        </w:r>
                      </w:p>
                      <w:p w14:paraId="7FF830C0" w14:textId="77777777" w:rsidR="00755F9F" w:rsidRPr="00756C97" w:rsidRDefault="00755F9F" w:rsidP="00A71F3B">
                        <w:pPr>
                          <w:rPr>
                            <w:sz w:val="20"/>
                            <w:szCs w:val="20"/>
                          </w:rPr>
                        </w:pPr>
                        <w:r w:rsidRPr="00756C97">
                          <w:rPr>
                            <w:sz w:val="20"/>
                            <w:szCs w:val="20"/>
                          </w:rPr>
                          <w:t>- children transferred back to distant neonatal units</w:t>
                        </w:r>
                      </w:p>
                      <w:p w14:paraId="6F7320BF" w14:textId="77777777" w:rsidR="00755F9F" w:rsidRPr="00756C97" w:rsidRDefault="00755F9F" w:rsidP="00A71F3B">
                        <w:pPr>
                          <w:rPr>
                            <w:sz w:val="20"/>
                            <w:szCs w:val="20"/>
                          </w:rPr>
                        </w:pPr>
                        <w:r w:rsidRPr="00756C97">
                          <w:rPr>
                            <w:sz w:val="20"/>
                            <w:szCs w:val="20"/>
                          </w:rPr>
                          <w:t>- didn’t want to continue after discharge</w:t>
                        </w:r>
                      </w:p>
                      <w:p w14:paraId="2EBC27EA" w14:textId="77777777" w:rsidR="00755F9F" w:rsidRDefault="00755F9F" w:rsidP="00A71F3B"/>
                    </w:txbxContent>
                  </v:textbox>
                </v:shape>
                <v:shape id="Text Box 81" o:spid="_x0000_s1031" type="#_x0000_t202" style="position:absolute;left:17145;top:45720;width:22860;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">
                  <v:textbox>
                    <w:txbxContent>
                      <w:p w14:paraId="48561FDA" w14:textId="77777777" w:rsidR="00755F9F" w:rsidRDefault="00755F9F" w:rsidP="00A71F3B">
                        <w:pPr>
                          <w:jc w:val="center"/>
                        </w:pPr>
                        <w:r>
                          <w:t>160 still under follow-up age 5 years (116 preterm &amp; 44 term controls). All approached to take part in the study</w:t>
                        </w:r>
                      </w:p>
                    </w:txbxContent>
                  </v:textbox>
                </v:shape>
                <v:shape id="Text Box 82" o:spid="_x0000_s1032" type="#_x0000_t202" style="position:absolute;top:38862;width:2057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">
                  <v:textbox>
                    <w:txbxContent>
                      <w:p w14:paraId="40BC8894" w14:textId="77777777" w:rsidR="00755F9F" w:rsidRDefault="00755F9F" w:rsidP="00A71F3B">
                        <w:pPr>
                          <w:jc w:val="center"/>
                        </w:pPr>
                        <w:r>
                          <w:t>37 lost to follow-up over the years</w:t>
                        </w:r>
                      </w:p>
                    </w:txbxContent>
                  </v:textbox>
                </v:shape>
                <v:shape id="Text Box 83" o:spid="_x0000_s1033" type="#_x0000_t202" style="position:absolute;left:17145;top:61722;width:2286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">
                  <v:textbox>
                    <w:txbxContent>
                      <w:p w14:paraId="268CFC86" w14:textId="77777777" w:rsidR="00755F9F" w:rsidRDefault="00755F9F" w:rsidP="00A71F3B">
                        <w:pPr>
                          <w:jc w:val="center"/>
                        </w:pPr>
                        <w:r>
                          <w:t>130 children agreed to take part. (91 preterm and 39 controls)</w:t>
                        </w:r>
                      </w:p>
                    </w:txbxContent>
                  </v:textbox>
                </v:shape>
                <v:shape id="Text Box 84" o:spid="_x0000_s1034" type="#_x0000_t202" style="position:absolute;top:56007;width:2057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">
                  <v:textbox>
                    <w:txbxContent>
                      <w:p w14:paraId="37DB757B" w14:textId="77777777" w:rsidR="00755F9F" w:rsidRDefault="00755F9F" w:rsidP="00A71F3B">
                        <w:pPr>
                          <w:jc w:val="center"/>
                        </w:pPr>
                        <w:r>
                          <w:t>30 declined to take part or didn’t meet inclusion criteria</w:t>
                        </w:r>
                      </w:p>
                    </w:txbxContent>
                  </v:textbox>
                </v:shape>
                <v:shape id="Text Box 85" o:spid="_x0000_s1035" type="#_x0000_t202" style="position:absolute;left:42291;top:45720;width:13716;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">
                  <v:textbox>
                    <w:txbxContent>
                      <w:p w14:paraId="453A12B9" w14:textId="77777777" w:rsidR="00755F9F" w:rsidRDefault="00755F9F" w:rsidP="00A71F3B">
                        <w:pPr>
                          <w:jc w:val="center"/>
                        </w:pPr>
                        <w:r>
                          <w:t>37 preterm infants from NGH neonatal unit approached</w:t>
                        </w:r>
                      </w:p>
                    </w:txbxContent>
                  </v:textbox>
                </v:shape>
                <v:shape id="Text Box 86" o:spid="_x0000_s1036" type="#_x0000_t202" style="position:absolute;left:42291;top:61722;width:13716;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">
                  <v:textbox>
                    <w:txbxContent>
                      <w:p w14:paraId="2726DF88" w14:textId="77777777" w:rsidR="00755F9F" w:rsidRDefault="00755F9F" w:rsidP="00A71F3B">
                        <w:pPr>
                          <w:jc w:val="center"/>
                        </w:pPr>
                        <w:r>
                          <w:t>28 families agreed to take part</w:t>
                        </w:r>
                      </w:p>
                    </w:txbxContent>
                  </v:textbox>
                </v:shape>
                <v:shape id="Text Box 87" o:spid="_x0000_s1037" type="#_x0000_t202" style="position:absolute;left:17145;top:70866;width:22860;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">
                  <v:textbox>
                    <w:txbxContent>
                      <w:p w14:paraId="34AE5899" w14:textId="77777777" w:rsidR="00755F9F" w:rsidRDefault="00755F9F" w:rsidP="00A71F3B">
                        <w:pPr>
                          <w:jc w:val="center"/>
                        </w:pPr>
                        <w:r>
                          <w:t xml:space="preserve">158 families participated in the study. 118 children born prematurely (91 </w:t>
                        </w:r>
                        <w:proofErr w:type="spellStart"/>
                        <w:r>
                          <w:t>Jessop</w:t>
                        </w:r>
                        <w:proofErr w:type="spellEnd"/>
                        <w:r>
                          <w:t xml:space="preserve"> &amp; 28 NGH) and 39 term controls</w:t>
                        </w:r>
                      </w:p>
                    </w:txbxContent>
                  </v:textbox>
                </v:shape>
                <v:line id="Line 88" o:spid="_x0000_s1038" style="position:absolute;visibility:visible;mso-wrap-style:square" from="28575,11430" to="28581,29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" strokeweight="2pt">
                  <v:stroke endarrow="block" endarrowwidth="wide" endarrowlength="long"/>
                </v:line>
                <v:line id="Line 89" o:spid="_x0000_s1039" style="position:absolute;flip:x;visibility:visible;mso-wrap-style:square" from="20574,19431" to="28575,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" strokeweight="2pt">
                  <v:stroke endarrow="block" endarrowwidth="wide" endarrowlength="long"/>
                </v:line>
                <v:line id="Line 90" o:spid="_x0000_s1040" style="position:absolute;visibility:visible;mso-wrap-style:square" from="28575,36576" to="28581,45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" strokeweight="2pt">
                  <v:stroke endarrow="block" endarrowwidth="wide" endarrowlength="long"/>
                </v:line>
                <v:line id="Line 91" o:spid="_x0000_s1041" style="position:absolute;visibility:visible;mso-wrap-style:square" from="28575,66294" to="28581,70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" strokeweight="2pt">
                  <v:stroke endarrow="block" endarrowwidth="wide" endarrowlength="long"/>
                </v:line>
                <v:line id="Line 92" o:spid="_x0000_s1042" style="position:absolute;visibility:visible;mso-wrap-style:square" from="49149,53721" to="49155,61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" strokeweight="2pt">
                  <v:stroke endarrow="block" endarrowwidth="wide" endarrowlength="long"/>
                </v:line>
                <v:line id="Line 93" o:spid="_x0000_s1043" style="position:absolute;visibility:visible;mso-wrap-style:square" from="28575,53721" to="28581,61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" strokeweight="2pt">
                  <v:stroke endarrow="block" endarrowwidth="wide" endarrowlength="long"/>
                </v:line>
                <v:line id="Line 94" o:spid="_x0000_s1044" style="position:absolute;flip:x;visibility:visible;mso-wrap-style:square" from="20574,58293" to="28575,58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" strokeweight="2pt">
                  <v:stroke endarrow="block" endarrowwidth="wide" endarrowlength="long"/>
                </v:line>
                <v:line id="Line 95" o:spid="_x0000_s1045" style="position:absolute;flip:x;visibility:visible;mso-wrap-style:square" from="20574,41148" to="28575,41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" strokeweight="2pt">
                  <v:stroke endarrow="block" endarrowwidth="wide" endarrowlength="long"/>
                </v:line>
                <v:line id="Line 96" o:spid="_x0000_s1046" style="position:absolute;flip:x;visibility:visible;mso-wrap-style:square" from="29718,66294" to="49149,70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" strokeweight="2pt">
                  <v:stroke endarrow="block" endarrowwidth="wide" endarrowlength="long"/>
                </v:line>
                <w10:anchorlock/>
              </v:group>
            </w:pict>
          </mc:Fallback>
        </mc:AlternateContent>
      </w:r>
    </w:p>
    <w:p w14:paraId="60B884D1" w14:textId="77777777" w:rsidR="00FB344C" w:rsidRDefault="00FB344C"/>
    <w:p w14:paraId="21CC2310" w14:textId="77777777" w:rsidR="00FB344C" w:rsidRDefault="004F75CD" w:rsidP="00FB344C">
      <w:pPr>
        <w:pStyle w:val="MDHeading2"/>
        <w:spacing w:line="480" w:lineRule="auto"/>
      </w:pPr>
      <w:r>
        <w:br w:type="page"/>
      </w:r>
      <w:bookmarkStart w:id="27" w:name="_Toc161096856"/>
      <w:r w:rsidR="00FB344C">
        <w:lastRenderedPageBreak/>
        <w:t>3.3</w:t>
      </w:r>
      <w:r w:rsidR="00FB344C">
        <w:tab/>
        <w:t>Study Protocol</w:t>
      </w:r>
      <w:bookmarkEnd w:id="27"/>
    </w:p>
    <w:p w14:paraId="2F69EE30" w14:textId="77777777" w:rsidR="00FB344C" w:rsidRDefault="00FB344C" w:rsidP="00FB344C">
      <w:pPr>
        <w:spacing w:line="480" w:lineRule="auto"/>
      </w:pPr>
      <w:r>
        <w:t xml:space="preserve">Each child and their parents were invited to attend the Day Care Unit at Sheffield Children's Hospital on one morning for a glucose tolerance test.  All were fasted from </w:t>
      </w:r>
      <w:proofErr w:type="gramStart"/>
      <w:smartTag w:uri="urn:schemas-microsoft-com:office:smarttags" w:element="time">
        <w:smartTagPr>
          <w:attr w:name="Hour" w:val="0"/>
          <w:attr w:name="Minute" w:val="0"/>
        </w:smartTagPr>
        <w:r>
          <w:t>midnight</w:t>
        </w:r>
      </w:smartTag>
      <w:proofErr w:type="gramEnd"/>
      <w:r>
        <w:t xml:space="preserve"> and all had applied a topical local anaesthetic cream (EMLA™) at home at least an hour previously. Each child was seen in the same room, at the same time of day (</w:t>
      </w:r>
      <w:smartTag w:uri="urn:schemas-microsoft-com:office:smarttags" w:element="time">
        <w:smartTagPr>
          <w:attr w:name="Hour" w:val="8"/>
          <w:attr w:name="Minute" w:val="0"/>
        </w:smartTagPr>
        <w:r>
          <w:t>8.00-9.00am</w:t>
        </w:r>
      </w:smartTag>
      <w:r>
        <w:t xml:space="preserve">) and at the same ambient temperature (approximately 20 C). On arrival after a rest period of 15 minutes the blood pressure was checked with the child seated on a </w:t>
      </w:r>
      <w:proofErr w:type="gramStart"/>
      <w:r>
        <w:t>parents</w:t>
      </w:r>
      <w:proofErr w:type="gramEnd"/>
      <w:r>
        <w:t xml:space="preserve"> knee using an automated device and the same appropriately sized cuff (</w:t>
      </w:r>
      <w:proofErr w:type="spellStart"/>
      <w:r>
        <w:t>Critikon</w:t>
      </w:r>
      <w:proofErr w:type="spellEnd"/>
      <w:r>
        <w:t xml:space="preserve"> 8100 </w:t>
      </w:r>
      <w:proofErr w:type="spellStart"/>
      <w:r>
        <w:t>Dinamap</w:t>
      </w:r>
      <w:proofErr w:type="spellEnd"/>
      <w:r>
        <w:t xml:space="preserve">™ and 12cm </w:t>
      </w:r>
      <w:proofErr w:type="spellStart"/>
      <w:r>
        <w:t>Dinamap</w:t>
      </w:r>
      <w:proofErr w:type="spellEnd"/>
      <w:r>
        <w:t xml:space="preserve">™ cuff that covered 2/3 of the upper arm). After an initial reading to accustom the child to the device 3 blood pressure readings were taken at 2 minute intervals and the systolic, diastolic, mean blood pressure and heart rate recorded (by the </w:t>
      </w:r>
      <w:proofErr w:type="spellStart"/>
      <w:r>
        <w:t>Dinamap</w:t>
      </w:r>
      <w:proofErr w:type="spellEnd"/>
      <w:r>
        <w:t xml:space="preserve">). </w:t>
      </w:r>
      <w:r w:rsidR="002B77ED">
        <w:t xml:space="preserve">An automated device was chosen to avoid any potential observer bias, or number preference, which are problems associated with mercury </w:t>
      </w:r>
      <w:proofErr w:type="spellStart"/>
      <w:r w:rsidR="002B77ED">
        <w:t>syphygmanometers</w:t>
      </w:r>
      <w:proofErr w:type="spellEnd"/>
      <w:r w:rsidR="000A4B3C">
        <w:t xml:space="preserve"> </w:t>
      </w:r>
      <w:r w:rsidR="001A5B8C">
        <w:fldChar w:fldCharType="begin"/>
      </w:r>
      <w:r w:rsidR="001A5B8C">
        <w:instrText xml:space="preserve"> ADDIN REFMGR.CITE &lt;Refman&gt;&lt;Cite&gt;&lt;Author&gt;Barker&lt;/Author&gt;&lt;Year&gt;2000&lt;/Year&gt;&lt;RecNum&gt;1532&lt;/RecNum&gt;&lt;IDText&gt;Evaluation of the Dinamap 8100 and Omron M1 blood pressure monitors for use in children&lt;/IDText&gt;&lt;MDL Ref_Type="Journal"&gt;&lt;Ref_Type&gt;Journal&lt;/Ref_Type&gt;&lt;Ref_ID&gt;1532&lt;/Ref_ID&gt;&lt;Title_Primary&gt;Evaluation of the Dinamap 8100 and Omron M1 blood pressure monitors for use in children&lt;/Title_Primary&gt;&lt;Authors_Primary&gt;Barker,M.E.&lt;/Authors_Primary&gt;&lt;Authors_Primary&gt;Shiell,A.W.&lt;/Authors_Primary&gt;&lt;Authors_Primary&gt;Law,C.M.&lt;/Authors_Primary&gt;&lt;Date_Primary&gt;2000/4&lt;/Date_Primary&gt;&lt;Keywords&gt;blood&lt;/Keywords&gt;&lt;Keywords&gt;Blood Pressure&lt;/Keywords&gt;&lt;Keywords&gt;Blood Pressure Determination&lt;/Keywords&gt;&lt;Keywords&gt;Blood Pressure Monitors&lt;/Keywords&gt;&lt;Keywords&gt;Calibration&lt;/Keywords&gt;&lt;Keywords&gt;Child&lt;/Keywords&gt;&lt;Keywords&gt;Child,Preschool&lt;/Keywords&gt;&lt;Keywords&gt;Comparative Study&lt;/Keywords&gt;&lt;Keywords&gt;diagnosis&lt;/Keywords&gt;&lt;Keywords&gt;epidemiology&lt;/Keywords&gt;&lt;Keywords&gt;Evaluation Studies&lt;/Keywords&gt;&lt;Keywords&gt;Female&lt;/Keywords&gt;&lt;Keywords&gt;Humans&lt;/Keywords&gt;&lt;Keywords&gt;Hypertension&lt;/Keywords&gt;&lt;Keywords&gt;Infant&lt;/Keywords&gt;&lt;Keywords&gt;instrumentation&lt;/Keywords&gt;&lt;Keywords&gt;Male&lt;/Keywords&gt;&lt;Keywords&gt;Observer Variation&lt;/Keywords&gt;&lt;Keywords&gt;physiopathology&lt;/Keywords&gt;&lt;Keywords&gt;Reproducibility of Results&lt;/Keywords&gt;&lt;Reprint&gt;Not in File&lt;/Reprint&gt;&lt;Start_Page&gt;179&lt;/Start_Page&gt;&lt;End_Page&gt;186&lt;/End_Page&gt;&lt;Periodical&gt;Paediatr Perinat.Epidemiol.&lt;/Periodical&gt;&lt;Volume&gt;14&lt;/Volume&gt;&lt;Issue&gt;2&lt;/Issue&gt;&lt;Address&gt;MRC Environmental Epidemiology Unit, University of Southampton, UK. meb@mrc.soton.ac.uk&lt;/Address&gt;&lt;Web_URL&gt;PM:10791663&lt;/Web_URL&gt;&lt;ZZ_JournalStdAbbrev&gt;&lt;f name="System"&gt;Paediatr Perinat.Epidemiol.&lt;/f&gt;&lt;/ZZ_JournalStdAbbrev&gt;&lt;ZZ_WorkformID&gt;1&lt;/ZZ_WorkformID&gt;&lt;/MDL&gt;&lt;/Cite&gt;&lt;/Refman&gt;</w:instrText>
      </w:r>
      <w:r w:rsidR="001A5B8C">
        <w:fldChar w:fldCharType="separate"/>
      </w:r>
      <w:r w:rsidR="001A5B8C">
        <w:t>(Barker, Shiell, and Law 2000)</w:t>
      </w:r>
      <w:r w:rsidR="001A5B8C">
        <w:fldChar w:fldCharType="end"/>
      </w:r>
      <w:r w:rsidR="002B77ED">
        <w:t xml:space="preserve">. </w:t>
      </w:r>
      <w:r w:rsidR="00234225">
        <w:t>There is also debate as to whether the muffling (</w:t>
      </w:r>
      <w:proofErr w:type="spellStart"/>
      <w:r w:rsidR="00234225">
        <w:t>korotkoff</w:t>
      </w:r>
      <w:proofErr w:type="spellEnd"/>
      <w:r w:rsidR="00234225">
        <w:t xml:space="preserve">  4) or complete disappearance of the heart sounds (</w:t>
      </w:r>
      <w:proofErr w:type="spellStart"/>
      <w:r w:rsidR="00234225">
        <w:t>korotkoff</w:t>
      </w:r>
      <w:proofErr w:type="spellEnd"/>
      <w:r w:rsidR="00234225">
        <w:t xml:space="preserve"> 5) should be used in children as it is difficult to differentiate the two </w:t>
      </w:r>
      <w:r w:rsidR="001A5B8C">
        <w:fldChar w:fldCharType="begin"/>
      </w:r>
      <w:r w:rsidR="001A5B8C">
        <w:instrText xml:space="preserve"> ADDIN REFMGR.CITE &lt;Refman&gt;&lt;Cite&gt;&lt;Author&gt;Sinaiko&lt;/Author&gt;&lt;Year&gt;1990&lt;/Year&gt;&lt;RecNum&gt;1534&lt;/RecNum&gt;&lt;IDText&gt;Diastolic fourth and fifth phase blood pressure in 10-15-year-old children. The Children and Adolescent Blood Pressure Program&lt;/IDText&gt;&lt;MDL Ref_Type="Journal"&gt;&lt;Ref_Type&gt;Journal&lt;/Ref_Type&gt;&lt;Ref_ID&gt;1534&lt;/Ref_ID&gt;&lt;Title_Primary&gt;Diastolic fourth and fifth phase blood pressure in 10-15-year-old children. The Children and Adolescent Blood Pressure Program&lt;/Title_Primary&gt;&lt;Authors_Primary&gt;Sinaiko,A.R.&lt;/Authors_Primary&gt;&lt;Authors_Primary&gt;Gomez-Marin,O.&lt;/Authors_Primary&gt;&lt;Authors_Primary&gt;Prineas,R.J.&lt;/Authors_Primary&gt;&lt;Date_Primary&gt;1990/10&lt;/Date_Primary&gt;&lt;Keywords&gt;Adolescent&lt;/Keywords&gt;&lt;Keywords&gt;Adult&lt;/Keywords&gt;&lt;Keywords&gt;Aged&lt;/Keywords&gt;&lt;Keywords&gt;blood&lt;/Keywords&gt;&lt;Keywords&gt;Blood Pressure&lt;/Keywords&gt;&lt;Keywords&gt;Blood Pressure Determination&lt;/Keywords&gt;&lt;Keywords&gt;Body Mass Index&lt;/Keywords&gt;&lt;Keywords&gt;Child&lt;/Keywords&gt;&lt;Keywords&gt;Continental Population Groups&lt;/Keywords&gt;&lt;Keywords&gt;Diastole&lt;/Keywords&gt;&lt;Keywords&gt;Female&lt;/Keywords&gt;&lt;Keywords&gt;Humans&lt;/Keywords&gt;&lt;Keywords&gt;Hypertension&lt;/Keywords&gt;&lt;Keywords&gt;Male&lt;/Keywords&gt;&lt;Keywords&gt;Minnesota&lt;/Keywords&gt;&lt;Keywords&gt;physiology&lt;/Keywords&gt;&lt;Keywords&gt;Prevalence&lt;/Keywords&gt;&lt;Keywords&gt;Research&lt;/Keywords&gt;&lt;Reprint&gt;Not in File&lt;/Reprint&gt;&lt;Start_Page&gt;647&lt;/Start_Page&gt;&lt;End_Page&gt;655&lt;/End_Page&gt;&lt;Periodical&gt;Am.J Epidemiol.&lt;/Periodical&gt;&lt;Volume&gt;132&lt;/Volume&gt;&lt;Issue&gt;4&lt;/Issue&gt;&lt;Address&gt;Department of Pediatrics, University of Minnesota Medical School, Minneapolis 55455&lt;/Address&gt;&lt;Web_URL&gt;PM:2403105&lt;/Web_URL&gt;&lt;ZZ_JournalStdAbbrev&gt;&lt;f name="System"&gt;Am.J Epidemiol.&lt;/f&gt;&lt;/ZZ_JournalStdAbbrev&gt;&lt;ZZ_WorkformID&gt;1&lt;/ZZ_WorkformID&gt;&lt;/MDL&gt;&lt;/Cite&gt;&lt;/Refman&gt;</w:instrText>
      </w:r>
      <w:r w:rsidR="001A5B8C">
        <w:fldChar w:fldCharType="separate"/>
      </w:r>
      <w:r w:rsidR="001A5B8C">
        <w:t>(</w:t>
      </w:r>
      <w:proofErr w:type="spellStart"/>
      <w:r w:rsidR="001A5B8C">
        <w:t>Sinaiko</w:t>
      </w:r>
      <w:proofErr w:type="spellEnd"/>
      <w:r w:rsidR="001A5B8C">
        <w:t xml:space="preserve">, Gomez-Marin, and </w:t>
      </w:r>
      <w:proofErr w:type="spellStart"/>
      <w:r w:rsidR="001A5B8C">
        <w:t>Prineas</w:t>
      </w:r>
      <w:proofErr w:type="spellEnd"/>
      <w:r w:rsidR="001A5B8C">
        <w:t xml:space="preserve"> 1990)</w:t>
      </w:r>
      <w:r w:rsidR="001A5B8C">
        <w:fldChar w:fldCharType="end"/>
      </w:r>
      <w:r w:rsidR="00234225">
        <w:t xml:space="preserve">. </w:t>
      </w:r>
      <w:r w:rsidR="002B77ED">
        <w:t xml:space="preserve">The </w:t>
      </w:r>
      <w:proofErr w:type="spellStart"/>
      <w:r w:rsidR="002B77ED">
        <w:t>Dinamap</w:t>
      </w:r>
      <w:proofErr w:type="spellEnd"/>
      <w:r w:rsidR="002B77ED">
        <w:t xml:space="preserve"> 8100</w:t>
      </w:r>
      <w:r w:rsidR="00234225">
        <w:t xml:space="preserve"> </w:t>
      </w:r>
      <w:proofErr w:type="spellStart"/>
      <w:r w:rsidR="00234225">
        <w:t>oscillometric</w:t>
      </w:r>
      <w:proofErr w:type="spellEnd"/>
      <w:r w:rsidR="00234225">
        <w:t xml:space="preserve"> device</w:t>
      </w:r>
      <w:r w:rsidR="002B77ED">
        <w:t xml:space="preserve"> has been found to be an appropriate device for use in both clinical practice and research in children</w:t>
      </w:r>
      <w:r w:rsidR="000A4B3C">
        <w:t xml:space="preserve"> </w:t>
      </w:r>
      <w:r w:rsidR="001A5B8C">
        <w:fldChar w:fldCharType="begin"/>
      </w:r>
      <w:r w:rsidR="001A5B8C">
        <w:instrText xml:space="preserve"> ADDIN REFMGR.CITE &lt;Refman&gt;&lt;Cite&gt;&lt;Author&gt;Barker&lt;/Author&gt;&lt;Year&gt;2000&lt;/Year&gt;&lt;RecNum&gt;1532&lt;/RecNum&gt;&lt;IDText&gt;Evaluation of the Dinamap 8100 and Omron M1 blood pressure monitors for use in children&lt;/IDText&gt;&lt;MDL Ref_Type="Journal"&gt;&lt;Ref_Type&gt;Journal&lt;/Ref_Type&gt;&lt;Ref_ID&gt;1532&lt;/Ref_ID&gt;&lt;Title_Primary&gt;Evaluation of the Dinamap 8100 and Omron M1 blood pressure monitors for use in children&lt;/Title_Primary&gt;&lt;Authors_Primary&gt;Barker,M.E.&lt;/Authors_Primary&gt;&lt;Authors_Primary&gt;Shiell,A.W.&lt;/Authors_Primary&gt;&lt;Authors_Primary&gt;Law,C.M.&lt;/Authors_Primary&gt;&lt;Date_Primary&gt;2000/4&lt;/Date_Primary&gt;&lt;Keywords&gt;blood&lt;/Keywords&gt;&lt;Keywords&gt;Blood Pressure&lt;/Keywords&gt;&lt;Keywords&gt;Blood Pressure Determination&lt;/Keywords&gt;&lt;Keywords&gt;Blood Pressure Monitors&lt;/Keywords&gt;&lt;Keywords&gt;Calibration&lt;/Keywords&gt;&lt;Keywords&gt;Child&lt;/Keywords&gt;&lt;Keywords&gt;Child,Preschool&lt;/Keywords&gt;&lt;Keywords&gt;Comparative Study&lt;/Keywords&gt;&lt;Keywords&gt;diagnosis&lt;/Keywords&gt;&lt;Keywords&gt;epidemiology&lt;/Keywords&gt;&lt;Keywords&gt;Evaluation Studies&lt;/Keywords&gt;&lt;Keywords&gt;Female&lt;/Keywords&gt;&lt;Keywords&gt;Humans&lt;/Keywords&gt;&lt;Keywords&gt;Hypertension&lt;/Keywords&gt;&lt;Keywords&gt;Infant&lt;/Keywords&gt;&lt;Keywords&gt;instrumentation&lt;/Keywords&gt;&lt;Keywords&gt;Male&lt;/Keywords&gt;&lt;Keywords&gt;Observer Variation&lt;/Keywords&gt;&lt;Keywords&gt;physiopathology&lt;/Keywords&gt;&lt;Keywords&gt;Reproducibility of Results&lt;/Keywords&gt;&lt;Reprint&gt;Not in File&lt;/Reprint&gt;&lt;Start_Page&gt;179&lt;/Start_Page&gt;&lt;End_Page&gt;186&lt;/End_Page&gt;&lt;Periodical&gt;Paediatr Perinat.Epidemiol.&lt;/Periodical&gt;&lt;Volume&gt;14&lt;/Volume&gt;&lt;Issue&gt;2&lt;/Issue&gt;&lt;Address&gt;MRC Environmental Epidemiology Unit, University of Southampton, UK. meb@mrc.soton.ac.uk&lt;/Address&gt;&lt;Web_URL&gt;PM:10791663&lt;/Web_URL&gt;&lt;ZZ_JournalStdAbbrev&gt;&lt;f name="System"&gt;Paediatr Perinat.Epidemiol.&lt;/f&gt;&lt;/ZZ_JournalStdAbbrev&gt;&lt;ZZ_WorkformID&gt;1&lt;/ZZ_WorkformID&gt;&lt;/MDL&gt;&lt;/Cite&gt;&lt;Cite&gt;&lt;Author&gt;Jin&lt;/Author&gt;&lt;Year&gt;2001&lt;/Year&gt;&lt;RecNum&gt;1531&lt;/RecNum&gt;&lt;IDText&gt;Comparison of Dinamap 8100 with sphygmomanometer blood pressure measurement in a prepubertal diabetes cohort&lt;/IDText&gt;&lt;MDL Ref_Type="Journal"&gt;&lt;Ref_Type&gt;Journal&lt;/Ref_Type&gt;&lt;Ref_ID&gt;1531&lt;/Ref_ID&gt;&lt;Title_Primary&gt;Comparison of Dinamap 8100 with sphygmomanometer blood pressure measurement in a prepubertal diabetes cohort&lt;/Title_Primary&gt;&lt;Authors_Primary&gt;Jin,R.Z.&lt;/Authors_Primary&gt;&lt;Authors_Primary&gt;Donaghue,K.C.&lt;/Authors_Primary&gt;&lt;Authors_Primary&gt;Fairchild,J.&lt;/Authors_Primary&gt;&lt;Authors_Primary&gt;Chan,A.&lt;/Authors_Primary&gt;&lt;Authors_Primary&gt;Silink,M.&lt;/Authors_Primary&gt;&lt;Date_Primary&gt;2001/12&lt;/Date_Primary&gt;&lt;Keywords&gt;Aged&lt;/Keywords&gt;&lt;Keywords&gt;Australia&lt;/Keywords&gt;&lt;Keywords&gt;blood&lt;/Keywords&gt;&lt;Keywords&gt;Blood Pressure&lt;/Keywords&gt;&lt;Keywords&gt;Blood Pressure Determination&lt;/Keywords&gt;&lt;Keywords&gt;Blood Pressure Monitors&lt;/Keywords&gt;&lt;Keywords&gt;Child&lt;/Keywords&gt;&lt;Keywords&gt;Cohort Studies&lt;/Keywords&gt;&lt;Keywords&gt;Comparative Study&lt;/Keywords&gt;&lt;Keywords&gt;complications&lt;/Keywords&gt;&lt;Keywords&gt;Diabetes Mellitus&lt;/Keywords&gt;&lt;Keywords&gt;Diabetes Mellitus,Type 1&lt;/Keywords&gt;&lt;Keywords&gt;diagnosis&lt;/Keywords&gt;&lt;Keywords&gt;Equipment Design&lt;/Keywords&gt;&lt;Keywords&gt;etiology&lt;/Keywords&gt;&lt;Keywords&gt;Female&lt;/Keywords&gt;&lt;Keywords&gt;Humans&lt;/Keywords&gt;&lt;Keywords&gt;Hypertension&lt;/Keywords&gt;&lt;Keywords&gt;instrumentation&lt;/Keywords&gt;&lt;Keywords&gt;Longitudinal Studies&lt;/Keywords&gt;&lt;Keywords&gt;Male&lt;/Keywords&gt;&lt;Keywords&gt;methods&lt;/Keywords&gt;&lt;Keywords&gt;Reproducibility of Results&lt;/Keywords&gt;&lt;Keywords&gt;Research&lt;/Keywords&gt;&lt;Keywords&gt;Sensitivity and Specificity&lt;/Keywords&gt;&lt;Keywords&gt;Sphygmomanometers&lt;/Keywords&gt;&lt;Reprint&gt;Not in File&lt;/Reprint&gt;&lt;Start_Page&gt;545&lt;/Start_Page&gt;&lt;End_Page&gt;549&lt;/End_Page&gt;&lt;Periodical&gt;J Paediatr Child Health&lt;/Periodical&gt;&lt;Volume&gt;37&lt;/Volume&gt;&lt;Issue&gt;6&lt;/Issue&gt;&lt;Address&gt;University of Sydney, Australia&lt;/Address&gt;&lt;Web_URL&gt;PM:11903832&lt;/Web_URL&gt;&lt;ZZ_JournalStdAbbrev&gt;&lt;f name="System"&gt;J Paediatr Child Health&lt;/f&gt;&lt;/ZZ_JournalStdAbbrev&gt;&lt;ZZ_WorkformID&gt;1&lt;/ZZ_WorkformID&gt;&lt;/MDL&gt;&lt;/Cite&gt;&lt;/Refman&gt;</w:instrText>
      </w:r>
      <w:r w:rsidR="001A5B8C">
        <w:fldChar w:fldCharType="separate"/>
      </w:r>
      <w:r w:rsidR="001A5B8C">
        <w:t xml:space="preserve">(Barker </w:t>
      </w:r>
      <w:r w:rsidR="001A5B8C" w:rsidRPr="001A5B8C">
        <w:rPr>
          <w:i/>
        </w:rPr>
        <w:t>et al.</w:t>
      </w:r>
      <w:r w:rsidR="001A5B8C">
        <w:t xml:space="preserve"> 2000;Jin </w:t>
      </w:r>
      <w:r w:rsidR="001A5B8C" w:rsidRPr="001A5B8C">
        <w:rPr>
          <w:i/>
        </w:rPr>
        <w:t>et al.</w:t>
      </w:r>
      <w:r w:rsidR="001A5B8C">
        <w:t xml:space="preserve"> 2001)</w:t>
      </w:r>
      <w:r w:rsidR="001A5B8C">
        <w:fldChar w:fldCharType="end"/>
      </w:r>
      <w:r w:rsidR="002B77ED">
        <w:t xml:space="preserve">. </w:t>
      </w:r>
      <w:r w:rsidR="009970CE">
        <w:t xml:space="preserve">It is the reference automated device used to produce the latest </w:t>
      </w:r>
      <w:smartTag w:uri="urn:schemas-microsoft-com:office:smarttags" w:element="place">
        <w:smartTag w:uri="urn:schemas-microsoft-com:office:smarttags" w:element="country-region">
          <w:r w:rsidR="009970CE">
            <w:t>UK</w:t>
          </w:r>
        </w:smartTag>
      </w:smartTag>
      <w:r w:rsidR="009970CE">
        <w:t xml:space="preserve"> standards </w:t>
      </w:r>
      <w:r w:rsidR="001A5B8C">
        <w:fldChar w:fldCharType="begin"/>
      </w:r>
      <w:r w:rsidR="001A5B8C">
        <w:instrText xml:space="preserve"> ADDIN REFMGR.CITE &lt;Refman&gt;&lt;Cite&gt;&lt;Author&gt;Jackson&lt;/Author&gt;&lt;Year&gt;2006&lt;/Year&gt;&lt;RecNum&gt;1535&lt;/RecNum&gt;&lt;IDText&gt;Blood pressure centiles for Great Britain&lt;/IDText&gt;&lt;MDL Ref_Type="Journal"&gt;&lt;Ref_Type&gt;Journal&lt;/Ref_Type&gt;&lt;Ref_ID&gt;1535&lt;/Ref_ID&gt;&lt;Title_Primary&gt;Blood pressure centiles for Great Britain&lt;/Title_Primary&gt;&lt;Authors_Primary&gt;Jackson,L.V.&lt;/Authors_Primary&gt;&lt;Authors_Primary&gt;Thalange,N.K.&lt;/Authors_Primary&gt;&lt;Authors_Primary&gt;Cole,T.J.&lt;/Authors_Primary&gt;&lt;Date_Primary&gt;2006/8/11&lt;/Date_Primary&gt;&lt;Keywords&gt;Adult&lt;/Keywords&gt;&lt;Keywords&gt;Aged&lt;/Keywords&gt;&lt;Keywords&gt;analysis&lt;/Keywords&gt;&lt;Keywords&gt;blood&lt;/Keywords&gt;&lt;Keywords&gt;Blood Pressure&lt;/Keywords&gt;&lt;Keywords&gt;Diet&lt;/Keywords&gt;&lt;Keywords&gt;England&lt;/Keywords&gt;&lt;Keywords&gt;Female&lt;/Keywords&gt;&lt;Keywords&gt;Great Britain&lt;/Keywords&gt;&lt;Keywords&gt;Health Surveys&lt;/Keywords&gt;&lt;Keywords&gt;Male&lt;/Keywords&gt;&lt;Keywords&gt;methods&lt;/Keywords&gt;&lt;Keywords&gt;Nutrition&lt;/Keywords&gt;&lt;Keywords&gt;Puberty&lt;/Keywords&gt;&lt;Keywords&gt;Research&lt;/Keywords&gt;&lt;Keywords&gt;surgery&lt;/Keywords&gt;&lt;Reprint&gt;Not in File&lt;/Reprint&gt;&lt;Periodical&gt;Arch.Dis.Child&lt;/Periodical&gt;&lt;Address&gt;Willow Wood Surgery, Norwich &amp;amp; University of East anglia, Norwich, United Kingdom&lt;/Address&gt;&lt;Web_URL&gt;PM:16905566&lt;/Web_URL&gt;&lt;ZZ_JournalStdAbbrev&gt;&lt;f name="System"&gt;Arch.Dis.Child&lt;/f&gt;&lt;/ZZ_JournalStdAbbrev&gt;&lt;ZZ_WorkformID&gt;1&lt;/ZZ_WorkformID&gt;&lt;/MDL&gt;&lt;/Cite&gt;&lt;/Refman&gt;</w:instrText>
      </w:r>
      <w:r w:rsidR="001A5B8C">
        <w:fldChar w:fldCharType="separate"/>
      </w:r>
      <w:r w:rsidR="001A5B8C">
        <w:t xml:space="preserve">(Jackson, </w:t>
      </w:r>
      <w:proofErr w:type="spellStart"/>
      <w:r w:rsidR="001A5B8C">
        <w:t>Thalange</w:t>
      </w:r>
      <w:proofErr w:type="spellEnd"/>
      <w:r w:rsidR="001A5B8C">
        <w:t>, and Cole 2006)</w:t>
      </w:r>
      <w:r w:rsidR="001A5B8C">
        <w:fldChar w:fldCharType="end"/>
      </w:r>
      <w:r w:rsidR="009970CE">
        <w:t xml:space="preserve">. </w:t>
      </w:r>
      <w:r w:rsidR="003E144A">
        <w:t>Resting heart rate was obtained from the automated rea</w:t>
      </w:r>
      <w:r w:rsidR="0026785D">
        <w:t>dout of</w:t>
      </w:r>
      <w:r w:rsidR="003E144A">
        <w:t xml:space="preserve"> the </w:t>
      </w:r>
      <w:proofErr w:type="spellStart"/>
      <w:r w:rsidR="003E144A">
        <w:t>Dinamap</w:t>
      </w:r>
      <w:proofErr w:type="spellEnd"/>
      <w:r w:rsidR="003E144A">
        <w:t xml:space="preserve"> to avoid observer bias</w:t>
      </w:r>
      <w:r w:rsidR="0026785D">
        <w:t xml:space="preserve"> whilst the child was sat quietly for measurement of blood pressure</w:t>
      </w:r>
      <w:r w:rsidR="003E144A">
        <w:t xml:space="preserve">. Again the </w:t>
      </w:r>
      <w:r w:rsidR="00ED657C">
        <w:t>mean</w:t>
      </w:r>
      <w:r w:rsidR="003E144A">
        <w:t xml:space="preserve"> of 3 measurements </w:t>
      </w:r>
      <w:r w:rsidR="003E144A">
        <w:lastRenderedPageBreak/>
        <w:t xml:space="preserve">was taken. </w:t>
      </w:r>
      <w:r>
        <w:t>A single venepuncture was then carried out to insert a cannula and fasting blood samples collected for:</w:t>
      </w:r>
    </w:p>
    <w:p w14:paraId="0DE364F5" w14:textId="77777777" w:rsidR="00FB344C" w:rsidRPr="00C33058" w:rsidRDefault="00EB351E" w:rsidP="00FB344C">
      <w:pPr>
        <w:numPr>
          <w:ilvl w:val="0"/>
          <w:numId w:val="1"/>
        </w:numPr>
        <w:spacing w:line="480" w:lineRule="auto"/>
      </w:pPr>
      <w:r>
        <w:t xml:space="preserve">Insulin. </w:t>
      </w:r>
      <w:r w:rsidR="006731C2">
        <w:t xml:space="preserve">- </w:t>
      </w:r>
      <w:r>
        <w:t xml:space="preserve">Measured by </w:t>
      </w:r>
      <w:proofErr w:type="spellStart"/>
      <w:r w:rsidR="00FB344C" w:rsidRPr="00C33058">
        <w:t>Micropartical</w:t>
      </w:r>
      <w:proofErr w:type="spellEnd"/>
      <w:r w:rsidR="00FB344C" w:rsidRPr="00C33058">
        <w:t xml:space="preserve"> </w:t>
      </w:r>
      <w:proofErr w:type="spellStart"/>
      <w:r w:rsidR="00FB344C" w:rsidRPr="00C33058">
        <w:t>immunoen</w:t>
      </w:r>
      <w:r w:rsidR="00407EB1">
        <w:t>zymometric</w:t>
      </w:r>
      <w:proofErr w:type="spellEnd"/>
      <w:r w:rsidR="00407EB1">
        <w:t xml:space="preserve"> assay - Abbott </w:t>
      </w:r>
      <w:proofErr w:type="spellStart"/>
      <w:r w:rsidR="00407EB1">
        <w:t>AxSYM</w:t>
      </w:r>
      <w:proofErr w:type="spellEnd"/>
      <w:r w:rsidR="00FB344C" w:rsidRPr="00C33058">
        <w:t xml:space="preserve">, Abbott Diagnostic, </w:t>
      </w:r>
      <w:smartTag w:uri="urn:schemas-microsoft-com:office:smarttags" w:element="place">
        <w:smartTag w:uri="urn:schemas-microsoft-com:office:smarttags" w:element="country-region">
          <w:r w:rsidR="00FB344C" w:rsidRPr="00C33058">
            <w:t>USA</w:t>
          </w:r>
        </w:smartTag>
      </w:smartTag>
      <w:r w:rsidR="00D64877">
        <w:t xml:space="preserve">. An automated assay system based on a mouse monoclonal antibody. There is no cross reactivity with pro-insulin (0.016%). </w:t>
      </w:r>
      <w:r>
        <w:t xml:space="preserve">Range 1.0-300 </w:t>
      </w:r>
      <w:proofErr w:type="spellStart"/>
      <w:r>
        <w:t>mU</w:t>
      </w:r>
      <w:proofErr w:type="spellEnd"/>
      <w:r>
        <w:t xml:space="preserve">/l. </w:t>
      </w:r>
      <w:r w:rsidR="00D64877">
        <w:t>Sensitivity 1.0</w:t>
      </w:r>
      <w:r>
        <w:t xml:space="preserve"> </w:t>
      </w:r>
      <w:proofErr w:type="spellStart"/>
      <w:r>
        <w:t>m</w:t>
      </w:r>
      <w:r w:rsidR="00D64877">
        <w:t>U</w:t>
      </w:r>
      <w:proofErr w:type="spellEnd"/>
      <w:r w:rsidR="00D64877">
        <w:t>/ml. Intra-assay coef</w:t>
      </w:r>
      <w:r w:rsidR="009970CE">
        <w:t>ficient of variation 1</w:t>
      </w:r>
      <w:r w:rsidR="00D64877">
        <w:t xml:space="preserve">.9%, inter-assay </w:t>
      </w:r>
      <w:r w:rsidR="009D3697">
        <w:t xml:space="preserve">coefficient </w:t>
      </w:r>
      <w:r w:rsidR="009970CE">
        <w:t>of variation 2</w:t>
      </w:r>
      <w:r w:rsidR="00D64877">
        <w:t xml:space="preserve">.9%. </w:t>
      </w:r>
    </w:p>
    <w:p w14:paraId="67A4C359" w14:textId="77777777" w:rsidR="00FB344C" w:rsidRDefault="00FB344C" w:rsidP="00FB344C">
      <w:pPr>
        <w:numPr>
          <w:ilvl w:val="0"/>
          <w:numId w:val="1"/>
        </w:numPr>
        <w:spacing w:line="480" w:lineRule="auto"/>
      </w:pPr>
      <w:r>
        <w:t xml:space="preserve">Glucose </w:t>
      </w:r>
      <w:r w:rsidR="006731C2">
        <w:t xml:space="preserve">– Measured </w:t>
      </w:r>
      <w:r w:rsidR="005E2DBD">
        <w:t xml:space="preserve">on whole blood </w:t>
      </w:r>
      <w:r w:rsidR="006731C2">
        <w:t xml:space="preserve">by </w:t>
      </w:r>
      <w:r w:rsidR="005E2DBD">
        <w:t>a</w:t>
      </w:r>
      <w:r w:rsidR="009970CE">
        <w:t xml:space="preserve"> </w:t>
      </w:r>
      <w:r w:rsidR="005E2DBD">
        <w:t>g</w:t>
      </w:r>
      <w:r w:rsidR="006731C2">
        <w:t>lucose oxidase methodology</w:t>
      </w:r>
      <w:r w:rsidR="005E2DBD">
        <w:t xml:space="preserve"> using a YSI 2300 STAT analyser (YSI UK </w:t>
      </w:r>
      <w:proofErr w:type="gramStart"/>
      <w:r w:rsidR="005E2DBD">
        <w:t>Ltd )</w:t>
      </w:r>
      <w:proofErr w:type="gramEnd"/>
      <w:r w:rsidR="005E2DBD">
        <w:t xml:space="preserve">. </w:t>
      </w:r>
      <w:r w:rsidR="009970CE">
        <w:t>Blood glucose measurement r</w:t>
      </w:r>
      <w:r w:rsidR="005E2DBD">
        <w:t>ange 0.2-50.0 mmol/l. Precision ±2%</w:t>
      </w:r>
      <w:r w:rsidR="009970CE">
        <w:t xml:space="preserve"> or 0.2 mmol</w:t>
      </w:r>
      <w:r w:rsidR="005E2DBD">
        <w:t>.</w:t>
      </w:r>
    </w:p>
    <w:p w14:paraId="36E71DF3" w14:textId="77777777" w:rsidR="00FB344C" w:rsidRDefault="00FB344C" w:rsidP="00FB344C">
      <w:pPr>
        <w:numPr>
          <w:ilvl w:val="0"/>
          <w:numId w:val="1"/>
        </w:numPr>
        <w:spacing w:line="480" w:lineRule="auto"/>
      </w:pPr>
      <w:r>
        <w:t>Glycosylated Haemoglobin (HbA1c)</w:t>
      </w:r>
      <w:r w:rsidR="00617ED5">
        <w:t xml:space="preserve"> – Measured by </w:t>
      </w:r>
      <w:r w:rsidR="009D3697">
        <w:t xml:space="preserve">high performance </w:t>
      </w:r>
      <w:r w:rsidR="00617ED5">
        <w:t xml:space="preserve">borate affinity chromatography – </w:t>
      </w:r>
      <w:smartTag w:uri="urn:schemas-microsoft-com:office:smarttags" w:element="place">
        <w:smartTag w:uri="urn:schemas-microsoft-com:office:smarttags" w:element="City">
          <w:r w:rsidR="00617ED5">
            <w:t>Primus</w:t>
          </w:r>
        </w:smartTag>
        <w:r w:rsidR="00617ED5">
          <w:t xml:space="preserve">, </w:t>
        </w:r>
        <w:smartTag w:uri="urn:schemas-microsoft-com:office:smarttags" w:element="country-region">
          <w:r w:rsidR="00617ED5">
            <w:t>USA</w:t>
          </w:r>
        </w:smartTag>
      </w:smartTag>
      <w:r w:rsidR="009D3697">
        <w:t xml:space="preserve">. Coefficient variation (at </w:t>
      </w:r>
      <w:r w:rsidR="009970CE">
        <w:t xml:space="preserve">the midpoint of the precision curve where </w:t>
      </w:r>
      <w:r w:rsidR="009D3697">
        <w:t xml:space="preserve">HbA1c = 7.5%) was 1.8%. </w:t>
      </w:r>
    </w:p>
    <w:p w14:paraId="5B74CD57" w14:textId="77777777" w:rsidR="00FB344C" w:rsidRPr="00C33058" w:rsidRDefault="00FB344C" w:rsidP="00FB344C">
      <w:pPr>
        <w:numPr>
          <w:ilvl w:val="0"/>
          <w:numId w:val="1"/>
        </w:numPr>
        <w:spacing w:line="480" w:lineRule="auto"/>
      </w:pPr>
      <w:r>
        <w:t xml:space="preserve">Leptin </w:t>
      </w:r>
      <w:r w:rsidR="00EC25C8">
        <w:t xml:space="preserve">- </w:t>
      </w:r>
      <w:r w:rsidRPr="00C33058">
        <w:t xml:space="preserve">(Human Leptin RIA kit, </w:t>
      </w:r>
      <w:proofErr w:type="spellStart"/>
      <w:r w:rsidRPr="00C33058">
        <w:t>Linco</w:t>
      </w:r>
      <w:proofErr w:type="spellEnd"/>
      <w:r w:rsidRPr="00C33058">
        <w:t xml:space="preserve"> Research, </w:t>
      </w:r>
      <w:smartTag w:uri="urn:schemas-microsoft-com:office:smarttags" w:element="place">
        <w:smartTag w:uri="urn:schemas-microsoft-com:office:smarttags" w:element="City">
          <w:r w:rsidRPr="00C33058">
            <w:t>St Charles</w:t>
          </w:r>
        </w:smartTag>
        <w:r w:rsidRPr="00C33058">
          <w:t xml:space="preserve">, </w:t>
        </w:r>
        <w:smartTag w:uri="urn:schemas-microsoft-com:office:smarttags" w:element="country-region">
          <w:r w:rsidRPr="00C33058">
            <w:t>USA</w:t>
          </w:r>
        </w:smartTag>
      </w:smartTag>
      <w:r w:rsidRPr="00C33058">
        <w:t>)</w:t>
      </w:r>
      <w:r w:rsidR="00EB351E">
        <w:t xml:space="preserve">. Measures human leptin using a rabbit monoclonal antibody. Range 0.5-100ng/ml. Sensitivity 0.5ng/ml. Intra-assay coefficient of variation </w:t>
      </w:r>
      <w:r w:rsidR="00EC25C8">
        <w:t>3</w:t>
      </w:r>
      <w:r w:rsidR="00EB351E">
        <w:t xml:space="preserve">.9%, inter-assay coefficient of variation </w:t>
      </w:r>
      <w:r w:rsidR="00EC25C8">
        <w:t>4.7% at mid range values.</w:t>
      </w:r>
    </w:p>
    <w:p w14:paraId="2AF6692F" w14:textId="77777777" w:rsidR="00FB344C" w:rsidRPr="00C33058" w:rsidRDefault="00FB344C" w:rsidP="00FB344C">
      <w:pPr>
        <w:numPr>
          <w:ilvl w:val="0"/>
          <w:numId w:val="1"/>
        </w:numPr>
        <w:spacing w:line="480" w:lineRule="auto"/>
      </w:pPr>
      <w:r>
        <w:t>Cortisol</w:t>
      </w:r>
      <w:r w:rsidR="00350E9A">
        <w:t xml:space="preserve"> </w:t>
      </w:r>
      <w:proofErr w:type="gramStart"/>
      <w:r w:rsidR="00350E9A">
        <w:t>-</w:t>
      </w:r>
      <w:r>
        <w:t xml:space="preserve">  </w:t>
      </w:r>
      <w:r w:rsidR="00E50EF3">
        <w:t>Measured</w:t>
      </w:r>
      <w:proofErr w:type="gramEnd"/>
      <w:r w:rsidR="00E50EF3">
        <w:t xml:space="preserve"> by a commercially available s</w:t>
      </w:r>
      <w:r w:rsidRPr="00C33058">
        <w:t xml:space="preserve">olid phase competitive chemiluminescent enzyme immunoassay </w:t>
      </w:r>
      <w:r w:rsidR="00E50EF3">
        <w:t>(</w:t>
      </w:r>
      <w:r w:rsidRPr="00C33058">
        <w:t xml:space="preserve">DPC Immulite, Diagnostics Product Corporation, </w:t>
      </w:r>
      <w:smartTag w:uri="urn:schemas-microsoft-com:office:smarttags" w:element="place">
        <w:smartTag w:uri="urn:schemas-microsoft-com:office:smarttags" w:element="country-region">
          <w:r w:rsidRPr="00C33058">
            <w:t>USA</w:t>
          </w:r>
        </w:smartTag>
      </w:smartTag>
      <w:r w:rsidRPr="00C33058">
        <w:t>)</w:t>
      </w:r>
      <w:r w:rsidR="00E50EF3">
        <w:t xml:space="preserve">. </w:t>
      </w:r>
      <w:r w:rsidR="008E1921">
        <w:t>The Immulite system utilizes assay-specific, antibody or antigen-coated plastic beads as the solid phase, alkaline phosphate-label</w:t>
      </w:r>
      <w:r w:rsidR="009970CE">
        <w:t>l</w:t>
      </w:r>
      <w:r w:rsidR="008E1921">
        <w:t xml:space="preserve">ed reagent, and a chemiluminescent enzyme substrate. The analytical sensitivity was 5.5 </w:t>
      </w:r>
      <w:smartTag w:uri="urn:schemas-microsoft-com:office:smarttags" w:element="PlaceName">
        <w:r w:rsidR="008E1921">
          <w:t>nmol/l.</w:t>
        </w:r>
      </w:smartTag>
      <w:r w:rsidR="008E1921">
        <w:t xml:space="preserve"> </w:t>
      </w:r>
      <w:r w:rsidR="009970CE">
        <w:t xml:space="preserve"> Measurement r</w:t>
      </w:r>
      <w:r w:rsidR="008E1921">
        <w:t xml:space="preserve">ange 28-1300nmol/l. </w:t>
      </w:r>
      <w:proofErr w:type="spellStart"/>
      <w:r w:rsidR="008E1921">
        <w:t>Coeffiecients</w:t>
      </w:r>
      <w:proofErr w:type="spellEnd"/>
      <w:r w:rsidR="008E1921">
        <w:t xml:space="preserve"> of variation vary from 6.4 to 10.8 over the analytical range.</w:t>
      </w:r>
    </w:p>
    <w:p w14:paraId="4A2DFD1A" w14:textId="77777777" w:rsidR="00FB344C" w:rsidRDefault="00FB344C" w:rsidP="00FB344C">
      <w:pPr>
        <w:numPr>
          <w:ilvl w:val="0"/>
          <w:numId w:val="1"/>
        </w:numPr>
        <w:spacing w:line="480" w:lineRule="auto"/>
      </w:pPr>
      <w:r>
        <w:lastRenderedPageBreak/>
        <w:t>IGF-1</w:t>
      </w:r>
      <w:r w:rsidR="00E50EF3">
        <w:t xml:space="preserve"> - Measured by 2 site radio</w:t>
      </w:r>
      <w:r>
        <w:t xml:space="preserve">immunoassay </w:t>
      </w:r>
      <w:r w:rsidR="00E50EF3">
        <w:t xml:space="preserve">using murine antibodies </w:t>
      </w:r>
      <w:r>
        <w:t xml:space="preserve">following acid-ethanol IGF-1 extraction from binding protein – </w:t>
      </w:r>
      <w:r w:rsidR="00E50EF3">
        <w:t>(</w:t>
      </w:r>
      <w:proofErr w:type="spellStart"/>
      <w:r>
        <w:t>Medgenix</w:t>
      </w:r>
      <w:proofErr w:type="spellEnd"/>
      <w:r>
        <w:t xml:space="preserve">, </w:t>
      </w:r>
      <w:smartTag w:uri="urn:schemas-microsoft-com:office:smarttags" w:element="place">
        <w:smartTag w:uri="urn:schemas-microsoft-com:office:smarttags" w:element="City">
          <w:r>
            <w:t>Brussels</w:t>
          </w:r>
        </w:smartTag>
        <w:r>
          <w:t xml:space="preserve">, </w:t>
        </w:r>
        <w:smartTag w:uri="urn:schemas-microsoft-com:office:smarttags" w:element="country-region">
          <w:r>
            <w:t>Belgium</w:t>
          </w:r>
        </w:smartTag>
      </w:smartTag>
      <w:r>
        <w:t>)</w:t>
      </w:r>
      <w:r w:rsidR="00E50EF3">
        <w:t xml:space="preserve">.  </w:t>
      </w:r>
      <w:r w:rsidR="009970CE">
        <w:t>The r</w:t>
      </w:r>
      <w:r w:rsidR="00D803D7">
        <w:t xml:space="preserve">ange </w:t>
      </w:r>
      <w:r w:rsidR="00341DC4">
        <w:t xml:space="preserve">over which the </w:t>
      </w:r>
      <w:r w:rsidR="00E50EF3">
        <w:t xml:space="preserve">with a coefficient of variation </w:t>
      </w:r>
      <w:r w:rsidR="00341DC4">
        <w:t xml:space="preserve">remains </w:t>
      </w:r>
      <w:r w:rsidR="00E50EF3">
        <w:t>&lt;10%</w:t>
      </w:r>
      <w:r w:rsidR="00341DC4">
        <w:t xml:space="preserve"> is 17-1073 ng/ml</w:t>
      </w:r>
      <w:r w:rsidR="00E50EF3">
        <w:t xml:space="preserve">. Sensitivity 0.25ng/ml. </w:t>
      </w:r>
    </w:p>
    <w:p w14:paraId="61539DCB" w14:textId="77777777" w:rsidR="00FB344C" w:rsidRDefault="00FB344C" w:rsidP="00FB344C">
      <w:pPr>
        <w:numPr>
          <w:ilvl w:val="0"/>
          <w:numId w:val="1"/>
        </w:numPr>
        <w:spacing w:line="480" w:lineRule="auto"/>
      </w:pPr>
      <w:r>
        <w:t>Fasting lipids</w:t>
      </w:r>
      <w:r w:rsidR="00617ED5">
        <w:t xml:space="preserve"> – </w:t>
      </w:r>
      <w:r w:rsidR="00105839">
        <w:t>Assayed by high performance liquid chromatography (HPLC) with lipoproteins separated</w:t>
      </w:r>
      <w:r w:rsidR="00105839">
        <w:rPr>
          <w:vertAlign w:val="superscript"/>
        </w:rPr>
        <w:t xml:space="preserve"> </w:t>
      </w:r>
      <w:r w:rsidR="00105839">
        <w:t>by gel permeation column (</w:t>
      </w:r>
      <w:proofErr w:type="spellStart"/>
      <w:r w:rsidR="00105839">
        <w:t>TSKgel</w:t>
      </w:r>
      <w:proofErr w:type="spellEnd"/>
      <w:r w:rsidR="00105839">
        <w:t xml:space="preserve"> </w:t>
      </w:r>
      <w:proofErr w:type="spellStart"/>
      <w:r w:rsidR="00105839">
        <w:t>LipopropakXL</w:t>
      </w:r>
      <w:proofErr w:type="spellEnd"/>
      <w:r w:rsidR="00105839">
        <w:t>; Tosoh).</w:t>
      </w:r>
    </w:p>
    <w:p w14:paraId="5FD95C4C" w14:textId="77777777" w:rsidR="00FB344C" w:rsidRDefault="00FB344C">
      <w:pPr>
        <w:rPr>
          <w:b/>
        </w:rPr>
      </w:pPr>
    </w:p>
    <w:p w14:paraId="30B6AA80" w14:textId="77777777" w:rsidR="00FB344C" w:rsidRDefault="00FB344C" w:rsidP="00FB344C">
      <w:pPr>
        <w:spacing w:line="480" w:lineRule="auto"/>
      </w:pPr>
      <w:r>
        <w:t xml:space="preserve">Samples were assayed at the laboratories at Sheffield Children’s Hospital (Glucose, Lipids) under the supervision of Dr Jim Bonham and at the </w:t>
      </w:r>
      <w:smartTag w:uri="urn:schemas-microsoft-com:office:smarttags" w:element="place">
        <w:smartTag w:uri="urn:schemas-microsoft-com:office:smarttags" w:element="PlaceName">
          <w:r>
            <w:t>Royal</w:t>
          </w:r>
        </w:smartTag>
        <w:r>
          <w:t xml:space="preserve"> </w:t>
        </w:r>
        <w:smartTag w:uri="urn:schemas-microsoft-com:office:smarttags" w:element="PlaceName">
          <w:r>
            <w:t>Hallamshire</w:t>
          </w:r>
        </w:smartTag>
        <w:r>
          <w:t xml:space="preserve"> </w:t>
        </w:r>
        <w:smartTag w:uri="urn:schemas-microsoft-com:office:smarttags" w:element="PlaceType">
          <w:r>
            <w:t>Hospital</w:t>
          </w:r>
        </w:smartTag>
      </w:smartTag>
      <w:r>
        <w:t xml:space="preserve"> (Insulin, HbA1c, Cortisol, IGF-1) under the supervision of Dr Kevin Page. Leptin was measured by Sue Justice at the </w:t>
      </w:r>
      <w:smartTag w:uri="urn:schemas-microsoft-com:office:smarttags" w:element="place">
        <w:smartTag w:uri="urn:schemas-microsoft-com:office:smarttags" w:element="PlaceName">
          <w:r>
            <w:t>Northern</w:t>
          </w:r>
        </w:smartTag>
        <w:r>
          <w:t xml:space="preserve"> </w:t>
        </w:r>
        <w:smartTag w:uri="urn:schemas-microsoft-com:office:smarttags" w:element="PlaceName">
          <w:r>
            <w:t>General</w:t>
          </w:r>
        </w:smartTag>
        <w:r>
          <w:t xml:space="preserve"> </w:t>
        </w:r>
        <w:smartTag w:uri="urn:schemas-microsoft-com:office:smarttags" w:element="PlaceType">
          <w:r>
            <w:t>Hospital</w:t>
          </w:r>
        </w:smartTag>
      </w:smartTag>
      <w:r>
        <w:t xml:space="preserve">. The child was then asked to drink a glucose load (1.75g/kg) in the form of Lucozade. A single further blood sample for blood glucose was taken via the cannula at 2 hours to complete the glucose tolerance test. </w:t>
      </w:r>
    </w:p>
    <w:p w14:paraId="6AB7B0A3" w14:textId="77777777" w:rsidR="00FB00FD" w:rsidRDefault="00FB344C" w:rsidP="00FB344C">
      <w:pPr>
        <w:spacing w:line="480" w:lineRule="auto"/>
      </w:pPr>
      <w:r>
        <w:t>During the morning the second voided urine of the day was collected for a spot urinary steroid profile. Urinary steroid metabolites were measured as a ratio to creatinine on a spot morning sample.  This method was chosen as it was felt that obtaining 24-hour urine collections would significantly reduce compliance</w:t>
      </w:r>
      <w:r w:rsidR="00FB00FD">
        <w:t xml:space="preserve"> and the quantity of data available</w:t>
      </w:r>
      <w:r>
        <w:t xml:space="preserve">.  </w:t>
      </w:r>
      <w:r w:rsidR="00297E37">
        <w:t xml:space="preserve">Using spot urine profiles has limitations in that it doesn’t </w:t>
      </w:r>
      <w:r w:rsidR="00FB00FD">
        <w:t>represent the total steroid metabolite output over the day. In particular it fails to take account of the diurnal variation in cortisol secretion</w:t>
      </w:r>
      <w:r w:rsidR="00D803D7">
        <w:t xml:space="preserve"> and androgen production</w:t>
      </w:r>
      <w:r w:rsidR="00FB00FD">
        <w:t xml:space="preserve">. However important qualitative and semiquantitative information can be obtained by expressing metabolite excretion as a ratio </w:t>
      </w:r>
      <w:r w:rsidR="00D803D7">
        <w:t xml:space="preserve">against urinary </w:t>
      </w:r>
      <w:r w:rsidR="00FB00FD">
        <w:t xml:space="preserve"> creatinine </w:t>
      </w:r>
      <w:r w:rsidR="001A5B8C">
        <w:fldChar w:fldCharType="begin"/>
      </w:r>
      <w:r w:rsidR="001A5B8C">
        <w:instrText xml:space="preserve"> ADDIN REFMGR.CITE &lt;Refman&gt;&lt;Cite&gt;&lt;Author&gt;Honour&lt;/Author&gt;&lt;Year&gt;2001&lt;/Year&gt;&lt;RecNum&gt;1536&lt;/RecNum&gt;&lt;IDText&gt;Urinary steroid profile analysis&lt;/IDText&gt;&lt;MDL Ref_Type="Journal"&gt;&lt;Ref_Type&gt;Journal&lt;/Ref_Type&gt;&lt;Ref_ID&gt;1536&lt;/Ref_ID&gt;&lt;Title_Primary&gt;Urinary steroid profile analysis&lt;/Title_Primary&gt;&lt;Authors_Primary&gt;Honour,J.W.&lt;/Authors_Primary&gt;&lt;Date_Primary&gt;2001/11&lt;/Date_Primary&gt;&lt;Keywords&gt;Adrenarche&lt;/Keywords&gt;&lt;Keywords&gt;analysis&lt;/Keywords&gt;&lt;Keywords&gt;blood&lt;/Keywords&gt;&lt;Keywords&gt;Congenital adrenal hyperplasia&lt;/Keywords&gt;&lt;Keywords&gt;Cushing&amp;apos;s syndrome&lt;/Keywords&gt;&lt;Keywords&gt;diagnosis&lt;/Keywords&gt;&lt;Keywords&gt;Growth&lt;/Keywords&gt;&lt;Keywords&gt;Growth disturbances&lt;/Keywords&gt;&lt;Keywords&gt;Hypertension&lt;/Keywords&gt;&lt;Keywords&gt;Male&lt;/Keywords&gt;&lt;Keywords&gt;Polycystic ovaries hypertension&lt;/Keywords&gt;&lt;Keywords&gt;Salt-losing disorders&lt;/Keywords&gt;&lt;Keywords&gt;Steroid hormones&lt;/Keywords&gt;&lt;Keywords&gt;Steroids&lt;/Keywords&gt;&lt;Keywords&gt;Syndrome&lt;/Keywords&gt;&lt;Keywords&gt;urine&lt;/Keywords&gt;&lt;Keywords&gt;Virilization&lt;/Keywords&gt;&lt;Reprint&gt;Not in File&lt;/Reprint&gt;&lt;Start_Page&gt;45&lt;/Start_Page&gt;&lt;End_Page&gt;50&lt;/End_Page&gt;&lt;Periodical&gt;Clinica Chimica Acta&lt;/Periodical&gt;&lt;Volume&gt;313&lt;/Volume&gt;&lt;Issue&gt;1-2&lt;/Issue&gt;&lt;Web_URL&gt;http://www.sciencedirect.com/science/article/B6T57-449V012-8/2/79159b9beafc752d7bf091e5c65bfe15&lt;/Web_URL&gt;&lt;ZZ_JournalStdAbbrev&gt;&lt;f name="System"&gt;Clinica Chimica Acta&lt;/f&gt;&lt;/ZZ_JournalStdAbbrev&gt;&lt;ZZ_WorkformID&gt;1&lt;/ZZ_WorkformID&gt;&lt;/MDL&gt;&lt;/Cite&gt;&lt;/Refman&gt;</w:instrText>
      </w:r>
      <w:r w:rsidR="001A5B8C">
        <w:fldChar w:fldCharType="separate"/>
      </w:r>
      <w:r w:rsidR="001A5B8C">
        <w:t>(Honour 2001)</w:t>
      </w:r>
      <w:r w:rsidR="001A5B8C">
        <w:fldChar w:fldCharType="end"/>
      </w:r>
      <w:r w:rsidR="00FB00FD">
        <w:t xml:space="preserve">.  </w:t>
      </w:r>
      <w:r w:rsidR="00D803D7">
        <w:t xml:space="preserve">In clinical practice the value and efficacy of spot urine profiles approaches that of 24 hour collections particularly in younger </w:t>
      </w:r>
      <w:r w:rsidR="00D803D7">
        <w:lastRenderedPageBreak/>
        <w:t>children. The control population wi</w:t>
      </w:r>
      <w:r w:rsidR="00FE5D59">
        <w:t xml:space="preserve">thin the study provided robust </w:t>
      </w:r>
      <w:r w:rsidR="00D803D7">
        <w:t>normative data for comparative purposes.</w:t>
      </w:r>
    </w:p>
    <w:p w14:paraId="240049A3" w14:textId="77777777" w:rsidR="00FB344C" w:rsidRDefault="00D803D7" w:rsidP="00FB344C">
      <w:pPr>
        <w:spacing w:line="480" w:lineRule="auto"/>
      </w:pPr>
      <w:r>
        <w:t>Urinary c</w:t>
      </w:r>
      <w:r w:rsidR="00297E37">
        <w:t>reatin</w:t>
      </w:r>
      <w:r>
        <w:t>ine</w:t>
      </w:r>
      <w:r w:rsidR="00297E37">
        <w:t xml:space="preserve"> was measured by spectrophotometer using a method </w:t>
      </w:r>
      <w:r w:rsidR="00297E37" w:rsidRPr="00297E37">
        <w:rPr>
          <w:rFonts w:cs="Arial"/>
          <w:color w:val="000000"/>
        </w:rPr>
        <w:t>traceable to an isotope dilution mass spectrometry (IDMS) reference method</w:t>
      </w:r>
      <w:r w:rsidR="00297E37">
        <w:rPr>
          <w:rFonts w:cs="Arial"/>
          <w:color w:val="000000"/>
        </w:rPr>
        <w:t xml:space="preserve">. </w:t>
      </w:r>
      <w:r>
        <w:rPr>
          <w:rFonts w:cs="Arial"/>
          <w:color w:val="000000"/>
        </w:rPr>
        <w:t>Urinary steroid profile a</w:t>
      </w:r>
      <w:r w:rsidR="00FB344C">
        <w:t xml:space="preserve">ssays were performed at the </w:t>
      </w:r>
      <w:smartTag w:uri="urn:schemas-microsoft-com:office:smarttags" w:element="place">
        <w:smartTag w:uri="urn:schemas-microsoft-com:office:smarttags" w:element="PlaceName">
          <w:r w:rsidR="00FB344C">
            <w:t>Royal</w:t>
          </w:r>
        </w:smartTag>
        <w:r w:rsidR="00FB344C">
          <w:t xml:space="preserve"> </w:t>
        </w:r>
        <w:smartTag w:uri="urn:schemas-microsoft-com:office:smarttags" w:element="PlaceName">
          <w:r w:rsidR="00FB344C">
            <w:t>Hallamshire</w:t>
          </w:r>
        </w:smartTag>
        <w:r w:rsidR="00FB344C">
          <w:t xml:space="preserve"> </w:t>
        </w:r>
        <w:smartTag w:uri="urn:schemas-microsoft-com:office:smarttags" w:element="PlaceType">
          <w:r w:rsidR="00FB344C">
            <w:t>Hospital</w:t>
          </w:r>
        </w:smartTag>
      </w:smartTag>
      <w:r w:rsidR="00FB344C">
        <w:t xml:space="preserve"> by Ailsa Rogers. Samples were subjected to enzymatic hydrolysis followed by reverse phase solid chromatography to separate contaminants in the aqueous phase.  An internal standard was </w:t>
      </w:r>
      <w:proofErr w:type="gramStart"/>
      <w:r w:rsidR="00FB344C">
        <w:t>added</w:t>
      </w:r>
      <w:proofErr w:type="gramEnd"/>
      <w:r w:rsidR="00FB344C">
        <w:t xml:space="preserve"> and a bicarbonate wash performed to remove the phenolic steroids.  Samples were then subjected to gas chromatography with separation and quantification of compounds in relation to internal standards.  The urinary metabolites of the adrenal androgen </w:t>
      </w:r>
      <w:proofErr w:type="spellStart"/>
      <w:r w:rsidR="00FB344C">
        <w:t>Dihydroepiandrosterone</w:t>
      </w:r>
      <w:proofErr w:type="spellEnd"/>
      <w:r w:rsidR="00FB344C">
        <w:t xml:space="preserve"> sulphate (DHEAS) principally androsterone and </w:t>
      </w:r>
      <w:proofErr w:type="spellStart"/>
      <w:r w:rsidR="00FB344C">
        <w:t>aetiocholanolone</w:t>
      </w:r>
      <w:proofErr w:type="spellEnd"/>
      <w:r w:rsidR="00FB344C">
        <w:t xml:space="preserve"> were summed and called the total androgen metabolites. Various cortisol and cortisone metabolites were measured including tetrahydrocortisone (THE), </w:t>
      </w:r>
      <w:proofErr w:type="spellStart"/>
      <w:r w:rsidR="00FB344C">
        <w:t>tetrahydrocortisol</w:t>
      </w:r>
      <w:proofErr w:type="spellEnd"/>
      <w:r w:rsidR="00FB344C">
        <w:t xml:space="preserve"> (THF), </w:t>
      </w:r>
      <w:proofErr w:type="spellStart"/>
      <w:r w:rsidR="00FB344C">
        <w:t>allo-tetrahydrocortisol</w:t>
      </w:r>
      <w:proofErr w:type="spellEnd"/>
      <w:r w:rsidR="00FB344C">
        <w:t xml:space="preserve"> (</w:t>
      </w:r>
      <w:r w:rsidR="00FB344C">
        <w:sym w:font="Symbol" w:char="F061"/>
      </w:r>
      <w:r w:rsidR="00FB344C">
        <w:t>THF), alpha and beta-</w:t>
      </w:r>
      <w:proofErr w:type="spellStart"/>
      <w:r w:rsidR="00FB344C">
        <w:t>cortolone</w:t>
      </w:r>
      <w:proofErr w:type="spellEnd"/>
      <w:r w:rsidR="00FB344C">
        <w:t xml:space="preserve"> and alpha and beta -</w:t>
      </w:r>
      <w:proofErr w:type="spellStart"/>
      <w:r w:rsidR="00FB344C">
        <w:t>cortol</w:t>
      </w:r>
      <w:proofErr w:type="spellEnd"/>
      <w:r w:rsidR="00FB344C">
        <w:t xml:space="preserve">. These were summed to give a measure of the levels of cortisol metabolites present. From the ratio of cortisol metabolites to cortisone metabolites the activity of 11 beta hydroxysteroid dehydrogenase can be inferred. The ratio of the cortisol metabolites (THF and </w:t>
      </w:r>
      <w:r w:rsidR="00FB344C">
        <w:sym w:font="Symbol" w:char="F061"/>
      </w:r>
      <w:r w:rsidR="00FB344C">
        <w:t>THF) to the cortisone metabolite (THE), the THF+</w:t>
      </w:r>
      <w:r w:rsidR="00FB344C">
        <w:sym w:font="Symbol" w:char="F061"/>
      </w:r>
      <w:r w:rsidR="00FB344C">
        <w:t>THF:THE ratio, gives an indirect measure of overall 11βHSD activity. We also used an additional measure of 11βHSD activity derived from all the cortisol and cortisone metabolites:</w:t>
      </w:r>
    </w:p>
    <w:p w14:paraId="3A15C5B0" w14:textId="77777777" w:rsidR="00FB344C" w:rsidRDefault="00FB344C" w:rsidP="00FB344C">
      <w:r>
        <w:tab/>
      </w:r>
    </w:p>
    <w:p w14:paraId="704DB1BF" w14:textId="77777777" w:rsidR="00FB344C" w:rsidRDefault="00FB344C" w:rsidP="00FB344C">
      <w:pPr>
        <w:ind w:left="720" w:firstLine="720"/>
      </w:pPr>
      <w:r>
        <w:rPr>
          <w:u w:val="single"/>
        </w:rPr>
        <w:t xml:space="preserve">THF + </w:t>
      </w:r>
      <w:r>
        <w:rPr>
          <w:u w:val="single"/>
        </w:rPr>
        <w:sym w:font="Symbol" w:char="F061"/>
      </w:r>
      <w:r>
        <w:rPr>
          <w:u w:val="single"/>
        </w:rPr>
        <w:t xml:space="preserve">THF + </w:t>
      </w:r>
      <w:r>
        <w:rPr>
          <w:u w:val="single"/>
        </w:rPr>
        <w:sym w:font="Symbol" w:char="F061"/>
      </w:r>
      <w:r>
        <w:rPr>
          <w:u w:val="single"/>
        </w:rPr>
        <w:t xml:space="preserve"> </w:t>
      </w:r>
      <w:proofErr w:type="spellStart"/>
      <w:r>
        <w:rPr>
          <w:u w:val="single"/>
        </w:rPr>
        <w:t>cortol</w:t>
      </w:r>
      <w:proofErr w:type="spellEnd"/>
      <w:r>
        <w:rPr>
          <w:u w:val="single"/>
        </w:rPr>
        <w:t xml:space="preserve"> + </w:t>
      </w:r>
      <w:r>
        <w:rPr>
          <w:u w:val="single"/>
        </w:rPr>
        <w:sym w:font="Symbol" w:char="F062"/>
      </w:r>
      <w:r>
        <w:rPr>
          <w:u w:val="single"/>
        </w:rPr>
        <w:t xml:space="preserve"> </w:t>
      </w:r>
      <w:proofErr w:type="spellStart"/>
      <w:r>
        <w:rPr>
          <w:u w:val="single"/>
        </w:rPr>
        <w:t>cortol</w:t>
      </w:r>
      <w:proofErr w:type="spellEnd"/>
    </w:p>
    <w:p w14:paraId="6FA8F128" w14:textId="77777777" w:rsidR="00FB344C" w:rsidRDefault="00FB344C" w:rsidP="00FB344C">
      <w:r>
        <w:tab/>
      </w:r>
      <w:r>
        <w:tab/>
        <w:t xml:space="preserve"> THE + </w:t>
      </w:r>
      <w:r>
        <w:sym w:font="Symbol" w:char="F061"/>
      </w:r>
      <w:r>
        <w:t xml:space="preserve"> </w:t>
      </w:r>
      <w:proofErr w:type="spellStart"/>
      <w:r>
        <w:t>cortolone</w:t>
      </w:r>
      <w:proofErr w:type="spellEnd"/>
      <w:r>
        <w:t xml:space="preserve"> + </w:t>
      </w:r>
      <w:r>
        <w:sym w:font="Symbol" w:char="F062"/>
      </w:r>
      <w:r>
        <w:t xml:space="preserve"> </w:t>
      </w:r>
      <w:proofErr w:type="spellStart"/>
      <w:r>
        <w:t>cortolone</w:t>
      </w:r>
      <w:proofErr w:type="spellEnd"/>
    </w:p>
    <w:p w14:paraId="3F3886A4" w14:textId="77777777" w:rsidR="00FB344C" w:rsidRDefault="00FB344C" w:rsidP="00FB344C"/>
    <w:p w14:paraId="769205D6" w14:textId="77777777" w:rsidR="00FB344C" w:rsidRDefault="00FB344C" w:rsidP="003A4C46">
      <w:pPr>
        <w:spacing w:line="480" w:lineRule="auto"/>
      </w:pPr>
      <w:r>
        <w:t xml:space="preserve">The THF: </w:t>
      </w:r>
      <w:r>
        <w:sym w:font="Symbol" w:char="F061"/>
      </w:r>
      <w:r>
        <w:t>THF ratio gives a measure of the A ring reductase activity.</w:t>
      </w:r>
    </w:p>
    <w:p w14:paraId="5AF6CECA" w14:textId="77777777" w:rsidR="00FB344C" w:rsidRDefault="00FB344C" w:rsidP="00FB344C">
      <w:pPr>
        <w:spacing w:line="480" w:lineRule="auto"/>
      </w:pPr>
      <w:r>
        <w:lastRenderedPageBreak/>
        <w:t>Many of the steroid metabolites were not normally distributed. They were subjected to a logarithmic transformation to a normal distribution before statistical analysis.</w:t>
      </w:r>
    </w:p>
    <w:p w14:paraId="4967F286" w14:textId="77777777" w:rsidR="00FB344C" w:rsidRDefault="00FB344C" w:rsidP="00FB344C">
      <w:pPr>
        <w:spacing w:line="480" w:lineRule="auto"/>
        <w:rPr>
          <w:b/>
        </w:rPr>
      </w:pPr>
    </w:p>
    <w:p w14:paraId="33CFE209" w14:textId="77777777" w:rsidR="00FB344C" w:rsidRDefault="00FB344C" w:rsidP="00FB344C">
      <w:pPr>
        <w:spacing w:line="480" w:lineRule="auto"/>
      </w:pPr>
      <w:r>
        <w:t>Details of maternal hypertension, diabetes, pre-eclampsia and of antenatal and postnatal steroid administration were obtained from a series of databases. The CRIB score (clinical risk index for babies</w:t>
      </w:r>
      <w:r w:rsidR="004F5D27">
        <w:t xml:space="preserve"> – see figure 3</w:t>
      </w:r>
      <w:r>
        <w:t xml:space="preserve">) was used as a measure of illness severity in the preterm infants </w:t>
      </w:r>
      <w:r w:rsidR="001A5B8C">
        <w:fldChar w:fldCharType="begin"/>
      </w:r>
      <w:r w:rsidR="001A5B8C">
        <w:instrText xml:space="preserve"> ADDIN REFMGR.CITE &lt;Refman&gt;&lt;Cite&gt;&lt;Author&gt;The International Neonatal Network&lt;/Author&gt;&lt;Year&gt;1993&lt;/Year&gt;&lt;RecNum&gt;683&lt;/RecNum&gt;&lt;IDText&gt;The CRIB (clinical risk index for babies) score: a tool for assessing initial neonatal risk and comparing performance of neonatal intensive care units.&lt;/IDText&gt;&lt;MDL Ref_Type="Journal"&gt;&lt;Ref_Type&gt;Journal&lt;/Ref_Type&gt;&lt;Ref_ID&gt;683&lt;/Ref_ID&gt;&lt;Title_Primary&gt;The CRIB (clinical risk index for babies) score: a tool for assessing initial neonatal risk and comparing performance of neonatal intensive care units.&lt;/Title_Primary&gt;&lt;Authors_Primary&gt;The International Neonatal Network&lt;/Authors_Primary&gt;&lt;Date_Primary&gt;1993/7/24&lt;/Date_Primary&gt;&lt;Keywords&gt;93316714&lt;/Keywords&gt;&lt;Keywords&gt;congenital&lt;/Keywords&gt;&lt;Keywords&gt;Gestational Age&lt;/Keywords&gt;&lt;Keywords&gt;Infant&lt;/Keywords&gt;&lt;Keywords&gt;mortality&lt;/Keywords&gt;&lt;Keywords&gt;Odds Ratio&lt;/Keywords&gt;&lt;Keywords&gt;Risk&lt;/Keywords&gt;&lt;Reprint&gt;Not in File&lt;/Reprint&gt;&lt;Start_Page&gt;193&lt;/Start_Page&gt;&lt;End_Page&gt;198&lt;/End_Page&gt;&lt;Periodical&gt;Lancet.&lt;/Periodical&gt;&lt;Volume&gt;342&lt;/Volume&gt;&lt;Issue&gt;8865&lt;/Issue&gt;&lt;ZZ_JournalFull&gt;&lt;f name="System"&gt;Lancet.&lt;/f&gt;&lt;/ZZ_JournalFull&gt;&lt;ZZ_WorkformID&gt;1&lt;/ZZ_WorkformID&gt;&lt;/MDL&gt;&lt;/Cite&gt;&lt;/Refman&gt;</w:instrText>
      </w:r>
      <w:r w:rsidR="001A5B8C">
        <w:fldChar w:fldCharType="separate"/>
      </w:r>
      <w:r w:rsidR="001A5B8C">
        <w:t>(The International Neonatal Network 1993)</w:t>
      </w:r>
      <w:r w:rsidR="001A5B8C">
        <w:fldChar w:fldCharType="end"/>
      </w:r>
      <w:r>
        <w:t>. This data had been collected prospectively at birth and was obtained from:</w:t>
      </w:r>
    </w:p>
    <w:p w14:paraId="491F4790" w14:textId="77777777" w:rsidR="00FB344C" w:rsidRDefault="00FB344C" w:rsidP="00FB344C">
      <w:pPr>
        <w:numPr>
          <w:ilvl w:val="0"/>
          <w:numId w:val="17"/>
        </w:numPr>
        <w:spacing w:line="480" w:lineRule="auto"/>
      </w:pPr>
      <w:r>
        <w:t xml:space="preserve">Neonatal Unit database (data relating to mode of delivery, </w:t>
      </w:r>
      <w:r w:rsidR="009A7407">
        <w:t>fetal</w:t>
      </w:r>
      <w:r>
        <w:t xml:space="preserve"> distress, measures of illness severity in the neonatal period and steroid use)</w:t>
      </w:r>
    </w:p>
    <w:p w14:paraId="5009466A" w14:textId="77777777" w:rsidR="00FB344C" w:rsidRDefault="00FB344C" w:rsidP="00FB344C">
      <w:pPr>
        <w:numPr>
          <w:ilvl w:val="0"/>
          <w:numId w:val="17"/>
        </w:numPr>
        <w:spacing w:line="480" w:lineRule="auto"/>
      </w:pPr>
      <w:r>
        <w:t>Hospital PROTOS database (maternal history, family history, social class, smoking)</w:t>
      </w:r>
    </w:p>
    <w:p w14:paraId="0EDF27F4" w14:textId="77777777" w:rsidR="00FB344C" w:rsidRDefault="00FB344C" w:rsidP="00FB344C">
      <w:pPr>
        <w:numPr>
          <w:ilvl w:val="0"/>
          <w:numId w:val="17"/>
        </w:numPr>
        <w:spacing w:line="480" w:lineRule="auto"/>
      </w:pPr>
      <w:r>
        <w:t xml:space="preserve">Trent Regional Neonatal survey (maternal history, steroid use, </w:t>
      </w:r>
      <w:proofErr w:type="gramStart"/>
      <w:r>
        <w:t>delivery</w:t>
      </w:r>
      <w:proofErr w:type="gramEnd"/>
      <w:r>
        <w:t xml:space="preserve"> and neonatal course)</w:t>
      </w:r>
    </w:p>
    <w:p w14:paraId="220C6E25" w14:textId="77777777" w:rsidR="00FB344C" w:rsidRDefault="00FB344C" w:rsidP="00FB344C">
      <w:pPr>
        <w:numPr>
          <w:ilvl w:val="0"/>
          <w:numId w:val="17"/>
        </w:numPr>
        <w:spacing w:line="480" w:lineRule="auto"/>
      </w:pPr>
      <w:r>
        <w:t>Discharge summaries.</w:t>
      </w:r>
    </w:p>
    <w:p w14:paraId="51EA4540" w14:textId="77777777" w:rsidR="007E6F39" w:rsidRDefault="00B114AA" w:rsidP="007E6F39">
      <w:pPr>
        <w:pStyle w:val="Caption"/>
      </w:pPr>
      <w:r>
        <w:br w:type="page"/>
      </w:r>
    </w:p>
    <w:p w14:paraId="236F90DA" w14:textId="77777777" w:rsidR="00B114AA" w:rsidRPr="007E6F39" w:rsidRDefault="007E6F39" w:rsidP="007E6F39">
      <w:pPr>
        <w:pStyle w:val="Caption"/>
        <w:rPr>
          <w:sz w:val="24"/>
          <w:szCs w:val="24"/>
        </w:rPr>
      </w:pPr>
      <w:bookmarkStart w:id="28" w:name="_Toc161097144"/>
      <w:r w:rsidRPr="007E6F39">
        <w:rPr>
          <w:sz w:val="24"/>
          <w:szCs w:val="24"/>
        </w:rPr>
        <w:lastRenderedPageBreak/>
        <w:t xml:space="preserve">Figure </w:t>
      </w:r>
      <w:r w:rsidRPr="007E6F39">
        <w:rPr>
          <w:sz w:val="24"/>
          <w:szCs w:val="24"/>
        </w:rPr>
        <w:fldChar w:fldCharType="begin"/>
      </w:r>
      <w:r w:rsidRPr="007E6F39">
        <w:rPr>
          <w:sz w:val="24"/>
          <w:szCs w:val="24"/>
        </w:rPr>
        <w:instrText xml:space="preserve"> SEQ Figure \* ARABIC </w:instrText>
      </w:r>
      <w:r w:rsidRPr="007E6F39">
        <w:rPr>
          <w:sz w:val="24"/>
          <w:szCs w:val="24"/>
        </w:rPr>
        <w:fldChar w:fldCharType="separate"/>
      </w:r>
      <w:r w:rsidR="00C960FD">
        <w:rPr>
          <w:noProof/>
          <w:sz w:val="24"/>
          <w:szCs w:val="24"/>
        </w:rPr>
        <w:t>3</w:t>
      </w:r>
      <w:r w:rsidRPr="007E6F39">
        <w:rPr>
          <w:sz w:val="24"/>
          <w:szCs w:val="24"/>
        </w:rPr>
        <w:fldChar w:fldCharType="end"/>
      </w:r>
      <w:r w:rsidR="007A71EE" w:rsidRPr="007E6F39">
        <w:rPr>
          <w:sz w:val="24"/>
          <w:szCs w:val="24"/>
        </w:rPr>
        <w:t xml:space="preserve">: </w:t>
      </w:r>
      <w:r w:rsidR="005A64CC" w:rsidRPr="007E6F39">
        <w:rPr>
          <w:b w:val="0"/>
          <w:sz w:val="24"/>
          <w:szCs w:val="24"/>
        </w:rPr>
        <w:t>The CRIB score is composed of the following components:</w:t>
      </w:r>
      <w:bookmarkEnd w:id="28"/>
    </w:p>
    <w:p w14:paraId="0A14C48E" w14:textId="77777777" w:rsidR="005A64CC" w:rsidRDefault="005A64CC" w:rsidP="00FB344C">
      <w:pPr>
        <w:spacing w:line="480" w:lineRule="auto"/>
      </w:pPr>
    </w:p>
    <w:tbl>
      <w:tblPr>
        <w:tblStyle w:val="TableGrid"/>
        <w:tblW w:w="0" w:type="auto"/>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248"/>
        <w:gridCol w:w="1440"/>
      </w:tblGrid>
      <w:tr w:rsidR="00B114AA" w14:paraId="7BDA802A" w14:textId="77777777">
        <w:tc>
          <w:tcPr>
            <w:tcW w:w="4248" w:type="dxa"/>
          </w:tcPr>
          <w:p w14:paraId="59C52864" w14:textId="77777777" w:rsidR="00B114AA" w:rsidRPr="00FA2EB8" w:rsidRDefault="00B114AA" w:rsidP="00B114AA">
            <w:pPr>
              <w:rPr>
                <w:b/>
                <w:sz w:val="28"/>
                <w:szCs w:val="28"/>
              </w:rPr>
            </w:pPr>
            <w:r w:rsidRPr="00FA2EB8">
              <w:rPr>
                <w:b/>
                <w:sz w:val="28"/>
                <w:szCs w:val="28"/>
              </w:rPr>
              <w:t>Factor</w:t>
            </w:r>
          </w:p>
        </w:tc>
        <w:tc>
          <w:tcPr>
            <w:tcW w:w="1440" w:type="dxa"/>
          </w:tcPr>
          <w:p w14:paraId="7BAB75FE" w14:textId="77777777" w:rsidR="00B114AA" w:rsidRPr="00FA2EB8" w:rsidRDefault="00B114AA" w:rsidP="00B114AA">
            <w:pPr>
              <w:rPr>
                <w:b/>
                <w:sz w:val="28"/>
                <w:szCs w:val="28"/>
              </w:rPr>
            </w:pPr>
            <w:r w:rsidRPr="00FA2EB8">
              <w:rPr>
                <w:b/>
                <w:sz w:val="28"/>
                <w:szCs w:val="28"/>
              </w:rPr>
              <w:t>Score</w:t>
            </w:r>
          </w:p>
        </w:tc>
      </w:tr>
      <w:tr w:rsidR="00B114AA" w14:paraId="28CDE404" w14:textId="77777777">
        <w:tc>
          <w:tcPr>
            <w:tcW w:w="4248" w:type="dxa"/>
          </w:tcPr>
          <w:p w14:paraId="0873C4DF" w14:textId="77777777" w:rsidR="00B114AA" w:rsidRPr="00FA2EB8" w:rsidRDefault="00FA2EB8" w:rsidP="00411FD5">
            <w:pPr>
              <w:spacing w:before="120"/>
              <w:rPr>
                <w:b/>
              </w:rPr>
            </w:pPr>
            <w:r w:rsidRPr="00FA2EB8">
              <w:rPr>
                <w:b/>
              </w:rPr>
              <w:t>Birth weight (g)</w:t>
            </w:r>
          </w:p>
        </w:tc>
        <w:tc>
          <w:tcPr>
            <w:tcW w:w="1440" w:type="dxa"/>
          </w:tcPr>
          <w:p w14:paraId="5C544AFE" w14:textId="77777777" w:rsidR="00B114AA" w:rsidRDefault="00B114AA" w:rsidP="00411FD5">
            <w:pPr>
              <w:spacing w:before="120"/>
            </w:pPr>
          </w:p>
        </w:tc>
      </w:tr>
      <w:tr w:rsidR="00B114AA" w14:paraId="1DA7D0DA" w14:textId="77777777">
        <w:tc>
          <w:tcPr>
            <w:tcW w:w="4248" w:type="dxa"/>
          </w:tcPr>
          <w:p w14:paraId="7DB13CF3" w14:textId="77777777" w:rsidR="00B114AA" w:rsidRDefault="00FA2EB8" w:rsidP="00411FD5">
            <w:pPr>
              <w:spacing w:before="120"/>
            </w:pPr>
            <w:r>
              <w:t>&gt;1350</w:t>
            </w:r>
          </w:p>
        </w:tc>
        <w:tc>
          <w:tcPr>
            <w:tcW w:w="1440" w:type="dxa"/>
          </w:tcPr>
          <w:p w14:paraId="137C2BC5" w14:textId="77777777" w:rsidR="00B114AA" w:rsidRDefault="00FA2EB8" w:rsidP="00411FD5">
            <w:pPr>
              <w:spacing w:before="120"/>
              <w:jc w:val="center"/>
            </w:pPr>
            <w:r>
              <w:t>0</w:t>
            </w:r>
          </w:p>
        </w:tc>
      </w:tr>
      <w:tr w:rsidR="00B114AA" w14:paraId="63AFF859" w14:textId="77777777">
        <w:tc>
          <w:tcPr>
            <w:tcW w:w="4248" w:type="dxa"/>
          </w:tcPr>
          <w:p w14:paraId="4A03FC15" w14:textId="77777777" w:rsidR="00B114AA" w:rsidRDefault="00FA2EB8" w:rsidP="00411FD5">
            <w:pPr>
              <w:spacing w:before="120"/>
            </w:pPr>
            <w:r>
              <w:t>851-1350</w:t>
            </w:r>
          </w:p>
        </w:tc>
        <w:tc>
          <w:tcPr>
            <w:tcW w:w="1440" w:type="dxa"/>
          </w:tcPr>
          <w:p w14:paraId="15EA9703" w14:textId="77777777" w:rsidR="00B114AA" w:rsidRDefault="00FA2EB8" w:rsidP="00411FD5">
            <w:pPr>
              <w:spacing w:before="120"/>
              <w:jc w:val="center"/>
            </w:pPr>
            <w:r>
              <w:t>1</w:t>
            </w:r>
          </w:p>
        </w:tc>
      </w:tr>
      <w:tr w:rsidR="00B114AA" w14:paraId="4AAF02A4" w14:textId="77777777">
        <w:tc>
          <w:tcPr>
            <w:tcW w:w="4248" w:type="dxa"/>
          </w:tcPr>
          <w:p w14:paraId="70D75941" w14:textId="77777777" w:rsidR="00B114AA" w:rsidRDefault="00FA2EB8" w:rsidP="00411FD5">
            <w:pPr>
              <w:spacing w:before="120"/>
            </w:pPr>
            <w:r>
              <w:t>701-850</w:t>
            </w:r>
          </w:p>
        </w:tc>
        <w:tc>
          <w:tcPr>
            <w:tcW w:w="1440" w:type="dxa"/>
          </w:tcPr>
          <w:p w14:paraId="1087F42C" w14:textId="77777777" w:rsidR="00B114AA" w:rsidRDefault="00FA2EB8" w:rsidP="00411FD5">
            <w:pPr>
              <w:spacing w:before="120"/>
              <w:jc w:val="center"/>
            </w:pPr>
            <w:r>
              <w:t>4</w:t>
            </w:r>
          </w:p>
        </w:tc>
      </w:tr>
      <w:tr w:rsidR="00B114AA" w14:paraId="293E4CD1" w14:textId="77777777">
        <w:tc>
          <w:tcPr>
            <w:tcW w:w="4248" w:type="dxa"/>
          </w:tcPr>
          <w:p w14:paraId="3705326F" w14:textId="77777777" w:rsidR="00B114AA" w:rsidRDefault="00FA2EB8" w:rsidP="00411FD5">
            <w:pPr>
              <w:spacing w:before="120"/>
            </w:pPr>
            <w:r>
              <w:rPr>
                <w:rFonts w:ascii="Times New Roman" w:hAnsi="Times New Roman"/>
              </w:rPr>
              <w:t>≤</w:t>
            </w:r>
            <w:r>
              <w:t>700</w:t>
            </w:r>
          </w:p>
        </w:tc>
        <w:tc>
          <w:tcPr>
            <w:tcW w:w="1440" w:type="dxa"/>
          </w:tcPr>
          <w:p w14:paraId="5D6C9288" w14:textId="77777777" w:rsidR="00B114AA" w:rsidRDefault="00FA2EB8" w:rsidP="00411FD5">
            <w:pPr>
              <w:spacing w:before="120"/>
              <w:jc w:val="center"/>
            </w:pPr>
            <w:r>
              <w:t>7</w:t>
            </w:r>
          </w:p>
        </w:tc>
      </w:tr>
      <w:tr w:rsidR="00B114AA" w14:paraId="1E867250" w14:textId="77777777">
        <w:tc>
          <w:tcPr>
            <w:tcW w:w="4248" w:type="dxa"/>
          </w:tcPr>
          <w:p w14:paraId="5615A67F" w14:textId="77777777" w:rsidR="00B114AA" w:rsidRPr="00FA2EB8" w:rsidRDefault="00FA2EB8" w:rsidP="00411FD5">
            <w:pPr>
              <w:spacing w:before="120"/>
              <w:rPr>
                <w:b/>
              </w:rPr>
            </w:pPr>
            <w:r w:rsidRPr="00FA2EB8">
              <w:rPr>
                <w:b/>
              </w:rPr>
              <w:t>Gestation (week)</w:t>
            </w:r>
          </w:p>
        </w:tc>
        <w:tc>
          <w:tcPr>
            <w:tcW w:w="1440" w:type="dxa"/>
          </w:tcPr>
          <w:p w14:paraId="17A1354C" w14:textId="77777777" w:rsidR="00B114AA" w:rsidRDefault="00B114AA" w:rsidP="00411FD5">
            <w:pPr>
              <w:spacing w:before="120"/>
              <w:jc w:val="center"/>
            </w:pPr>
          </w:p>
        </w:tc>
      </w:tr>
      <w:tr w:rsidR="00B114AA" w14:paraId="0815CB00" w14:textId="77777777">
        <w:tc>
          <w:tcPr>
            <w:tcW w:w="4248" w:type="dxa"/>
          </w:tcPr>
          <w:p w14:paraId="26DC2867" w14:textId="77777777" w:rsidR="00B114AA" w:rsidRDefault="00FA2EB8" w:rsidP="00411FD5">
            <w:pPr>
              <w:spacing w:before="120"/>
            </w:pPr>
            <w:r>
              <w:t>&gt;24</w:t>
            </w:r>
          </w:p>
        </w:tc>
        <w:tc>
          <w:tcPr>
            <w:tcW w:w="1440" w:type="dxa"/>
          </w:tcPr>
          <w:p w14:paraId="6706B9E1" w14:textId="77777777" w:rsidR="00B114AA" w:rsidRDefault="00FA2EB8" w:rsidP="00411FD5">
            <w:pPr>
              <w:spacing w:before="120"/>
              <w:jc w:val="center"/>
            </w:pPr>
            <w:r>
              <w:t>0</w:t>
            </w:r>
          </w:p>
        </w:tc>
      </w:tr>
      <w:tr w:rsidR="00B114AA" w14:paraId="60503874" w14:textId="77777777">
        <w:tc>
          <w:tcPr>
            <w:tcW w:w="4248" w:type="dxa"/>
          </w:tcPr>
          <w:p w14:paraId="471985CF" w14:textId="77777777" w:rsidR="00B114AA" w:rsidRDefault="00FA2EB8" w:rsidP="00411FD5">
            <w:pPr>
              <w:spacing w:before="120"/>
            </w:pPr>
            <w:r>
              <w:rPr>
                <w:rFonts w:ascii="Times New Roman" w:hAnsi="Times New Roman"/>
              </w:rPr>
              <w:t>≤24</w:t>
            </w:r>
          </w:p>
        </w:tc>
        <w:tc>
          <w:tcPr>
            <w:tcW w:w="1440" w:type="dxa"/>
          </w:tcPr>
          <w:p w14:paraId="392F22A0" w14:textId="77777777" w:rsidR="00B114AA" w:rsidRDefault="00FA2EB8" w:rsidP="00411FD5">
            <w:pPr>
              <w:spacing w:before="120"/>
              <w:jc w:val="center"/>
            </w:pPr>
            <w:r>
              <w:t>1</w:t>
            </w:r>
          </w:p>
        </w:tc>
      </w:tr>
      <w:tr w:rsidR="00B114AA" w14:paraId="1FF7F5D1" w14:textId="77777777">
        <w:tc>
          <w:tcPr>
            <w:tcW w:w="4248" w:type="dxa"/>
          </w:tcPr>
          <w:p w14:paraId="00929C4D" w14:textId="77777777" w:rsidR="00B114AA" w:rsidRPr="00FA2EB8" w:rsidRDefault="00FA2EB8" w:rsidP="00411FD5">
            <w:pPr>
              <w:spacing w:before="120"/>
              <w:rPr>
                <w:b/>
              </w:rPr>
            </w:pPr>
            <w:r w:rsidRPr="00FA2EB8">
              <w:rPr>
                <w:b/>
              </w:rPr>
              <w:t>Congenital malformations</w:t>
            </w:r>
          </w:p>
        </w:tc>
        <w:tc>
          <w:tcPr>
            <w:tcW w:w="1440" w:type="dxa"/>
          </w:tcPr>
          <w:p w14:paraId="1382E781" w14:textId="77777777" w:rsidR="00B114AA" w:rsidRDefault="00B114AA" w:rsidP="00411FD5">
            <w:pPr>
              <w:spacing w:before="120"/>
              <w:jc w:val="center"/>
            </w:pPr>
          </w:p>
        </w:tc>
      </w:tr>
      <w:tr w:rsidR="00B114AA" w14:paraId="5CE4C935" w14:textId="77777777">
        <w:tc>
          <w:tcPr>
            <w:tcW w:w="4248" w:type="dxa"/>
          </w:tcPr>
          <w:p w14:paraId="069E0984" w14:textId="77777777" w:rsidR="00B114AA" w:rsidRDefault="00FA2EB8" w:rsidP="00411FD5">
            <w:pPr>
              <w:spacing w:before="120"/>
            </w:pPr>
            <w:r>
              <w:t>None</w:t>
            </w:r>
          </w:p>
        </w:tc>
        <w:tc>
          <w:tcPr>
            <w:tcW w:w="1440" w:type="dxa"/>
          </w:tcPr>
          <w:p w14:paraId="77DFB9B8" w14:textId="77777777" w:rsidR="00B114AA" w:rsidRDefault="00FA2EB8" w:rsidP="00411FD5">
            <w:pPr>
              <w:spacing w:before="120"/>
              <w:jc w:val="center"/>
            </w:pPr>
            <w:r>
              <w:t>0</w:t>
            </w:r>
          </w:p>
        </w:tc>
      </w:tr>
      <w:tr w:rsidR="00B114AA" w14:paraId="6D5AFDD0" w14:textId="77777777">
        <w:tc>
          <w:tcPr>
            <w:tcW w:w="4248" w:type="dxa"/>
          </w:tcPr>
          <w:p w14:paraId="5007D423" w14:textId="77777777" w:rsidR="00B114AA" w:rsidRDefault="00FA2EB8" w:rsidP="00411FD5">
            <w:pPr>
              <w:spacing w:before="120"/>
            </w:pPr>
            <w:r>
              <w:t>Not acutely life threatening</w:t>
            </w:r>
          </w:p>
        </w:tc>
        <w:tc>
          <w:tcPr>
            <w:tcW w:w="1440" w:type="dxa"/>
          </w:tcPr>
          <w:p w14:paraId="57623368" w14:textId="77777777" w:rsidR="00B114AA" w:rsidRDefault="00FA2EB8" w:rsidP="00411FD5">
            <w:pPr>
              <w:spacing w:before="120"/>
              <w:jc w:val="center"/>
            </w:pPr>
            <w:r>
              <w:t>1</w:t>
            </w:r>
          </w:p>
        </w:tc>
      </w:tr>
      <w:tr w:rsidR="00B114AA" w14:paraId="7F5117E9" w14:textId="77777777">
        <w:tc>
          <w:tcPr>
            <w:tcW w:w="4248" w:type="dxa"/>
          </w:tcPr>
          <w:p w14:paraId="56C7F704" w14:textId="77777777" w:rsidR="00B114AA" w:rsidRDefault="00FA2EB8" w:rsidP="00411FD5">
            <w:pPr>
              <w:spacing w:before="120"/>
            </w:pPr>
            <w:r>
              <w:t>Acutely life threatening</w:t>
            </w:r>
          </w:p>
        </w:tc>
        <w:tc>
          <w:tcPr>
            <w:tcW w:w="1440" w:type="dxa"/>
          </w:tcPr>
          <w:p w14:paraId="505C485E" w14:textId="77777777" w:rsidR="00B114AA" w:rsidRDefault="00FA2EB8" w:rsidP="00411FD5">
            <w:pPr>
              <w:spacing w:before="120"/>
              <w:jc w:val="center"/>
            </w:pPr>
            <w:r>
              <w:t>3</w:t>
            </w:r>
          </w:p>
        </w:tc>
      </w:tr>
      <w:tr w:rsidR="00B114AA" w14:paraId="4BBDEB36" w14:textId="77777777">
        <w:tc>
          <w:tcPr>
            <w:tcW w:w="4248" w:type="dxa"/>
          </w:tcPr>
          <w:p w14:paraId="650F36B6" w14:textId="77777777" w:rsidR="00B114AA" w:rsidRPr="00FA2EB8" w:rsidRDefault="00FA2EB8" w:rsidP="00411FD5">
            <w:pPr>
              <w:spacing w:before="120"/>
              <w:rPr>
                <w:b/>
              </w:rPr>
            </w:pPr>
            <w:r w:rsidRPr="00FA2EB8">
              <w:rPr>
                <w:b/>
              </w:rPr>
              <w:t>Maximum base excess in first 12 hours</w:t>
            </w:r>
          </w:p>
        </w:tc>
        <w:tc>
          <w:tcPr>
            <w:tcW w:w="1440" w:type="dxa"/>
          </w:tcPr>
          <w:p w14:paraId="13B2C1B5" w14:textId="77777777" w:rsidR="00B114AA" w:rsidRDefault="00B114AA" w:rsidP="00411FD5">
            <w:pPr>
              <w:spacing w:before="120"/>
              <w:jc w:val="center"/>
            </w:pPr>
          </w:p>
        </w:tc>
      </w:tr>
      <w:tr w:rsidR="00B114AA" w14:paraId="1C39072B" w14:textId="77777777">
        <w:tc>
          <w:tcPr>
            <w:tcW w:w="4248" w:type="dxa"/>
          </w:tcPr>
          <w:p w14:paraId="4FF541C5" w14:textId="77777777" w:rsidR="00B114AA" w:rsidRDefault="00FA2EB8" w:rsidP="00411FD5">
            <w:pPr>
              <w:spacing w:before="120"/>
            </w:pPr>
            <w:r>
              <w:t>&gt;-7.0</w:t>
            </w:r>
          </w:p>
        </w:tc>
        <w:tc>
          <w:tcPr>
            <w:tcW w:w="1440" w:type="dxa"/>
          </w:tcPr>
          <w:p w14:paraId="0EE90387" w14:textId="77777777" w:rsidR="00B114AA" w:rsidRDefault="00FA2EB8" w:rsidP="00411FD5">
            <w:pPr>
              <w:spacing w:before="120"/>
              <w:jc w:val="center"/>
            </w:pPr>
            <w:r>
              <w:t>0</w:t>
            </w:r>
          </w:p>
        </w:tc>
      </w:tr>
      <w:tr w:rsidR="00B114AA" w14:paraId="00C823AA" w14:textId="77777777">
        <w:tc>
          <w:tcPr>
            <w:tcW w:w="4248" w:type="dxa"/>
          </w:tcPr>
          <w:p w14:paraId="52D4CE24" w14:textId="77777777" w:rsidR="00B114AA" w:rsidRDefault="00FA2EB8" w:rsidP="00411FD5">
            <w:pPr>
              <w:spacing w:before="120"/>
            </w:pPr>
            <w:r>
              <w:t>-7.0 to -9.0</w:t>
            </w:r>
          </w:p>
        </w:tc>
        <w:tc>
          <w:tcPr>
            <w:tcW w:w="1440" w:type="dxa"/>
          </w:tcPr>
          <w:p w14:paraId="48F52CE5" w14:textId="77777777" w:rsidR="00B114AA" w:rsidRDefault="00FA2EB8" w:rsidP="00411FD5">
            <w:pPr>
              <w:spacing w:before="120"/>
              <w:jc w:val="center"/>
            </w:pPr>
            <w:r>
              <w:t>1</w:t>
            </w:r>
          </w:p>
        </w:tc>
      </w:tr>
      <w:tr w:rsidR="00B114AA" w14:paraId="2FC23122" w14:textId="77777777">
        <w:tc>
          <w:tcPr>
            <w:tcW w:w="4248" w:type="dxa"/>
          </w:tcPr>
          <w:p w14:paraId="190CD567" w14:textId="77777777" w:rsidR="00B114AA" w:rsidRDefault="00FA2EB8" w:rsidP="00411FD5">
            <w:pPr>
              <w:spacing w:before="120"/>
            </w:pPr>
            <w:r>
              <w:t>-10.0 to -14.9</w:t>
            </w:r>
          </w:p>
        </w:tc>
        <w:tc>
          <w:tcPr>
            <w:tcW w:w="1440" w:type="dxa"/>
          </w:tcPr>
          <w:p w14:paraId="1C637D14" w14:textId="77777777" w:rsidR="00B114AA" w:rsidRDefault="00FA2EB8" w:rsidP="00411FD5">
            <w:pPr>
              <w:spacing w:before="120"/>
              <w:jc w:val="center"/>
            </w:pPr>
            <w:r>
              <w:t>2</w:t>
            </w:r>
          </w:p>
        </w:tc>
      </w:tr>
      <w:tr w:rsidR="00B114AA" w14:paraId="1DD9A83E" w14:textId="77777777">
        <w:tc>
          <w:tcPr>
            <w:tcW w:w="4248" w:type="dxa"/>
          </w:tcPr>
          <w:p w14:paraId="47E3C4C6" w14:textId="77777777" w:rsidR="00B114AA" w:rsidRDefault="00FA2EB8" w:rsidP="00411FD5">
            <w:pPr>
              <w:spacing w:before="120"/>
            </w:pPr>
            <w:r>
              <w:rPr>
                <w:rFonts w:ascii="Times New Roman" w:hAnsi="Times New Roman"/>
              </w:rPr>
              <w:t>≤ - 15.0</w:t>
            </w:r>
          </w:p>
        </w:tc>
        <w:tc>
          <w:tcPr>
            <w:tcW w:w="1440" w:type="dxa"/>
          </w:tcPr>
          <w:p w14:paraId="0800B2D7" w14:textId="77777777" w:rsidR="00B114AA" w:rsidRDefault="00FA2EB8" w:rsidP="00411FD5">
            <w:pPr>
              <w:spacing w:before="120"/>
              <w:jc w:val="center"/>
            </w:pPr>
            <w:r>
              <w:t>3</w:t>
            </w:r>
          </w:p>
        </w:tc>
      </w:tr>
      <w:tr w:rsidR="00B114AA" w14:paraId="635291FF" w14:textId="77777777">
        <w:tc>
          <w:tcPr>
            <w:tcW w:w="4248" w:type="dxa"/>
          </w:tcPr>
          <w:p w14:paraId="42180699" w14:textId="77777777" w:rsidR="00B114AA" w:rsidRPr="00FA2EB8" w:rsidRDefault="00FA2EB8" w:rsidP="00411FD5">
            <w:pPr>
              <w:spacing w:before="120"/>
              <w:rPr>
                <w:b/>
              </w:rPr>
            </w:pPr>
            <w:r w:rsidRPr="00FA2EB8">
              <w:rPr>
                <w:b/>
              </w:rPr>
              <w:t>Minimum FiO2 in first 12 hours</w:t>
            </w:r>
          </w:p>
        </w:tc>
        <w:tc>
          <w:tcPr>
            <w:tcW w:w="1440" w:type="dxa"/>
          </w:tcPr>
          <w:p w14:paraId="2EC1FEA3" w14:textId="77777777" w:rsidR="00B114AA" w:rsidRDefault="00B114AA" w:rsidP="00411FD5">
            <w:pPr>
              <w:spacing w:before="120"/>
              <w:jc w:val="center"/>
            </w:pPr>
          </w:p>
        </w:tc>
      </w:tr>
      <w:tr w:rsidR="00B114AA" w14:paraId="09339A56" w14:textId="77777777">
        <w:tc>
          <w:tcPr>
            <w:tcW w:w="4248" w:type="dxa"/>
          </w:tcPr>
          <w:p w14:paraId="71B7DB38" w14:textId="77777777" w:rsidR="00B114AA" w:rsidRDefault="00FA2EB8" w:rsidP="00411FD5">
            <w:pPr>
              <w:spacing w:before="120"/>
            </w:pPr>
            <w:r>
              <w:rPr>
                <w:rFonts w:ascii="Times New Roman" w:hAnsi="Times New Roman"/>
              </w:rPr>
              <w:t>≤0.40</w:t>
            </w:r>
          </w:p>
        </w:tc>
        <w:tc>
          <w:tcPr>
            <w:tcW w:w="1440" w:type="dxa"/>
          </w:tcPr>
          <w:p w14:paraId="3561EFA7" w14:textId="77777777" w:rsidR="00B114AA" w:rsidRDefault="00FA2EB8" w:rsidP="00411FD5">
            <w:pPr>
              <w:spacing w:before="120"/>
              <w:jc w:val="center"/>
            </w:pPr>
            <w:r>
              <w:t>0</w:t>
            </w:r>
          </w:p>
        </w:tc>
      </w:tr>
      <w:tr w:rsidR="00B114AA" w14:paraId="206A0903" w14:textId="77777777">
        <w:tc>
          <w:tcPr>
            <w:tcW w:w="4248" w:type="dxa"/>
          </w:tcPr>
          <w:p w14:paraId="1BB47F5B" w14:textId="77777777" w:rsidR="00B114AA" w:rsidRDefault="00FA2EB8" w:rsidP="00411FD5">
            <w:pPr>
              <w:spacing w:before="120"/>
            </w:pPr>
            <w:r>
              <w:t>0.41-0.80</w:t>
            </w:r>
          </w:p>
        </w:tc>
        <w:tc>
          <w:tcPr>
            <w:tcW w:w="1440" w:type="dxa"/>
          </w:tcPr>
          <w:p w14:paraId="76867CAE" w14:textId="77777777" w:rsidR="00B114AA" w:rsidRDefault="00FA2EB8" w:rsidP="00411FD5">
            <w:pPr>
              <w:spacing w:before="120"/>
              <w:jc w:val="center"/>
            </w:pPr>
            <w:r>
              <w:t>2</w:t>
            </w:r>
          </w:p>
        </w:tc>
      </w:tr>
      <w:tr w:rsidR="00B114AA" w14:paraId="6306FC0B" w14:textId="77777777">
        <w:tc>
          <w:tcPr>
            <w:tcW w:w="4248" w:type="dxa"/>
          </w:tcPr>
          <w:p w14:paraId="1EE87DDA" w14:textId="77777777" w:rsidR="00B114AA" w:rsidRDefault="00FA2EB8" w:rsidP="00411FD5">
            <w:pPr>
              <w:spacing w:before="120"/>
            </w:pPr>
            <w:r>
              <w:t>0.81-0.90</w:t>
            </w:r>
          </w:p>
        </w:tc>
        <w:tc>
          <w:tcPr>
            <w:tcW w:w="1440" w:type="dxa"/>
          </w:tcPr>
          <w:p w14:paraId="5830CBCA" w14:textId="77777777" w:rsidR="00B114AA" w:rsidRDefault="00FA2EB8" w:rsidP="00411FD5">
            <w:pPr>
              <w:spacing w:before="120"/>
              <w:jc w:val="center"/>
            </w:pPr>
            <w:r>
              <w:t>3</w:t>
            </w:r>
          </w:p>
        </w:tc>
      </w:tr>
      <w:tr w:rsidR="00B114AA" w14:paraId="188BCB6B" w14:textId="77777777">
        <w:tc>
          <w:tcPr>
            <w:tcW w:w="4248" w:type="dxa"/>
          </w:tcPr>
          <w:p w14:paraId="1E000EE9" w14:textId="77777777" w:rsidR="00B114AA" w:rsidRDefault="00FA2EB8" w:rsidP="00411FD5">
            <w:pPr>
              <w:spacing w:before="120"/>
            </w:pPr>
            <w:r>
              <w:t>0.91-1.00</w:t>
            </w:r>
          </w:p>
        </w:tc>
        <w:tc>
          <w:tcPr>
            <w:tcW w:w="1440" w:type="dxa"/>
          </w:tcPr>
          <w:p w14:paraId="0348BD1E" w14:textId="77777777" w:rsidR="00B114AA" w:rsidRDefault="00FA2EB8" w:rsidP="00411FD5">
            <w:pPr>
              <w:spacing w:before="120"/>
              <w:jc w:val="center"/>
            </w:pPr>
            <w:r>
              <w:t>4</w:t>
            </w:r>
          </w:p>
        </w:tc>
      </w:tr>
      <w:tr w:rsidR="00FA2EB8" w14:paraId="295F4196" w14:textId="77777777">
        <w:tc>
          <w:tcPr>
            <w:tcW w:w="4248" w:type="dxa"/>
          </w:tcPr>
          <w:p w14:paraId="46077F18" w14:textId="77777777" w:rsidR="00FA2EB8" w:rsidRPr="00FA2EB8" w:rsidRDefault="00FA2EB8" w:rsidP="00411FD5">
            <w:pPr>
              <w:spacing w:before="120"/>
              <w:rPr>
                <w:b/>
              </w:rPr>
            </w:pPr>
            <w:r w:rsidRPr="00FA2EB8">
              <w:rPr>
                <w:b/>
              </w:rPr>
              <w:t>Maximum FiO2 in first 12 hours</w:t>
            </w:r>
          </w:p>
        </w:tc>
        <w:tc>
          <w:tcPr>
            <w:tcW w:w="1440" w:type="dxa"/>
          </w:tcPr>
          <w:p w14:paraId="28A3A78B" w14:textId="77777777" w:rsidR="00FA2EB8" w:rsidRDefault="00FA2EB8" w:rsidP="00411FD5">
            <w:pPr>
              <w:spacing w:before="120"/>
              <w:jc w:val="center"/>
            </w:pPr>
          </w:p>
        </w:tc>
      </w:tr>
      <w:tr w:rsidR="00FA2EB8" w14:paraId="3737DA01" w14:textId="77777777">
        <w:tc>
          <w:tcPr>
            <w:tcW w:w="4248" w:type="dxa"/>
          </w:tcPr>
          <w:p w14:paraId="4663D2E9" w14:textId="77777777" w:rsidR="00FA2EB8" w:rsidRDefault="00FA2EB8" w:rsidP="00411FD5">
            <w:pPr>
              <w:spacing w:before="120"/>
            </w:pPr>
            <w:r>
              <w:rPr>
                <w:rFonts w:ascii="Times New Roman" w:hAnsi="Times New Roman"/>
              </w:rPr>
              <w:t>≤0.40</w:t>
            </w:r>
          </w:p>
        </w:tc>
        <w:tc>
          <w:tcPr>
            <w:tcW w:w="1440" w:type="dxa"/>
          </w:tcPr>
          <w:p w14:paraId="7E9F100E" w14:textId="77777777" w:rsidR="00FA2EB8" w:rsidRDefault="00FA2EB8" w:rsidP="00411FD5">
            <w:pPr>
              <w:spacing w:before="120"/>
              <w:jc w:val="center"/>
            </w:pPr>
            <w:r>
              <w:t>0</w:t>
            </w:r>
          </w:p>
        </w:tc>
      </w:tr>
      <w:tr w:rsidR="00FA2EB8" w14:paraId="25FB1AB9" w14:textId="77777777">
        <w:tc>
          <w:tcPr>
            <w:tcW w:w="4248" w:type="dxa"/>
          </w:tcPr>
          <w:p w14:paraId="74B32802" w14:textId="77777777" w:rsidR="00FA2EB8" w:rsidRDefault="00FA2EB8" w:rsidP="00411FD5">
            <w:pPr>
              <w:spacing w:before="120"/>
            </w:pPr>
            <w:r>
              <w:t>0.41-0.80</w:t>
            </w:r>
          </w:p>
        </w:tc>
        <w:tc>
          <w:tcPr>
            <w:tcW w:w="1440" w:type="dxa"/>
          </w:tcPr>
          <w:p w14:paraId="1812D827" w14:textId="77777777" w:rsidR="00FA2EB8" w:rsidRDefault="00FA2EB8" w:rsidP="00411FD5">
            <w:pPr>
              <w:spacing w:before="120"/>
              <w:jc w:val="center"/>
            </w:pPr>
            <w:r>
              <w:t>1</w:t>
            </w:r>
          </w:p>
        </w:tc>
      </w:tr>
      <w:tr w:rsidR="00FA2EB8" w14:paraId="63BCB446" w14:textId="77777777">
        <w:tc>
          <w:tcPr>
            <w:tcW w:w="4248" w:type="dxa"/>
          </w:tcPr>
          <w:p w14:paraId="2D3CFAC8" w14:textId="77777777" w:rsidR="00FA2EB8" w:rsidRDefault="00FA2EB8" w:rsidP="00411FD5">
            <w:pPr>
              <w:spacing w:before="120"/>
            </w:pPr>
            <w:r>
              <w:t>0.81-0.90</w:t>
            </w:r>
          </w:p>
        </w:tc>
        <w:tc>
          <w:tcPr>
            <w:tcW w:w="1440" w:type="dxa"/>
          </w:tcPr>
          <w:p w14:paraId="176DA0C0" w14:textId="77777777" w:rsidR="00FA2EB8" w:rsidRDefault="00FA2EB8" w:rsidP="00411FD5">
            <w:pPr>
              <w:spacing w:before="120"/>
              <w:jc w:val="center"/>
            </w:pPr>
            <w:r>
              <w:t>3</w:t>
            </w:r>
          </w:p>
        </w:tc>
      </w:tr>
      <w:tr w:rsidR="00FA2EB8" w14:paraId="49FCA2EE" w14:textId="77777777">
        <w:tc>
          <w:tcPr>
            <w:tcW w:w="4248" w:type="dxa"/>
          </w:tcPr>
          <w:p w14:paraId="595CC90E" w14:textId="77777777" w:rsidR="00FA2EB8" w:rsidRDefault="00FA2EB8" w:rsidP="00411FD5">
            <w:pPr>
              <w:spacing w:before="120"/>
            </w:pPr>
            <w:r>
              <w:t>0.91-1.00</w:t>
            </w:r>
          </w:p>
        </w:tc>
        <w:tc>
          <w:tcPr>
            <w:tcW w:w="1440" w:type="dxa"/>
          </w:tcPr>
          <w:p w14:paraId="5799FFF1" w14:textId="77777777" w:rsidR="00FA2EB8" w:rsidRDefault="00FA2EB8" w:rsidP="00411FD5">
            <w:pPr>
              <w:spacing w:before="120"/>
              <w:jc w:val="center"/>
            </w:pPr>
            <w:r>
              <w:t>5</w:t>
            </w:r>
          </w:p>
        </w:tc>
      </w:tr>
    </w:tbl>
    <w:p w14:paraId="7C037141" w14:textId="77777777" w:rsidR="00D92A8A" w:rsidRDefault="00D92A8A" w:rsidP="00FB344C">
      <w:pPr>
        <w:spacing w:line="480" w:lineRule="auto"/>
      </w:pPr>
    </w:p>
    <w:p w14:paraId="2B1CC0ED" w14:textId="77777777" w:rsidR="00FB344C" w:rsidRDefault="005A64CC" w:rsidP="00FB344C">
      <w:pPr>
        <w:spacing w:line="480" w:lineRule="auto"/>
      </w:pPr>
      <w:r>
        <w:br w:type="page"/>
      </w:r>
      <w:r w:rsidR="00FB344C">
        <w:lastRenderedPageBreak/>
        <w:t xml:space="preserve">Gestational age was taken from the dating scan </w:t>
      </w:r>
      <w:proofErr w:type="gramStart"/>
      <w:r w:rsidR="00FB344C">
        <w:t>where</w:t>
      </w:r>
      <w:proofErr w:type="gramEnd"/>
      <w:r w:rsidR="00FB344C">
        <w:t xml:space="preserve"> performed and if not from the last menstrual period. </w:t>
      </w:r>
      <w:r w:rsidR="00FB344C" w:rsidRPr="007C3971">
        <w:t xml:space="preserve"> The steroid regimen in use at the time </w:t>
      </w:r>
      <w:r w:rsidR="00FB344C">
        <w:t xml:space="preserve">in threatened preterm labour </w:t>
      </w:r>
      <w:r w:rsidR="00FB344C" w:rsidRPr="007C3971">
        <w:t>was two doses of betamethasone 12mg given intramuscularly 12 hours apart. In some cases mothers received repeated courses given at weekly intervals where the risk of premature labour remained high.</w:t>
      </w:r>
    </w:p>
    <w:p w14:paraId="092216BF" w14:textId="77777777" w:rsidR="00FB344C" w:rsidRDefault="00FB344C" w:rsidP="00FB344C">
      <w:pPr>
        <w:spacing w:line="480" w:lineRule="auto"/>
      </w:pPr>
    </w:p>
    <w:p w14:paraId="7BCF5E45" w14:textId="77777777" w:rsidR="00FB344C" w:rsidRDefault="00FB344C" w:rsidP="00FB344C">
      <w:pPr>
        <w:pStyle w:val="MDheading3"/>
      </w:pPr>
      <w:bookmarkStart w:id="29" w:name="_Toc161096857"/>
      <w:r>
        <w:t>3.3.1</w:t>
      </w:r>
      <w:r>
        <w:tab/>
        <w:t>Clinical measurement</w:t>
      </w:r>
      <w:bookmarkEnd w:id="29"/>
    </w:p>
    <w:p w14:paraId="5D6088CE" w14:textId="77777777" w:rsidR="00FB344C" w:rsidRDefault="00FB344C" w:rsidP="00FB344C">
      <w:pPr>
        <w:spacing w:line="480" w:lineRule="auto"/>
      </w:pPr>
      <w:r>
        <w:t xml:space="preserve">All measurements of height, </w:t>
      </w:r>
      <w:proofErr w:type="gramStart"/>
      <w:r>
        <w:t>weight</w:t>
      </w:r>
      <w:proofErr w:type="gramEnd"/>
      <w:r>
        <w:t xml:space="preserve"> and body mass index (BMI - weight/height</w:t>
      </w:r>
      <w:r>
        <w:rPr>
          <w:vertAlign w:val="superscript"/>
        </w:rPr>
        <w:t>2</w:t>
      </w:r>
      <w:r>
        <w:t xml:space="preserve">) were converted to standard deviation scores (SDS) or Z-scores. The 1990 </w:t>
      </w:r>
      <w:smartTag w:uri="urn:schemas-microsoft-com:office:smarttags" w:element="place">
        <w:smartTag w:uri="urn:schemas-microsoft-com:office:smarttags" w:element="country-region">
          <w:r>
            <w:t>UK</w:t>
          </w:r>
        </w:smartTag>
      </w:smartTag>
      <w:r>
        <w:t xml:space="preserve"> standards were used to calculate SDS for all measurements of weight and for measurements of length taken beyond 42 weeks gestation </w:t>
      </w:r>
      <w:r w:rsidR="001A5B8C">
        <w:fldChar w:fldCharType="begin"/>
      </w:r>
      <w:r w:rsidR="001A5B8C">
        <w:instrText xml:space="preserve"> ADDIN REFMGR.CITE &lt;Refman&gt;&lt;Cite&gt;&lt;Author&gt;Freeman&lt;/Author&gt;&lt;Year&gt;1995&lt;/Year&gt;&lt;RecNum&gt;1454&lt;/RecNum&gt;&lt;IDText&gt;Cross sectional stature and weight reference curves for the UK, 1990&lt;/IDText&gt;&lt;MDL Ref_Type="Journal"&gt;&lt;Ref_Type&gt;Journal&lt;/Ref_Type&gt;&lt;Ref_ID&gt;1454&lt;/Ref_ID&gt;&lt;Title_Primary&gt;Cross sectional stature and weight reference curves for the UK, 1990&lt;/Title_Primary&gt;&lt;Authors_Primary&gt;Freeman,J.V.&lt;/Authors_Primary&gt;&lt;Authors_Primary&gt;Cole,T.J.&lt;/Authors_Primary&gt;&lt;Authors_Primary&gt;Chinn,S.&lt;/Authors_Primary&gt;&lt;Authors_Primary&gt;Jones,P.R.&lt;/Authors_Primary&gt;&lt;Authors_Primary&gt;White,E.M.&lt;/Authors_Primary&gt;&lt;Authors_Primary&gt;Preece,M.A.&lt;/Authors_Primary&gt;&lt;Date_Primary&gt;1995/7&lt;/Date_Primary&gt;&lt;Keywords&gt;Adolescent&lt;/Keywords&gt;&lt;Keywords&gt;Adult&lt;/Keywords&gt;&lt;Keywords&gt;analysis&lt;/Keywords&gt;&lt;Keywords&gt;Body Height&lt;/Keywords&gt;&lt;Keywords&gt;Body Weight&lt;/Keywords&gt;&lt;Keywords&gt;Child&lt;/Keywords&gt;&lt;Keywords&gt;Child,Preschool&lt;/Keywords&gt;&lt;Keywords&gt;Cross-Sectional Studies&lt;/Keywords&gt;&lt;Keywords&gt;Female&lt;/Keywords&gt;&lt;Keywords&gt;Great Britain&lt;/Keywords&gt;&lt;Keywords&gt;Growth&lt;/Keywords&gt;&lt;Keywords&gt;Humans&lt;/Keywords&gt;&lt;Keywords&gt;Infant&lt;/Keywords&gt;&lt;Keywords&gt;Infant,Newborn&lt;/Keywords&gt;&lt;Keywords&gt;Male&lt;/Keywords&gt;&lt;Keywords&gt;Middle Aged&lt;/Keywords&gt;&lt;Keywords&gt;Physical Examination&lt;/Keywords&gt;&lt;Keywords&gt;Reference Values&lt;/Keywords&gt;&lt;Keywords&gt;Regression Analysis&lt;/Keywords&gt;&lt;Keywords&gt;Research Support,Non-U.S.Gov&amp;apos;t&lt;/Keywords&gt;&lt;Reprint&gt;Not in File&lt;/Reprint&gt;&lt;Start_Page&gt;17&lt;/Start_Page&gt;&lt;End_Page&gt;24&lt;/End_Page&gt;&lt;Periodical&gt;Archives Of Disease In Childhood&lt;/Periodical&gt;&lt;Volume&gt;73&lt;/Volume&gt;&lt;Issue&gt;1&lt;/Issue&gt;&lt;Address&gt;Institute of Child Health, London&lt;/Address&gt;&lt;Web_URL&gt;PM:7639543&lt;/Web_URL&gt;&lt;ZZ_JournalStdAbbrev&gt;&lt;f name="System"&gt;Archives Of Disease In Childhood&lt;/f&gt;&lt;/ZZ_JournalStdAbbrev&gt;&lt;ZZ_WorkformID&gt;1&lt;/ZZ_WorkformID&gt;&lt;/MDL&gt;&lt;/Cite&gt;&lt;Cite&gt;&lt;Author&gt;Cole&lt;/Author&gt;&lt;Year&gt;1995&lt;/Year&gt;&lt;RecNum&gt;1453&lt;/RecNum&gt;&lt;IDText&gt;Body mass index reference curves for the UK, 1990&lt;/IDText&gt;&lt;MDL Ref_Type="Journal"&gt;&lt;Ref_Type&gt;Journal&lt;/Ref_Type&gt;&lt;Ref_ID&gt;1453&lt;/Ref_ID&gt;&lt;Title_Primary&gt;Body mass index reference curves for the UK, 1990&lt;/Title_Primary&gt;&lt;Authors_Primary&gt;Cole,T.J.&lt;/Authors_Primary&gt;&lt;Authors_Primary&gt;Freeman,J.V.&lt;/Authors_Primary&gt;&lt;Authors_Primary&gt;Preece,M.A.&lt;/Authors_Primary&gt;&lt;Date_Primary&gt;1995/7&lt;/Date_Primary&gt;&lt;Keywords&gt;Adolescent&lt;/Keywords&gt;&lt;Keywords&gt;Adult&lt;/Keywords&gt;&lt;Keywords&gt;Body Mass Index&lt;/Keywords&gt;&lt;Keywords&gt;Child&lt;/Keywords&gt;&lt;Keywords&gt;Child,Preschool&lt;/Keywords&gt;&lt;Keywords&gt;Female&lt;/Keywords&gt;&lt;Keywords&gt;Great Britain&lt;/Keywords&gt;&lt;Keywords&gt;Humans&lt;/Keywords&gt;&lt;Keywords&gt;Infant&lt;/Keywords&gt;&lt;Keywords&gt;Infant,Newborn&lt;/Keywords&gt;&lt;Keywords&gt;Male&lt;/Keywords&gt;&lt;Keywords&gt;Nutrition&lt;/Keywords&gt;&lt;Keywords&gt;Obesity&lt;/Keywords&gt;&lt;Keywords&gt;Population&lt;/Keywords&gt;&lt;Keywords&gt;Reference Values&lt;/Keywords&gt;&lt;Reprint&gt;Not in File&lt;/Reprint&gt;&lt;Start_Page&gt;25&lt;/Start_Page&gt;&lt;End_Page&gt;29&lt;/End_Page&gt;&lt;Periodical&gt;Archives Of Disease In Childhood&lt;/Periodical&gt;&lt;Volume&gt;73&lt;/Volume&gt;&lt;Issue&gt;1&lt;/Issue&gt;&lt;Address&gt;MRC Dunn Nutrition Centre, Cambridge&lt;/Address&gt;&lt;Web_URL&gt;PM:7639544&lt;/Web_URL&gt;&lt;ZZ_JournalStdAbbrev&gt;&lt;f name="System"&gt;Archives Of Disease In Childhood&lt;/f&gt;&lt;/ZZ_JournalStdAbbrev&gt;&lt;ZZ_WorkformID&gt;1&lt;/ZZ_WorkformID&gt;&lt;/MDL&gt;&lt;/Cite&gt;&lt;/Refman&gt;</w:instrText>
      </w:r>
      <w:r w:rsidR="001A5B8C">
        <w:fldChar w:fldCharType="separate"/>
      </w:r>
      <w:r w:rsidR="001A5B8C">
        <w:t xml:space="preserve">(Freeman </w:t>
      </w:r>
      <w:r w:rsidR="001A5B8C" w:rsidRPr="001A5B8C">
        <w:rPr>
          <w:i/>
        </w:rPr>
        <w:t>et al.</w:t>
      </w:r>
      <w:r w:rsidR="001A5B8C">
        <w:t xml:space="preserve"> 1995;Cole </w:t>
      </w:r>
      <w:r w:rsidR="001A5B8C" w:rsidRPr="001A5B8C">
        <w:rPr>
          <w:i/>
        </w:rPr>
        <w:t>et al.</w:t>
      </w:r>
      <w:r w:rsidR="001A5B8C">
        <w:t xml:space="preserve"> 1995)</w:t>
      </w:r>
      <w:r w:rsidR="001A5B8C">
        <w:fldChar w:fldCharType="end"/>
      </w:r>
      <w:r w:rsidRPr="00F05C39">
        <w:t xml:space="preserve">. </w:t>
      </w:r>
      <w:r>
        <w:t xml:space="preserve">The standards suggested by </w:t>
      </w:r>
      <w:r w:rsidRPr="004B5E9C">
        <w:t>Keen and Pearse</w:t>
      </w:r>
      <w:r>
        <w:t xml:space="preserve"> were for all children, for length and weight, (including term infants) up to 42 weeks gestation </w:t>
      </w:r>
      <w:r w:rsidR="001A5B8C">
        <w:fldChar w:fldCharType="begin"/>
      </w:r>
      <w:r w:rsidR="001A5B8C">
        <w:instrText xml:space="preserve"> ADDIN REFMGR.CITE &lt;Refman&gt;&lt;Cite&gt;&lt;Author&gt;Keen&lt;/Author&gt;&lt;Year&gt;1988&lt;/Year&gt;&lt;RecNum&gt;1452&lt;/RecNum&gt;&lt;IDText&gt;Weight, length, and head circumference curves for boys and girls of between 20 and 42 weeks&amp;apos; gestation&lt;/IDText&gt;&lt;MDL Ref_Type="Journal"&gt;&lt;Ref_Type&gt;Journal&lt;/Ref_Type&gt;&lt;Ref_ID&gt;1452&lt;/Ref_ID&gt;&lt;Title_Primary&gt;Weight, length, and head circumference curves for boys and girls of between 20 and 42 weeks&amp;apos; gestation&lt;/Title_Primary&gt;&lt;Authors_Primary&gt;Keen,D.V.&lt;/Authors_Primary&gt;&lt;Authors_Primary&gt;Pearse,R.G.&lt;/Authors_Primary&gt;&lt;Date_Primary&gt;1988/10&lt;/Date_Primary&gt;&lt;Keywords&gt;anatomy &amp;amp; histology&lt;/Keywords&gt;&lt;Keywords&gt;Anthropometry&lt;/Keywords&gt;&lt;Keywords&gt;Body Height&lt;/Keywords&gt;&lt;Keywords&gt;Body Weight&lt;/Keywords&gt;&lt;Keywords&gt;Female&lt;/Keywords&gt;&lt;Keywords&gt;Gestational Age&lt;/Keywords&gt;&lt;Keywords&gt;Growth&lt;/Keywords&gt;&lt;Keywords&gt;Head&lt;/Keywords&gt;&lt;Keywords&gt;Humans&lt;/Keywords&gt;&lt;Keywords&gt;Infant&lt;/Keywords&gt;&lt;Keywords&gt;Infant,Newborn&lt;/Keywords&gt;&lt;Keywords&gt;Infant,Premature&lt;/Keywords&gt;&lt;Keywords&gt;Male&lt;/Keywords&gt;&lt;Keywords&gt;physiology&lt;/Keywords&gt;&lt;Reprint&gt;Not in File&lt;/Reprint&gt;&lt;Start_Page&gt;1170&lt;/Start_Page&gt;&lt;End_Page&gt;1172&lt;/End_Page&gt;&lt;Periodical&gt;Archives Of Disease In Childhood&lt;/Periodical&gt;&lt;Volume&gt;63&lt;/Volume&gt;&lt;Issue&gt;10&lt;/Issue&gt;&lt;Address&gt;Jessop Hospital for Women, Sheffield&lt;/Address&gt;&lt;Web_URL&gt;PM:3196071&lt;/Web_URL&gt;&lt;ZZ_JournalStdAbbrev&gt;&lt;f name="System"&gt;Archives Of Disease In Childhood&lt;/f&gt;&lt;/ZZ_JournalStdAbbrev&gt;&lt;ZZ_WorkformID&gt;1&lt;/ZZ_WorkformID&gt;&lt;/MDL&gt;&lt;/Cite&gt;&lt;/Refman&gt;</w:instrText>
      </w:r>
      <w:r w:rsidR="001A5B8C">
        <w:fldChar w:fldCharType="separate"/>
      </w:r>
      <w:r w:rsidR="001A5B8C">
        <w:t>(Keen and Pearse 1988)</w:t>
      </w:r>
      <w:r w:rsidR="001A5B8C">
        <w:fldChar w:fldCharType="end"/>
      </w:r>
      <w:r>
        <w:t xml:space="preserve">. </w:t>
      </w:r>
    </w:p>
    <w:p w14:paraId="5B6D3DE5" w14:textId="77777777" w:rsidR="00FB344C" w:rsidRDefault="00FB344C" w:rsidP="00FB344C">
      <w:pPr>
        <w:rPr>
          <w:u w:val="single"/>
        </w:rPr>
      </w:pPr>
      <w:r>
        <w:tab/>
        <w:t xml:space="preserve">Standard deviation score = </w:t>
      </w:r>
      <w:r w:rsidRPr="00C33058">
        <w:rPr>
          <w:u w:val="single"/>
        </w:rPr>
        <w:t>(patient measurement – population mean)</w:t>
      </w:r>
    </w:p>
    <w:p w14:paraId="08EC6C16" w14:textId="77777777" w:rsidR="00FB344C" w:rsidRPr="00C33058" w:rsidRDefault="00FB344C" w:rsidP="00FB344C">
      <w:pPr>
        <w:spacing w:line="480" w:lineRule="auto"/>
      </w:pPr>
      <w:r>
        <w:tab/>
      </w:r>
      <w:r>
        <w:tab/>
      </w:r>
      <w:r>
        <w:tab/>
      </w:r>
      <w:r>
        <w:tab/>
      </w:r>
      <w:r>
        <w:tab/>
        <w:t xml:space="preserve">   Population standard deviation</w:t>
      </w:r>
    </w:p>
    <w:p w14:paraId="70FB3F10" w14:textId="77777777" w:rsidR="00FB344C" w:rsidRDefault="00FB344C" w:rsidP="00FB344C">
      <w:pPr>
        <w:spacing w:line="480" w:lineRule="auto"/>
      </w:pPr>
      <w:r>
        <w:t>Although the children participated in the metabolic study around 5 years of age, the longitudinal study of their growth has continued. Data is available on the children’s growth trajectories up 7 years of age and is presented.</w:t>
      </w:r>
    </w:p>
    <w:p w14:paraId="71AF360E" w14:textId="77777777" w:rsidR="00FB344C" w:rsidRDefault="00FB344C" w:rsidP="00FB344C">
      <w:pPr>
        <w:spacing w:line="480" w:lineRule="auto"/>
      </w:pPr>
    </w:p>
    <w:p w14:paraId="69B9B0FE" w14:textId="77777777" w:rsidR="00FB344C" w:rsidRDefault="00FB344C" w:rsidP="00FB344C">
      <w:pPr>
        <w:spacing w:line="480" w:lineRule="auto"/>
      </w:pPr>
      <w:r>
        <w:t xml:space="preserve">There are no published standards for body mass index in the preterm infants below 33 weeks. It was not possible to establish </w:t>
      </w:r>
      <w:smartTag w:uri="urn:schemas-microsoft-com:office:smarttags" w:element="City">
        <w:r>
          <w:t>BMI</w:t>
        </w:r>
      </w:smartTag>
      <w:r>
        <w:t xml:space="preserve"> standard deviation scores for this </w:t>
      </w:r>
      <w:proofErr w:type="gramStart"/>
      <w:r>
        <w:t>group</w:t>
      </w:r>
      <w:proofErr w:type="gramEnd"/>
      <w:r>
        <w:t xml:space="preserve"> so the data was examined in its raw form. All infants had their triceps and subscapular skinfold measurement taken at birth. The percentage of body fat was calculated from biceps and subscapular skin fold thicknesses using </w:t>
      </w:r>
      <w:r>
        <w:lastRenderedPageBreak/>
        <w:t xml:space="preserve">the equation proposed by Brook </w:t>
      </w:r>
      <w:r w:rsidR="001A5B8C">
        <w:fldChar w:fldCharType="begin"/>
      </w:r>
      <w:r w:rsidR="001A5B8C">
        <w:instrText xml:space="preserve"> ADDIN REFMGR.CITE &lt;Refman&gt;&lt;Cite&gt;&lt;Author&gt;Brook&lt;/Author&gt;&lt;Year&gt;1971&lt;/Year&gt;&lt;RecNum&gt;1445&lt;/RecNum&gt;&lt;IDText&gt;Determination of body composition of children from skinfold measurements&lt;/IDText&gt;&lt;MDL Ref_Type="Journal"&gt;&lt;Ref_Type&gt;Journal&lt;/Ref_Type&gt;&lt;Ref_ID&gt;1445&lt;/Ref_ID&gt;&lt;Title_Primary&gt;Determination of body composition of children from skinfold measurements&lt;/Title_Primary&gt;&lt;Authors_Primary&gt;Brook,C.G.&lt;/Authors_Primary&gt;&lt;Date_Primary&gt;1971/4&lt;/Date_Primary&gt;&lt;Keywords&gt;Body Composition&lt;/Keywords&gt;&lt;Keywords&gt;Body Fluids&lt;/Keywords&gt;&lt;Keywords&gt;Body Height&lt;/Keywords&gt;&lt;Keywords&gt;Body Weight&lt;/Keywords&gt;&lt;Keywords&gt;Child&lt;/Keywords&gt;&lt;Keywords&gt;Child,Preschool&lt;/Keywords&gt;&lt;Keywords&gt;Female&lt;/Keywords&gt;&lt;Keywords&gt;Humans&lt;/Keywords&gt;&lt;Keywords&gt;Infant&lt;/Keywords&gt;&lt;Keywords&gt;Male&lt;/Keywords&gt;&lt;Keywords&gt;Obesity&lt;/Keywords&gt;&lt;Keywords&gt;Skin&lt;/Keywords&gt;&lt;Keywords&gt;Skinfold Thickness&lt;/Keywords&gt;&lt;Keywords&gt;Water&lt;/Keywords&gt;&lt;Reprint&gt;Not in File&lt;/Reprint&gt;&lt;Start_Page&gt;182&lt;/Start_Page&gt;&lt;End_Page&gt;184&lt;/End_Page&gt;&lt;Periodical&gt;Archives Of Disease In Childhood&lt;/Periodical&gt;&lt;Volume&gt;46&lt;/Volume&gt;&lt;Issue&gt;246&lt;/Issue&gt;&lt;Web_URL&gt;PM:5576028&lt;/Web_URL&gt;&lt;ZZ_JournalStdAbbrev&gt;&lt;f name="System"&gt;Archives Of Disease In Childhood&lt;/f&gt;&lt;/ZZ_JournalStdAbbrev&gt;&lt;ZZ_WorkformID&gt;1&lt;/ZZ_WorkformID&gt;&lt;/MDL&gt;&lt;/Cite&gt;&lt;/Refman&gt;</w:instrText>
      </w:r>
      <w:r w:rsidR="001A5B8C">
        <w:fldChar w:fldCharType="separate"/>
      </w:r>
      <w:r w:rsidR="001A5B8C">
        <w:t>(Brook 1971)</w:t>
      </w:r>
      <w:r w:rsidR="001A5B8C">
        <w:fldChar w:fldCharType="end"/>
      </w:r>
      <w:r>
        <w:t>. This equation was used at all time points. The equation has not been validated in the preterm population and may not be entirely appropriate. However there are no validated methods to measure fat in this group. Magnetic resonance imaging has been used latterly but this was not available at the time.</w:t>
      </w:r>
    </w:p>
    <w:p w14:paraId="13C7EE7F" w14:textId="77777777" w:rsidR="00FB344C" w:rsidRDefault="00FB344C" w:rsidP="00FB344C">
      <w:pPr>
        <w:spacing w:line="480" w:lineRule="auto"/>
      </w:pPr>
    </w:p>
    <w:p w14:paraId="78153907" w14:textId="77777777" w:rsidR="00FB344C" w:rsidRDefault="00FB344C" w:rsidP="00FB344C">
      <w:pPr>
        <w:spacing w:line="480" w:lineRule="auto"/>
      </w:pPr>
      <w:r>
        <w:t xml:space="preserve">Maternal and paternal heights were measured in the neonatal period. The </w:t>
      </w:r>
      <w:proofErr w:type="spellStart"/>
      <w:r>
        <w:t>midparental</w:t>
      </w:r>
      <w:proofErr w:type="spellEnd"/>
      <w:r>
        <w:t xml:space="preserve"> or target adult height was calculated for each child as below </w:t>
      </w:r>
      <w:r w:rsidR="001A5B8C">
        <w:fldChar w:fldCharType="begin"/>
      </w:r>
      <w:r w:rsidR="001A5B8C">
        <w:instrText xml:space="preserve"> ADDIN REFMGR.CITE &lt;Refman&gt;&lt;Cite&gt;&lt;Author&gt;Freeman&lt;/Author&gt;&lt;Year&gt;1995&lt;/Year&gt;&lt;RecNum&gt;1454&lt;/RecNum&gt;&lt;IDText&gt;Cross sectional stature and weight reference curves for the UK, 1990&lt;/IDText&gt;&lt;MDL Ref_Type="Journal"&gt;&lt;Ref_Type&gt;Journal&lt;/Ref_Type&gt;&lt;Ref_ID&gt;1454&lt;/Ref_ID&gt;&lt;Title_Primary&gt;Cross sectional stature and weight reference curves for the UK, 1990&lt;/Title_Primary&gt;&lt;Authors_Primary&gt;Freeman,J.V.&lt;/Authors_Primary&gt;&lt;Authors_Primary&gt;Cole,T.J.&lt;/Authors_Primary&gt;&lt;Authors_Primary&gt;Chinn,S.&lt;/Authors_Primary&gt;&lt;Authors_Primary&gt;Jones,P.R.&lt;/Authors_Primary&gt;&lt;Authors_Primary&gt;White,E.M.&lt;/Authors_Primary&gt;&lt;Authors_Primary&gt;Preece,M.A.&lt;/Authors_Primary&gt;&lt;Date_Primary&gt;1995/7&lt;/Date_Primary&gt;&lt;Keywords&gt;Adolescent&lt;/Keywords&gt;&lt;Keywords&gt;Adult&lt;/Keywords&gt;&lt;Keywords&gt;analysis&lt;/Keywords&gt;&lt;Keywords&gt;Body Height&lt;/Keywords&gt;&lt;Keywords&gt;Body Weight&lt;/Keywords&gt;&lt;Keywords&gt;Child&lt;/Keywords&gt;&lt;Keywords&gt;Child,Preschool&lt;/Keywords&gt;&lt;Keywords&gt;Cross-Sectional Studies&lt;/Keywords&gt;&lt;Keywords&gt;Female&lt;/Keywords&gt;&lt;Keywords&gt;Great Britain&lt;/Keywords&gt;&lt;Keywords&gt;Growth&lt;/Keywords&gt;&lt;Keywords&gt;Humans&lt;/Keywords&gt;&lt;Keywords&gt;Infant&lt;/Keywords&gt;&lt;Keywords&gt;Infant,Newborn&lt;/Keywords&gt;&lt;Keywords&gt;Male&lt;/Keywords&gt;&lt;Keywords&gt;Middle Aged&lt;/Keywords&gt;&lt;Keywords&gt;Physical Examination&lt;/Keywords&gt;&lt;Keywords&gt;Reference Values&lt;/Keywords&gt;&lt;Keywords&gt;Regression Analysis&lt;/Keywords&gt;&lt;Keywords&gt;Research Support,Non-U.S.Gov&amp;apos;t&lt;/Keywords&gt;&lt;Reprint&gt;Not in File&lt;/Reprint&gt;&lt;Start_Page&gt;17&lt;/Start_Page&gt;&lt;End_Page&gt;24&lt;/End_Page&gt;&lt;Periodical&gt;Archives Of Disease In Childhood&lt;/Periodical&gt;&lt;Volume&gt;73&lt;/Volume&gt;&lt;Issue&gt;1&lt;/Issue&gt;&lt;Address&gt;Institute of Child Health, London&lt;/Address&gt;&lt;Web_URL&gt;PM:7639543&lt;/Web_URL&gt;&lt;ZZ_JournalStdAbbrev&gt;&lt;f name="System"&gt;Archives Of Disease In Childhood&lt;/f&gt;&lt;/ZZ_JournalStdAbbrev&gt;&lt;ZZ_WorkformID&gt;1&lt;/ZZ_WorkformID&gt;&lt;/MDL&gt;&lt;/Cite&gt;&lt;/Refman&gt;</w:instrText>
      </w:r>
      <w:r w:rsidR="001A5B8C">
        <w:fldChar w:fldCharType="separate"/>
      </w:r>
      <w:r w:rsidR="001A5B8C">
        <w:t xml:space="preserve">(Freeman </w:t>
      </w:r>
      <w:r w:rsidR="001A5B8C" w:rsidRPr="001A5B8C">
        <w:rPr>
          <w:i/>
        </w:rPr>
        <w:t>et al.</w:t>
      </w:r>
      <w:r w:rsidR="001A5B8C">
        <w:t xml:space="preserve"> 1995)</w:t>
      </w:r>
      <w:r w:rsidR="001A5B8C">
        <w:fldChar w:fldCharType="end"/>
      </w:r>
      <w:r>
        <w:t xml:space="preserve">: </w:t>
      </w:r>
    </w:p>
    <w:p w14:paraId="6139B8E7" w14:textId="77777777" w:rsidR="00FB344C" w:rsidRDefault="00FB344C"/>
    <w:p w14:paraId="7E775D64" w14:textId="77777777" w:rsidR="00FB344C" w:rsidRDefault="00FB344C">
      <w:proofErr w:type="gramStart"/>
      <w:r>
        <w:t>Males  =</w:t>
      </w:r>
      <w:proofErr w:type="gramEnd"/>
      <w:r>
        <w:t xml:space="preserve">  (</w:t>
      </w:r>
      <w:r>
        <w:rPr>
          <w:u w:val="single"/>
        </w:rPr>
        <w:t>maternal height + paternal height</w:t>
      </w:r>
      <w:r>
        <w:t>)  + 7</w:t>
      </w:r>
    </w:p>
    <w:p w14:paraId="4446BF9C" w14:textId="77777777" w:rsidR="00FB344C" w:rsidRDefault="00FB344C">
      <w:r>
        <w:tab/>
      </w:r>
      <w:r>
        <w:tab/>
      </w:r>
      <w:r>
        <w:tab/>
        <w:t>2</w:t>
      </w:r>
    </w:p>
    <w:p w14:paraId="6931AE4B" w14:textId="77777777" w:rsidR="00FB344C" w:rsidRDefault="00FB344C">
      <w:pPr>
        <w:pStyle w:val="Heading1"/>
      </w:pPr>
    </w:p>
    <w:p w14:paraId="31F85F4B" w14:textId="77777777" w:rsidR="00FB344C" w:rsidRDefault="00FB344C">
      <w:proofErr w:type="gramStart"/>
      <w:r>
        <w:t>Females  =</w:t>
      </w:r>
      <w:proofErr w:type="gramEnd"/>
      <w:r>
        <w:t xml:space="preserve">  (</w:t>
      </w:r>
      <w:r>
        <w:rPr>
          <w:u w:val="single"/>
        </w:rPr>
        <w:t>maternal height + paternal height</w:t>
      </w:r>
      <w:r>
        <w:t>)  - 7</w:t>
      </w:r>
    </w:p>
    <w:p w14:paraId="206C973D" w14:textId="77777777" w:rsidR="00FB344C" w:rsidRDefault="00FB344C">
      <w:r>
        <w:tab/>
      </w:r>
      <w:r>
        <w:tab/>
      </w:r>
      <w:r>
        <w:tab/>
        <w:t>2</w:t>
      </w:r>
    </w:p>
    <w:p w14:paraId="00F2D495" w14:textId="77777777" w:rsidR="00FB344C" w:rsidRDefault="00FB344C"/>
    <w:p w14:paraId="7ED20E4C" w14:textId="77777777" w:rsidR="00FB344C" w:rsidRDefault="00FB344C" w:rsidP="00FB344C">
      <w:pPr>
        <w:spacing w:line="480" w:lineRule="auto"/>
      </w:pPr>
      <w:r>
        <w:t xml:space="preserve">The target height centile SDS was calculated and a </w:t>
      </w:r>
      <w:proofErr w:type="spellStart"/>
      <w:r>
        <w:t>comparision</w:t>
      </w:r>
      <w:proofErr w:type="spellEnd"/>
      <w:r>
        <w:t xml:space="preserve"> between the </w:t>
      </w:r>
      <w:proofErr w:type="spellStart"/>
      <w:r>
        <w:t>childs</w:t>
      </w:r>
      <w:proofErr w:type="spellEnd"/>
      <w:r>
        <w:t xml:space="preserve"> actual height SDS and their expected or target height SDS was made (Actual height SDS – Target height SDS).</w:t>
      </w:r>
    </w:p>
    <w:p w14:paraId="5B7B8653" w14:textId="77777777" w:rsidR="00733117" w:rsidRDefault="00733117" w:rsidP="00FB344C">
      <w:pPr>
        <w:spacing w:line="480" w:lineRule="auto"/>
      </w:pPr>
    </w:p>
    <w:p w14:paraId="2CDD082D" w14:textId="77777777" w:rsidR="00FB344C" w:rsidRDefault="00FB344C" w:rsidP="00FB344C">
      <w:pPr>
        <w:pStyle w:val="MDheading3"/>
      </w:pPr>
      <w:bookmarkStart w:id="30" w:name="_Toc161096858"/>
      <w:r>
        <w:t>3.3.2</w:t>
      </w:r>
      <w:r>
        <w:tab/>
        <w:t>Insulin Resistance and Atherogenic Index</w:t>
      </w:r>
      <w:bookmarkEnd w:id="30"/>
    </w:p>
    <w:p w14:paraId="368F8103" w14:textId="77777777" w:rsidR="00FB344C" w:rsidRDefault="00FB344C" w:rsidP="00FB344C">
      <w:pPr>
        <w:spacing w:line="480" w:lineRule="auto"/>
      </w:pPr>
      <w:r>
        <w:t xml:space="preserve">Various methods of assessing insulin resistance have been proposed </w:t>
      </w:r>
      <w:r w:rsidR="001A5B8C">
        <w:fldChar w:fldCharType="begin"/>
      </w:r>
      <w:r w:rsidR="001A5B8C">
        <w:instrText xml:space="preserve"> ADDIN REFMGR.CITE &lt;Refman&gt;&lt;Cite&gt;&lt;Author&gt;Ferrannini&lt;/Author&gt;&lt;Year&gt;1998&lt;/Year&gt;&lt;RecNum&gt;1455&lt;/RecNum&gt;&lt;IDText&gt;How to measure insulin sensitivity&lt;/IDText&gt;&lt;MDL Ref_Type="Journal"&gt;&lt;Ref_Type&gt;Journal&lt;/Ref_Type&gt;&lt;Ref_ID&gt;1455&lt;/Ref_ID&gt;&lt;Title_Primary&gt;How to measure insulin sensitivity&lt;/Title_Primary&gt;&lt;Authors_Primary&gt;Ferrannini,E.&lt;/Authors_Primary&gt;&lt;Authors_Primary&gt;Mari,A.&lt;/Authors_Primary&gt;&lt;Date_Primary&gt;1998/7&lt;/Date_Primary&gt;&lt;Keywords&gt;administration &amp;amp; dosage&lt;/Keywords&gt;&lt;Keywords&gt;analysis&lt;/Keywords&gt;&lt;Keywords&gt;blood&lt;/Keywords&gt;&lt;Keywords&gt;Blood Glucose&lt;/Keywords&gt;&lt;Keywords&gt;Blood Pressure&lt;/Keywords&gt;&lt;Keywords&gt;Cardiovascular Diseases&lt;/Keywords&gt;&lt;Keywords&gt;etiology&lt;/Keywords&gt;&lt;Keywords&gt;Fasting&lt;/Keywords&gt;&lt;Keywords&gt;Glucose&lt;/Keywords&gt;&lt;Keywords&gt;Glucose Clamp Technique&lt;/Keywords&gt;&lt;Keywords&gt;Glucose Intolerance&lt;/Keywords&gt;&lt;Keywords&gt;Glucose Tolerance Test&lt;/Keywords&gt;&lt;Keywords&gt;Homeostasis&lt;/Keywords&gt;&lt;Keywords&gt;Humans&lt;/Keywords&gt;&lt;Keywords&gt;Insulin&lt;/Keywords&gt;&lt;Keywords&gt;Insulin Resistance&lt;/Keywords&gt;&lt;Keywords&gt;Italy&lt;/Keywords&gt;&lt;Keywords&gt;metabolism&lt;/Keywords&gt;&lt;Keywords&gt;methods&lt;/Keywords&gt;&lt;Keywords&gt;Models,Biological&lt;/Keywords&gt;&lt;Keywords&gt;Phenotype&lt;/Keywords&gt;&lt;Keywords&gt;physiology&lt;/Keywords&gt;&lt;Keywords&gt;Population&lt;/Keywords&gt;&lt;Keywords&gt;Risk&lt;/Keywords&gt;&lt;Keywords&gt;Risk Factors&lt;/Keywords&gt;&lt;Keywords&gt;secretion&lt;/Keywords&gt;&lt;Keywords&gt;trends&lt;/Keywords&gt;&lt;Reprint&gt;Not in File&lt;/Reprint&gt;&lt;Start_Page&gt;895&lt;/Start_Page&gt;&lt;End_Page&gt;906&lt;/End_Page&gt;&lt;Periodical&gt;Journal Of Hypertension&lt;/Periodical&gt;&lt;Volume&gt;16&lt;/Volume&gt;&lt;Issue&gt;7&lt;/Issue&gt;&lt;Address&gt;CNR Institute of Clinical Physiology and Department of Internal Medicine, University of Pisa, Italy. ferranni@nsifc.ifc.pi.cnr.it&lt;/Address&gt;&lt;Web_URL&gt;PM:9794728&lt;/Web_URL&gt;&lt;ZZ_JournalStdAbbrev&gt;&lt;f name="System"&gt;Journal Of Hypertension&lt;/f&gt;&lt;/ZZ_JournalStdAbbrev&gt;&lt;ZZ_WorkformID&gt;1&lt;/ZZ_WorkformID&gt;&lt;/MDL&gt;&lt;/Cite&gt;&lt;/Refman&gt;</w:instrText>
      </w:r>
      <w:r w:rsidR="001A5B8C">
        <w:fldChar w:fldCharType="separate"/>
      </w:r>
      <w:r w:rsidR="001A5B8C">
        <w:t>(</w:t>
      </w:r>
      <w:proofErr w:type="spellStart"/>
      <w:r w:rsidR="001A5B8C">
        <w:t>Ferrannini</w:t>
      </w:r>
      <w:proofErr w:type="spellEnd"/>
      <w:r w:rsidR="001A5B8C">
        <w:t xml:space="preserve"> and Mari 1998)</w:t>
      </w:r>
      <w:r w:rsidR="001A5B8C">
        <w:fldChar w:fldCharType="end"/>
      </w:r>
      <w:r>
        <w:t>. There is considerable debate about the mo</w:t>
      </w:r>
      <w:r w:rsidR="007D68FF">
        <w:t xml:space="preserve">st appropriate measures to use </w:t>
      </w:r>
      <w:r w:rsidR="001A5B8C">
        <w:fldChar w:fldCharType="begin"/>
      </w:r>
      <w:r w:rsidR="001A5B8C">
        <w:instrText xml:space="preserve"> ADDIN REFMGR.CITE &lt;Refman&gt;&lt;Cite&gt;&lt;Author&gt;Cutfield&lt;/Author&gt;&lt;Year&gt;2005&lt;/Year&gt;&lt;RecNum&gt;1457&lt;/RecNum&gt;&lt;IDText&gt;Simple fasting methods to assess insulin sensitivity in childhood&lt;/IDText&gt;&lt;MDL Ref_Type="Journal"&gt;&lt;Ref_Type&gt;Journal&lt;/Ref_Type&gt;&lt;Ref_ID&gt;1457&lt;/Ref_ID&gt;&lt;Title_Primary&gt;Simple fasting methods to assess insulin sensitivity in childhood&lt;/Title_Primary&gt;&lt;Authors_Primary&gt;Cutfield,W.S.&lt;/Authors_Primary&gt;&lt;Authors_Primary&gt;Hofman,P.L.&lt;/Authors_Primary&gt;&lt;Date_Primary&gt;2005&lt;/Date_Primary&gt;&lt;Keywords&gt;Adult&lt;/Keywords&gt;&lt;Keywords&gt;Fasting&lt;/Keywords&gt;&lt;Keywords&gt;Glucose&lt;/Keywords&gt;&lt;Keywords&gt;Growth&lt;/Keywords&gt;&lt;Keywords&gt;Growth Hormone&lt;/Keywords&gt;&lt;Keywords&gt;Insulin&lt;/Keywords&gt;&lt;Keywords&gt;methods&lt;/Keywords&gt;&lt;Keywords&gt;Obesity&lt;/Keywords&gt;&lt;Keywords&gt;therapy&lt;/Keywords&gt;&lt;Reprint&gt;Not in File&lt;/Reprint&gt;&lt;Start_Page&gt;25&lt;/Start_Page&gt;&lt;End_Page&gt;31&lt;/End_Page&gt;&lt;Periodical&gt;Hormone Research.&lt;/Periodical&gt;&lt;Volume&gt;64 Suppl 3&lt;/Volume&gt;&lt;Address&gt;Liggins Institute, University of Auckland, Auckland, New Zealand. w.cutfield@auckland.ac.nz&lt;/Address&gt;&lt;Web_URL&gt;PM:16439841&lt;/Web_URL&gt;&lt;ZZ_JournalFull&gt;&lt;f name="System"&gt;Hormone Research.&lt;/f&gt;&lt;/ZZ_JournalFull&gt;&lt;ZZ_WorkformID&gt;1&lt;/ZZ_WorkformID&gt;&lt;/MDL&gt;&lt;/Cite&gt;&lt;/Refman&gt;</w:instrText>
      </w:r>
      <w:r w:rsidR="001A5B8C">
        <w:fldChar w:fldCharType="separate"/>
      </w:r>
      <w:r w:rsidR="001A5B8C">
        <w:t>(</w:t>
      </w:r>
      <w:proofErr w:type="spellStart"/>
      <w:r w:rsidR="001A5B8C">
        <w:t>Cutfield</w:t>
      </w:r>
      <w:proofErr w:type="spellEnd"/>
      <w:r w:rsidR="001A5B8C">
        <w:t xml:space="preserve"> and Hofman 2005)</w:t>
      </w:r>
      <w:r w:rsidR="001A5B8C">
        <w:fldChar w:fldCharType="end"/>
      </w:r>
      <w:r>
        <w:t xml:space="preserve">. We selected the fasting </w:t>
      </w:r>
      <w:proofErr w:type="spellStart"/>
      <w:r>
        <w:t>insulin:glucose</w:t>
      </w:r>
      <w:proofErr w:type="spellEnd"/>
      <w:r>
        <w:t xml:space="preserve"> ratio </w:t>
      </w:r>
      <w:r w:rsidR="001A5B8C">
        <w:fldChar w:fldCharType="begin"/>
      </w:r>
      <w:r w:rsidR="001A5B8C">
        <w:instrText xml:space="preserve"> ADDIN REFMGR.CITE &lt;Refman&gt;&lt;Cite&gt;&lt;Author&gt;Vuguin&lt;/Author&gt;&lt;Year&gt;2001&lt;/Year&gt;&lt;RecNum&gt;652&lt;/RecNum&gt;&lt;IDText&gt;Fasting glucose insulin ratio: a useful measure of insulin resistance in girls with premature adrenarche&lt;/IDText&gt;&lt;MDL Ref_Type="Journal"&gt;&lt;Ref_Type&gt;Journal&lt;/Ref_Type&gt;&lt;Ref_ID&gt;652&lt;/Ref_ID&gt;&lt;Title_Primary&gt;Fasting glucose insulin ratio: a useful measure of insulin resistance in girls with premature adrenarche&lt;/Title_Primary&gt;&lt;Authors_Primary&gt;Vuguin,P.&lt;/Authors_Primary&gt;&lt;Authors_Primary&gt;Saenger,P.&lt;/Authors_Primary&gt;&lt;Authors_Primary&gt;Dimartino-Nardi,J.&lt;/Authors_Primary&gt;&lt;Date_Primary&gt;2001/10&lt;/Date_Primary&gt;&lt;Keywords&gt;21486553&lt;/Keywords&gt;&lt;Keywords&gt;analysis&lt;/Keywords&gt;&lt;Keywords&gt;Body Mass Index&lt;/Keywords&gt;&lt;Keywords&gt;Fasting&lt;/Keywords&gt;&lt;Keywords&gt;Glucose&lt;/Keywords&gt;&lt;Keywords&gt;Glucose Tolerance Test&lt;/Keywords&gt;&lt;Keywords&gt;Insulin&lt;/Keywords&gt;&lt;Keywords&gt;Insulin Resistance&lt;/Keywords&gt;&lt;Keywords&gt;Regression Analysis&lt;/Keywords&gt;&lt;Reprint&gt;In File&lt;/Reprint&gt;&lt;Start_Page&gt;4618&lt;/Start_Page&gt;&lt;End_Page&gt;4621&lt;/End_Page&gt;&lt;Periodical&gt;Journal of Clinical Endocrinology &amp;amp; Metabolism.&lt;/Periodical&gt;&lt;Volume&gt;86&lt;/Volume&gt;&lt;Issue&gt;10&lt;/Issue&gt;&lt;ZZ_JournalFull&gt;&lt;f name="System"&gt;Journal of Clinical Endocrinology &amp;amp; Metabolism.&lt;/f&gt;&lt;/ZZ_JournalFull&gt;&lt;ZZ_WorkformID&gt;1&lt;/ZZ_WorkformID&gt;&lt;/MDL&gt;&lt;/Cite&gt;&lt;Cite&gt;&lt;Author&gt;Legro&lt;/Author&gt;&lt;Year&gt;1998&lt;/Year&gt;&lt;RecNum&gt;1456&lt;/RecNum&gt;&lt;IDText&gt;A fasting glucose to insulin ratio is a useful measure of insulin sensitivity in women with polycystic ovary syndrome&lt;/IDText&gt;&lt;MDL Ref_Type="Journal"&gt;&lt;Ref_Type&gt;Journal&lt;/Ref_Type&gt;&lt;Ref_ID&gt;1456&lt;/Ref_ID&gt;&lt;Title_Primary&gt;A fasting glucose to insulin ratio is a useful measure of insulin sensitivity in women with polycystic ovary syndrome&lt;/Title_Primary&gt;&lt;Authors_Primary&gt;Legro,R.S.&lt;/Authors_Primary&gt;&lt;Authors_Primary&gt;Finegood,D.&lt;/Authors_Primary&gt;&lt;Authors_Primary&gt;Dunaif,A.&lt;/Authors_Primary&gt;&lt;Date_Primary&gt;1998/8&lt;/Date_Primary&gt;&lt;Keywords&gt;Abnormalities&lt;/Keywords&gt;&lt;Keywords&gt;Adolescent&lt;/Keywords&gt;&lt;Keywords&gt;Adult&lt;/Keywords&gt;&lt;Keywords&gt;Aged&lt;/Keywords&gt;&lt;Keywords&gt;analysis&lt;/Keywords&gt;&lt;Keywords&gt;blood&lt;/Keywords&gt;&lt;Keywords&gt;Blood Glucose&lt;/Keywords&gt;&lt;Keywords&gt;Body Mass Index&lt;/Keywords&gt;&lt;Keywords&gt;Fasting&lt;/Keywords&gt;&lt;Keywords&gt;Female&lt;/Keywords&gt;&lt;Keywords&gt;Glucose&lt;/Keywords&gt;&lt;Keywords&gt;Glucose Tolerance Test&lt;/Keywords&gt;&lt;Keywords&gt;Humans&lt;/Keywords&gt;&lt;Keywords&gt;Hyperinsulinemia&lt;/Keywords&gt;&lt;Keywords&gt;Insulin&lt;/Keywords&gt;&lt;Keywords&gt;Insulin Resistance&lt;/Keywords&gt;&lt;Keywords&gt;Kinetics&lt;/Keywords&gt;&lt;Keywords&gt;Obstetrics&lt;/Keywords&gt;&lt;Keywords&gt;physiopathology&lt;/Keywords&gt;&lt;Keywords&gt;Polycystic Ovary Syndrome&lt;/Keywords&gt;&lt;Keywords&gt;Population&lt;/Keywords&gt;&lt;Keywords&gt;Regression Analysis&lt;/Keywords&gt;&lt;Keywords&gt;Research Support,Non-U.S.Gov&amp;apos;t&lt;/Keywords&gt;&lt;Keywords&gt;Research Support,U.S.Gov&amp;apos;t,P.H.S.&lt;/Keywords&gt;&lt;Keywords&gt;Syndrome&lt;/Keywords&gt;&lt;Keywords&gt;therapy&lt;/Keywords&gt;&lt;Reprint&gt;Not in File&lt;/Reprint&gt;&lt;Start_Page&gt;2694&lt;/Start_Page&gt;&lt;End_Page&gt;2698&lt;/End_Page&gt;&lt;Periodical&gt;Journal of Clinical Endocrinology &amp;amp; Metabolism&lt;/Periodical&gt;&lt;Volume&gt;83&lt;/Volume&gt;&lt;Issue&gt;8&lt;/Issue&gt;&lt;Address&gt;Department of Obstetrics and Gynecology, Pennsylvania State University College of Medicine, Hershey 17033, USA&lt;/Address&gt;&lt;Web_URL&gt;PM:9709933&lt;/Web_URL&gt;&lt;ZZ_JournalFull&gt;&lt;f name="System"&gt;Journal of Clinical Endocrinology &amp;amp; Metabolism&lt;/f&gt;&lt;/ZZ_JournalFull&gt;&lt;ZZ_WorkformID&gt;1&lt;/ZZ_WorkformID&gt;&lt;/MDL&gt;&lt;/Cite&gt;&lt;/Refman&gt;</w:instrText>
      </w:r>
      <w:r w:rsidR="001A5B8C">
        <w:fldChar w:fldCharType="separate"/>
      </w:r>
      <w:r w:rsidR="001A5B8C">
        <w:t>(</w:t>
      </w:r>
      <w:proofErr w:type="spellStart"/>
      <w:r w:rsidR="001A5B8C">
        <w:t>Vuguin</w:t>
      </w:r>
      <w:proofErr w:type="spellEnd"/>
      <w:r w:rsidR="001A5B8C">
        <w:t xml:space="preserve">, Saenger, and </w:t>
      </w:r>
      <w:proofErr w:type="spellStart"/>
      <w:r w:rsidR="001A5B8C">
        <w:t>Dimartino</w:t>
      </w:r>
      <w:proofErr w:type="spellEnd"/>
      <w:r w:rsidR="001A5B8C">
        <w:t xml:space="preserve">-Nardi 2001;Legro, Finegood, and </w:t>
      </w:r>
      <w:proofErr w:type="spellStart"/>
      <w:r w:rsidR="001A5B8C">
        <w:t>Dunaif</w:t>
      </w:r>
      <w:proofErr w:type="spellEnd"/>
      <w:r w:rsidR="001A5B8C">
        <w:t xml:space="preserve"> 1998)</w:t>
      </w:r>
      <w:r w:rsidR="001A5B8C">
        <w:fldChar w:fldCharType="end"/>
      </w:r>
      <w:r>
        <w:t xml:space="preserve">, and the Homeostasis model assessment (HOMA) index of insulin resistance </w:t>
      </w:r>
      <w:r w:rsidR="001A5B8C">
        <w:fldChar w:fldCharType="begin"/>
      </w:r>
      <w:r w:rsidR="001A5B8C">
        <w:instrText xml:space="preserve"> ADDIN REFMGR.CITE &lt;Refman&gt;&lt;Cite&gt;&lt;Author&gt;Matthews&lt;/Author&gt;&lt;Year&gt;1985&lt;/Year&gt;&lt;RecNum&gt;651&lt;/RecNum&gt;&lt;IDText&gt;Homeostasis model assessment: insulin resistance and beta-cell function from fasting plasma glucose and insulin concentrations in man&lt;/IDText&gt;&lt;MDL Ref_Type="Journal"&gt;&lt;Ref_Type&gt;Journal&lt;/Ref_Type&gt;&lt;Ref_ID&gt;651&lt;/Ref_ID&gt;&lt;Title_Primary&gt;Homeostasis model assessment: insulin resistance and beta-cell function from fasting plasma glucose and insulin concentrations in man&lt;/Title_Primary&gt;&lt;Authors_Primary&gt;Matthews,D.R.&lt;/Authors_Primary&gt;&lt;Authors_Primary&gt;Hosker,J.P.&lt;/Authors_Primary&gt;&lt;Authors_Primary&gt;Rudenski,A.S.&lt;/Authors_Primary&gt;&lt;Authors_Primary&gt;Naylor,B.A.&lt;/Authors_Primary&gt;&lt;Authors_Primary&gt;Treacher,D.F.&lt;/Authors_Primary&gt;&lt;Authors_Primary&gt;Turner,R.C.&lt;/Authors_Primary&gt;&lt;Date_Primary&gt;1985/7&lt;/Date_Primary&gt;&lt;Keywords&gt;86005997&lt;/Keywords&gt;&lt;Keywords&gt;deficiency&lt;/Keywords&gt;&lt;Keywords&gt;Fasting&lt;/Keywords&gt;&lt;Keywords&gt;Glucose&lt;/Keywords&gt;&lt;Keywords&gt;Glucose Tolerance Test&lt;/Keywords&gt;&lt;Keywords&gt;Homeostasis&lt;/Keywords&gt;&lt;Keywords&gt;Insulin&lt;/Keywords&gt;&lt;Keywords&gt;Insulin Resistance&lt;/Keywords&gt;&lt;Reprint&gt;In File&lt;/Reprint&gt;&lt;Start_Page&gt;412&lt;/Start_Page&gt;&lt;End_Page&gt;419&lt;/End_Page&gt;&lt;Periodical&gt;Diabetologia.&lt;/Periodical&gt;&lt;Volume&gt;28&lt;/Volume&gt;&lt;Issue&gt;7&lt;/Issue&gt;&lt;ZZ_JournalFull&gt;&lt;f name="System"&gt;Diabetologia.&lt;/f&gt;&lt;/ZZ_JournalFull&gt;&lt;ZZ_WorkformID&gt;1&lt;/ZZ_WorkformID&gt;&lt;/MDL&gt;&lt;/Cite&gt;&lt;/Refman&gt;</w:instrText>
      </w:r>
      <w:r w:rsidR="001A5B8C">
        <w:fldChar w:fldCharType="separate"/>
      </w:r>
      <w:r w:rsidR="001A5B8C">
        <w:t xml:space="preserve">(Matthews </w:t>
      </w:r>
      <w:r w:rsidR="001A5B8C" w:rsidRPr="001A5B8C">
        <w:rPr>
          <w:i/>
        </w:rPr>
        <w:t>et al.</w:t>
      </w:r>
      <w:r w:rsidR="001A5B8C">
        <w:t xml:space="preserve"> 1985)</w:t>
      </w:r>
      <w:r w:rsidR="001A5B8C">
        <w:fldChar w:fldCharType="end"/>
      </w:r>
      <w:r>
        <w:t xml:space="preserve">. Both of these methods are simple and correlate well with more sophisticated measures such as the </w:t>
      </w:r>
      <w:proofErr w:type="spellStart"/>
      <w:r>
        <w:lastRenderedPageBreak/>
        <w:t>euglycaemic</w:t>
      </w:r>
      <w:proofErr w:type="spellEnd"/>
      <w:r>
        <w:t xml:space="preserve"> </w:t>
      </w:r>
      <w:proofErr w:type="spellStart"/>
      <w:r>
        <w:t>hyperinsulinaemic</w:t>
      </w:r>
      <w:proofErr w:type="spellEnd"/>
      <w:r>
        <w:t xml:space="preserve"> clamp </w:t>
      </w:r>
      <w:r w:rsidR="001A5B8C">
        <w:fldChar w:fldCharType="begin"/>
      </w:r>
      <w:r w:rsidR="001A5B8C">
        <w:instrText xml:space="preserve"> ADDIN REFMGR.CITE &lt;Refman&gt;&lt;Cite&gt;&lt;Author&gt;Matthews&lt;/Author&gt;&lt;Year&gt;1985&lt;/Year&gt;&lt;RecNum&gt;651&lt;/RecNum&gt;&lt;IDText&gt;Homeostasis model assessment: insulin resistance and beta-cell function from fasting plasma glucose and insulin concentrations in man&lt;/IDText&gt;&lt;MDL Ref_Type="Journal"&gt;&lt;Ref_Type&gt;Journal&lt;/Ref_Type&gt;&lt;Ref_ID&gt;651&lt;/Ref_ID&gt;&lt;Title_Primary&gt;Homeostasis model assessment: insulin resistance and beta-cell function from fasting plasma glucose and insulin concentrations in man&lt;/Title_Primary&gt;&lt;Authors_Primary&gt;Matthews,D.R.&lt;/Authors_Primary&gt;&lt;Authors_Primary&gt;Hosker,J.P.&lt;/Authors_Primary&gt;&lt;Authors_Primary&gt;Rudenski,A.S.&lt;/Authors_Primary&gt;&lt;Authors_Primary&gt;Naylor,B.A.&lt;/Authors_Primary&gt;&lt;Authors_Primary&gt;Treacher,D.F.&lt;/Authors_Primary&gt;&lt;Authors_Primary&gt;Turner,R.C.&lt;/Authors_Primary&gt;&lt;Date_Primary&gt;1985/7&lt;/Date_Primary&gt;&lt;Keywords&gt;86005997&lt;/Keywords&gt;&lt;Keywords&gt;deficiency&lt;/Keywords&gt;&lt;Keywords&gt;Fasting&lt;/Keywords&gt;&lt;Keywords&gt;Glucose&lt;/Keywords&gt;&lt;Keywords&gt;Glucose Tolerance Test&lt;/Keywords&gt;&lt;Keywords&gt;Homeostasis&lt;/Keywords&gt;&lt;Keywords&gt;Insulin&lt;/Keywords&gt;&lt;Keywords&gt;Insulin Resistance&lt;/Keywords&gt;&lt;Reprint&gt;In File&lt;/Reprint&gt;&lt;Start_Page&gt;412&lt;/Start_Page&gt;&lt;End_Page&gt;419&lt;/End_Page&gt;&lt;Periodical&gt;Diabetologia.&lt;/Periodical&gt;&lt;Volume&gt;28&lt;/Volume&gt;&lt;Issue&gt;7&lt;/Issue&gt;&lt;ZZ_JournalFull&gt;&lt;f name="System"&gt;Diabetologia.&lt;/f&gt;&lt;/ZZ_JournalFull&gt;&lt;ZZ_WorkformID&gt;1&lt;/ZZ_WorkformID&gt;&lt;/MDL&gt;&lt;/Cite&gt;&lt;Cite&gt;&lt;Author&gt;Vuguin&lt;/Author&gt;&lt;Year&gt;2001&lt;/Year&gt;&lt;RecNum&gt;652&lt;/RecNum&gt;&lt;IDText&gt;Fasting glucose insulin ratio: a useful measure of insulin resistance in girls with premature adrenarche&lt;/IDText&gt;&lt;MDL Ref_Type="Journal"&gt;&lt;Ref_Type&gt;Journal&lt;/Ref_Type&gt;&lt;Ref_ID&gt;652&lt;/Ref_ID&gt;&lt;Title_Primary&gt;Fasting glucose insulin ratio: a useful measure of insulin resistance in girls with premature adrenarche&lt;/Title_Primary&gt;&lt;Authors_Primary&gt;Vuguin,P.&lt;/Authors_Primary&gt;&lt;Authors_Primary&gt;Saenger,P.&lt;/Authors_Primary&gt;&lt;Authors_Primary&gt;Dimartino-Nardi,J.&lt;/Authors_Primary&gt;&lt;Date_Primary&gt;2001/10&lt;/Date_Primary&gt;&lt;Keywords&gt;21486553&lt;/Keywords&gt;&lt;Keywords&gt;analysis&lt;/Keywords&gt;&lt;Keywords&gt;Body Mass Index&lt;/Keywords&gt;&lt;Keywords&gt;Fasting&lt;/Keywords&gt;&lt;Keywords&gt;Glucose&lt;/Keywords&gt;&lt;Keywords&gt;Glucose Tolerance Test&lt;/Keywords&gt;&lt;Keywords&gt;Insulin&lt;/Keywords&gt;&lt;Keywords&gt;Insulin Resistance&lt;/Keywords&gt;&lt;Keywords&gt;Regression Analysis&lt;/Keywords&gt;&lt;Reprint&gt;In File&lt;/Reprint&gt;&lt;Start_Page&gt;4618&lt;/Start_Page&gt;&lt;End_Page&gt;4621&lt;/End_Page&gt;&lt;Periodical&gt;Journal of Clinical Endocrinology &amp;amp; Metabolism.&lt;/Periodical&gt;&lt;Volume&gt;86&lt;/Volume&gt;&lt;Issue&gt;10&lt;/Issue&gt;&lt;ZZ_JournalFull&gt;&lt;f name="System"&gt;Journal of Clinical Endocrinology &amp;amp; Metabolism.&lt;/f&gt;&lt;/ZZ_JournalFull&gt;&lt;ZZ_WorkformID&gt;1&lt;/ZZ_WorkformID&gt;&lt;/MDL&gt;&lt;/Cite&gt;&lt;Cite&gt;&lt;Author&gt;Cutfield&lt;/Author&gt;&lt;Year&gt;2005&lt;/Year&gt;&lt;RecNum&gt;1457&lt;/RecNum&gt;&lt;IDText&gt;Simple fasting methods to assess insulin sensitivity in childhood&lt;/IDText&gt;&lt;MDL Ref_Type="Journal"&gt;&lt;Ref_Type&gt;Journal&lt;/Ref_Type&gt;&lt;Ref_ID&gt;1457&lt;/Ref_ID&gt;&lt;Title_Primary&gt;Simple fasting methods to assess insulin sensitivity in childhood&lt;/Title_Primary&gt;&lt;Authors_Primary&gt;Cutfield,W.S.&lt;/Authors_Primary&gt;&lt;Authors_Primary&gt;Hofman,P.L.&lt;/Authors_Primary&gt;&lt;Date_Primary&gt;2005&lt;/Date_Primary&gt;&lt;Keywords&gt;Adult&lt;/Keywords&gt;&lt;Keywords&gt;Fasting&lt;/Keywords&gt;&lt;Keywords&gt;Glucose&lt;/Keywords&gt;&lt;Keywords&gt;Growth&lt;/Keywords&gt;&lt;Keywords&gt;Growth Hormone&lt;/Keywords&gt;&lt;Keywords&gt;Insulin&lt;/Keywords&gt;&lt;Keywords&gt;methods&lt;/Keywords&gt;&lt;Keywords&gt;Obesity&lt;/Keywords&gt;&lt;Keywords&gt;therapy&lt;/Keywords&gt;&lt;Reprint&gt;Not in File&lt;/Reprint&gt;&lt;Start_Page&gt;25&lt;/Start_Page&gt;&lt;End_Page&gt;31&lt;/End_Page&gt;&lt;Periodical&gt;Hormone Research.&lt;/Periodical&gt;&lt;Volume&gt;64 Suppl 3&lt;/Volume&gt;&lt;Address&gt;Liggins Institute, University of Auckland, Auckland, New Zealand. w.cutfield@auckland.ac.nz&lt;/Address&gt;&lt;Web_URL&gt;PM:16439841&lt;/Web_URL&gt;&lt;ZZ_JournalFull&gt;&lt;f name="System"&gt;Hormone Research.&lt;/f&gt;&lt;/ZZ_JournalFull&gt;&lt;ZZ_WorkformID&gt;1&lt;/ZZ_WorkformID&gt;&lt;/MDL&gt;&lt;/Cite&gt;&lt;/Refman&gt;</w:instrText>
      </w:r>
      <w:r w:rsidR="001A5B8C">
        <w:fldChar w:fldCharType="separate"/>
      </w:r>
      <w:r w:rsidR="001A5B8C">
        <w:t xml:space="preserve">(Matthews </w:t>
      </w:r>
      <w:r w:rsidR="001A5B8C" w:rsidRPr="001A5B8C">
        <w:rPr>
          <w:i/>
        </w:rPr>
        <w:t>et al.</w:t>
      </w:r>
      <w:r w:rsidR="001A5B8C">
        <w:t xml:space="preserve"> 1985;Vuguin </w:t>
      </w:r>
      <w:r w:rsidR="001A5B8C" w:rsidRPr="001A5B8C">
        <w:rPr>
          <w:i/>
        </w:rPr>
        <w:t>et al.</w:t>
      </w:r>
      <w:r w:rsidR="001A5B8C">
        <w:t xml:space="preserve"> 2001;Cutfield and Hofman 2005)</w:t>
      </w:r>
      <w:r w:rsidR="001A5B8C">
        <w:fldChar w:fldCharType="end"/>
      </w:r>
      <w:r w:rsidRPr="00F05C39">
        <w:t xml:space="preserve">. </w:t>
      </w:r>
      <w:r>
        <w:t xml:space="preserve">We also had difficulty obtaining ethics committee approval for the study which restricted us to only zero and 120 minute samples on </w:t>
      </w:r>
      <w:r w:rsidR="00733117">
        <w:t xml:space="preserve">the oral glucose tolerance test. </w:t>
      </w:r>
    </w:p>
    <w:p w14:paraId="3A5521B0" w14:textId="77777777" w:rsidR="00FB344C" w:rsidRDefault="00FB344C" w:rsidP="00FB344C">
      <w:pPr>
        <w:spacing w:line="480" w:lineRule="auto"/>
      </w:pPr>
    </w:p>
    <w:p w14:paraId="6EFA2F5B" w14:textId="77777777" w:rsidR="00733117" w:rsidRDefault="00733117" w:rsidP="00733117">
      <w:pPr>
        <w:rPr>
          <w:u w:val="single"/>
        </w:rPr>
      </w:pPr>
      <w:r>
        <w:tab/>
      </w:r>
      <w:r>
        <w:tab/>
        <w:t xml:space="preserve">HOMA score = </w:t>
      </w:r>
      <w:r w:rsidRPr="00733117">
        <w:rPr>
          <w:u w:val="single"/>
        </w:rPr>
        <w:t>Glucose (mmol/l) x Insulin (</w:t>
      </w:r>
      <w:proofErr w:type="spellStart"/>
      <w:r w:rsidRPr="00733117">
        <w:rPr>
          <w:u w:val="single"/>
        </w:rPr>
        <w:t>mU</w:t>
      </w:r>
      <w:proofErr w:type="spellEnd"/>
      <w:r w:rsidRPr="00733117">
        <w:rPr>
          <w:u w:val="single"/>
        </w:rPr>
        <w:t>/l)</w:t>
      </w:r>
    </w:p>
    <w:p w14:paraId="0EF7AEC5" w14:textId="77777777" w:rsidR="00733117" w:rsidRPr="00733117" w:rsidRDefault="00733117" w:rsidP="00733117">
      <w:r>
        <w:tab/>
      </w:r>
      <w:r>
        <w:tab/>
      </w:r>
      <w:r>
        <w:tab/>
      </w:r>
      <w:r>
        <w:tab/>
      </w:r>
      <w:r>
        <w:tab/>
      </w:r>
      <w:r>
        <w:tab/>
        <w:t>22.5</w:t>
      </w:r>
    </w:p>
    <w:p w14:paraId="4EF88705" w14:textId="77777777" w:rsidR="00733117" w:rsidRDefault="00733117" w:rsidP="00FB344C">
      <w:pPr>
        <w:spacing w:line="480" w:lineRule="auto"/>
      </w:pPr>
    </w:p>
    <w:p w14:paraId="2F60A149" w14:textId="77777777" w:rsidR="00FB344C" w:rsidRDefault="00FB344C" w:rsidP="00FB344C">
      <w:pPr>
        <w:spacing w:line="480" w:lineRule="auto"/>
      </w:pPr>
      <w:r>
        <w:t xml:space="preserve">Cholesterol, triglyceride, low density lipoprotein (LDL) and high density lipoprotein (HDL) were measured. The Atherogenic index was used to combine aspects of the lipid profile as it is a reliable marker of cardiovascular risk </w:t>
      </w:r>
      <w:r w:rsidR="001A5B8C">
        <w:fldChar w:fldCharType="begin"/>
      </w:r>
      <w:r w:rsidR="001A5B8C">
        <w:instrText xml:space="preserve"> ADDIN REFMGR.CITE &lt;Refman&gt;&lt;Cite&gt;&lt;Author&gt;Despres&lt;/Author&gt;&lt;Year&gt;2000&lt;/Year&gt;&lt;RecNum&gt;1519&lt;/RecNum&gt;&lt;IDText&gt;HDL-cholesterol as a marker of coronary heart disease risk: the Quebec cardiovascular study&lt;/IDText&gt;&lt;MDL Ref_Type="Journal"&gt;&lt;Ref_Type&gt;Journal&lt;/Ref_Type&gt;&lt;Ref_ID&gt;1519&lt;/Ref_ID&gt;&lt;Title_Primary&gt;HDL-cholesterol as a marker of coronary heart disease risk: the Quebec cardiovascular study&lt;/Title_Primary&gt;&lt;Authors_Primary&gt;Despres,J.P.&lt;/Authors_Primary&gt;&lt;Authors_Primary&gt;Lemieux,I.&lt;/Authors_Primary&gt;&lt;Authors_Primary&gt;Dagenais,G.R.&lt;/Authors_Primary&gt;&lt;Authors_Primary&gt;Cantin,B.&lt;/Authors_Primary&gt;&lt;Authors_Primary&gt;Lamarche,B.&lt;/Authors_Primary&gt;&lt;Date_Primary&gt;2000/12&lt;/Date_Primary&gt;&lt;Keywords&gt;Abnormalities&lt;/Keywords&gt;&lt;Keywords&gt;Biological Markers&lt;/Keywords&gt;&lt;Keywords&gt;blood&lt;/Keywords&gt;&lt;Keywords&gt;Cholesterol&lt;/Keywords&gt;&lt;Keywords&gt;Coronary Disease&lt;/Keywords&gt;&lt;Keywords&gt;Diet&lt;/Keywords&gt;&lt;Keywords&gt;Heart&lt;/Keywords&gt;&lt;Keywords&gt;Humans&lt;/Keywords&gt;&lt;Keywords&gt;Hypertriglyceridemia&lt;/Keywords&gt;&lt;Keywords&gt;Insulin&lt;/Keywords&gt;&lt;Keywords&gt;Lipoproteins&lt;/Keywords&gt;&lt;Keywords&gt;Lipoproteins,HDL Cholesterol&lt;/Keywords&gt;&lt;Keywords&gt;methods&lt;/Keywords&gt;&lt;Keywords&gt;Middle Aged&lt;/Keywords&gt;&lt;Keywords&gt;Obesity&lt;/Keywords&gt;&lt;Keywords&gt;Prospective Studies&lt;/Keywords&gt;&lt;Keywords&gt;Research&lt;/Keywords&gt;&lt;Keywords&gt;Research Support,Non-U.S.Gov&amp;apos;t&lt;/Keywords&gt;&lt;Keywords&gt;Risk&lt;/Keywords&gt;&lt;Keywords&gt;therapy&lt;/Keywords&gt;&lt;Reprint&gt;Not in File&lt;/Reprint&gt;&lt;Start_Page&gt;263&lt;/Start_Page&gt;&lt;End_Page&gt;272&lt;/End_Page&gt;&lt;Periodical&gt;Atherosclerosis&lt;/Periodical&gt;&lt;Volume&gt;153&lt;/Volume&gt;&lt;Issue&gt;2&lt;/Issue&gt;&lt;Address&gt;Quebec Heart Institute, Laval Hospital Research Center, Sainte-Foy, Canada. jean-pierre.despres@crchul.ulaval.ca&lt;/Address&gt;&lt;Web_URL&gt;PM:11164415&lt;/Web_URL&gt;&lt;ZZ_JournalStdAbbrev&gt;&lt;f name="System"&gt;Atherosclerosis&lt;/f&gt;&lt;/ZZ_JournalStdAbbrev&gt;&lt;ZZ_WorkformID&gt;1&lt;/ZZ_WorkformID&gt;&lt;/MDL&gt;&lt;/Cite&gt;&lt;/Refman&gt;</w:instrText>
      </w:r>
      <w:r w:rsidR="001A5B8C">
        <w:fldChar w:fldCharType="separate"/>
      </w:r>
      <w:r w:rsidR="001A5B8C">
        <w:t xml:space="preserve">(Despres </w:t>
      </w:r>
      <w:r w:rsidR="001A5B8C" w:rsidRPr="001A5B8C">
        <w:rPr>
          <w:i/>
        </w:rPr>
        <w:t>et al.</w:t>
      </w:r>
      <w:r w:rsidR="001A5B8C">
        <w:t xml:space="preserve"> 2000)</w:t>
      </w:r>
      <w:r w:rsidR="001A5B8C">
        <w:fldChar w:fldCharType="end"/>
      </w:r>
      <w:r>
        <w:t>:</w:t>
      </w:r>
    </w:p>
    <w:p w14:paraId="29183886" w14:textId="77777777" w:rsidR="00FB344C" w:rsidRDefault="00FB344C"/>
    <w:p w14:paraId="213D3FB4" w14:textId="77777777" w:rsidR="00FB344C" w:rsidRDefault="00FB344C">
      <w:pPr>
        <w:ind w:left="720" w:firstLine="720"/>
        <w:rPr>
          <w:u w:val="single"/>
        </w:rPr>
      </w:pPr>
      <w:r>
        <w:t xml:space="preserve">Atherogenic </w:t>
      </w:r>
      <w:proofErr w:type="gramStart"/>
      <w:r>
        <w:t>index  =</w:t>
      </w:r>
      <w:proofErr w:type="gramEnd"/>
      <w:r>
        <w:t xml:space="preserve"> </w:t>
      </w:r>
      <w:r>
        <w:tab/>
      </w:r>
      <w:r>
        <w:rPr>
          <w:u w:val="single"/>
        </w:rPr>
        <w:t>(Cholesterol –HDL)</w:t>
      </w:r>
    </w:p>
    <w:p w14:paraId="45C199C2" w14:textId="77777777" w:rsidR="00FB344C" w:rsidRDefault="00FB344C">
      <w:pPr>
        <w:ind w:left="3600" w:firstLine="720"/>
      </w:pPr>
      <w:r>
        <w:t>HDL</w:t>
      </w:r>
    </w:p>
    <w:p w14:paraId="2F347840" w14:textId="77777777" w:rsidR="00FB344C" w:rsidRDefault="00FB344C" w:rsidP="00FB344C">
      <w:pPr>
        <w:pStyle w:val="MDHeading2"/>
        <w:spacing w:line="480" w:lineRule="auto"/>
        <w:rPr>
          <w:b w:val="0"/>
          <w:sz w:val="24"/>
        </w:rPr>
      </w:pPr>
    </w:p>
    <w:p w14:paraId="0AF601C0" w14:textId="77777777" w:rsidR="00FB344C" w:rsidRDefault="00FB344C" w:rsidP="00FB344C">
      <w:pPr>
        <w:pStyle w:val="MDHeading2"/>
        <w:spacing w:line="480" w:lineRule="auto"/>
      </w:pPr>
    </w:p>
    <w:p w14:paraId="1AADD5B4" w14:textId="77777777" w:rsidR="00FB344C" w:rsidRDefault="005E06A0" w:rsidP="00FB344C">
      <w:pPr>
        <w:pStyle w:val="MDHeading2"/>
        <w:spacing w:line="480" w:lineRule="auto"/>
      </w:pPr>
      <w:r>
        <w:br w:type="page"/>
      </w:r>
      <w:bookmarkStart w:id="31" w:name="_Toc161096859"/>
      <w:r w:rsidR="00FB344C">
        <w:lastRenderedPageBreak/>
        <w:t>3.4</w:t>
      </w:r>
      <w:r w:rsidR="00FB344C">
        <w:tab/>
        <w:t>Statistical Methods</w:t>
      </w:r>
      <w:bookmarkEnd w:id="31"/>
    </w:p>
    <w:p w14:paraId="19EC21A6" w14:textId="77777777" w:rsidR="00FB344C" w:rsidRDefault="00FB344C" w:rsidP="00FB344C">
      <w:pPr>
        <w:spacing w:line="480" w:lineRule="auto"/>
      </w:pPr>
      <w:r>
        <w:t xml:space="preserve">Advice as to statistical methods was taken from a statistician (Alan Rigby – Lecturer in Medical Statistics – </w:t>
      </w:r>
      <w:smartTag w:uri="urn:schemas-microsoft-com:office:smarttags" w:element="place">
        <w:smartTag w:uri="urn:schemas-microsoft-com:office:smarttags" w:element="PlaceName">
          <w:r>
            <w:t>Sheffield</w:t>
          </w:r>
        </w:smartTag>
        <w:r>
          <w:t xml:space="preserve"> </w:t>
        </w:r>
        <w:smartTag w:uri="urn:schemas-microsoft-com:office:smarttags" w:element="PlaceType">
          <w:r>
            <w:t>University</w:t>
          </w:r>
        </w:smartTag>
      </w:smartTag>
      <w:r>
        <w:t>).</w:t>
      </w:r>
      <w:r w:rsidR="005E06A0">
        <w:t xml:space="preserve"> All the statistical test</w:t>
      </w:r>
      <w:r w:rsidR="00C95536">
        <w:t>s</w:t>
      </w:r>
      <w:r w:rsidR="005E06A0">
        <w:t xml:space="preserve"> were carried out by </w:t>
      </w:r>
      <w:proofErr w:type="gramStart"/>
      <w:r w:rsidR="005E06A0">
        <w:t>myself</w:t>
      </w:r>
      <w:proofErr w:type="gramEnd"/>
      <w:r w:rsidR="005E06A0">
        <w:t xml:space="preserve"> using SPSS version 9.0.</w:t>
      </w:r>
      <w:r>
        <w:t xml:space="preserve"> </w:t>
      </w:r>
    </w:p>
    <w:p w14:paraId="12D3AD2E" w14:textId="77777777" w:rsidR="00FB344C" w:rsidRDefault="00FB344C" w:rsidP="00FB344C">
      <w:pPr>
        <w:spacing w:line="480" w:lineRule="auto"/>
      </w:pPr>
    </w:p>
    <w:p w14:paraId="5DA78950" w14:textId="77777777" w:rsidR="00FB344C" w:rsidRDefault="00FB344C" w:rsidP="00FB344C">
      <w:pPr>
        <w:spacing w:line="480" w:lineRule="auto"/>
      </w:pPr>
      <w:r>
        <w:t>For clarity of presentation much of the data is presented grouped, although gestational age is a continuous variable, accordin</w:t>
      </w:r>
      <w:r w:rsidR="00687199">
        <w:t xml:space="preserve">g to the degree of prematurity </w:t>
      </w:r>
      <w:r>
        <w:t xml:space="preserve">(&lt; 30 weeks, 30-34 weeks, 34 –37 weeks and term) as </w:t>
      </w:r>
      <w:proofErr w:type="gramStart"/>
      <w:r>
        <w:t>it’s</w:t>
      </w:r>
      <w:proofErr w:type="gramEnd"/>
      <w:r>
        <w:t xml:space="preserve"> importance was a key hypothesis we wished to test. These categories were adopted because they delineate subgroups within the cohort. Less than 30 weeks was the gestation at which neonates were usually electively ventilated initially on our unit at that time. Onset of labour at or below 34 weeks is the criteria for considering antenatal steroid administration to the mother to promote </w:t>
      </w:r>
      <w:r w:rsidR="009A7407">
        <w:t>fetal</w:t>
      </w:r>
      <w:r>
        <w:t xml:space="preserve"> lung maturation. Term delivery was considered to be beyond 37 weeks completed gestation. The longitudinal growth data was further subdivided into those born between 23-26 weeks and 27-30 weeks. </w:t>
      </w:r>
    </w:p>
    <w:p w14:paraId="7F4BA676" w14:textId="77777777" w:rsidR="00FB344C" w:rsidRDefault="00FB344C" w:rsidP="00FB344C">
      <w:pPr>
        <w:spacing w:line="480" w:lineRule="auto"/>
      </w:pPr>
    </w:p>
    <w:p w14:paraId="143E0C5C" w14:textId="77777777" w:rsidR="00FB344C" w:rsidRDefault="00FB344C" w:rsidP="00FB344C">
      <w:pPr>
        <w:spacing w:line="480" w:lineRule="auto"/>
      </w:pPr>
      <w:r>
        <w:t xml:space="preserve">A combination of T-tests and ANOVA were used to assess the significance of differences between the groups where appropriate. Pearson correlation coefficients and scatter plots were also used to examine relationships as continuous variables (without grouping). Where relationships were identified a detailed examination of data was performed using multiple regression with binary categorical variables, </w:t>
      </w:r>
      <w:proofErr w:type="spellStart"/>
      <w:r>
        <w:t>eg.</w:t>
      </w:r>
      <w:proofErr w:type="spellEnd"/>
      <w:r>
        <w:t xml:space="preserve"> gender, entered as dummy variables. A normal </w:t>
      </w:r>
      <w:r w:rsidRPr="00E1009C">
        <w:t>distribution was confirmed using the Kolmogorov-Smirnov test.</w:t>
      </w:r>
      <w:r>
        <w:t xml:space="preserve"> Data that was not normally distributed (principally urinary steroid metabolites and CRIB </w:t>
      </w:r>
      <w:r>
        <w:lastRenderedPageBreak/>
        <w:t xml:space="preserve">scores) was subjected to logarithmic transformation to obtain a normal distribution prior to statistical analysis. </w:t>
      </w:r>
    </w:p>
    <w:p w14:paraId="2B6CD2E8" w14:textId="77777777" w:rsidR="00FB344C" w:rsidRDefault="00FB344C" w:rsidP="00FB344C">
      <w:pPr>
        <w:spacing w:line="480" w:lineRule="auto"/>
      </w:pPr>
    </w:p>
    <w:p w14:paraId="08E3CB94" w14:textId="77777777" w:rsidR="00FB344C" w:rsidRDefault="00FB344C" w:rsidP="00FB344C">
      <w:pPr>
        <w:spacing w:line="480" w:lineRule="auto"/>
      </w:pPr>
      <w:r>
        <w:t xml:space="preserve">Prior to the study power calculations suggested that to detect a difference in mean systolic blood pressure of 5 mmHg (80% power with 95% confidence) a sample of approximately 130 children was required and to detect a difference in HbA1c of 0.1% (80% power with 95% confidence) approximately 190 children and a difference of 0.2% (80% power with 95% confidence) approximately 50 children were required. </w:t>
      </w:r>
    </w:p>
    <w:p w14:paraId="26059035" w14:textId="77777777" w:rsidR="00FB344C" w:rsidRDefault="00FB344C"/>
    <w:p w14:paraId="3E7A17DF" w14:textId="77777777" w:rsidR="00FB344C" w:rsidRDefault="00FB344C"/>
    <w:p w14:paraId="6CF29EF3" w14:textId="77777777" w:rsidR="00FB344C" w:rsidRDefault="00FB344C" w:rsidP="00FB344C">
      <w:pPr>
        <w:pStyle w:val="MDHeading1"/>
        <w:sectPr w:rsidR="00FB344C" w:rsidSect="00AF12A7">
          <w:headerReference w:type="default" r:id="rId22"/>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32C8C16C" w14:textId="77777777" w:rsidR="00FB344C" w:rsidRPr="00BE53C8" w:rsidRDefault="00FB344C" w:rsidP="00FB344C">
      <w:pPr>
        <w:pStyle w:val="MDHeading1"/>
        <w:rPr>
          <w:sz w:val="24"/>
        </w:rPr>
      </w:pPr>
      <w:bookmarkStart w:id="32" w:name="_Toc161096860"/>
      <w:r>
        <w:lastRenderedPageBreak/>
        <w:t xml:space="preserve">Chapter </w:t>
      </w:r>
      <w:proofErr w:type="gramStart"/>
      <w:r>
        <w:t>4 :</w:t>
      </w:r>
      <w:proofErr w:type="gramEnd"/>
      <w:r>
        <w:t xml:space="preserve">  Size at Birth, Size age 5 years and Patterns of Growth since Birth.</w:t>
      </w:r>
      <w:bookmarkEnd w:id="32"/>
      <w:r>
        <w:t xml:space="preserve"> </w:t>
      </w:r>
    </w:p>
    <w:p w14:paraId="5AB10A80" w14:textId="77777777" w:rsidR="00FB344C" w:rsidRDefault="00FB344C">
      <w:pPr>
        <w:rPr>
          <w:b/>
          <w:sz w:val="28"/>
          <w:u w:val="single"/>
        </w:rPr>
      </w:pPr>
    </w:p>
    <w:p w14:paraId="54ECA82A" w14:textId="77777777" w:rsidR="00FB344C" w:rsidRPr="005E5146" w:rsidRDefault="00FB344C" w:rsidP="00FB344C">
      <w:pPr>
        <w:pStyle w:val="MDHeading2"/>
        <w:spacing w:line="480" w:lineRule="auto"/>
        <w:rPr>
          <w:bCs/>
        </w:rPr>
      </w:pPr>
      <w:bookmarkStart w:id="33" w:name="_Toc161096861"/>
      <w:r w:rsidRPr="005E5146">
        <w:rPr>
          <w:bCs/>
        </w:rPr>
        <w:t>4.1</w:t>
      </w:r>
      <w:r w:rsidRPr="005E5146">
        <w:rPr>
          <w:bCs/>
        </w:rPr>
        <w:tab/>
        <w:t>Demographic data</w:t>
      </w:r>
      <w:bookmarkEnd w:id="33"/>
    </w:p>
    <w:p w14:paraId="15FC4108" w14:textId="77777777" w:rsidR="00FB344C" w:rsidRPr="007C3971" w:rsidRDefault="00FB344C" w:rsidP="00FB344C">
      <w:pPr>
        <w:spacing w:line="480" w:lineRule="auto"/>
      </w:pPr>
      <w:r w:rsidRPr="007C3971">
        <w:t xml:space="preserve">The demographic background data of the cohort is presented in Table 1. As previously </w:t>
      </w:r>
      <w:proofErr w:type="gramStart"/>
      <w:r w:rsidRPr="007C3971">
        <w:t>stated</w:t>
      </w:r>
      <w:proofErr w:type="gramEnd"/>
      <w:r w:rsidRPr="007C3971">
        <w:t xml:space="preserve"> the cohort was divided into four groups according to gestational age at birth in order facilitate analysis and provide clarity in presentation of the results. </w:t>
      </w:r>
    </w:p>
    <w:p w14:paraId="0957875B" w14:textId="77777777" w:rsidR="00FB344C" w:rsidRPr="007C3971" w:rsidRDefault="00FB344C" w:rsidP="00FB344C">
      <w:pPr>
        <w:spacing w:line="480" w:lineRule="auto"/>
      </w:pPr>
    </w:p>
    <w:p w14:paraId="7DF0716A" w14:textId="77777777" w:rsidR="00FB344C" w:rsidRPr="007C3971" w:rsidRDefault="00FB344C" w:rsidP="00FB344C">
      <w:pPr>
        <w:spacing w:line="480" w:lineRule="auto"/>
      </w:pPr>
      <w:r w:rsidRPr="007C3971">
        <w:t>The groups were similar in age when they took part in th</w:t>
      </w:r>
      <w:r>
        <w:t>e study and well matched for gender</w:t>
      </w:r>
      <w:r w:rsidRPr="007C3971">
        <w:t xml:space="preserve">. Gestational age at birth ranged from 23 weeks - 42 weeks. The control group comprised only singleton infants. The preterm group included infants born following a multiple pregnancy </w:t>
      </w:r>
      <w:r>
        <w:t xml:space="preserve">(35/119) </w:t>
      </w:r>
      <w:r w:rsidRPr="007C3971">
        <w:t>- these were mainly twins but include two sets of triplets</w:t>
      </w:r>
      <w:r>
        <w:t xml:space="preserve">. </w:t>
      </w:r>
      <w:r w:rsidRPr="007C3971">
        <w:t xml:space="preserve">The incidence of multiple birth was highest in the group of born 34-37 weeks gestation </w:t>
      </w:r>
      <w:r>
        <w:t>– 38% (</w:t>
      </w:r>
      <w:r w:rsidRPr="007C3971">
        <w:t>which is understandable as twin pregnancies frequently do not progress to 40 weeks</w:t>
      </w:r>
      <w:r>
        <w:t>)</w:t>
      </w:r>
      <w:r w:rsidRPr="007C3971">
        <w:t>. As anticipated the majority of infants who received antenatal steroids were born before 34 weeks gestation</w:t>
      </w:r>
      <w:r>
        <w:t xml:space="preserve">. </w:t>
      </w:r>
      <w:r w:rsidRPr="007C3971">
        <w:t xml:space="preserve">Approximately 25 per cent of those born between 34-37 weeks received antenatal steroids. These were pregnancies where there was concern regarding possible premature delivery before 34 weeks but where the pregnancy </w:t>
      </w:r>
      <w:proofErr w:type="gramStart"/>
      <w:r w:rsidRPr="007C3971">
        <w:t>continued</w:t>
      </w:r>
      <w:proofErr w:type="gramEnd"/>
      <w:r w:rsidRPr="007C3971">
        <w:t xml:space="preserve"> and the infants were subsequently delivered after thirty-four weeks completed gestation. In those individuals born most prematurely (&lt;30 weeks gestation) a proportion (23%) received postnatal steroids (dexamethasone) for chronic lung disease of prematurity. A history of maternal pregnancy induced hypertension was significantly higher in all the preterm groups – particularly those born between 34-37 weeks gestation. This was anticipated given that it is a significant </w:t>
      </w:r>
      <w:r w:rsidRPr="007C3971">
        <w:lastRenderedPageBreak/>
        <w:t>factor in obs</w:t>
      </w:r>
      <w:r>
        <w:t xml:space="preserve">tetric decisions to deliver </w:t>
      </w:r>
      <w:r w:rsidRPr="007C3971">
        <w:t xml:space="preserve">prematurely. At between 34-37 weeks gestation the risks </w:t>
      </w:r>
      <w:r>
        <w:t>to the baby</w:t>
      </w:r>
      <w:r w:rsidRPr="007C3971">
        <w:t xml:space="preserve"> of preterm delivery are considered small and delivery may be precipitated by concern for maternal well-being. </w:t>
      </w:r>
    </w:p>
    <w:p w14:paraId="0C3BFB07" w14:textId="77777777" w:rsidR="00FB344C" w:rsidRDefault="00FB344C" w:rsidP="00FB344C">
      <w:pPr>
        <w:pStyle w:val="Caption"/>
        <w:spacing w:line="480" w:lineRule="auto"/>
      </w:pPr>
      <w:r w:rsidRPr="007C3971">
        <w:rPr>
          <w:b w:val="0"/>
          <w:sz w:val="24"/>
          <w:szCs w:val="24"/>
        </w:rPr>
        <w:t>There were no significant differences between the groups in the incidence of a family history of diabetes, heart disease or hypertension.</w:t>
      </w:r>
      <w:r>
        <w:t xml:space="preserve"> </w:t>
      </w:r>
    </w:p>
    <w:p w14:paraId="7419F768" w14:textId="77777777" w:rsidR="00FB344C" w:rsidRDefault="00FB344C" w:rsidP="00FB344C">
      <w:pPr>
        <w:pStyle w:val="Caption"/>
        <w:spacing w:line="480" w:lineRule="auto"/>
        <w:sectPr w:rsidR="00FB344C" w:rsidSect="00AF12A7">
          <w:headerReference w:type="default" r:id="rId23"/>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23355601" w14:textId="77777777" w:rsidR="00FB344C" w:rsidRDefault="00FB344C" w:rsidP="00FB344C">
      <w:pPr>
        <w:pStyle w:val="Caption"/>
        <w:spacing w:line="480" w:lineRule="auto"/>
      </w:pPr>
      <w:r>
        <w:br w:type="page"/>
      </w:r>
    </w:p>
    <w:p w14:paraId="50313CB4" w14:textId="77777777" w:rsidR="00FB344C" w:rsidRPr="00586465" w:rsidRDefault="00FB344C" w:rsidP="00FB344C">
      <w:pPr>
        <w:pStyle w:val="Caption"/>
        <w:spacing w:line="480" w:lineRule="auto"/>
        <w:rPr>
          <w:b w:val="0"/>
          <w:sz w:val="24"/>
          <w:szCs w:val="24"/>
        </w:rPr>
      </w:pPr>
      <w:bookmarkStart w:id="34" w:name="_Toc133587015"/>
      <w:r w:rsidRPr="00586465">
        <w:rPr>
          <w:sz w:val="24"/>
          <w:szCs w:val="24"/>
        </w:rPr>
        <w:lastRenderedPageBreak/>
        <w:t xml:space="preserve">Table </w:t>
      </w:r>
      <w:r w:rsidRPr="00586465">
        <w:rPr>
          <w:sz w:val="24"/>
          <w:szCs w:val="24"/>
        </w:rPr>
        <w:fldChar w:fldCharType="begin"/>
      </w:r>
      <w:r w:rsidRPr="00586465">
        <w:rPr>
          <w:sz w:val="24"/>
          <w:szCs w:val="24"/>
        </w:rPr>
        <w:instrText xml:space="preserve"> SEQ Table \* ARABIC </w:instrText>
      </w:r>
      <w:r w:rsidRPr="00586465">
        <w:rPr>
          <w:sz w:val="24"/>
          <w:szCs w:val="24"/>
        </w:rPr>
        <w:fldChar w:fldCharType="separate"/>
      </w:r>
      <w:r w:rsidR="00C960FD">
        <w:rPr>
          <w:noProof/>
          <w:sz w:val="24"/>
          <w:szCs w:val="24"/>
        </w:rPr>
        <w:t>1</w:t>
      </w:r>
      <w:r w:rsidRPr="00586465">
        <w:rPr>
          <w:sz w:val="24"/>
          <w:szCs w:val="24"/>
        </w:rPr>
        <w:fldChar w:fldCharType="end"/>
      </w:r>
      <w:r w:rsidRPr="00586465">
        <w:rPr>
          <w:b w:val="0"/>
          <w:sz w:val="24"/>
          <w:szCs w:val="24"/>
        </w:rPr>
        <w:t>.  Baseline data regarding sex, multiple pregnancies, administration of antenatal &amp; postnatal steroids, and family history of diabetes and hypertension for the cohort presented according to gestational age at birth.</w:t>
      </w:r>
      <w:bookmarkEnd w:id="34"/>
    </w:p>
    <w:p w14:paraId="0BF2A527" w14:textId="77777777" w:rsidR="00FB344C" w:rsidRDefault="00FB344C">
      <w:pPr>
        <w:rPr>
          <w:b/>
          <w:sz w:val="28"/>
          <w:u w:val="single"/>
        </w:rPr>
      </w:pPr>
    </w:p>
    <w:p w14:paraId="76B681E3" w14:textId="77777777" w:rsidR="00FB344C" w:rsidRDefault="00FB344C">
      <w:pPr>
        <w:rPr>
          <w:b/>
          <w:sz w:val="28"/>
          <w:u w:val="single"/>
        </w:rPr>
      </w:pP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1764"/>
        <w:gridCol w:w="1386"/>
        <w:gridCol w:w="1440"/>
        <w:gridCol w:w="1440"/>
        <w:gridCol w:w="1440"/>
      </w:tblGrid>
      <w:tr w:rsidR="00FB344C" w14:paraId="6E50CF2B" w14:textId="77777777">
        <w:tblPrEx>
          <w:tblCellMar>
            <w:top w:w="0" w:type="dxa"/>
            <w:bottom w:w="0" w:type="dxa"/>
          </w:tblCellMar>
        </w:tblPrEx>
        <w:trPr>
          <w:trHeight w:val="802"/>
        </w:trPr>
        <w:tc>
          <w:tcPr>
            <w:tcW w:w="2682" w:type="dxa"/>
            <w:gridSpan w:val="2"/>
            <w:tcBorders>
              <w:top w:val="nil"/>
              <w:left w:val="nil"/>
              <w:bottom w:val="nil"/>
            </w:tcBorders>
          </w:tcPr>
          <w:p w14:paraId="52A1CE8F" w14:textId="77777777" w:rsidR="00FB344C" w:rsidRDefault="00FB344C"/>
        </w:tc>
        <w:tc>
          <w:tcPr>
            <w:tcW w:w="1386" w:type="dxa"/>
            <w:tcBorders>
              <w:top w:val="nil"/>
              <w:bottom w:val="nil"/>
            </w:tcBorders>
          </w:tcPr>
          <w:p w14:paraId="247E2FC6" w14:textId="77777777" w:rsidR="00FB344C" w:rsidRDefault="00FB344C">
            <w:pPr>
              <w:spacing w:before="120" w:after="120"/>
              <w:jc w:val="center"/>
            </w:pPr>
            <w:r>
              <w:t>&lt;30 weeks (n=31)</w:t>
            </w:r>
          </w:p>
        </w:tc>
        <w:tc>
          <w:tcPr>
            <w:tcW w:w="1440" w:type="dxa"/>
            <w:tcBorders>
              <w:top w:val="nil"/>
              <w:bottom w:val="nil"/>
            </w:tcBorders>
          </w:tcPr>
          <w:p w14:paraId="17FB8105" w14:textId="77777777" w:rsidR="00FB344C" w:rsidRDefault="00FB344C">
            <w:pPr>
              <w:spacing w:before="120" w:after="120"/>
              <w:jc w:val="center"/>
            </w:pPr>
            <w:r>
              <w:t>30-34 weeks (n=51)</w:t>
            </w:r>
          </w:p>
        </w:tc>
        <w:tc>
          <w:tcPr>
            <w:tcW w:w="1440" w:type="dxa"/>
            <w:tcBorders>
              <w:top w:val="nil"/>
              <w:bottom w:val="nil"/>
            </w:tcBorders>
          </w:tcPr>
          <w:p w14:paraId="2691583D" w14:textId="77777777" w:rsidR="00FB344C" w:rsidRDefault="00FB344C">
            <w:pPr>
              <w:spacing w:before="120" w:after="120"/>
              <w:jc w:val="center"/>
            </w:pPr>
            <w:r>
              <w:t>34-37 weeks (n=37)</w:t>
            </w:r>
          </w:p>
        </w:tc>
        <w:tc>
          <w:tcPr>
            <w:tcW w:w="1440" w:type="dxa"/>
            <w:tcBorders>
              <w:top w:val="nil"/>
              <w:bottom w:val="single" w:sz="4" w:space="0" w:color="auto"/>
              <w:right w:val="nil"/>
            </w:tcBorders>
          </w:tcPr>
          <w:p w14:paraId="30F2D136" w14:textId="77777777" w:rsidR="00FB344C" w:rsidRDefault="00FB344C">
            <w:pPr>
              <w:spacing w:before="120" w:after="120"/>
              <w:jc w:val="center"/>
            </w:pPr>
            <w:r>
              <w:t>&gt; 37 weeks (n=39)</w:t>
            </w:r>
          </w:p>
        </w:tc>
      </w:tr>
      <w:tr w:rsidR="00FB344C" w14:paraId="6DF960E6" w14:textId="77777777">
        <w:tblPrEx>
          <w:tblCellMar>
            <w:top w:w="0" w:type="dxa"/>
            <w:bottom w:w="0" w:type="dxa"/>
          </w:tblCellMar>
        </w:tblPrEx>
        <w:trPr>
          <w:cantSplit/>
          <w:trHeight w:val="802"/>
        </w:trPr>
        <w:tc>
          <w:tcPr>
            <w:tcW w:w="2682" w:type="dxa"/>
            <w:gridSpan w:val="2"/>
            <w:tcBorders>
              <w:left w:val="nil"/>
              <w:bottom w:val="nil"/>
            </w:tcBorders>
          </w:tcPr>
          <w:p w14:paraId="2D289A8F" w14:textId="77777777" w:rsidR="00FB344C" w:rsidRDefault="00FB344C">
            <w:pPr>
              <w:spacing w:before="120"/>
              <w:jc w:val="center"/>
            </w:pPr>
            <w:r>
              <w:t>Age when glucose tolerance test performed</w:t>
            </w:r>
          </w:p>
        </w:tc>
        <w:tc>
          <w:tcPr>
            <w:tcW w:w="1386" w:type="dxa"/>
            <w:tcBorders>
              <w:bottom w:val="nil"/>
            </w:tcBorders>
          </w:tcPr>
          <w:p w14:paraId="09BE3632" w14:textId="77777777" w:rsidR="00FB344C" w:rsidRDefault="00FB344C">
            <w:pPr>
              <w:spacing w:before="120" w:after="120"/>
              <w:jc w:val="center"/>
            </w:pPr>
            <w:r>
              <w:t>5.0 years (SD</w:t>
            </w:r>
            <w:r>
              <w:sym w:font="Symbol" w:char="F0B1"/>
            </w:r>
            <w:r>
              <w:t>0.5)</w:t>
            </w:r>
          </w:p>
        </w:tc>
        <w:tc>
          <w:tcPr>
            <w:tcW w:w="1440" w:type="dxa"/>
            <w:tcBorders>
              <w:bottom w:val="nil"/>
            </w:tcBorders>
          </w:tcPr>
          <w:p w14:paraId="6131D243" w14:textId="77777777" w:rsidR="00FB344C" w:rsidRDefault="00FB344C">
            <w:pPr>
              <w:spacing w:before="120" w:after="120"/>
              <w:jc w:val="center"/>
            </w:pPr>
            <w:r>
              <w:t>5.1 years (SD</w:t>
            </w:r>
            <w:r>
              <w:sym w:font="Symbol" w:char="F0B1"/>
            </w:r>
            <w:r>
              <w:t>0.6)</w:t>
            </w:r>
          </w:p>
        </w:tc>
        <w:tc>
          <w:tcPr>
            <w:tcW w:w="1440" w:type="dxa"/>
            <w:tcBorders>
              <w:bottom w:val="nil"/>
            </w:tcBorders>
          </w:tcPr>
          <w:p w14:paraId="4F5C33B9" w14:textId="77777777" w:rsidR="00FB344C" w:rsidRDefault="00FB344C">
            <w:pPr>
              <w:spacing w:before="120" w:after="120"/>
              <w:jc w:val="center"/>
            </w:pPr>
            <w:r>
              <w:t>5.1 years (SD</w:t>
            </w:r>
            <w:r>
              <w:sym w:font="Symbol" w:char="F0B1"/>
            </w:r>
            <w:r>
              <w:t>0.6)</w:t>
            </w:r>
          </w:p>
        </w:tc>
        <w:tc>
          <w:tcPr>
            <w:tcW w:w="1440" w:type="dxa"/>
            <w:tcBorders>
              <w:top w:val="nil"/>
              <w:bottom w:val="nil"/>
              <w:right w:val="nil"/>
            </w:tcBorders>
          </w:tcPr>
          <w:p w14:paraId="1F3922D1" w14:textId="77777777" w:rsidR="00FB344C" w:rsidRDefault="00FB344C">
            <w:pPr>
              <w:spacing w:before="120" w:after="120"/>
              <w:jc w:val="center"/>
            </w:pPr>
            <w:r>
              <w:t>5.4 years (SD</w:t>
            </w:r>
            <w:r>
              <w:sym w:font="Symbol" w:char="F0B1"/>
            </w:r>
            <w:r>
              <w:t>0.7)</w:t>
            </w:r>
          </w:p>
        </w:tc>
      </w:tr>
      <w:tr w:rsidR="00FB344C" w14:paraId="745BD234" w14:textId="77777777">
        <w:tblPrEx>
          <w:tblCellMar>
            <w:top w:w="0" w:type="dxa"/>
            <w:bottom w:w="0" w:type="dxa"/>
          </w:tblCellMar>
        </w:tblPrEx>
        <w:trPr>
          <w:cantSplit/>
          <w:trHeight w:val="381"/>
        </w:trPr>
        <w:tc>
          <w:tcPr>
            <w:tcW w:w="918" w:type="dxa"/>
            <w:tcBorders>
              <w:top w:val="nil"/>
              <w:left w:val="nil"/>
              <w:bottom w:val="nil"/>
              <w:right w:val="nil"/>
            </w:tcBorders>
          </w:tcPr>
          <w:p w14:paraId="13074182" w14:textId="77777777" w:rsidR="00FB344C" w:rsidRDefault="00FB344C">
            <w:pPr>
              <w:spacing w:before="120"/>
              <w:jc w:val="center"/>
            </w:pPr>
            <w:r>
              <w:t>Sex</w:t>
            </w:r>
          </w:p>
        </w:tc>
        <w:tc>
          <w:tcPr>
            <w:tcW w:w="1764" w:type="dxa"/>
            <w:tcBorders>
              <w:top w:val="nil"/>
              <w:left w:val="nil"/>
              <w:bottom w:val="nil"/>
            </w:tcBorders>
          </w:tcPr>
          <w:p w14:paraId="1868C5B6" w14:textId="77777777" w:rsidR="00FB344C" w:rsidRDefault="00FB344C">
            <w:pPr>
              <w:spacing w:before="120"/>
              <w:jc w:val="center"/>
            </w:pPr>
            <w:r>
              <w:t>Male</w:t>
            </w:r>
          </w:p>
        </w:tc>
        <w:tc>
          <w:tcPr>
            <w:tcW w:w="1386" w:type="dxa"/>
            <w:tcBorders>
              <w:top w:val="nil"/>
              <w:bottom w:val="nil"/>
            </w:tcBorders>
          </w:tcPr>
          <w:p w14:paraId="0675946A" w14:textId="77777777" w:rsidR="00FB344C" w:rsidRDefault="00FB344C">
            <w:pPr>
              <w:spacing w:before="120"/>
              <w:jc w:val="center"/>
            </w:pPr>
            <w:r>
              <w:t>48% (15)</w:t>
            </w:r>
          </w:p>
        </w:tc>
        <w:tc>
          <w:tcPr>
            <w:tcW w:w="1440" w:type="dxa"/>
            <w:tcBorders>
              <w:top w:val="nil"/>
              <w:bottom w:val="nil"/>
            </w:tcBorders>
          </w:tcPr>
          <w:p w14:paraId="67CB49F2" w14:textId="77777777" w:rsidR="00FB344C" w:rsidRDefault="00FB344C">
            <w:pPr>
              <w:spacing w:before="120"/>
              <w:jc w:val="center"/>
            </w:pPr>
            <w:r>
              <w:t>47% (24)</w:t>
            </w:r>
          </w:p>
        </w:tc>
        <w:tc>
          <w:tcPr>
            <w:tcW w:w="1440" w:type="dxa"/>
            <w:tcBorders>
              <w:top w:val="nil"/>
              <w:bottom w:val="nil"/>
            </w:tcBorders>
          </w:tcPr>
          <w:p w14:paraId="7CE0C5E4" w14:textId="77777777" w:rsidR="00FB344C" w:rsidRDefault="00FB344C">
            <w:pPr>
              <w:spacing w:before="120"/>
              <w:jc w:val="center"/>
            </w:pPr>
            <w:r>
              <w:t>49% (18)</w:t>
            </w:r>
          </w:p>
        </w:tc>
        <w:tc>
          <w:tcPr>
            <w:tcW w:w="1440" w:type="dxa"/>
            <w:tcBorders>
              <w:top w:val="nil"/>
              <w:bottom w:val="nil"/>
              <w:right w:val="nil"/>
            </w:tcBorders>
          </w:tcPr>
          <w:p w14:paraId="5614BB21" w14:textId="77777777" w:rsidR="00FB344C" w:rsidRDefault="00FB344C">
            <w:pPr>
              <w:spacing w:before="120"/>
              <w:jc w:val="center"/>
            </w:pPr>
            <w:r>
              <w:t>53% (21)</w:t>
            </w:r>
          </w:p>
        </w:tc>
      </w:tr>
      <w:tr w:rsidR="00FB344C" w14:paraId="16A121A5" w14:textId="77777777">
        <w:tblPrEx>
          <w:tblCellMar>
            <w:top w:w="0" w:type="dxa"/>
            <w:bottom w:w="0" w:type="dxa"/>
          </w:tblCellMar>
        </w:tblPrEx>
        <w:trPr>
          <w:cantSplit/>
          <w:trHeight w:val="401"/>
        </w:trPr>
        <w:tc>
          <w:tcPr>
            <w:tcW w:w="918" w:type="dxa"/>
            <w:tcBorders>
              <w:top w:val="nil"/>
              <w:left w:val="nil"/>
              <w:bottom w:val="nil"/>
              <w:right w:val="nil"/>
            </w:tcBorders>
          </w:tcPr>
          <w:p w14:paraId="019C0058" w14:textId="77777777" w:rsidR="00FB344C" w:rsidRDefault="00FB344C">
            <w:pPr>
              <w:jc w:val="center"/>
            </w:pPr>
          </w:p>
        </w:tc>
        <w:tc>
          <w:tcPr>
            <w:tcW w:w="1764" w:type="dxa"/>
            <w:tcBorders>
              <w:top w:val="nil"/>
              <w:left w:val="nil"/>
              <w:bottom w:val="nil"/>
            </w:tcBorders>
          </w:tcPr>
          <w:p w14:paraId="58C5CF5D" w14:textId="77777777" w:rsidR="00FB344C" w:rsidRDefault="00FB344C">
            <w:pPr>
              <w:spacing w:after="120"/>
              <w:jc w:val="center"/>
            </w:pPr>
            <w:r>
              <w:t>Female</w:t>
            </w:r>
          </w:p>
        </w:tc>
        <w:tc>
          <w:tcPr>
            <w:tcW w:w="1386" w:type="dxa"/>
            <w:tcBorders>
              <w:top w:val="nil"/>
              <w:bottom w:val="nil"/>
            </w:tcBorders>
          </w:tcPr>
          <w:p w14:paraId="37B100BF" w14:textId="77777777" w:rsidR="00FB344C" w:rsidRDefault="00FB344C">
            <w:pPr>
              <w:spacing w:after="120"/>
              <w:jc w:val="center"/>
            </w:pPr>
            <w:r>
              <w:t>52% (16)</w:t>
            </w:r>
          </w:p>
        </w:tc>
        <w:tc>
          <w:tcPr>
            <w:tcW w:w="1440" w:type="dxa"/>
            <w:tcBorders>
              <w:top w:val="nil"/>
              <w:bottom w:val="nil"/>
            </w:tcBorders>
          </w:tcPr>
          <w:p w14:paraId="1C767C27" w14:textId="77777777" w:rsidR="00FB344C" w:rsidRDefault="00FB344C">
            <w:pPr>
              <w:spacing w:after="120"/>
              <w:jc w:val="center"/>
            </w:pPr>
            <w:r>
              <w:t>53% (17)</w:t>
            </w:r>
          </w:p>
        </w:tc>
        <w:tc>
          <w:tcPr>
            <w:tcW w:w="1440" w:type="dxa"/>
            <w:tcBorders>
              <w:top w:val="nil"/>
              <w:bottom w:val="nil"/>
            </w:tcBorders>
          </w:tcPr>
          <w:p w14:paraId="088592B4" w14:textId="77777777" w:rsidR="00FB344C" w:rsidRDefault="00FB344C">
            <w:pPr>
              <w:spacing w:after="120"/>
              <w:jc w:val="center"/>
            </w:pPr>
            <w:r>
              <w:t>51% (19)</w:t>
            </w:r>
          </w:p>
        </w:tc>
        <w:tc>
          <w:tcPr>
            <w:tcW w:w="1440" w:type="dxa"/>
            <w:tcBorders>
              <w:top w:val="nil"/>
              <w:bottom w:val="nil"/>
              <w:right w:val="nil"/>
            </w:tcBorders>
          </w:tcPr>
          <w:p w14:paraId="0759AF27" w14:textId="77777777" w:rsidR="00FB344C" w:rsidRDefault="00FB344C">
            <w:pPr>
              <w:spacing w:after="120"/>
              <w:jc w:val="center"/>
            </w:pPr>
            <w:r>
              <w:t>47% (18)</w:t>
            </w:r>
          </w:p>
        </w:tc>
      </w:tr>
      <w:tr w:rsidR="00FB344C" w14:paraId="6D6C1C89" w14:textId="77777777">
        <w:tblPrEx>
          <w:tblCellMar>
            <w:top w:w="0" w:type="dxa"/>
            <w:bottom w:w="0" w:type="dxa"/>
          </w:tblCellMar>
        </w:tblPrEx>
        <w:trPr>
          <w:trHeight w:val="1082"/>
        </w:trPr>
        <w:tc>
          <w:tcPr>
            <w:tcW w:w="2682" w:type="dxa"/>
            <w:gridSpan w:val="2"/>
            <w:tcBorders>
              <w:top w:val="nil"/>
              <w:left w:val="nil"/>
              <w:bottom w:val="nil"/>
            </w:tcBorders>
          </w:tcPr>
          <w:p w14:paraId="3E946C71" w14:textId="77777777" w:rsidR="00FB344C" w:rsidRDefault="00FB344C">
            <w:pPr>
              <w:spacing w:before="120" w:after="120"/>
              <w:jc w:val="center"/>
            </w:pPr>
            <w:r>
              <w:t>Percentage of individuals born following a multiple pregnancy</w:t>
            </w:r>
          </w:p>
        </w:tc>
        <w:tc>
          <w:tcPr>
            <w:tcW w:w="1386" w:type="dxa"/>
            <w:tcBorders>
              <w:top w:val="nil"/>
              <w:bottom w:val="nil"/>
            </w:tcBorders>
          </w:tcPr>
          <w:p w14:paraId="5F10F90D" w14:textId="77777777" w:rsidR="00FB344C" w:rsidRDefault="00FB344C">
            <w:pPr>
              <w:spacing w:before="120" w:after="120"/>
              <w:jc w:val="center"/>
            </w:pPr>
            <w:r>
              <w:t>19% (6)</w:t>
            </w:r>
          </w:p>
        </w:tc>
        <w:tc>
          <w:tcPr>
            <w:tcW w:w="1440" w:type="dxa"/>
            <w:tcBorders>
              <w:top w:val="nil"/>
              <w:bottom w:val="nil"/>
            </w:tcBorders>
          </w:tcPr>
          <w:p w14:paraId="292F44EF" w14:textId="77777777" w:rsidR="00FB344C" w:rsidRDefault="00FB344C">
            <w:pPr>
              <w:spacing w:before="120" w:after="120"/>
              <w:jc w:val="center"/>
            </w:pPr>
            <w:r>
              <w:t>29% (15)</w:t>
            </w:r>
          </w:p>
        </w:tc>
        <w:tc>
          <w:tcPr>
            <w:tcW w:w="1440" w:type="dxa"/>
            <w:tcBorders>
              <w:top w:val="nil"/>
              <w:bottom w:val="nil"/>
            </w:tcBorders>
          </w:tcPr>
          <w:p w14:paraId="15745D2B" w14:textId="77777777" w:rsidR="00FB344C" w:rsidRDefault="00FB344C">
            <w:pPr>
              <w:spacing w:before="120" w:after="120"/>
              <w:jc w:val="center"/>
            </w:pPr>
            <w:r>
              <w:t>38% (14)</w:t>
            </w:r>
          </w:p>
        </w:tc>
        <w:tc>
          <w:tcPr>
            <w:tcW w:w="1440" w:type="dxa"/>
            <w:tcBorders>
              <w:top w:val="nil"/>
              <w:bottom w:val="nil"/>
              <w:right w:val="nil"/>
            </w:tcBorders>
          </w:tcPr>
          <w:p w14:paraId="2C26F405" w14:textId="77777777" w:rsidR="00FB344C" w:rsidRDefault="00FB344C">
            <w:pPr>
              <w:spacing w:before="120" w:after="120"/>
              <w:jc w:val="center"/>
            </w:pPr>
            <w:r>
              <w:t>0%</w:t>
            </w:r>
          </w:p>
        </w:tc>
      </w:tr>
      <w:tr w:rsidR="00FB344C" w14:paraId="33F1C962" w14:textId="77777777">
        <w:tblPrEx>
          <w:tblCellMar>
            <w:top w:w="0" w:type="dxa"/>
            <w:bottom w:w="0" w:type="dxa"/>
          </w:tblCellMar>
        </w:tblPrEx>
        <w:trPr>
          <w:trHeight w:val="782"/>
        </w:trPr>
        <w:tc>
          <w:tcPr>
            <w:tcW w:w="2682" w:type="dxa"/>
            <w:gridSpan w:val="2"/>
            <w:tcBorders>
              <w:top w:val="nil"/>
              <w:left w:val="nil"/>
              <w:bottom w:val="nil"/>
            </w:tcBorders>
          </w:tcPr>
          <w:p w14:paraId="678FA0DD" w14:textId="77777777" w:rsidR="00FB344C" w:rsidRDefault="00FB344C">
            <w:pPr>
              <w:spacing w:before="120" w:after="120"/>
              <w:jc w:val="center"/>
            </w:pPr>
            <w:r>
              <w:t>Percentage who received antenatal steroids</w:t>
            </w:r>
          </w:p>
        </w:tc>
        <w:tc>
          <w:tcPr>
            <w:tcW w:w="1386" w:type="dxa"/>
            <w:tcBorders>
              <w:top w:val="nil"/>
              <w:bottom w:val="nil"/>
            </w:tcBorders>
          </w:tcPr>
          <w:p w14:paraId="0C1B2A1C" w14:textId="77777777" w:rsidR="00FB344C" w:rsidRDefault="00FB344C">
            <w:pPr>
              <w:spacing w:before="120" w:after="120"/>
              <w:jc w:val="center"/>
            </w:pPr>
            <w:r>
              <w:t>65% (20)</w:t>
            </w:r>
          </w:p>
        </w:tc>
        <w:tc>
          <w:tcPr>
            <w:tcW w:w="1440" w:type="dxa"/>
            <w:tcBorders>
              <w:top w:val="nil"/>
              <w:bottom w:val="nil"/>
            </w:tcBorders>
          </w:tcPr>
          <w:p w14:paraId="092B3643" w14:textId="77777777" w:rsidR="00FB344C" w:rsidRDefault="00FB344C">
            <w:pPr>
              <w:spacing w:before="120" w:after="120"/>
              <w:jc w:val="center"/>
            </w:pPr>
            <w:r>
              <w:t>71% (36)</w:t>
            </w:r>
          </w:p>
        </w:tc>
        <w:tc>
          <w:tcPr>
            <w:tcW w:w="1440" w:type="dxa"/>
            <w:tcBorders>
              <w:top w:val="nil"/>
              <w:bottom w:val="nil"/>
            </w:tcBorders>
          </w:tcPr>
          <w:p w14:paraId="59CD63C2" w14:textId="77777777" w:rsidR="00FB344C" w:rsidRDefault="00FB344C">
            <w:pPr>
              <w:spacing w:before="120" w:after="120"/>
              <w:jc w:val="center"/>
            </w:pPr>
            <w:r>
              <w:t>24% (9)</w:t>
            </w:r>
          </w:p>
        </w:tc>
        <w:tc>
          <w:tcPr>
            <w:tcW w:w="1440" w:type="dxa"/>
            <w:tcBorders>
              <w:top w:val="nil"/>
              <w:bottom w:val="nil"/>
              <w:right w:val="nil"/>
            </w:tcBorders>
          </w:tcPr>
          <w:p w14:paraId="3778E4E4" w14:textId="77777777" w:rsidR="00FB344C" w:rsidRDefault="00FB344C">
            <w:pPr>
              <w:spacing w:before="120" w:after="120"/>
              <w:jc w:val="center"/>
            </w:pPr>
            <w:r>
              <w:t>0%</w:t>
            </w:r>
          </w:p>
        </w:tc>
      </w:tr>
      <w:tr w:rsidR="00FB344C" w14:paraId="26A5F7A0" w14:textId="77777777">
        <w:tblPrEx>
          <w:tblCellMar>
            <w:top w:w="0" w:type="dxa"/>
            <w:bottom w:w="0" w:type="dxa"/>
          </w:tblCellMar>
        </w:tblPrEx>
        <w:trPr>
          <w:trHeight w:val="1082"/>
        </w:trPr>
        <w:tc>
          <w:tcPr>
            <w:tcW w:w="2682" w:type="dxa"/>
            <w:gridSpan w:val="2"/>
            <w:tcBorders>
              <w:top w:val="nil"/>
              <w:left w:val="nil"/>
              <w:bottom w:val="nil"/>
            </w:tcBorders>
          </w:tcPr>
          <w:p w14:paraId="5DC7842D" w14:textId="77777777" w:rsidR="00FB344C" w:rsidRDefault="00FB344C">
            <w:pPr>
              <w:spacing w:before="120" w:after="120"/>
              <w:jc w:val="center"/>
            </w:pPr>
            <w:r>
              <w:t>Percentage who received multiple courses of antenatal steroids</w:t>
            </w:r>
          </w:p>
        </w:tc>
        <w:tc>
          <w:tcPr>
            <w:tcW w:w="1386" w:type="dxa"/>
            <w:tcBorders>
              <w:top w:val="nil"/>
              <w:bottom w:val="nil"/>
            </w:tcBorders>
          </w:tcPr>
          <w:p w14:paraId="4A268871" w14:textId="77777777" w:rsidR="00FB344C" w:rsidRDefault="00FB344C">
            <w:pPr>
              <w:spacing w:before="120" w:after="120"/>
              <w:jc w:val="center"/>
            </w:pPr>
            <w:r>
              <w:t>22% (7)</w:t>
            </w:r>
          </w:p>
          <w:p w14:paraId="434D2593" w14:textId="77777777" w:rsidR="00FB344C" w:rsidRDefault="00FB344C">
            <w:pPr>
              <w:spacing w:before="120" w:after="120"/>
              <w:jc w:val="center"/>
            </w:pPr>
          </w:p>
        </w:tc>
        <w:tc>
          <w:tcPr>
            <w:tcW w:w="1440" w:type="dxa"/>
            <w:tcBorders>
              <w:top w:val="nil"/>
              <w:bottom w:val="nil"/>
            </w:tcBorders>
          </w:tcPr>
          <w:p w14:paraId="01A76008" w14:textId="77777777" w:rsidR="00FB344C" w:rsidRDefault="00FB344C">
            <w:pPr>
              <w:spacing w:before="120" w:after="120"/>
              <w:jc w:val="center"/>
            </w:pPr>
            <w:r>
              <w:t>29% (15)</w:t>
            </w:r>
          </w:p>
        </w:tc>
        <w:tc>
          <w:tcPr>
            <w:tcW w:w="1440" w:type="dxa"/>
            <w:tcBorders>
              <w:top w:val="nil"/>
              <w:bottom w:val="nil"/>
            </w:tcBorders>
          </w:tcPr>
          <w:p w14:paraId="0D1BCE67" w14:textId="77777777" w:rsidR="00FB344C" w:rsidRDefault="00FB344C">
            <w:pPr>
              <w:spacing w:before="120" w:after="120"/>
              <w:jc w:val="center"/>
            </w:pPr>
            <w:r>
              <w:t>5% (2)</w:t>
            </w:r>
          </w:p>
        </w:tc>
        <w:tc>
          <w:tcPr>
            <w:tcW w:w="1440" w:type="dxa"/>
            <w:tcBorders>
              <w:top w:val="nil"/>
              <w:bottom w:val="nil"/>
              <w:right w:val="nil"/>
            </w:tcBorders>
          </w:tcPr>
          <w:p w14:paraId="7ECA016F" w14:textId="77777777" w:rsidR="00FB344C" w:rsidRDefault="00FB344C">
            <w:pPr>
              <w:spacing w:before="120" w:after="120"/>
              <w:jc w:val="center"/>
            </w:pPr>
            <w:r>
              <w:t>0%</w:t>
            </w:r>
          </w:p>
        </w:tc>
      </w:tr>
      <w:tr w:rsidR="00FB344C" w14:paraId="11EF9D97" w14:textId="77777777">
        <w:tblPrEx>
          <w:tblCellMar>
            <w:top w:w="0" w:type="dxa"/>
            <w:bottom w:w="0" w:type="dxa"/>
          </w:tblCellMar>
        </w:tblPrEx>
        <w:trPr>
          <w:trHeight w:val="782"/>
        </w:trPr>
        <w:tc>
          <w:tcPr>
            <w:tcW w:w="2682" w:type="dxa"/>
            <w:gridSpan w:val="2"/>
            <w:tcBorders>
              <w:top w:val="nil"/>
              <w:left w:val="nil"/>
              <w:bottom w:val="nil"/>
            </w:tcBorders>
          </w:tcPr>
          <w:p w14:paraId="48196D65" w14:textId="77777777" w:rsidR="00FB344C" w:rsidRDefault="00FB344C">
            <w:pPr>
              <w:spacing w:before="120" w:after="120"/>
              <w:jc w:val="center"/>
            </w:pPr>
            <w:r>
              <w:t>Percentage who received postnatal steroids</w:t>
            </w:r>
          </w:p>
        </w:tc>
        <w:tc>
          <w:tcPr>
            <w:tcW w:w="1386" w:type="dxa"/>
            <w:tcBorders>
              <w:top w:val="nil"/>
              <w:bottom w:val="nil"/>
            </w:tcBorders>
          </w:tcPr>
          <w:p w14:paraId="1286A558" w14:textId="77777777" w:rsidR="00FB344C" w:rsidRDefault="00FB344C">
            <w:pPr>
              <w:spacing w:before="120" w:after="120"/>
              <w:jc w:val="center"/>
            </w:pPr>
            <w:r>
              <w:t>23% (7)</w:t>
            </w:r>
          </w:p>
        </w:tc>
        <w:tc>
          <w:tcPr>
            <w:tcW w:w="1440" w:type="dxa"/>
            <w:tcBorders>
              <w:top w:val="nil"/>
              <w:bottom w:val="nil"/>
            </w:tcBorders>
          </w:tcPr>
          <w:p w14:paraId="5281D8CA" w14:textId="77777777" w:rsidR="00FB344C" w:rsidRDefault="00FB344C">
            <w:pPr>
              <w:spacing w:before="120" w:after="120"/>
              <w:jc w:val="center"/>
            </w:pPr>
            <w:r>
              <w:t>2% (1)</w:t>
            </w:r>
          </w:p>
        </w:tc>
        <w:tc>
          <w:tcPr>
            <w:tcW w:w="1440" w:type="dxa"/>
            <w:tcBorders>
              <w:top w:val="nil"/>
              <w:bottom w:val="nil"/>
            </w:tcBorders>
          </w:tcPr>
          <w:p w14:paraId="5A66A395" w14:textId="77777777" w:rsidR="00FB344C" w:rsidRDefault="00FB344C">
            <w:pPr>
              <w:spacing w:before="120" w:after="120"/>
              <w:jc w:val="center"/>
            </w:pPr>
            <w:r>
              <w:t>3% (1)</w:t>
            </w:r>
          </w:p>
        </w:tc>
        <w:tc>
          <w:tcPr>
            <w:tcW w:w="1440" w:type="dxa"/>
            <w:tcBorders>
              <w:top w:val="nil"/>
              <w:bottom w:val="nil"/>
              <w:right w:val="nil"/>
            </w:tcBorders>
          </w:tcPr>
          <w:p w14:paraId="2E9E820B" w14:textId="77777777" w:rsidR="00FB344C" w:rsidRDefault="00FB344C">
            <w:pPr>
              <w:spacing w:before="120" w:after="120"/>
              <w:jc w:val="center"/>
            </w:pPr>
            <w:r>
              <w:t>0%</w:t>
            </w:r>
          </w:p>
        </w:tc>
      </w:tr>
      <w:tr w:rsidR="00FB344C" w14:paraId="05D913EB" w14:textId="77777777">
        <w:tblPrEx>
          <w:tblCellMar>
            <w:top w:w="0" w:type="dxa"/>
            <w:bottom w:w="0" w:type="dxa"/>
          </w:tblCellMar>
        </w:tblPrEx>
        <w:trPr>
          <w:trHeight w:val="1082"/>
        </w:trPr>
        <w:tc>
          <w:tcPr>
            <w:tcW w:w="2682" w:type="dxa"/>
            <w:gridSpan w:val="2"/>
            <w:tcBorders>
              <w:top w:val="nil"/>
              <w:left w:val="nil"/>
              <w:bottom w:val="nil"/>
            </w:tcBorders>
          </w:tcPr>
          <w:p w14:paraId="307D692C" w14:textId="77777777" w:rsidR="00FB344C" w:rsidRDefault="00FB344C">
            <w:pPr>
              <w:spacing w:before="120" w:after="120"/>
              <w:jc w:val="center"/>
            </w:pPr>
            <w:r>
              <w:t>Percentage with maternal pregnancy induced hypertension</w:t>
            </w:r>
          </w:p>
        </w:tc>
        <w:tc>
          <w:tcPr>
            <w:tcW w:w="1386" w:type="dxa"/>
            <w:tcBorders>
              <w:top w:val="nil"/>
              <w:bottom w:val="nil"/>
            </w:tcBorders>
          </w:tcPr>
          <w:p w14:paraId="5638831E" w14:textId="77777777" w:rsidR="00FB344C" w:rsidRDefault="00FB344C">
            <w:pPr>
              <w:spacing w:before="120" w:after="120"/>
              <w:jc w:val="center"/>
            </w:pPr>
            <w:r>
              <w:t>13% (4)</w:t>
            </w:r>
          </w:p>
        </w:tc>
        <w:tc>
          <w:tcPr>
            <w:tcW w:w="1440" w:type="dxa"/>
            <w:tcBorders>
              <w:top w:val="nil"/>
              <w:bottom w:val="nil"/>
            </w:tcBorders>
          </w:tcPr>
          <w:p w14:paraId="510AF056" w14:textId="77777777" w:rsidR="00FB344C" w:rsidRDefault="00FB344C">
            <w:pPr>
              <w:spacing w:before="120" w:after="120"/>
              <w:jc w:val="center"/>
            </w:pPr>
            <w:r>
              <w:t>33% (17)</w:t>
            </w:r>
          </w:p>
        </w:tc>
        <w:tc>
          <w:tcPr>
            <w:tcW w:w="1440" w:type="dxa"/>
            <w:tcBorders>
              <w:top w:val="nil"/>
              <w:bottom w:val="nil"/>
            </w:tcBorders>
          </w:tcPr>
          <w:p w14:paraId="2BB2F64D" w14:textId="77777777" w:rsidR="00FB344C" w:rsidRDefault="00FB344C">
            <w:pPr>
              <w:spacing w:before="120" w:after="120"/>
              <w:jc w:val="center"/>
            </w:pPr>
            <w:r>
              <w:t>38% (14)</w:t>
            </w:r>
          </w:p>
        </w:tc>
        <w:tc>
          <w:tcPr>
            <w:tcW w:w="1440" w:type="dxa"/>
            <w:tcBorders>
              <w:top w:val="nil"/>
              <w:bottom w:val="nil"/>
              <w:right w:val="nil"/>
            </w:tcBorders>
          </w:tcPr>
          <w:p w14:paraId="0B9FA066" w14:textId="77777777" w:rsidR="00FB344C" w:rsidRDefault="00FB344C">
            <w:pPr>
              <w:spacing w:before="120" w:after="120"/>
              <w:jc w:val="center"/>
            </w:pPr>
            <w:r>
              <w:t>3% (1)</w:t>
            </w:r>
          </w:p>
        </w:tc>
      </w:tr>
      <w:tr w:rsidR="00FB344C" w14:paraId="14295FEA" w14:textId="77777777">
        <w:tblPrEx>
          <w:tblCellMar>
            <w:top w:w="0" w:type="dxa"/>
            <w:bottom w:w="0" w:type="dxa"/>
          </w:tblCellMar>
        </w:tblPrEx>
        <w:trPr>
          <w:trHeight w:val="501"/>
        </w:trPr>
        <w:tc>
          <w:tcPr>
            <w:tcW w:w="2682" w:type="dxa"/>
            <w:gridSpan w:val="2"/>
            <w:tcBorders>
              <w:top w:val="nil"/>
              <w:left w:val="nil"/>
              <w:bottom w:val="nil"/>
            </w:tcBorders>
          </w:tcPr>
          <w:p w14:paraId="73DDCDF3" w14:textId="77777777" w:rsidR="00FB344C" w:rsidRDefault="00FB344C">
            <w:pPr>
              <w:spacing w:before="120" w:after="120"/>
              <w:jc w:val="center"/>
            </w:pPr>
            <w:r>
              <w:t>Family history diabetes</w:t>
            </w:r>
          </w:p>
        </w:tc>
        <w:tc>
          <w:tcPr>
            <w:tcW w:w="1386" w:type="dxa"/>
            <w:tcBorders>
              <w:top w:val="nil"/>
              <w:bottom w:val="nil"/>
            </w:tcBorders>
          </w:tcPr>
          <w:p w14:paraId="1F32CA3B" w14:textId="77777777" w:rsidR="00FB344C" w:rsidRDefault="00FB344C">
            <w:pPr>
              <w:spacing w:before="120" w:after="120"/>
              <w:jc w:val="center"/>
            </w:pPr>
            <w:r>
              <w:t>20% (6)</w:t>
            </w:r>
          </w:p>
        </w:tc>
        <w:tc>
          <w:tcPr>
            <w:tcW w:w="1440" w:type="dxa"/>
            <w:tcBorders>
              <w:top w:val="nil"/>
              <w:bottom w:val="nil"/>
            </w:tcBorders>
          </w:tcPr>
          <w:p w14:paraId="7A850316" w14:textId="77777777" w:rsidR="00FB344C" w:rsidRDefault="00FB344C">
            <w:pPr>
              <w:spacing w:before="120" w:after="120"/>
              <w:jc w:val="center"/>
            </w:pPr>
            <w:r>
              <w:t>31% (16)</w:t>
            </w:r>
          </w:p>
        </w:tc>
        <w:tc>
          <w:tcPr>
            <w:tcW w:w="1440" w:type="dxa"/>
            <w:tcBorders>
              <w:top w:val="nil"/>
              <w:bottom w:val="nil"/>
            </w:tcBorders>
          </w:tcPr>
          <w:p w14:paraId="5BD45209" w14:textId="77777777" w:rsidR="00FB344C" w:rsidRDefault="00FB344C">
            <w:pPr>
              <w:spacing w:before="120" w:after="120"/>
              <w:jc w:val="center"/>
            </w:pPr>
            <w:r>
              <w:t>29% (11)</w:t>
            </w:r>
          </w:p>
        </w:tc>
        <w:tc>
          <w:tcPr>
            <w:tcW w:w="1440" w:type="dxa"/>
            <w:tcBorders>
              <w:top w:val="nil"/>
              <w:bottom w:val="nil"/>
              <w:right w:val="nil"/>
            </w:tcBorders>
          </w:tcPr>
          <w:p w14:paraId="7B5C0499" w14:textId="77777777" w:rsidR="00FB344C" w:rsidRDefault="00FB344C">
            <w:pPr>
              <w:spacing w:before="120" w:after="120"/>
              <w:jc w:val="center"/>
            </w:pPr>
            <w:r>
              <w:t>16% (6)</w:t>
            </w:r>
          </w:p>
        </w:tc>
      </w:tr>
      <w:tr w:rsidR="00FB344C" w14:paraId="4883A6D3" w14:textId="77777777">
        <w:tblPrEx>
          <w:tblCellMar>
            <w:top w:w="0" w:type="dxa"/>
            <w:bottom w:w="0" w:type="dxa"/>
          </w:tblCellMar>
        </w:tblPrEx>
        <w:trPr>
          <w:trHeight w:val="802"/>
        </w:trPr>
        <w:tc>
          <w:tcPr>
            <w:tcW w:w="2682" w:type="dxa"/>
            <w:gridSpan w:val="2"/>
            <w:tcBorders>
              <w:top w:val="nil"/>
              <w:left w:val="nil"/>
              <w:bottom w:val="nil"/>
            </w:tcBorders>
          </w:tcPr>
          <w:p w14:paraId="12515114" w14:textId="77777777" w:rsidR="00FB344C" w:rsidRDefault="00FB344C">
            <w:pPr>
              <w:spacing w:before="120" w:after="120"/>
              <w:jc w:val="center"/>
            </w:pPr>
            <w:r>
              <w:t>Family history hypertension</w:t>
            </w:r>
          </w:p>
        </w:tc>
        <w:tc>
          <w:tcPr>
            <w:tcW w:w="1386" w:type="dxa"/>
            <w:tcBorders>
              <w:top w:val="nil"/>
              <w:bottom w:val="nil"/>
            </w:tcBorders>
          </w:tcPr>
          <w:p w14:paraId="54A0212A" w14:textId="77777777" w:rsidR="00FB344C" w:rsidRDefault="00FB344C">
            <w:pPr>
              <w:spacing w:before="120" w:after="120"/>
              <w:jc w:val="center"/>
            </w:pPr>
            <w:r>
              <w:t>23% (7)</w:t>
            </w:r>
          </w:p>
        </w:tc>
        <w:tc>
          <w:tcPr>
            <w:tcW w:w="1440" w:type="dxa"/>
            <w:tcBorders>
              <w:top w:val="nil"/>
              <w:bottom w:val="nil"/>
            </w:tcBorders>
          </w:tcPr>
          <w:p w14:paraId="1E252B3E" w14:textId="77777777" w:rsidR="00FB344C" w:rsidRDefault="00FB344C">
            <w:pPr>
              <w:spacing w:before="120" w:after="120"/>
              <w:jc w:val="center"/>
            </w:pPr>
            <w:r>
              <w:t>18% (9)</w:t>
            </w:r>
          </w:p>
        </w:tc>
        <w:tc>
          <w:tcPr>
            <w:tcW w:w="1440" w:type="dxa"/>
            <w:tcBorders>
              <w:top w:val="nil"/>
              <w:bottom w:val="nil"/>
            </w:tcBorders>
          </w:tcPr>
          <w:p w14:paraId="12F89AFB" w14:textId="77777777" w:rsidR="00FB344C" w:rsidRDefault="00FB344C">
            <w:pPr>
              <w:spacing w:before="120" w:after="120"/>
              <w:jc w:val="center"/>
            </w:pPr>
            <w:r>
              <w:t>27% (10)</w:t>
            </w:r>
          </w:p>
        </w:tc>
        <w:tc>
          <w:tcPr>
            <w:tcW w:w="1440" w:type="dxa"/>
            <w:tcBorders>
              <w:top w:val="nil"/>
              <w:bottom w:val="nil"/>
              <w:right w:val="nil"/>
            </w:tcBorders>
          </w:tcPr>
          <w:p w14:paraId="665E3E29" w14:textId="77777777" w:rsidR="00FB344C" w:rsidRDefault="00FB344C">
            <w:pPr>
              <w:spacing w:before="120" w:after="120"/>
              <w:jc w:val="center"/>
            </w:pPr>
            <w:r>
              <w:t>23% (9)</w:t>
            </w:r>
          </w:p>
        </w:tc>
      </w:tr>
      <w:tr w:rsidR="00FB344C" w14:paraId="241144E3" w14:textId="77777777">
        <w:tblPrEx>
          <w:tblCellMar>
            <w:top w:w="0" w:type="dxa"/>
            <w:bottom w:w="0" w:type="dxa"/>
          </w:tblCellMar>
        </w:tblPrEx>
        <w:trPr>
          <w:trHeight w:val="802"/>
        </w:trPr>
        <w:tc>
          <w:tcPr>
            <w:tcW w:w="2682" w:type="dxa"/>
            <w:gridSpan w:val="2"/>
            <w:tcBorders>
              <w:top w:val="nil"/>
              <w:left w:val="nil"/>
              <w:bottom w:val="nil"/>
            </w:tcBorders>
          </w:tcPr>
          <w:p w14:paraId="7DA3D71F" w14:textId="77777777" w:rsidR="00FB344C" w:rsidRDefault="00FB344C">
            <w:pPr>
              <w:spacing w:before="120" w:after="120"/>
              <w:jc w:val="center"/>
            </w:pPr>
            <w:r>
              <w:t>Family history heart disease</w:t>
            </w:r>
          </w:p>
        </w:tc>
        <w:tc>
          <w:tcPr>
            <w:tcW w:w="1386" w:type="dxa"/>
            <w:tcBorders>
              <w:top w:val="nil"/>
              <w:bottom w:val="nil"/>
            </w:tcBorders>
          </w:tcPr>
          <w:p w14:paraId="1180C4BD" w14:textId="77777777" w:rsidR="00FB344C" w:rsidRDefault="00FB344C">
            <w:pPr>
              <w:spacing w:before="120" w:after="120"/>
              <w:jc w:val="center"/>
            </w:pPr>
            <w:r>
              <w:t>19% (6)</w:t>
            </w:r>
          </w:p>
        </w:tc>
        <w:tc>
          <w:tcPr>
            <w:tcW w:w="1440" w:type="dxa"/>
            <w:tcBorders>
              <w:top w:val="nil"/>
              <w:bottom w:val="nil"/>
            </w:tcBorders>
          </w:tcPr>
          <w:p w14:paraId="14083F89" w14:textId="77777777" w:rsidR="00FB344C" w:rsidRDefault="00FB344C">
            <w:pPr>
              <w:spacing w:before="120" w:after="120"/>
              <w:jc w:val="center"/>
            </w:pPr>
            <w:r>
              <w:t>25% (13)</w:t>
            </w:r>
          </w:p>
        </w:tc>
        <w:tc>
          <w:tcPr>
            <w:tcW w:w="1440" w:type="dxa"/>
            <w:tcBorders>
              <w:top w:val="nil"/>
              <w:bottom w:val="nil"/>
            </w:tcBorders>
          </w:tcPr>
          <w:p w14:paraId="1B7A1914" w14:textId="77777777" w:rsidR="00FB344C" w:rsidRDefault="00FB344C">
            <w:pPr>
              <w:spacing w:before="120" w:after="120"/>
              <w:jc w:val="center"/>
            </w:pPr>
            <w:r>
              <w:t>32% (12)</w:t>
            </w:r>
          </w:p>
        </w:tc>
        <w:tc>
          <w:tcPr>
            <w:tcW w:w="1440" w:type="dxa"/>
            <w:tcBorders>
              <w:top w:val="nil"/>
              <w:bottom w:val="nil"/>
              <w:right w:val="nil"/>
            </w:tcBorders>
          </w:tcPr>
          <w:p w14:paraId="3620D17C" w14:textId="77777777" w:rsidR="00FB344C" w:rsidRDefault="00FB344C">
            <w:pPr>
              <w:spacing w:before="120" w:after="120"/>
              <w:jc w:val="center"/>
            </w:pPr>
            <w:r>
              <w:t>26% (10)</w:t>
            </w:r>
          </w:p>
        </w:tc>
      </w:tr>
    </w:tbl>
    <w:p w14:paraId="458C6CD7" w14:textId="77777777" w:rsidR="00FB344C" w:rsidRDefault="00FB344C">
      <w:pPr>
        <w:rPr>
          <w:sz w:val="28"/>
        </w:rPr>
      </w:pPr>
    </w:p>
    <w:p w14:paraId="37384CAC" w14:textId="77777777" w:rsidR="00FB344C" w:rsidRDefault="00FB344C">
      <w:pPr>
        <w:sectPr w:rsidR="00FB344C" w:rsidSect="00AF12A7">
          <w:headerReference w:type="default" r:id="rId24"/>
          <w:type w:val="continuous"/>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05E230CA" w14:textId="77777777" w:rsidR="00FB344C" w:rsidRPr="00E56A36" w:rsidRDefault="00FB344C" w:rsidP="00FB344C">
      <w:r>
        <w:t>Figures in brackets represent actual number of patients</w:t>
      </w:r>
    </w:p>
    <w:p w14:paraId="517661BD" w14:textId="77777777" w:rsidR="00FB344C" w:rsidRDefault="00FB344C">
      <w:pPr>
        <w:sectPr w:rsidR="00FB344C" w:rsidSect="00AF12A7">
          <w:type w:val="continuous"/>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45907DE1" w14:textId="77777777" w:rsidR="00FB344C" w:rsidRDefault="00FB344C" w:rsidP="00FB344C">
      <w:r>
        <w:t>n = number of subjects in each group</w:t>
      </w:r>
    </w:p>
    <w:p w14:paraId="533A01FF" w14:textId="77777777" w:rsidR="00FB344C" w:rsidRDefault="00FB344C" w:rsidP="00FB344C">
      <w:pPr>
        <w:spacing w:line="480" w:lineRule="auto"/>
        <w:sectPr w:rsidR="00FB344C" w:rsidSect="00AF12A7">
          <w:type w:val="continuous"/>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736B64A2" w14:textId="77777777" w:rsidR="00FB344C" w:rsidRDefault="00FB344C" w:rsidP="00FB344C">
      <w:pPr>
        <w:spacing w:line="480" w:lineRule="auto"/>
        <w:sectPr w:rsidR="00FB344C" w:rsidSect="00AF12A7">
          <w:type w:val="continuous"/>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7A008240" w14:textId="77777777" w:rsidR="00FB344C" w:rsidRPr="005E5146" w:rsidRDefault="00FB344C" w:rsidP="00FB344C">
      <w:pPr>
        <w:pStyle w:val="MDHeading2"/>
        <w:spacing w:line="480" w:lineRule="auto"/>
        <w:rPr>
          <w:bCs/>
        </w:rPr>
      </w:pPr>
      <w:bookmarkStart w:id="35" w:name="_Toc161096862"/>
      <w:r w:rsidRPr="005E5146">
        <w:rPr>
          <w:bCs/>
        </w:rPr>
        <w:lastRenderedPageBreak/>
        <w:t>4.2</w:t>
      </w:r>
      <w:r w:rsidRPr="005E5146">
        <w:rPr>
          <w:bCs/>
        </w:rPr>
        <w:tab/>
        <w:t>Size at birth</w:t>
      </w:r>
      <w:bookmarkEnd w:id="35"/>
    </w:p>
    <w:p w14:paraId="0091C492" w14:textId="77777777" w:rsidR="00FB344C" w:rsidRDefault="00FB344C" w:rsidP="00FB344C">
      <w:pPr>
        <w:spacing w:line="480" w:lineRule="auto"/>
      </w:pPr>
      <w:r>
        <w:t xml:space="preserve">Details of the </w:t>
      </w:r>
      <w:proofErr w:type="gramStart"/>
      <w:r>
        <w:t>infants</w:t>
      </w:r>
      <w:proofErr w:type="gramEnd"/>
      <w:r>
        <w:t xml:space="preserve"> size at birth and proportion of body fat at birth are given in Table 2. Preterm infants as anticipated had a lower birthweight than term controls.  In order to differentiate whether the infants were small because of prematurity or whether there was an additional component of intrauterine growth retardation standard deviation scores were compared. The group born between 34-37 weeks gestation were significantly smaller and lighter but with sparing of the head (lower birth weight SDS and lower birth length SDS) compared to term controls, those infants born before 30 weeks gestation and those born between 30-34 weeks gestation. We postulated that this may be due to an increased incidence of twins in this group. The data were then analysed having excluded multiple births and although the differences were now less marked and no longer statistically significant (perhaps in part due to the reduced number of subjects) this trend persisted (see Table 3). However when adjusted for parental height (by calculating the mid parental centile and its standard deviation score) it became apparent that their parents were minus 0.5 standard deviations smaller than the population mean (see Table 4) and smaller than parental heights in other groups.  It seems most likely that these children were smaller because their parents were smaller although we are unable to account for why this should be the case. Although they were smaller there was no evidence that they were growth retarded or thinner than other children in the study group.</w:t>
      </w:r>
    </w:p>
    <w:p w14:paraId="732EB721" w14:textId="77777777" w:rsidR="00FB344C" w:rsidRDefault="00FB344C"/>
    <w:p w14:paraId="62345FA1" w14:textId="77777777" w:rsidR="00FB344C" w:rsidRDefault="00FB344C" w:rsidP="00FB344C">
      <w:pPr>
        <w:spacing w:line="480" w:lineRule="auto"/>
        <w:rPr>
          <w:sz w:val="28"/>
        </w:rPr>
      </w:pPr>
      <w:r>
        <w:t xml:space="preserve">The ponderal index and body mass index at birth are presented. These are significantly lower in preterm infants and were positively correlated with gestational age at birth. There are no reliable standards from which to calculate standard deviation scores for these </w:t>
      </w:r>
      <w:proofErr w:type="gramStart"/>
      <w:r>
        <w:t>values</w:t>
      </w:r>
      <w:proofErr w:type="gramEnd"/>
      <w:r>
        <w:t xml:space="preserve"> so the data is therefore presented in its </w:t>
      </w:r>
      <w:r>
        <w:lastRenderedPageBreak/>
        <w:t xml:space="preserve">raw form. Similarly all infants had their triceps and subscapular skinfold measurement taken at birth. Data is presented in raw form and as a percentage of body fat (calculated using Brook’s equation). Preterm infants as anticipated had a significantly lower sum of their triceps and subscapular skinfolds. All measures of adiposity indicated that the more preterm an infant the lower the percentage body fat. </w:t>
      </w:r>
    </w:p>
    <w:p w14:paraId="0E45856C" w14:textId="77777777" w:rsidR="00FB344C" w:rsidRDefault="00FB344C" w:rsidP="00FB344C">
      <w:pPr>
        <w:pStyle w:val="Caption"/>
        <w:spacing w:line="480" w:lineRule="auto"/>
        <w:rPr>
          <w:sz w:val="28"/>
        </w:rPr>
        <w:sectPr w:rsidR="00FB344C" w:rsidSect="00AF12A7">
          <w:headerReference w:type="default" r:id="rId25"/>
          <w:type w:val="continuous"/>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1C1C4339" w14:textId="77777777" w:rsidR="00FB344C" w:rsidRDefault="00FB344C" w:rsidP="00FB344C">
      <w:pPr>
        <w:pStyle w:val="Caption"/>
        <w:spacing w:line="480" w:lineRule="auto"/>
        <w:rPr>
          <w:sz w:val="28"/>
        </w:rPr>
        <w:sectPr w:rsidR="00FB344C" w:rsidSect="00AF12A7">
          <w:headerReference w:type="default" r:id="rId26"/>
          <w:type w:val="continuous"/>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034BA406" w14:textId="77777777" w:rsidR="00FB344C" w:rsidRDefault="00FB344C" w:rsidP="00FB344C">
      <w:pPr>
        <w:pStyle w:val="Caption"/>
        <w:spacing w:line="480" w:lineRule="auto"/>
        <w:rPr>
          <w:sz w:val="28"/>
        </w:rPr>
      </w:pPr>
      <w:r>
        <w:rPr>
          <w:sz w:val="28"/>
        </w:rPr>
        <w:br w:type="page"/>
      </w:r>
    </w:p>
    <w:p w14:paraId="07E02425" w14:textId="77777777" w:rsidR="00FB344C" w:rsidRPr="005F527E" w:rsidRDefault="00FB344C" w:rsidP="00FB344C">
      <w:pPr>
        <w:pStyle w:val="Caption"/>
        <w:spacing w:line="480" w:lineRule="auto"/>
        <w:rPr>
          <w:b w:val="0"/>
          <w:sz w:val="24"/>
          <w:szCs w:val="24"/>
        </w:rPr>
      </w:pPr>
      <w:bookmarkStart w:id="36" w:name="_Toc133587016"/>
      <w:r w:rsidRPr="005F527E">
        <w:rPr>
          <w:sz w:val="24"/>
          <w:szCs w:val="24"/>
        </w:rPr>
        <w:lastRenderedPageBreak/>
        <w:t xml:space="preserve">Table </w:t>
      </w:r>
      <w:r w:rsidRPr="005F527E">
        <w:rPr>
          <w:sz w:val="24"/>
          <w:szCs w:val="24"/>
        </w:rPr>
        <w:fldChar w:fldCharType="begin"/>
      </w:r>
      <w:r w:rsidRPr="005F527E">
        <w:rPr>
          <w:sz w:val="24"/>
          <w:szCs w:val="24"/>
        </w:rPr>
        <w:instrText xml:space="preserve"> SEQ Table \* ARABIC </w:instrText>
      </w:r>
      <w:r w:rsidRPr="005F527E">
        <w:rPr>
          <w:sz w:val="24"/>
          <w:szCs w:val="24"/>
        </w:rPr>
        <w:fldChar w:fldCharType="separate"/>
      </w:r>
      <w:r w:rsidR="00C960FD">
        <w:rPr>
          <w:noProof/>
          <w:sz w:val="24"/>
          <w:szCs w:val="24"/>
        </w:rPr>
        <w:t>2</w:t>
      </w:r>
      <w:r w:rsidRPr="005F527E">
        <w:rPr>
          <w:sz w:val="24"/>
          <w:szCs w:val="24"/>
        </w:rPr>
        <w:fldChar w:fldCharType="end"/>
      </w:r>
      <w:r w:rsidRPr="005F527E">
        <w:rPr>
          <w:sz w:val="24"/>
          <w:szCs w:val="24"/>
        </w:rPr>
        <w:t xml:space="preserve">.  </w:t>
      </w:r>
      <w:r w:rsidRPr="005F527E">
        <w:rPr>
          <w:b w:val="0"/>
          <w:sz w:val="24"/>
          <w:szCs w:val="24"/>
        </w:rPr>
        <w:t>Mean gestational age for each group together with size at birth expressed as a standard deviation score (S</w:t>
      </w:r>
      <w:r>
        <w:rPr>
          <w:b w:val="0"/>
          <w:sz w:val="24"/>
          <w:szCs w:val="24"/>
        </w:rPr>
        <w:t>DS) along with ponderal index, body mass index</w:t>
      </w:r>
      <w:r w:rsidRPr="005F527E">
        <w:rPr>
          <w:b w:val="0"/>
          <w:sz w:val="24"/>
          <w:szCs w:val="24"/>
        </w:rPr>
        <w:t xml:space="preserve"> and percentage body fat at birth.</w:t>
      </w:r>
      <w:bookmarkEnd w:id="36"/>
    </w:p>
    <w:p w14:paraId="3CD74821" w14:textId="77777777" w:rsidR="00FB344C" w:rsidRDefault="00FB344C">
      <w:pPr>
        <w:ind w:left="1440"/>
      </w:pPr>
    </w:p>
    <w:p w14:paraId="29F6FCA9" w14:textId="77777777" w:rsidR="00FB344C" w:rsidRDefault="00FB344C">
      <w:pPr>
        <w:ind w:left="1440"/>
      </w:pPr>
    </w:p>
    <w:p w14:paraId="0347B26B" w14:textId="77777777" w:rsidR="00FB344C" w:rsidRDefault="00FB344C"/>
    <w:tbl>
      <w:tblPr>
        <w:tblW w:w="824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0"/>
        <w:gridCol w:w="747"/>
        <w:gridCol w:w="620"/>
        <w:gridCol w:w="870"/>
        <w:gridCol w:w="622"/>
        <w:gridCol w:w="747"/>
        <w:gridCol w:w="621"/>
        <w:gridCol w:w="746"/>
        <w:gridCol w:w="621"/>
        <w:gridCol w:w="908"/>
      </w:tblGrid>
      <w:tr w:rsidR="00FB344C" w:rsidRPr="00654C56" w14:paraId="1E4FB2BE" w14:textId="77777777">
        <w:tblPrEx>
          <w:tblCellMar>
            <w:top w:w="0" w:type="dxa"/>
            <w:bottom w:w="0" w:type="dxa"/>
          </w:tblCellMar>
        </w:tblPrEx>
        <w:trPr>
          <w:cantSplit/>
          <w:trHeight w:val="625"/>
        </w:trPr>
        <w:tc>
          <w:tcPr>
            <w:tcW w:w="1740" w:type="dxa"/>
            <w:tcBorders>
              <w:top w:val="nil"/>
              <w:left w:val="nil"/>
              <w:bottom w:val="nil"/>
              <w:right w:val="single" w:sz="4" w:space="0" w:color="auto"/>
            </w:tcBorders>
          </w:tcPr>
          <w:p w14:paraId="7094703C" w14:textId="77777777" w:rsidR="00FB344C" w:rsidRPr="00654C56" w:rsidRDefault="00FB344C">
            <w:pPr>
              <w:widowControl w:val="0"/>
              <w:jc w:val="center"/>
              <w:rPr>
                <w:snapToGrid w:val="0"/>
                <w:sz w:val="18"/>
                <w:szCs w:val="18"/>
                <w:lang w:eastAsia="en-US"/>
              </w:rPr>
            </w:pPr>
          </w:p>
        </w:tc>
        <w:tc>
          <w:tcPr>
            <w:tcW w:w="1367" w:type="dxa"/>
            <w:gridSpan w:val="2"/>
            <w:tcBorders>
              <w:top w:val="nil"/>
              <w:left w:val="nil"/>
              <w:bottom w:val="nil"/>
              <w:right w:val="nil"/>
            </w:tcBorders>
          </w:tcPr>
          <w:p w14:paraId="09A2A4F0" w14:textId="77777777" w:rsidR="00FB344C" w:rsidRPr="00654C56" w:rsidRDefault="00FB344C">
            <w:pPr>
              <w:widowControl w:val="0"/>
              <w:spacing w:before="120"/>
              <w:jc w:val="center"/>
              <w:rPr>
                <w:snapToGrid w:val="0"/>
                <w:sz w:val="18"/>
                <w:szCs w:val="18"/>
                <w:lang w:eastAsia="en-US"/>
              </w:rPr>
            </w:pPr>
            <w:r w:rsidRPr="00654C56">
              <w:rPr>
                <w:snapToGrid w:val="0"/>
                <w:sz w:val="18"/>
                <w:szCs w:val="18"/>
                <w:lang w:eastAsia="en-US"/>
              </w:rPr>
              <w:t>&lt;30 weeks (n=31)</w:t>
            </w:r>
          </w:p>
        </w:tc>
        <w:tc>
          <w:tcPr>
            <w:tcW w:w="1492" w:type="dxa"/>
            <w:gridSpan w:val="2"/>
            <w:tcBorders>
              <w:top w:val="nil"/>
              <w:left w:val="single" w:sz="4" w:space="0" w:color="auto"/>
              <w:bottom w:val="nil"/>
              <w:right w:val="nil"/>
            </w:tcBorders>
          </w:tcPr>
          <w:p w14:paraId="3F9E4E66" w14:textId="77777777" w:rsidR="00FB344C" w:rsidRPr="00654C56" w:rsidRDefault="00FB344C">
            <w:pPr>
              <w:widowControl w:val="0"/>
              <w:spacing w:before="120"/>
              <w:jc w:val="center"/>
              <w:rPr>
                <w:snapToGrid w:val="0"/>
                <w:sz w:val="18"/>
                <w:szCs w:val="18"/>
                <w:lang w:eastAsia="en-US"/>
              </w:rPr>
            </w:pPr>
            <w:r w:rsidRPr="00654C56">
              <w:rPr>
                <w:snapToGrid w:val="0"/>
                <w:sz w:val="18"/>
                <w:szCs w:val="18"/>
                <w:lang w:eastAsia="en-US"/>
              </w:rPr>
              <w:t>30-34 weeks (n=51)</w:t>
            </w:r>
          </w:p>
        </w:tc>
        <w:tc>
          <w:tcPr>
            <w:tcW w:w="1368" w:type="dxa"/>
            <w:gridSpan w:val="2"/>
            <w:tcBorders>
              <w:top w:val="nil"/>
              <w:left w:val="single" w:sz="4" w:space="0" w:color="auto"/>
              <w:bottom w:val="nil"/>
              <w:right w:val="nil"/>
            </w:tcBorders>
          </w:tcPr>
          <w:p w14:paraId="37327646" w14:textId="77777777" w:rsidR="00FB344C" w:rsidRPr="00654C56" w:rsidRDefault="00FB344C">
            <w:pPr>
              <w:widowControl w:val="0"/>
              <w:spacing w:before="120"/>
              <w:jc w:val="center"/>
              <w:rPr>
                <w:snapToGrid w:val="0"/>
                <w:sz w:val="18"/>
                <w:szCs w:val="18"/>
                <w:lang w:eastAsia="en-US"/>
              </w:rPr>
            </w:pPr>
            <w:r w:rsidRPr="00654C56">
              <w:rPr>
                <w:snapToGrid w:val="0"/>
                <w:sz w:val="18"/>
                <w:szCs w:val="18"/>
                <w:lang w:eastAsia="en-US"/>
              </w:rPr>
              <w:t>34-37 weeks (n=37)</w:t>
            </w:r>
          </w:p>
        </w:tc>
        <w:tc>
          <w:tcPr>
            <w:tcW w:w="1367" w:type="dxa"/>
            <w:gridSpan w:val="2"/>
            <w:tcBorders>
              <w:top w:val="nil"/>
              <w:left w:val="single" w:sz="4" w:space="0" w:color="auto"/>
              <w:bottom w:val="nil"/>
              <w:right w:val="single" w:sz="4" w:space="0" w:color="auto"/>
            </w:tcBorders>
          </w:tcPr>
          <w:p w14:paraId="25F01F64" w14:textId="77777777" w:rsidR="00FB344C" w:rsidRPr="00654C56" w:rsidRDefault="00FB344C">
            <w:pPr>
              <w:spacing w:before="120"/>
              <w:jc w:val="center"/>
              <w:rPr>
                <w:sz w:val="18"/>
                <w:szCs w:val="18"/>
              </w:rPr>
            </w:pPr>
            <w:r w:rsidRPr="00654C56">
              <w:rPr>
                <w:snapToGrid w:val="0"/>
                <w:sz w:val="18"/>
                <w:szCs w:val="18"/>
                <w:lang w:eastAsia="en-US"/>
              </w:rPr>
              <w:t>&gt; 37 weeks (n=39)</w:t>
            </w:r>
          </w:p>
        </w:tc>
        <w:tc>
          <w:tcPr>
            <w:tcW w:w="908" w:type="dxa"/>
            <w:tcBorders>
              <w:top w:val="nil"/>
              <w:left w:val="nil"/>
              <w:bottom w:val="nil"/>
              <w:right w:val="nil"/>
            </w:tcBorders>
          </w:tcPr>
          <w:p w14:paraId="07F10F81" w14:textId="77777777" w:rsidR="00FB344C" w:rsidRPr="00654C56" w:rsidRDefault="00FB344C">
            <w:pPr>
              <w:spacing w:before="120"/>
              <w:rPr>
                <w:sz w:val="18"/>
                <w:szCs w:val="18"/>
              </w:rPr>
            </w:pPr>
            <w:r w:rsidRPr="00654C56">
              <w:rPr>
                <w:sz w:val="18"/>
                <w:szCs w:val="18"/>
              </w:rPr>
              <w:t xml:space="preserve">ANOVA </w:t>
            </w:r>
          </w:p>
          <w:p w14:paraId="45EC88FA" w14:textId="77777777" w:rsidR="00FB344C" w:rsidRPr="00654C56" w:rsidRDefault="00FB344C">
            <w:pPr>
              <w:ind w:left="-45"/>
              <w:jc w:val="center"/>
              <w:rPr>
                <w:sz w:val="18"/>
                <w:szCs w:val="18"/>
              </w:rPr>
            </w:pPr>
          </w:p>
        </w:tc>
      </w:tr>
      <w:tr w:rsidR="00FB344C" w:rsidRPr="00654C56" w14:paraId="1409522E" w14:textId="77777777">
        <w:tblPrEx>
          <w:tblCellMar>
            <w:top w:w="0" w:type="dxa"/>
            <w:bottom w:w="0" w:type="dxa"/>
          </w:tblCellMar>
        </w:tblPrEx>
        <w:trPr>
          <w:trHeight w:val="479"/>
        </w:trPr>
        <w:tc>
          <w:tcPr>
            <w:tcW w:w="1740" w:type="dxa"/>
            <w:tcBorders>
              <w:top w:val="nil"/>
              <w:left w:val="nil"/>
              <w:bottom w:val="single" w:sz="4" w:space="0" w:color="auto"/>
              <w:right w:val="single" w:sz="4" w:space="0" w:color="auto"/>
            </w:tcBorders>
          </w:tcPr>
          <w:p w14:paraId="7288E748" w14:textId="77777777" w:rsidR="00FB344C" w:rsidRPr="00654C56" w:rsidRDefault="00FB344C">
            <w:pPr>
              <w:widowControl w:val="0"/>
              <w:spacing w:after="120"/>
              <w:jc w:val="center"/>
              <w:rPr>
                <w:snapToGrid w:val="0"/>
                <w:sz w:val="18"/>
                <w:szCs w:val="18"/>
                <w:lang w:eastAsia="en-US"/>
              </w:rPr>
            </w:pPr>
          </w:p>
        </w:tc>
        <w:tc>
          <w:tcPr>
            <w:tcW w:w="747" w:type="dxa"/>
            <w:tcBorders>
              <w:top w:val="nil"/>
              <w:left w:val="nil"/>
              <w:bottom w:val="nil"/>
              <w:right w:val="nil"/>
            </w:tcBorders>
          </w:tcPr>
          <w:p w14:paraId="091DA135" w14:textId="77777777" w:rsidR="00FB344C" w:rsidRPr="00654C56" w:rsidRDefault="00FB344C">
            <w:pPr>
              <w:pStyle w:val="Heading1"/>
              <w:spacing w:before="120" w:after="120"/>
              <w:rPr>
                <w:sz w:val="18"/>
                <w:szCs w:val="18"/>
              </w:rPr>
            </w:pPr>
            <w:bookmarkStart w:id="37" w:name="_Toc133555857"/>
            <w:bookmarkStart w:id="38" w:name="_Toc133596697"/>
            <w:bookmarkStart w:id="39" w:name="_Toc134284911"/>
            <w:bookmarkStart w:id="40" w:name="_Toc142282384"/>
            <w:bookmarkStart w:id="41" w:name="_Toc143412192"/>
            <w:bookmarkStart w:id="42" w:name="_Toc161096863"/>
            <w:r w:rsidRPr="00654C56">
              <w:rPr>
                <w:sz w:val="18"/>
                <w:szCs w:val="18"/>
              </w:rPr>
              <w:t>Mean</w:t>
            </w:r>
            <w:bookmarkEnd w:id="37"/>
            <w:bookmarkEnd w:id="38"/>
            <w:bookmarkEnd w:id="39"/>
            <w:bookmarkEnd w:id="40"/>
            <w:bookmarkEnd w:id="41"/>
            <w:bookmarkEnd w:id="42"/>
          </w:p>
        </w:tc>
        <w:tc>
          <w:tcPr>
            <w:tcW w:w="620" w:type="dxa"/>
            <w:tcBorders>
              <w:top w:val="nil"/>
              <w:left w:val="nil"/>
              <w:bottom w:val="single" w:sz="4" w:space="0" w:color="auto"/>
              <w:right w:val="nil"/>
            </w:tcBorders>
          </w:tcPr>
          <w:p w14:paraId="50BE1F08"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SD</w:t>
            </w:r>
          </w:p>
        </w:tc>
        <w:tc>
          <w:tcPr>
            <w:tcW w:w="870" w:type="dxa"/>
            <w:tcBorders>
              <w:top w:val="nil"/>
              <w:left w:val="single" w:sz="4" w:space="0" w:color="auto"/>
              <w:bottom w:val="single" w:sz="4" w:space="0" w:color="auto"/>
              <w:right w:val="nil"/>
            </w:tcBorders>
          </w:tcPr>
          <w:p w14:paraId="28B95943" w14:textId="77777777" w:rsidR="00FB344C" w:rsidRPr="00654C56" w:rsidRDefault="00FB344C">
            <w:pPr>
              <w:pStyle w:val="Heading1"/>
              <w:spacing w:before="120" w:after="120"/>
              <w:rPr>
                <w:sz w:val="18"/>
                <w:szCs w:val="18"/>
              </w:rPr>
            </w:pPr>
            <w:bookmarkStart w:id="43" w:name="_Toc133555858"/>
            <w:bookmarkStart w:id="44" w:name="_Toc133596698"/>
            <w:bookmarkStart w:id="45" w:name="_Toc134284912"/>
            <w:bookmarkStart w:id="46" w:name="_Toc142282385"/>
            <w:bookmarkStart w:id="47" w:name="_Toc143412193"/>
            <w:bookmarkStart w:id="48" w:name="_Toc161096864"/>
            <w:r w:rsidRPr="00654C56">
              <w:rPr>
                <w:sz w:val="18"/>
                <w:szCs w:val="18"/>
              </w:rPr>
              <w:t>Mean</w:t>
            </w:r>
            <w:bookmarkEnd w:id="43"/>
            <w:bookmarkEnd w:id="44"/>
            <w:bookmarkEnd w:id="45"/>
            <w:bookmarkEnd w:id="46"/>
            <w:bookmarkEnd w:id="47"/>
            <w:bookmarkEnd w:id="48"/>
          </w:p>
        </w:tc>
        <w:tc>
          <w:tcPr>
            <w:tcW w:w="622" w:type="dxa"/>
            <w:tcBorders>
              <w:top w:val="nil"/>
              <w:left w:val="nil"/>
              <w:bottom w:val="single" w:sz="4" w:space="0" w:color="auto"/>
              <w:right w:val="nil"/>
            </w:tcBorders>
          </w:tcPr>
          <w:p w14:paraId="69A233A2"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SD</w:t>
            </w:r>
          </w:p>
        </w:tc>
        <w:tc>
          <w:tcPr>
            <w:tcW w:w="747" w:type="dxa"/>
            <w:tcBorders>
              <w:top w:val="nil"/>
              <w:left w:val="single" w:sz="4" w:space="0" w:color="auto"/>
              <w:bottom w:val="single" w:sz="4" w:space="0" w:color="auto"/>
              <w:right w:val="nil"/>
            </w:tcBorders>
          </w:tcPr>
          <w:p w14:paraId="0EA3B4F5" w14:textId="77777777" w:rsidR="00FB344C" w:rsidRPr="00654C56" w:rsidRDefault="00FB344C">
            <w:pPr>
              <w:pStyle w:val="Heading1"/>
              <w:spacing w:before="120" w:after="120"/>
              <w:rPr>
                <w:sz w:val="18"/>
                <w:szCs w:val="18"/>
              </w:rPr>
            </w:pPr>
            <w:bookmarkStart w:id="49" w:name="_Toc133555859"/>
            <w:bookmarkStart w:id="50" w:name="_Toc133596699"/>
            <w:bookmarkStart w:id="51" w:name="_Toc134284913"/>
            <w:bookmarkStart w:id="52" w:name="_Toc142282386"/>
            <w:bookmarkStart w:id="53" w:name="_Toc143412194"/>
            <w:bookmarkStart w:id="54" w:name="_Toc161096865"/>
            <w:r w:rsidRPr="00654C56">
              <w:rPr>
                <w:sz w:val="18"/>
                <w:szCs w:val="18"/>
              </w:rPr>
              <w:t>Mean</w:t>
            </w:r>
            <w:bookmarkEnd w:id="49"/>
            <w:bookmarkEnd w:id="50"/>
            <w:bookmarkEnd w:id="51"/>
            <w:bookmarkEnd w:id="52"/>
            <w:bookmarkEnd w:id="53"/>
            <w:bookmarkEnd w:id="54"/>
          </w:p>
        </w:tc>
        <w:tc>
          <w:tcPr>
            <w:tcW w:w="621" w:type="dxa"/>
            <w:tcBorders>
              <w:top w:val="nil"/>
              <w:left w:val="nil"/>
              <w:bottom w:val="single" w:sz="4" w:space="0" w:color="auto"/>
              <w:right w:val="nil"/>
            </w:tcBorders>
          </w:tcPr>
          <w:p w14:paraId="3961CC15"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SD</w:t>
            </w:r>
          </w:p>
        </w:tc>
        <w:tc>
          <w:tcPr>
            <w:tcW w:w="746" w:type="dxa"/>
            <w:tcBorders>
              <w:top w:val="nil"/>
              <w:left w:val="single" w:sz="4" w:space="0" w:color="auto"/>
              <w:bottom w:val="single" w:sz="4" w:space="0" w:color="auto"/>
              <w:right w:val="nil"/>
            </w:tcBorders>
          </w:tcPr>
          <w:p w14:paraId="77DF1A7E" w14:textId="77777777" w:rsidR="00FB344C" w:rsidRPr="00654C56" w:rsidRDefault="00FB344C">
            <w:pPr>
              <w:pStyle w:val="Heading1"/>
              <w:spacing w:before="120" w:after="120"/>
              <w:rPr>
                <w:sz w:val="18"/>
                <w:szCs w:val="18"/>
              </w:rPr>
            </w:pPr>
            <w:bookmarkStart w:id="55" w:name="_Toc133555860"/>
            <w:bookmarkStart w:id="56" w:name="_Toc133596700"/>
            <w:bookmarkStart w:id="57" w:name="_Toc134284914"/>
            <w:bookmarkStart w:id="58" w:name="_Toc142282387"/>
            <w:bookmarkStart w:id="59" w:name="_Toc143412195"/>
            <w:bookmarkStart w:id="60" w:name="_Toc161096866"/>
            <w:r w:rsidRPr="00654C56">
              <w:rPr>
                <w:sz w:val="18"/>
                <w:szCs w:val="18"/>
              </w:rPr>
              <w:t>Mean</w:t>
            </w:r>
            <w:bookmarkEnd w:id="55"/>
            <w:bookmarkEnd w:id="56"/>
            <w:bookmarkEnd w:id="57"/>
            <w:bookmarkEnd w:id="58"/>
            <w:bookmarkEnd w:id="59"/>
            <w:bookmarkEnd w:id="60"/>
          </w:p>
        </w:tc>
        <w:tc>
          <w:tcPr>
            <w:tcW w:w="621" w:type="dxa"/>
            <w:tcBorders>
              <w:top w:val="nil"/>
              <w:left w:val="nil"/>
              <w:bottom w:val="single" w:sz="4" w:space="0" w:color="auto"/>
              <w:right w:val="single" w:sz="4" w:space="0" w:color="auto"/>
            </w:tcBorders>
          </w:tcPr>
          <w:p w14:paraId="45083DF2"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SD</w:t>
            </w:r>
          </w:p>
        </w:tc>
        <w:tc>
          <w:tcPr>
            <w:tcW w:w="908" w:type="dxa"/>
            <w:tcBorders>
              <w:top w:val="nil"/>
              <w:left w:val="nil"/>
              <w:bottom w:val="single" w:sz="4" w:space="0" w:color="auto"/>
              <w:right w:val="nil"/>
            </w:tcBorders>
          </w:tcPr>
          <w:p w14:paraId="683D5596" w14:textId="77777777" w:rsidR="00FB344C" w:rsidRPr="00654C56" w:rsidRDefault="00FB344C">
            <w:pPr>
              <w:pStyle w:val="Footer"/>
              <w:tabs>
                <w:tab w:val="clear" w:pos="4153"/>
                <w:tab w:val="clear" w:pos="8306"/>
              </w:tabs>
              <w:spacing w:before="120"/>
              <w:rPr>
                <w:sz w:val="18"/>
                <w:szCs w:val="18"/>
              </w:rPr>
            </w:pPr>
            <w:r w:rsidRPr="00654C56">
              <w:rPr>
                <w:sz w:val="18"/>
                <w:szCs w:val="18"/>
              </w:rPr>
              <w:t>P- value</w:t>
            </w:r>
          </w:p>
        </w:tc>
      </w:tr>
      <w:tr w:rsidR="00FB344C" w:rsidRPr="00654C56" w14:paraId="674F3CDC" w14:textId="77777777">
        <w:tblPrEx>
          <w:tblCellMar>
            <w:top w:w="0" w:type="dxa"/>
            <w:bottom w:w="0" w:type="dxa"/>
          </w:tblCellMar>
        </w:tblPrEx>
        <w:trPr>
          <w:trHeight w:val="460"/>
        </w:trPr>
        <w:tc>
          <w:tcPr>
            <w:tcW w:w="1740" w:type="dxa"/>
            <w:tcBorders>
              <w:top w:val="nil"/>
              <w:left w:val="nil"/>
              <w:bottom w:val="nil"/>
              <w:right w:val="single" w:sz="4" w:space="0" w:color="auto"/>
            </w:tcBorders>
          </w:tcPr>
          <w:p w14:paraId="44A27DC3"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Gestational age</w:t>
            </w:r>
          </w:p>
        </w:tc>
        <w:tc>
          <w:tcPr>
            <w:tcW w:w="747" w:type="dxa"/>
            <w:tcBorders>
              <w:top w:val="single" w:sz="4" w:space="0" w:color="auto"/>
              <w:left w:val="nil"/>
              <w:bottom w:val="nil"/>
              <w:right w:val="nil"/>
            </w:tcBorders>
          </w:tcPr>
          <w:p w14:paraId="28BF6D85"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28.1</w:t>
            </w:r>
          </w:p>
        </w:tc>
        <w:tc>
          <w:tcPr>
            <w:tcW w:w="620" w:type="dxa"/>
            <w:tcBorders>
              <w:top w:val="nil"/>
              <w:left w:val="nil"/>
              <w:bottom w:val="nil"/>
              <w:right w:val="nil"/>
            </w:tcBorders>
          </w:tcPr>
          <w:p w14:paraId="52D94C53"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1.4</w:t>
            </w:r>
          </w:p>
        </w:tc>
        <w:tc>
          <w:tcPr>
            <w:tcW w:w="870" w:type="dxa"/>
            <w:tcBorders>
              <w:top w:val="nil"/>
              <w:left w:val="single" w:sz="4" w:space="0" w:color="auto"/>
              <w:bottom w:val="nil"/>
              <w:right w:val="nil"/>
            </w:tcBorders>
          </w:tcPr>
          <w:p w14:paraId="7551F127"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32.2</w:t>
            </w:r>
          </w:p>
        </w:tc>
        <w:tc>
          <w:tcPr>
            <w:tcW w:w="622" w:type="dxa"/>
            <w:tcBorders>
              <w:top w:val="nil"/>
              <w:left w:val="nil"/>
              <w:bottom w:val="nil"/>
              <w:right w:val="nil"/>
            </w:tcBorders>
          </w:tcPr>
          <w:p w14:paraId="639D5FAD"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1.2</w:t>
            </w:r>
          </w:p>
        </w:tc>
        <w:tc>
          <w:tcPr>
            <w:tcW w:w="747" w:type="dxa"/>
            <w:tcBorders>
              <w:top w:val="nil"/>
              <w:left w:val="single" w:sz="4" w:space="0" w:color="auto"/>
              <w:bottom w:val="nil"/>
              <w:right w:val="nil"/>
            </w:tcBorders>
          </w:tcPr>
          <w:p w14:paraId="276C4917"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35.5</w:t>
            </w:r>
          </w:p>
        </w:tc>
        <w:tc>
          <w:tcPr>
            <w:tcW w:w="621" w:type="dxa"/>
            <w:tcBorders>
              <w:top w:val="nil"/>
              <w:left w:val="nil"/>
              <w:bottom w:val="nil"/>
              <w:right w:val="nil"/>
            </w:tcBorders>
          </w:tcPr>
          <w:p w14:paraId="003CB7A6"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0.7</w:t>
            </w:r>
          </w:p>
        </w:tc>
        <w:tc>
          <w:tcPr>
            <w:tcW w:w="746" w:type="dxa"/>
            <w:tcBorders>
              <w:top w:val="nil"/>
              <w:left w:val="single" w:sz="4" w:space="0" w:color="auto"/>
              <w:bottom w:val="nil"/>
              <w:right w:val="nil"/>
            </w:tcBorders>
          </w:tcPr>
          <w:p w14:paraId="345E08F0"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40.8</w:t>
            </w:r>
          </w:p>
        </w:tc>
        <w:tc>
          <w:tcPr>
            <w:tcW w:w="621" w:type="dxa"/>
            <w:tcBorders>
              <w:top w:val="nil"/>
              <w:left w:val="nil"/>
              <w:bottom w:val="nil"/>
              <w:right w:val="single" w:sz="4" w:space="0" w:color="auto"/>
            </w:tcBorders>
          </w:tcPr>
          <w:p w14:paraId="1689AA6B"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0.8</w:t>
            </w:r>
          </w:p>
        </w:tc>
        <w:tc>
          <w:tcPr>
            <w:tcW w:w="908" w:type="dxa"/>
            <w:tcBorders>
              <w:top w:val="nil"/>
              <w:left w:val="nil"/>
              <w:bottom w:val="nil"/>
              <w:right w:val="nil"/>
            </w:tcBorders>
          </w:tcPr>
          <w:p w14:paraId="3A5B9AD2" w14:textId="77777777" w:rsidR="00FB344C" w:rsidRPr="00654C56" w:rsidRDefault="00FB344C">
            <w:pPr>
              <w:spacing w:before="120"/>
              <w:jc w:val="center"/>
              <w:rPr>
                <w:b/>
                <w:sz w:val="18"/>
                <w:szCs w:val="18"/>
              </w:rPr>
            </w:pPr>
          </w:p>
        </w:tc>
      </w:tr>
      <w:tr w:rsidR="00FB344C" w:rsidRPr="00654C56" w14:paraId="30B9FF59" w14:textId="77777777">
        <w:tblPrEx>
          <w:tblCellMar>
            <w:top w:w="0" w:type="dxa"/>
            <w:bottom w:w="0" w:type="dxa"/>
          </w:tblCellMar>
        </w:tblPrEx>
        <w:trPr>
          <w:trHeight w:val="479"/>
        </w:trPr>
        <w:tc>
          <w:tcPr>
            <w:tcW w:w="1740" w:type="dxa"/>
            <w:tcBorders>
              <w:top w:val="nil"/>
              <w:left w:val="nil"/>
              <w:bottom w:val="nil"/>
              <w:right w:val="single" w:sz="4" w:space="0" w:color="auto"/>
            </w:tcBorders>
          </w:tcPr>
          <w:p w14:paraId="65DEA434"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Birth weight (g)</w:t>
            </w:r>
          </w:p>
        </w:tc>
        <w:tc>
          <w:tcPr>
            <w:tcW w:w="747" w:type="dxa"/>
            <w:tcBorders>
              <w:top w:val="nil"/>
              <w:left w:val="nil"/>
              <w:bottom w:val="nil"/>
              <w:right w:val="nil"/>
            </w:tcBorders>
          </w:tcPr>
          <w:p w14:paraId="294E4864"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1124</w:t>
            </w:r>
          </w:p>
        </w:tc>
        <w:tc>
          <w:tcPr>
            <w:tcW w:w="620" w:type="dxa"/>
            <w:tcBorders>
              <w:top w:val="nil"/>
              <w:left w:val="nil"/>
              <w:bottom w:val="nil"/>
              <w:right w:val="nil"/>
            </w:tcBorders>
          </w:tcPr>
          <w:p w14:paraId="3B3BF494"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263</w:t>
            </w:r>
          </w:p>
        </w:tc>
        <w:tc>
          <w:tcPr>
            <w:tcW w:w="870" w:type="dxa"/>
            <w:tcBorders>
              <w:top w:val="nil"/>
              <w:left w:val="single" w:sz="4" w:space="0" w:color="auto"/>
              <w:bottom w:val="nil"/>
              <w:right w:val="nil"/>
            </w:tcBorders>
          </w:tcPr>
          <w:p w14:paraId="062299DA"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1767</w:t>
            </w:r>
          </w:p>
        </w:tc>
        <w:tc>
          <w:tcPr>
            <w:tcW w:w="622" w:type="dxa"/>
            <w:tcBorders>
              <w:top w:val="nil"/>
              <w:left w:val="nil"/>
              <w:bottom w:val="nil"/>
              <w:right w:val="nil"/>
            </w:tcBorders>
          </w:tcPr>
          <w:p w14:paraId="7874E9A1"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392</w:t>
            </w:r>
          </w:p>
        </w:tc>
        <w:tc>
          <w:tcPr>
            <w:tcW w:w="747" w:type="dxa"/>
            <w:tcBorders>
              <w:top w:val="nil"/>
              <w:left w:val="single" w:sz="4" w:space="0" w:color="auto"/>
              <w:bottom w:val="nil"/>
              <w:right w:val="nil"/>
            </w:tcBorders>
          </w:tcPr>
          <w:p w14:paraId="3833B07D"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2234</w:t>
            </w:r>
          </w:p>
        </w:tc>
        <w:tc>
          <w:tcPr>
            <w:tcW w:w="621" w:type="dxa"/>
            <w:tcBorders>
              <w:top w:val="nil"/>
              <w:left w:val="nil"/>
              <w:bottom w:val="nil"/>
              <w:right w:val="nil"/>
            </w:tcBorders>
          </w:tcPr>
          <w:p w14:paraId="32066D93"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432</w:t>
            </w:r>
          </w:p>
        </w:tc>
        <w:tc>
          <w:tcPr>
            <w:tcW w:w="746" w:type="dxa"/>
            <w:tcBorders>
              <w:top w:val="nil"/>
              <w:left w:val="single" w:sz="4" w:space="0" w:color="auto"/>
              <w:bottom w:val="nil"/>
              <w:right w:val="nil"/>
            </w:tcBorders>
          </w:tcPr>
          <w:p w14:paraId="3BA662CA"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3518</w:t>
            </w:r>
          </w:p>
        </w:tc>
        <w:tc>
          <w:tcPr>
            <w:tcW w:w="621" w:type="dxa"/>
            <w:tcBorders>
              <w:top w:val="nil"/>
              <w:left w:val="nil"/>
              <w:bottom w:val="nil"/>
              <w:right w:val="single" w:sz="4" w:space="0" w:color="auto"/>
            </w:tcBorders>
          </w:tcPr>
          <w:p w14:paraId="7928B6AC"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503</w:t>
            </w:r>
          </w:p>
        </w:tc>
        <w:tc>
          <w:tcPr>
            <w:tcW w:w="908" w:type="dxa"/>
            <w:tcBorders>
              <w:top w:val="nil"/>
              <w:left w:val="nil"/>
              <w:bottom w:val="nil"/>
              <w:right w:val="nil"/>
            </w:tcBorders>
          </w:tcPr>
          <w:p w14:paraId="29F4D5C7" w14:textId="77777777" w:rsidR="00FB344C" w:rsidRPr="00654C56" w:rsidRDefault="00FB344C">
            <w:pPr>
              <w:spacing w:before="120"/>
              <w:jc w:val="center"/>
              <w:rPr>
                <w:b/>
                <w:sz w:val="18"/>
                <w:szCs w:val="18"/>
              </w:rPr>
            </w:pPr>
          </w:p>
        </w:tc>
      </w:tr>
      <w:tr w:rsidR="00FB344C" w:rsidRPr="00654C56" w14:paraId="26E9ACE4" w14:textId="77777777">
        <w:tblPrEx>
          <w:tblCellMar>
            <w:top w:w="0" w:type="dxa"/>
            <w:bottom w:w="0" w:type="dxa"/>
          </w:tblCellMar>
        </w:tblPrEx>
        <w:trPr>
          <w:trHeight w:val="479"/>
        </w:trPr>
        <w:tc>
          <w:tcPr>
            <w:tcW w:w="1740" w:type="dxa"/>
            <w:tcBorders>
              <w:top w:val="nil"/>
              <w:left w:val="nil"/>
              <w:bottom w:val="nil"/>
              <w:right w:val="single" w:sz="4" w:space="0" w:color="auto"/>
            </w:tcBorders>
          </w:tcPr>
          <w:p w14:paraId="6A85BAD1"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Birth weight SDS</w:t>
            </w:r>
          </w:p>
        </w:tc>
        <w:tc>
          <w:tcPr>
            <w:tcW w:w="747" w:type="dxa"/>
            <w:tcBorders>
              <w:top w:val="nil"/>
              <w:left w:val="nil"/>
              <w:bottom w:val="nil"/>
              <w:right w:val="nil"/>
            </w:tcBorders>
          </w:tcPr>
          <w:p w14:paraId="275CDAB0"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-0.2</w:t>
            </w:r>
          </w:p>
        </w:tc>
        <w:tc>
          <w:tcPr>
            <w:tcW w:w="620" w:type="dxa"/>
            <w:tcBorders>
              <w:top w:val="nil"/>
              <w:left w:val="nil"/>
              <w:bottom w:val="nil"/>
              <w:right w:val="nil"/>
            </w:tcBorders>
          </w:tcPr>
          <w:p w14:paraId="303E67F5"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0.8</w:t>
            </w:r>
          </w:p>
        </w:tc>
        <w:tc>
          <w:tcPr>
            <w:tcW w:w="870" w:type="dxa"/>
            <w:tcBorders>
              <w:top w:val="nil"/>
              <w:left w:val="single" w:sz="4" w:space="0" w:color="auto"/>
              <w:bottom w:val="nil"/>
              <w:right w:val="nil"/>
            </w:tcBorders>
          </w:tcPr>
          <w:p w14:paraId="6526E98F"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-0.2</w:t>
            </w:r>
          </w:p>
        </w:tc>
        <w:tc>
          <w:tcPr>
            <w:tcW w:w="622" w:type="dxa"/>
            <w:tcBorders>
              <w:top w:val="nil"/>
              <w:left w:val="nil"/>
              <w:bottom w:val="nil"/>
              <w:right w:val="nil"/>
            </w:tcBorders>
          </w:tcPr>
          <w:p w14:paraId="20DAFEB3"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1.0</w:t>
            </w:r>
          </w:p>
        </w:tc>
        <w:tc>
          <w:tcPr>
            <w:tcW w:w="747" w:type="dxa"/>
            <w:tcBorders>
              <w:top w:val="nil"/>
              <w:left w:val="single" w:sz="4" w:space="0" w:color="auto"/>
              <w:bottom w:val="nil"/>
              <w:right w:val="nil"/>
            </w:tcBorders>
          </w:tcPr>
          <w:p w14:paraId="0C69D426"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-0.8*</w:t>
            </w:r>
          </w:p>
        </w:tc>
        <w:tc>
          <w:tcPr>
            <w:tcW w:w="621" w:type="dxa"/>
            <w:tcBorders>
              <w:top w:val="nil"/>
              <w:left w:val="nil"/>
              <w:bottom w:val="nil"/>
              <w:right w:val="nil"/>
            </w:tcBorders>
          </w:tcPr>
          <w:p w14:paraId="52FC7558"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1.2</w:t>
            </w:r>
          </w:p>
        </w:tc>
        <w:tc>
          <w:tcPr>
            <w:tcW w:w="746" w:type="dxa"/>
            <w:tcBorders>
              <w:top w:val="nil"/>
              <w:left w:val="single" w:sz="4" w:space="0" w:color="auto"/>
              <w:bottom w:val="nil"/>
              <w:right w:val="nil"/>
            </w:tcBorders>
          </w:tcPr>
          <w:p w14:paraId="3A2E8C02"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-0.3</w:t>
            </w:r>
          </w:p>
        </w:tc>
        <w:tc>
          <w:tcPr>
            <w:tcW w:w="621" w:type="dxa"/>
            <w:tcBorders>
              <w:top w:val="nil"/>
              <w:left w:val="nil"/>
              <w:bottom w:val="nil"/>
              <w:right w:val="single" w:sz="4" w:space="0" w:color="auto"/>
            </w:tcBorders>
          </w:tcPr>
          <w:p w14:paraId="26BDF6CE"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1.0</w:t>
            </w:r>
          </w:p>
        </w:tc>
        <w:tc>
          <w:tcPr>
            <w:tcW w:w="908" w:type="dxa"/>
            <w:tcBorders>
              <w:top w:val="nil"/>
              <w:left w:val="nil"/>
              <w:bottom w:val="nil"/>
              <w:right w:val="nil"/>
            </w:tcBorders>
          </w:tcPr>
          <w:p w14:paraId="60B1FAA6" w14:textId="77777777" w:rsidR="00FB344C" w:rsidRPr="00654C56" w:rsidRDefault="00FB344C">
            <w:pPr>
              <w:spacing w:before="120"/>
              <w:jc w:val="center"/>
              <w:rPr>
                <w:b/>
                <w:sz w:val="18"/>
                <w:szCs w:val="18"/>
              </w:rPr>
            </w:pPr>
            <w:r w:rsidRPr="00654C56">
              <w:rPr>
                <w:b/>
                <w:sz w:val="18"/>
                <w:szCs w:val="18"/>
              </w:rPr>
              <w:t>0.04</w:t>
            </w:r>
          </w:p>
        </w:tc>
      </w:tr>
      <w:tr w:rsidR="00FB344C" w:rsidRPr="00654C56" w14:paraId="45F88DFD" w14:textId="77777777">
        <w:tblPrEx>
          <w:tblCellMar>
            <w:top w:w="0" w:type="dxa"/>
            <w:bottom w:w="0" w:type="dxa"/>
          </w:tblCellMar>
        </w:tblPrEx>
        <w:trPr>
          <w:trHeight w:val="460"/>
        </w:trPr>
        <w:tc>
          <w:tcPr>
            <w:tcW w:w="1740" w:type="dxa"/>
            <w:tcBorders>
              <w:top w:val="nil"/>
              <w:left w:val="nil"/>
              <w:bottom w:val="nil"/>
              <w:right w:val="single" w:sz="4" w:space="0" w:color="auto"/>
            </w:tcBorders>
          </w:tcPr>
          <w:p w14:paraId="6D9A6098"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Birth length SDS</w:t>
            </w:r>
          </w:p>
        </w:tc>
        <w:tc>
          <w:tcPr>
            <w:tcW w:w="747" w:type="dxa"/>
            <w:tcBorders>
              <w:top w:val="nil"/>
              <w:left w:val="nil"/>
              <w:bottom w:val="nil"/>
              <w:right w:val="nil"/>
            </w:tcBorders>
          </w:tcPr>
          <w:p w14:paraId="5678A925"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-0.5</w:t>
            </w:r>
          </w:p>
        </w:tc>
        <w:tc>
          <w:tcPr>
            <w:tcW w:w="620" w:type="dxa"/>
            <w:tcBorders>
              <w:top w:val="nil"/>
              <w:left w:val="nil"/>
              <w:bottom w:val="nil"/>
              <w:right w:val="nil"/>
            </w:tcBorders>
          </w:tcPr>
          <w:p w14:paraId="6DFDC914"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0.6</w:t>
            </w:r>
          </w:p>
        </w:tc>
        <w:tc>
          <w:tcPr>
            <w:tcW w:w="870" w:type="dxa"/>
            <w:tcBorders>
              <w:top w:val="nil"/>
              <w:left w:val="single" w:sz="4" w:space="0" w:color="auto"/>
              <w:bottom w:val="nil"/>
              <w:right w:val="nil"/>
            </w:tcBorders>
          </w:tcPr>
          <w:p w14:paraId="3C17FFE6"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-0.5</w:t>
            </w:r>
          </w:p>
        </w:tc>
        <w:tc>
          <w:tcPr>
            <w:tcW w:w="622" w:type="dxa"/>
            <w:tcBorders>
              <w:top w:val="nil"/>
              <w:left w:val="nil"/>
              <w:bottom w:val="nil"/>
              <w:right w:val="nil"/>
            </w:tcBorders>
          </w:tcPr>
          <w:p w14:paraId="7FC0E94D"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0.8</w:t>
            </w:r>
          </w:p>
        </w:tc>
        <w:tc>
          <w:tcPr>
            <w:tcW w:w="747" w:type="dxa"/>
            <w:tcBorders>
              <w:top w:val="nil"/>
              <w:left w:val="single" w:sz="4" w:space="0" w:color="auto"/>
              <w:bottom w:val="nil"/>
              <w:right w:val="nil"/>
            </w:tcBorders>
          </w:tcPr>
          <w:p w14:paraId="26C32B81"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-1.1*</w:t>
            </w:r>
          </w:p>
        </w:tc>
        <w:tc>
          <w:tcPr>
            <w:tcW w:w="621" w:type="dxa"/>
            <w:tcBorders>
              <w:top w:val="nil"/>
              <w:left w:val="nil"/>
              <w:bottom w:val="nil"/>
              <w:right w:val="nil"/>
            </w:tcBorders>
          </w:tcPr>
          <w:p w14:paraId="2868C982"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1.2</w:t>
            </w:r>
          </w:p>
        </w:tc>
        <w:tc>
          <w:tcPr>
            <w:tcW w:w="746" w:type="dxa"/>
            <w:tcBorders>
              <w:top w:val="nil"/>
              <w:left w:val="single" w:sz="4" w:space="0" w:color="auto"/>
              <w:bottom w:val="nil"/>
              <w:right w:val="nil"/>
            </w:tcBorders>
          </w:tcPr>
          <w:p w14:paraId="57074B4E"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-0.4</w:t>
            </w:r>
          </w:p>
        </w:tc>
        <w:tc>
          <w:tcPr>
            <w:tcW w:w="621" w:type="dxa"/>
            <w:tcBorders>
              <w:top w:val="nil"/>
              <w:left w:val="nil"/>
              <w:bottom w:val="nil"/>
              <w:right w:val="single" w:sz="4" w:space="0" w:color="auto"/>
            </w:tcBorders>
          </w:tcPr>
          <w:p w14:paraId="4DE0C953"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1.0</w:t>
            </w:r>
          </w:p>
        </w:tc>
        <w:tc>
          <w:tcPr>
            <w:tcW w:w="908" w:type="dxa"/>
            <w:tcBorders>
              <w:top w:val="nil"/>
              <w:left w:val="nil"/>
              <w:bottom w:val="nil"/>
              <w:right w:val="nil"/>
            </w:tcBorders>
          </w:tcPr>
          <w:p w14:paraId="439854C3" w14:textId="77777777" w:rsidR="00FB344C" w:rsidRPr="00654C56" w:rsidRDefault="00FB344C">
            <w:pPr>
              <w:spacing w:before="120"/>
              <w:jc w:val="center"/>
              <w:rPr>
                <w:b/>
                <w:sz w:val="18"/>
                <w:szCs w:val="18"/>
              </w:rPr>
            </w:pPr>
            <w:r w:rsidRPr="00654C56">
              <w:rPr>
                <w:b/>
                <w:sz w:val="18"/>
                <w:szCs w:val="18"/>
              </w:rPr>
              <w:t>0.02</w:t>
            </w:r>
          </w:p>
        </w:tc>
      </w:tr>
      <w:tr w:rsidR="00FB344C" w:rsidRPr="00654C56" w14:paraId="3061603C" w14:textId="77777777">
        <w:tblPrEx>
          <w:tblCellMar>
            <w:top w:w="0" w:type="dxa"/>
            <w:bottom w:w="0" w:type="dxa"/>
          </w:tblCellMar>
        </w:tblPrEx>
        <w:trPr>
          <w:trHeight w:val="706"/>
        </w:trPr>
        <w:tc>
          <w:tcPr>
            <w:tcW w:w="1740" w:type="dxa"/>
            <w:tcBorders>
              <w:top w:val="nil"/>
              <w:left w:val="nil"/>
              <w:bottom w:val="nil"/>
              <w:right w:val="single" w:sz="4" w:space="0" w:color="auto"/>
            </w:tcBorders>
          </w:tcPr>
          <w:p w14:paraId="6B6BF1E2"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Head circumference SDS at birth</w:t>
            </w:r>
          </w:p>
        </w:tc>
        <w:tc>
          <w:tcPr>
            <w:tcW w:w="747" w:type="dxa"/>
            <w:tcBorders>
              <w:top w:val="nil"/>
              <w:left w:val="nil"/>
              <w:bottom w:val="nil"/>
              <w:right w:val="nil"/>
            </w:tcBorders>
          </w:tcPr>
          <w:p w14:paraId="272B562D"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-0.2</w:t>
            </w:r>
          </w:p>
        </w:tc>
        <w:tc>
          <w:tcPr>
            <w:tcW w:w="620" w:type="dxa"/>
            <w:tcBorders>
              <w:top w:val="nil"/>
              <w:left w:val="nil"/>
              <w:bottom w:val="nil"/>
              <w:right w:val="nil"/>
            </w:tcBorders>
          </w:tcPr>
          <w:p w14:paraId="4495C58D"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0.6</w:t>
            </w:r>
          </w:p>
        </w:tc>
        <w:tc>
          <w:tcPr>
            <w:tcW w:w="870" w:type="dxa"/>
            <w:tcBorders>
              <w:top w:val="nil"/>
              <w:left w:val="single" w:sz="4" w:space="0" w:color="auto"/>
              <w:bottom w:val="nil"/>
              <w:right w:val="nil"/>
            </w:tcBorders>
          </w:tcPr>
          <w:p w14:paraId="40C89DD2"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0.1</w:t>
            </w:r>
          </w:p>
        </w:tc>
        <w:tc>
          <w:tcPr>
            <w:tcW w:w="622" w:type="dxa"/>
            <w:tcBorders>
              <w:top w:val="nil"/>
              <w:left w:val="nil"/>
              <w:bottom w:val="nil"/>
              <w:right w:val="nil"/>
            </w:tcBorders>
          </w:tcPr>
          <w:p w14:paraId="6B5B54D5"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1.0</w:t>
            </w:r>
          </w:p>
        </w:tc>
        <w:tc>
          <w:tcPr>
            <w:tcW w:w="747" w:type="dxa"/>
            <w:tcBorders>
              <w:top w:val="nil"/>
              <w:left w:val="single" w:sz="4" w:space="0" w:color="auto"/>
              <w:bottom w:val="nil"/>
              <w:right w:val="nil"/>
            </w:tcBorders>
          </w:tcPr>
          <w:p w14:paraId="29D25D86"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0.0</w:t>
            </w:r>
          </w:p>
        </w:tc>
        <w:tc>
          <w:tcPr>
            <w:tcW w:w="621" w:type="dxa"/>
            <w:tcBorders>
              <w:top w:val="nil"/>
              <w:left w:val="nil"/>
              <w:bottom w:val="nil"/>
              <w:right w:val="nil"/>
            </w:tcBorders>
          </w:tcPr>
          <w:p w14:paraId="065AB81F"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1.0</w:t>
            </w:r>
          </w:p>
        </w:tc>
        <w:tc>
          <w:tcPr>
            <w:tcW w:w="746" w:type="dxa"/>
            <w:tcBorders>
              <w:top w:val="nil"/>
              <w:left w:val="single" w:sz="4" w:space="0" w:color="auto"/>
              <w:bottom w:val="nil"/>
              <w:right w:val="nil"/>
            </w:tcBorders>
          </w:tcPr>
          <w:p w14:paraId="615639F4"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-0.2</w:t>
            </w:r>
          </w:p>
        </w:tc>
        <w:tc>
          <w:tcPr>
            <w:tcW w:w="621" w:type="dxa"/>
            <w:tcBorders>
              <w:top w:val="nil"/>
              <w:left w:val="nil"/>
              <w:bottom w:val="nil"/>
              <w:right w:val="single" w:sz="4" w:space="0" w:color="auto"/>
            </w:tcBorders>
          </w:tcPr>
          <w:p w14:paraId="43FA246D"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0.8</w:t>
            </w:r>
          </w:p>
        </w:tc>
        <w:tc>
          <w:tcPr>
            <w:tcW w:w="908" w:type="dxa"/>
            <w:tcBorders>
              <w:top w:val="nil"/>
              <w:left w:val="nil"/>
              <w:bottom w:val="nil"/>
              <w:right w:val="nil"/>
            </w:tcBorders>
          </w:tcPr>
          <w:p w14:paraId="6E543AD1" w14:textId="77777777" w:rsidR="00FB344C" w:rsidRPr="00654C56" w:rsidRDefault="00FB344C">
            <w:pPr>
              <w:spacing w:before="120"/>
              <w:jc w:val="center"/>
              <w:rPr>
                <w:b/>
                <w:sz w:val="18"/>
                <w:szCs w:val="18"/>
              </w:rPr>
            </w:pPr>
          </w:p>
        </w:tc>
      </w:tr>
      <w:tr w:rsidR="00FB344C" w:rsidRPr="00654C56" w14:paraId="1AAD0626" w14:textId="77777777">
        <w:tblPrEx>
          <w:tblCellMar>
            <w:top w:w="0" w:type="dxa"/>
            <w:bottom w:w="0" w:type="dxa"/>
          </w:tblCellMar>
        </w:tblPrEx>
        <w:trPr>
          <w:trHeight w:val="546"/>
        </w:trPr>
        <w:tc>
          <w:tcPr>
            <w:tcW w:w="1740" w:type="dxa"/>
            <w:tcBorders>
              <w:top w:val="nil"/>
              <w:left w:val="nil"/>
              <w:bottom w:val="nil"/>
              <w:right w:val="single" w:sz="4" w:space="0" w:color="auto"/>
            </w:tcBorders>
          </w:tcPr>
          <w:p w14:paraId="22B59E76"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Ponderal index at birth</w:t>
            </w:r>
          </w:p>
        </w:tc>
        <w:tc>
          <w:tcPr>
            <w:tcW w:w="747" w:type="dxa"/>
            <w:tcBorders>
              <w:top w:val="nil"/>
              <w:left w:val="nil"/>
              <w:bottom w:val="nil"/>
              <w:right w:val="nil"/>
            </w:tcBorders>
          </w:tcPr>
          <w:p w14:paraId="2C8CE557"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22.8</w:t>
            </w:r>
          </w:p>
        </w:tc>
        <w:tc>
          <w:tcPr>
            <w:tcW w:w="620" w:type="dxa"/>
            <w:tcBorders>
              <w:top w:val="nil"/>
              <w:left w:val="nil"/>
              <w:bottom w:val="nil"/>
              <w:right w:val="nil"/>
            </w:tcBorders>
          </w:tcPr>
          <w:p w14:paraId="34471798"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1.7</w:t>
            </w:r>
          </w:p>
        </w:tc>
        <w:tc>
          <w:tcPr>
            <w:tcW w:w="870" w:type="dxa"/>
            <w:tcBorders>
              <w:top w:val="nil"/>
              <w:left w:val="single" w:sz="4" w:space="0" w:color="auto"/>
              <w:bottom w:val="nil"/>
              <w:right w:val="nil"/>
            </w:tcBorders>
          </w:tcPr>
          <w:p w14:paraId="2660E5A8"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23.8</w:t>
            </w:r>
          </w:p>
        </w:tc>
        <w:tc>
          <w:tcPr>
            <w:tcW w:w="622" w:type="dxa"/>
            <w:tcBorders>
              <w:top w:val="nil"/>
              <w:left w:val="nil"/>
              <w:bottom w:val="nil"/>
              <w:right w:val="nil"/>
            </w:tcBorders>
          </w:tcPr>
          <w:p w14:paraId="6E5723C9"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2.2</w:t>
            </w:r>
          </w:p>
        </w:tc>
        <w:tc>
          <w:tcPr>
            <w:tcW w:w="747" w:type="dxa"/>
            <w:tcBorders>
              <w:top w:val="nil"/>
              <w:left w:val="single" w:sz="4" w:space="0" w:color="auto"/>
              <w:bottom w:val="nil"/>
              <w:right w:val="nil"/>
            </w:tcBorders>
          </w:tcPr>
          <w:p w14:paraId="2004DA58"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24.1</w:t>
            </w:r>
          </w:p>
        </w:tc>
        <w:tc>
          <w:tcPr>
            <w:tcW w:w="621" w:type="dxa"/>
            <w:tcBorders>
              <w:top w:val="nil"/>
              <w:left w:val="nil"/>
              <w:bottom w:val="nil"/>
              <w:right w:val="nil"/>
            </w:tcBorders>
          </w:tcPr>
          <w:p w14:paraId="7539336A"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2.0</w:t>
            </w:r>
          </w:p>
        </w:tc>
        <w:tc>
          <w:tcPr>
            <w:tcW w:w="746" w:type="dxa"/>
            <w:tcBorders>
              <w:top w:val="nil"/>
              <w:left w:val="single" w:sz="4" w:space="0" w:color="auto"/>
              <w:bottom w:val="nil"/>
              <w:right w:val="nil"/>
            </w:tcBorders>
          </w:tcPr>
          <w:p w14:paraId="2E76545B"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27.0</w:t>
            </w:r>
          </w:p>
        </w:tc>
        <w:tc>
          <w:tcPr>
            <w:tcW w:w="621" w:type="dxa"/>
            <w:tcBorders>
              <w:top w:val="nil"/>
              <w:left w:val="nil"/>
              <w:bottom w:val="nil"/>
              <w:right w:val="single" w:sz="4" w:space="0" w:color="auto"/>
            </w:tcBorders>
          </w:tcPr>
          <w:p w14:paraId="0C8F01CD"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2.1</w:t>
            </w:r>
          </w:p>
        </w:tc>
        <w:tc>
          <w:tcPr>
            <w:tcW w:w="908" w:type="dxa"/>
            <w:tcBorders>
              <w:top w:val="nil"/>
              <w:left w:val="nil"/>
              <w:bottom w:val="nil"/>
              <w:right w:val="nil"/>
            </w:tcBorders>
          </w:tcPr>
          <w:p w14:paraId="6544C7AC" w14:textId="77777777" w:rsidR="00FB344C" w:rsidRPr="00654C56" w:rsidRDefault="00FB344C">
            <w:pPr>
              <w:spacing w:before="120"/>
              <w:jc w:val="center"/>
              <w:rPr>
                <w:b/>
                <w:sz w:val="18"/>
                <w:szCs w:val="18"/>
              </w:rPr>
            </w:pPr>
            <w:r w:rsidRPr="00654C56">
              <w:rPr>
                <w:b/>
                <w:sz w:val="18"/>
                <w:szCs w:val="18"/>
              </w:rPr>
              <w:t>&lt;0.001</w:t>
            </w:r>
          </w:p>
        </w:tc>
      </w:tr>
      <w:tr w:rsidR="00FB344C" w:rsidRPr="00654C56" w14:paraId="0926ECBB" w14:textId="77777777">
        <w:tblPrEx>
          <w:tblCellMar>
            <w:top w:w="0" w:type="dxa"/>
            <w:bottom w:w="0" w:type="dxa"/>
          </w:tblCellMar>
        </w:tblPrEx>
        <w:trPr>
          <w:trHeight w:val="552"/>
        </w:trPr>
        <w:tc>
          <w:tcPr>
            <w:tcW w:w="1740" w:type="dxa"/>
            <w:tcBorders>
              <w:top w:val="nil"/>
              <w:left w:val="nil"/>
              <w:bottom w:val="nil"/>
              <w:right w:val="single" w:sz="4" w:space="0" w:color="auto"/>
            </w:tcBorders>
          </w:tcPr>
          <w:p w14:paraId="7AD1B286"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Body mass index at birth</w:t>
            </w:r>
          </w:p>
        </w:tc>
        <w:tc>
          <w:tcPr>
            <w:tcW w:w="747" w:type="dxa"/>
            <w:tcBorders>
              <w:top w:val="nil"/>
              <w:left w:val="nil"/>
              <w:bottom w:val="nil"/>
              <w:right w:val="nil"/>
            </w:tcBorders>
          </w:tcPr>
          <w:p w14:paraId="59BAACE6"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8.3</w:t>
            </w:r>
          </w:p>
        </w:tc>
        <w:tc>
          <w:tcPr>
            <w:tcW w:w="620" w:type="dxa"/>
            <w:tcBorders>
              <w:top w:val="nil"/>
              <w:left w:val="nil"/>
              <w:bottom w:val="nil"/>
              <w:right w:val="nil"/>
            </w:tcBorders>
          </w:tcPr>
          <w:p w14:paraId="6987D4E2"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1.0</w:t>
            </w:r>
          </w:p>
        </w:tc>
        <w:tc>
          <w:tcPr>
            <w:tcW w:w="870" w:type="dxa"/>
            <w:tcBorders>
              <w:top w:val="nil"/>
              <w:left w:val="single" w:sz="4" w:space="0" w:color="auto"/>
              <w:bottom w:val="nil"/>
              <w:right w:val="nil"/>
            </w:tcBorders>
          </w:tcPr>
          <w:p w14:paraId="1AFEE06F"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10.0</w:t>
            </w:r>
          </w:p>
        </w:tc>
        <w:tc>
          <w:tcPr>
            <w:tcW w:w="622" w:type="dxa"/>
            <w:tcBorders>
              <w:top w:val="nil"/>
              <w:left w:val="nil"/>
              <w:bottom w:val="nil"/>
              <w:right w:val="nil"/>
            </w:tcBorders>
          </w:tcPr>
          <w:p w14:paraId="3EF4BF3E"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1.3</w:t>
            </w:r>
          </w:p>
        </w:tc>
        <w:tc>
          <w:tcPr>
            <w:tcW w:w="747" w:type="dxa"/>
            <w:tcBorders>
              <w:top w:val="nil"/>
              <w:left w:val="single" w:sz="4" w:space="0" w:color="auto"/>
              <w:bottom w:val="nil"/>
              <w:right w:val="nil"/>
            </w:tcBorders>
          </w:tcPr>
          <w:p w14:paraId="4E597AD9"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10.8</w:t>
            </w:r>
          </w:p>
        </w:tc>
        <w:tc>
          <w:tcPr>
            <w:tcW w:w="621" w:type="dxa"/>
            <w:tcBorders>
              <w:top w:val="nil"/>
              <w:left w:val="nil"/>
              <w:bottom w:val="nil"/>
              <w:right w:val="nil"/>
            </w:tcBorders>
          </w:tcPr>
          <w:p w14:paraId="59CAC20E"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1.1</w:t>
            </w:r>
          </w:p>
        </w:tc>
        <w:tc>
          <w:tcPr>
            <w:tcW w:w="746" w:type="dxa"/>
            <w:tcBorders>
              <w:top w:val="nil"/>
              <w:left w:val="single" w:sz="4" w:space="0" w:color="auto"/>
              <w:bottom w:val="nil"/>
              <w:right w:val="nil"/>
            </w:tcBorders>
          </w:tcPr>
          <w:p w14:paraId="52836A27"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13.7</w:t>
            </w:r>
          </w:p>
        </w:tc>
        <w:tc>
          <w:tcPr>
            <w:tcW w:w="621" w:type="dxa"/>
            <w:tcBorders>
              <w:top w:val="nil"/>
              <w:left w:val="nil"/>
              <w:bottom w:val="nil"/>
              <w:right w:val="single" w:sz="4" w:space="0" w:color="auto"/>
            </w:tcBorders>
          </w:tcPr>
          <w:p w14:paraId="168C368F"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1.2</w:t>
            </w:r>
          </w:p>
        </w:tc>
        <w:tc>
          <w:tcPr>
            <w:tcW w:w="908" w:type="dxa"/>
            <w:tcBorders>
              <w:top w:val="nil"/>
              <w:left w:val="nil"/>
              <w:bottom w:val="nil"/>
              <w:right w:val="nil"/>
            </w:tcBorders>
          </w:tcPr>
          <w:p w14:paraId="1C15BE01" w14:textId="77777777" w:rsidR="00FB344C" w:rsidRPr="00654C56" w:rsidRDefault="00FB344C">
            <w:pPr>
              <w:spacing w:before="120"/>
              <w:jc w:val="center"/>
              <w:rPr>
                <w:b/>
                <w:sz w:val="18"/>
                <w:szCs w:val="18"/>
              </w:rPr>
            </w:pPr>
            <w:r w:rsidRPr="00654C56">
              <w:rPr>
                <w:b/>
                <w:sz w:val="18"/>
                <w:szCs w:val="18"/>
              </w:rPr>
              <w:t>&lt;0.001</w:t>
            </w:r>
          </w:p>
        </w:tc>
      </w:tr>
      <w:tr w:rsidR="00FB344C" w:rsidRPr="00654C56" w14:paraId="791454FE" w14:textId="77777777">
        <w:tblPrEx>
          <w:tblCellMar>
            <w:top w:w="0" w:type="dxa"/>
            <w:bottom w:w="0" w:type="dxa"/>
          </w:tblCellMar>
        </w:tblPrEx>
        <w:trPr>
          <w:trHeight w:val="850"/>
        </w:trPr>
        <w:tc>
          <w:tcPr>
            <w:tcW w:w="1740" w:type="dxa"/>
            <w:tcBorders>
              <w:top w:val="nil"/>
              <w:left w:val="nil"/>
              <w:bottom w:val="nil"/>
              <w:right w:val="single" w:sz="4" w:space="0" w:color="auto"/>
            </w:tcBorders>
          </w:tcPr>
          <w:p w14:paraId="35547689"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Sum of triceps &amp; subscapular skin folds (mm)</w:t>
            </w:r>
          </w:p>
        </w:tc>
        <w:tc>
          <w:tcPr>
            <w:tcW w:w="747" w:type="dxa"/>
            <w:tcBorders>
              <w:top w:val="nil"/>
              <w:left w:val="nil"/>
              <w:bottom w:val="nil"/>
              <w:right w:val="nil"/>
            </w:tcBorders>
          </w:tcPr>
          <w:p w14:paraId="04542CE1"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5.2</w:t>
            </w:r>
          </w:p>
        </w:tc>
        <w:tc>
          <w:tcPr>
            <w:tcW w:w="620" w:type="dxa"/>
            <w:tcBorders>
              <w:top w:val="nil"/>
              <w:left w:val="nil"/>
              <w:bottom w:val="nil"/>
              <w:right w:val="nil"/>
            </w:tcBorders>
          </w:tcPr>
          <w:p w14:paraId="2C4A75AD"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0.7</w:t>
            </w:r>
          </w:p>
        </w:tc>
        <w:tc>
          <w:tcPr>
            <w:tcW w:w="870" w:type="dxa"/>
            <w:tcBorders>
              <w:top w:val="nil"/>
              <w:left w:val="single" w:sz="4" w:space="0" w:color="auto"/>
              <w:bottom w:val="nil"/>
              <w:right w:val="nil"/>
            </w:tcBorders>
          </w:tcPr>
          <w:p w14:paraId="3F9141B1"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6.1</w:t>
            </w:r>
          </w:p>
        </w:tc>
        <w:tc>
          <w:tcPr>
            <w:tcW w:w="622" w:type="dxa"/>
            <w:tcBorders>
              <w:top w:val="nil"/>
              <w:left w:val="nil"/>
              <w:bottom w:val="nil"/>
              <w:right w:val="nil"/>
            </w:tcBorders>
          </w:tcPr>
          <w:p w14:paraId="429206F5"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1.4</w:t>
            </w:r>
          </w:p>
        </w:tc>
        <w:tc>
          <w:tcPr>
            <w:tcW w:w="747" w:type="dxa"/>
            <w:tcBorders>
              <w:top w:val="nil"/>
              <w:left w:val="single" w:sz="4" w:space="0" w:color="auto"/>
              <w:bottom w:val="nil"/>
              <w:right w:val="nil"/>
            </w:tcBorders>
          </w:tcPr>
          <w:p w14:paraId="7721AECE"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6.7</w:t>
            </w:r>
          </w:p>
        </w:tc>
        <w:tc>
          <w:tcPr>
            <w:tcW w:w="621" w:type="dxa"/>
            <w:tcBorders>
              <w:top w:val="nil"/>
              <w:left w:val="nil"/>
              <w:bottom w:val="nil"/>
              <w:right w:val="nil"/>
            </w:tcBorders>
          </w:tcPr>
          <w:p w14:paraId="623C11D1"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1.5</w:t>
            </w:r>
          </w:p>
        </w:tc>
        <w:tc>
          <w:tcPr>
            <w:tcW w:w="746" w:type="dxa"/>
            <w:tcBorders>
              <w:top w:val="nil"/>
              <w:left w:val="single" w:sz="4" w:space="0" w:color="auto"/>
              <w:bottom w:val="nil"/>
              <w:right w:val="nil"/>
            </w:tcBorders>
          </w:tcPr>
          <w:p w14:paraId="358457DE"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8.8</w:t>
            </w:r>
          </w:p>
        </w:tc>
        <w:tc>
          <w:tcPr>
            <w:tcW w:w="621" w:type="dxa"/>
            <w:tcBorders>
              <w:top w:val="nil"/>
              <w:left w:val="nil"/>
              <w:bottom w:val="nil"/>
              <w:right w:val="single" w:sz="4" w:space="0" w:color="auto"/>
            </w:tcBorders>
          </w:tcPr>
          <w:p w14:paraId="312BAA6E"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1.4</w:t>
            </w:r>
          </w:p>
        </w:tc>
        <w:tc>
          <w:tcPr>
            <w:tcW w:w="908" w:type="dxa"/>
            <w:tcBorders>
              <w:top w:val="nil"/>
              <w:left w:val="nil"/>
              <w:bottom w:val="nil"/>
              <w:right w:val="nil"/>
            </w:tcBorders>
          </w:tcPr>
          <w:p w14:paraId="7335FC13" w14:textId="77777777" w:rsidR="00FB344C" w:rsidRPr="00654C56" w:rsidRDefault="00FB344C">
            <w:pPr>
              <w:spacing w:before="120"/>
              <w:jc w:val="center"/>
              <w:rPr>
                <w:b/>
                <w:sz w:val="18"/>
                <w:szCs w:val="18"/>
              </w:rPr>
            </w:pPr>
            <w:r w:rsidRPr="00654C56">
              <w:rPr>
                <w:b/>
                <w:sz w:val="18"/>
                <w:szCs w:val="18"/>
              </w:rPr>
              <w:t>&lt;0.001</w:t>
            </w:r>
          </w:p>
        </w:tc>
      </w:tr>
      <w:tr w:rsidR="00FB344C" w:rsidRPr="00654C56" w14:paraId="6C3E42AB" w14:textId="77777777">
        <w:tblPrEx>
          <w:tblCellMar>
            <w:top w:w="0" w:type="dxa"/>
            <w:bottom w:w="0" w:type="dxa"/>
          </w:tblCellMar>
        </w:tblPrEx>
        <w:trPr>
          <w:trHeight w:val="736"/>
        </w:trPr>
        <w:tc>
          <w:tcPr>
            <w:tcW w:w="1740" w:type="dxa"/>
            <w:tcBorders>
              <w:top w:val="nil"/>
              <w:left w:val="nil"/>
              <w:bottom w:val="nil"/>
              <w:right w:val="single" w:sz="4" w:space="0" w:color="auto"/>
            </w:tcBorders>
          </w:tcPr>
          <w:p w14:paraId="1C0D8A4A"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Percentage fat at birth</w:t>
            </w:r>
          </w:p>
        </w:tc>
        <w:tc>
          <w:tcPr>
            <w:tcW w:w="747" w:type="dxa"/>
            <w:tcBorders>
              <w:top w:val="nil"/>
              <w:left w:val="nil"/>
              <w:bottom w:val="nil"/>
              <w:right w:val="nil"/>
            </w:tcBorders>
          </w:tcPr>
          <w:p w14:paraId="4E7EEFA8"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4.2%</w:t>
            </w:r>
          </w:p>
        </w:tc>
        <w:tc>
          <w:tcPr>
            <w:tcW w:w="620" w:type="dxa"/>
            <w:tcBorders>
              <w:top w:val="nil"/>
              <w:left w:val="nil"/>
              <w:bottom w:val="nil"/>
              <w:right w:val="nil"/>
            </w:tcBorders>
          </w:tcPr>
          <w:p w14:paraId="76BCD166"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0.9</w:t>
            </w:r>
          </w:p>
        </w:tc>
        <w:tc>
          <w:tcPr>
            <w:tcW w:w="870" w:type="dxa"/>
            <w:tcBorders>
              <w:top w:val="nil"/>
              <w:left w:val="single" w:sz="4" w:space="0" w:color="auto"/>
              <w:bottom w:val="nil"/>
              <w:right w:val="nil"/>
            </w:tcBorders>
          </w:tcPr>
          <w:p w14:paraId="44BA404C"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5.2%</w:t>
            </w:r>
          </w:p>
        </w:tc>
        <w:tc>
          <w:tcPr>
            <w:tcW w:w="622" w:type="dxa"/>
            <w:tcBorders>
              <w:top w:val="nil"/>
              <w:left w:val="nil"/>
              <w:bottom w:val="nil"/>
              <w:right w:val="nil"/>
            </w:tcBorders>
          </w:tcPr>
          <w:p w14:paraId="38418265"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1.6</w:t>
            </w:r>
          </w:p>
        </w:tc>
        <w:tc>
          <w:tcPr>
            <w:tcW w:w="747" w:type="dxa"/>
            <w:tcBorders>
              <w:top w:val="nil"/>
              <w:left w:val="single" w:sz="4" w:space="0" w:color="auto"/>
              <w:bottom w:val="nil"/>
              <w:right w:val="nil"/>
            </w:tcBorders>
          </w:tcPr>
          <w:p w14:paraId="44342DEA"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5.9%</w:t>
            </w:r>
          </w:p>
        </w:tc>
        <w:tc>
          <w:tcPr>
            <w:tcW w:w="621" w:type="dxa"/>
            <w:tcBorders>
              <w:top w:val="nil"/>
              <w:left w:val="nil"/>
              <w:bottom w:val="nil"/>
              <w:right w:val="nil"/>
            </w:tcBorders>
          </w:tcPr>
          <w:p w14:paraId="20D23FF4"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1.7</w:t>
            </w:r>
          </w:p>
        </w:tc>
        <w:tc>
          <w:tcPr>
            <w:tcW w:w="746" w:type="dxa"/>
            <w:tcBorders>
              <w:top w:val="nil"/>
              <w:left w:val="single" w:sz="4" w:space="0" w:color="auto"/>
              <w:bottom w:val="nil"/>
              <w:right w:val="nil"/>
            </w:tcBorders>
          </w:tcPr>
          <w:p w14:paraId="3CEC343B"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8.3%</w:t>
            </w:r>
          </w:p>
        </w:tc>
        <w:tc>
          <w:tcPr>
            <w:tcW w:w="621" w:type="dxa"/>
            <w:tcBorders>
              <w:top w:val="nil"/>
              <w:left w:val="nil"/>
              <w:bottom w:val="nil"/>
              <w:right w:val="single" w:sz="4" w:space="0" w:color="auto"/>
            </w:tcBorders>
          </w:tcPr>
          <w:p w14:paraId="4C9C84F0"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1.5</w:t>
            </w:r>
          </w:p>
        </w:tc>
        <w:tc>
          <w:tcPr>
            <w:tcW w:w="908" w:type="dxa"/>
            <w:tcBorders>
              <w:top w:val="nil"/>
              <w:left w:val="nil"/>
              <w:bottom w:val="nil"/>
              <w:right w:val="nil"/>
            </w:tcBorders>
          </w:tcPr>
          <w:p w14:paraId="2BA4CC4C" w14:textId="77777777" w:rsidR="00FB344C" w:rsidRPr="00654C56" w:rsidRDefault="00FB344C">
            <w:pPr>
              <w:spacing w:before="120"/>
              <w:jc w:val="center"/>
              <w:rPr>
                <w:b/>
                <w:sz w:val="18"/>
                <w:szCs w:val="18"/>
              </w:rPr>
            </w:pPr>
            <w:r w:rsidRPr="00654C56">
              <w:rPr>
                <w:b/>
                <w:sz w:val="18"/>
                <w:szCs w:val="18"/>
              </w:rPr>
              <w:t>&lt;0.001</w:t>
            </w:r>
          </w:p>
        </w:tc>
      </w:tr>
    </w:tbl>
    <w:p w14:paraId="2B9089C4" w14:textId="77777777" w:rsidR="00FB344C" w:rsidRPr="00654C56" w:rsidRDefault="00FB344C">
      <w:pPr>
        <w:rPr>
          <w:sz w:val="18"/>
          <w:szCs w:val="18"/>
        </w:rPr>
      </w:pPr>
    </w:p>
    <w:p w14:paraId="6301F08E" w14:textId="77777777" w:rsidR="00FB344C" w:rsidRDefault="00FB344C"/>
    <w:p w14:paraId="5C7654F2" w14:textId="77777777" w:rsidR="00FB344C" w:rsidRPr="00C83564" w:rsidRDefault="00FB344C">
      <w:pPr>
        <w:rPr>
          <w:sz w:val="22"/>
          <w:szCs w:val="22"/>
        </w:rPr>
      </w:pPr>
      <w:r w:rsidRPr="00C83564">
        <w:rPr>
          <w:sz w:val="22"/>
          <w:szCs w:val="22"/>
        </w:rPr>
        <w:t>Figures in table are Mean (bold) and standard deviation (SD)</w:t>
      </w:r>
    </w:p>
    <w:p w14:paraId="42A5AE31" w14:textId="77777777" w:rsidR="00FB344C" w:rsidRPr="00C83564" w:rsidRDefault="00FB344C">
      <w:pPr>
        <w:rPr>
          <w:sz w:val="22"/>
          <w:szCs w:val="22"/>
        </w:rPr>
      </w:pPr>
      <w:r w:rsidRPr="00C83564">
        <w:rPr>
          <w:sz w:val="22"/>
          <w:szCs w:val="22"/>
        </w:rPr>
        <w:t>Significance values related to ANOVA</w:t>
      </w:r>
    </w:p>
    <w:p w14:paraId="69186551" w14:textId="77777777" w:rsidR="00FB344C" w:rsidRPr="00C83564" w:rsidRDefault="00FB344C" w:rsidP="00FB344C">
      <w:pPr>
        <w:rPr>
          <w:sz w:val="22"/>
          <w:szCs w:val="22"/>
        </w:rPr>
      </w:pPr>
      <w:r w:rsidRPr="00C83564">
        <w:rPr>
          <w:sz w:val="22"/>
          <w:szCs w:val="22"/>
        </w:rPr>
        <w:t>* = p&lt; 0.05</w:t>
      </w:r>
    </w:p>
    <w:p w14:paraId="67F3B442" w14:textId="77777777" w:rsidR="00FB344C" w:rsidRPr="00C83564" w:rsidRDefault="00FB344C" w:rsidP="00FB344C">
      <w:pPr>
        <w:rPr>
          <w:sz w:val="22"/>
          <w:szCs w:val="22"/>
        </w:rPr>
      </w:pPr>
      <w:r w:rsidRPr="00C83564">
        <w:rPr>
          <w:sz w:val="22"/>
          <w:szCs w:val="22"/>
        </w:rPr>
        <w:t>n = number of subjects in each group</w:t>
      </w:r>
    </w:p>
    <w:p w14:paraId="0B572E08" w14:textId="77777777" w:rsidR="00FB344C" w:rsidRDefault="00FB344C" w:rsidP="00FB344C"/>
    <w:p w14:paraId="2A8DAB85" w14:textId="77777777" w:rsidR="00FB344C" w:rsidRDefault="00FB344C"/>
    <w:p w14:paraId="17F9D327" w14:textId="77777777" w:rsidR="00FB344C" w:rsidRDefault="00FB344C">
      <w:pPr>
        <w:sectPr w:rsidR="00FB344C" w:rsidSect="00AF12A7">
          <w:type w:val="continuous"/>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66263DBB" w14:textId="77777777" w:rsidR="00FB344C" w:rsidRDefault="00FB344C" w:rsidP="00FB344C">
      <w:pPr>
        <w:pStyle w:val="Caption"/>
        <w:spacing w:line="480" w:lineRule="auto"/>
      </w:pPr>
      <w:r>
        <w:br w:type="page"/>
      </w:r>
    </w:p>
    <w:p w14:paraId="641B2279" w14:textId="77777777" w:rsidR="00FB344C" w:rsidRDefault="00FB344C" w:rsidP="00FB344C">
      <w:pPr>
        <w:pStyle w:val="Caption"/>
        <w:spacing w:line="480" w:lineRule="auto"/>
        <w:rPr>
          <w:b w:val="0"/>
          <w:sz w:val="24"/>
          <w:szCs w:val="24"/>
        </w:rPr>
      </w:pPr>
      <w:bookmarkStart w:id="61" w:name="_Toc133587017"/>
      <w:r w:rsidRPr="00672BAA">
        <w:rPr>
          <w:sz w:val="24"/>
          <w:szCs w:val="24"/>
        </w:rPr>
        <w:lastRenderedPageBreak/>
        <w:t xml:space="preserve">Table </w:t>
      </w:r>
      <w:r w:rsidRPr="00672BAA">
        <w:rPr>
          <w:sz w:val="24"/>
          <w:szCs w:val="24"/>
        </w:rPr>
        <w:fldChar w:fldCharType="begin"/>
      </w:r>
      <w:r w:rsidRPr="00672BAA">
        <w:rPr>
          <w:sz w:val="24"/>
          <w:szCs w:val="24"/>
        </w:rPr>
        <w:instrText xml:space="preserve"> SEQ Table \* ARABIC </w:instrText>
      </w:r>
      <w:r w:rsidRPr="00672BAA">
        <w:rPr>
          <w:sz w:val="24"/>
          <w:szCs w:val="24"/>
        </w:rPr>
        <w:fldChar w:fldCharType="separate"/>
      </w:r>
      <w:r w:rsidR="00C960FD">
        <w:rPr>
          <w:noProof/>
          <w:sz w:val="24"/>
          <w:szCs w:val="24"/>
        </w:rPr>
        <w:t>3</w:t>
      </w:r>
      <w:r w:rsidRPr="00672BAA">
        <w:rPr>
          <w:sz w:val="24"/>
          <w:szCs w:val="24"/>
        </w:rPr>
        <w:fldChar w:fldCharType="end"/>
      </w:r>
      <w:r w:rsidRPr="00672BAA">
        <w:rPr>
          <w:sz w:val="24"/>
          <w:szCs w:val="24"/>
        </w:rPr>
        <w:t xml:space="preserve">.  </w:t>
      </w:r>
      <w:r w:rsidRPr="00672BAA">
        <w:rPr>
          <w:b w:val="0"/>
          <w:sz w:val="24"/>
          <w:szCs w:val="24"/>
        </w:rPr>
        <w:t xml:space="preserve">Mean weight, </w:t>
      </w:r>
      <w:proofErr w:type="gramStart"/>
      <w:r w:rsidRPr="00672BAA">
        <w:rPr>
          <w:b w:val="0"/>
          <w:sz w:val="24"/>
          <w:szCs w:val="24"/>
        </w:rPr>
        <w:t>length</w:t>
      </w:r>
      <w:proofErr w:type="gramEnd"/>
      <w:r w:rsidRPr="00672BAA">
        <w:rPr>
          <w:b w:val="0"/>
          <w:sz w:val="24"/>
          <w:szCs w:val="24"/>
        </w:rPr>
        <w:t xml:space="preserve"> and head circumference standard deviation scores (SDS) at birth recalculated having excluded all multiple births from the cohort.</w:t>
      </w:r>
      <w:bookmarkEnd w:id="61"/>
    </w:p>
    <w:p w14:paraId="0006593F" w14:textId="77777777" w:rsidR="00FB344C" w:rsidRDefault="00FB344C" w:rsidP="00FB344C"/>
    <w:p w14:paraId="0E9A7ED6" w14:textId="77777777" w:rsidR="00FB344C" w:rsidRPr="00672BAA" w:rsidRDefault="00FB344C" w:rsidP="00FB344C"/>
    <w:p w14:paraId="58008D04" w14:textId="77777777" w:rsidR="00FB344C" w:rsidRDefault="00FB344C"/>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900"/>
        <w:gridCol w:w="540"/>
        <w:gridCol w:w="900"/>
        <w:gridCol w:w="540"/>
        <w:gridCol w:w="900"/>
        <w:gridCol w:w="540"/>
        <w:gridCol w:w="900"/>
        <w:gridCol w:w="540"/>
        <w:gridCol w:w="1260"/>
      </w:tblGrid>
      <w:tr w:rsidR="00FB344C" w14:paraId="527132E1" w14:textId="77777777">
        <w:tblPrEx>
          <w:tblCellMar>
            <w:top w:w="0" w:type="dxa"/>
            <w:bottom w:w="0" w:type="dxa"/>
          </w:tblCellMar>
        </w:tblPrEx>
        <w:trPr>
          <w:cantSplit/>
          <w:trHeight w:val="700"/>
        </w:trPr>
        <w:tc>
          <w:tcPr>
            <w:tcW w:w="1908" w:type="dxa"/>
            <w:tcBorders>
              <w:top w:val="nil"/>
              <w:left w:val="nil"/>
              <w:bottom w:val="nil"/>
              <w:right w:val="single" w:sz="4" w:space="0" w:color="auto"/>
            </w:tcBorders>
          </w:tcPr>
          <w:p w14:paraId="282EBF92" w14:textId="77777777" w:rsidR="00FB344C" w:rsidRDefault="00FB344C">
            <w:pPr>
              <w:widowControl w:val="0"/>
              <w:jc w:val="center"/>
              <w:rPr>
                <w:snapToGrid w:val="0"/>
                <w:lang w:eastAsia="en-US"/>
              </w:rPr>
            </w:pPr>
          </w:p>
        </w:tc>
        <w:tc>
          <w:tcPr>
            <w:tcW w:w="1440" w:type="dxa"/>
            <w:gridSpan w:val="2"/>
            <w:tcBorders>
              <w:top w:val="nil"/>
              <w:left w:val="nil"/>
              <w:bottom w:val="nil"/>
              <w:right w:val="nil"/>
            </w:tcBorders>
          </w:tcPr>
          <w:p w14:paraId="247801A2" w14:textId="77777777" w:rsidR="00FB344C" w:rsidRDefault="00FB344C">
            <w:pPr>
              <w:widowControl w:val="0"/>
              <w:spacing w:before="120"/>
              <w:jc w:val="center"/>
              <w:rPr>
                <w:snapToGrid w:val="0"/>
                <w:lang w:eastAsia="en-US"/>
              </w:rPr>
            </w:pPr>
            <w:r>
              <w:rPr>
                <w:snapToGrid w:val="0"/>
                <w:lang w:eastAsia="en-US"/>
              </w:rPr>
              <w:t>&lt;30 weeks (n=25)</w:t>
            </w:r>
          </w:p>
        </w:tc>
        <w:tc>
          <w:tcPr>
            <w:tcW w:w="1440" w:type="dxa"/>
            <w:gridSpan w:val="2"/>
            <w:tcBorders>
              <w:top w:val="nil"/>
              <w:left w:val="single" w:sz="4" w:space="0" w:color="auto"/>
              <w:bottom w:val="nil"/>
              <w:right w:val="nil"/>
            </w:tcBorders>
          </w:tcPr>
          <w:p w14:paraId="2AE3632B" w14:textId="77777777" w:rsidR="00FB344C" w:rsidRDefault="00FB344C">
            <w:pPr>
              <w:widowControl w:val="0"/>
              <w:spacing w:before="120"/>
              <w:jc w:val="center"/>
              <w:rPr>
                <w:snapToGrid w:val="0"/>
                <w:lang w:eastAsia="en-US"/>
              </w:rPr>
            </w:pPr>
            <w:r>
              <w:rPr>
                <w:snapToGrid w:val="0"/>
                <w:lang w:eastAsia="en-US"/>
              </w:rPr>
              <w:t>30-34 weeks (n=36)</w:t>
            </w:r>
          </w:p>
        </w:tc>
        <w:tc>
          <w:tcPr>
            <w:tcW w:w="1440" w:type="dxa"/>
            <w:gridSpan w:val="2"/>
            <w:tcBorders>
              <w:top w:val="nil"/>
              <w:left w:val="single" w:sz="4" w:space="0" w:color="auto"/>
              <w:bottom w:val="nil"/>
              <w:right w:val="nil"/>
            </w:tcBorders>
          </w:tcPr>
          <w:p w14:paraId="70602EC0" w14:textId="77777777" w:rsidR="00FB344C" w:rsidRDefault="00FB344C">
            <w:pPr>
              <w:widowControl w:val="0"/>
              <w:spacing w:before="120"/>
              <w:jc w:val="center"/>
              <w:rPr>
                <w:snapToGrid w:val="0"/>
                <w:lang w:eastAsia="en-US"/>
              </w:rPr>
            </w:pPr>
            <w:r>
              <w:rPr>
                <w:snapToGrid w:val="0"/>
                <w:lang w:eastAsia="en-US"/>
              </w:rPr>
              <w:t>34-37 weeks (n=23)</w:t>
            </w:r>
          </w:p>
        </w:tc>
        <w:tc>
          <w:tcPr>
            <w:tcW w:w="1440" w:type="dxa"/>
            <w:gridSpan w:val="2"/>
            <w:tcBorders>
              <w:top w:val="nil"/>
              <w:left w:val="single" w:sz="4" w:space="0" w:color="auto"/>
              <w:bottom w:val="nil"/>
              <w:right w:val="single" w:sz="4" w:space="0" w:color="auto"/>
            </w:tcBorders>
          </w:tcPr>
          <w:p w14:paraId="34EE7C8E" w14:textId="77777777" w:rsidR="00FB344C" w:rsidRDefault="00FB344C">
            <w:pPr>
              <w:spacing w:before="120"/>
              <w:jc w:val="center"/>
            </w:pPr>
            <w:r>
              <w:rPr>
                <w:snapToGrid w:val="0"/>
                <w:lang w:eastAsia="en-US"/>
              </w:rPr>
              <w:t>&gt; 37 weeks (n=39)</w:t>
            </w:r>
          </w:p>
        </w:tc>
        <w:tc>
          <w:tcPr>
            <w:tcW w:w="1260" w:type="dxa"/>
            <w:tcBorders>
              <w:top w:val="nil"/>
              <w:left w:val="nil"/>
              <w:bottom w:val="nil"/>
              <w:right w:val="nil"/>
            </w:tcBorders>
          </w:tcPr>
          <w:p w14:paraId="3C2D105A" w14:textId="77777777" w:rsidR="00FB344C" w:rsidRDefault="00FB344C">
            <w:pPr>
              <w:spacing w:before="120"/>
            </w:pPr>
            <w:r>
              <w:t xml:space="preserve">ANOVA </w:t>
            </w:r>
          </w:p>
          <w:p w14:paraId="27D93273" w14:textId="77777777" w:rsidR="00FB344C" w:rsidRDefault="00FB344C">
            <w:pPr>
              <w:ind w:left="-45"/>
              <w:jc w:val="center"/>
            </w:pPr>
          </w:p>
        </w:tc>
      </w:tr>
      <w:tr w:rsidR="00FB344C" w14:paraId="587678D6" w14:textId="77777777">
        <w:tblPrEx>
          <w:tblCellMar>
            <w:top w:w="0" w:type="dxa"/>
            <w:bottom w:w="0" w:type="dxa"/>
          </w:tblCellMar>
        </w:tblPrEx>
        <w:trPr>
          <w:trHeight w:val="551"/>
        </w:trPr>
        <w:tc>
          <w:tcPr>
            <w:tcW w:w="1908" w:type="dxa"/>
            <w:tcBorders>
              <w:top w:val="nil"/>
              <w:left w:val="nil"/>
              <w:bottom w:val="single" w:sz="4" w:space="0" w:color="auto"/>
              <w:right w:val="single" w:sz="4" w:space="0" w:color="auto"/>
            </w:tcBorders>
          </w:tcPr>
          <w:p w14:paraId="5BB9B80E" w14:textId="77777777" w:rsidR="00FB344C" w:rsidRDefault="00FB344C">
            <w:pPr>
              <w:widowControl w:val="0"/>
              <w:spacing w:after="120"/>
              <w:jc w:val="center"/>
              <w:rPr>
                <w:snapToGrid w:val="0"/>
                <w:lang w:eastAsia="en-US"/>
              </w:rPr>
            </w:pPr>
          </w:p>
        </w:tc>
        <w:tc>
          <w:tcPr>
            <w:tcW w:w="900" w:type="dxa"/>
            <w:tcBorders>
              <w:top w:val="nil"/>
              <w:left w:val="nil"/>
              <w:bottom w:val="single" w:sz="4" w:space="0" w:color="auto"/>
              <w:right w:val="nil"/>
            </w:tcBorders>
          </w:tcPr>
          <w:p w14:paraId="7ED6D483" w14:textId="77777777" w:rsidR="00FB344C" w:rsidRDefault="00FB344C">
            <w:pPr>
              <w:pStyle w:val="Heading1"/>
              <w:spacing w:before="120" w:after="120"/>
            </w:pPr>
            <w:bookmarkStart w:id="62" w:name="_Toc133555861"/>
            <w:bookmarkStart w:id="63" w:name="_Toc133596701"/>
            <w:bookmarkStart w:id="64" w:name="_Toc134284915"/>
            <w:bookmarkStart w:id="65" w:name="_Toc142282388"/>
            <w:bookmarkStart w:id="66" w:name="_Toc143412196"/>
            <w:bookmarkStart w:id="67" w:name="_Toc161096867"/>
            <w:r>
              <w:t>Mean</w:t>
            </w:r>
            <w:bookmarkEnd w:id="62"/>
            <w:bookmarkEnd w:id="63"/>
            <w:bookmarkEnd w:id="64"/>
            <w:bookmarkEnd w:id="65"/>
            <w:bookmarkEnd w:id="66"/>
            <w:bookmarkEnd w:id="67"/>
          </w:p>
        </w:tc>
        <w:tc>
          <w:tcPr>
            <w:tcW w:w="540" w:type="dxa"/>
            <w:tcBorders>
              <w:top w:val="nil"/>
              <w:left w:val="nil"/>
              <w:bottom w:val="single" w:sz="4" w:space="0" w:color="auto"/>
              <w:right w:val="nil"/>
            </w:tcBorders>
          </w:tcPr>
          <w:p w14:paraId="12A3A738" w14:textId="77777777" w:rsidR="00FB344C" w:rsidRDefault="00FB344C">
            <w:pPr>
              <w:widowControl w:val="0"/>
              <w:spacing w:before="120" w:after="120"/>
              <w:jc w:val="center"/>
              <w:rPr>
                <w:snapToGrid w:val="0"/>
                <w:lang w:eastAsia="en-US"/>
              </w:rPr>
            </w:pPr>
            <w:r>
              <w:rPr>
                <w:snapToGrid w:val="0"/>
                <w:lang w:eastAsia="en-US"/>
              </w:rPr>
              <w:t>SD</w:t>
            </w:r>
          </w:p>
        </w:tc>
        <w:tc>
          <w:tcPr>
            <w:tcW w:w="900" w:type="dxa"/>
            <w:tcBorders>
              <w:top w:val="nil"/>
              <w:left w:val="single" w:sz="4" w:space="0" w:color="auto"/>
              <w:bottom w:val="single" w:sz="4" w:space="0" w:color="auto"/>
              <w:right w:val="nil"/>
            </w:tcBorders>
          </w:tcPr>
          <w:p w14:paraId="2B52CC1D" w14:textId="77777777" w:rsidR="00FB344C" w:rsidRDefault="00FB344C">
            <w:pPr>
              <w:pStyle w:val="Heading1"/>
              <w:spacing w:before="120" w:after="120"/>
            </w:pPr>
            <w:bookmarkStart w:id="68" w:name="_Toc133555862"/>
            <w:bookmarkStart w:id="69" w:name="_Toc133596702"/>
            <w:bookmarkStart w:id="70" w:name="_Toc134284916"/>
            <w:bookmarkStart w:id="71" w:name="_Toc142282389"/>
            <w:bookmarkStart w:id="72" w:name="_Toc143412197"/>
            <w:bookmarkStart w:id="73" w:name="_Toc161096868"/>
            <w:r>
              <w:t>Mean</w:t>
            </w:r>
            <w:bookmarkEnd w:id="68"/>
            <w:bookmarkEnd w:id="69"/>
            <w:bookmarkEnd w:id="70"/>
            <w:bookmarkEnd w:id="71"/>
            <w:bookmarkEnd w:id="72"/>
            <w:bookmarkEnd w:id="73"/>
          </w:p>
        </w:tc>
        <w:tc>
          <w:tcPr>
            <w:tcW w:w="540" w:type="dxa"/>
            <w:tcBorders>
              <w:top w:val="nil"/>
              <w:left w:val="nil"/>
              <w:bottom w:val="single" w:sz="4" w:space="0" w:color="auto"/>
              <w:right w:val="nil"/>
            </w:tcBorders>
          </w:tcPr>
          <w:p w14:paraId="226D33ED" w14:textId="77777777" w:rsidR="00FB344C" w:rsidRDefault="00FB344C">
            <w:pPr>
              <w:widowControl w:val="0"/>
              <w:spacing w:before="120" w:after="120"/>
              <w:jc w:val="center"/>
              <w:rPr>
                <w:snapToGrid w:val="0"/>
                <w:lang w:eastAsia="en-US"/>
              </w:rPr>
            </w:pPr>
            <w:r>
              <w:rPr>
                <w:snapToGrid w:val="0"/>
                <w:lang w:eastAsia="en-US"/>
              </w:rPr>
              <w:t>SD</w:t>
            </w:r>
          </w:p>
        </w:tc>
        <w:tc>
          <w:tcPr>
            <w:tcW w:w="900" w:type="dxa"/>
            <w:tcBorders>
              <w:top w:val="nil"/>
              <w:left w:val="single" w:sz="4" w:space="0" w:color="auto"/>
              <w:bottom w:val="single" w:sz="4" w:space="0" w:color="auto"/>
              <w:right w:val="nil"/>
            </w:tcBorders>
          </w:tcPr>
          <w:p w14:paraId="526DD833" w14:textId="77777777" w:rsidR="00FB344C" w:rsidRDefault="00FB344C">
            <w:pPr>
              <w:pStyle w:val="Heading1"/>
              <w:spacing w:before="120" w:after="120"/>
            </w:pPr>
            <w:bookmarkStart w:id="74" w:name="_Toc133555863"/>
            <w:bookmarkStart w:id="75" w:name="_Toc133596703"/>
            <w:bookmarkStart w:id="76" w:name="_Toc134284917"/>
            <w:bookmarkStart w:id="77" w:name="_Toc142282390"/>
            <w:bookmarkStart w:id="78" w:name="_Toc143412198"/>
            <w:bookmarkStart w:id="79" w:name="_Toc161096869"/>
            <w:r>
              <w:t>Mean</w:t>
            </w:r>
            <w:bookmarkEnd w:id="74"/>
            <w:bookmarkEnd w:id="75"/>
            <w:bookmarkEnd w:id="76"/>
            <w:bookmarkEnd w:id="77"/>
            <w:bookmarkEnd w:id="78"/>
            <w:bookmarkEnd w:id="79"/>
          </w:p>
        </w:tc>
        <w:tc>
          <w:tcPr>
            <w:tcW w:w="540" w:type="dxa"/>
            <w:tcBorders>
              <w:top w:val="nil"/>
              <w:left w:val="nil"/>
              <w:bottom w:val="single" w:sz="4" w:space="0" w:color="auto"/>
              <w:right w:val="nil"/>
            </w:tcBorders>
          </w:tcPr>
          <w:p w14:paraId="5B0BF2D8" w14:textId="77777777" w:rsidR="00FB344C" w:rsidRDefault="00FB344C">
            <w:pPr>
              <w:widowControl w:val="0"/>
              <w:spacing w:before="120" w:after="120"/>
              <w:jc w:val="center"/>
              <w:rPr>
                <w:snapToGrid w:val="0"/>
                <w:lang w:eastAsia="en-US"/>
              </w:rPr>
            </w:pPr>
            <w:r>
              <w:rPr>
                <w:snapToGrid w:val="0"/>
                <w:lang w:eastAsia="en-US"/>
              </w:rPr>
              <w:t>SD</w:t>
            </w:r>
          </w:p>
        </w:tc>
        <w:tc>
          <w:tcPr>
            <w:tcW w:w="900" w:type="dxa"/>
            <w:tcBorders>
              <w:top w:val="nil"/>
              <w:left w:val="single" w:sz="4" w:space="0" w:color="auto"/>
              <w:bottom w:val="single" w:sz="4" w:space="0" w:color="auto"/>
              <w:right w:val="nil"/>
            </w:tcBorders>
          </w:tcPr>
          <w:p w14:paraId="74702BE5" w14:textId="77777777" w:rsidR="00FB344C" w:rsidRDefault="00FB344C">
            <w:pPr>
              <w:pStyle w:val="Heading1"/>
              <w:spacing w:before="120" w:after="120"/>
            </w:pPr>
            <w:bookmarkStart w:id="80" w:name="_Toc133555864"/>
            <w:bookmarkStart w:id="81" w:name="_Toc133596704"/>
            <w:bookmarkStart w:id="82" w:name="_Toc134284918"/>
            <w:bookmarkStart w:id="83" w:name="_Toc142282391"/>
            <w:bookmarkStart w:id="84" w:name="_Toc143412199"/>
            <w:bookmarkStart w:id="85" w:name="_Toc161096870"/>
            <w:r>
              <w:t>Mean</w:t>
            </w:r>
            <w:bookmarkEnd w:id="80"/>
            <w:bookmarkEnd w:id="81"/>
            <w:bookmarkEnd w:id="82"/>
            <w:bookmarkEnd w:id="83"/>
            <w:bookmarkEnd w:id="84"/>
            <w:bookmarkEnd w:id="85"/>
          </w:p>
        </w:tc>
        <w:tc>
          <w:tcPr>
            <w:tcW w:w="540" w:type="dxa"/>
            <w:tcBorders>
              <w:top w:val="nil"/>
              <w:left w:val="nil"/>
              <w:bottom w:val="single" w:sz="4" w:space="0" w:color="auto"/>
              <w:right w:val="single" w:sz="4" w:space="0" w:color="auto"/>
            </w:tcBorders>
          </w:tcPr>
          <w:p w14:paraId="0E50F1D2" w14:textId="77777777" w:rsidR="00FB344C" w:rsidRDefault="00FB344C">
            <w:pPr>
              <w:widowControl w:val="0"/>
              <w:spacing w:before="120" w:after="120"/>
              <w:jc w:val="center"/>
              <w:rPr>
                <w:snapToGrid w:val="0"/>
                <w:lang w:eastAsia="en-US"/>
              </w:rPr>
            </w:pPr>
            <w:r>
              <w:rPr>
                <w:snapToGrid w:val="0"/>
                <w:lang w:eastAsia="en-US"/>
              </w:rPr>
              <w:t>SD</w:t>
            </w:r>
          </w:p>
        </w:tc>
        <w:tc>
          <w:tcPr>
            <w:tcW w:w="1260" w:type="dxa"/>
            <w:tcBorders>
              <w:top w:val="nil"/>
              <w:left w:val="nil"/>
              <w:bottom w:val="single" w:sz="4" w:space="0" w:color="auto"/>
              <w:right w:val="nil"/>
            </w:tcBorders>
          </w:tcPr>
          <w:p w14:paraId="5259C20E" w14:textId="77777777" w:rsidR="00FB344C" w:rsidRDefault="00FB344C">
            <w:pPr>
              <w:pStyle w:val="Footer"/>
              <w:tabs>
                <w:tab w:val="clear" w:pos="4153"/>
                <w:tab w:val="clear" w:pos="8306"/>
              </w:tabs>
              <w:spacing w:before="120"/>
            </w:pPr>
            <w:r>
              <w:t>P- value</w:t>
            </w:r>
          </w:p>
        </w:tc>
      </w:tr>
      <w:tr w:rsidR="00FB344C" w14:paraId="0792EA42" w14:textId="77777777">
        <w:tblPrEx>
          <w:tblCellMar>
            <w:top w:w="0" w:type="dxa"/>
            <w:bottom w:w="0" w:type="dxa"/>
          </w:tblCellMar>
        </w:tblPrEx>
        <w:trPr>
          <w:trHeight w:val="530"/>
        </w:trPr>
        <w:tc>
          <w:tcPr>
            <w:tcW w:w="1908" w:type="dxa"/>
            <w:tcBorders>
              <w:top w:val="nil"/>
              <w:left w:val="nil"/>
              <w:bottom w:val="nil"/>
              <w:right w:val="single" w:sz="4" w:space="0" w:color="auto"/>
            </w:tcBorders>
          </w:tcPr>
          <w:p w14:paraId="54069D35" w14:textId="77777777" w:rsidR="00FB344C" w:rsidRDefault="00FB344C">
            <w:pPr>
              <w:widowControl w:val="0"/>
              <w:spacing w:before="120" w:after="120"/>
              <w:jc w:val="center"/>
              <w:rPr>
                <w:snapToGrid w:val="0"/>
                <w:lang w:eastAsia="en-US"/>
              </w:rPr>
            </w:pPr>
            <w:r>
              <w:rPr>
                <w:snapToGrid w:val="0"/>
                <w:lang w:eastAsia="en-US"/>
              </w:rPr>
              <w:t>Birth weight SDS</w:t>
            </w:r>
          </w:p>
        </w:tc>
        <w:tc>
          <w:tcPr>
            <w:tcW w:w="900" w:type="dxa"/>
            <w:tcBorders>
              <w:top w:val="nil"/>
              <w:left w:val="nil"/>
              <w:bottom w:val="nil"/>
              <w:right w:val="nil"/>
            </w:tcBorders>
          </w:tcPr>
          <w:p w14:paraId="1CC9D093" w14:textId="77777777" w:rsidR="00FB344C" w:rsidRDefault="00FB344C">
            <w:pPr>
              <w:spacing w:before="120"/>
              <w:jc w:val="center"/>
              <w:rPr>
                <w:b/>
                <w:snapToGrid w:val="0"/>
                <w:color w:val="000000"/>
                <w:lang w:eastAsia="en-US"/>
              </w:rPr>
            </w:pPr>
            <w:r>
              <w:rPr>
                <w:b/>
                <w:snapToGrid w:val="0"/>
                <w:color w:val="000000"/>
                <w:lang w:eastAsia="en-US"/>
              </w:rPr>
              <w:t>-0.1</w:t>
            </w:r>
          </w:p>
        </w:tc>
        <w:tc>
          <w:tcPr>
            <w:tcW w:w="540" w:type="dxa"/>
            <w:tcBorders>
              <w:top w:val="nil"/>
              <w:left w:val="nil"/>
              <w:bottom w:val="nil"/>
              <w:right w:val="nil"/>
            </w:tcBorders>
          </w:tcPr>
          <w:p w14:paraId="05535479" w14:textId="77777777" w:rsidR="00FB344C" w:rsidRDefault="00FB344C">
            <w:pPr>
              <w:spacing w:before="120"/>
              <w:jc w:val="center"/>
              <w:rPr>
                <w:snapToGrid w:val="0"/>
                <w:color w:val="000000"/>
                <w:lang w:eastAsia="en-US"/>
              </w:rPr>
            </w:pPr>
            <w:r>
              <w:rPr>
                <w:snapToGrid w:val="0"/>
                <w:color w:val="000000"/>
                <w:lang w:eastAsia="en-US"/>
              </w:rPr>
              <w:t>0.9</w:t>
            </w:r>
          </w:p>
        </w:tc>
        <w:tc>
          <w:tcPr>
            <w:tcW w:w="900" w:type="dxa"/>
            <w:tcBorders>
              <w:top w:val="nil"/>
              <w:left w:val="single" w:sz="4" w:space="0" w:color="auto"/>
              <w:bottom w:val="nil"/>
              <w:right w:val="nil"/>
            </w:tcBorders>
          </w:tcPr>
          <w:p w14:paraId="68DC5ADB" w14:textId="77777777" w:rsidR="00FB344C" w:rsidRDefault="00FB344C">
            <w:pPr>
              <w:spacing w:before="120"/>
              <w:jc w:val="center"/>
              <w:rPr>
                <w:b/>
                <w:snapToGrid w:val="0"/>
                <w:color w:val="000000"/>
                <w:lang w:eastAsia="en-US"/>
              </w:rPr>
            </w:pPr>
            <w:r>
              <w:rPr>
                <w:b/>
                <w:snapToGrid w:val="0"/>
                <w:color w:val="000000"/>
                <w:lang w:eastAsia="en-US"/>
              </w:rPr>
              <w:t>-0.2</w:t>
            </w:r>
          </w:p>
        </w:tc>
        <w:tc>
          <w:tcPr>
            <w:tcW w:w="540" w:type="dxa"/>
            <w:tcBorders>
              <w:top w:val="nil"/>
              <w:left w:val="nil"/>
              <w:bottom w:val="nil"/>
              <w:right w:val="nil"/>
            </w:tcBorders>
          </w:tcPr>
          <w:p w14:paraId="68966689" w14:textId="77777777" w:rsidR="00FB344C" w:rsidRDefault="00FB344C">
            <w:pPr>
              <w:spacing w:before="120"/>
              <w:jc w:val="center"/>
              <w:rPr>
                <w:snapToGrid w:val="0"/>
                <w:color w:val="000000"/>
                <w:lang w:eastAsia="en-US"/>
              </w:rPr>
            </w:pPr>
            <w:r>
              <w:rPr>
                <w:snapToGrid w:val="0"/>
                <w:color w:val="000000"/>
                <w:lang w:eastAsia="en-US"/>
              </w:rPr>
              <w:t>1.1</w:t>
            </w:r>
          </w:p>
        </w:tc>
        <w:tc>
          <w:tcPr>
            <w:tcW w:w="900" w:type="dxa"/>
            <w:tcBorders>
              <w:top w:val="nil"/>
              <w:left w:val="single" w:sz="4" w:space="0" w:color="auto"/>
              <w:bottom w:val="nil"/>
              <w:right w:val="nil"/>
            </w:tcBorders>
          </w:tcPr>
          <w:p w14:paraId="6CE893F2" w14:textId="77777777" w:rsidR="00FB344C" w:rsidRDefault="00FB344C">
            <w:pPr>
              <w:spacing w:before="120"/>
              <w:jc w:val="center"/>
              <w:rPr>
                <w:b/>
                <w:snapToGrid w:val="0"/>
                <w:color w:val="000000"/>
                <w:lang w:eastAsia="en-US"/>
              </w:rPr>
            </w:pPr>
            <w:r>
              <w:rPr>
                <w:b/>
                <w:snapToGrid w:val="0"/>
                <w:color w:val="000000"/>
                <w:lang w:eastAsia="en-US"/>
              </w:rPr>
              <w:t>-0.4</w:t>
            </w:r>
          </w:p>
        </w:tc>
        <w:tc>
          <w:tcPr>
            <w:tcW w:w="540" w:type="dxa"/>
            <w:tcBorders>
              <w:top w:val="nil"/>
              <w:left w:val="nil"/>
              <w:bottom w:val="nil"/>
              <w:right w:val="nil"/>
            </w:tcBorders>
          </w:tcPr>
          <w:p w14:paraId="3180A69F" w14:textId="77777777" w:rsidR="00FB344C" w:rsidRDefault="00FB344C">
            <w:pPr>
              <w:spacing w:before="120"/>
              <w:jc w:val="center"/>
              <w:rPr>
                <w:snapToGrid w:val="0"/>
                <w:color w:val="000000"/>
                <w:lang w:eastAsia="en-US"/>
              </w:rPr>
            </w:pPr>
            <w:r>
              <w:rPr>
                <w:snapToGrid w:val="0"/>
                <w:color w:val="000000"/>
                <w:lang w:eastAsia="en-US"/>
              </w:rPr>
              <w:t>1.2</w:t>
            </w:r>
          </w:p>
        </w:tc>
        <w:tc>
          <w:tcPr>
            <w:tcW w:w="900" w:type="dxa"/>
            <w:tcBorders>
              <w:top w:val="nil"/>
              <w:left w:val="single" w:sz="4" w:space="0" w:color="auto"/>
              <w:bottom w:val="nil"/>
              <w:right w:val="nil"/>
            </w:tcBorders>
          </w:tcPr>
          <w:p w14:paraId="2F84F768" w14:textId="77777777" w:rsidR="00FB344C" w:rsidRDefault="00FB344C">
            <w:pPr>
              <w:spacing w:before="120"/>
              <w:jc w:val="center"/>
              <w:rPr>
                <w:b/>
                <w:snapToGrid w:val="0"/>
                <w:color w:val="000000"/>
                <w:lang w:eastAsia="en-US"/>
              </w:rPr>
            </w:pPr>
            <w:r>
              <w:rPr>
                <w:b/>
                <w:snapToGrid w:val="0"/>
                <w:color w:val="000000"/>
                <w:lang w:eastAsia="en-US"/>
              </w:rPr>
              <w:t>-0.3</w:t>
            </w:r>
          </w:p>
        </w:tc>
        <w:tc>
          <w:tcPr>
            <w:tcW w:w="540" w:type="dxa"/>
            <w:tcBorders>
              <w:top w:val="nil"/>
              <w:left w:val="nil"/>
              <w:bottom w:val="nil"/>
              <w:right w:val="single" w:sz="4" w:space="0" w:color="auto"/>
            </w:tcBorders>
          </w:tcPr>
          <w:p w14:paraId="1B141BDD" w14:textId="77777777" w:rsidR="00FB344C" w:rsidRDefault="00FB344C">
            <w:pPr>
              <w:spacing w:before="120"/>
              <w:jc w:val="center"/>
              <w:rPr>
                <w:snapToGrid w:val="0"/>
                <w:color w:val="000000"/>
                <w:lang w:eastAsia="en-US"/>
              </w:rPr>
            </w:pPr>
            <w:r>
              <w:rPr>
                <w:snapToGrid w:val="0"/>
                <w:color w:val="000000"/>
                <w:lang w:eastAsia="en-US"/>
              </w:rPr>
              <w:t>1.0</w:t>
            </w:r>
          </w:p>
        </w:tc>
        <w:tc>
          <w:tcPr>
            <w:tcW w:w="1260" w:type="dxa"/>
            <w:tcBorders>
              <w:top w:val="nil"/>
              <w:left w:val="nil"/>
              <w:bottom w:val="nil"/>
              <w:right w:val="nil"/>
            </w:tcBorders>
          </w:tcPr>
          <w:p w14:paraId="6D7DA0E9" w14:textId="77777777" w:rsidR="00FB344C" w:rsidRDefault="00FB344C">
            <w:pPr>
              <w:spacing w:before="120"/>
              <w:jc w:val="center"/>
              <w:rPr>
                <w:b/>
                <w:snapToGrid w:val="0"/>
                <w:color w:val="000000"/>
                <w:lang w:eastAsia="en-US"/>
              </w:rPr>
            </w:pPr>
            <w:r>
              <w:rPr>
                <w:b/>
                <w:snapToGrid w:val="0"/>
                <w:color w:val="000000"/>
                <w:lang w:eastAsia="en-US"/>
              </w:rPr>
              <w:t>0.70</w:t>
            </w:r>
          </w:p>
        </w:tc>
      </w:tr>
      <w:tr w:rsidR="00FB344C" w14:paraId="054002B5" w14:textId="77777777">
        <w:tblPrEx>
          <w:tblCellMar>
            <w:top w:w="0" w:type="dxa"/>
            <w:bottom w:w="0" w:type="dxa"/>
          </w:tblCellMar>
        </w:tblPrEx>
        <w:trPr>
          <w:trHeight w:val="551"/>
        </w:trPr>
        <w:tc>
          <w:tcPr>
            <w:tcW w:w="1908" w:type="dxa"/>
            <w:tcBorders>
              <w:top w:val="nil"/>
              <w:left w:val="nil"/>
              <w:bottom w:val="nil"/>
              <w:right w:val="single" w:sz="4" w:space="0" w:color="auto"/>
            </w:tcBorders>
          </w:tcPr>
          <w:p w14:paraId="2A3190C3" w14:textId="77777777" w:rsidR="00FB344C" w:rsidRDefault="00FB344C">
            <w:pPr>
              <w:widowControl w:val="0"/>
              <w:spacing w:before="120" w:after="120"/>
              <w:jc w:val="center"/>
              <w:rPr>
                <w:snapToGrid w:val="0"/>
                <w:lang w:eastAsia="en-US"/>
              </w:rPr>
            </w:pPr>
            <w:r>
              <w:rPr>
                <w:snapToGrid w:val="0"/>
                <w:lang w:eastAsia="en-US"/>
              </w:rPr>
              <w:t>Birth length SDS</w:t>
            </w:r>
          </w:p>
        </w:tc>
        <w:tc>
          <w:tcPr>
            <w:tcW w:w="900" w:type="dxa"/>
            <w:tcBorders>
              <w:top w:val="nil"/>
              <w:left w:val="nil"/>
              <w:bottom w:val="nil"/>
              <w:right w:val="nil"/>
            </w:tcBorders>
          </w:tcPr>
          <w:p w14:paraId="4A8B57D0" w14:textId="77777777" w:rsidR="00FB344C" w:rsidRDefault="00FB344C">
            <w:pPr>
              <w:spacing w:before="120"/>
              <w:jc w:val="center"/>
              <w:rPr>
                <w:b/>
                <w:snapToGrid w:val="0"/>
                <w:color w:val="000000"/>
                <w:lang w:eastAsia="en-US"/>
              </w:rPr>
            </w:pPr>
            <w:r>
              <w:rPr>
                <w:b/>
                <w:snapToGrid w:val="0"/>
                <w:color w:val="000000"/>
                <w:lang w:eastAsia="en-US"/>
              </w:rPr>
              <w:t>-0.5</w:t>
            </w:r>
          </w:p>
        </w:tc>
        <w:tc>
          <w:tcPr>
            <w:tcW w:w="540" w:type="dxa"/>
            <w:tcBorders>
              <w:top w:val="nil"/>
              <w:left w:val="nil"/>
              <w:bottom w:val="nil"/>
              <w:right w:val="nil"/>
            </w:tcBorders>
          </w:tcPr>
          <w:p w14:paraId="5EB4B1A2" w14:textId="77777777" w:rsidR="00FB344C" w:rsidRDefault="00FB344C">
            <w:pPr>
              <w:spacing w:before="120"/>
              <w:jc w:val="center"/>
              <w:rPr>
                <w:snapToGrid w:val="0"/>
                <w:color w:val="000000"/>
                <w:lang w:eastAsia="en-US"/>
              </w:rPr>
            </w:pPr>
            <w:r>
              <w:rPr>
                <w:snapToGrid w:val="0"/>
                <w:color w:val="000000"/>
                <w:lang w:eastAsia="en-US"/>
              </w:rPr>
              <w:t>0.6</w:t>
            </w:r>
          </w:p>
        </w:tc>
        <w:tc>
          <w:tcPr>
            <w:tcW w:w="900" w:type="dxa"/>
            <w:tcBorders>
              <w:top w:val="nil"/>
              <w:left w:val="single" w:sz="4" w:space="0" w:color="auto"/>
              <w:bottom w:val="nil"/>
              <w:right w:val="nil"/>
            </w:tcBorders>
          </w:tcPr>
          <w:p w14:paraId="550F8358" w14:textId="77777777" w:rsidR="00FB344C" w:rsidRDefault="00FB344C">
            <w:pPr>
              <w:spacing w:before="120"/>
              <w:jc w:val="center"/>
              <w:rPr>
                <w:b/>
                <w:snapToGrid w:val="0"/>
                <w:color w:val="000000"/>
                <w:lang w:eastAsia="en-US"/>
              </w:rPr>
            </w:pPr>
            <w:r>
              <w:rPr>
                <w:b/>
                <w:snapToGrid w:val="0"/>
                <w:color w:val="000000"/>
                <w:lang w:eastAsia="en-US"/>
              </w:rPr>
              <w:t>-0.6</w:t>
            </w:r>
          </w:p>
        </w:tc>
        <w:tc>
          <w:tcPr>
            <w:tcW w:w="540" w:type="dxa"/>
            <w:tcBorders>
              <w:top w:val="nil"/>
              <w:left w:val="nil"/>
              <w:bottom w:val="nil"/>
              <w:right w:val="nil"/>
            </w:tcBorders>
          </w:tcPr>
          <w:p w14:paraId="4F2EAB99" w14:textId="77777777" w:rsidR="00FB344C" w:rsidRDefault="00FB344C">
            <w:pPr>
              <w:spacing w:before="120"/>
              <w:jc w:val="center"/>
              <w:rPr>
                <w:snapToGrid w:val="0"/>
                <w:color w:val="000000"/>
                <w:lang w:eastAsia="en-US"/>
              </w:rPr>
            </w:pPr>
            <w:r>
              <w:rPr>
                <w:snapToGrid w:val="0"/>
                <w:color w:val="000000"/>
                <w:lang w:eastAsia="en-US"/>
              </w:rPr>
              <w:t>0.8</w:t>
            </w:r>
          </w:p>
        </w:tc>
        <w:tc>
          <w:tcPr>
            <w:tcW w:w="900" w:type="dxa"/>
            <w:tcBorders>
              <w:top w:val="nil"/>
              <w:left w:val="single" w:sz="4" w:space="0" w:color="auto"/>
              <w:bottom w:val="nil"/>
              <w:right w:val="nil"/>
            </w:tcBorders>
          </w:tcPr>
          <w:p w14:paraId="4C79E43F" w14:textId="77777777" w:rsidR="00FB344C" w:rsidRDefault="00FB344C">
            <w:pPr>
              <w:spacing w:before="120"/>
              <w:jc w:val="center"/>
              <w:rPr>
                <w:b/>
                <w:snapToGrid w:val="0"/>
                <w:color w:val="000000"/>
                <w:lang w:eastAsia="en-US"/>
              </w:rPr>
            </w:pPr>
            <w:r>
              <w:rPr>
                <w:b/>
                <w:snapToGrid w:val="0"/>
                <w:color w:val="000000"/>
                <w:lang w:eastAsia="en-US"/>
              </w:rPr>
              <w:t>-0.8</w:t>
            </w:r>
          </w:p>
        </w:tc>
        <w:tc>
          <w:tcPr>
            <w:tcW w:w="540" w:type="dxa"/>
            <w:tcBorders>
              <w:top w:val="nil"/>
              <w:left w:val="nil"/>
              <w:bottom w:val="nil"/>
              <w:right w:val="nil"/>
            </w:tcBorders>
          </w:tcPr>
          <w:p w14:paraId="7B3632A7" w14:textId="77777777" w:rsidR="00FB344C" w:rsidRDefault="00FB344C">
            <w:pPr>
              <w:spacing w:before="120"/>
              <w:jc w:val="center"/>
              <w:rPr>
                <w:snapToGrid w:val="0"/>
                <w:color w:val="000000"/>
                <w:lang w:eastAsia="en-US"/>
              </w:rPr>
            </w:pPr>
            <w:r>
              <w:rPr>
                <w:snapToGrid w:val="0"/>
                <w:color w:val="000000"/>
                <w:lang w:eastAsia="en-US"/>
              </w:rPr>
              <w:t>1.1</w:t>
            </w:r>
          </w:p>
        </w:tc>
        <w:tc>
          <w:tcPr>
            <w:tcW w:w="900" w:type="dxa"/>
            <w:tcBorders>
              <w:top w:val="nil"/>
              <w:left w:val="single" w:sz="4" w:space="0" w:color="auto"/>
              <w:bottom w:val="nil"/>
              <w:right w:val="nil"/>
            </w:tcBorders>
          </w:tcPr>
          <w:p w14:paraId="694234D7" w14:textId="77777777" w:rsidR="00FB344C" w:rsidRDefault="00FB344C">
            <w:pPr>
              <w:spacing w:before="120"/>
              <w:jc w:val="center"/>
              <w:rPr>
                <w:b/>
                <w:snapToGrid w:val="0"/>
                <w:color w:val="000000"/>
                <w:lang w:eastAsia="en-US"/>
              </w:rPr>
            </w:pPr>
            <w:r>
              <w:rPr>
                <w:b/>
                <w:snapToGrid w:val="0"/>
                <w:color w:val="000000"/>
                <w:lang w:eastAsia="en-US"/>
              </w:rPr>
              <w:t>-0.2</w:t>
            </w:r>
          </w:p>
        </w:tc>
        <w:tc>
          <w:tcPr>
            <w:tcW w:w="540" w:type="dxa"/>
            <w:tcBorders>
              <w:top w:val="nil"/>
              <w:left w:val="nil"/>
              <w:bottom w:val="nil"/>
              <w:right w:val="single" w:sz="4" w:space="0" w:color="auto"/>
            </w:tcBorders>
          </w:tcPr>
          <w:p w14:paraId="2BF205D5" w14:textId="77777777" w:rsidR="00FB344C" w:rsidRDefault="00FB344C">
            <w:pPr>
              <w:spacing w:before="120"/>
              <w:jc w:val="center"/>
              <w:rPr>
                <w:snapToGrid w:val="0"/>
                <w:color w:val="000000"/>
                <w:lang w:eastAsia="en-US"/>
              </w:rPr>
            </w:pPr>
            <w:r>
              <w:rPr>
                <w:snapToGrid w:val="0"/>
                <w:color w:val="000000"/>
                <w:lang w:eastAsia="en-US"/>
              </w:rPr>
              <w:t>1.0</w:t>
            </w:r>
          </w:p>
        </w:tc>
        <w:tc>
          <w:tcPr>
            <w:tcW w:w="1260" w:type="dxa"/>
            <w:tcBorders>
              <w:top w:val="nil"/>
              <w:left w:val="nil"/>
              <w:bottom w:val="nil"/>
              <w:right w:val="nil"/>
            </w:tcBorders>
          </w:tcPr>
          <w:p w14:paraId="7ED67B2A" w14:textId="77777777" w:rsidR="00FB344C" w:rsidRDefault="00FB344C">
            <w:pPr>
              <w:spacing w:before="120"/>
              <w:jc w:val="center"/>
              <w:rPr>
                <w:b/>
                <w:snapToGrid w:val="0"/>
                <w:color w:val="000000"/>
                <w:lang w:eastAsia="en-US"/>
              </w:rPr>
            </w:pPr>
            <w:r>
              <w:rPr>
                <w:b/>
                <w:snapToGrid w:val="0"/>
                <w:color w:val="000000"/>
                <w:lang w:eastAsia="en-US"/>
              </w:rPr>
              <w:t>0.12</w:t>
            </w:r>
          </w:p>
        </w:tc>
      </w:tr>
      <w:tr w:rsidR="00FB344C" w14:paraId="3D698284" w14:textId="77777777">
        <w:tblPrEx>
          <w:tblCellMar>
            <w:top w:w="0" w:type="dxa"/>
            <w:bottom w:w="0" w:type="dxa"/>
          </w:tblCellMar>
        </w:tblPrEx>
        <w:trPr>
          <w:trHeight w:val="848"/>
        </w:trPr>
        <w:tc>
          <w:tcPr>
            <w:tcW w:w="1908" w:type="dxa"/>
            <w:tcBorders>
              <w:top w:val="nil"/>
              <w:left w:val="nil"/>
              <w:bottom w:val="nil"/>
              <w:right w:val="single" w:sz="4" w:space="0" w:color="auto"/>
            </w:tcBorders>
          </w:tcPr>
          <w:p w14:paraId="03B48464" w14:textId="77777777" w:rsidR="00FB344C" w:rsidRDefault="00FB344C">
            <w:pPr>
              <w:widowControl w:val="0"/>
              <w:spacing w:before="120" w:after="120"/>
              <w:jc w:val="center"/>
              <w:rPr>
                <w:snapToGrid w:val="0"/>
                <w:lang w:eastAsia="en-US"/>
              </w:rPr>
            </w:pPr>
            <w:r>
              <w:rPr>
                <w:snapToGrid w:val="0"/>
                <w:lang w:eastAsia="en-US"/>
              </w:rPr>
              <w:t>Head circumference SDS</w:t>
            </w:r>
          </w:p>
        </w:tc>
        <w:tc>
          <w:tcPr>
            <w:tcW w:w="900" w:type="dxa"/>
            <w:tcBorders>
              <w:top w:val="nil"/>
              <w:left w:val="nil"/>
              <w:bottom w:val="nil"/>
              <w:right w:val="nil"/>
            </w:tcBorders>
          </w:tcPr>
          <w:p w14:paraId="3F47B15E" w14:textId="77777777" w:rsidR="00FB344C" w:rsidRDefault="00FB344C">
            <w:pPr>
              <w:spacing w:before="120"/>
              <w:jc w:val="center"/>
              <w:rPr>
                <w:b/>
                <w:snapToGrid w:val="0"/>
                <w:color w:val="000000"/>
                <w:lang w:eastAsia="en-US"/>
              </w:rPr>
            </w:pPr>
            <w:r>
              <w:rPr>
                <w:b/>
                <w:snapToGrid w:val="0"/>
                <w:color w:val="000000"/>
                <w:lang w:eastAsia="en-US"/>
              </w:rPr>
              <w:t>-0.3</w:t>
            </w:r>
          </w:p>
        </w:tc>
        <w:tc>
          <w:tcPr>
            <w:tcW w:w="540" w:type="dxa"/>
            <w:tcBorders>
              <w:top w:val="nil"/>
              <w:left w:val="nil"/>
              <w:bottom w:val="nil"/>
              <w:right w:val="nil"/>
            </w:tcBorders>
          </w:tcPr>
          <w:p w14:paraId="3C6C301A" w14:textId="77777777" w:rsidR="00FB344C" w:rsidRDefault="00FB344C">
            <w:pPr>
              <w:spacing w:before="120"/>
              <w:jc w:val="center"/>
              <w:rPr>
                <w:snapToGrid w:val="0"/>
                <w:color w:val="000000"/>
                <w:lang w:eastAsia="en-US"/>
              </w:rPr>
            </w:pPr>
            <w:r>
              <w:rPr>
                <w:snapToGrid w:val="0"/>
                <w:color w:val="000000"/>
                <w:lang w:eastAsia="en-US"/>
              </w:rPr>
              <w:t>0.7</w:t>
            </w:r>
          </w:p>
        </w:tc>
        <w:tc>
          <w:tcPr>
            <w:tcW w:w="900" w:type="dxa"/>
            <w:tcBorders>
              <w:top w:val="nil"/>
              <w:left w:val="single" w:sz="4" w:space="0" w:color="auto"/>
              <w:bottom w:val="nil"/>
              <w:right w:val="nil"/>
            </w:tcBorders>
          </w:tcPr>
          <w:p w14:paraId="1D7E1DD4" w14:textId="77777777" w:rsidR="00FB344C" w:rsidRDefault="00FB344C">
            <w:pPr>
              <w:spacing w:before="120"/>
              <w:jc w:val="center"/>
              <w:rPr>
                <w:b/>
                <w:snapToGrid w:val="0"/>
                <w:color w:val="000000"/>
                <w:lang w:eastAsia="en-US"/>
              </w:rPr>
            </w:pPr>
            <w:r>
              <w:rPr>
                <w:b/>
                <w:snapToGrid w:val="0"/>
                <w:color w:val="000000"/>
                <w:lang w:eastAsia="en-US"/>
              </w:rPr>
              <w:t>0.1</w:t>
            </w:r>
          </w:p>
        </w:tc>
        <w:tc>
          <w:tcPr>
            <w:tcW w:w="540" w:type="dxa"/>
            <w:tcBorders>
              <w:top w:val="nil"/>
              <w:left w:val="nil"/>
              <w:bottom w:val="nil"/>
              <w:right w:val="nil"/>
            </w:tcBorders>
          </w:tcPr>
          <w:p w14:paraId="0A4B1354" w14:textId="77777777" w:rsidR="00FB344C" w:rsidRDefault="00FB344C">
            <w:pPr>
              <w:spacing w:before="120"/>
              <w:jc w:val="center"/>
              <w:rPr>
                <w:snapToGrid w:val="0"/>
                <w:color w:val="000000"/>
                <w:lang w:eastAsia="en-US"/>
              </w:rPr>
            </w:pPr>
            <w:r>
              <w:rPr>
                <w:snapToGrid w:val="0"/>
                <w:color w:val="000000"/>
                <w:lang w:eastAsia="en-US"/>
              </w:rPr>
              <w:t>1.0</w:t>
            </w:r>
          </w:p>
        </w:tc>
        <w:tc>
          <w:tcPr>
            <w:tcW w:w="900" w:type="dxa"/>
            <w:tcBorders>
              <w:top w:val="nil"/>
              <w:left w:val="single" w:sz="4" w:space="0" w:color="auto"/>
              <w:bottom w:val="nil"/>
              <w:right w:val="nil"/>
            </w:tcBorders>
          </w:tcPr>
          <w:p w14:paraId="7D3131AA" w14:textId="77777777" w:rsidR="00FB344C" w:rsidRDefault="00FB344C">
            <w:pPr>
              <w:spacing w:before="120"/>
              <w:jc w:val="center"/>
              <w:rPr>
                <w:b/>
                <w:snapToGrid w:val="0"/>
                <w:color w:val="000000"/>
                <w:lang w:eastAsia="en-US"/>
              </w:rPr>
            </w:pPr>
            <w:r>
              <w:rPr>
                <w:b/>
                <w:snapToGrid w:val="0"/>
                <w:color w:val="000000"/>
                <w:lang w:eastAsia="en-US"/>
              </w:rPr>
              <w:t>0.1</w:t>
            </w:r>
          </w:p>
        </w:tc>
        <w:tc>
          <w:tcPr>
            <w:tcW w:w="540" w:type="dxa"/>
            <w:tcBorders>
              <w:top w:val="nil"/>
              <w:left w:val="nil"/>
              <w:bottom w:val="nil"/>
              <w:right w:val="nil"/>
            </w:tcBorders>
          </w:tcPr>
          <w:p w14:paraId="634B30C8" w14:textId="77777777" w:rsidR="00FB344C" w:rsidRDefault="00FB344C">
            <w:pPr>
              <w:spacing w:before="120"/>
              <w:jc w:val="center"/>
              <w:rPr>
                <w:snapToGrid w:val="0"/>
                <w:color w:val="000000"/>
                <w:lang w:eastAsia="en-US"/>
              </w:rPr>
            </w:pPr>
            <w:r>
              <w:rPr>
                <w:snapToGrid w:val="0"/>
                <w:color w:val="000000"/>
                <w:lang w:eastAsia="en-US"/>
              </w:rPr>
              <w:t>1.1</w:t>
            </w:r>
          </w:p>
        </w:tc>
        <w:tc>
          <w:tcPr>
            <w:tcW w:w="900" w:type="dxa"/>
            <w:tcBorders>
              <w:top w:val="nil"/>
              <w:left w:val="single" w:sz="4" w:space="0" w:color="auto"/>
              <w:bottom w:val="nil"/>
              <w:right w:val="nil"/>
            </w:tcBorders>
          </w:tcPr>
          <w:p w14:paraId="569B4365" w14:textId="77777777" w:rsidR="00FB344C" w:rsidRDefault="00FB344C">
            <w:pPr>
              <w:spacing w:before="120"/>
              <w:jc w:val="center"/>
              <w:rPr>
                <w:b/>
                <w:snapToGrid w:val="0"/>
                <w:color w:val="000000"/>
                <w:lang w:eastAsia="en-US"/>
              </w:rPr>
            </w:pPr>
            <w:r>
              <w:rPr>
                <w:b/>
                <w:snapToGrid w:val="0"/>
                <w:color w:val="000000"/>
                <w:lang w:eastAsia="en-US"/>
              </w:rPr>
              <w:t>-0.2</w:t>
            </w:r>
          </w:p>
        </w:tc>
        <w:tc>
          <w:tcPr>
            <w:tcW w:w="540" w:type="dxa"/>
            <w:tcBorders>
              <w:top w:val="nil"/>
              <w:left w:val="nil"/>
              <w:bottom w:val="nil"/>
              <w:right w:val="single" w:sz="4" w:space="0" w:color="auto"/>
            </w:tcBorders>
          </w:tcPr>
          <w:p w14:paraId="1D755242" w14:textId="77777777" w:rsidR="00FB344C" w:rsidRDefault="00FB344C">
            <w:pPr>
              <w:spacing w:before="120"/>
              <w:jc w:val="center"/>
              <w:rPr>
                <w:snapToGrid w:val="0"/>
                <w:color w:val="000000"/>
                <w:lang w:eastAsia="en-US"/>
              </w:rPr>
            </w:pPr>
            <w:r>
              <w:rPr>
                <w:snapToGrid w:val="0"/>
                <w:color w:val="000000"/>
                <w:lang w:eastAsia="en-US"/>
              </w:rPr>
              <w:t>0.8</w:t>
            </w:r>
          </w:p>
        </w:tc>
        <w:tc>
          <w:tcPr>
            <w:tcW w:w="1260" w:type="dxa"/>
            <w:tcBorders>
              <w:top w:val="nil"/>
              <w:left w:val="nil"/>
              <w:bottom w:val="nil"/>
              <w:right w:val="nil"/>
            </w:tcBorders>
          </w:tcPr>
          <w:p w14:paraId="38E17C47" w14:textId="77777777" w:rsidR="00FB344C" w:rsidRDefault="00FB344C">
            <w:pPr>
              <w:spacing w:before="120"/>
              <w:jc w:val="center"/>
              <w:rPr>
                <w:b/>
                <w:snapToGrid w:val="0"/>
                <w:color w:val="000000"/>
                <w:lang w:eastAsia="en-US"/>
              </w:rPr>
            </w:pPr>
            <w:r>
              <w:rPr>
                <w:b/>
                <w:snapToGrid w:val="0"/>
                <w:color w:val="000000"/>
                <w:lang w:eastAsia="en-US"/>
              </w:rPr>
              <w:t>0.39</w:t>
            </w:r>
          </w:p>
        </w:tc>
      </w:tr>
    </w:tbl>
    <w:p w14:paraId="13C0C9D0" w14:textId="77777777" w:rsidR="00FB344C" w:rsidRDefault="00FB344C"/>
    <w:p w14:paraId="660AEB74" w14:textId="77777777" w:rsidR="00FB344C" w:rsidRDefault="00FB344C"/>
    <w:p w14:paraId="4BF7B880" w14:textId="77777777" w:rsidR="00FB344C" w:rsidRDefault="00FB344C">
      <w:pPr>
        <w:sectPr w:rsidR="00FB344C" w:rsidSect="00AF12A7">
          <w:headerReference w:type="default" r:id="rId27"/>
          <w:type w:val="continuous"/>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796DEDE6" w14:textId="77777777" w:rsidR="00FB344C" w:rsidRDefault="00FB344C" w:rsidP="00FB344C">
      <w:r>
        <w:t>Figures in table are Mean (bold) and standard deviation (SD)</w:t>
      </w:r>
    </w:p>
    <w:p w14:paraId="094C83DF" w14:textId="77777777" w:rsidR="00FB344C" w:rsidRDefault="00FB344C" w:rsidP="00FB344C">
      <w:r>
        <w:t>n = number of subjects in each group</w:t>
      </w:r>
    </w:p>
    <w:p w14:paraId="576BCA77" w14:textId="77777777" w:rsidR="00FB344C" w:rsidRDefault="00FB344C" w:rsidP="00FB344C">
      <w:r>
        <w:t>There were no statistically significant differences</w:t>
      </w:r>
    </w:p>
    <w:p w14:paraId="5D4329DF" w14:textId="77777777" w:rsidR="00FB344C" w:rsidRPr="00A80958" w:rsidRDefault="00FB344C" w:rsidP="00FB344C">
      <w:pPr>
        <w:pStyle w:val="MDHeading2"/>
        <w:spacing w:line="480" w:lineRule="auto"/>
        <w:rPr>
          <w:bCs/>
        </w:rPr>
      </w:pPr>
      <w:r>
        <w:br w:type="page"/>
      </w:r>
      <w:bookmarkStart w:id="86" w:name="_Toc161096871"/>
      <w:r w:rsidRPr="00A80958">
        <w:rPr>
          <w:bCs/>
        </w:rPr>
        <w:lastRenderedPageBreak/>
        <w:t xml:space="preserve">4.3 </w:t>
      </w:r>
      <w:r w:rsidRPr="00A80958">
        <w:rPr>
          <w:bCs/>
        </w:rPr>
        <w:tab/>
        <w:t>Size age 5 years</w:t>
      </w:r>
      <w:bookmarkEnd w:id="86"/>
    </w:p>
    <w:p w14:paraId="74AA2667" w14:textId="77777777" w:rsidR="00FB344C" w:rsidRDefault="00FB344C" w:rsidP="00FB344C">
      <w:pPr>
        <w:spacing w:line="480" w:lineRule="auto"/>
      </w:pPr>
      <w:r>
        <w:t xml:space="preserve">At the age of 5 years the children born most prematurely, were significantly smaller (Height SDS -0.9) and lighter (Weight SDS -0.9) than those born either at term or beyond 30 weeks gestation (see Table 4). The most preterm children were significantly smaller than would be expected from their target mid-parental height (-0.8 SD). There was no difference in head circumference. There was no significant difference in terms of </w:t>
      </w:r>
      <w:proofErr w:type="gramStart"/>
      <w:r>
        <w:t>BMI</w:t>
      </w:r>
      <w:proofErr w:type="gramEnd"/>
      <w:r>
        <w:t xml:space="preserve"> but they had a reduced percentage of their total body mass as fat. This trend for the preterm infants to be leaner was evident across the range of prematurity (Pearson correlation coefficient 0.14, p= 0.08) and not just in the most premature children.</w:t>
      </w:r>
    </w:p>
    <w:p w14:paraId="3E9027D1" w14:textId="77777777" w:rsidR="00FB344C" w:rsidRDefault="00FB344C" w:rsidP="00FB344C">
      <w:pPr>
        <w:spacing w:line="480" w:lineRule="auto"/>
      </w:pPr>
    </w:p>
    <w:p w14:paraId="3B545411" w14:textId="77777777" w:rsidR="00FB344C" w:rsidRDefault="00FB344C" w:rsidP="00FB344C">
      <w:pPr>
        <w:pStyle w:val="Caption"/>
        <w:spacing w:line="480" w:lineRule="auto"/>
        <w:rPr>
          <w:sz w:val="24"/>
          <w:szCs w:val="24"/>
        </w:rPr>
      </w:pPr>
      <w:bookmarkStart w:id="87" w:name="_Toc133587018"/>
      <w:r>
        <w:rPr>
          <w:sz w:val="24"/>
          <w:szCs w:val="24"/>
        </w:rPr>
        <w:br w:type="page"/>
      </w:r>
    </w:p>
    <w:p w14:paraId="2D29F388" w14:textId="77777777" w:rsidR="00FB344C" w:rsidRPr="00272670" w:rsidRDefault="00FB344C" w:rsidP="00FB344C">
      <w:pPr>
        <w:pStyle w:val="Caption"/>
        <w:spacing w:line="480" w:lineRule="auto"/>
        <w:rPr>
          <w:b w:val="0"/>
          <w:sz w:val="24"/>
          <w:szCs w:val="24"/>
        </w:rPr>
      </w:pPr>
      <w:r w:rsidRPr="00272670">
        <w:rPr>
          <w:sz w:val="24"/>
          <w:szCs w:val="24"/>
        </w:rPr>
        <w:lastRenderedPageBreak/>
        <w:t xml:space="preserve">Table </w:t>
      </w:r>
      <w:r w:rsidRPr="00272670">
        <w:rPr>
          <w:sz w:val="24"/>
          <w:szCs w:val="24"/>
        </w:rPr>
        <w:fldChar w:fldCharType="begin"/>
      </w:r>
      <w:r w:rsidRPr="00272670">
        <w:rPr>
          <w:sz w:val="24"/>
          <w:szCs w:val="24"/>
        </w:rPr>
        <w:instrText xml:space="preserve"> SEQ Table \* ARABIC </w:instrText>
      </w:r>
      <w:r w:rsidRPr="00272670">
        <w:rPr>
          <w:sz w:val="24"/>
          <w:szCs w:val="24"/>
        </w:rPr>
        <w:fldChar w:fldCharType="separate"/>
      </w:r>
      <w:r w:rsidR="00C960FD">
        <w:rPr>
          <w:noProof/>
          <w:sz w:val="24"/>
          <w:szCs w:val="24"/>
        </w:rPr>
        <w:t>4</w:t>
      </w:r>
      <w:r w:rsidRPr="00272670">
        <w:rPr>
          <w:sz w:val="24"/>
          <w:szCs w:val="24"/>
        </w:rPr>
        <w:fldChar w:fldCharType="end"/>
      </w:r>
      <w:r w:rsidRPr="00272670">
        <w:rPr>
          <w:sz w:val="24"/>
          <w:szCs w:val="24"/>
        </w:rPr>
        <w:t xml:space="preserve">.  </w:t>
      </w:r>
      <w:r w:rsidRPr="00272670">
        <w:rPr>
          <w:b w:val="0"/>
          <w:sz w:val="24"/>
          <w:szCs w:val="24"/>
        </w:rPr>
        <w:t>Height and weight aged 5 years compared to mid-parental centile together with BMI and measures of fat mass calculated from skin folds.</w:t>
      </w:r>
      <w:bookmarkEnd w:id="87"/>
    </w:p>
    <w:p w14:paraId="3D707CB3" w14:textId="77777777" w:rsidR="00FB344C" w:rsidRDefault="00FB344C"/>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567"/>
        <w:gridCol w:w="850"/>
        <w:gridCol w:w="709"/>
        <w:gridCol w:w="992"/>
        <w:gridCol w:w="709"/>
        <w:gridCol w:w="850"/>
        <w:gridCol w:w="568"/>
      </w:tblGrid>
      <w:tr w:rsidR="00FB344C" w14:paraId="605E64F7" w14:textId="77777777">
        <w:tblPrEx>
          <w:tblCellMar>
            <w:top w:w="0" w:type="dxa"/>
            <w:bottom w:w="0" w:type="dxa"/>
          </w:tblCellMar>
        </w:tblPrEx>
        <w:trPr>
          <w:cantSplit/>
        </w:trPr>
        <w:tc>
          <w:tcPr>
            <w:tcW w:w="2127" w:type="dxa"/>
            <w:tcBorders>
              <w:top w:val="nil"/>
              <w:left w:val="nil"/>
              <w:bottom w:val="nil"/>
              <w:right w:val="single" w:sz="4" w:space="0" w:color="auto"/>
            </w:tcBorders>
          </w:tcPr>
          <w:p w14:paraId="1F6CC622" w14:textId="77777777" w:rsidR="00FB344C" w:rsidRDefault="00FB344C">
            <w:pPr>
              <w:widowControl w:val="0"/>
              <w:jc w:val="center"/>
              <w:rPr>
                <w:snapToGrid w:val="0"/>
                <w:lang w:eastAsia="en-US"/>
              </w:rPr>
            </w:pPr>
          </w:p>
        </w:tc>
        <w:tc>
          <w:tcPr>
            <w:tcW w:w="1701" w:type="dxa"/>
            <w:gridSpan w:val="2"/>
            <w:tcBorders>
              <w:top w:val="nil"/>
              <w:left w:val="nil"/>
              <w:bottom w:val="nil"/>
              <w:right w:val="nil"/>
            </w:tcBorders>
          </w:tcPr>
          <w:p w14:paraId="2AF9B76E" w14:textId="77777777" w:rsidR="00FB344C" w:rsidRDefault="00FB344C">
            <w:pPr>
              <w:widowControl w:val="0"/>
              <w:spacing w:before="120"/>
              <w:jc w:val="center"/>
              <w:rPr>
                <w:snapToGrid w:val="0"/>
                <w:lang w:eastAsia="en-US"/>
              </w:rPr>
            </w:pPr>
            <w:r>
              <w:rPr>
                <w:snapToGrid w:val="0"/>
                <w:lang w:eastAsia="en-US"/>
              </w:rPr>
              <w:t>&lt;30 weeks (n=31)</w:t>
            </w:r>
          </w:p>
        </w:tc>
        <w:tc>
          <w:tcPr>
            <w:tcW w:w="1559" w:type="dxa"/>
            <w:gridSpan w:val="2"/>
            <w:tcBorders>
              <w:top w:val="nil"/>
              <w:left w:val="single" w:sz="4" w:space="0" w:color="auto"/>
              <w:bottom w:val="nil"/>
              <w:right w:val="nil"/>
            </w:tcBorders>
          </w:tcPr>
          <w:p w14:paraId="48FECFD3" w14:textId="77777777" w:rsidR="00FB344C" w:rsidRDefault="00FB344C">
            <w:pPr>
              <w:widowControl w:val="0"/>
              <w:spacing w:before="120"/>
              <w:jc w:val="center"/>
              <w:rPr>
                <w:snapToGrid w:val="0"/>
                <w:lang w:eastAsia="en-US"/>
              </w:rPr>
            </w:pPr>
            <w:r>
              <w:rPr>
                <w:snapToGrid w:val="0"/>
                <w:lang w:eastAsia="en-US"/>
              </w:rPr>
              <w:t>30-34 weeks (n=51)</w:t>
            </w:r>
          </w:p>
        </w:tc>
        <w:tc>
          <w:tcPr>
            <w:tcW w:w="1701" w:type="dxa"/>
            <w:gridSpan w:val="2"/>
            <w:tcBorders>
              <w:top w:val="nil"/>
              <w:left w:val="single" w:sz="4" w:space="0" w:color="auto"/>
              <w:bottom w:val="nil"/>
              <w:right w:val="nil"/>
            </w:tcBorders>
          </w:tcPr>
          <w:p w14:paraId="7277BBD3" w14:textId="77777777" w:rsidR="00FB344C" w:rsidRDefault="00FB344C">
            <w:pPr>
              <w:widowControl w:val="0"/>
              <w:spacing w:before="120"/>
              <w:jc w:val="center"/>
              <w:rPr>
                <w:snapToGrid w:val="0"/>
                <w:lang w:eastAsia="en-US"/>
              </w:rPr>
            </w:pPr>
            <w:r>
              <w:rPr>
                <w:snapToGrid w:val="0"/>
                <w:lang w:eastAsia="en-US"/>
              </w:rPr>
              <w:t>34-37 weeks (n=37)</w:t>
            </w:r>
          </w:p>
        </w:tc>
        <w:tc>
          <w:tcPr>
            <w:tcW w:w="1418" w:type="dxa"/>
            <w:gridSpan w:val="2"/>
            <w:tcBorders>
              <w:top w:val="nil"/>
              <w:left w:val="single" w:sz="4" w:space="0" w:color="auto"/>
              <w:bottom w:val="nil"/>
              <w:right w:val="nil"/>
            </w:tcBorders>
          </w:tcPr>
          <w:p w14:paraId="766D7640" w14:textId="77777777" w:rsidR="00FB344C" w:rsidRDefault="00FB344C">
            <w:pPr>
              <w:spacing w:before="120"/>
              <w:jc w:val="center"/>
            </w:pPr>
            <w:r>
              <w:rPr>
                <w:snapToGrid w:val="0"/>
                <w:lang w:eastAsia="en-US"/>
              </w:rPr>
              <w:t>&gt; 37 weeks (n=39)</w:t>
            </w:r>
          </w:p>
        </w:tc>
      </w:tr>
      <w:tr w:rsidR="00FB344C" w14:paraId="2979E29E" w14:textId="77777777">
        <w:tblPrEx>
          <w:tblCellMar>
            <w:top w:w="0" w:type="dxa"/>
            <w:bottom w:w="0" w:type="dxa"/>
          </w:tblCellMar>
        </w:tblPrEx>
        <w:tc>
          <w:tcPr>
            <w:tcW w:w="2127" w:type="dxa"/>
            <w:tcBorders>
              <w:top w:val="nil"/>
              <w:left w:val="nil"/>
              <w:bottom w:val="single" w:sz="4" w:space="0" w:color="auto"/>
              <w:right w:val="single" w:sz="4" w:space="0" w:color="auto"/>
            </w:tcBorders>
          </w:tcPr>
          <w:p w14:paraId="20545157" w14:textId="77777777" w:rsidR="00FB344C" w:rsidRDefault="00FB344C">
            <w:pPr>
              <w:widowControl w:val="0"/>
              <w:spacing w:after="120"/>
              <w:jc w:val="center"/>
              <w:rPr>
                <w:snapToGrid w:val="0"/>
                <w:lang w:eastAsia="en-US"/>
              </w:rPr>
            </w:pPr>
          </w:p>
        </w:tc>
        <w:tc>
          <w:tcPr>
            <w:tcW w:w="1134" w:type="dxa"/>
            <w:tcBorders>
              <w:top w:val="nil"/>
              <w:left w:val="nil"/>
              <w:bottom w:val="nil"/>
              <w:right w:val="nil"/>
            </w:tcBorders>
          </w:tcPr>
          <w:p w14:paraId="5DC148E0" w14:textId="77777777" w:rsidR="00FB344C" w:rsidRDefault="00FB344C">
            <w:pPr>
              <w:pStyle w:val="Heading1"/>
              <w:spacing w:before="120" w:after="120"/>
            </w:pPr>
            <w:bookmarkStart w:id="88" w:name="_Toc133555865"/>
            <w:bookmarkStart w:id="89" w:name="_Toc133596705"/>
            <w:bookmarkStart w:id="90" w:name="_Toc134284919"/>
            <w:bookmarkStart w:id="91" w:name="_Toc142282393"/>
            <w:bookmarkStart w:id="92" w:name="_Toc143412201"/>
            <w:bookmarkStart w:id="93" w:name="_Toc161096872"/>
            <w:r>
              <w:t>Mean</w:t>
            </w:r>
            <w:bookmarkEnd w:id="88"/>
            <w:bookmarkEnd w:id="89"/>
            <w:bookmarkEnd w:id="90"/>
            <w:bookmarkEnd w:id="91"/>
            <w:bookmarkEnd w:id="92"/>
            <w:bookmarkEnd w:id="93"/>
          </w:p>
        </w:tc>
        <w:tc>
          <w:tcPr>
            <w:tcW w:w="567" w:type="dxa"/>
            <w:tcBorders>
              <w:top w:val="nil"/>
              <w:left w:val="nil"/>
              <w:bottom w:val="single" w:sz="4" w:space="0" w:color="auto"/>
              <w:right w:val="nil"/>
            </w:tcBorders>
          </w:tcPr>
          <w:p w14:paraId="5B15A426" w14:textId="77777777" w:rsidR="00FB344C" w:rsidRDefault="00FB344C">
            <w:pPr>
              <w:widowControl w:val="0"/>
              <w:spacing w:before="120" w:after="120"/>
              <w:jc w:val="center"/>
              <w:rPr>
                <w:snapToGrid w:val="0"/>
                <w:lang w:eastAsia="en-US"/>
              </w:rPr>
            </w:pPr>
            <w:r>
              <w:rPr>
                <w:snapToGrid w:val="0"/>
                <w:lang w:eastAsia="en-US"/>
              </w:rPr>
              <w:t>SD</w:t>
            </w:r>
          </w:p>
        </w:tc>
        <w:tc>
          <w:tcPr>
            <w:tcW w:w="850" w:type="dxa"/>
            <w:tcBorders>
              <w:top w:val="nil"/>
              <w:left w:val="single" w:sz="4" w:space="0" w:color="auto"/>
              <w:bottom w:val="single" w:sz="4" w:space="0" w:color="auto"/>
              <w:right w:val="nil"/>
            </w:tcBorders>
          </w:tcPr>
          <w:p w14:paraId="6847196C" w14:textId="77777777" w:rsidR="00FB344C" w:rsidRDefault="00FB344C">
            <w:pPr>
              <w:pStyle w:val="Heading1"/>
              <w:spacing w:before="120" w:after="120"/>
            </w:pPr>
            <w:bookmarkStart w:id="94" w:name="_Toc133555866"/>
            <w:bookmarkStart w:id="95" w:name="_Toc133596706"/>
            <w:bookmarkStart w:id="96" w:name="_Toc134284920"/>
            <w:bookmarkStart w:id="97" w:name="_Toc142282394"/>
            <w:bookmarkStart w:id="98" w:name="_Toc143412202"/>
            <w:bookmarkStart w:id="99" w:name="_Toc161096873"/>
            <w:r>
              <w:t>Mean</w:t>
            </w:r>
            <w:bookmarkEnd w:id="94"/>
            <w:bookmarkEnd w:id="95"/>
            <w:bookmarkEnd w:id="96"/>
            <w:bookmarkEnd w:id="97"/>
            <w:bookmarkEnd w:id="98"/>
            <w:bookmarkEnd w:id="99"/>
          </w:p>
        </w:tc>
        <w:tc>
          <w:tcPr>
            <w:tcW w:w="709" w:type="dxa"/>
            <w:tcBorders>
              <w:top w:val="nil"/>
              <w:left w:val="nil"/>
              <w:bottom w:val="single" w:sz="4" w:space="0" w:color="auto"/>
              <w:right w:val="nil"/>
            </w:tcBorders>
          </w:tcPr>
          <w:p w14:paraId="0AA7395A" w14:textId="77777777" w:rsidR="00FB344C" w:rsidRDefault="00FB344C">
            <w:pPr>
              <w:widowControl w:val="0"/>
              <w:spacing w:before="120" w:after="120"/>
              <w:jc w:val="center"/>
              <w:rPr>
                <w:snapToGrid w:val="0"/>
                <w:lang w:eastAsia="en-US"/>
              </w:rPr>
            </w:pPr>
            <w:r>
              <w:rPr>
                <w:snapToGrid w:val="0"/>
                <w:lang w:eastAsia="en-US"/>
              </w:rPr>
              <w:t>SD</w:t>
            </w:r>
          </w:p>
        </w:tc>
        <w:tc>
          <w:tcPr>
            <w:tcW w:w="992" w:type="dxa"/>
            <w:tcBorders>
              <w:top w:val="nil"/>
              <w:left w:val="single" w:sz="4" w:space="0" w:color="auto"/>
              <w:bottom w:val="single" w:sz="4" w:space="0" w:color="auto"/>
              <w:right w:val="nil"/>
            </w:tcBorders>
          </w:tcPr>
          <w:p w14:paraId="4C4FE180" w14:textId="77777777" w:rsidR="00FB344C" w:rsidRDefault="00FB344C">
            <w:pPr>
              <w:pStyle w:val="Heading1"/>
              <w:spacing w:before="120" w:after="120"/>
            </w:pPr>
            <w:bookmarkStart w:id="100" w:name="_Toc133555867"/>
            <w:bookmarkStart w:id="101" w:name="_Toc133596707"/>
            <w:bookmarkStart w:id="102" w:name="_Toc134284921"/>
            <w:bookmarkStart w:id="103" w:name="_Toc142282395"/>
            <w:bookmarkStart w:id="104" w:name="_Toc143412203"/>
            <w:bookmarkStart w:id="105" w:name="_Toc161096874"/>
            <w:r>
              <w:t>Mean</w:t>
            </w:r>
            <w:bookmarkEnd w:id="100"/>
            <w:bookmarkEnd w:id="101"/>
            <w:bookmarkEnd w:id="102"/>
            <w:bookmarkEnd w:id="103"/>
            <w:bookmarkEnd w:id="104"/>
            <w:bookmarkEnd w:id="105"/>
          </w:p>
        </w:tc>
        <w:tc>
          <w:tcPr>
            <w:tcW w:w="709" w:type="dxa"/>
            <w:tcBorders>
              <w:top w:val="nil"/>
              <w:left w:val="nil"/>
              <w:bottom w:val="single" w:sz="4" w:space="0" w:color="auto"/>
              <w:right w:val="nil"/>
            </w:tcBorders>
          </w:tcPr>
          <w:p w14:paraId="2F8AC0FF" w14:textId="77777777" w:rsidR="00FB344C" w:rsidRDefault="00FB344C">
            <w:pPr>
              <w:widowControl w:val="0"/>
              <w:spacing w:before="120" w:after="120"/>
              <w:jc w:val="center"/>
              <w:rPr>
                <w:snapToGrid w:val="0"/>
                <w:lang w:eastAsia="en-US"/>
              </w:rPr>
            </w:pPr>
            <w:r>
              <w:rPr>
                <w:snapToGrid w:val="0"/>
                <w:lang w:eastAsia="en-US"/>
              </w:rPr>
              <w:t>SD</w:t>
            </w:r>
          </w:p>
        </w:tc>
        <w:tc>
          <w:tcPr>
            <w:tcW w:w="850" w:type="dxa"/>
            <w:tcBorders>
              <w:top w:val="nil"/>
              <w:left w:val="single" w:sz="4" w:space="0" w:color="auto"/>
              <w:bottom w:val="single" w:sz="4" w:space="0" w:color="auto"/>
              <w:right w:val="nil"/>
            </w:tcBorders>
          </w:tcPr>
          <w:p w14:paraId="791AB3C6" w14:textId="77777777" w:rsidR="00FB344C" w:rsidRDefault="00FB344C">
            <w:pPr>
              <w:pStyle w:val="Heading1"/>
              <w:spacing w:before="120" w:after="120"/>
            </w:pPr>
            <w:bookmarkStart w:id="106" w:name="_Toc133596708"/>
            <w:bookmarkStart w:id="107" w:name="_Toc134284922"/>
            <w:bookmarkStart w:id="108" w:name="_Toc142282396"/>
            <w:bookmarkStart w:id="109" w:name="_Toc143412204"/>
            <w:bookmarkStart w:id="110" w:name="_Toc161096875"/>
            <w:r>
              <w:t>Mean</w:t>
            </w:r>
            <w:bookmarkEnd w:id="106"/>
            <w:bookmarkEnd w:id="107"/>
            <w:bookmarkEnd w:id="108"/>
            <w:bookmarkEnd w:id="109"/>
            <w:bookmarkEnd w:id="110"/>
          </w:p>
        </w:tc>
        <w:tc>
          <w:tcPr>
            <w:tcW w:w="568" w:type="dxa"/>
            <w:tcBorders>
              <w:top w:val="nil"/>
              <w:left w:val="nil"/>
              <w:bottom w:val="nil"/>
              <w:right w:val="nil"/>
            </w:tcBorders>
          </w:tcPr>
          <w:p w14:paraId="106FBB87" w14:textId="77777777" w:rsidR="00FB344C" w:rsidRDefault="00FB344C">
            <w:pPr>
              <w:widowControl w:val="0"/>
              <w:spacing w:before="120" w:after="120"/>
              <w:jc w:val="center"/>
              <w:rPr>
                <w:snapToGrid w:val="0"/>
                <w:lang w:eastAsia="en-US"/>
              </w:rPr>
            </w:pPr>
            <w:r>
              <w:rPr>
                <w:snapToGrid w:val="0"/>
                <w:lang w:eastAsia="en-US"/>
              </w:rPr>
              <w:t>SD</w:t>
            </w:r>
          </w:p>
        </w:tc>
      </w:tr>
      <w:tr w:rsidR="00FB344C" w14:paraId="12A7F121" w14:textId="77777777">
        <w:tblPrEx>
          <w:tblCellMar>
            <w:top w:w="0" w:type="dxa"/>
            <w:bottom w:w="0" w:type="dxa"/>
          </w:tblCellMar>
        </w:tblPrEx>
        <w:tc>
          <w:tcPr>
            <w:tcW w:w="2127" w:type="dxa"/>
            <w:tcBorders>
              <w:top w:val="nil"/>
              <w:left w:val="nil"/>
              <w:bottom w:val="nil"/>
              <w:right w:val="single" w:sz="4" w:space="0" w:color="auto"/>
            </w:tcBorders>
          </w:tcPr>
          <w:p w14:paraId="43F78032" w14:textId="77777777" w:rsidR="00FB344C" w:rsidRDefault="00FB344C">
            <w:pPr>
              <w:widowControl w:val="0"/>
              <w:spacing w:before="120" w:after="120"/>
              <w:jc w:val="center"/>
              <w:rPr>
                <w:snapToGrid w:val="0"/>
                <w:lang w:eastAsia="en-US"/>
              </w:rPr>
            </w:pPr>
            <w:r>
              <w:rPr>
                <w:snapToGrid w:val="0"/>
                <w:lang w:eastAsia="en-US"/>
              </w:rPr>
              <w:t>Age (years)</w:t>
            </w:r>
          </w:p>
        </w:tc>
        <w:tc>
          <w:tcPr>
            <w:tcW w:w="1134" w:type="dxa"/>
            <w:tcBorders>
              <w:top w:val="single" w:sz="4" w:space="0" w:color="auto"/>
              <w:left w:val="nil"/>
              <w:bottom w:val="nil"/>
              <w:right w:val="nil"/>
            </w:tcBorders>
          </w:tcPr>
          <w:p w14:paraId="08FDCBDE" w14:textId="77777777" w:rsidR="00FB344C" w:rsidRDefault="00FB344C">
            <w:pPr>
              <w:widowControl w:val="0"/>
              <w:spacing w:before="120" w:after="120"/>
              <w:jc w:val="center"/>
              <w:rPr>
                <w:b/>
                <w:snapToGrid w:val="0"/>
                <w:lang w:eastAsia="en-US"/>
              </w:rPr>
            </w:pPr>
            <w:r>
              <w:rPr>
                <w:b/>
                <w:snapToGrid w:val="0"/>
                <w:lang w:eastAsia="en-US"/>
              </w:rPr>
              <w:t>5.0</w:t>
            </w:r>
          </w:p>
        </w:tc>
        <w:tc>
          <w:tcPr>
            <w:tcW w:w="567" w:type="dxa"/>
            <w:tcBorders>
              <w:top w:val="nil"/>
              <w:left w:val="nil"/>
              <w:bottom w:val="nil"/>
              <w:right w:val="nil"/>
            </w:tcBorders>
          </w:tcPr>
          <w:p w14:paraId="0B82C4FD" w14:textId="77777777" w:rsidR="00FB344C" w:rsidRDefault="00FB344C">
            <w:pPr>
              <w:widowControl w:val="0"/>
              <w:spacing w:before="120" w:after="120"/>
              <w:jc w:val="center"/>
              <w:rPr>
                <w:snapToGrid w:val="0"/>
                <w:lang w:eastAsia="en-US"/>
              </w:rPr>
            </w:pPr>
            <w:r>
              <w:rPr>
                <w:snapToGrid w:val="0"/>
                <w:lang w:eastAsia="en-US"/>
              </w:rPr>
              <w:t>0.5</w:t>
            </w:r>
          </w:p>
        </w:tc>
        <w:tc>
          <w:tcPr>
            <w:tcW w:w="850" w:type="dxa"/>
            <w:tcBorders>
              <w:top w:val="nil"/>
              <w:left w:val="single" w:sz="4" w:space="0" w:color="auto"/>
              <w:bottom w:val="nil"/>
              <w:right w:val="nil"/>
            </w:tcBorders>
          </w:tcPr>
          <w:p w14:paraId="32CBE05F" w14:textId="77777777" w:rsidR="00FB344C" w:rsidRDefault="00FB344C">
            <w:pPr>
              <w:widowControl w:val="0"/>
              <w:spacing w:before="120" w:after="120"/>
              <w:jc w:val="center"/>
              <w:rPr>
                <w:b/>
                <w:snapToGrid w:val="0"/>
                <w:lang w:eastAsia="en-US"/>
              </w:rPr>
            </w:pPr>
            <w:r>
              <w:rPr>
                <w:b/>
                <w:snapToGrid w:val="0"/>
                <w:lang w:eastAsia="en-US"/>
              </w:rPr>
              <w:t>5.1</w:t>
            </w:r>
          </w:p>
        </w:tc>
        <w:tc>
          <w:tcPr>
            <w:tcW w:w="709" w:type="dxa"/>
            <w:tcBorders>
              <w:top w:val="nil"/>
              <w:left w:val="nil"/>
              <w:bottom w:val="nil"/>
              <w:right w:val="nil"/>
            </w:tcBorders>
          </w:tcPr>
          <w:p w14:paraId="526B7AC5" w14:textId="77777777" w:rsidR="00FB344C" w:rsidRDefault="00FB344C">
            <w:pPr>
              <w:widowControl w:val="0"/>
              <w:spacing w:before="120" w:after="120"/>
              <w:jc w:val="center"/>
              <w:rPr>
                <w:snapToGrid w:val="0"/>
                <w:lang w:eastAsia="en-US"/>
              </w:rPr>
            </w:pPr>
            <w:r>
              <w:rPr>
                <w:snapToGrid w:val="0"/>
                <w:lang w:eastAsia="en-US"/>
              </w:rPr>
              <w:t>0.6</w:t>
            </w:r>
          </w:p>
        </w:tc>
        <w:tc>
          <w:tcPr>
            <w:tcW w:w="992" w:type="dxa"/>
            <w:tcBorders>
              <w:top w:val="nil"/>
              <w:left w:val="single" w:sz="4" w:space="0" w:color="auto"/>
              <w:bottom w:val="nil"/>
              <w:right w:val="nil"/>
            </w:tcBorders>
          </w:tcPr>
          <w:p w14:paraId="0051C4BE" w14:textId="77777777" w:rsidR="00FB344C" w:rsidRDefault="00FB344C">
            <w:pPr>
              <w:widowControl w:val="0"/>
              <w:spacing w:before="120" w:after="120"/>
              <w:jc w:val="center"/>
              <w:rPr>
                <w:b/>
                <w:snapToGrid w:val="0"/>
                <w:lang w:eastAsia="en-US"/>
              </w:rPr>
            </w:pPr>
            <w:r>
              <w:rPr>
                <w:b/>
                <w:snapToGrid w:val="0"/>
                <w:lang w:eastAsia="en-US"/>
              </w:rPr>
              <w:t>5.1</w:t>
            </w:r>
          </w:p>
        </w:tc>
        <w:tc>
          <w:tcPr>
            <w:tcW w:w="709" w:type="dxa"/>
            <w:tcBorders>
              <w:top w:val="nil"/>
              <w:left w:val="nil"/>
              <w:bottom w:val="nil"/>
              <w:right w:val="nil"/>
            </w:tcBorders>
          </w:tcPr>
          <w:p w14:paraId="5BF55316" w14:textId="77777777" w:rsidR="00FB344C" w:rsidRDefault="00FB344C">
            <w:pPr>
              <w:widowControl w:val="0"/>
              <w:spacing w:before="120" w:after="120"/>
              <w:jc w:val="center"/>
              <w:rPr>
                <w:snapToGrid w:val="0"/>
                <w:lang w:eastAsia="en-US"/>
              </w:rPr>
            </w:pPr>
            <w:r>
              <w:rPr>
                <w:snapToGrid w:val="0"/>
                <w:lang w:eastAsia="en-US"/>
              </w:rPr>
              <w:t>0.6</w:t>
            </w:r>
          </w:p>
        </w:tc>
        <w:tc>
          <w:tcPr>
            <w:tcW w:w="850" w:type="dxa"/>
            <w:tcBorders>
              <w:top w:val="nil"/>
              <w:left w:val="single" w:sz="4" w:space="0" w:color="auto"/>
              <w:bottom w:val="nil"/>
              <w:right w:val="nil"/>
            </w:tcBorders>
          </w:tcPr>
          <w:p w14:paraId="6D815752" w14:textId="77777777" w:rsidR="00FB344C" w:rsidRDefault="00FB344C">
            <w:pPr>
              <w:widowControl w:val="0"/>
              <w:spacing w:before="120" w:after="120"/>
              <w:jc w:val="center"/>
              <w:rPr>
                <w:b/>
                <w:snapToGrid w:val="0"/>
                <w:lang w:eastAsia="en-US"/>
              </w:rPr>
            </w:pPr>
            <w:r>
              <w:rPr>
                <w:b/>
                <w:snapToGrid w:val="0"/>
                <w:lang w:eastAsia="en-US"/>
              </w:rPr>
              <w:t>5.4</w:t>
            </w:r>
          </w:p>
        </w:tc>
        <w:tc>
          <w:tcPr>
            <w:tcW w:w="568" w:type="dxa"/>
            <w:tcBorders>
              <w:top w:val="single" w:sz="4" w:space="0" w:color="auto"/>
              <w:left w:val="nil"/>
              <w:bottom w:val="nil"/>
              <w:right w:val="nil"/>
            </w:tcBorders>
          </w:tcPr>
          <w:p w14:paraId="15FFD556" w14:textId="77777777" w:rsidR="00FB344C" w:rsidRDefault="00FB344C">
            <w:pPr>
              <w:widowControl w:val="0"/>
              <w:spacing w:before="120" w:after="120"/>
              <w:jc w:val="center"/>
              <w:rPr>
                <w:snapToGrid w:val="0"/>
                <w:lang w:eastAsia="en-US"/>
              </w:rPr>
            </w:pPr>
            <w:r>
              <w:rPr>
                <w:snapToGrid w:val="0"/>
                <w:lang w:eastAsia="en-US"/>
              </w:rPr>
              <w:t>0.7</w:t>
            </w:r>
          </w:p>
        </w:tc>
      </w:tr>
      <w:tr w:rsidR="00FB344C" w14:paraId="1744F4C5" w14:textId="77777777">
        <w:tblPrEx>
          <w:tblCellMar>
            <w:top w:w="0" w:type="dxa"/>
            <w:bottom w:w="0" w:type="dxa"/>
          </w:tblCellMar>
        </w:tblPrEx>
        <w:tc>
          <w:tcPr>
            <w:tcW w:w="2127" w:type="dxa"/>
            <w:tcBorders>
              <w:top w:val="nil"/>
              <w:left w:val="nil"/>
              <w:bottom w:val="nil"/>
              <w:right w:val="single" w:sz="4" w:space="0" w:color="auto"/>
            </w:tcBorders>
          </w:tcPr>
          <w:p w14:paraId="4FDA2AE5" w14:textId="77777777" w:rsidR="00FB344C" w:rsidRDefault="00FB344C">
            <w:pPr>
              <w:widowControl w:val="0"/>
              <w:spacing w:before="120" w:after="120"/>
              <w:jc w:val="center"/>
              <w:rPr>
                <w:snapToGrid w:val="0"/>
                <w:lang w:eastAsia="en-US"/>
              </w:rPr>
            </w:pPr>
            <w:r>
              <w:rPr>
                <w:snapToGrid w:val="0"/>
                <w:lang w:eastAsia="en-US"/>
              </w:rPr>
              <w:t>Height (cm)</w:t>
            </w:r>
          </w:p>
        </w:tc>
        <w:tc>
          <w:tcPr>
            <w:tcW w:w="1134" w:type="dxa"/>
            <w:tcBorders>
              <w:top w:val="nil"/>
              <w:left w:val="nil"/>
              <w:bottom w:val="nil"/>
              <w:right w:val="nil"/>
            </w:tcBorders>
          </w:tcPr>
          <w:p w14:paraId="7FAC7DF6" w14:textId="77777777" w:rsidR="00FB344C" w:rsidRDefault="00FB344C">
            <w:pPr>
              <w:widowControl w:val="0"/>
              <w:spacing w:before="120" w:after="120"/>
              <w:jc w:val="center"/>
              <w:rPr>
                <w:b/>
                <w:snapToGrid w:val="0"/>
                <w:lang w:eastAsia="en-US"/>
              </w:rPr>
            </w:pPr>
            <w:r>
              <w:rPr>
                <w:b/>
                <w:snapToGrid w:val="0"/>
                <w:lang w:eastAsia="en-US"/>
              </w:rPr>
              <w:t>105.1**</w:t>
            </w:r>
          </w:p>
        </w:tc>
        <w:tc>
          <w:tcPr>
            <w:tcW w:w="567" w:type="dxa"/>
            <w:tcBorders>
              <w:top w:val="nil"/>
              <w:left w:val="nil"/>
              <w:bottom w:val="nil"/>
              <w:right w:val="nil"/>
            </w:tcBorders>
          </w:tcPr>
          <w:p w14:paraId="1769405A" w14:textId="77777777" w:rsidR="00FB344C" w:rsidRDefault="00FB344C">
            <w:pPr>
              <w:widowControl w:val="0"/>
              <w:spacing w:before="120" w:after="120"/>
              <w:jc w:val="center"/>
              <w:rPr>
                <w:snapToGrid w:val="0"/>
                <w:lang w:eastAsia="en-US"/>
              </w:rPr>
            </w:pPr>
            <w:r>
              <w:rPr>
                <w:snapToGrid w:val="0"/>
                <w:lang w:eastAsia="en-US"/>
              </w:rPr>
              <w:t>6.8</w:t>
            </w:r>
          </w:p>
        </w:tc>
        <w:tc>
          <w:tcPr>
            <w:tcW w:w="850" w:type="dxa"/>
            <w:tcBorders>
              <w:top w:val="nil"/>
              <w:left w:val="single" w:sz="4" w:space="0" w:color="auto"/>
              <w:bottom w:val="nil"/>
              <w:right w:val="nil"/>
            </w:tcBorders>
          </w:tcPr>
          <w:p w14:paraId="3BD68B72" w14:textId="77777777" w:rsidR="00FB344C" w:rsidRDefault="00FB344C">
            <w:pPr>
              <w:widowControl w:val="0"/>
              <w:spacing w:before="120" w:after="120"/>
              <w:jc w:val="center"/>
              <w:rPr>
                <w:b/>
                <w:snapToGrid w:val="0"/>
                <w:lang w:eastAsia="en-US"/>
              </w:rPr>
            </w:pPr>
            <w:r>
              <w:rPr>
                <w:b/>
                <w:snapToGrid w:val="0"/>
                <w:lang w:eastAsia="en-US"/>
              </w:rPr>
              <w:t>109.5</w:t>
            </w:r>
          </w:p>
        </w:tc>
        <w:tc>
          <w:tcPr>
            <w:tcW w:w="709" w:type="dxa"/>
            <w:tcBorders>
              <w:top w:val="nil"/>
              <w:left w:val="nil"/>
              <w:bottom w:val="nil"/>
              <w:right w:val="nil"/>
            </w:tcBorders>
          </w:tcPr>
          <w:p w14:paraId="30B06A95" w14:textId="77777777" w:rsidR="00FB344C" w:rsidRDefault="00FB344C">
            <w:pPr>
              <w:widowControl w:val="0"/>
              <w:spacing w:before="120" w:after="120"/>
              <w:jc w:val="center"/>
              <w:rPr>
                <w:snapToGrid w:val="0"/>
                <w:lang w:eastAsia="en-US"/>
              </w:rPr>
            </w:pPr>
            <w:r>
              <w:rPr>
                <w:snapToGrid w:val="0"/>
                <w:lang w:eastAsia="en-US"/>
              </w:rPr>
              <w:t>5.3</w:t>
            </w:r>
          </w:p>
        </w:tc>
        <w:tc>
          <w:tcPr>
            <w:tcW w:w="992" w:type="dxa"/>
            <w:tcBorders>
              <w:top w:val="nil"/>
              <w:left w:val="single" w:sz="4" w:space="0" w:color="auto"/>
              <w:bottom w:val="nil"/>
              <w:right w:val="nil"/>
            </w:tcBorders>
          </w:tcPr>
          <w:p w14:paraId="7AF5AB9E" w14:textId="77777777" w:rsidR="00FB344C" w:rsidRDefault="00FB344C">
            <w:pPr>
              <w:widowControl w:val="0"/>
              <w:spacing w:before="120" w:after="120"/>
              <w:jc w:val="center"/>
              <w:rPr>
                <w:b/>
                <w:snapToGrid w:val="0"/>
                <w:lang w:eastAsia="en-US"/>
              </w:rPr>
            </w:pPr>
            <w:r>
              <w:rPr>
                <w:b/>
                <w:snapToGrid w:val="0"/>
                <w:lang w:eastAsia="en-US"/>
              </w:rPr>
              <w:t>108.2</w:t>
            </w:r>
          </w:p>
        </w:tc>
        <w:tc>
          <w:tcPr>
            <w:tcW w:w="709" w:type="dxa"/>
            <w:tcBorders>
              <w:top w:val="nil"/>
              <w:left w:val="nil"/>
              <w:bottom w:val="nil"/>
              <w:right w:val="nil"/>
            </w:tcBorders>
          </w:tcPr>
          <w:p w14:paraId="3DC5D644" w14:textId="77777777" w:rsidR="00FB344C" w:rsidRDefault="00FB344C">
            <w:pPr>
              <w:widowControl w:val="0"/>
              <w:spacing w:before="120" w:after="120"/>
              <w:jc w:val="center"/>
              <w:rPr>
                <w:snapToGrid w:val="0"/>
                <w:lang w:eastAsia="en-US"/>
              </w:rPr>
            </w:pPr>
            <w:r>
              <w:rPr>
                <w:snapToGrid w:val="0"/>
                <w:lang w:eastAsia="en-US"/>
              </w:rPr>
              <w:t>6.8</w:t>
            </w:r>
          </w:p>
        </w:tc>
        <w:tc>
          <w:tcPr>
            <w:tcW w:w="850" w:type="dxa"/>
            <w:tcBorders>
              <w:top w:val="nil"/>
              <w:left w:val="single" w:sz="4" w:space="0" w:color="auto"/>
              <w:bottom w:val="nil"/>
              <w:right w:val="nil"/>
            </w:tcBorders>
          </w:tcPr>
          <w:p w14:paraId="69B9D0EF" w14:textId="77777777" w:rsidR="00FB344C" w:rsidRDefault="00FB344C">
            <w:pPr>
              <w:widowControl w:val="0"/>
              <w:spacing w:before="120" w:after="120"/>
              <w:jc w:val="center"/>
              <w:rPr>
                <w:b/>
                <w:snapToGrid w:val="0"/>
                <w:lang w:eastAsia="en-US"/>
              </w:rPr>
            </w:pPr>
            <w:r>
              <w:rPr>
                <w:b/>
                <w:snapToGrid w:val="0"/>
                <w:lang w:eastAsia="en-US"/>
              </w:rPr>
              <w:t>110.9</w:t>
            </w:r>
          </w:p>
        </w:tc>
        <w:tc>
          <w:tcPr>
            <w:tcW w:w="568" w:type="dxa"/>
            <w:tcBorders>
              <w:top w:val="nil"/>
              <w:left w:val="nil"/>
              <w:bottom w:val="nil"/>
              <w:right w:val="nil"/>
            </w:tcBorders>
          </w:tcPr>
          <w:p w14:paraId="18913FB0" w14:textId="77777777" w:rsidR="00FB344C" w:rsidRDefault="00FB344C">
            <w:pPr>
              <w:widowControl w:val="0"/>
              <w:spacing w:before="120" w:after="120"/>
              <w:jc w:val="center"/>
              <w:rPr>
                <w:snapToGrid w:val="0"/>
                <w:lang w:eastAsia="en-US"/>
              </w:rPr>
            </w:pPr>
            <w:r>
              <w:rPr>
                <w:snapToGrid w:val="0"/>
                <w:lang w:eastAsia="en-US"/>
              </w:rPr>
              <w:t>6.8</w:t>
            </w:r>
          </w:p>
        </w:tc>
      </w:tr>
      <w:tr w:rsidR="00FB344C" w14:paraId="52E91764" w14:textId="77777777">
        <w:tblPrEx>
          <w:tblCellMar>
            <w:top w:w="0" w:type="dxa"/>
            <w:bottom w:w="0" w:type="dxa"/>
          </w:tblCellMar>
        </w:tblPrEx>
        <w:tc>
          <w:tcPr>
            <w:tcW w:w="2127" w:type="dxa"/>
            <w:tcBorders>
              <w:top w:val="nil"/>
              <w:left w:val="nil"/>
              <w:bottom w:val="nil"/>
              <w:right w:val="single" w:sz="4" w:space="0" w:color="auto"/>
            </w:tcBorders>
          </w:tcPr>
          <w:p w14:paraId="4B6ED506" w14:textId="77777777" w:rsidR="00FB344C" w:rsidRDefault="00FB344C">
            <w:pPr>
              <w:widowControl w:val="0"/>
              <w:spacing w:before="120" w:after="120"/>
              <w:jc w:val="center"/>
              <w:rPr>
                <w:snapToGrid w:val="0"/>
                <w:lang w:eastAsia="en-US"/>
              </w:rPr>
            </w:pPr>
            <w:r>
              <w:rPr>
                <w:snapToGrid w:val="0"/>
                <w:lang w:eastAsia="en-US"/>
              </w:rPr>
              <w:t>Height SDS</w:t>
            </w:r>
          </w:p>
        </w:tc>
        <w:tc>
          <w:tcPr>
            <w:tcW w:w="1134" w:type="dxa"/>
            <w:tcBorders>
              <w:top w:val="nil"/>
              <w:left w:val="nil"/>
              <w:bottom w:val="nil"/>
              <w:right w:val="nil"/>
            </w:tcBorders>
          </w:tcPr>
          <w:p w14:paraId="75EF2E81" w14:textId="77777777" w:rsidR="00FB344C" w:rsidRDefault="00FB344C">
            <w:pPr>
              <w:widowControl w:val="0"/>
              <w:spacing w:before="120" w:after="120"/>
              <w:jc w:val="center"/>
              <w:rPr>
                <w:b/>
                <w:snapToGrid w:val="0"/>
                <w:lang w:eastAsia="en-US"/>
              </w:rPr>
            </w:pPr>
            <w:r>
              <w:rPr>
                <w:b/>
                <w:snapToGrid w:val="0"/>
                <w:lang w:eastAsia="en-US"/>
              </w:rPr>
              <w:t>-0.9**</w:t>
            </w:r>
          </w:p>
        </w:tc>
        <w:tc>
          <w:tcPr>
            <w:tcW w:w="567" w:type="dxa"/>
            <w:tcBorders>
              <w:top w:val="nil"/>
              <w:left w:val="nil"/>
              <w:bottom w:val="nil"/>
              <w:right w:val="nil"/>
            </w:tcBorders>
          </w:tcPr>
          <w:p w14:paraId="73D7F735" w14:textId="77777777" w:rsidR="00FB344C" w:rsidRDefault="00FB344C">
            <w:pPr>
              <w:widowControl w:val="0"/>
              <w:spacing w:before="120" w:after="120"/>
              <w:jc w:val="center"/>
              <w:rPr>
                <w:snapToGrid w:val="0"/>
                <w:lang w:eastAsia="en-US"/>
              </w:rPr>
            </w:pPr>
            <w:r>
              <w:rPr>
                <w:snapToGrid w:val="0"/>
                <w:lang w:eastAsia="en-US"/>
              </w:rPr>
              <w:t>1.4</w:t>
            </w:r>
          </w:p>
        </w:tc>
        <w:tc>
          <w:tcPr>
            <w:tcW w:w="850" w:type="dxa"/>
            <w:tcBorders>
              <w:top w:val="nil"/>
              <w:left w:val="single" w:sz="4" w:space="0" w:color="auto"/>
              <w:bottom w:val="nil"/>
              <w:right w:val="nil"/>
            </w:tcBorders>
          </w:tcPr>
          <w:p w14:paraId="3F339F45" w14:textId="77777777" w:rsidR="00FB344C" w:rsidRDefault="00FB344C">
            <w:pPr>
              <w:widowControl w:val="0"/>
              <w:spacing w:before="120" w:after="120"/>
              <w:jc w:val="center"/>
              <w:rPr>
                <w:b/>
                <w:snapToGrid w:val="0"/>
                <w:lang w:eastAsia="en-US"/>
              </w:rPr>
            </w:pPr>
            <w:r>
              <w:rPr>
                <w:b/>
                <w:snapToGrid w:val="0"/>
                <w:lang w:eastAsia="en-US"/>
              </w:rPr>
              <w:t>-0.0</w:t>
            </w:r>
          </w:p>
        </w:tc>
        <w:tc>
          <w:tcPr>
            <w:tcW w:w="709" w:type="dxa"/>
            <w:tcBorders>
              <w:top w:val="nil"/>
              <w:left w:val="nil"/>
              <w:bottom w:val="nil"/>
              <w:right w:val="nil"/>
            </w:tcBorders>
          </w:tcPr>
          <w:p w14:paraId="3A71ED03" w14:textId="77777777" w:rsidR="00FB344C" w:rsidRDefault="00FB344C">
            <w:pPr>
              <w:widowControl w:val="0"/>
              <w:spacing w:before="120" w:after="120"/>
              <w:jc w:val="center"/>
              <w:rPr>
                <w:snapToGrid w:val="0"/>
                <w:lang w:eastAsia="en-US"/>
              </w:rPr>
            </w:pPr>
            <w:r>
              <w:rPr>
                <w:snapToGrid w:val="0"/>
                <w:lang w:eastAsia="en-US"/>
              </w:rPr>
              <w:t>0.9</w:t>
            </w:r>
          </w:p>
        </w:tc>
        <w:tc>
          <w:tcPr>
            <w:tcW w:w="992" w:type="dxa"/>
            <w:tcBorders>
              <w:top w:val="nil"/>
              <w:left w:val="single" w:sz="4" w:space="0" w:color="auto"/>
              <w:bottom w:val="nil"/>
              <w:right w:val="nil"/>
            </w:tcBorders>
          </w:tcPr>
          <w:p w14:paraId="3F9E68DA" w14:textId="77777777" w:rsidR="00FB344C" w:rsidRDefault="00FB344C">
            <w:pPr>
              <w:widowControl w:val="0"/>
              <w:spacing w:before="120" w:after="120"/>
              <w:jc w:val="center"/>
              <w:rPr>
                <w:b/>
                <w:snapToGrid w:val="0"/>
                <w:lang w:eastAsia="en-US"/>
              </w:rPr>
            </w:pPr>
            <w:r>
              <w:rPr>
                <w:b/>
                <w:snapToGrid w:val="0"/>
                <w:lang w:eastAsia="en-US"/>
              </w:rPr>
              <w:t>-0.4</w:t>
            </w:r>
          </w:p>
        </w:tc>
        <w:tc>
          <w:tcPr>
            <w:tcW w:w="709" w:type="dxa"/>
            <w:tcBorders>
              <w:top w:val="nil"/>
              <w:left w:val="nil"/>
              <w:bottom w:val="nil"/>
              <w:right w:val="nil"/>
            </w:tcBorders>
          </w:tcPr>
          <w:p w14:paraId="3B294817" w14:textId="77777777" w:rsidR="00FB344C" w:rsidRDefault="00FB344C">
            <w:pPr>
              <w:widowControl w:val="0"/>
              <w:spacing w:before="120" w:after="120"/>
              <w:jc w:val="center"/>
              <w:rPr>
                <w:snapToGrid w:val="0"/>
                <w:lang w:eastAsia="en-US"/>
              </w:rPr>
            </w:pPr>
            <w:r>
              <w:rPr>
                <w:snapToGrid w:val="0"/>
                <w:lang w:eastAsia="en-US"/>
              </w:rPr>
              <w:t>1.1</w:t>
            </w:r>
          </w:p>
        </w:tc>
        <w:tc>
          <w:tcPr>
            <w:tcW w:w="850" w:type="dxa"/>
            <w:tcBorders>
              <w:top w:val="nil"/>
              <w:left w:val="single" w:sz="4" w:space="0" w:color="auto"/>
              <w:bottom w:val="nil"/>
              <w:right w:val="nil"/>
            </w:tcBorders>
          </w:tcPr>
          <w:p w14:paraId="39BF6C7A" w14:textId="77777777" w:rsidR="00FB344C" w:rsidRDefault="00FB344C">
            <w:pPr>
              <w:widowControl w:val="0"/>
              <w:spacing w:before="120" w:after="120"/>
              <w:jc w:val="center"/>
              <w:rPr>
                <w:b/>
                <w:snapToGrid w:val="0"/>
                <w:lang w:eastAsia="en-US"/>
              </w:rPr>
            </w:pPr>
            <w:r>
              <w:rPr>
                <w:b/>
                <w:snapToGrid w:val="0"/>
                <w:lang w:eastAsia="en-US"/>
              </w:rPr>
              <w:t>-0.1</w:t>
            </w:r>
          </w:p>
        </w:tc>
        <w:tc>
          <w:tcPr>
            <w:tcW w:w="568" w:type="dxa"/>
            <w:tcBorders>
              <w:top w:val="nil"/>
              <w:left w:val="nil"/>
              <w:bottom w:val="nil"/>
              <w:right w:val="nil"/>
            </w:tcBorders>
          </w:tcPr>
          <w:p w14:paraId="7FB16127" w14:textId="77777777" w:rsidR="00FB344C" w:rsidRDefault="00FB344C">
            <w:pPr>
              <w:widowControl w:val="0"/>
              <w:spacing w:before="120" w:after="120"/>
              <w:jc w:val="center"/>
              <w:rPr>
                <w:snapToGrid w:val="0"/>
                <w:lang w:eastAsia="en-US"/>
              </w:rPr>
            </w:pPr>
            <w:r>
              <w:rPr>
                <w:snapToGrid w:val="0"/>
                <w:lang w:eastAsia="en-US"/>
              </w:rPr>
              <w:t>1.1</w:t>
            </w:r>
          </w:p>
        </w:tc>
      </w:tr>
      <w:tr w:rsidR="00FB344C" w14:paraId="78B1CBDA" w14:textId="77777777">
        <w:tblPrEx>
          <w:tblCellMar>
            <w:top w:w="0" w:type="dxa"/>
            <w:bottom w:w="0" w:type="dxa"/>
          </w:tblCellMar>
        </w:tblPrEx>
        <w:tc>
          <w:tcPr>
            <w:tcW w:w="2127" w:type="dxa"/>
            <w:tcBorders>
              <w:top w:val="nil"/>
              <w:left w:val="nil"/>
              <w:bottom w:val="nil"/>
              <w:right w:val="single" w:sz="4" w:space="0" w:color="auto"/>
            </w:tcBorders>
          </w:tcPr>
          <w:p w14:paraId="53334BD7" w14:textId="77777777" w:rsidR="00FB344C" w:rsidRDefault="00FB344C">
            <w:pPr>
              <w:widowControl w:val="0"/>
              <w:spacing w:before="120" w:after="120"/>
              <w:jc w:val="center"/>
              <w:rPr>
                <w:snapToGrid w:val="0"/>
                <w:lang w:eastAsia="en-US"/>
              </w:rPr>
            </w:pPr>
            <w:r>
              <w:rPr>
                <w:snapToGrid w:val="0"/>
                <w:lang w:eastAsia="en-US"/>
              </w:rPr>
              <w:t>Weight (kg)</w:t>
            </w:r>
          </w:p>
        </w:tc>
        <w:tc>
          <w:tcPr>
            <w:tcW w:w="1134" w:type="dxa"/>
            <w:tcBorders>
              <w:top w:val="nil"/>
              <w:left w:val="nil"/>
              <w:bottom w:val="nil"/>
              <w:right w:val="nil"/>
            </w:tcBorders>
          </w:tcPr>
          <w:p w14:paraId="71F16240" w14:textId="77777777" w:rsidR="00FB344C" w:rsidRDefault="00FB344C">
            <w:pPr>
              <w:widowControl w:val="0"/>
              <w:spacing w:before="120" w:after="120"/>
              <w:jc w:val="center"/>
              <w:rPr>
                <w:b/>
                <w:snapToGrid w:val="0"/>
                <w:lang w:eastAsia="en-US"/>
              </w:rPr>
            </w:pPr>
            <w:r>
              <w:rPr>
                <w:b/>
                <w:snapToGrid w:val="0"/>
                <w:lang w:eastAsia="en-US"/>
              </w:rPr>
              <w:t>17.0*</w:t>
            </w:r>
          </w:p>
        </w:tc>
        <w:tc>
          <w:tcPr>
            <w:tcW w:w="567" w:type="dxa"/>
            <w:tcBorders>
              <w:top w:val="nil"/>
              <w:left w:val="nil"/>
              <w:bottom w:val="nil"/>
              <w:right w:val="nil"/>
            </w:tcBorders>
          </w:tcPr>
          <w:p w14:paraId="545327B6" w14:textId="77777777" w:rsidR="00FB344C" w:rsidRDefault="00FB344C">
            <w:pPr>
              <w:widowControl w:val="0"/>
              <w:spacing w:before="120" w:after="120"/>
              <w:jc w:val="center"/>
              <w:rPr>
                <w:snapToGrid w:val="0"/>
                <w:lang w:eastAsia="en-US"/>
              </w:rPr>
            </w:pPr>
            <w:r>
              <w:rPr>
                <w:snapToGrid w:val="0"/>
                <w:lang w:eastAsia="en-US"/>
              </w:rPr>
              <w:t>3.2</w:t>
            </w:r>
          </w:p>
        </w:tc>
        <w:tc>
          <w:tcPr>
            <w:tcW w:w="850" w:type="dxa"/>
            <w:tcBorders>
              <w:top w:val="nil"/>
              <w:left w:val="single" w:sz="4" w:space="0" w:color="auto"/>
              <w:bottom w:val="nil"/>
              <w:right w:val="nil"/>
            </w:tcBorders>
          </w:tcPr>
          <w:p w14:paraId="152751B4" w14:textId="77777777" w:rsidR="00FB344C" w:rsidRDefault="00FB344C">
            <w:pPr>
              <w:widowControl w:val="0"/>
              <w:spacing w:before="120" w:after="120"/>
              <w:jc w:val="center"/>
              <w:rPr>
                <w:b/>
                <w:snapToGrid w:val="0"/>
                <w:lang w:eastAsia="en-US"/>
              </w:rPr>
            </w:pPr>
            <w:r>
              <w:rPr>
                <w:b/>
                <w:snapToGrid w:val="0"/>
                <w:lang w:eastAsia="en-US"/>
              </w:rPr>
              <w:t>18.3</w:t>
            </w:r>
          </w:p>
        </w:tc>
        <w:tc>
          <w:tcPr>
            <w:tcW w:w="709" w:type="dxa"/>
            <w:tcBorders>
              <w:top w:val="nil"/>
              <w:left w:val="nil"/>
              <w:bottom w:val="nil"/>
              <w:right w:val="nil"/>
            </w:tcBorders>
          </w:tcPr>
          <w:p w14:paraId="20761F0A" w14:textId="77777777" w:rsidR="00FB344C" w:rsidRDefault="00FB344C">
            <w:pPr>
              <w:widowControl w:val="0"/>
              <w:spacing w:before="120" w:after="120"/>
              <w:jc w:val="center"/>
              <w:rPr>
                <w:snapToGrid w:val="0"/>
                <w:lang w:eastAsia="en-US"/>
              </w:rPr>
            </w:pPr>
            <w:r>
              <w:rPr>
                <w:snapToGrid w:val="0"/>
                <w:lang w:eastAsia="en-US"/>
              </w:rPr>
              <w:t>2.5</w:t>
            </w:r>
          </w:p>
        </w:tc>
        <w:tc>
          <w:tcPr>
            <w:tcW w:w="992" w:type="dxa"/>
            <w:tcBorders>
              <w:top w:val="nil"/>
              <w:left w:val="single" w:sz="4" w:space="0" w:color="auto"/>
              <w:bottom w:val="nil"/>
              <w:right w:val="nil"/>
            </w:tcBorders>
          </w:tcPr>
          <w:p w14:paraId="6E918265" w14:textId="77777777" w:rsidR="00FB344C" w:rsidRDefault="00FB344C">
            <w:pPr>
              <w:widowControl w:val="0"/>
              <w:spacing w:before="120" w:after="120"/>
              <w:jc w:val="center"/>
              <w:rPr>
                <w:b/>
                <w:snapToGrid w:val="0"/>
                <w:lang w:eastAsia="en-US"/>
              </w:rPr>
            </w:pPr>
            <w:r>
              <w:rPr>
                <w:b/>
                <w:snapToGrid w:val="0"/>
                <w:lang w:eastAsia="en-US"/>
              </w:rPr>
              <w:t>18.0</w:t>
            </w:r>
          </w:p>
        </w:tc>
        <w:tc>
          <w:tcPr>
            <w:tcW w:w="709" w:type="dxa"/>
            <w:tcBorders>
              <w:top w:val="nil"/>
              <w:left w:val="nil"/>
              <w:bottom w:val="nil"/>
              <w:right w:val="nil"/>
            </w:tcBorders>
          </w:tcPr>
          <w:p w14:paraId="5F444CA2" w14:textId="77777777" w:rsidR="00FB344C" w:rsidRDefault="00FB344C">
            <w:pPr>
              <w:widowControl w:val="0"/>
              <w:spacing w:before="120" w:after="120"/>
              <w:jc w:val="center"/>
              <w:rPr>
                <w:snapToGrid w:val="0"/>
                <w:lang w:eastAsia="en-US"/>
              </w:rPr>
            </w:pPr>
            <w:r>
              <w:rPr>
                <w:snapToGrid w:val="0"/>
                <w:lang w:eastAsia="en-US"/>
              </w:rPr>
              <w:t>3.3</w:t>
            </w:r>
          </w:p>
        </w:tc>
        <w:tc>
          <w:tcPr>
            <w:tcW w:w="850" w:type="dxa"/>
            <w:tcBorders>
              <w:top w:val="nil"/>
              <w:left w:val="single" w:sz="4" w:space="0" w:color="auto"/>
              <w:bottom w:val="nil"/>
              <w:right w:val="nil"/>
            </w:tcBorders>
          </w:tcPr>
          <w:p w14:paraId="5A3CCB13" w14:textId="77777777" w:rsidR="00FB344C" w:rsidRDefault="00FB344C">
            <w:pPr>
              <w:widowControl w:val="0"/>
              <w:spacing w:before="120" w:after="120"/>
              <w:jc w:val="center"/>
              <w:rPr>
                <w:b/>
                <w:snapToGrid w:val="0"/>
                <w:lang w:eastAsia="en-US"/>
              </w:rPr>
            </w:pPr>
            <w:r>
              <w:rPr>
                <w:b/>
                <w:snapToGrid w:val="0"/>
                <w:lang w:eastAsia="en-US"/>
              </w:rPr>
              <w:t>19.0</w:t>
            </w:r>
          </w:p>
        </w:tc>
        <w:tc>
          <w:tcPr>
            <w:tcW w:w="568" w:type="dxa"/>
            <w:tcBorders>
              <w:top w:val="nil"/>
              <w:left w:val="nil"/>
              <w:bottom w:val="nil"/>
              <w:right w:val="nil"/>
            </w:tcBorders>
          </w:tcPr>
          <w:p w14:paraId="69478B24" w14:textId="77777777" w:rsidR="00FB344C" w:rsidRDefault="00FB344C">
            <w:pPr>
              <w:widowControl w:val="0"/>
              <w:spacing w:before="120" w:after="120"/>
              <w:jc w:val="center"/>
              <w:rPr>
                <w:snapToGrid w:val="0"/>
                <w:lang w:eastAsia="en-US"/>
              </w:rPr>
            </w:pPr>
            <w:r>
              <w:rPr>
                <w:snapToGrid w:val="0"/>
                <w:lang w:eastAsia="en-US"/>
              </w:rPr>
              <w:t>3.3</w:t>
            </w:r>
          </w:p>
        </w:tc>
      </w:tr>
      <w:tr w:rsidR="00FB344C" w14:paraId="4C94C36A" w14:textId="77777777">
        <w:tblPrEx>
          <w:tblCellMar>
            <w:top w:w="0" w:type="dxa"/>
            <w:bottom w:w="0" w:type="dxa"/>
          </w:tblCellMar>
        </w:tblPrEx>
        <w:tc>
          <w:tcPr>
            <w:tcW w:w="2127" w:type="dxa"/>
            <w:tcBorders>
              <w:top w:val="nil"/>
              <w:left w:val="nil"/>
              <w:bottom w:val="nil"/>
              <w:right w:val="single" w:sz="4" w:space="0" w:color="auto"/>
            </w:tcBorders>
          </w:tcPr>
          <w:p w14:paraId="57E659FD" w14:textId="77777777" w:rsidR="00FB344C" w:rsidRDefault="00FB344C">
            <w:pPr>
              <w:widowControl w:val="0"/>
              <w:spacing w:before="120" w:after="120"/>
              <w:jc w:val="center"/>
              <w:rPr>
                <w:snapToGrid w:val="0"/>
                <w:lang w:eastAsia="en-US"/>
              </w:rPr>
            </w:pPr>
            <w:r>
              <w:rPr>
                <w:snapToGrid w:val="0"/>
                <w:lang w:eastAsia="en-US"/>
              </w:rPr>
              <w:t>Weight SDS</w:t>
            </w:r>
          </w:p>
        </w:tc>
        <w:tc>
          <w:tcPr>
            <w:tcW w:w="1134" w:type="dxa"/>
            <w:tcBorders>
              <w:top w:val="nil"/>
              <w:left w:val="nil"/>
              <w:bottom w:val="nil"/>
              <w:right w:val="nil"/>
            </w:tcBorders>
          </w:tcPr>
          <w:p w14:paraId="3B17190D" w14:textId="77777777" w:rsidR="00FB344C" w:rsidRDefault="00FB344C">
            <w:pPr>
              <w:widowControl w:val="0"/>
              <w:spacing w:before="120" w:after="120"/>
              <w:jc w:val="center"/>
              <w:rPr>
                <w:b/>
                <w:snapToGrid w:val="0"/>
                <w:lang w:eastAsia="en-US"/>
              </w:rPr>
            </w:pPr>
            <w:r>
              <w:rPr>
                <w:b/>
                <w:snapToGrid w:val="0"/>
                <w:lang w:eastAsia="en-US"/>
              </w:rPr>
              <w:t>-0.9*</w:t>
            </w:r>
          </w:p>
        </w:tc>
        <w:tc>
          <w:tcPr>
            <w:tcW w:w="567" w:type="dxa"/>
            <w:tcBorders>
              <w:top w:val="nil"/>
              <w:left w:val="nil"/>
              <w:bottom w:val="nil"/>
              <w:right w:val="nil"/>
            </w:tcBorders>
          </w:tcPr>
          <w:p w14:paraId="0028CEE9" w14:textId="77777777" w:rsidR="00FB344C" w:rsidRDefault="00FB344C">
            <w:pPr>
              <w:widowControl w:val="0"/>
              <w:spacing w:before="120" w:after="120"/>
              <w:jc w:val="center"/>
              <w:rPr>
                <w:snapToGrid w:val="0"/>
                <w:lang w:eastAsia="en-US"/>
              </w:rPr>
            </w:pPr>
            <w:r>
              <w:rPr>
                <w:snapToGrid w:val="0"/>
                <w:lang w:eastAsia="en-US"/>
              </w:rPr>
              <w:t>1.6</w:t>
            </w:r>
          </w:p>
        </w:tc>
        <w:tc>
          <w:tcPr>
            <w:tcW w:w="850" w:type="dxa"/>
            <w:tcBorders>
              <w:top w:val="nil"/>
              <w:left w:val="single" w:sz="4" w:space="0" w:color="auto"/>
              <w:bottom w:val="nil"/>
              <w:right w:val="nil"/>
            </w:tcBorders>
          </w:tcPr>
          <w:p w14:paraId="38966330" w14:textId="77777777" w:rsidR="00FB344C" w:rsidRDefault="00FB344C">
            <w:pPr>
              <w:widowControl w:val="0"/>
              <w:spacing w:before="120" w:after="120"/>
              <w:jc w:val="center"/>
              <w:rPr>
                <w:b/>
                <w:snapToGrid w:val="0"/>
                <w:lang w:eastAsia="en-US"/>
              </w:rPr>
            </w:pPr>
            <w:r>
              <w:rPr>
                <w:b/>
                <w:snapToGrid w:val="0"/>
                <w:lang w:eastAsia="en-US"/>
              </w:rPr>
              <w:t>-0.2</w:t>
            </w:r>
          </w:p>
        </w:tc>
        <w:tc>
          <w:tcPr>
            <w:tcW w:w="709" w:type="dxa"/>
            <w:tcBorders>
              <w:top w:val="nil"/>
              <w:left w:val="nil"/>
              <w:bottom w:val="nil"/>
              <w:right w:val="nil"/>
            </w:tcBorders>
          </w:tcPr>
          <w:p w14:paraId="7C67F829" w14:textId="77777777" w:rsidR="00FB344C" w:rsidRDefault="00FB344C">
            <w:pPr>
              <w:widowControl w:val="0"/>
              <w:spacing w:before="120" w:after="120"/>
              <w:jc w:val="center"/>
              <w:rPr>
                <w:snapToGrid w:val="0"/>
                <w:lang w:eastAsia="en-US"/>
              </w:rPr>
            </w:pPr>
            <w:r>
              <w:rPr>
                <w:snapToGrid w:val="0"/>
                <w:lang w:eastAsia="en-US"/>
              </w:rPr>
              <w:t>0.9</w:t>
            </w:r>
          </w:p>
        </w:tc>
        <w:tc>
          <w:tcPr>
            <w:tcW w:w="992" w:type="dxa"/>
            <w:tcBorders>
              <w:top w:val="nil"/>
              <w:left w:val="single" w:sz="4" w:space="0" w:color="auto"/>
              <w:bottom w:val="nil"/>
              <w:right w:val="nil"/>
            </w:tcBorders>
          </w:tcPr>
          <w:p w14:paraId="3BA82F50" w14:textId="77777777" w:rsidR="00FB344C" w:rsidRDefault="00FB344C">
            <w:pPr>
              <w:widowControl w:val="0"/>
              <w:spacing w:before="120" w:after="120"/>
              <w:jc w:val="center"/>
              <w:rPr>
                <w:b/>
                <w:snapToGrid w:val="0"/>
                <w:lang w:eastAsia="en-US"/>
              </w:rPr>
            </w:pPr>
            <w:r>
              <w:rPr>
                <w:b/>
                <w:snapToGrid w:val="0"/>
                <w:lang w:eastAsia="en-US"/>
              </w:rPr>
              <w:t>-0.5</w:t>
            </w:r>
          </w:p>
        </w:tc>
        <w:tc>
          <w:tcPr>
            <w:tcW w:w="709" w:type="dxa"/>
            <w:tcBorders>
              <w:top w:val="nil"/>
              <w:left w:val="nil"/>
              <w:bottom w:val="nil"/>
              <w:right w:val="nil"/>
            </w:tcBorders>
          </w:tcPr>
          <w:p w14:paraId="3E2BD1A0" w14:textId="77777777" w:rsidR="00FB344C" w:rsidRDefault="00FB344C">
            <w:pPr>
              <w:widowControl w:val="0"/>
              <w:spacing w:before="120" w:after="120"/>
              <w:jc w:val="center"/>
              <w:rPr>
                <w:snapToGrid w:val="0"/>
                <w:lang w:eastAsia="en-US"/>
              </w:rPr>
            </w:pPr>
            <w:r>
              <w:rPr>
                <w:snapToGrid w:val="0"/>
                <w:lang w:eastAsia="en-US"/>
              </w:rPr>
              <w:t>1.4</w:t>
            </w:r>
          </w:p>
        </w:tc>
        <w:tc>
          <w:tcPr>
            <w:tcW w:w="850" w:type="dxa"/>
            <w:tcBorders>
              <w:top w:val="nil"/>
              <w:left w:val="single" w:sz="4" w:space="0" w:color="auto"/>
              <w:bottom w:val="nil"/>
              <w:right w:val="nil"/>
            </w:tcBorders>
          </w:tcPr>
          <w:p w14:paraId="3215BE7E" w14:textId="77777777" w:rsidR="00FB344C" w:rsidRDefault="00FB344C">
            <w:pPr>
              <w:widowControl w:val="0"/>
              <w:spacing w:before="120" w:after="120"/>
              <w:jc w:val="center"/>
              <w:rPr>
                <w:b/>
                <w:snapToGrid w:val="0"/>
                <w:lang w:eastAsia="en-US"/>
              </w:rPr>
            </w:pPr>
            <w:r>
              <w:rPr>
                <w:b/>
                <w:snapToGrid w:val="0"/>
                <w:lang w:eastAsia="en-US"/>
              </w:rPr>
              <w:t>-0.2</w:t>
            </w:r>
          </w:p>
        </w:tc>
        <w:tc>
          <w:tcPr>
            <w:tcW w:w="568" w:type="dxa"/>
            <w:tcBorders>
              <w:top w:val="nil"/>
              <w:left w:val="nil"/>
              <w:bottom w:val="nil"/>
              <w:right w:val="nil"/>
            </w:tcBorders>
          </w:tcPr>
          <w:p w14:paraId="0739B9AD" w14:textId="77777777" w:rsidR="00FB344C" w:rsidRDefault="00FB344C">
            <w:pPr>
              <w:widowControl w:val="0"/>
              <w:spacing w:before="120" w:after="120"/>
              <w:jc w:val="center"/>
              <w:rPr>
                <w:snapToGrid w:val="0"/>
                <w:lang w:eastAsia="en-US"/>
              </w:rPr>
            </w:pPr>
            <w:r>
              <w:rPr>
                <w:snapToGrid w:val="0"/>
                <w:lang w:eastAsia="en-US"/>
              </w:rPr>
              <w:t>1.2</w:t>
            </w:r>
          </w:p>
        </w:tc>
      </w:tr>
      <w:tr w:rsidR="00FB344C" w14:paraId="18A89892" w14:textId="77777777">
        <w:tblPrEx>
          <w:tblCellMar>
            <w:top w:w="0" w:type="dxa"/>
            <w:bottom w:w="0" w:type="dxa"/>
          </w:tblCellMar>
        </w:tblPrEx>
        <w:tc>
          <w:tcPr>
            <w:tcW w:w="2127" w:type="dxa"/>
            <w:tcBorders>
              <w:top w:val="nil"/>
              <w:left w:val="nil"/>
              <w:bottom w:val="nil"/>
              <w:right w:val="single" w:sz="4" w:space="0" w:color="auto"/>
            </w:tcBorders>
          </w:tcPr>
          <w:p w14:paraId="0219A1BD" w14:textId="77777777" w:rsidR="00FB344C" w:rsidRDefault="00FB344C">
            <w:pPr>
              <w:widowControl w:val="0"/>
              <w:spacing w:before="120" w:after="120"/>
              <w:jc w:val="center"/>
              <w:rPr>
                <w:snapToGrid w:val="0"/>
                <w:lang w:eastAsia="en-US"/>
              </w:rPr>
            </w:pPr>
            <w:r>
              <w:rPr>
                <w:snapToGrid w:val="0"/>
                <w:lang w:eastAsia="en-US"/>
              </w:rPr>
              <w:t>BMI (kg/m</w:t>
            </w:r>
            <w:r>
              <w:rPr>
                <w:snapToGrid w:val="0"/>
                <w:vertAlign w:val="superscript"/>
                <w:lang w:eastAsia="en-US"/>
              </w:rPr>
              <w:t>2</w:t>
            </w:r>
            <w:r>
              <w:rPr>
                <w:snapToGrid w:val="0"/>
                <w:lang w:eastAsia="en-US"/>
              </w:rPr>
              <w:t>)</w:t>
            </w:r>
          </w:p>
        </w:tc>
        <w:tc>
          <w:tcPr>
            <w:tcW w:w="1134" w:type="dxa"/>
            <w:tcBorders>
              <w:top w:val="nil"/>
              <w:left w:val="nil"/>
              <w:bottom w:val="nil"/>
              <w:right w:val="nil"/>
            </w:tcBorders>
          </w:tcPr>
          <w:p w14:paraId="2C5E762D" w14:textId="77777777" w:rsidR="00FB344C" w:rsidRDefault="00FB344C">
            <w:pPr>
              <w:widowControl w:val="0"/>
              <w:spacing w:before="120" w:after="120"/>
              <w:jc w:val="center"/>
              <w:rPr>
                <w:b/>
                <w:snapToGrid w:val="0"/>
                <w:lang w:eastAsia="en-US"/>
              </w:rPr>
            </w:pPr>
            <w:r>
              <w:rPr>
                <w:b/>
                <w:snapToGrid w:val="0"/>
                <w:lang w:eastAsia="en-US"/>
              </w:rPr>
              <w:t>15.3</w:t>
            </w:r>
          </w:p>
        </w:tc>
        <w:tc>
          <w:tcPr>
            <w:tcW w:w="567" w:type="dxa"/>
            <w:tcBorders>
              <w:top w:val="nil"/>
              <w:left w:val="nil"/>
              <w:bottom w:val="nil"/>
              <w:right w:val="nil"/>
            </w:tcBorders>
          </w:tcPr>
          <w:p w14:paraId="3EE85DC3" w14:textId="77777777" w:rsidR="00FB344C" w:rsidRDefault="00FB344C">
            <w:pPr>
              <w:widowControl w:val="0"/>
              <w:spacing w:before="120" w:after="120"/>
              <w:jc w:val="center"/>
              <w:rPr>
                <w:snapToGrid w:val="0"/>
                <w:lang w:eastAsia="en-US"/>
              </w:rPr>
            </w:pPr>
            <w:r>
              <w:rPr>
                <w:snapToGrid w:val="0"/>
                <w:lang w:eastAsia="en-US"/>
              </w:rPr>
              <w:t>1.6</w:t>
            </w:r>
          </w:p>
        </w:tc>
        <w:tc>
          <w:tcPr>
            <w:tcW w:w="850" w:type="dxa"/>
            <w:tcBorders>
              <w:top w:val="nil"/>
              <w:left w:val="single" w:sz="4" w:space="0" w:color="auto"/>
              <w:bottom w:val="nil"/>
              <w:right w:val="nil"/>
            </w:tcBorders>
          </w:tcPr>
          <w:p w14:paraId="7361E245" w14:textId="77777777" w:rsidR="00FB344C" w:rsidRDefault="00FB344C">
            <w:pPr>
              <w:widowControl w:val="0"/>
              <w:spacing w:before="120" w:after="120"/>
              <w:jc w:val="center"/>
              <w:rPr>
                <w:b/>
                <w:snapToGrid w:val="0"/>
                <w:lang w:eastAsia="en-US"/>
              </w:rPr>
            </w:pPr>
            <w:r>
              <w:rPr>
                <w:b/>
                <w:snapToGrid w:val="0"/>
                <w:lang w:eastAsia="en-US"/>
              </w:rPr>
              <w:t>15.2</w:t>
            </w:r>
          </w:p>
        </w:tc>
        <w:tc>
          <w:tcPr>
            <w:tcW w:w="709" w:type="dxa"/>
            <w:tcBorders>
              <w:top w:val="nil"/>
              <w:left w:val="nil"/>
              <w:bottom w:val="nil"/>
              <w:right w:val="nil"/>
            </w:tcBorders>
          </w:tcPr>
          <w:p w14:paraId="0D326881" w14:textId="77777777" w:rsidR="00FB344C" w:rsidRDefault="00FB344C">
            <w:pPr>
              <w:widowControl w:val="0"/>
              <w:spacing w:before="120" w:after="120"/>
              <w:jc w:val="center"/>
              <w:rPr>
                <w:snapToGrid w:val="0"/>
                <w:lang w:eastAsia="en-US"/>
              </w:rPr>
            </w:pPr>
            <w:r>
              <w:rPr>
                <w:snapToGrid w:val="0"/>
                <w:lang w:eastAsia="en-US"/>
              </w:rPr>
              <w:t>1.7</w:t>
            </w:r>
          </w:p>
        </w:tc>
        <w:tc>
          <w:tcPr>
            <w:tcW w:w="992" w:type="dxa"/>
            <w:tcBorders>
              <w:top w:val="nil"/>
              <w:left w:val="single" w:sz="4" w:space="0" w:color="auto"/>
              <w:bottom w:val="nil"/>
              <w:right w:val="nil"/>
            </w:tcBorders>
          </w:tcPr>
          <w:p w14:paraId="61DFE504" w14:textId="77777777" w:rsidR="00FB344C" w:rsidRDefault="00FB344C">
            <w:pPr>
              <w:widowControl w:val="0"/>
              <w:spacing w:before="120" w:after="120"/>
              <w:jc w:val="center"/>
              <w:rPr>
                <w:b/>
                <w:snapToGrid w:val="0"/>
                <w:lang w:eastAsia="en-US"/>
              </w:rPr>
            </w:pPr>
            <w:r>
              <w:rPr>
                <w:b/>
                <w:snapToGrid w:val="0"/>
                <w:lang w:eastAsia="en-US"/>
              </w:rPr>
              <w:t>15.3</w:t>
            </w:r>
          </w:p>
        </w:tc>
        <w:tc>
          <w:tcPr>
            <w:tcW w:w="709" w:type="dxa"/>
            <w:tcBorders>
              <w:top w:val="nil"/>
              <w:left w:val="nil"/>
              <w:bottom w:val="nil"/>
              <w:right w:val="nil"/>
            </w:tcBorders>
          </w:tcPr>
          <w:p w14:paraId="6561C795" w14:textId="77777777" w:rsidR="00FB344C" w:rsidRDefault="00FB344C">
            <w:pPr>
              <w:widowControl w:val="0"/>
              <w:spacing w:before="120" w:after="120"/>
              <w:jc w:val="center"/>
              <w:rPr>
                <w:snapToGrid w:val="0"/>
                <w:lang w:eastAsia="en-US"/>
              </w:rPr>
            </w:pPr>
            <w:r>
              <w:rPr>
                <w:snapToGrid w:val="0"/>
                <w:lang w:eastAsia="en-US"/>
              </w:rPr>
              <w:t>2.0</w:t>
            </w:r>
          </w:p>
        </w:tc>
        <w:tc>
          <w:tcPr>
            <w:tcW w:w="850" w:type="dxa"/>
            <w:tcBorders>
              <w:top w:val="nil"/>
              <w:left w:val="single" w:sz="4" w:space="0" w:color="auto"/>
              <w:bottom w:val="nil"/>
              <w:right w:val="nil"/>
            </w:tcBorders>
          </w:tcPr>
          <w:p w14:paraId="73328601" w14:textId="77777777" w:rsidR="00FB344C" w:rsidRDefault="00FB344C">
            <w:pPr>
              <w:widowControl w:val="0"/>
              <w:spacing w:before="120" w:after="120"/>
              <w:jc w:val="center"/>
              <w:rPr>
                <w:b/>
                <w:snapToGrid w:val="0"/>
                <w:lang w:eastAsia="en-US"/>
              </w:rPr>
            </w:pPr>
            <w:r>
              <w:rPr>
                <w:b/>
                <w:snapToGrid w:val="0"/>
                <w:lang w:eastAsia="en-US"/>
              </w:rPr>
              <w:t>15.4</w:t>
            </w:r>
          </w:p>
        </w:tc>
        <w:tc>
          <w:tcPr>
            <w:tcW w:w="568" w:type="dxa"/>
            <w:tcBorders>
              <w:top w:val="nil"/>
              <w:left w:val="nil"/>
              <w:bottom w:val="nil"/>
              <w:right w:val="nil"/>
            </w:tcBorders>
          </w:tcPr>
          <w:p w14:paraId="744BBD43" w14:textId="77777777" w:rsidR="00FB344C" w:rsidRDefault="00FB344C">
            <w:pPr>
              <w:widowControl w:val="0"/>
              <w:spacing w:before="120" w:after="120"/>
              <w:jc w:val="center"/>
              <w:rPr>
                <w:snapToGrid w:val="0"/>
                <w:lang w:eastAsia="en-US"/>
              </w:rPr>
            </w:pPr>
            <w:r>
              <w:rPr>
                <w:snapToGrid w:val="0"/>
                <w:lang w:eastAsia="en-US"/>
              </w:rPr>
              <w:t>1.3</w:t>
            </w:r>
          </w:p>
        </w:tc>
      </w:tr>
      <w:tr w:rsidR="00FB344C" w14:paraId="1770821E" w14:textId="77777777">
        <w:tblPrEx>
          <w:tblCellMar>
            <w:top w:w="0" w:type="dxa"/>
            <w:bottom w:w="0" w:type="dxa"/>
          </w:tblCellMar>
        </w:tblPrEx>
        <w:tc>
          <w:tcPr>
            <w:tcW w:w="2127" w:type="dxa"/>
            <w:tcBorders>
              <w:top w:val="nil"/>
              <w:left w:val="nil"/>
              <w:bottom w:val="nil"/>
              <w:right w:val="single" w:sz="4" w:space="0" w:color="auto"/>
            </w:tcBorders>
          </w:tcPr>
          <w:p w14:paraId="16F1DBCE" w14:textId="77777777" w:rsidR="00FB344C" w:rsidRDefault="00FB344C">
            <w:pPr>
              <w:widowControl w:val="0"/>
              <w:spacing w:before="120" w:after="120"/>
              <w:jc w:val="center"/>
              <w:rPr>
                <w:snapToGrid w:val="0"/>
                <w:lang w:eastAsia="en-US"/>
              </w:rPr>
            </w:pPr>
            <w:r>
              <w:rPr>
                <w:snapToGrid w:val="0"/>
                <w:lang w:eastAsia="en-US"/>
              </w:rPr>
              <w:t>BMI SDS</w:t>
            </w:r>
          </w:p>
        </w:tc>
        <w:tc>
          <w:tcPr>
            <w:tcW w:w="1134" w:type="dxa"/>
            <w:tcBorders>
              <w:top w:val="nil"/>
              <w:left w:val="nil"/>
              <w:bottom w:val="nil"/>
              <w:right w:val="nil"/>
            </w:tcBorders>
          </w:tcPr>
          <w:p w14:paraId="578A1B3E" w14:textId="77777777" w:rsidR="00FB344C" w:rsidRDefault="00FB344C">
            <w:pPr>
              <w:widowControl w:val="0"/>
              <w:spacing w:before="120" w:after="120"/>
              <w:jc w:val="center"/>
              <w:rPr>
                <w:b/>
                <w:snapToGrid w:val="0"/>
                <w:lang w:eastAsia="en-US"/>
              </w:rPr>
            </w:pPr>
            <w:r>
              <w:rPr>
                <w:b/>
                <w:snapToGrid w:val="0"/>
                <w:lang w:eastAsia="en-US"/>
              </w:rPr>
              <w:t>-0.3</w:t>
            </w:r>
          </w:p>
        </w:tc>
        <w:tc>
          <w:tcPr>
            <w:tcW w:w="567" w:type="dxa"/>
            <w:tcBorders>
              <w:top w:val="nil"/>
              <w:left w:val="nil"/>
              <w:bottom w:val="nil"/>
              <w:right w:val="nil"/>
            </w:tcBorders>
          </w:tcPr>
          <w:p w14:paraId="6843F635" w14:textId="77777777" w:rsidR="00FB344C" w:rsidRDefault="00FB344C">
            <w:pPr>
              <w:widowControl w:val="0"/>
              <w:spacing w:before="120" w:after="120"/>
              <w:jc w:val="center"/>
              <w:rPr>
                <w:snapToGrid w:val="0"/>
                <w:lang w:eastAsia="en-US"/>
              </w:rPr>
            </w:pPr>
            <w:r>
              <w:rPr>
                <w:snapToGrid w:val="0"/>
                <w:lang w:eastAsia="en-US"/>
              </w:rPr>
              <w:t>1.1</w:t>
            </w:r>
          </w:p>
        </w:tc>
        <w:tc>
          <w:tcPr>
            <w:tcW w:w="850" w:type="dxa"/>
            <w:tcBorders>
              <w:top w:val="nil"/>
              <w:left w:val="single" w:sz="4" w:space="0" w:color="auto"/>
              <w:bottom w:val="nil"/>
              <w:right w:val="nil"/>
            </w:tcBorders>
          </w:tcPr>
          <w:p w14:paraId="1249438C" w14:textId="77777777" w:rsidR="00FB344C" w:rsidRDefault="00FB344C">
            <w:pPr>
              <w:widowControl w:val="0"/>
              <w:spacing w:before="120" w:after="120"/>
              <w:jc w:val="center"/>
              <w:rPr>
                <w:b/>
                <w:snapToGrid w:val="0"/>
                <w:lang w:eastAsia="en-US"/>
              </w:rPr>
            </w:pPr>
            <w:r>
              <w:rPr>
                <w:b/>
                <w:snapToGrid w:val="0"/>
                <w:lang w:eastAsia="en-US"/>
              </w:rPr>
              <w:t>-0.4</w:t>
            </w:r>
          </w:p>
        </w:tc>
        <w:tc>
          <w:tcPr>
            <w:tcW w:w="709" w:type="dxa"/>
            <w:tcBorders>
              <w:top w:val="nil"/>
              <w:left w:val="nil"/>
              <w:bottom w:val="nil"/>
              <w:right w:val="nil"/>
            </w:tcBorders>
          </w:tcPr>
          <w:p w14:paraId="1FB101BE" w14:textId="77777777" w:rsidR="00FB344C" w:rsidRDefault="00FB344C">
            <w:pPr>
              <w:widowControl w:val="0"/>
              <w:spacing w:before="120" w:after="120"/>
              <w:jc w:val="center"/>
              <w:rPr>
                <w:snapToGrid w:val="0"/>
                <w:lang w:eastAsia="en-US"/>
              </w:rPr>
            </w:pPr>
            <w:r>
              <w:rPr>
                <w:snapToGrid w:val="0"/>
                <w:lang w:eastAsia="en-US"/>
              </w:rPr>
              <w:t>1.0</w:t>
            </w:r>
          </w:p>
        </w:tc>
        <w:tc>
          <w:tcPr>
            <w:tcW w:w="992" w:type="dxa"/>
            <w:tcBorders>
              <w:top w:val="nil"/>
              <w:left w:val="single" w:sz="4" w:space="0" w:color="auto"/>
              <w:bottom w:val="nil"/>
              <w:right w:val="nil"/>
            </w:tcBorders>
          </w:tcPr>
          <w:p w14:paraId="649C8C1F" w14:textId="77777777" w:rsidR="00FB344C" w:rsidRDefault="00FB344C">
            <w:pPr>
              <w:widowControl w:val="0"/>
              <w:spacing w:before="120" w:after="120"/>
              <w:jc w:val="center"/>
              <w:rPr>
                <w:b/>
                <w:snapToGrid w:val="0"/>
                <w:lang w:eastAsia="en-US"/>
              </w:rPr>
            </w:pPr>
            <w:r>
              <w:rPr>
                <w:b/>
                <w:snapToGrid w:val="0"/>
                <w:lang w:eastAsia="en-US"/>
              </w:rPr>
              <w:t>-0.4</w:t>
            </w:r>
          </w:p>
        </w:tc>
        <w:tc>
          <w:tcPr>
            <w:tcW w:w="709" w:type="dxa"/>
            <w:tcBorders>
              <w:top w:val="nil"/>
              <w:left w:val="nil"/>
              <w:bottom w:val="nil"/>
              <w:right w:val="nil"/>
            </w:tcBorders>
          </w:tcPr>
          <w:p w14:paraId="64B860A5" w14:textId="77777777" w:rsidR="00FB344C" w:rsidRDefault="00FB344C">
            <w:pPr>
              <w:widowControl w:val="0"/>
              <w:spacing w:before="120" w:after="120"/>
              <w:jc w:val="center"/>
              <w:rPr>
                <w:snapToGrid w:val="0"/>
                <w:lang w:eastAsia="en-US"/>
              </w:rPr>
            </w:pPr>
            <w:r>
              <w:rPr>
                <w:snapToGrid w:val="0"/>
                <w:lang w:eastAsia="en-US"/>
              </w:rPr>
              <w:t>1.7</w:t>
            </w:r>
          </w:p>
        </w:tc>
        <w:tc>
          <w:tcPr>
            <w:tcW w:w="850" w:type="dxa"/>
            <w:tcBorders>
              <w:top w:val="nil"/>
              <w:left w:val="single" w:sz="4" w:space="0" w:color="auto"/>
              <w:bottom w:val="nil"/>
              <w:right w:val="nil"/>
            </w:tcBorders>
          </w:tcPr>
          <w:p w14:paraId="10607C8D" w14:textId="77777777" w:rsidR="00FB344C" w:rsidRDefault="00FB344C">
            <w:pPr>
              <w:widowControl w:val="0"/>
              <w:spacing w:before="120" w:after="120"/>
              <w:jc w:val="center"/>
              <w:rPr>
                <w:b/>
                <w:snapToGrid w:val="0"/>
                <w:lang w:eastAsia="en-US"/>
              </w:rPr>
            </w:pPr>
            <w:r>
              <w:rPr>
                <w:b/>
                <w:snapToGrid w:val="0"/>
                <w:lang w:eastAsia="en-US"/>
              </w:rPr>
              <w:t>-0.2</w:t>
            </w:r>
          </w:p>
        </w:tc>
        <w:tc>
          <w:tcPr>
            <w:tcW w:w="568" w:type="dxa"/>
            <w:tcBorders>
              <w:top w:val="nil"/>
              <w:left w:val="nil"/>
              <w:bottom w:val="nil"/>
              <w:right w:val="nil"/>
            </w:tcBorders>
          </w:tcPr>
          <w:p w14:paraId="6096E232" w14:textId="77777777" w:rsidR="00FB344C" w:rsidRDefault="00FB344C">
            <w:pPr>
              <w:widowControl w:val="0"/>
              <w:spacing w:before="120" w:after="120"/>
              <w:jc w:val="center"/>
              <w:rPr>
                <w:snapToGrid w:val="0"/>
                <w:lang w:eastAsia="en-US"/>
              </w:rPr>
            </w:pPr>
            <w:r>
              <w:rPr>
                <w:snapToGrid w:val="0"/>
                <w:lang w:eastAsia="en-US"/>
              </w:rPr>
              <w:t>1.0</w:t>
            </w:r>
          </w:p>
        </w:tc>
      </w:tr>
      <w:tr w:rsidR="00FB344C" w14:paraId="4D2BC3A1" w14:textId="77777777">
        <w:tblPrEx>
          <w:tblCellMar>
            <w:top w:w="0" w:type="dxa"/>
            <w:bottom w:w="0" w:type="dxa"/>
          </w:tblCellMar>
        </w:tblPrEx>
        <w:tc>
          <w:tcPr>
            <w:tcW w:w="2127" w:type="dxa"/>
            <w:tcBorders>
              <w:top w:val="nil"/>
              <w:left w:val="nil"/>
              <w:bottom w:val="nil"/>
              <w:right w:val="single" w:sz="4" w:space="0" w:color="auto"/>
            </w:tcBorders>
          </w:tcPr>
          <w:p w14:paraId="523C663B" w14:textId="77777777" w:rsidR="00FB344C" w:rsidRDefault="00FB344C">
            <w:pPr>
              <w:widowControl w:val="0"/>
              <w:spacing w:before="120" w:after="120"/>
              <w:jc w:val="center"/>
              <w:rPr>
                <w:snapToGrid w:val="0"/>
                <w:lang w:eastAsia="en-US"/>
              </w:rPr>
            </w:pPr>
            <w:r>
              <w:rPr>
                <w:snapToGrid w:val="0"/>
                <w:lang w:eastAsia="en-US"/>
              </w:rPr>
              <w:t>Head circumference SDS</w:t>
            </w:r>
          </w:p>
        </w:tc>
        <w:tc>
          <w:tcPr>
            <w:tcW w:w="1134" w:type="dxa"/>
            <w:tcBorders>
              <w:top w:val="nil"/>
              <w:left w:val="nil"/>
              <w:bottom w:val="nil"/>
              <w:right w:val="nil"/>
            </w:tcBorders>
          </w:tcPr>
          <w:p w14:paraId="722ABB26" w14:textId="77777777" w:rsidR="00FB344C" w:rsidRDefault="00FB344C">
            <w:pPr>
              <w:widowControl w:val="0"/>
              <w:spacing w:before="120" w:after="120"/>
              <w:jc w:val="center"/>
              <w:rPr>
                <w:b/>
                <w:snapToGrid w:val="0"/>
                <w:lang w:eastAsia="en-US"/>
              </w:rPr>
            </w:pPr>
            <w:r>
              <w:rPr>
                <w:b/>
                <w:snapToGrid w:val="0"/>
                <w:lang w:eastAsia="en-US"/>
              </w:rPr>
              <w:t>-0.5</w:t>
            </w:r>
          </w:p>
        </w:tc>
        <w:tc>
          <w:tcPr>
            <w:tcW w:w="567" w:type="dxa"/>
            <w:tcBorders>
              <w:top w:val="nil"/>
              <w:left w:val="nil"/>
              <w:bottom w:val="nil"/>
              <w:right w:val="nil"/>
            </w:tcBorders>
          </w:tcPr>
          <w:p w14:paraId="6C5A9936" w14:textId="77777777" w:rsidR="00FB344C" w:rsidRDefault="00FB344C">
            <w:pPr>
              <w:widowControl w:val="0"/>
              <w:spacing w:before="120" w:after="120"/>
              <w:jc w:val="center"/>
              <w:rPr>
                <w:snapToGrid w:val="0"/>
                <w:lang w:eastAsia="en-US"/>
              </w:rPr>
            </w:pPr>
            <w:r>
              <w:rPr>
                <w:snapToGrid w:val="0"/>
                <w:lang w:eastAsia="en-US"/>
              </w:rPr>
              <w:t>1.3</w:t>
            </w:r>
          </w:p>
        </w:tc>
        <w:tc>
          <w:tcPr>
            <w:tcW w:w="850" w:type="dxa"/>
            <w:tcBorders>
              <w:top w:val="nil"/>
              <w:left w:val="single" w:sz="4" w:space="0" w:color="auto"/>
              <w:bottom w:val="nil"/>
              <w:right w:val="nil"/>
            </w:tcBorders>
          </w:tcPr>
          <w:p w14:paraId="6AB4A8EC" w14:textId="77777777" w:rsidR="00FB344C" w:rsidRDefault="00FB344C">
            <w:pPr>
              <w:widowControl w:val="0"/>
              <w:spacing w:before="120" w:after="120"/>
              <w:jc w:val="center"/>
              <w:rPr>
                <w:b/>
                <w:snapToGrid w:val="0"/>
                <w:lang w:eastAsia="en-US"/>
              </w:rPr>
            </w:pPr>
            <w:r>
              <w:rPr>
                <w:b/>
                <w:snapToGrid w:val="0"/>
                <w:lang w:eastAsia="en-US"/>
              </w:rPr>
              <w:t>-0.1</w:t>
            </w:r>
          </w:p>
        </w:tc>
        <w:tc>
          <w:tcPr>
            <w:tcW w:w="709" w:type="dxa"/>
            <w:tcBorders>
              <w:top w:val="nil"/>
              <w:left w:val="nil"/>
              <w:bottom w:val="nil"/>
              <w:right w:val="nil"/>
            </w:tcBorders>
          </w:tcPr>
          <w:p w14:paraId="2FC14CC3" w14:textId="77777777" w:rsidR="00FB344C" w:rsidRDefault="00FB344C">
            <w:pPr>
              <w:widowControl w:val="0"/>
              <w:spacing w:before="120" w:after="120"/>
              <w:jc w:val="center"/>
              <w:rPr>
                <w:snapToGrid w:val="0"/>
                <w:lang w:eastAsia="en-US"/>
              </w:rPr>
            </w:pPr>
            <w:r>
              <w:rPr>
                <w:snapToGrid w:val="0"/>
                <w:lang w:eastAsia="en-US"/>
              </w:rPr>
              <w:t>1.1</w:t>
            </w:r>
          </w:p>
        </w:tc>
        <w:tc>
          <w:tcPr>
            <w:tcW w:w="992" w:type="dxa"/>
            <w:tcBorders>
              <w:top w:val="nil"/>
              <w:left w:val="single" w:sz="4" w:space="0" w:color="auto"/>
              <w:bottom w:val="nil"/>
              <w:right w:val="nil"/>
            </w:tcBorders>
          </w:tcPr>
          <w:p w14:paraId="25AAA551" w14:textId="77777777" w:rsidR="00FB344C" w:rsidRDefault="00FB344C">
            <w:pPr>
              <w:widowControl w:val="0"/>
              <w:spacing w:before="120" w:after="120"/>
              <w:jc w:val="center"/>
              <w:rPr>
                <w:b/>
                <w:snapToGrid w:val="0"/>
                <w:lang w:eastAsia="en-US"/>
              </w:rPr>
            </w:pPr>
            <w:r>
              <w:rPr>
                <w:b/>
                <w:snapToGrid w:val="0"/>
                <w:lang w:eastAsia="en-US"/>
              </w:rPr>
              <w:t>-0.4</w:t>
            </w:r>
          </w:p>
        </w:tc>
        <w:tc>
          <w:tcPr>
            <w:tcW w:w="709" w:type="dxa"/>
            <w:tcBorders>
              <w:top w:val="nil"/>
              <w:left w:val="nil"/>
              <w:bottom w:val="nil"/>
              <w:right w:val="nil"/>
            </w:tcBorders>
          </w:tcPr>
          <w:p w14:paraId="1E94CB0D" w14:textId="77777777" w:rsidR="00FB344C" w:rsidRDefault="00FB344C">
            <w:pPr>
              <w:widowControl w:val="0"/>
              <w:spacing w:before="120" w:after="120"/>
              <w:jc w:val="center"/>
              <w:rPr>
                <w:snapToGrid w:val="0"/>
                <w:lang w:eastAsia="en-US"/>
              </w:rPr>
            </w:pPr>
            <w:r>
              <w:rPr>
                <w:snapToGrid w:val="0"/>
                <w:lang w:eastAsia="en-US"/>
              </w:rPr>
              <w:t>1.1</w:t>
            </w:r>
          </w:p>
        </w:tc>
        <w:tc>
          <w:tcPr>
            <w:tcW w:w="850" w:type="dxa"/>
            <w:tcBorders>
              <w:top w:val="nil"/>
              <w:left w:val="single" w:sz="4" w:space="0" w:color="auto"/>
              <w:bottom w:val="nil"/>
              <w:right w:val="nil"/>
            </w:tcBorders>
          </w:tcPr>
          <w:p w14:paraId="4D3E7528" w14:textId="77777777" w:rsidR="00FB344C" w:rsidRDefault="00FB344C">
            <w:pPr>
              <w:widowControl w:val="0"/>
              <w:spacing w:before="120" w:after="120"/>
              <w:jc w:val="center"/>
              <w:rPr>
                <w:b/>
                <w:snapToGrid w:val="0"/>
                <w:lang w:eastAsia="en-US"/>
              </w:rPr>
            </w:pPr>
            <w:r>
              <w:rPr>
                <w:b/>
                <w:snapToGrid w:val="0"/>
                <w:lang w:eastAsia="en-US"/>
              </w:rPr>
              <w:t>-0.1</w:t>
            </w:r>
          </w:p>
        </w:tc>
        <w:tc>
          <w:tcPr>
            <w:tcW w:w="568" w:type="dxa"/>
            <w:tcBorders>
              <w:top w:val="nil"/>
              <w:left w:val="nil"/>
              <w:bottom w:val="nil"/>
              <w:right w:val="nil"/>
            </w:tcBorders>
          </w:tcPr>
          <w:p w14:paraId="70216BA6" w14:textId="77777777" w:rsidR="00FB344C" w:rsidRDefault="00FB344C">
            <w:pPr>
              <w:widowControl w:val="0"/>
              <w:spacing w:before="120" w:after="120"/>
              <w:jc w:val="center"/>
              <w:rPr>
                <w:snapToGrid w:val="0"/>
                <w:lang w:eastAsia="en-US"/>
              </w:rPr>
            </w:pPr>
            <w:r>
              <w:rPr>
                <w:snapToGrid w:val="0"/>
                <w:lang w:eastAsia="en-US"/>
              </w:rPr>
              <w:t>1.2</w:t>
            </w:r>
          </w:p>
        </w:tc>
      </w:tr>
      <w:tr w:rsidR="00FB344C" w14:paraId="614CF572" w14:textId="77777777">
        <w:tblPrEx>
          <w:tblCellMar>
            <w:top w:w="0" w:type="dxa"/>
            <w:bottom w:w="0" w:type="dxa"/>
          </w:tblCellMar>
        </w:tblPrEx>
        <w:tc>
          <w:tcPr>
            <w:tcW w:w="2127" w:type="dxa"/>
            <w:tcBorders>
              <w:top w:val="nil"/>
              <w:left w:val="nil"/>
              <w:bottom w:val="nil"/>
              <w:right w:val="single" w:sz="4" w:space="0" w:color="auto"/>
            </w:tcBorders>
          </w:tcPr>
          <w:p w14:paraId="22FCC8F0" w14:textId="77777777" w:rsidR="00FB344C" w:rsidRDefault="00FB344C">
            <w:pPr>
              <w:widowControl w:val="0"/>
              <w:spacing w:before="120" w:after="120"/>
              <w:jc w:val="center"/>
              <w:rPr>
                <w:snapToGrid w:val="0"/>
                <w:lang w:eastAsia="en-US"/>
              </w:rPr>
            </w:pPr>
            <w:r>
              <w:rPr>
                <w:snapToGrid w:val="0"/>
                <w:lang w:eastAsia="en-US"/>
              </w:rPr>
              <w:t>Sum of Triceps &amp; Subscapular skin folds (mm)</w:t>
            </w:r>
          </w:p>
        </w:tc>
        <w:tc>
          <w:tcPr>
            <w:tcW w:w="1134" w:type="dxa"/>
            <w:tcBorders>
              <w:top w:val="nil"/>
              <w:left w:val="nil"/>
              <w:bottom w:val="nil"/>
              <w:right w:val="nil"/>
            </w:tcBorders>
          </w:tcPr>
          <w:p w14:paraId="56B563AC" w14:textId="77777777" w:rsidR="00FB344C" w:rsidRDefault="00FB344C">
            <w:pPr>
              <w:widowControl w:val="0"/>
              <w:spacing w:before="120" w:after="120"/>
              <w:jc w:val="center"/>
              <w:rPr>
                <w:b/>
                <w:snapToGrid w:val="0"/>
                <w:lang w:eastAsia="en-US"/>
              </w:rPr>
            </w:pPr>
            <w:r>
              <w:rPr>
                <w:b/>
                <w:snapToGrid w:val="0"/>
                <w:lang w:eastAsia="en-US"/>
              </w:rPr>
              <w:t>13.3</w:t>
            </w:r>
          </w:p>
        </w:tc>
        <w:tc>
          <w:tcPr>
            <w:tcW w:w="567" w:type="dxa"/>
            <w:tcBorders>
              <w:top w:val="nil"/>
              <w:left w:val="nil"/>
              <w:bottom w:val="nil"/>
              <w:right w:val="nil"/>
            </w:tcBorders>
          </w:tcPr>
          <w:p w14:paraId="07BD9814" w14:textId="77777777" w:rsidR="00FB344C" w:rsidRDefault="00FB344C">
            <w:pPr>
              <w:widowControl w:val="0"/>
              <w:spacing w:before="120" w:after="120"/>
              <w:jc w:val="center"/>
              <w:rPr>
                <w:snapToGrid w:val="0"/>
                <w:lang w:eastAsia="en-US"/>
              </w:rPr>
            </w:pPr>
            <w:r>
              <w:rPr>
                <w:snapToGrid w:val="0"/>
                <w:lang w:eastAsia="en-US"/>
              </w:rPr>
              <w:t>3.3</w:t>
            </w:r>
          </w:p>
        </w:tc>
        <w:tc>
          <w:tcPr>
            <w:tcW w:w="850" w:type="dxa"/>
            <w:tcBorders>
              <w:top w:val="nil"/>
              <w:left w:val="single" w:sz="4" w:space="0" w:color="auto"/>
              <w:bottom w:val="nil"/>
              <w:right w:val="nil"/>
            </w:tcBorders>
          </w:tcPr>
          <w:p w14:paraId="0F7FDB89" w14:textId="77777777" w:rsidR="00FB344C" w:rsidRDefault="00FB344C">
            <w:pPr>
              <w:widowControl w:val="0"/>
              <w:spacing w:before="120" w:after="120"/>
              <w:jc w:val="center"/>
              <w:rPr>
                <w:b/>
                <w:snapToGrid w:val="0"/>
                <w:lang w:eastAsia="en-US"/>
              </w:rPr>
            </w:pPr>
            <w:r>
              <w:rPr>
                <w:b/>
                <w:snapToGrid w:val="0"/>
                <w:lang w:eastAsia="en-US"/>
              </w:rPr>
              <w:t>13.9</w:t>
            </w:r>
          </w:p>
        </w:tc>
        <w:tc>
          <w:tcPr>
            <w:tcW w:w="709" w:type="dxa"/>
            <w:tcBorders>
              <w:top w:val="nil"/>
              <w:left w:val="nil"/>
              <w:bottom w:val="nil"/>
              <w:right w:val="nil"/>
            </w:tcBorders>
          </w:tcPr>
          <w:p w14:paraId="3715C6F3" w14:textId="77777777" w:rsidR="00FB344C" w:rsidRDefault="00FB344C">
            <w:pPr>
              <w:widowControl w:val="0"/>
              <w:spacing w:before="120" w:after="120"/>
              <w:jc w:val="center"/>
              <w:rPr>
                <w:snapToGrid w:val="0"/>
                <w:lang w:eastAsia="en-US"/>
              </w:rPr>
            </w:pPr>
            <w:r>
              <w:rPr>
                <w:snapToGrid w:val="0"/>
                <w:lang w:eastAsia="en-US"/>
              </w:rPr>
              <w:t>4.0</w:t>
            </w:r>
          </w:p>
        </w:tc>
        <w:tc>
          <w:tcPr>
            <w:tcW w:w="992" w:type="dxa"/>
            <w:tcBorders>
              <w:top w:val="nil"/>
              <w:left w:val="single" w:sz="4" w:space="0" w:color="auto"/>
              <w:bottom w:val="nil"/>
              <w:right w:val="nil"/>
            </w:tcBorders>
          </w:tcPr>
          <w:p w14:paraId="597E2A3F" w14:textId="77777777" w:rsidR="00FB344C" w:rsidRDefault="00FB344C">
            <w:pPr>
              <w:widowControl w:val="0"/>
              <w:spacing w:before="120" w:after="120"/>
              <w:jc w:val="center"/>
              <w:rPr>
                <w:b/>
                <w:snapToGrid w:val="0"/>
                <w:lang w:eastAsia="en-US"/>
              </w:rPr>
            </w:pPr>
            <w:r>
              <w:rPr>
                <w:b/>
                <w:snapToGrid w:val="0"/>
                <w:lang w:eastAsia="en-US"/>
              </w:rPr>
              <w:t>14.6</w:t>
            </w:r>
          </w:p>
        </w:tc>
        <w:tc>
          <w:tcPr>
            <w:tcW w:w="709" w:type="dxa"/>
            <w:tcBorders>
              <w:top w:val="nil"/>
              <w:left w:val="nil"/>
              <w:bottom w:val="nil"/>
              <w:right w:val="nil"/>
            </w:tcBorders>
          </w:tcPr>
          <w:p w14:paraId="5827A826" w14:textId="77777777" w:rsidR="00FB344C" w:rsidRDefault="00FB344C">
            <w:pPr>
              <w:widowControl w:val="0"/>
              <w:spacing w:before="120" w:after="120"/>
              <w:jc w:val="center"/>
              <w:rPr>
                <w:snapToGrid w:val="0"/>
                <w:lang w:eastAsia="en-US"/>
              </w:rPr>
            </w:pPr>
            <w:r>
              <w:rPr>
                <w:snapToGrid w:val="0"/>
                <w:lang w:eastAsia="en-US"/>
              </w:rPr>
              <w:t>3.6</w:t>
            </w:r>
          </w:p>
        </w:tc>
        <w:tc>
          <w:tcPr>
            <w:tcW w:w="850" w:type="dxa"/>
            <w:tcBorders>
              <w:top w:val="nil"/>
              <w:left w:val="single" w:sz="4" w:space="0" w:color="auto"/>
              <w:bottom w:val="nil"/>
              <w:right w:val="nil"/>
            </w:tcBorders>
          </w:tcPr>
          <w:p w14:paraId="046A9DEA" w14:textId="77777777" w:rsidR="00FB344C" w:rsidRDefault="00FB344C">
            <w:pPr>
              <w:widowControl w:val="0"/>
              <w:spacing w:before="120" w:after="120"/>
              <w:jc w:val="center"/>
              <w:rPr>
                <w:b/>
                <w:snapToGrid w:val="0"/>
                <w:lang w:eastAsia="en-US"/>
              </w:rPr>
            </w:pPr>
            <w:r>
              <w:rPr>
                <w:b/>
                <w:snapToGrid w:val="0"/>
                <w:lang w:eastAsia="en-US"/>
              </w:rPr>
              <w:t>14.5</w:t>
            </w:r>
          </w:p>
        </w:tc>
        <w:tc>
          <w:tcPr>
            <w:tcW w:w="568" w:type="dxa"/>
            <w:tcBorders>
              <w:top w:val="nil"/>
              <w:left w:val="nil"/>
              <w:bottom w:val="nil"/>
              <w:right w:val="nil"/>
            </w:tcBorders>
          </w:tcPr>
          <w:p w14:paraId="0938C0E6" w14:textId="77777777" w:rsidR="00FB344C" w:rsidRDefault="00FB344C">
            <w:pPr>
              <w:widowControl w:val="0"/>
              <w:spacing w:before="120" w:after="120"/>
              <w:jc w:val="center"/>
              <w:rPr>
                <w:snapToGrid w:val="0"/>
                <w:lang w:eastAsia="en-US"/>
              </w:rPr>
            </w:pPr>
            <w:r>
              <w:rPr>
                <w:snapToGrid w:val="0"/>
                <w:lang w:eastAsia="en-US"/>
              </w:rPr>
              <w:t>3.5</w:t>
            </w:r>
          </w:p>
        </w:tc>
      </w:tr>
      <w:tr w:rsidR="00FB344C" w14:paraId="44300703" w14:textId="77777777">
        <w:tblPrEx>
          <w:tblCellMar>
            <w:top w:w="0" w:type="dxa"/>
            <w:bottom w:w="0" w:type="dxa"/>
          </w:tblCellMar>
        </w:tblPrEx>
        <w:tc>
          <w:tcPr>
            <w:tcW w:w="2127" w:type="dxa"/>
            <w:tcBorders>
              <w:top w:val="nil"/>
              <w:left w:val="nil"/>
              <w:bottom w:val="nil"/>
              <w:right w:val="single" w:sz="4" w:space="0" w:color="auto"/>
            </w:tcBorders>
          </w:tcPr>
          <w:p w14:paraId="6070F19A" w14:textId="77777777" w:rsidR="00FB344C" w:rsidRDefault="00FB344C">
            <w:pPr>
              <w:widowControl w:val="0"/>
              <w:spacing w:before="120" w:after="120"/>
              <w:jc w:val="center"/>
              <w:rPr>
                <w:snapToGrid w:val="0"/>
                <w:lang w:eastAsia="en-US"/>
              </w:rPr>
            </w:pPr>
            <w:r>
              <w:rPr>
                <w:snapToGrid w:val="0"/>
                <w:lang w:eastAsia="en-US"/>
              </w:rPr>
              <w:t>Fat mass as a percentage of total body mass</w:t>
            </w:r>
          </w:p>
        </w:tc>
        <w:tc>
          <w:tcPr>
            <w:tcW w:w="1134" w:type="dxa"/>
            <w:tcBorders>
              <w:top w:val="nil"/>
              <w:left w:val="nil"/>
              <w:bottom w:val="nil"/>
              <w:right w:val="nil"/>
            </w:tcBorders>
          </w:tcPr>
          <w:p w14:paraId="67F17CF5" w14:textId="77777777" w:rsidR="00FB344C" w:rsidRDefault="00FB344C">
            <w:pPr>
              <w:widowControl w:val="0"/>
              <w:spacing w:before="120" w:after="120"/>
              <w:jc w:val="center"/>
              <w:rPr>
                <w:b/>
                <w:snapToGrid w:val="0"/>
                <w:lang w:eastAsia="en-US"/>
              </w:rPr>
            </w:pPr>
            <w:r>
              <w:rPr>
                <w:b/>
                <w:snapToGrid w:val="0"/>
                <w:lang w:eastAsia="en-US"/>
              </w:rPr>
              <w:t>12.8*</w:t>
            </w:r>
          </w:p>
        </w:tc>
        <w:tc>
          <w:tcPr>
            <w:tcW w:w="567" w:type="dxa"/>
            <w:tcBorders>
              <w:top w:val="nil"/>
              <w:left w:val="nil"/>
              <w:bottom w:val="nil"/>
              <w:right w:val="nil"/>
            </w:tcBorders>
          </w:tcPr>
          <w:p w14:paraId="36539EF1" w14:textId="77777777" w:rsidR="00FB344C" w:rsidRDefault="00FB344C">
            <w:pPr>
              <w:widowControl w:val="0"/>
              <w:spacing w:before="120" w:after="120"/>
              <w:jc w:val="center"/>
              <w:rPr>
                <w:snapToGrid w:val="0"/>
                <w:lang w:eastAsia="en-US"/>
              </w:rPr>
            </w:pPr>
            <w:r>
              <w:rPr>
                <w:snapToGrid w:val="0"/>
                <w:lang w:eastAsia="en-US"/>
              </w:rPr>
              <w:t>3.1</w:t>
            </w:r>
          </w:p>
        </w:tc>
        <w:tc>
          <w:tcPr>
            <w:tcW w:w="850" w:type="dxa"/>
            <w:tcBorders>
              <w:top w:val="nil"/>
              <w:left w:val="single" w:sz="4" w:space="0" w:color="auto"/>
              <w:bottom w:val="nil"/>
              <w:right w:val="nil"/>
            </w:tcBorders>
          </w:tcPr>
          <w:p w14:paraId="41055885" w14:textId="77777777" w:rsidR="00FB344C" w:rsidRDefault="00FB344C">
            <w:pPr>
              <w:widowControl w:val="0"/>
              <w:spacing w:before="120" w:after="120"/>
              <w:jc w:val="center"/>
              <w:rPr>
                <w:b/>
                <w:snapToGrid w:val="0"/>
                <w:lang w:eastAsia="en-US"/>
              </w:rPr>
            </w:pPr>
            <w:r>
              <w:rPr>
                <w:b/>
                <w:snapToGrid w:val="0"/>
                <w:lang w:eastAsia="en-US"/>
              </w:rPr>
              <w:t>13.3</w:t>
            </w:r>
          </w:p>
        </w:tc>
        <w:tc>
          <w:tcPr>
            <w:tcW w:w="709" w:type="dxa"/>
            <w:tcBorders>
              <w:top w:val="nil"/>
              <w:left w:val="nil"/>
              <w:bottom w:val="nil"/>
              <w:right w:val="nil"/>
            </w:tcBorders>
          </w:tcPr>
          <w:p w14:paraId="0521BF69" w14:textId="77777777" w:rsidR="00FB344C" w:rsidRDefault="00FB344C">
            <w:pPr>
              <w:widowControl w:val="0"/>
              <w:spacing w:before="120" w:after="120"/>
              <w:jc w:val="center"/>
              <w:rPr>
                <w:snapToGrid w:val="0"/>
                <w:lang w:eastAsia="en-US"/>
              </w:rPr>
            </w:pPr>
            <w:r>
              <w:rPr>
                <w:snapToGrid w:val="0"/>
                <w:lang w:eastAsia="en-US"/>
              </w:rPr>
              <w:t>3.4</w:t>
            </w:r>
          </w:p>
        </w:tc>
        <w:tc>
          <w:tcPr>
            <w:tcW w:w="992" w:type="dxa"/>
            <w:tcBorders>
              <w:top w:val="nil"/>
              <w:left w:val="single" w:sz="4" w:space="0" w:color="auto"/>
              <w:bottom w:val="nil"/>
              <w:right w:val="nil"/>
            </w:tcBorders>
          </w:tcPr>
          <w:p w14:paraId="7AB8D17E" w14:textId="77777777" w:rsidR="00FB344C" w:rsidRDefault="00FB344C">
            <w:pPr>
              <w:widowControl w:val="0"/>
              <w:spacing w:before="120" w:after="120"/>
              <w:jc w:val="center"/>
              <w:rPr>
                <w:b/>
                <w:snapToGrid w:val="0"/>
                <w:lang w:eastAsia="en-US"/>
              </w:rPr>
            </w:pPr>
            <w:r>
              <w:rPr>
                <w:b/>
                <w:snapToGrid w:val="0"/>
                <w:lang w:eastAsia="en-US"/>
              </w:rPr>
              <w:t>14.0</w:t>
            </w:r>
          </w:p>
        </w:tc>
        <w:tc>
          <w:tcPr>
            <w:tcW w:w="709" w:type="dxa"/>
            <w:tcBorders>
              <w:top w:val="nil"/>
              <w:left w:val="nil"/>
              <w:bottom w:val="nil"/>
              <w:right w:val="nil"/>
            </w:tcBorders>
          </w:tcPr>
          <w:p w14:paraId="1F49D160" w14:textId="77777777" w:rsidR="00FB344C" w:rsidRDefault="00FB344C">
            <w:pPr>
              <w:widowControl w:val="0"/>
              <w:spacing w:before="120" w:after="120"/>
              <w:jc w:val="center"/>
              <w:rPr>
                <w:snapToGrid w:val="0"/>
                <w:lang w:eastAsia="en-US"/>
              </w:rPr>
            </w:pPr>
            <w:r>
              <w:rPr>
                <w:snapToGrid w:val="0"/>
                <w:lang w:eastAsia="en-US"/>
              </w:rPr>
              <w:t>3.3</w:t>
            </w:r>
          </w:p>
        </w:tc>
        <w:tc>
          <w:tcPr>
            <w:tcW w:w="850" w:type="dxa"/>
            <w:tcBorders>
              <w:top w:val="nil"/>
              <w:left w:val="single" w:sz="4" w:space="0" w:color="auto"/>
              <w:bottom w:val="nil"/>
              <w:right w:val="nil"/>
            </w:tcBorders>
          </w:tcPr>
          <w:p w14:paraId="6DF21A6D" w14:textId="77777777" w:rsidR="00FB344C" w:rsidRDefault="00FB344C">
            <w:pPr>
              <w:widowControl w:val="0"/>
              <w:spacing w:before="120" w:after="120"/>
              <w:jc w:val="center"/>
              <w:rPr>
                <w:b/>
                <w:snapToGrid w:val="0"/>
                <w:lang w:eastAsia="en-US"/>
              </w:rPr>
            </w:pPr>
            <w:r>
              <w:rPr>
                <w:b/>
                <w:snapToGrid w:val="0"/>
                <w:lang w:eastAsia="en-US"/>
              </w:rPr>
              <w:t>13.9</w:t>
            </w:r>
          </w:p>
        </w:tc>
        <w:tc>
          <w:tcPr>
            <w:tcW w:w="568" w:type="dxa"/>
            <w:tcBorders>
              <w:top w:val="nil"/>
              <w:left w:val="nil"/>
              <w:bottom w:val="nil"/>
              <w:right w:val="nil"/>
            </w:tcBorders>
          </w:tcPr>
          <w:p w14:paraId="7BECBD88" w14:textId="77777777" w:rsidR="00FB344C" w:rsidRDefault="00FB344C">
            <w:pPr>
              <w:widowControl w:val="0"/>
              <w:spacing w:before="120" w:after="120"/>
              <w:jc w:val="center"/>
              <w:rPr>
                <w:snapToGrid w:val="0"/>
                <w:lang w:eastAsia="en-US"/>
              </w:rPr>
            </w:pPr>
            <w:r>
              <w:rPr>
                <w:snapToGrid w:val="0"/>
                <w:lang w:eastAsia="en-US"/>
              </w:rPr>
              <w:t>3.1</w:t>
            </w:r>
          </w:p>
        </w:tc>
      </w:tr>
      <w:tr w:rsidR="00FB344C" w14:paraId="56360CB6" w14:textId="77777777">
        <w:tblPrEx>
          <w:tblCellMar>
            <w:top w:w="0" w:type="dxa"/>
            <w:bottom w:w="0" w:type="dxa"/>
          </w:tblCellMar>
        </w:tblPrEx>
        <w:tc>
          <w:tcPr>
            <w:tcW w:w="2127" w:type="dxa"/>
            <w:tcBorders>
              <w:top w:val="nil"/>
              <w:left w:val="nil"/>
              <w:bottom w:val="nil"/>
              <w:right w:val="single" w:sz="4" w:space="0" w:color="auto"/>
            </w:tcBorders>
          </w:tcPr>
          <w:p w14:paraId="0189DAA1" w14:textId="77777777" w:rsidR="00FB344C" w:rsidRDefault="00FB344C">
            <w:pPr>
              <w:widowControl w:val="0"/>
              <w:spacing w:before="120" w:after="120"/>
              <w:jc w:val="center"/>
              <w:rPr>
                <w:snapToGrid w:val="0"/>
                <w:lang w:eastAsia="en-US"/>
              </w:rPr>
            </w:pPr>
            <w:r>
              <w:rPr>
                <w:snapToGrid w:val="0"/>
                <w:lang w:eastAsia="en-US"/>
              </w:rPr>
              <w:t>Mid-Parental height SDS</w:t>
            </w:r>
          </w:p>
        </w:tc>
        <w:tc>
          <w:tcPr>
            <w:tcW w:w="1134" w:type="dxa"/>
            <w:tcBorders>
              <w:top w:val="nil"/>
              <w:left w:val="nil"/>
              <w:bottom w:val="nil"/>
              <w:right w:val="nil"/>
            </w:tcBorders>
          </w:tcPr>
          <w:p w14:paraId="2095127B" w14:textId="77777777" w:rsidR="00FB344C" w:rsidRDefault="00FB344C">
            <w:pPr>
              <w:widowControl w:val="0"/>
              <w:spacing w:before="120" w:after="120"/>
              <w:jc w:val="center"/>
              <w:rPr>
                <w:b/>
                <w:snapToGrid w:val="0"/>
                <w:lang w:eastAsia="en-US"/>
              </w:rPr>
            </w:pPr>
            <w:r>
              <w:rPr>
                <w:b/>
                <w:snapToGrid w:val="0"/>
                <w:lang w:eastAsia="en-US"/>
              </w:rPr>
              <w:t>-0.2</w:t>
            </w:r>
          </w:p>
        </w:tc>
        <w:tc>
          <w:tcPr>
            <w:tcW w:w="567" w:type="dxa"/>
            <w:tcBorders>
              <w:top w:val="nil"/>
              <w:left w:val="nil"/>
              <w:bottom w:val="nil"/>
              <w:right w:val="nil"/>
            </w:tcBorders>
          </w:tcPr>
          <w:p w14:paraId="11F2B0CF" w14:textId="77777777" w:rsidR="00FB344C" w:rsidRDefault="00FB344C">
            <w:pPr>
              <w:widowControl w:val="0"/>
              <w:spacing w:before="120" w:after="120"/>
              <w:jc w:val="center"/>
              <w:rPr>
                <w:snapToGrid w:val="0"/>
                <w:lang w:eastAsia="en-US"/>
              </w:rPr>
            </w:pPr>
            <w:r>
              <w:rPr>
                <w:snapToGrid w:val="0"/>
                <w:lang w:eastAsia="en-US"/>
              </w:rPr>
              <w:t>1.0</w:t>
            </w:r>
          </w:p>
        </w:tc>
        <w:tc>
          <w:tcPr>
            <w:tcW w:w="850" w:type="dxa"/>
            <w:tcBorders>
              <w:top w:val="nil"/>
              <w:left w:val="single" w:sz="4" w:space="0" w:color="auto"/>
              <w:bottom w:val="nil"/>
              <w:right w:val="nil"/>
            </w:tcBorders>
          </w:tcPr>
          <w:p w14:paraId="2675B60D" w14:textId="77777777" w:rsidR="00FB344C" w:rsidRDefault="00FB344C">
            <w:pPr>
              <w:widowControl w:val="0"/>
              <w:spacing w:before="120" w:after="120"/>
              <w:jc w:val="center"/>
              <w:rPr>
                <w:b/>
                <w:snapToGrid w:val="0"/>
                <w:lang w:eastAsia="en-US"/>
              </w:rPr>
            </w:pPr>
            <w:r>
              <w:rPr>
                <w:b/>
                <w:snapToGrid w:val="0"/>
                <w:lang w:eastAsia="en-US"/>
              </w:rPr>
              <w:t>0.1</w:t>
            </w:r>
          </w:p>
        </w:tc>
        <w:tc>
          <w:tcPr>
            <w:tcW w:w="709" w:type="dxa"/>
            <w:tcBorders>
              <w:top w:val="nil"/>
              <w:left w:val="nil"/>
              <w:bottom w:val="nil"/>
              <w:right w:val="nil"/>
            </w:tcBorders>
          </w:tcPr>
          <w:p w14:paraId="0CD5DF70" w14:textId="77777777" w:rsidR="00FB344C" w:rsidRDefault="00FB344C">
            <w:pPr>
              <w:widowControl w:val="0"/>
              <w:spacing w:before="120" w:after="120"/>
              <w:jc w:val="center"/>
              <w:rPr>
                <w:snapToGrid w:val="0"/>
                <w:lang w:eastAsia="en-US"/>
              </w:rPr>
            </w:pPr>
            <w:r>
              <w:rPr>
                <w:snapToGrid w:val="0"/>
                <w:lang w:eastAsia="en-US"/>
              </w:rPr>
              <w:t>0.9</w:t>
            </w:r>
          </w:p>
        </w:tc>
        <w:tc>
          <w:tcPr>
            <w:tcW w:w="992" w:type="dxa"/>
            <w:tcBorders>
              <w:top w:val="nil"/>
              <w:left w:val="single" w:sz="4" w:space="0" w:color="auto"/>
              <w:bottom w:val="nil"/>
              <w:right w:val="nil"/>
            </w:tcBorders>
          </w:tcPr>
          <w:p w14:paraId="03E98B31" w14:textId="77777777" w:rsidR="00FB344C" w:rsidRDefault="00FB344C">
            <w:pPr>
              <w:widowControl w:val="0"/>
              <w:spacing w:before="120" w:after="120"/>
              <w:jc w:val="center"/>
              <w:rPr>
                <w:b/>
                <w:snapToGrid w:val="0"/>
                <w:lang w:eastAsia="en-US"/>
              </w:rPr>
            </w:pPr>
            <w:r>
              <w:rPr>
                <w:b/>
                <w:snapToGrid w:val="0"/>
                <w:lang w:eastAsia="en-US"/>
              </w:rPr>
              <w:t>-0.5*</w:t>
            </w:r>
          </w:p>
        </w:tc>
        <w:tc>
          <w:tcPr>
            <w:tcW w:w="709" w:type="dxa"/>
            <w:tcBorders>
              <w:top w:val="nil"/>
              <w:left w:val="nil"/>
              <w:bottom w:val="nil"/>
              <w:right w:val="nil"/>
            </w:tcBorders>
          </w:tcPr>
          <w:p w14:paraId="318D9B2D" w14:textId="77777777" w:rsidR="00FB344C" w:rsidRDefault="00FB344C">
            <w:pPr>
              <w:widowControl w:val="0"/>
              <w:spacing w:before="120" w:after="120"/>
              <w:jc w:val="center"/>
              <w:rPr>
                <w:snapToGrid w:val="0"/>
                <w:lang w:eastAsia="en-US"/>
              </w:rPr>
            </w:pPr>
            <w:r>
              <w:rPr>
                <w:snapToGrid w:val="0"/>
                <w:lang w:eastAsia="en-US"/>
              </w:rPr>
              <w:t>1.2</w:t>
            </w:r>
          </w:p>
        </w:tc>
        <w:tc>
          <w:tcPr>
            <w:tcW w:w="850" w:type="dxa"/>
            <w:tcBorders>
              <w:top w:val="nil"/>
              <w:left w:val="single" w:sz="4" w:space="0" w:color="auto"/>
              <w:bottom w:val="nil"/>
              <w:right w:val="nil"/>
            </w:tcBorders>
          </w:tcPr>
          <w:p w14:paraId="2086CA4E" w14:textId="77777777" w:rsidR="00FB344C" w:rsidRDefault="00FB344C">
            <w:pPr>
              <w:widowControl w:val="0"/>
              <w:spacing w:before="120" w:after="120"/>
              <w:jc w:val="center"/>
              <w:rPr>
                <w:b/>
                <w:snapToGrid w:val="0"/>
                <w:lang w:eastAsia="en-US"/>
              </w:rPr>
            </w:pPr>
            <w:r>
              <w:rPr>
                <w:b/>
                <w:snapToGrid w:val="0"/>
                <w:lang w:eastAsia="en-US"/>
              </w:rPr>
              <w:t>0.0</w:t>
            </w:r>
          </w:p>
        </w:tc>
        <w:tc>
          <w:tcPr>
            <w:tcW w:w="568" w:type="dxa"/>
            <w:tcBorders>
              <w:top w:val="nil"/>
              <w:left w:val="nil"/>
              <w:bottom w:val="nil"/>
              <w:right w:val="nil"/>
            </w:tcBorders>
          </w:tcPr>
          <w:p w14:paraId="6E0BCFF6" w14:textId="77777777" w:rsidR="00FB344C" w:rsidRDefault="00FB344C">
            <w:pPr>
              <w:widowControl w:val="0"/>
              <w:spacing w:before="120" w:after="120"/>
              <w:jc w:val="center"/>
              <w:rPr>
                <w:snapToGrid w:val="0"/>
                <w:lang w:eastAsia="en-US"/>
              </w:rPr>
            </w:pPr>
            <w:r>
              <w:rPr>
                <w:snapToGrid w:val="0"/>
                <w:lang w:eastAsia="en-US"/>
              </w:rPr>
              <w:t>0.8</w:t>
            </w:r>
          </w:p>
        </w:tc>
      </w:tr>
      <w:tr w:rsidR="00FB344C" w14:paraId="2968EB4C" w14:textId="77777777">
        <w:tblPrEx>
          <w:tblCellMar>
            <w:top w:w="0" w:type="dxa"/>
            <w:bottom w:w="0" w:type="dxa"/>
          </w:tblCellMar>
        </w:tblPrEx>
        <w:tc>
          <w:tcPr>
            <w:tcW w:w="2127" w:type="dxa"/>
            <w:tcBorders>
              <w:top w:val="nil"/>
              <w:left w:val="nil"/>
              <w:bottom w:val="nil"/>
              <w:right w:val="single" w:sz="4" w:space="0" w:color="auto"/>
            </w:tcBorders>
          </w:tcPr>
          <w:p w14:paraId="72927968" w14:textId="77777777" w:rsidR="00FB344C" w:rsidRDefault="00FB344C">
            <w:pPr>
              <w:widowControl w:val="0"/>
              <w:spacing w:before="120" w:after="120"/>
              <w:jc w:val="center"/>
              <w:rPr>
                <w:snapToGrid w:val="0"/>
                <w:lang w:eastAsia="en-US"/>
              </w:rPr>
            </w:pPr>
            <w:r>
              <w:rPr>
                <w:snapToGrid w:val="0"/>
                <w:lang w:eastAsia="en-US"/>
              </w:rPr>
              <w:t xml:space="preserve">Difference between </w:t>
            </w:r>
            <w:proofErr w:type="gramStart"/>
            <w:r>
              <w:rPr>
                <w:snapToGrid w:val="0"/>
                <w:lang w:eastAsia="en-US"/>
              </w:rPr>
              <w:t>individuals</w:t>
            </w:r>
            <w:proofErr w:type="gramEnd"/>
            <w:r>
              <w:rPr>
                <w:snapToGrid w:val="0"/>
                <w:lang w:eastAsia="en-US"/>
              </w:rPr>
              <w:t xml:space="preserve"> height SDS and their mid-parental SDS</w:t>
            </w:r>
          </w:p>
        </w:tc>
        <w:tc>
          <w:tcPr>
            <w:tcW w:w="1134" w:type="dxa"/>
            <w:tcBorders>
              <w:top w:val="nil"/>
              <w:left w:val="nil"/>
              <w:bottom w:val="nil"/>
              <w:right w:val="nil"/>
            </w:tcBorders>
          </w:tcPr>
          <w:p w14:paraId="78487C12" w14:textId="77777777" w:rsidR="00FB344C" w:rsidRDefault="00FB344C">
            <w:pPr>
              <w:widowControl w:val="0"/>
              <w:spacing w:before="120" w:after="120"/>
              <w:jc w:val="center"/>
              <w:rPr>
                <w:b/>
                <w:snapToGrid w:val="0"/>
                <w:lang w:eastAsia="en-US"/>
              </w:rPr>
            </w:pPr>
            <w:r>
              <w:rPr>
                <w:b/>
                <w:snapToGrid w:val="0"/>
                <w:lang w:eastAsia="en-US"/>
              </w:rPr>
              <w:t>-0.8**</w:t>
            </w:r>
          </w:p>
        </w:tc>
        <w:tc>
          <w:tcPr>
            <w:tcW w:w="567" w:type="dxa"/>
            <w:tcBorders>
              <w:top w:val="nil"/>
              <w:left w:val="nil"/>
              <w:bottom w:val="nil"/>
              <w:right w:val="nil"/>
            </w:tcBorders>
          </w:tcPr>
          <w:p w14:paraId="0FCCB0F5" w14:textId="77777777" w:rsidR="00FB344C" w:rsidRDefault="00FB344C">
            <w:pPr>
              <w:widowControl w:val="0"/>
              <w:spacing w:before="120" w:after="120"/>
              <w:jc w:val="center"/>
              <w:rPr>
                <w:snapToGrid w:val="0"/>
                <w:lang w:eastAsia="en-US"/>
              </w:rPr>
            </w:pPr>
            <w:r>
              <w:rPr>
                <w:snapToGrid w:val="0"/>
                <w:lang w:eastAsia="en-US"/>
              </w:rPr>
              <w:t>1.4</w:t>
            </w:r>
          </w:p>
        </w:tc>
        <w:tc>
          <w:tcPr>
            <w:tcW w:w="850" w:type="dxa"/>
            <w:tcBorders>
              <w:top w:val="nil"/>
              <w:left w:val="single" w:sz="4" w:space="0" w:color="auto"/>
              <w:bottom w:val="nil"/>
              <w:right w:val="nil"/>
            </w:tcBorders>
          </w:tcPr>
          <w:p w14:paraId="3AAD6891" w14:textId="77777777" w:rsidR="00FB344C" w:rsidRDefault="00FB344C">
            <w:pPr>
              <w:widowControl w:val="0"/>
              <w:spacing w:before="120" w:after="120"/>
              <w:jc w:val="center"/>
              <w:rPr>
                <w:b/>
                <w:snapToGrid w:val="0"/>
                <w:lang w:eastAsia="en-US"/>
              </w:rPr>
            </w:pPr>
            <w:r>
              <w:rPr>
                <w:b/>
                <w:snapToGrid w:val="0"/>
                <w:lang w:eastAsia="en-US"/>
              </w:rPr>
              <w:t>-0.1</w:t>
            </w:r>
          </w:p>
        </w:tc>
        <w:tc>
          <w:tcPr>
            <w:tcW w:w="709" w:type="dxa"/>
            <w:tcBorders>
              <w:top w:val="nil"/>
              <w:left w:val="nil"/>
              <w:bottom w:val="nil"/>
              <w:right w:val="nil"/>
            </w:tcBorders>
          </w:tcPr>
          <w:p w14:paraId="29915A0B" w14:textId="77777777" w:rsidR="00FB344C" w:rsidRDefault="00FB344C">
            <w:pPr>
              <w:widowControl w:val="0"/>
              <w:spacing w:before="120" w:after="120"/>
              <w:jc w:val="center"/>
              <w:rPr>
                <w:snapToGrid w:val="0"/>
                <w:lang w:eastAsia="en-US"/>
              </w:rPr>
            </w:pPr>
            <w:r>
              <w:rPr>
                <w:snapToGrid w:val="0"/>
                <w:lang w:eastAsia="en-US"/>
              </w:rPr>
              <w:t>0.8</w:t>
            </w:r>
          </w:p>
        </w:tc>
        <w:tc>
          <w:tcPr>
            <w:tcW w:w="992" w:type="dxa"/>
            <w:tcBorders>
              <w:top w:val="nil"/>
              <w:left w:val="single" w:sz="4" w:space="0" w:color="auto"/>
              <w:bottom w:val="nil"/>
              <w:right w:val="nil"/>
            </w:tcBorders>
          </w:tcPr>
          <w:p w14:paraId="483829E4" w14:textId="77777777" w:rsidR="00FB344C" w:rsidRDefault="00FB344C">
            <w:pPr>
              <w:widowControl w:val="0"/>
              <w:spacing w:before="120" w:after="120"/>
              <w:jc w:val="center"/>
              <w:rPr>
                <w:b/>
                <w:snapToGrid w:val="0"/>
                <w:lang w:eastAsia="en-US"/>
              </w:rPr>
            </w:pPr>
            <w:r>
              <w:rPr>
                <w:b/>
                <w:snapToGrid w:val="0"/>
                <w:lang w:eastAsia="en-US"/>
              </w:rPr>
              <w:t>0.1</w:t>
            </w:r>
          </w:p>
        </w:tc>
        <w:tc>
          <w:tcPr>
            <w:tcW w:w="709" w:type="dxa"/>
            <w:tcBorders>
              <w:top w:val="nil"/>
              <w:left w:val="nil"/>
              <w:bottom w:val="nil"/>
              <w:right w:val="nil"/>
            </w:tcBorders>
          </w:tcPr>
          <w:p w14:paraId="2DABFE20" w14:textId="77777777" w:rsidR="00FB344C" w:rsidRDefault="00FB344C">
            <w:pPr>
              <w:widowControl w:val="0"/>
              <w:spacing w:before="120" w:after="120"/>
              <w:jc w:val="center"/>
              <w:rPr>
                <w:snapToGrid w:val="0"/>
                <w:lang w:eastAsia="en-US"/>
              </w:rPr>
            </w:pPr>
            <w:r>
              <w:rPr>
                <w:snapToGrid w:val="0"/>
                <w:lang w:eastAsia="en-US"/>
              </w:rPr>
              <w:t>1.0</w:t>
            </w:r>
          </w:p>
        </w:tc>
        <w:tc>
          <w:tcPr>
            <w:tcW w:w="850" w:type="dxa"/>
            <w:tcBorders>
              <w:top w:val="nil"/>
              <w:left w:val="single" w:sz="4" w:space="0" w:color="auto"/>
              <w:bottom w:val="nil"/>
              <w:right w:val="nil"/>
            </w:tcBorders>
          </w:tcPr>
          <w:p w14:paraId="3A40D37D" w14:textId="77777777" w:rsidR="00FB344C" w:rsidRDefault="00FB344C">
            <w:pPr>
              <w:widowControl w:val="0"/>
              <w:spacing w:before="120" w:after="120"/>
              <w:jc w:val="center"/>
              <w:rPr>
                <w:b/>
                <w:snapToGrid w:val="0"/>
                <w:lang w:eastAsia="en-US"/>
              </w:rPr>
            </w:pPr>
            <w:r>
              <w:rPr>
                <w:b/>
                <w:snapToGrid w:val="0"/>
                <w:lang w:eastAsia="en-US"/>
              </w:rPr>
              <w:t>0.0</w:t>
            </w:r>
          </w:p>
        </w:tc>
        <w:tc>
          <w:tcPr>
            <w:tcW w:w="568" w:type="dxa"/>
            <w:tcBorders>
              <w:top w:val="nil"/>
              <w:left w:val="nil"/>
              <w:bottom w:val="nil"/>
              <w:right w:val="nil"/>
            </w:tcBorders>
          </w:tcPr>
          <w:p w14:paraId="63FE2F49" w14:textId="77777777" w:rsidR="00FB344C" w:rsidRDefault="00FB344C">
            <w:pPr>
              <w:widowControl w:val="0"/>
              <w:spacing w:before="120" w:after="120"/>
              <w:jc w:val="center"/>
              <w:rPr>
                <w:snapToGrid w:val="0"/>
                <w:lang w:eastAsia="en-US"/>
              </w:rPr>
            </w:pPr>
            <w:r>
              <w:rPr>
                <w:snapToGrid w:val="0"/>
                <w:lang w:eastAsia="en-US"/>
              </w:rPr>
              <w:t>0.9</w:t>
            </w:r>
          </w:p>
        </w:tc>
      </w:tr>
    </w:tbl>
    <w:p w14:paraId="39178C0A" w14:textId="77777777" w:rsidR="00FB344C" w:rsidRDefault="00FB344C" w:rsidP="00FB344C">
      <w:pPr>
        <w:numPr>
          <w:ilvl w:val="0"/>
          <w:numId w:val="15"/>
        </w:numPr>
      </w:pPr>
    </w:p>
    <w:p w14:paraId="576435C5" w14:textId="77777777" w:rsidR="00FB344C" w:rsidRDefault="00FB344C" w:rsidP="00FB344C"/>
    <w:p w14:paraId="3A6FB41D" w14:textId="77777777" w:rsidR="00FB344C" w:rsidRDefault="00FB344C" w:rsidP="00FB344C">
      <w:r>
        <w:t>Figures in table are Mean (bold) and standard deviation (SD)</w:t>
      </w:r>
    </w:p>
    <w:p w14:paraId="6A5D8570" w14:textId="77777777" w:rsidR="00FB344C" w:rsidRDefault="00FB344C" w:rsidP="00FB344C">
      <w:r>
        <w:t>n = number of subjects in each group</w:t>
      </w:r>
    </w:p>
    <w:p w14:paraId="20D50FC7" w14:textId="77777777" w:rsidR="00FB344C" w:rsidRDefault="00FB344C" w:rsidP="00FB344C">
      <w:r>
        <w:t>ANOVA    * = p &lt; 0.05,   ** = p&lt;0.001</w:t>
      </w:r>
    </w:p>
    <w:p w14:paraId="28CB02F6" w14:textId="77777777" w:rsidR="00FB344C" w:rsidRDefault="00FB344C">
      <w:pPr>
        <w:ind w:left="360"/>
        <w:sectPr w:rsidR="00FB344C" w:rsidSect="00AF12A7">
          <w:headerReference w:type="default" r:id="rId28"/>
          <w:type w:val="continuous"/>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0F3D5DA7" w14:textId="77777777" w:rsidR="00FB344C" w:rsidRDefault="00FB344C">
      <w:pPr>
        <w:ind w:left="360"/>
      </w:pPr>
    </w:p>
    <w:p w14:paraId="403E91AE" w14:textId="77777777" w:rsidR="00FB344C" w:rsidRDefault="00FB344C">
      <w:pPr>
        <w:sectPr w:rsidR="00FB344C" w:rsidSect="00AF12A7">
          <w:type w:val="continuous"/>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3B679B06" w14:textId="77777777" w:rsidR="00FB344C" w:rsidRPr="004363AD" w:rsidRDefault="00FB344C" w:rsidP="00FB344C">
      <w:pPr>
        <w:pStyle w:val="MDHeading2"/>
        <w:spacing w:line="480" w:lineRule="auto"/>
        <w:rPr>
          <w:bCs/>
        </w:rPr>
      </w:pPr>
      <w:bookmarkStart w:id="111" w:name="_Toc161096876"/>
      <w:r>
        <w:rPr>
          <w:bCs/>
        </w:rPr>
        <w:lastRenderedPageBreak/>
        <w:t>4.4</w:t>
      </w:r>
      <w:r>
        <w:rPr>
          <w:bCs/>
        </w:rPr>
        <w:tab/>
      </w:r>
      <w:r w:rsidRPr="004363AD">
        <w:rPr>
          <w:bCs/>
        </w:rPr>
        <w:t>Longitudinal Growth</w:t>
      </w:r>
      <w:bookmarkEnd w:id="111"/>
    </w:p>
    <w:p w14:paraId="10B314B7" w14:textId="77777777" w:rsidR="00FB344C" w:rsidRDefault="00C55206" w:rsidP="00FB344C">
      <w:pPr>
        <w:spacing w:line="480" w:lineRule="auto"/>
      </w:pPr>
      <w:r>
        <w:t>Figure 4</w:t>
      </w:r>
      <w:r w:rsidR="00FB344C">
        <w:t xml:space="preserve"> illustrates the change in weight SDS during childhood according to the gestational </w:t>
      </w:r>
      <w:r>
        <w:t>age at birth. Similarly Figure 5</w:t>
      </w:r>
      <w:r w:rsidR="00FB344C">
        <w:t xml:space="preserve"> illustrates the change in length SDS according to the gestational age at birth.  The data illustrates the dramatic early failure of both linear growth and weight gain associated with being born prematurely. The more extreme the degree of prematurity the more marked the growth failure. From being an appropriate weight and length for their gestation at birth those infants at the extremes of prematurity (23-27 weeks gestation) demonstrated very poor growth and weight gain during the first two years of life falling almost 2.5 standard deviations in both length and weight. Poor early growth continues well beyond the period of time when the infants are nursed on the neonatal unit. Continued poor growth is evident after discharge from hospital. Following early growth failure preterm infants show steady catch up growth continuing over many years. At 5 years when this metabolic study took place those infants born most prematurely were still showing catch up growth – the data shows that it continued until a</w:t>
      </w:r>
      <w:r>
        <w:t>t least 7 years of age. Figure 6</w:t>
      </w:r>
      <w:r w:rsidR="00FB344C">
        <w:t xml:space="preserve"> illustrates patterns of head growth (change in head circumference SDS). Those born before 30 weeks gestation demonstrate poor early growth. </w:t>
      </w:r>
    </w:p>
    <w:p w14:paraId="412E7AA9" w14:textId="77777777" w:rsidR="00FB344C" w:rsidRDefault="00FB344C" w:rsidP="00FB344C">
      <w:pPr>
        <w:spacing w:line="480" w:lineRule="auto"/>
      </w:pPr>
    </w:p>
    <w:p w14:paraId="2F24787E" w14:textId="77777777" w:rsidR="00FB344C" w:rsidRDefault="00FB344C" w:rsidP="00FB344C">
      <w:pPr>
        <w:spacing w:line="480" w:lineRule="auto"/>
      </w:pPr>
      <w:r>
        <w:t>Much of the early growth failure occurs within the fi</w:t>
      </w:r>
      <w:r w:rsidR="00C55206">
        <w:t>rst few weeks of life. Figures 7, 8 and 9</w:t>
      </w:r>
      <w:r>
        <w:t xml:space="preserve"> illustrate this rapid early fall across centiles with poor weight gain, poor linear growth and reduced early head growth</w:t>
      </w:r>
      <w:r w:rsidRPr="00BC1922">
        <w:t xml:space="preserve">. </w:t>
      </w:r>
    </w:p>
    <w:p w14:paraId="252F3E1C" w14:textId="77777777" w:rsidR="00FB344C" w:rsidRPr="00BC1922" w:rsidRDefault="00FB344C" w:rsidP="00FB344C">
      <w:r>
        <w:br w:type="page"/>
      </w:r>
    </w:p>
    <w:p w14:paraId="206E84D3" w14:textId="152FC36D" w:rsidR="00FB344C" w:rsidRPr="00C36377" w:rsidRDefault="003957EA" w:rsidP="00FB344C">
      <w:pPr>
        <w:pStyle w:val="Caption"/>
        <w:spacing w:line="480" w:lineRule="auto"/>
        <w:rPr>
          <w:b w:val="0"/>
          <w:u w:val="single"/>
        </w:rPr>
        <w:sectPr w:rsidR="00FB344C" w:rsidRPr="00C36377" w:rsidSect="00AF12A7">
          <w:headerReference w:type="default" r:id="rId29"/>
          <w:pgSz w:w="11907" w:h="16840" w:code="9"/>
          <w:pgMar w:top="1440" w:right="1797" w:bottom="1440" w:left="2268" w:header="720" w:footer="720" w:gutter="0"/>
          <w:paperSrc w:first="92" w:other="92"/>
          <w:pgBorders>
            <w:top w:val="single" w:sz="4" w:space="20" w:color="auto"/>
            <w:bottom w:val="single" w:sz="4" w:space="12" w:color="auto"/>
          </w:pgBorders>
          <w:cols w:space="720"/>
        </w:sectPr>
      </w:pPr>
      <w:bookmarkStart w:id="112" w:name="_Toc161097145"/>
      <w:r w:rsidRPr="00F26F4F">
        <w:rPr>
          <w:b w:val="0"/>
          <w:noProof/>
          <w:sz w:val="24"/>
          <w:szCs w:val="24"/>
          <w:u w:val="single"/>
        </w:rPr>
        <w:lastRenderedPageBreak/>
        <w:drawing>
          <wp:anchor distT="0" distB="0" distL="114300" distR="114300" simplePos="0" relativeHeight="251644416" behindDoc="0" locked="0" layoutInCell="1" allowOverlap="1" wp14:anchorId="0FC65F47" wp14:editId="4BF51B93">
            <wp:simplePos x="0" y="0"/>
            <wp:positionH relativeFrom="column">
              <wp:posOffset>-394335</wp:posOffset>
            </wp:positionH>
            <wp:positionV relativeFrom="paragraph">
              <wp:posOffset>1540510</wp:posOffset>
            </wp:positionV>
            <wp:extent cx="6223635" cy="4160520"/>
            <wp:effectExtent l="0" t="0" r="0" b="4445"/>
            <wp:wrapTopAndBottom/>
            <wp:docPr id="2" name="Object 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r w:rsidR="00FB344C" w:rsidRPr="00F26F4F">
        <w:rPr>
          <w:sz w:val="24"/>
          <w:szCs w:val="24"/>
        </w:rPr>
        <w:t xml:space="preserve">Figure </w:t>
      </w:r>
      <w:r w:rsidR="00FB344C" w:rsidRPr="00F26F4F">
        <w:rPr>
          <w:sz w:val="24"/>
          <w:szCs w:val="24"/>
        </w:rPr>
        <w:fldChar w:fldCharType="begin"/>
      </w:r>
      <w:r w:rsidR="00FB344C" w:rsidRPr="00F26F4F">
        <w:rPr>
          <w:sz w:val="24"/>
          <w:szCs w:val="24"/>
        </w:rPr>
        <w:instrText xml:space="preserve"> SEQ Figure \* ARABIC </w:instrText>
      </w:r>
      <w:r w:rsidR="00FB344C" w:rsidRPr="00F26F4F">
        <w:rPr>
          <w:sz w:val="24"/>
          <w:szCs w:val="24"/>
        </w:rPr>
        <w:fldChar w:fldCharType="separate"/>
      </w:r>
      <w:r w:rsidR="00C960FD">
        <w:rPr>
          <w:noProof/>
          <w:sz w:val="24"/>
          <w:szCs w:val="24"/>
        </w:rPr>
        <w:t>4</w:t>
      </w:r>
      <w:r w:rsidR="00FB344C" w:rsidRPr="00F26F4F">
        <w:rPr>
          <w:sz w:val="24"/>
          <w:szCs w:val="24"/>
        </w:rPr>
        <w:fldChar w:fldCharType="end"/>
      </w:r>
      <w:r w:rsidR="00FB344C" w:rsidRPr="00F26F4F">
        <w:rPr>
          <w:sz w:val="24"/>
          <w:szCs w:val="24"/>
        </w:rPr>
        <w:t xml:space="preserve">.  </w:t>
      </w:r>
      <w:r w:rsidR="00FB344C" w:rsidRPr="00F26F4F">
        <w:rPr>
          <w:b w:val="0"/>
          <w:sz w:val="24"/>
          <w:szCs w:val="24"/>
        </w:rPr>
        <w:t xml:space="preserve">Change in </w:t>
      </w:r>
      <w:r w:rsidR="00D338EA">
        <w:rPr>
          <w:b w:val="0"/>
          <w:sz w:val="24"/>
          <w:szCs w:val="24"/>
        </w:rPr>
        <w:t xml:space="preserve">mean </w:t>
      </w:r>
      <w:r w:rsidR="00FB344C" w:rsidRPr="00F26F4F">
        <w:rPr>
          <w:b w:val="0"/>
          <w:sz w:val="24"/>
          <w:szCs w:val="24"/>
        </w:rPr>
        <w:t>Weight standard deviation score with age (months - nonlinear scale) according to the gestational age at which the child was born.</w:t>
      </w:r>
      <w:bookmarkEnd w:id="112"/>
      <w:r w:rsidR="00FB344C" w:rsidRPr="00F26F4F">
        <w:rPr>
          <w:b w:val="0"/>
          <w:sz w:val="24"/>
          <w:szCs w:val="24"/>
        </w:rPr>
        <w:t xml:space="preserve"> </w:t>
      </w:r>
    </w:p>
    <w:p w14:paraId="4AEA6586" w14:textId="77777777" w:rsidR="00FB344C" w:rsidRDefault="00FB344C" w:rsidP="00FB344C">
      <w:pPr>
        <w:pStyle w:val="Caption"/>
        <w:spacing w:line="480" w:lineRule="auto"/>
        <w:sectPr w:rsidR="00FB344C" w:rsidSect="00AF12A7">
          <w:headerReference w:type="default" r:id="rId31"/>
          <w:pgSz w:w="11907" w:h="16840" w:code="9"/>
          <w:pgMar w:top="1440" w:right="1797" w:bottom="1440" w:left="2268" w:header="720" w:footer="720" w:gutter="0"/>
          <w:paperSrc w:first="92" w:other="92"/>
          <w:pgBorders>
            <w:top w:val="single" w:sz="4" w:space="20" w:color="auto"/>
            <w:bottom w:val="single" w:sz="4" w:space="12" w:color="auto"/>
          </w:pgBorders>
          <w:cols w:space="720"/>
        </w:sectPr>
      </w:pPr>
    </w:p>
    <w:p w14:paraId="1D459B7A" w14:textId="77777777" w:rsidR="00FB344C" w:rsidRPr="00365B80" w:rsidRDefault="00FB344C" w:rsidP="00FB344C">
      <w:pPr>
        <w:pStyle w:val="Caption"/>
        <w:spacing w:line="480" w:lineRule="auto"/>
        <w:rPr>
          <w:sz w:val="24"/>
          <w:szCs w:val="24"/>
        </w:rPr>
      </w:pPr>
      <w:bookmarkStart w:id="113" w:name="_Toc161097146"/>
      <w:r w:rsidRPr="00365B80">
        <w:rPr>
          <w:sz w:val="24"/>
          <w:szCs w:val="24"/>
        </w:rPr>
        <w:t xml:space="preserve">Figure </w:t>
      </w:r>
      <w:r w:rsidRPr="00365B80">
        <w:rPr>
          <w:sz w:val="24"/>
          <w:szCs w:val="24"/>
        </w:rPr>
        <w:fldChar w:fldCharType="begin"/>
      </w:r>
      <w:r w:rsidRPr="00365B80">
        <w:rPr>
          <w:sz w:val="24"/>
          <w:szCs w:val="24"/>
        </w:rPr>
        <w:instrText xml:space="preserve"> SEQ Figure \* ARABIC </w:instrText>
      </w:r>
      <w:r w:rsidRPr="00365B80">
        <w:rPr>
          <w:sz w:val="24"/>
          <w:szCs w:val="24"/>
        </w:rPr>
        <w:fldChar w:fldCharType="separate"/>
      </w:r>
      <w:r w:rsidR="00C960FD">
        <w:rPr>
          <w:noProof/>
          <w:sz w:val="24"/>
          <w:szCs w:val="24"/>
        </w:rPr>
        <w:t>5</w:t>
      </w:r>
      <w:r w:rsidRPr="00365B80">
        <w:rPr>
          <w:sz w:val="24"/>
          <w:szCs w:val="24"/>
        </w:rPr>
        <w:fldChar w:fldCharType="end"/>
      </w:r>
      <w:r w:rsidRPr="00365B80">
        <w:rPr>
          <w:sz w:val="24"/>
          <w:szCs w:val="24"/>
        </w:rPr>
        <w:t>.</w:t>
      </w:r>
      <w:r>
        <w:t xml:space="preserve">  </w:t>
      </w:r>
      <w:r>
        <w:rPr>
          <w:b w:val="0"/>
          <w:sz w:val="24"/>
          <w:szCs w:val="24"/>
        </w:rPr>
        <w:t xml:space="preserve">Change in </w:t>
      </w:r>
      <w:r w:rsidR="00D338EA">
        <w:rPr>
          <w:b w:val="0"/>
          <w:sz w:val="24"/>
          <w:szCs w:val="24"/>
        </w:rPr>
        <w:t xml:space="preserve">mean </w:t>
      </w:r>
      <w:r>
        <w:rPr>
          <w:b w:val="0"/>
          <w:sz w:val="24"/>
          <w:szCs w:val="24"/>
        </w:rPr>
        <w:t>Length and after 2 years</w:t>
      </w:r>
      <w:r w:rsidRPr="00365B80">
        <w:rPr>
          <w:b w:val="0"/>
          <w:sz w:val="24"/>
          <w:szCs w:val="24"/>
        </w:rPr>
        <w:t xml:space="preserve"> </w:t>
      </w:r>
      <w:r w:rsidR="00D338EA">
        <w:rPr>
          <w:b w:val="0"/>
          <w:sz w:val="24"/>
          <w:szCs w:val="24"/>
        </w:rPr>
        <w:t xml:space="preserve">mean </w:t>
      </w:r>
      <w:r w:rsidRPr="00365B80">
        <w:rPr>
          <w:b w:val="0"/>
          <w:sz w:val="24"/>
          <w:szCs w:val="24"/>
        </w:rPr>
        <w:t>Height standard deviation score with age (months - nonlinear scale) according to the gestational age at which the child was born.</w:t>
      </w:r>
      <w:bookmarkEnd w:id="113"/>
      <w:r w:rsidRPr="00365B80">
        <w:rPr>
          <w:b w:val="0"/>
          <w:sz w:val="24"/>
          <w:szCs w:val="24"/>
        </w:rPr>
        <w:t xml:space="preserve"> </w:t>
      </w:r>
    </w:p>
    <w:p w14:paraId="126A49FA" w14:textId="6A99724E" w:rsidR="00FB344C" w:rsidRDefault="003957EA">
      <w:r>
        <w:rPr>
          <w:noProof/>
        </w:rPr>
        <w:drawing>
          <wp:anchor distT="0" distB="0" distL="114300" distR="114300" simplePos="0" relativeHeight="251645440" behindDoc="0" locked="0" layoutInCell="0" allowOverlap="1" wp14:anchorId="4841F0E6" wp14:editId="2CE865E3">
            <wp:simplePos x="0" y="0"/>
            <wp:positionH relativeFrom="column">
              <wp:posOffset>-227965</wp:posOffset>
            </wp:positionH>
            <wp:positionV relativeFrom="paragraph">
              <wp:posOffset>324485</wp:posOffset>
            </wp:positionV>
            <wp:extent cx="6171565" cy="4083685"/>
            <wp:effectExtent l="635" t="635" r="0" b="1905"/>
            <wp:wrapTopAndBottom/>
            <wp:docPr id="3" name="Object 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p>
    <w:p w14:paraId="12A4A735" w14:textId="77777777" w:rsidR="00FB344C" w:rsidRDefault="00FB344C">
      <w:pPr>
        <w:sectPr w:rsidR="00FB344C" w:rsidSect="00AF12A7">
          <w:type w:val="continuous"/>
          <w:pgSz w:w="11907" w:h="16840" w:code="9"/>
          <w:pgMar w:top="1440" w:right="1797" w:bottom="1440" w:left="2268" w:header="720" w:footer="720" w:gutter="0"/>
          <w:paperSrc w:first="92" w:other="92"/>
          <w:pgBorders>
            <w:top w:val="single" w:sz="4" w:space="20" w:color="auto"/>
            <w:bottom w:val="single" w:sz="4" w:space="12" w:color="auto"/>
          </w:pgBorders>
          <w:cols w:space="720"/>
        </w:sectPr>
      </w:pPr>
    </w:p>
    <w:p w14:paraId="51AF563F" w14:textId="77777777" w:rsidR="00FB344C" w:rsidRDefault="00FB344C" w:rsidP="00FB344C">
      <w:pPr>
        <w:pStyle w:val="Caption"/>
        <w:spacing w:line="480" w:lineRule="auto"/>
        <w:rPr>
          <w:sz w:val="24"/>
          <w:szCs w:val="24"/>
        </w:rPr>
      </w:pPr>
    </w:p>
    <w:p w14:paraId="4E8C9F5B" w14:textId="77777777" w:rsidR="00FB344C" w:rsidRPr="00DA38C8" w:rsidRDefault="00FB344C" w:rsidP="00FB344C">
      <w:pPr>
        <w:pStyle w:val="Caption"/>
        <w:spacing w:line="480" w:lineRule="auto"/>
        <w:rPr>
          <w:sz w:val="24"/>
          <w:szCs w:val="24"/>
        </w:rPr>
      </w:pPr>
      <w:bookmarkStart w:id="114" w:name="_Toc161097147"/>
      <w:r w:rsidRPr="00DA38C8">
        <w:rPr>
          <w:sz w:val="24"/>
          <w:szCs w:val="24"/>
        </w:rPr>
        <w:t xml:space="preserve">Figure </w:t>
      </w:r>
      <w:r w:rsidRPr="00DA38C8">
        <w:rPr>
          <w:sz w:val="24"/>
          <w:szCs w:val="24"/>
        </w:rPr>
        <w:fldChar w:fldCharType="begin"/>
      </w:r>
      <w:r w:rsidRPr="00DA38C8">
        <w:rPr>
          <w:sz w:val="24"/>
          <w:szCs w:val="24"/>
        </w:rPr>
        <w:instrText xml:space="preserve"> SEQ Figure \* ARABIC </w:instrText>
      </w:r>
      <w:r w:rsidRPr="00DA38C8">
        <w:rPr>
          <w:sz w:val="24"/>
          <w:szCs w:val="24"/>
        </w:rPr>
        <w:fldChar w:fldCharType="separate"/>
      </w:r>
      <w:r w:rsidR="00C960FD">
        <w:rPr>
          <w:noProof/>
          <w:sz w:val="24"/>
          <w:szCs w:val="24"/>
        </w:rPr>
        <w:t>6</w:t>
      </w:r>
      <w:r w:rsidRPr="00DA38C8">
        <w:rPr>
          <w:sz w:val="24"/>
          <w:szCs w:val="24"/>
        </w:rPr>
        <w:fldChar w:fldCharType="end"/>
      </w:r>
      <w:r w:rsidRPr="00DA38C8">
        <w:rPr>
          <w:sz w:val="24"/>
          <w:szCs w:val="24"/>
        </w:rPr>
        <w:t xml:space="preserve">.  </w:t>
      </w:r>
      <w:r w:rsidRPr="00DA38C8">
        <w:rPr>
          <w:b w:val="0"/>
          <w:sz w:val="24"/>
          <w:szCs w:val="24"/>
        </w:rPr>
        <w:t xml:space="preserve">Change in </w:t>
      </w:r>
      <w:r w:rsidR="00D338EA">
        <w:rPr>
          <w:b w:val="0"/>
          <w:sz w:val="24"/>
          <w:szCs w:val="24"/>
        </w:rPr>
        <w:t xml:space="preserve">mean </w:t>
      </w:r>
      <w:r w:rsidRPr="00DA38C8">
        <w:rPr>
          <w:b w:val="0"/>
          <w:sz w:val="24"/>
          <w:szCs w:val="24"/>
        </w:rPr>
        <w:t>Head Circumference standard deviation score with age (months - nonlinear scale) according to the gestational age at which the child was born.</w:t>
      </w:r>
      <w:bookmarkEnd w:id="114"/>
      <w:r w:rsidRPr="00DA38C8">
        <w:rPr>
          <w:b w:val="0"/>
          <w:sz w:val="24"/>
          <w:szCs w:val="24"/>
        </w:rPr>
        <w:tab/>
      </w:r>
    </w:p>
    <w:p w14:paraId="03CA3231" w14:textId="78AE6038" w:rsidR="00FB344C" w:rsidRDefault="003957EA">
      <w:r w:rsidRPr="00DA38C8">
        <w:rPr>
          <w:b/>
          <w:noProof/>
          <w:u w:val="single"/>
        </w:rPr>
        <w:drawing>
          <wp:anchor distT="0" distB="0" distL="114300" distR="114300" simplePos="0" relativeHeight="251646464" behindDoc="0" locked="0" layoutInCell="1" allowOverlap="1" wp14:anchorId="24C373AF" wp14:editId="7483A06D">
            <wp:simplePos x="0" y="0"/>
            <wp:positionH relativeFrom="column">
              <wp:posOffset>-394335</wp:posOffset>
            </wp:positionH>
            <wp:positionV relativeFrom="paragraph">
              <wp:posOffset>292100</wp:posOffset>
            </wp:positionV>
            <wp:extent cx="6223635" cy="4121150"/>
            <wp:effectExtent l="0" t="0" r="0" b="6350"/>
            <wp:wrapTopAndBottom/>
            <wp:docPr id="1267485677" name="Object 4"/>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page">
              <wp14:pctWidth>0</wp14:pctWidth>
            </wp14:sizeRelH>
            <wp14:sizeRelV relativeFrom="page">
              <wp14:pctHeight>0</wp14:pctHeight>
            </wp14:sizeRelV>
          </wp:anchor>
        </w:drawing>
      </w:r>
    </w:p>
    <w:p w14:paraId="7EF423E4" w14:textId="77777777" w:rsidR="00FB344C" w:rsidRDefault="00FB344C">
      <w:pPr>
        <w:rPr>
          <w:b/>
          <w:u w:val="single"/>
        </w:rPr>
        <w:sectPr w:rsidR="00FB344C" w:rsidSect="00AF12A7">
          <w:headerReference w:type="default" r:id="rId34"/>
          <w:pgSz w:w="11907" w:h="16840"/>
          <w:pgMar w:top="1440" w:right="1797" w:bottom="1440" w:left="2268" w:header="720" w:footer="720" w:gutter="0"/>
          <w:paperSrc w:first="92" w:other="92"/>
          <w:pgBorders>
            <w:top w:val="single" w:sz="4" w:space="20" w:color="auto"/>
            <w:bottom w:val="single" w:sz="4" w:space="12" w:color="auto"/>
          </w:pgBorders>
          <w:cols w:space="720"/>
        </w:sectPr>
      </w:pPr>
    </w:p>
    <w:p w14:paraId="7711D477" w14:textId="77777777" w:rsidR="00FB344C" w:rsidRDefault="00FB344C" w:rsidP="00FB344C">
      <w:pPr>
        <w:pStyle w:val="Caption"/>
        <w:spacing w:line="480" w:lineRule="auto"/>
        <w:rPr>
          <w:sz w:val="24"/>
          <w:szCs w:val="24"/>
        </w:rPr>
      </w:pPr>
    </w:p>
    <w:p w14:paraId="0210D624" w14:textId="77777777" w:rsidR="00FB344C" w:rsidRPr="00E27B04" w:rsidRDefault="00FB344C" w:rsidP="00FB344C">
      <w:pPr>
        <w:pStyle w:val="Caption"/>
        <w:spacing w:line="480" w:lineRule="auto"/>
        <w:rPr>
          <w:b w:val="0"/>
          <w:sz w:val="24"/>
          <w:szCs w:val="24"/>
        </w:rPr>
      </w:pPr>
      <w:bookmarkStart w:id="115" w:name="_Toc161097148"/>
      <w:r w:rsidRPr="00E27B04">
        <w:rPr>
          <w:sz w:val="24"/>
          <w:szCs w:val="24"/>
        </w:rPr>
        <w:t xml:space="preserve">Figure </w:t>
      </w:r>
      <w:r w:rsidRPr="00E27B04">
        <w:rPr>
          <w:sz w:val="24"/>
          <w:szCs w:val="24"/>
        </w:rPr>
        <w:fldChar w:fldCharType="begin"/>
      </w:r>
      <w:r w:rsidRPr="00E27B04">
        <w:rPr>
          <w:sz w:val="24"/>
          <w:szCs w:val="24"/>
        </w:rPr>
        <w:instrText xml:space="preserve"> SEQ Figure \* ARABIC </w:instrText>
      </w:r>
      <w:r w:rsidRPr="00E27B04">
        <w:rPr>
          <w:sz w:val="24"/>
          <w:szCs w:val="24"/>
        </w:rPr>
        <w:fldChar w:fldCharType="separate"/>
      </w:r>
      <w:r w:rsidR="00C960FD">
        <w:rPr>
          <w:noProof/>
          <w:sz w:val="24"/>
          <w:szCs w:val="24"/>
        </w:rPr>
        <w:t>7</w:t>
      </w:r>
      <w:r w:rsidRPr="00E27B04">
        <w:rPr>
          <w:sz w:val="24"/>
          <w:szCs w:val="24"/>
        </w:rPr>
        <w:fldChar w:fldCharType="end"/>
      </w:r>
      <w:r w:rsidRPr="00E27B04">
        <w:rPr>
          <w:b w:val="0"/>
          <w:sz w:val="24"/>
          <w:szCs w:val="24"/>
        </w:rPr>
        <w:t xml:space="preserve">.  Change in </w:t>
      </w:r>
      <w:r w:rsidR="00D338EA">
        <w:rPr>
          <w:b w:val="0"/>
          <w:sz w:val="24"/>
          <w:szCs w:val="24"/>
        </w:rPr>
        <w:t xml:space="preserve">mean </w:t>
      </w:r>
      <w:r w:rsidRPr="00E27B04">
        <w:rPr>
          <w:b w:val="0"/>
          <w:sz w:val="24"/>
          <w:szCs w:val="24"/>
        </w:rPr>
        <w:t>Weight standard deviation score over the first 8 weeks of life according to gestational age at birth.</w:t>
      </w:r>
      <w:bookmarkEnd w:id="115"/>
      <w:r w:rsidRPr="00E27B04">
        <w:rPr>
          <w:b w:val="0"/>
          <w:sz w:val="24"/>
          <w:szCs w:val="24"/>
        </w:rPr>
        <w:t xml:space="preserve"> </w:t>
      </w:r>
    </w:p>
    <w:p w14:paraId="5AF3CEC3" w14:textId="77777777" w:rsidR="00FB344C" w:rsidRDefault="00FB344C"/>
    <w:p w14:paraId="564FE4B5" w14:textId="1E67A4F6" w:rsidR="00FB344C" w:rsidRDefault="003957EA">
      <w:r>
        <w:rPr>
          <w:noProof/>
        </w:rPr>
        <w:drawing>
          <wp:anchor distT="0" distB="0" distL="114300" distR="114300" simplePos="0" relativeHeight="251648512" behindDoc="0" locked="0" layoutInCell="1" allowOverlap="1" wp14:anchorId="7939C907" wp14:editId="0781ECD7">
            <wp:simplePos x="0" y="0"/>
            <wp:positionH relativeFrom="column">
              <wp:posOffset>-457835</wp:posOffset>
            </wp:positionH>
            <wp:positionV relativeFrom="paragraph">
              <wp:posOffset>240030</wp:posOffset>
            </wp:positionV>
            <wp:extent cx="6401435" cy="4089400"/>
            <wp:effectExtent l="0" t="1905" r="0" b="0"/>
            <wp:wrapTopAndBottom/>
            <wp:docPr id="1165728030" name="Object 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page">
              <wp14:pctWidth>0</wp14:pctWidth>
            </wp14:sizeRelH>
            <wp14:sizeRelV relativeFrom="page">
              <wp14:pctHeight>0</wp14:pctHeight>
            </wp14:sizeRelV>
          </wp:anchor>
        </w:drawing>
      </w:r>
    </w:p>
    <w:p w14:paraId="5205EABD" w14:textId="77777777" w:rsidR="00FB344C" w:rsidRDefault="00FB344C">
      <w:pPr>
        <w:rPr>
          <w:b/>
          <w:u w:val="single"/>
        </w:rPr>
        <w:sectPr w:rsidR="00FB344C" w:rsidSect="00AF12A7">
          <w:headerReference w:type="default" r:id="rId36"/>
          <w:pgSz w:w="11907" w:h="16840"/>
          <w:pgMar w:top="1440" w:right="1797" w:bottom="1440" w:left="2268" w:header="720" w:footer="720" w:gutter="0"/>
          <w:paperSrc w:first="92" w:other="92"/>
          <w:pgBorders>
            <w:top w:val="single" w:sz="4" w:space="20" w:color="auto"/>
            <w:bottom w:val="single" w:sz="4" w:space="12" w:color="auto"/>
          </w:pgBorders>
          <w:cols w:space="720"/>
        </w:sectPr>
      </w:pPr>
    </w:p>
    <w:p w14:paraId="480B3F95" w14:textId="77777777" w:rsidR="00FB344C" w:rsidRDefault="00FB344C" w:rsidP="00FB344C">
      <w:pPr>
        <w:pStyle w:val="Caption"/>
        <w:spacing w:line="480" w:lineRule="auto"/>
        <w:rPr>
          <w:sz w:val="24"/>
          <w:szCs w:val="24"/>
        </w:rPr>
      </w:pPr>
    </w:p>
    <w:p w14:paraId="729318AF" w14:textId="77777777" w:rsidR="00FB344C" w:rsidRPr="00BE0F5A" w:rsidRDefault="00FB344C" w:rsidP="00FB344C">
      <w:pPr>
        <w:pStyle w:val="Caption"/>
        <w:spacing w:line="480" w:lineRule="auto"/>
        <w:rPr>
          <w:b w:val="0"/>
          <w:sz w:val="24"/>
          <w:szCs w:val="24"/>
        </w:rPr>
      </w:pPr>
      <w:bookmarkStart w:id="116" w:name="_Toc161097149"/>
      <w:r w:rsidRPr="00BE0F5A">
        <w:rPr>
          <w:sz w:val="24"/>
          <w:szCs w:val="24"/>
        </w:rPr>
        <w:t xml:space="preserve">Figure </w:t>
      </w:r>
      <w:r w:rsidRPr="00BE0F5A">
        <w:rPr>
          <w:sz w:val="24"/>
          <w:szCs w:val="24"/>
        </w:rPr>
        <w:fldChar w:fldCharType="begin"/>
      </w:r>
      <w:r w:rsidRPr="00BE0F5A">
        <w:rPr>
          <w:sz w:val="24"/>
          <w:szCs w:val="24"/>
        </w:rPr>
        <w:instrText xml:space="preserve"> SEQ Figure \* ARABIC </w:instrText>
      </w:r>
      <w:r w:rsidRPr="00BE0F5A">
        <w:rPr>
          <w:sz w:val="24"/>
          <w:szCs w:val="24"/>
        </w:rPr>
        <w:fldChar w:fldCharType="separate"/>
      </w:r>
      <w:r w:rsidR="00C960FD">
        <w:rPr>
          <w:noProof/>
          <w:sz w:val="24"/>
          <w:szCs w:val="24"/>
        </w:rPr>
        <w:t>8</w:t>
      </w:r>
      <w:r w:rsidRPr="00BE0F5A">
        <w:rPr>
          <w:sz w:val="24"/>
          <w:szCs w:val="24"/>
        </w:rPr>
        <w:fldChar w:fldCharType="end"/>
      </w:r>
      <w:r w:rsidRPr="00BE0F5A">
        <w:rPr>
          <w:sz w:val="24"/>
          <w:szCs w:val="24"/>
        </w:rPr>
        <w:t xml:space="preserve">.  </w:t>
      </w:r>
      <w:r w:rsidRPr="00BE0F5A">
        <w:rPr>
          <w:b w:val="0"/>
          <w:sz w:val="24"/>
          <w:szCs w:val="24"/>
        </w:rPr>
        <w:t xml:space="preserve">Change in </w:t>
      </w:r>
      <w:r w:rsidR="00D338EA">
        <w:rPr>
          <w:b w:val="0"/>
          <w:sz w:val="24"/>
          <w:szCs w:val="24"/>
        </w:rPr>
        <w:t xml:space="preserve">mean </w:t>
      </w:r>
      <w:r w:rsidRPr="00BE0F5A">
        <w:rPr>
          <w:b w:val="0"/>
          <w:sz w:val="24"/>
          <w:szCs w:val="24"/>
        </w:rPr>
        <w:t>Length standard deviation score over the first 8 weeks of life according to gestational age at birth.</w:t>
      </w:r>
      <w:bookmarkEnd w:id="116"/>
      <w:r w:rsidRPr="00BE0F5A">
        <w:rPr>
          <w:b w:val="0"/>
          <w:sz w:val="24"/>
          <w:szCs w:val="24"/>
        </w:rPr>
        <w:t xml:space="preserve"> </w:t>
      </w:r>
    </w:p>
    <w:p w14:paraId="1026DE73" w14:textId="77777777" w:rsidR="00FB344C" w:rsidRDefault="00FB344C"/>
    <w:p w14:paraId="3E309268" w14:textId="77777777" w:rsidR="00FB344C" w:rsidRDefault="00FB344C"/>
    <w:p w14:paraId="686D7533" w14:textId="79256E9D" w:rsidR="00FB344C" w:rsidRDefault="003957EA">
      <w:r>
        <w:rPr>
          <w:noProof/>
        </w:rPr>
        <w:drawing>
          <wp:anchor distT="0" distB="0" distL="114300" distR="114300" simplePos="0" relativeHeight="251647488" behindDoc="0" locked="0" layoutInCell="1" allowOverlap="1" wp14:anchorId="38E2042F" wp14:editId="13492BE3">
            <wp:simplePos x="0" y="0"/>
            <wp:positionH relativeFrom="column">
              <wp:posOffset>-571500</wp:posOffset>
            </wp:positionH>
            <wp:positionV relativeFrom="paragraph">
              <wp:posOffset>323215</wp:posOffset>
            </wp:positionV>
            <wp:extent cx="6400800" cy="4112260"/>
            <wp:effectExtent l="0" t="0" r="0" b="3175"/>
            <wp:wrapTopAndBottom/>
            <wp:docPr id="752172139" name="Object 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page">
              <wp14:pctWidth>0</wp14:pctWidth>
            </wp14:sizeRelH>
            <wp14:sizeRelV relativeFrom="page">
              <wp14:pctHeight>0</wp14:pctHeight>
            </wp14:sizeRelV>
          </wp:anchor>
        </w:drawing>
      </w:r>
    </w:p>
    <w:p w14:paraId="4A360210" w14:textId="77777777" w:rsidR="00FB344C" w:rsidRDefault="00FB344C"/>
    <w:p w14:paraId="14FA062B" w14:textId="77777777" w:rsidR="00FB344C" w:rsidRDefault="00FB344C">
      <w:pPr>
        <w:rPr>
          <w:b/>
          <w:u w:val="single"/>
        </w:rPr>
        <w:sectPr w:rsidR="00FB344C" w:rsidSect="00AF12A7">
          <w:headerReference w:type="default" r:id="rId38"/>
          <w:pgSz w:w="11907" w:h="16840"/>
          <w:pgMar w:top="1440" w:right="1797" w:bottom="1440" w:left="2268" w:header="720" w:footer="720" w:gutter="0"/>
          <w:paperSrc w:first="92" w:other="92"/>
          <w:pgBorders>
            <w:top w:val="single" w:sz="4" w:space="20" w:color="auto"/>
            <w:bottom w:val="single" w:sz="4" w:space="12" w:color="auto"/>
          </w:pgBorders>
          <w:cols w:space="720"/>
        </w:sectPr>
      </w:pPr>
    </w:p>
    <w:p w14:paraId="56CB57BE" w14:textId="77777777" w:rsidR="004F6E16" w:rsidRDefault="004F6E16" w:rsidP="00FB344C">
      <w:pPr>
        <w:pStyle w:val="Caption"/>
        <w:spacing w:line="480" w:lineRule="auto"/>
        <w:rPr>
          <w:sz w:val="24"/>
          <w:szCs w:val="24"/>
        </w:rPr>
      </w:pPr>
    </w:p>
    <w:p w14:paraId="51F1EFBC" w14:textId="18E4F3F2" w:rsidR="00FB344C" w:rsidRDefault="003957EA" w:rsidP="00FB344C">
      <w:pPr>
        <w:pStyle w:val="Caption"/>
        <w:spacing w:line="480" w:lineRule="auto"/>
        <w:rPr>
          <w:b w:val="0"/>
          <w:sz w:val="24"/>
          <w:szCs w:val="24"/>
        </w:rPr>
      </w:pPr>
      <w:bookmarkStart w:id="117" w:name="_Toc161097150"/>
      <w:r w:rsidRPr="00FC3AB4">
        <w:rPr>
          <w:b w:val="0"/>
          <w:noProof/>
          <w:sz w:val="24"/>
          <w:szCs w:val="24"/>
          <w:u w:val="single"/>
        </w:rPr>
        <w:drawing>
          <wp:anchor distT="0" distB="0" distL="114300" distR="114300" simplePos="0" relativeHeight="251649536" behindDoc="0" locked="1" layoutInCell="1" allowOverlap="1" wp14:anchorId="51C7559E" wp14:editId="51B7F2A8">
            <wp:simplePos x="0" y="0"/>
            <wp:positionH relativeFrom="margin">
              <wp:posOffset>-342900</wp:posOffset>
            </wp:positionH>
            <wp:positionV relativeFrom="margin">
              <wp:posOffset>1600200</wp:posOffset>
            </wp:positionV>
            <wp:extent cx="6286500" cy="4150360"/>
            <wp:effectExtent l="0" t="0" r="0" b="2540"/>
            <wp:wrapTopAndBottom/>
            <wp:docPr id="2138778663" name="Object 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sidR="00FB344C" w:rsidRPr="00FC3AB4">
        <w:rPr>
          <w:sz w:val="24"/>
          <w:szCs w:val="24"/>
        </w:rPr>
        <w:t xml:space="preserve">Figure </w:t>
      </w:r>
      <w:r w:rsidR="00FB344C" w:rsidRPr="00FC3AB4">
        <w:rPr>
          <w:sz w:val="24"/>
          <w:szCs w:val="24"/>
        </w:rPr>
        <w:fldChar w:fldCharType="begin"/>
      </w:r>
      <w:r w:rsidR="00FB344C" w:rsidRPr="00FC3AB4">
        <w:rPr>
          <w:sz w:val="24"/>
          <w:szCs w:val="24"/>
        </w:rPr>
        <w:instrText xml:space="preserve"> SEQ Figure \* ARABIC </w:instrText>
      </w:r>
      <w:r w:rsidR="00FB344C" w:rsidRPr="00FC3AB4">
        <w:rPr>
          <w:sz w:val="24"/>
          <w:szCs w:val="24"/>
        </w:rPr>
        <w:fldChar w:fldCharType="separate"/>
      </w:r>
      <w:r w:rsidR="00C960FD">
        <w:rPr>
          <w:noProof/>
          <w:sz w:val="24"/>
          <w:szCs w:val="24"/>
        </w:rPr>
        <w:t>9</w:t>
      </w:r>
      <w:r w:rsidR="00FB344C" w:rsidRPr="00FC3AB4">
        <w:rPr>
          <w:sz w:val="24"/>
          <w:szCs w:val="24"/>
        </w:rPr>
        <w:fldChar w:fldCharType="end"/>
      </w:r>
      <w:r w:rsidR="00FB344C" w:rsidRPr="00FC3AB4">
        <w:rPr>
          <w:sz w:val="24"/>
          <w:szCs w:val="24"/>
        </w:rPr>
        <w:t xml:space="preserve">.  </w:t>
      </w:r>
      <w:r w:rsidR="00FB344C" w:rsidRPr="00FC3AB4">
        <w:rPr>
          <w:b w:val="0"/>
          <w:sz w:val="24"/>
          <w:szCs w:val="24"/>
        </w:rPr>
        <w:t xml:space="preserve">Change in </w:t>
      </w:r>
      <w:r w:rsidR="00D338EA">
        <w:rPr>
          <w:b w:val="0"/>
          <w:sz w:val="24"/>
          <w:szCs w:val="24"/>
        </w:rPr>
        <w:t xml:space="preserve">mean </w:t>
      </w:r>
      <w:r w:rsidR="00FB344C" w:rsidRPr="00FC3AB4">
        <w:rPr>
          <w:b w:val="0"/>
          <w:sz w:val="24"/>
          <w:szCs w:val="24"/>
        </w:rPr>
        <w:t>Head Circumference standard deviation score over the first 8 weeks of life according to gestational age at birth.</w:t>
      </w:r>
      <w:bookmarkEnd w:id="117"/>
      <w:r w:rsidR="00FB344C" w:rsidRPr="00FC3AB4">
        <w:rPr>
          <w:b w:val="0"/>
          <w:sz w:val="24"/>
          <w:szCs w:val="24"/>
        </w:rPr>
        <w:t xml:space="preserve"> </w:t>
      </w:r>
    </w:p>
    <w:p w14:paraId="4986E5B9" w14:textId="77777777" w:rsidR="00D64CC3" w:rsidRDefault="00D64CC3" w:rsidP="00D64CC3"/>
    <w:p w14:paraId="5727CFA9" w14:textId="77777777" w:rsidR="00D64CC3" w:rsidRDefault="00D64CC3" w:rsidP="00D64CC3"/>
    <w:p w14:paraId="2D565DFD" w14:textId="77777777" w:rsidR="00D64CC3" w:rsidRDefault="00D64CC3" w:rsidP="00D64CC3"/>
    <w:p w14:paraId="65607359" w14:textId="77777777" w:rsidR="00D64CC3" w:rsidRDefault="00D64CC3" w:rsidP="00D64CC3"/>
    <w:p w14:paraId="4035FF43" w14:textId="77777777" w:rsidR="00D64CC3" w:rsidRDefault="00D64CC3" w:rsidP="00D64CC3"/>
    <w:p w14:paraId="728E96B0" w14:textId="77777777" w:rsidR="00D64CC3" w:rsidRDefault="00D64CC3" w:rsidP="00D64CC3"/>
    <w:p w14:paraId="6337C69C" w14:textId="77777777" w:rsidR="00D64CC3" w:rsidRDefault="00D64CC3" w:rsidP="00D64CC3"/>
    <w:p w14:paraId="6DCB456E" w14:textId="77777777" w:rsidR="00D64CC3" w:rsidRDefault="00D64CC3" w:rsidP="00D64CC3"/>
    <w:p w14:paraId="2A338958" w14:textId="77777777" w:rsidR="00D64CC3" w:rsidRDefault="00D64CC3" w:rsidP="00ED49C7">
      <w:pPr>
        <w:spacing w:line="480" w:lineRule="auto"/>
      </w:pPr>
      <w:r>
        <w:br w:type="page"/>
      </w:r>
      <w:r>
        <w:lastRenderedPageBreak/>
        <w:t>Additional more detailed data on the cohort</w:t>
      </w:r>
      <w:r w:rsidR="008B5081">
        <w:t>’</w:t>
      </w:r>
      <w:r>
        <w:t xml:space="preserve">s size at birth, size at 1 year and size age 5 years is presented in the Appendix. Figures 17, 18 and 19 show scatterplots of weight standard deviation score at birth, 1 year and 5 years plotted against gestational age at birth. Figures 20, 21 and 22 </w:t>
      </w:r>
      <w:r w:rsidR="00ED49C7">
        <w:t>show scatterplots of length and height standard deviation score at birth, 1 year and 5 years plotted against gestational age at birth. Figures 23 and 24 show scatterplots of head circumference standard deviation score at birth and 5 years plotted against gestational age at birth.</w:t>
      </w:r>
    </w:p>
    <w:p w14:paraId="1628BC87" w14:textId="77777777" w:rsidR="00ED49C7" w:rsidRPr="00D64CC3" w:rsidRDefault="00ED49C7" w:rsidP="00ED49C7">
      <w:pPr>
        <w:spacing w:line="480" w:lineRule="auto"/>
        <w:sectPr w:rsidR="00ED49C7" w:rsidRPr="00D64CC3" w:rsidSect="00AF12A7">
          <w:headerReference w:type="default" r:id="rId40"/>
          <w:pgSz w:w="11907" w:h="16840"/>
          <w:pgMar w:top="1440" w:right="1797" w:bottom="1440" w:left="2268" w:header="720" w:footer="720" w:gutter="0"/>
          <w:paperSrc w:first="92" w:other="92"/>
          <w:pgBorders>
            <w:top w:val="single" w:sz="4" w:space="20" w:color="auto"/>
            <w:bottom w:val="single" w:sz="4" w:space="12" w:color="auto"/>
          </w:pgBorders>
          <w:cols w:space="720"/>
        </w:sectPr>
      </w:pPr>
      <w:r>
        <w:t xml:space="preserve">Data is also shown grouped according to gestational age at birth </w:t>
      </w:r>
      <w:r w:rsidRPr="00ED49C7">
        <w:t xml:space="preserve">(23-26 weeks, 27-30 weeks, 30-34 weeks, 34 – 37 weeks </w:t>
      </w:r>
      <w:proofErr w:type="gramStart"/>
      <w:r w:rsidRPr="00ED49C7">
        <w:t xml:space="preserve">and  </w:t>
      </w:r>
      <w:r>
        <w:t>t</w:t>
      </w:r>
      <w:r w:rsidRPr="00ED49C7">
        <w:t>erm</w:t>
      </w:r>
      <w:proofErr w:type="gramEnd"/>
      <w:r w:rsidRPr="00ED49C7">
        <w:t>)</w:t>
      </w:r>
      <w:r>
        <w:t>. Weight standard deviation score at birth, 1 year and 5 years is shown in figures 25, 26 and 27. Length and height standard deviation score at birth, 1 year and 5 years is shown in figures 28, 29 and 30. Head circumference standard deviation score at birth and 5 years is shown in figures 31 and 32.</w:t>
      </w:r>
    </w:p>
    <w:p w14:paraId="33D54C6D" w14:textId="77777777" w:rsidR="00FB344C" w:rsidRDefault="00FB344C" w:rsidP="00FB344C">
      <w:pPr>
        <w:pStyle w:val="MDHeading1"/>
        <w:spacing w:line="480" w:lineRule="auto"/>
      </w:pPr>
      <w:bookmarkStart w:id="118" w:name="_Toc161096877"/>
      <w:r>
        <w:lastRenderedPageBreak/>
        <w:t>Chapter 5: Prematurity, Antenatal Events and Blood Pressure, Glucose Homeostasis and Lipids aged 5 years.</w:t>
      </w:r>
      <w:bookmarkEnd w:id="118"/>
    </w:p>
    <w:p w14:paraId="18E1D315" w14:textId="77777777" w:rsidR="00FB344C" w:rsidRDefault="00FB344C" w:rsidP="00FB344C">
      <w:pPr>
        <w:spacing w:line="480" w:lineRule="auto"/>
      </w:pPr>
    </w:p>
    <w:p w14:paraId="2A6B8C2B" w14:textId="77777777" w:rsidR="00FB344C" w:rsidRDefault="00FB344C" w:rsidP="00FB344C">
      <w:pPr>
        <w:spacing w:line="480" w:lineRule="auto"/>
      </w:pPr>
      <w:r>
        <w:t>One of the key objectives of the study was to examine the effects of prematurity on blood pressure, glucose metabolism and lipids at five years of age</w:t>
      </w:r>
    </w:p>
    <w:p w14:paraId="7AED28A8" w14:textId="77777777" w:rsidR="00FB344C" w:rsidRDefault="00FB344C" w:rsidP="00FB344C">
      <w:pPr>
        <w:spacing w:line="480" w:lineRule="auto"/>
      </w:pPr>
    </w:p>
    <w:p w14:paraId="773DA977" w14:textId="77777777" w:rsidR="00FB344C" w:rsidRDefault="00FB344C" w:rsidP="00FB344C">
      <w:pPr>
        <w:pStyle w:val="MDHeading2"/>
        <w:spacing w:line="480" w:lineRule="auto"/>
      </w:pPr>
      <w:bookmarkStart w:id="119" w:name="_Toc161096878"/>
      <w:r>
        <w:t>5.1</w:t>
      </w:r>
      <w:r>
        <w:tab/>
        <w:t xml:space="preserve">Blood Pressure – relationship with current size, </w:t>
      </w:r>
      <w:proofErr w:type="gramStart"/>
      <w:r>
        <w:t>prematurity</w:t>
      </w:r>
      <w:proofErr w:type="gramEnd"/>
      <w:r>
        <w:t xml:space="preserve"> and antenatal intervention</w:t>
      </w:r>
      <w:bookmarkEnd w:id="119"/>
    </w:p>
    <w:p w14:paraId="139B44ED" w14:textId="77777777" w:rsidR="00FB344C" w:rsidRDefault="00FB344C" w:rsidP="00FB344C">
      <w:pPr>
        <w:spacing w:line="480" w:lineRule="auto"/>
      </w:pPr>
      <w:r>
        <w:t>As would be</w:t>
      </w:r>
      <w:r w:rsidR="0026785D">
        <w:t xml:space="preserve"> </w:t>
      </w:r>
      <w:r>
        <w:t xml:space="preserve">expected systolic, </w:t>
      </w:r>
      <w:proofErr w:type="gramStart"/>
      <w:r>
        <w:t>diastolic</w:t>
      </w:r>
      <w:proofErr w:type="gramEnd"/>
      <w:r>
        <w:t xml:space="preserve"> and mean blood pressure were all positively correlated with current height, weight and BMI.  Higher blood pressure was also positively associated with increasing adiposity. Resting heart rate was inversely related to height.  There was no correlation between heart rate and weight, </w:t>
      </w:r>
      <w:proofErr w:type="gramStart"/>
      <w:r>
        <w:t>BMI</w:t>
      </w:r>
      <w:proofErr w:type="gramEnd"/>
      <w:r>
        <w:t xml:space="preserve"> and percentage body fat (see Table 5). There was no relationship between gender and blood pressure or resting heart rate.  </w:t>
      </w:r>
    </w:p>
    <w:p w14:paraId="46AFF3F7" w14:textId="77777777" w:rsidR="00FB344C" w:rsidRDefault="00FB344C"/>
    <w:p w14:paraId="672F2996" w14:textId="77777777" w:rsidR="00FB344C" w:rsidRDefault="00FB344C" w:rsidP="00FB344C">
      <w:pPr>
        <w:spacing w:line="480" w:lineRule="auto"/>
      </w:pPr>
      <w:r>
        <w:t xml:space="preserve">The most important relationships were those between blood pressure, resting heart rate, gestational age at birth and the administration of antenatal glucocorticoid steroids (see Table 6).  Systolic, diastolic, mean blood pressure and </w:t>
      </w:r>
      <w:r w:rsidR="00667D09">
        <w:t xml:space="preserve">a higher </w:t>
      </w:r>
      <w:r>
        <w:t xml:space="preserve">resting heart rate were all significantly inversely correlated to gestational age at birth. The more preterm the infant the higher the blood pressure and </w:t>
      </w:r>
      <w:r w:rsidR="00667D09">
        <w:t xml:space="preserve">the higher the </w:t>
      </w:r>
      <w:r w:rsidR="00C55206">
        <w:t>resting heart rate (see Figure 10</w:t>
      </w:r>
      <w:r>
        <w:t xml:space="preserve">). As preterm infants were also smaller and lighter this inverse relationship was strengthened if the data were controlled for current size (height and weight). Prior to correction for current height and weight the correlation between systolic blood pressure and gestation was r = -0.29 (p &lt;0.0001) and after correction r = -0.37 (p &lt; 0.0001). </w:t>
      </w:r>
      <w:r>
        <w:lastRenderedPageBreak/>
        <w:t>The administration of antenatal steroids was positively correlated with systolic blood pressure, mean blood pressure and resting heart rate (see Table 7). Those infants who received antenatal steroids had higher blood pressure age 5 years. The number of courses doses of antenatal steroids given prior to delivery also correlated with a systolic blood pressure and resting heart rate. The use of postnatal steroids was not significantly related to blood pressure but was related to resting heart rate</w:t>
      </w:r>
      <w:r w:rsidR="00667D09">
        <w:t xml:space="preserve"> with those who received post natal steroids having a higher resting heart rate</w:t>
      </w:r>
      <w:r>
        <w:t>. However antenatal and postnatal steroid use are all related to the degree of prematurity.</w:t>
      </w:r>
      <w:r>
        <w:rPr>
          <w:i/>
        </w:rPr>
        <w:t xml:space="preserve"> </w:t>
      </w:r>
      <w:r>
        <w:t>The positive relationship between systolic blood pressure and the use of antenatal steroids remained statistically significant having controlled for current size and gestation</w:t>
      </w:r>
      <w:r w:rsidR="00667D09">
        <w:t>al age at birth</w:t>
      </w:r>
      <w:r>
        <w:t>. The relationship with the number doses received and postnatal steroids was no longer apparent.</w:t>
      </w:r>
    </w:p>
    <w:p w14:paraId="175B5E0D" w14:textId="77777777" w:rsidR="00FB344C" w:rsidRDefault="00FB344C" w:rsidP="00FB344C">
      <w:pPr>
        <w:spacing w:line="480" w:lineRule="auto"/>
        <w:rPr>
          <w:i/>
        </w:rPr>
      </w:pPr>
      <w:r>
        <w:t xml:space="preserve">The strongest relationship was </w:t>
      </w:r>
      <w:r w:rsidR="00667D09">
        <w:t xml:space="preserve">between blood pressure, heart rate and </w:t>
      </w:r>
      <w:r>
        <w:t>gestational age</w:t>
      </w:r>
      <w:r w:rsidR="00667D09">
        <w:t>. But s</w:t>
      </w:r>
      <w:r>
        <w:t xml:space="preserve">ystolic blood pressure, diastolic blood pressure and resting heart rate were also </w:t>
      </w:r>
      <w:r w:rsidR="00667D09">
        <w:t xml:space="preserve">initially appeared to be </w:t>
      </w:r>
      <w:r>
        <w:t xml:space="preserve">associated with a number of other variables. These included, a history of maternal pregnancy induced hypertension, birthweight, birth weight SDS, ponderal index and body mass index at birth and CRIB score (a measure of illness severity in the neonatal period) </w:t>
      </w:r>
      <w:r w:rsidR="001A5B8C">
        <w:fldChar w:fldCharType="begin"/>
      </w:r>
      <w:r w:rsidR="001A5B8C">
        <w:instrText xml:space="preserve"> ADDIN REFMGR.CITE &lt;Refman&gt;&lt;Cite&gt;&lt;Author&gt;The International Neonatal Network&lt;/Author&gt;&lt;Year&gt;1993&lt;/Year&gt;&lt;RecNum&gt;683&lt;/RecNum&gt;&lt;IDText&gt;The CRIB (clinical risk index for babies) score: a tool for assessing initial neonatal risk and comparing performance of neonatal intensive care units.&lt;/IDText&gt;&lt;MDL Ref_Type="Journal"&gt;&lt;Ref_Type&gt;Journal&lt;/Ref_Type&gt;&lt;Ref_ID&gt;683&lt;/Ref_ID&gt;&lt;Title_Primary&gt;The CRIB (clinical risk index for babies) score: a tool for assessing initial neonatal risk and comparing performance of neonatal intensive care units.&lt;/Title_Primary&gt;&lt;Authors_Primary&gt;The International Neonatal Network&lt;/Authors_Primary&gt;&lt;Date_Primary&gt;1993/7/24&lt;/Date_Primary&gt;&lt;Keywords&gt;93316714&lt;/Keywords&gt;&lt;Keywords&gt;congenital&lt;/Keywords&gt;&lt;Keywords&gt;Gestational Age&lt;/Keywords&gt;&lt;Keywords&gt;Infant&lt;/Keywords&gt;&lt;Keywords&gt;mortality&lt;/Keywords&gt;&lt;Keywords&gt;Odds Ratio&lt;/Keywords&gt;&lt;Keywords&gt;Risk&lt;/Keywords&gt;&lt;Reprint&gt;Not in File&lt;/Reprint&gt;&lt;Start_Page&gt;193&lt;/Start_Page&gt;&lt;End_Page&gt;198&lt;/End_Page&gt;&lt;Periodical&gt;Lancet.&lt;/Periodical&gt;&lt;Volume&gt;342&lt;/Volume&gt;&lt;Issue&gt;8865&lt;/Issue&gt;&lt;ZZ_JournalFull&gt;&lt;f name="System"&gt;Lancet.&lt;/f&gt;&lt;/ZZ_JournalFull&gt;&lt;ZZ_WorkformID&gt;1&lt;/ZZ_WorkformID&gt;&lt;/MDL&gt;&lt;/Cite&gt;&lt;/Refman&gt;</w:instrText>
      </w:r>
      <w:r w:rsidR="001A5B8C">
        <w:fldChar w:fldCharType="separate"/>
      </w:r>
      <w:r w:rsidR="001A5B8C">
        <w:t>(The International Neonatal Network 1993)</w:t>
      </w:r>
      <w:r w:rsidR="001A5B8C">
        <w:fldChar w:fldCharType="end"/>
      </w:r>
      <w:r w:rsidR="00F05C39">
        <w:t xml:space="preserve">.  </w:t>
      </w:r>
      <w:r>
        <w:t>However gestation is an important confounder for all these variables as they are often dependant on each other. When gestational age was controlled for the relationships disappeared except for the relationship between maternal eclampsia and resting heart rate.</w:t>
      </w:r>
    </w:p>
    <w:p w14:paraId="2733C42F" w14:textId="77777777" w:rsidR="00FB344C" w:rsidRDefault="00FB344C" w:rsidP="00FB344C">
      <w:pPr>
        <w:spacing w:line="480" w:lineRule="auto"/>
      </w:pPr>
      <w:r>
        <w:t xml:space="preserve">There was no correlation between a family history of hypertension or diabetes and later blood pressure or resting heart rate. There was no relationship between </w:t>
      </w:r>
      <w:r>
        <w:lastRenderedPageBreak/>
        <w:t xml:space="preserve">multiple pregnancy (i.e. twins or triplets) and blood pressure but there was a positive correlation with resting heart rate. </w:t>
      </w:r>
    </w:p>
    <w:p w14:paraId="07FA000A" w14:textId="77777777" w:rsidR="00FB344C" w:rsidRDefault="00FB344C" w:rsidP="00FB344C">
      <w:pPr>
        <w:spacing w:line="480" w:lineRule="auto"/>
      </w:pPr>
    </w:p>
    <w:p w14:paraId="1CE0459E" w14:textId="77777777" w:rsidR="00FB344C" w:rsidRDefault="00FB344C" w:rsidP="00FB344C">
      <w:pPr>
        <w:spacing w:line="480" w:lineRule="auto"/>
      </w:pPr>
      <w:r>
        <w:t xml:space="preserve">Given the complexity of the data and the dependence of many variables upon other variables, stepwise multiple regression models were constructed to examine the most important predictors of blood pressure and heart rate. Variables included in the models were gestation, current </w:t>
      </w:r>
      <w:proofErr w:type="gramStart"/>
      <w:r>
        <w:t>height</w:t>
      </w:r>
      <w:proofErr w:type="gramEnd"/>
      <w:r>
        <w:t xml:space="preserve"> and weight SDS, birth length height and weight SDS, gender, multiple pregnancy, antenatal steroids, postnatal steroids, maternal eclampsia and CRIB score. Systolic blood pressure was predicted by gestational age at birth, administration of antenatal steroids, low birth weight SDS and weight SDS age 5 years </w:t>
      </w:r>
      <w:proofErr w:type="gramStart"/>
      <w:r>
        <w:t>( r</w:t>
      </w:r>
      <w:proofErr w:type="gramEnd"/>
      <w:r>
        <w:rPr>
          <w:vertAlign w:val="superscript"/>
        </w:rPr>
        <w:t>2</w:t>
      </w:r>
      <w:r>
        <w:t xml:space="preserve">  = 0.27). Diastolic blood pressure was predicted by weight SDS age 5 years and a history of maternal pregnancy induced hypertension. Gestational age and weight SDS age 5 years </w:t>
      </w:r>
      <w:proofErr w:type="gramStart"/>
      <w:r>
        <w:t>( r</w:t>
      </w:r>
      <w:proofErr w:type="gramEnd"/>
      <w:r>
        <w:rPr>
          <w:vertAlign w:val="superscript"/>
        </w:rPr>
        <w:t>2</w:t>
      </w:r>
      <w:r>
        <w:t xml:space="preserve"> = 0.08) predicted mean blood pressure. Gender, being born following a multiple pregnancy and the CRIB score were not significant factors in any of the models. </w:t>
      </w:r>
    </w:p>
    <w:p w14:paraId="62DB8AE6" w14:textId="77777777" w:rsidR="00FB344C" w:rsidRDefault="00FB344C" w:rsidP="00FB344C">
      <w:pPr>
        <w:spacing w:line="480" w:lineRule="auto"/>
      </w:pPr>
    </w:p>
    <w:p w14:paraId="1B6C84DB" w14:textId="77777777" w:rsidR="00FB344C" w:rsidRDefault="00FB344C" w:rsidP="00FB344C">
      <w:pPr>
        <w:spacing w:line="480" w:lineRule="auto"/>
      </w:pPr>
      <w:r>
        <w:t>Regression models therefore suggested that prematurity, having received antenatal steroids, low birthweight for gestation, high current weight and maternal preeclampsia were most important in determining subsequent blood pressure and heart rate. Of these variables gestation was the most important predictor in the models.</w:t>
      </w:r>
      <w:r w:rsidR="00DC499F">
        <w:t xml:space="preserve"> Systolic blood pressure was almost 7mmHg higher in those born before 30 weeks compared to term controls. Based on the slope of the regression line describing the relationship between systolic blood pressure and </w:t>
      </w:r>
      <w:r w:rsidR="00DC499F">
        <w:lastRenderedPageBreak/>
        <w:t>gestation each week of prematurity increased systolic blood pressure by 0.5mmHg</w:t>
      </w:r>
    </w:p>
    <w:p w14:paraId="2D317D3B" w14:textId="77777777" w:rsidR="00FB344C" w:rsidRDefault="00FB344C" w:rsidP="00FB344C">
      <w:pPr>
        <w:pStyle w:val="Caption"/>
        <w:spacing w:line="480" w:lineRule="auto"/>
        <w:rPr>
          <w:sz w:val="24"/>
          <w:szCs w:val="24"/>
        </w:rPr>
      </w:pPr>
      <w:r>
        <w:rPr>
          <w:sz w:val="24"/>
          <w:szCs w:val="24"/>
        </w:rPr>
        <w:br w:type="page"/>
      </w:r>
    </w:p>
    <w:p w14:paraId="5E9E18B3" w14:textId="77777777" w:rsidR="00FB344C" w:rsidRPr="00510CB4" w:rsidRDefault="00FB344C" w:rsidP="00FB344C">
      <w:pPr>
        <w:pStyle w:val="Caption"/>
        <w:spacing w:line="480" w:lineRule="auto"/>
        <w:rPr>
          <w:b w:val="0"/>
          <w:sz w:val="24"/>
          <w:szCs w:val="24"/>
        </w:rPr>
      </w:pPr>
      <w:bookmarkStart w:id="120" w:name="_Toc133587019"/>
      <w:r w:rsidRPr="00510CB4">
        <w:rPr>
          <w:sz w:val="24"/>
          <w:szCs w:val="24"/>
        </w:rPr>
        <w:lastRenderedPageBreak/>
        <w:t xml:space="preserve">Table </w:t>
      </w:r>
      <w:r w:rsidRPr="00510CB4">
        <w:rPr>
          <w:sz w:val="24"/>
          <w:szCs w:val="24"/>
        </w:rPr>
        <w:fldChar w:fldCharType="begin"/>
      </w:r>
      <w:r w:rsidRPr="00510CB4">
        <w:rPr>
          <w:sz w:val="24"/>
          <w:szCs w:val="24"/>
        </w:rPr>
        <w:instrText xml:space="preserve"> SEQ Table \* ARABIC </w:instrText>
      </w:r>
      <w:r w:rsidRPr="00510CB4">
        <w:rPr>
          <w:sz w:val="24"/>
          <w:szCs w:val="24"/>
        </w:rPr>
        <w:fldChar w:fldCharType="separate"/>
      </w:r>
      <w:r w:rsidR="00C960FD">
        <w:rPr>
          <w:noProof/>
          <w:sz w:val="24"/>
          <w:szCs w:val="24"/>
        </w:rPr>
        <w:t>5</w:t>
      </w:r>
      <w:r w:rsidRPr="00510CB4">
        <w:rPr>
          <w:sz w:val="24"/>
          <w:szCs w:val="24"/>
        </w:rPr>
        <w:fldChar w:fldCharType="end"/>
      </w:r>
      <w:r w:rsidRPr="00510CB4">
        <w:rPr>
          <w:sz w:val="24"/>
          <w:szCs w:val="24"/>
        </w:rPr>
        <w:t xml:space="preserve">.  </w:t>
      </w:r>
      <w:r w:rsidRPr="00510CB4">
        <w:rPr>
          <w:b w:val="0"/>
          <w:sz w:val="24"/>
          <w:szCs w:val="24"/>
        </w:rPr>
        <w:t>The relationship between current height, weight, BMI and adiposity and blood pressure &amp; resting heart rate. (Pearson correlation</w:t>
      </w:r>
      <w:r>
        <w:rPr>
          <w:b w:val="0"/>
          <w:sz w:val="24"/>
          <w:szCs w:val="24"/>
        </w:rPr>
        <w:t xml:space="preserve"> coefficient</w:t>
      </w:r>
      <w:r w:rsidRPr="00510CB4">
        <w:rPr>
          <w:b w:val="0"/>
          <w:sz w:val="24"/>
          <w:szCs w:val="24"/>
        </w:rPr>
        <w:t>)</w:t>
      </w:r>
      <w:bookmarkEnd w:id="120"/>
    </w:p>
    <w:p w14:paraId="722663D1" w14:textId="77777777" w:rsidR="00FB344C" w:rsidRDefault="00FB344C">
      <w:pPr>
        <w:rPr>
          <w:b/>
          <w:u w:val="single"/>
        </w:rPr>
      </w:pPr>
    </w:p>
    <w:p w14:paraId="45D02C21" w14:textId="77777777" w:rsidR="00FB344C" w:rsidRDefault="00FB344C">
      <w:pPr>
        <w:rPr>
          <w:b/>
          <w:u w:val="single"/>
        </w:rPr>
      </w:pPr>
    </w:p>
    <w:tbl>
      <w:tblPr>
        <w:tblW w:w="0" w:type="auto"/>
        <w:tblLayout w:type="fixed"/>
        <w:tblCellMar>
          <w:left w:w="30" w:type="dxa"/>
          <w:right w:w="30" w:type="dxa"/>
        </w:tblCellMar>
        <w:tblLook w:val="0000" w:firstRow="0" w:lastRow="0" w:firstColumn="0" w:lastColumn="0" w:noHBand="0" w:noVBand="0"/>
      </w:tblPr>
      <w:tblGrid>
        <w:gridCol w:w="1448"/>
        <w:gridCol w:w="850"/>
        <w:gridCol w:w="851"/>
        <w:gridCol w:w="850"/>
        <w:gridCol w:w="851"/>
        <w:gridCol w:w="992"/>
        <w:gridCol w:w="851"/>
        <w:gridCol w:w="850"/>
        <w:gridCol w:w="992"/>
      </w:tblGrid>
      <w:tr w:rsidR="00FB344C" w14:paraId="60A1EA95" w14:textId="77777777">
        <w:tblPrEx>
          <w:tblCellMar>
            <w:top w:w="0" w:type="dxa"/>
            <w:bottom w:w="0" w:type="dxa"/>
          </w:tblCellMar>
        </w:tblPrEx>
        <w:trPr>
          <w:trHeight w:val="250"/>
        </w:trPr>
        <w:tc>
          <w:tcPr>
            <w:tcW w:w="1448" w:type="dxa"/>
          </w:tcPr>
          <w:p w14:paraId="5E39DAB5" w14:textId="77777777" w:rsidR="00FB344C" w:rsidRDefault="00FB344C">
            <w:pPr>
              <w:spacing w:before="120" w:after="120"/>
              <w:jc w:val="right"/>
              <w:rPr>
                <w:snapToGrid w:val="0"/>
                <w:color w:val="000000"/>
                <w:lang w:eastAsia="en-US"/>
              </w:rPr>
            </w:pPr>
          </w:p>
        </w:tc>
        <w:tc>
          <w:tcPr>
            <w:tcW w:w="1701" w:type="dxa"/>
            <w:gridSpan w:val="2"/>
            <w:tcBorders>
              <w:left w:val="single" w:sz="2" w:space="0" w:color="000000"/>
              <w:right w:val="single" w:sz="2" w:space="0" w:color="000000"/>
            </w:tcBorders>
          </w:tcPr>
          <w:p w14:paraId="6C884118" w14:textId="77777777" w:rsidR="00FB344C" w:rsidRDefault="00FB344C">
            <w:pPr>
              <w:spacing w:before="120" w:after="120"/>
              <w:jc w:val="center"/>
              <w:rPr>
                <w:snapToGrid w:val="0"/>
                <w:color w:val="000000"/>
                <w:lang w:eastAsia="en-US"/>
              </w:rPr>
            </w:pPr>
            <w:r>
              <w:rPr>
                <w:snapToGrid w:val="0"/>
                <w:color w:val="000000"/>
                <w:lang w:eastAsia="en-US"/>
              </w:rPr>
              <w:t>Systolic Blood Pressure</w:t>
            </w:r>
          </w:p>
        </w:tc>
        <w:tc>
          <w:tcPr>
            <w:tcW w:w="1701" w:type="dxa"/>
            <w:gridSpan w:val="2"/>
            <w:tcBorders>
              <w:left w:val="nil"/>
            </w:tcBorders>
          </w:tcPr>
          <w:p w14:paraId="423632C6" w14:textId="77777777" w:rsidR="00FB344C" w:rsidRDefault="00FB344C">
            <w:pPr>
              <w:spacing w:before="120" w:after="120"/>
              <w:jc w:val="center"/>
              <w:rPr>
                <w:snapToGrid w:val="0"/>
                <w:color w:val="000000"/>
                <w:lang w:eastAsia="en-US"/>
              </w:rPr>
            </w:pPr>
            <w:r>
              <w:rPr>
                <w:snapToGrid w:val="0"/>
                <w:color w:val="000000"/>
                <w:lang w:eastAsia="en-US"/>
              </w:rPr>
              <w:t>Diastolic Blood Pressure</w:t>
            </w:r>
          </w:p>
        </w:tc>
        <w:tc>
          <w:tcPr>
            <w:tcW w:w="1843" w:type="dxa"/>
            <w:gridSpan w:val="2"/>
            <w:tcBorders>
              <w:left w:val="single" w:sz="2" w:space="0" w:color="000000"/>
              <w:right w:val="single" w:sz="2" w:space="0" w:color="000000"/>
            </w:tcBorders>
          </w:tcPr>
          <w:p w14:paraId="3446B5EA" w14:textId="77777777" w:rsidR="00FB344C" w:rsidRDefault="00FB344C">
            <w:pPr>
              <w:spacing w:before="120" w:after="120"/>
              <w:jc w:val="center"/>
              <w:rPr>
                <w:snapToGrid w:val="0"/>
                <w:color w:val="000000"/>
                <w:lang w:eastAsia="en-US"/>
              </w:rPr>
            </w:pPr>
            <w:r>
              <w:rPr>
                <w:snapToGrid w:val="0"/>
                <w:color w:val="000000"/>
                <w:lang w:eastAsia="en-US"/>
              </w:rPr>
              <w:t>Mean Blood Pressure</w:t>
            </w:r>
          </w:p>
        </w:tc>
        <w:tc>
          <w:tcPr>
            <w:tcW w:w="1842" w:type="dxa"/>
            <w:gridSpan w:val="2"/>
            <w:tcBorders>
              <w:left w:val="nil"/>
            </w:tcBorders>
          </w:tcPr>
          <w:p w14:paraId="17BD9FA3" w14:textId="77777777" w:rsidR="00FB344C" w:rsidRDefault="00FB344C">
            <w:pPr>
              <w:spacing w:before="120" w:after="120"/>
              <w:jc w:val="center"/>
              <w:rPr>
                <w:snapToGrid w:val="0"/>
                <w:color w:val="000000"/>
                <w:lang w:eastAsia="en-US"/>
              </w:rPr>
            </w:pPr>
            <w:r>
              <w:rPr>
                <w:snapToGrid w:val="0"/>
                <w:color w:val="000000"/>
                <w:lang w:eastAsia="en-US"/>
              </w:rPr>
              <w:t>Resting Heart Rate</w:t>
            </w:r>
          </w:p>
        </w:tc>
      </w:tr>
      <w:tr w:rsidR="00FB344C" w14:paraId="0944ACF2" w14:textId="77777777">
        <w:tblPrEx>
          <w:tblCellMar>
            <w:top w:w="0" w:type="dxa"/>
            <w:bottom w:w="0" w:type="dxa"/>
          </w:tblCellMar>
        </w:tblPrEx>
        <w:trPr>
          <w:trHeight w:val="250"/>
        </w:trPr>
        <w:tc>
          <w:tcPr>
            <w:tcW w:w="1448" w:type="dxa"/>
            <w:tcBorders>
              <w:bottom w:val="single" w:sz="2" w:space="0" w:color="000000"/>
            </w:tcBorders>
          </w:tcPr>
          <w:p w14:paraId="3EB14313" w14:textId="77777777" w:rsidR="00FB344C" w:rsidRDefault="00FB344C">
            <w:pPr>
              <w:spacing w:before="120" w:after="120"/>
              <w:jc w:val="right"/>
              <w:rPr>
                <w:snapToGrid w:val="0"/>
                <w:color w:val="000000"/>
                <w:lang w:eastAsia="en-US"/>
              </w:rPr>
            </w:pPr>
          </w:p>
        </w:tc>
        <w:tc>
          <w:tcPr>
            <w:tcW w:w="850" w:type="dxa"/>
            <w:tcBorders>
              <w:left w:val="single" w:sz="2" w:space="0" w:color="000000"/>
              <w:bottom w:val="single" w:sz="2" w:space="0" w:color="000000"/>
            </w:tcBorders>
          </w:tcPr>
          <w:p w14:paraId="31670DCA" w14:textId="77777777" w:rsidR="00FB344C" w:rsidRDefault="00FB344C">
            <w:pPr>
              <w:spacing w:before="120" w:after="120"/>
              <w:jc w:val="center"/>
              <w:rPr>
                <w:snapToGrid w:val="0"/>
                <w:color w:val="000000"/>
                <w:lang w:eastAsia="en-US"/>
              </w:rPr>
            </w:pPr>
            <w:r>
              <w:rPr>
                <w:snapToGrid w:val="0"/>
                <w:color w:val="000000"/>
                <w:lang w:eastAsia="en-US"/>
              </w:rPr>
              <w:t>r</w:t>
            </w:r>
          </w:p>
        </w:tc>
        <w:tc>
          <w:tcPr>
            <w:tcW w:w="851" w:type="dxa"/>
            <w:tcBorders>
              <w:bottom w:val="single" w:sz="2" w:space="0" w:color="000000"/>
              <w:right w:val="single" w:sz="2" w:space="0" w:color="000000"/>
            </w:tcBorders>
          </w:tcPr>
          <w:p w14:paraId="5988C8B6" w14:textId="77777777" w:rsidR="00FB344C" w:rsidRDefault="00FB344C">
            <w:pPr>
              <w:spacing w:before="120" w:after="120"/>
              <w:jc w:val="center"/>
              <w:rPr>
                <w:snapToGrid w:val="0"/>
                <w:color w:val="000000"/>
                <w:lang w:eastAsia="en-US"/>
              </w:rPr>
            </w:pPr>
            <w:r>
              <w:rPr>
                <w:snapToGrid w:val="0"/>
                <w:color w:val="000000"/>
                <w:lang w:eastAsia="en-US"/>
              </w:rPr>
              <w:t>P value</w:t>
            </w:r>
          </w:p>
        </w:tc>
        <w:tc>
          <w:tcPr>
            <w:tcW w:w="850" w:type="dxa"/>
            <w:tcBorders>
              <w:left w:val="nil"/>
              <w:bottom w:val="single" w:sz="2" w:space="0" w:color="000000"/>
            </w:tcBorders>
          </w:tcPr>
          <w:p w14:paraId="6F88CF26" w14:textId="77777777" w:rsidR="00FB344C" w:rsidRDefault="00FB344C">
            <w:pPr>
              <w:spacing w:before="120" w:after="120"/>
              <w:jc w:val="center"/>
              <w:rPr>
                <w:snapToGrid w:val="0"/>
                <w:color w:val="000000"/>
                <w:lang w:eastAsia="en-US"/>
              </w:rPr>
            </w:pPr>
            <w:r>
              <w:rPr>
                <w:snapToGrid w:val="0"/>
                <w:color w:val="000000"/>
                <w:lang w:eastAsia="en-US"/>
              </w:rPr>
              <w:t>r</w:t>
            </w:r>
          </w:p>
        </w:tc>
        <w:tc>
          <w:tcPr>
            <w:tcW w:w="851" w:type="dxa"/>
            <w:tcBorders>
              <w:bottom w:val="single" w:sz="2" w:space="0" w:color="000000"/>
            </w:tcBorders>
          </w:tcPr>
          <w:p w14:paraId="6E7FC742" w14:textId="77777777" w:rsidR="00FB344C" w:rsidRDefault="00FB344C">
            <w:pPr>
              <w:spacing w:before="120" w:after="120"/>
              <w:jc w:val="center"/>
              <w:rPr>
                <w:snapToGrid w:val="0"/>
                <w:color w:val="000000"/>
                <w:lang w:eastAsia="en-US"/>
              </w:rPr>
            </w:pPr>
            <w:r>
              <w:rPr>
                <w:snapToGrid w:val="0"/>
                <w:color w:val="000000"/>
                <w:lang w:eastAsia="en-US"/>
              </w:rPr>
              <w:t>P value</w:t>
            </w:r>
          </w:p>
        </w:tc>
        <w:tc>
          <w:tcPr>
            <w:tcW w:w="992" w:type="dxa"/>
            <w:tcBorders>
              <w:left w:val="single" w:sz="2" w:space="0" w:color="000000"/>
              <w:bottom w:val="single" w:sz="2" w:space="0" w:color="000000"/>
            </w:tcBorders>
          </w:tcPr>
          <w:p w14:paraId="370C22E4" w14:textId="77777777" w:rsidR="00FB344C" w:rsidRDefault="00FB344C">
            <w:pPr>
              <w:spacing w:before="120" w:after="120"/>
              <w:jc w:val="center"/>
              <w:rPr>
                <w:snapToGrid w:val="0"/>
                <w:color w:val="000000"/>
                <w:lang w:eastAsia="en-US"/>
              </w:rPr>
            </w:pPr>
            <w:r>
              <w:rPr>
                <w:snapToGrid w:val="0"/>
                <w:color w:val="000000"/>
                <w:lang w:eastAsia="en-US"/>
              </w:rPr>
              <w:t>r</w:t>
            </w:r>
          </w:p>
        </w:tc>
        <w:tc>
          <w:tcPr>
            <w:tcW w:w="851" w:type="dxa"/>
            <w:tcBorders>
              <w:bottom w:val="single" w:sz="2" w:space="0" w:color="000000"/>
              <w:right w:val="single" w:sz="2" w:space="0" w:color="000000"/>
            </w:tcBorders>
          </w:tcPr>
          <w:p w14:paraId="67A35EAA" w14:textId="77777777" w:rsidR="00FB344C" w:rsidRDefault="00FB344C">
            <w:pPr>
              <w:spacing w:before="120" w:after="120"/>
              <w:jc w:val="center"/>
              <w:rPr>
                <w:snapToGrid w:val="0"/>
                <w:color w:val="000000"/>
                <w:lang w:eastAsia="en-US"/>
              </w:rPr>
            </w:pPr>
            <w:r>
              <w:rPr>
                <w:snapToGrid w:val="0"/>
                <w:color w:val="000000"/>
                <w:lang w:eastAsia="en-US"/>
              </w:rPr>
              <w:t>P value</w:t>
            </w:r>
          </w:p>
        </w:tc>
        <w:tc>
          <w:tcPr>
            <w:tcW w:w="850" w:type="dxa"/>
            <w:tcBorders>
              <w:left w:val="nil"/>
              <w:bottom w:val="single" w:sz="2" w:space="0" w:color="000000"/>
            </w:tcBorders>
          </w:tcPr>
          <w:p w14:paraId="017397CC" w14:textId="77777777" w:rsidR="00FB344C" w:rsidRDefault="00FB344C">
            <w:pPr>
              <w:spacing w:before="120" w:after="120"/>
              <w:jc w:val="center"/>
              <w:rPr>
                <w:snapToGrid w:val="0"/>
                <w:color w:val="000000"/>
                <w:lang w:eastAsia="en-US"/>
              </w:rPr>
            </w:pPr>
            <w:r>
              <w:rPr>
                <w:snapToGrid w:val="0"/>
                <w:color w:val="000000"/>
                <w:lang w:eastAsia="en-US"/>
              </w:rPr>
              <w:t>r</w:t>
            </w:r>
          </w:p>
        </w:tc>
        <w:tc>
          <w:tcPr>
            <w:tcW w:w="992" w:type="dxa"/>
            <w:tcBorders>
              <w:bottom w:val="single" w:sz="2" w:space="0" w:color="000000"/>
            </w:tcBorders>
          </w:tcPr>
          <w:p w14:paraId="4A932023" w14:textId="77777777" w:rsidR="00FB344C" w:rsidRDefault="00FB344C">
            <w:pPr>
              <w:spacing w:before="120" w:after="120"/>
              <w:jc w:val="center"/>
              <w:rPr>
                <w:snapToGrid w:val="0"/>
                <w:color w:val="000000"/>
                <w:lang w:eastAsia="en-US"/>
              </w:rPr>
            </w:pPr>
            <w:r>
              <w:rPr>
                <w:snapToGrid w:val="0"/>
                <w:color w:val="000000"/>
                <w:lang w:eastAsia="en-US"/>
              </w:rPr>
              <w:t>P value</w:t>
            </w:r>
          </w:p>
        </w:tc>
      </w:tr>
      <w:tr w:rsidR="00FB344C" w14:paraId="2D9AF7BD" w14:textId="77777777">
        <w:tblPrEx>
          <w:tblCellMar>
            <w:top w:w="0" w:type="dxa"/>
            <w:bottom w:w="0" w:type="dxa"/>
          </w:tblCellMar>
        </w:tblPrEx>
        <w:trPr>
          <w:trHeight w:val="250"/>
        </w:trPr>
        <w:tc>
          <w:tcPr>
            <w:tcW w:w="1448" w:type="dxa"/>
          </w:tcPr>
          <w:p w14:paraId="2AAB70C5" w14:textId="77777777" w:rsidR="00FB344C" w:rsidRDefault="00FB344C">
            <w:pPr>
              <w:spacing w:before="120" w:after="120"/>
              <w:jc w:val="center"/>
              <w:rPr>
                <w:snapToGrid w:val="0"/>
                <w:color w:val="000000"/>
                <w:lang w:eastAsia="en-US"/>
              </w:rPr>
            </w:pPr>
            <w:r>
              <w:rPr>
                <w:snapToGrid w:val="0"/>
                <w:color w:val="000000"/>
                <w:lang w:eastAsia="en-US"/>
              </w:rPr>
              <w:t>Height</w:t>
            </w:r>
          </w:p>
        </w:tc>
        <w:tc>
          <w:tcPr>
            <w:tcW w:w="850" w:type="dxa"/>
            <w:tcBorders>
              <w:left w:val="single" w:sz="2" w:space="0" w:color="000000"/>
            </w:tcBorders>
          </w:tcPr>
          <w:p w14:paraId="0E11F988" w14:textId="77777777" w:rsidR="00FB344C" w:rsidRPr="00531677" w:rsidRDefault="00FB344C">
            <w:pPr>
              <w:spacing w:before="120" w:after="120"/>
              <w:jc w:val="center"/>
              <w:rPr>
                <w:b/>
                <w:snapToGrid w:val="0"/>
                <w:color w:val="000000"/>
                <w:lang w:eastAsia="en-US"/>
              </w:rPr>
            </w:pPr>
            <w:r w:rsidRPr="00531677">
              <w:rPr>
                <w:b/>
                <w:snapToGrid w:val="0"/>
                <w:color w:val="000000"/>
                <w:lang w:eastAsia="en-US"/>
              </w:rPr>
              <w:t>0.157</w:t>
            </w:r>
          </w:p>
        </w:tc>
        <w:tc>
          <w:tcPr>
            <w:tcW w:w="851" w:type="dxa"/>
            <w:tcBorders>
              <w:right w:val="single" w:sz="2" w:space="0" w:color="000000"/>
            </w:tcBorders>
          </w:tcPr>
          <w:p w14:paraId="629E8037" w14:textId="77777777" w:rsidR="00FB344C" w:rsidRPr="00531677" w:rsidRDefault="00FB344C">
            <w:pPr>
              <w:spacing w:before="120" w:after="120"/>
              <w:jc w:val="center"/>
              <w:rPr>
                <w:b/>
                <w:snapToGrid w:val="0"/>
                <w:color w:val="000000"/>
                <w:lang w:eastAsia="en-US"/>
              </w:rPr>
            </w:pPr>
            <w:r w:rsidRPr="00531677">
              <w:rPr>
                <w:b/>
                <w:snapToGrid w:val="0"/>
                <w:color w:val="000000"/>
                <w:lang w:eastAsia="en-US"/>
              </w:rPr>
              <w:t>0.05</w:t>
            </w:r>
          </w:p>
        </w:tc>
        <w:tc>
          <w:tcPr>
            <w:tcW w:w="850" w:type="dxa"/>
            <w:tcBorders>
              <w:left w:val="nil"/>
            </w:tcBorders>
          </w:tcPr>
          <w:p w14:paraId="75A9A574"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0.179</w:t>
            </w:r>
          </w:p>
        </w:tc>
        <w:tc>
          <w:tcPr>
            <w:tcW w:w="851" w:type="dxa"/>
          </w:tcPr>
          <w:p w14:paraId="083D4D6D"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0.026</w:t>
            </w:r>
          </w:p>
        </w:tc>
        <w:tc>
          <w:tcPr>
            <w:tcW w:w="992" w:type="dxa"/>
            <w:tcBorders>
              <w:left w:val="single" w:sz="2" w:space="0" w:color="000000"/>
            </w:tcBorders>
          </w:tcPr>
          <w:p w14:paraId="32D012DC" w14:textId="77777777" w:rsidR="00FB344C" w:rsidRDefault="00FB344C">
            <w:pPr>
              <w:spacing w:before="120" w:after="120"/>
              <w:jc w:val="center"/>
              <w:rPr>
                <w:snapToGrid w:val="0"/>
                <w:color w:val="000000"/>
                <w:lang w:eastAsia="en-US"/>
              </w:rPr>
            </w:pPr>
            <w:r>
              <w:rPr>
                <w:snapToGrid w:val="0"/>
                <w:color w:val="000000"/>
                <w:lang w:eastAsia="en-US"/>
              </w:rPr>
              <w:t>0.110</w:t>
            </w:r>
          </w:p>
        </w:tc>
        <w:tc>
          <w:tcPr>
            <w:tcW w:w="851" w:type="dxa"/>
            <w:tcBorders>
              <w:right w:val="single" w:sz="2" w:space="0" w:color="000000"/>
            </w:tcBorders>
          </w:tcPr>
          <w:p w14:paraId="7370479A" w14:textId="77777777" w:rsidR="00FB344C" w:rsidRDefault="00FB344C">
            <w:pPr>
              <w:spacing w:before="120" w:after="120"/>
              <w:jc w:val="center"/>
              <w:rPr>
                <w:snapToGrid w:val="0"/>
                <w:color w:val="000000"/>
                <w:lang w:eastAsia="en-US"/>
              </w:rPr>
            </w:pPr>
            <w:r>
              <w:rPr>
                <w:snapToGrid w:val="0"/>
                <w:color w:val="000000"/>
                <w:lang w:eastAsia="en-US"/>
              </w:rPr>
              <w:t>0.174</w:t>
            </w:r>
          </w:p>
        </w:tc>
        <w:tc>
          <w:tcPr>
            <w:tcW w:w="850" w:type="dxa"/>
            <w:tcBorders>
              <w:left w:val="nil"/>
            </w:tcBorders>
          </w:tcPr>
          <w:p w14:paraId="3577DC4D"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-0.209</w:t>
            </w:r>
          </w:p>
        </w:tc>
        <w:tc>
          <w:tcPr>
            <w:tcW w:w="992" w:type="dxa"/>
          </w:tcPr>
          <w:p w14:paraId="524B4B77"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0.009</w:t>
            </w:r>
          </w:p>
        </w:tc>
      </w:tr>
      <w:tr w:rsidR="00FB344C" w14:paraId="1AB9E004" w14:textId="77777777">
        <w:tblPrEx>
          <w:tblCellMar>
            <w:top w:w="0" w:type="dxa"/>
            <w:bottom w:w="0" w:type="dxa"/>
          </w:tblCellMar>
        </w:tblPrEx>
        <w:trPr>
          <w:trHeight w:val="250"/>
        </w:trPr>
        <w:tc>
          <w:tcPr>
            <w:tcW w:w="1448" w:type="dxa"/>
          </w:tcPr>
          <w:p w14:paraId="2D1EC988" w14:textId="77777777" w:rsidR="00FB344C" w:rsidRDefault="00FB344C">
            <w:pPr>
              <w:spacing w:before="120" w:after="120"/>
              <w:jc w:val="center"/>
              <w:rPr>
                <w:snapToGrid w:val="0"/>
                <w:color w:val="000000"/>
                <w:lang w:eastAsia="en-US"/>
              </w:rPr>
            </w:pPr>
            <w:r>
              <w:rPr>
                <w:snapToGrid w:val="0"/>
                <w:color w:val="000000"/>
                <w:lang w:eastAsia="en-US"/>
              </w:rPr>
              <w:t>Weight</w:t>
            </w:r>
          </w:p>
        </w:tc>
        <w:tc>
          <w:tcPr>
            <w:tcW w:w="850" w:type="dxa"/>
            <w:tcBorders>
              <w:left w:val="single" w:sz="2" w:space="0" w:color="000000"/>
            </w:tcBorders>
          </w:tcPr>
          <w:p w14:paraId="11261EE8" w14:textId="77777777" w:rsidR="00FB344C" w:rsidRPr="00531677" w:rsidRDefault="00FB344C">
            <w:pPr>
              <w:spacing w:before="120" w:after="120"/>
              <w:jc w:val="center"/>
              <w:rPr>
                <w:b/>
                <w:snapToGrid w:val="0"/>
                <w:color w:val="000000"/>
                <w:lang w:eastAsia="en-US"/>
              </w:rPr>
            </w:pPr>
            <w:r w:rsidRPr="00531677">
              <w:rPr>
                <w:b/>
                <w:snapToGrid w:val="0"/>
                <w:color w:val="000000"/>
                <w:lang w:eastAsia="en-US"/>
              </w:rPr>
              <w:t>0.269</w:t>
            </w:r>
          </w:p>
        </w:tc>
        <w:tc>
          <w:tcPr>
            <w:tcW w:w="851" w:type="dxa"/>
            <w:tcBorders>
              <w:right w:val="single" w:sz="2" w:space="0" w:color="000000"/>
            </w:tcBorders>
          </w:tcPr>
          <w:p w14:paraId="7E7C5C1B" w14:textId="77777777" w:rsidR="00FB344C" w:rsidRPr="00531677" w:rsidRDefault="00FB344C">
            <w:pPr>
              <w:spacing w:before="120" w:after="120"/>
              <w:jc w:val="center"/>
              <w:rPr>
                <w:b/>
                <w:snapToGrid w:val="0"/>
                <w:color w:val="000000"/>
                <w:lang w:eastAsia="en-US"/>
              </w:rPr>
            </w:pPr>
            <w:r w:rsidRPr="00531677">
              <w:rPr>
                <w:b/>
                <w:snapToGrid w:val="0"/>
                <w:color w:val="000000"/>
                <w:lang w:eastAsia="en-US"/>
              </w:rPr>
              <w:t>&lt;0.001</w:t>
            </w:r>
          </w:p>
        </w:tc>
        <w:tc>
          <w:tcPr>
            <w:tcW w:w="850" w:type="dxa"/>
            <w:tcBorders>
              <w:left w:val="nil"/>
            </w:tcBorders>
          </w:tcPr>
          <w:p w14:paraId="03E66FFF"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0.247</w:t>
            </w:r>
          </w:p>
        </w:tc>
        <w:tc>
          <w:tcPr>
            <w:tcW w:w="851" w:type="dxa"/>
          </w:tcPr>
          <w:p w14:paraId="3A634A9A"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0.002</w:t>
            </w:r>
          </w:p>
        </w:tc>
        <w:tc>
          <w:tcPr>
            <w:tcW w:w="992" w:type="dxa"/>
            <w:tcBorders>
              <w:left w:val="single" w:sz="2" w:space="0" w:color="000000"/>
            </w:tcBorders>
          </w:tcPr>
          <w:p w14:paraId="0E31BBEF"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0.210</w:t>
            </w:r>
          </w:p>
        </w:tc>
        <w:tc>
          <w:tcPr>
            <w:tcW w:w="851" w:type="dxa"/>
            <w:tcBorders>
              <w:right w:val="single" w:sz="2" w:space="0" w:color="000000"/>
            </w:tcBorders>
          </w:tcPr>
          <w:p w14:paraId="250365F7"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0.009</w:t>
            </w:r>
          </w:p>
        </w:tc>
        <w:tc>
          <w:tcPr>
            <w:tcW w:w="850" w:type="dxa"/>
            <w:tcBorders>
              <w:left w:val="nil"/>
            </w:tcBorders>
          </w:tcPr>
          <w:p w14:paraId="0E6B79AB" w14:textId="77777777" w:rsidR="00FB344C" w:rsidRDefault="00FB344C">
            <w:pPr>
              <w:spacing w:before="120" w:after="120"/>
              <w:jc w:val="center"/>
              <w:rPr>
                <w:snapToGrid w:val="0"/>
                <w:color w:val="000000"/>
                <w:lang w:eastAsia="en-US"/>
              </w:rPr>
            </w:pPr>
            <w:r>
              <w:rPr>
                <w:snapToGrid w:val="0"/>
                <w:color w:val="000000"/>
                <w:lang w:eastAsia="en-US"/>
              </w:rPr>
              <w:t>-0.132</w:t>
            </w:r>
          </w:p>
        </w:tc>
        <w:tc>
          <w:tcPr>
            <w:tcW w:w="992" w:type="dxa"/>
          </w:tcPr>
          <w:p w14:paraId="4C274CCB" w14:textId="77777777" w:rsidR="00FB344C" w:rsidRDefault="00FB344C">
            <w:pPr>
              <w:spacing w:before="120" w:after="120"/>
              <w:jc w:val="center"/>
              <w:rPr>
                <w:snapToGrid w:val="0"/>
                <w:color w:val="000000"/>
                <w:lang w:eastAsia="en-US"/>
              </w:rPr>
            </w:pPr>
            <w:r>
              <w:rPr>
                <w:snapToGrid w:val="0"/>
                <w:color w:val="000000"/>
                <w:lang w:eastAsia="en-US"/>
              </w:rPr>
              <w:t>0.100</w:t>
            </w:r>
          </w:p>
        </w:tc>
      </w:tr>
      <w:tr w:rsidR="00FB344C" w14:paraId="26225020" w14:textId="77777777">
        <w:tblPrEx>
          <w:tblCellMar>
            <w:top w:w="0" w:type="dxa"/>
            <w:bottom w:w="0" w:type="dxa"/>
          </w:tblCellMar>
        </w:tblPrEx>
        <w:trPr>
          <w:trHeight w:val="250"/>
        </w:trPr>
        <w:tc>
          <w:tcPr>
            <w:tcW w:w="1448" w:type="dxa"/>
          </w:tcPr>
          <w:p w14:paraId="67D3ABE1" w14:textId="77777777" w:rsidR="00FB344C" w:rsidRDefault="00FB344C">
            <w:pPr>
              <w:spacing w:before="120" w:after="120"/>
              <w:jc w:val="center"/>
              <w:rPr>
                <w:snapToGrid w:val="0"/>
                <w:color w:val="000000"/>
                <w:lang w:eastAsia="en-US"/>
              </w:rPr>
            </w:pPr>
            <w:r>
              <w:rPr>
                <w:snapToGrid w:val="0"/>
                <w:color w:val="000000"/>
                <w:lang w:eastAsia="en-US"/>
              </w:rPr>
              <w:t>BMI</w:t>
            </w:r>
          </w:p>
        </w:tc>
        <w:tc>
          <w:tcPr>
            <w:tcW w:w="850" w:type="dxa"/>
            <w:tcBorders>
              <w:left w:val="single" w:sz="2" w:space="0" w:color="000000"/>
            </w:tcBorders>
          </w:tcPr>
          <w:p w14:paraId="3E75B9F2" w14:textId="77777777" w:rsidR="00FB344C" w:rsidRPr="00531677" w:rsidRDefault="00FB344C">
            <w:pPr>
              <w:spacing w:before="120" w:after="120"/>
              <w:jc w:val="center"/>
              <w:rPr>
                <w:b/>
                <w:snapToGrid w:val="0"/>
                <w:color w:val="000000"/>
                <w:lang w:eastAsia="en-US"/>
              </w:rPr>
            </w:pPr>
            <w:r w:rsidRPr="00531677">
              <w:rPr>
                <w:b/>
                <w:snapToGrid w:val="0"/>
                <w:color w:val="000000"/>
                <w:lang w:eastAsia="en-US"/>
              </w:rPr>
              <w:t>0.258</w:t>
            </w:r>
          </w:p>
        </w:tc>
        <w:tc>
          <w:tcPr>
            <w:tcW w:w="851" w:type="dxa"/>
            <w:tcBorders>
              <w:right w:val="single" w:sz="2" w:space="0" w:color="000000"/>
            </w:tcBorders>
          </w:tcPr>
          <w:p w14:paraId="456B3F46" w14:textId="77777777" w:rsidR="00FB344C" w:rsidRPr="00531677" w:rsidRDefault="00FB344C">
            <w:pPr>
              <w:spacing w:before="120" w:after="120"/>
              <w:jc w:val="center"/>
              <w:rPr>
                <w:b/>
                <w:snapToGrid w:val="0"/>
                <w:color w:val="000000"/>
                <w:lang w:eastAsia="en-US"/>
              </w:rPr>
            </w:pPr>
            <w:r w:rsidRPr="00531677">
              <w:rPr>
                <w:b/>
                <w:snapToGrid w:val="0"/>
                <w:color w:val="000000"/>
                <w:lang w:eastAsia="en-US"/>
              </w:rPr>
              <w:t>&lt;0.001</w:t>
            </w:r>
          </w:p>
        </w:tc>
        <w:tc>
          <w:tcPr>
            <w:tcW w:w="850" w:type="dxa"/>
            <w:tcBorders>
              <w:left w:val="nil"/>
            </w:tcBorders>
          </w:tcPr>
          <w:p w14:paraId="3E672969"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0.198</w:t>
            </w:r>
          </w:p>
        </w:tc>
        <w:tc>
          <w:tcPr>
            <w:tcW w:w="851" w:type="dxa"/>
          </w:tcPr>
          <w:p w14:paraId="16AC77D7"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0.014</w:t>
            </w:r>
          </w:p>
        </w:tc>
        <w:tc>
          <w:tcPr>
            <w:tcW w:w="992" w:type="dxa"/>
            <w:tcBorders>
              <w:left w:val="single" w:sz="2" w:space="0" w:color="000000"/>
            </w:tcBorders>
          </w:tcPr>
          <w:p w14:paraId="717E2CA6"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0.221</w:t>
            </w:r>
          </w:p>
        </w:tc>
        <w:tc>
          <w:tcPr>
            <w:tcW w:w="851" w:type="dxa"/>
            <w:tcBorders>
              <w:right w:val="single" w:sz="2" w:space="0" w:color="000000"/>
            </w:tcBorders>
          </w:tcPr>
          <w:p w14:paraId="1083C954"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0.006</w:t>
            </w:r>
          </w:p>
        </w:tc>
        <w:tc>
          <w:tcPr>
            <w:tcW w:w="850" w:type="dxa"/>
            <w:tcBorders>
              <w:left w:val="nil"/>
            </w:tcBorders>
          </w:tcPr>
          <w:p w14:paraId="2ACF5A15" w14:textId="77777777" w:rsidR="00FB344C" w:rsidRDefault="00FB344C">
            <w:pPr>
              <w:spacing w:before="120" w:after="120"/>
              <w:jc w:val="center"/>
              <w:rPr>
                <w:snapToGrid w:val="0"/>
                <w:color w:val="000000"/>
                <w:lang w:eastAsia="en-US"/>
              </w:rPr>
            </w:pPr>
            <w:r>
              <w:rPr>
                <w:snapToGrid w:val="0"/>
                <w:color w:val="000000"/>
                <w:lang w:eastAsia="en-US"/>
              </w:rPr>
              <w:t>0.015</w:t>
            </w:r>
          </w:p>
        </w:tc>
        <w:tc>
          <w:tcPr>
            <w:tcW w:w="992" w:type="dxa"/>
          </w:tcPr>
          <w:p w14:paraId="6FBFA4CD" w14:textId="77777777" w:rsidR="00FB344C" w:rsidRDefault="00FB344C">
            <w:pPr>
              <w:spacing w:before="120" w:after="120"/>
              <w:jc w:val="center"/>
              <w:rPr>
                <w:snapToGrid w:val="0"/>
                <w:color w:val="000000"/>
                <w:lang w:eastAsia="en-US"/>
              </w:rPr>
            </w:pPr>
            <w:r>
              <w:rPr>
                <w:snapToGrid w:val="0"/>
                <w:color w:val="000000"/>
                <w:lang w:eastAsia="en-US"/>
              </w:rPr>
              <w:t>0.853</w:t>
            </w:r>
          </w:p>
        </w:tc>
      </w:tr>
      <w:tr w:rsidR="00FB344C" w14:paraId="3CFCED97" w14:textId="77777777">
        <w:tblPrEx>
          <w:tblCellMar>
            <w:top w:w="0" w:type="dxa"/>
            <w:bottom w:w="0" w:type="dxa"/>
          </w:tblCellMar>
        </w:tblPrEx>
        <w:trPr>
          <w:trHeight w:val="250"/>
        </w:trPr>
        <w:tc>
          <w:tcPr>
            <w:tcW w:w="1448" w:type="dxa"/>
          </w:tcPr>
          <w:p w14:paraId="0D6894A6" w14:textId="77777777" w:rsidR="00FB344C" w:rsidRDefault="00FB344C">
            <w:pPr>
              <w:spacing w:before="120" w:after="120"/>
              <w:jc w:val="center"/>
              <w:rPr>
                <w:snapToGrid w:val="0"/>
                <w:color w:val="000000"/>
                <w:lang w:eastAsia="en-US"/>
              </w:rPr>
            </w:pPr>
            <w:r>
              <w:rPr>
                <w:snapToGrid w:val="0"/>
                <w:color w:val="000000"/>
                <w:lang w:eastAsia="en-US"/>
              </w:rPr>
              <w:t>Height SDS</w:t>
            </w:r>
          </w:p>
        </w:tc>
        <w:tc>
          <w:tcPr>
            <w:tcW w:w="850" w:type="dxa"/>
            <w:tcBorders>
              <w:left w:val="single" w:sz="2" w:space="0" w:color="000000"/>
            </w:tcBorders>
          </w:tcPr>
          <w:p w14:paraId="001B608D" w14:textId="77777777" w:rsidR="00FB344C" w:rsidRPr="00531677" w:rsidRDefault="00FB344C">
            <w:pPr>
              <w:spacing w:before="120" w:after="120"/>
              <w:jc w:val="center"/>
              <w:rPr>
                <w:b/>
                <w:snapToGrid w:val="0"/>
                <w:color w:val="000000"/>
                <w:lang w:eastAsia="en-US"/>
              </w:rPr>
            </w:pPr>
            <w:r w:rsidRPr="00531677">
              <w:rPr>
                <w:b/>
                <w:snapToGrid w:val="0"/>
                <w:color w:val="000000"/>
                <w:lang w:eastAsia="en-US"/>
              </w:rPr>
              <w:t>0.255</w:t>
            </w:r>
          </w:p>
        </w:tc>
        <w:tc>
          <w:tcPr>
            <w:tcW w:w="851" w:type="dxa"/>
            <w:tcBorders>
              <w:right w:val="single" w:sz="2" w:space="0" w:color="000000"/>
            </w:tcBorders>
          </w:tcPr>
          <w:p w14:paraId="3553B633" w14:textId="77777777" w:rsidR="00FB344C" w:rsidRPr="00531677" w:rsidRDefault="00FB344C">
            <w:pPr>
              <w:spacing w:before="120" w:after="120"/>
              <w:jc w:val="center"/>
              <w:rPr>
                <w:b/>
                <w:snapToGrid w:val="0"/>
                <w:color w:val="000000"/>
                <w:lang w:eastAsia="en-US"/>
              </w:rPr>
            </w:pPr>
            <w:r w:rsidRPr="00531677">
              <w:rPr>
                <w:b/>
                <w:snapToGrid w:val="0"/>
                <w:color w:val="000000"/>
                <w:lang w:eastAsia="en-US"/>
              </w:rPr>
              <w:t>&lt;0.001</w:t>
            </w:r>
          </w:p>
        </w:tc>
        <w:tc>
          <w:tcPr>
            <w:tcW w:w="850" w:type="dxa"/>
            <w:tcBorders>
              <w:left w:val="nil"/>
            </w:tcBorders>
          </w:tcPr>
          <w:p w14:paraId="6781861D"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0.212</w:t>
            </w:r>
          </w:p>
        </w:tc>
        <w:tc>
          <w:tcPr>
            <w:tcW w:w="851" w:type="dxa"/>
          </w:tcPr>
          <w:p w14:paraId="6F02E89D"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0.008</w:t>
            </w:r>
          </w:p>
        </w:tc>
        <w:tc>
          <w:tcPr>
            <w:tcW w:w="992" w:type="dxa"/>
            <w:tcBorders>
              <w:left w:val="single" w:sz="2" w:space="0" w:color="000000"/>
            </w:tcBorders>
          </w:tcPr>
          <w:p w14:paraId="5DA2C652"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0.184</w:t>
            </w:r>
          </w:p>
        </w:tc>
        <w:tc>
          <w:tcPr>
            <w:tcW w:w="851" w:type="dxa"/>
            <w:tcBorders>
              <w:right w:val="single" w:sz="2" w:space="0" w:color="000000"/>
            </w:tcBorders>
          </w:tcPr>
          <w:p w14:paraId="489F1839"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0.022</w:t>
            </w:r>
          </w:p>
        </w:tc>
        <w:tc>
          <w:tcPr>
            <w:tcW w:w="850" w:type="dxa"/>
            <w:tcBorders>
              <w:left w:val="nil"/>
            </w:tcBorders>
          </w:tcPr>
          <w:p w14:paraId="1A7113C8" w14:textId="77777777" w:rsidR="00FB344C" w:rsidRDefault="00FB344C">
            <w:pPr>
              <w:spacing w:before="120" w:after="120"/>
              <w:jc w:val="center"/>
              <w:rPr>
                <w:snapToGrid w:val="0"/>
                <w:color w:val="000000"/>
                <w:lang w:eastAsia="en-US"/>
              </w:rPr>
            </w:pPr>
            <w:r>
              <w:rPr>
                <w:snapToGrid w:val="0"/>
                <w:color w:val="000000"/>
                <w:lang w:eastAsia="en-US"/>
              </w:rPr>
              <w:t>-0.148</w:t>
            </w:r>
          </w:p>
        </w:tc>
        <w:tc>
          <w:tcPr>
            <w:tcW w:w="992" w:type="dxa"/>
          </w:tcPr>
          <w:p w14:paraId="7F10A7A9" w14:textId="77777777" w:rsidR="00FB344C" w:rsidRDefault="00FB344C">
            <w:pPr>
              <w:spacing w:before="120" w:after="120"/>
              <w:jc w:val="center"/>
              <w:rPr>
                <w:snapToGrid w:val="0"/>
                <w:color w:val="000000"/>
                <w:lang w:eastAsia="en-US"/>
              </w:rPr>
            </w:pPr>
            <w:r>
              <w:rPr>
                <w:snapToGrid w:val="0"/>
                <w:color w:val="000000"/>
                <w:lang w:eastAsia="en-US"/>
              </w:rPr>
              <w:t>0.065</w:t>
            </w:r>
          </w:p>
        </w:tc>
      </w:tr>
      <w:tr w:rsidR="00FB344C" w14:paraId="4D630632" w14:textId="77777777">
        <w:tblPrEx>
          <w:tblCellMar>
            <w:top w:w="0" w:type="dxa"/>
            <w:bottom w:w="0" w:type="dxa"/>
          </w:tblCellMar>
        </w:tblPrEx>
        <w:trPr>
          <w:trHeight w:val="250"/>
        </w:trPr>
        <w:tc>
          <w:tcPr>
            <w:tcW w:w="1448" w:type="dxa"/>
          </w:tcPr>
          <w:p w14:paraId="4E33829C" w14:textId="77777777" w:rsidR="00FB344C" w:rsidRDefault="00FB344C">
            <w:pPr>
              <w:spacing w:before="120" w:after="120"/>
              <w:jc w:val="center"/>
              <w:rPr>
                <w:snapToGrid w:val="0"/>
                <w:color w:val="000000"/>
                <w:lang w:eastAsia="en-US"/>
              </w:rPr>
            </w:pPr>
            <w:r>
              <w:rPr>
                <w:snapToGrid w:val="0"/>
                <w:color w:val="000000"/>
                <w:lang w:eastAsia="en-US"/>
              </w:rPr>
              <w:t>Weight SDS</w:t>
            </w:r>
          </w:p>
        </w:tc>
        <w:tc>
          <w:tcPr>
            <w:tcW w:w="850" w:type="dxa"/>
            <w:tcBorders>
              <w:left w:val="single" w:sz="2" w:space="0" w:color="000000"/>
            </w:tcBorders>
          </w:tcPr>
          <w:p w14:paraId="292682D3" w14:textId="77777777" w:rsidR="00FB344C" w:rsidRPr="00531677" w:rsidRDefault="00FB344C">
            <w:pPr>
              <w:spacing w:before="120" w:after="120"/>
              <w:jc w:val="center"/>
              <w:rPr>
                <w:b/>
                <w:snapToGrid w:val="0"/>
                <w:color w:val="000000"/>
                <w:lang w:eastAsia="en-US"/>
              </w:rPr>
            </w:pPr>
            <w:r w:rsidRPr="00531677">
              <w:rPr>
                <w:b/>
                <w:snapToGrid w:val="0"/>
                <w:color w:val="000000"/>
                <w:lang w:eastAsia="en-US"/>
              </w:rPr>
              <w:t>0.321</w:t>
            </w:r>
          </w:p>
        </w:tc>
        <w:tc>
          <w:tcPr>
            <w:tcW w:w="851" w:type="dxa"/>
            <w:tcBorders>
              <w:right w:val="single" w:sz="2" w:space="0" w:color="000000"/>
            </w:tcBorders>
          </w:tcPr>
          <w:p w14:paraId="45759E8F" w14:textId="77777777" w:rsidR="00FB344C" w:rsidRPr="00531677" w:rsidRDefault="00FB344C">
            <w:pPr>
              <w:spacing w:before="120" w:after="120"/>
              <w:jc w:val="center"/>
              <w:rPr>
                <w:b/>
                <w:snapToGrid w:val="0"/>
                <w:color w:val="000000"/>
                <w:lang w:eastAsia="en-US"/>
              </w:rPr>
            </w:pPr>
            <w:r w:rsidRPr="00531677">
              <w:rPr>
                <w:b/>
                <w:snapToGrid w:val="0"/>
                <w:color w:val="000000"/>
                <w:lang w:eastAsia="en-US"/>
              </w:rPr>
              <w:t>&lt;0.001</w:t>
            </w:r>
          </w:p>
        </w:tc>
        <w:tc>
          <w:tcPr>
            <w:tcW w:w="850" w:type="dxa"/>
            <w:tcBorders>
              <w:left w:val="nil"/>
            </w:tcBorders>
          </w:tcPr>
          <w:p w14:paraId="4C50BFD8"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0.278</w:t>
            </w:r>
          </w:p>
        </w:tc>
        <w:tc>
          <w:tcPr>
            <w:tcW w:w="851" w:type="dxa"/>
          </w:tcPr>
          <w:p w14:paraId="50DCB0E3"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&lt;0.001</w:t>
            </w:r>
          </w:p>
        </w:tc>
        <w:tc>
          <w:tcPr>
            <w:tcW w:w="992" w:type="dxa"/>
            <w:tcBorders>
              <w:left w:val="single" w:sz="2" w:space="0" w:color="000000"/>
            </w:tcBorders>
          </w:tcPr>
          <w:p w14:paraId="3D7AD220"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0.260</w:t>
            </w:r>
          </w:p>
        </w:tc>
        <w:tc>
          <w:tcPr>
            <w:tcW w:w="851" w:type="dxa"/>
            <w:tcBorders>
              <w:right w:val="single" w:sz="2" w:space="0" w:color="000000"/>
            </w:tcBorders>
          </w:tcPr>
          <w:p w14:paraId="2BDBF16A"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0.001</w:t>
            </w:r>
          </w:p>
        </w:tc>
        <w:tc>
          <w:tcPr>
            <w:tcW w:w="850" w:type="dxa"/>
            <w:tcBorders>
              <w:left w:val="nil"/>
            </w:tcBorders>
          </w:tcPr>
          <w:p w14:paraId="2FC9368B" w14:textId="77777777" w:rsidR="00FB344C" w:rsidRDefault="00FB344C">
            <w:pPr>
              <w:spacing w:before="120" w:after="120"/>
              <w:jc w:val="center"/>
              <w:rPr>
                <w:snapToGrid w:val="0"/>
                <w:color w:val="000000"/>
                <w:lang w:eastAsia="en-US"/>
              </w:rPr>
            </w:pPr>
            <w:r>
              <w:rPr>
                <w:snapToGrid w:val="0"/>
                <w:color w:val="000000"/>
                <w:lang w:eastAsia="en-US"/>
              </w:rPr>
              <w:t>-0.098</w:t>
            </w:r>
          </w:p>
        </w:tc>
        <w:tc>
          <w:tcPr>
            <w:tcW w:w="992" w:type="dxa"/>
          </w:tcPr>
          <w:p w14:paraId="553E2D77" w14:textId="77777777" w:rsidR="00FB344C" w:rsidRDefault="00FB344C">
            <w:pPr>
              <w:spacing w:before="120" w:after="120"/>
              <w:jc w:val="center"/>
              <w:rPr>
                <w:snapToGrid w:val="0"/>
                <w:color w:val="000000"/>
                <w:lang w:eastAsia="en-US"/>
              </w:rPr>
            </w:pPr>
            <w:r>
              <w:rPr>
                <w:snapToGrid w:val="0"/>
                <w:color w:val="000000"/>
                <w:lang w:eastAsia="en-US"/>
              </w:rPr>
              <w:t>0.222</w:t>
            </w:r>
          </w:p>
        </w:tc>
      </w:tr>
      <w:tr w:rsidR="00FB344C" w14:paraId="6F96FF10" w14:textId="77777777">
        <w:tblPrEx>
          <w:tblCellMar>
            <w:top w:w="0" w:type="dxa"/>
            <w:bottom w:w="0" w:type="dxa"/>
          </w:tblCellMar>
        </w:tblPrEx>
        <w:trPr>
          <w:trHeight w:val="250"/>
        </w:trPr>
        <w:tc>
          <w:tcPr>
            <w:tcW w:w="1448" w:type="dxa"/>
          </w:tcPr>
          <w:p w14:paraId="6AF18F71" w14:textId="77777777" w:rsidR="00FB344C" w:rsidRDefault="00FB344C">
            <w:pPr>
              <w:spacing w:before="120" w:after="120"/>
              <w:jc w:val="center"/>
              <w:rPr>
                <w:snapToGrid w:val="0"/>
                <w:color w:val="000000"/>
                <w:lang w:eastAsia="en-US"/>
              </w:rPr>
            </w:pPr>
            <w:r>
              <w:rPr>
                <w:snapToGrid w:val="0"/>
                <w:color w:val="000000"/>
                <w:lang w:eastAsia="en-US"/>
              </w:rPr>
              <w:t>BMI SDS</w:t>
            </w:r>
          </w:p>
        </w:tc>
        <w:tc>
          <w:tcPr>
            <w:tcW w:w="850" w:type="dxa"/>
            <w:tcBorders>
              <w:left w:val="single" w:sz="2" w:space="0" w:color="000000"/>
            </w:tcBorders>
          </w:tcPr>
          <w:p w14:paraId="5018D5BD" w14:textId="77777777" w:rsidR="00FB344C" w:rsidRPr="00531677" w:rsidRDefault="00FB344C">
            <w:pPr>
              <w:spacing w:before="120" w:after="120"/>
              <w:jc w:val="center"/>
              <w:rPr>
                <w:b/>
                <w:snapToGrid w:val="0"/>
                <w:color w:val="000000"/>
                <w:lang w:eastAsia="en-US"/>
              </w:rPr>
            </w:pPr>
            <w:r w:rsidRPr="00531677">
              <w:rPr>
                <w:b/>
                <w:snapToGrid w:val="0"/>
                <w:color w:val="000000"/>
                <w:lang w:eastAsia="en-US"/>
              </w:rPr>
              <w:t>0.238</w:t>
            </w:r>
          </w:p>
        </w:tc>
        <w:tc>
          <w:tcPr>
            <w:tcW w:w="851" w:type="dxa"/>
            <w:tcBorders>
              <w:right w:val="single" w:sz="2" w:space="0" w:color="000000"/>
            </w:tcBorders>
          </w:tcPr>
          <w:p w14:paraId="63CC9EE1" w14:textId="77777777" w:rsidR="00FB344C" w:rsidRPr="00531677" w:rsidRDefault="00FB344C">
            <w:pPr>
              <w:spacing w:before="120" w:after="120"/>
              <w:jc w:val="center"/>
              <w:rPr>
                <w:b/>
                <w:snapToGrid w:val="0"/>
                <w:color w:val="000000"/>
                <w:lang w:eastAsia="en-US"/>
              </w:rPr>
            </w:pPr>
            <w:r w:rsidRPr="00531677">
              <w:rPr>
                <w:b/>
                <w:snapToGrid w:val="0"/>
                <w:color w:val="000000"/>
                <w:lang w:eastAsia="en-US"/>
              </w:rPr>
              <w:t>0.003</w:t>
            </w:r>
          </w:p>
        </w:tc>
        <w:tc>
          <w:tcPr>
            <w:tcW w:w="850" w:type="dxa"/>
            <w:tcBorders>
              <w:left w:val="nil"/>
            </w:tcBorders>
          </w:tcPr>
          <w:p w14:paraId="3BF81B2B"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0.219</w:t>
            </w:r>
          </w:p>
        </w:tc>
        <w:tc>
          <w:tcPr>
            <w:tcW w:w="851" w:type="dxa"/>
          </w:tcPr>
          <w:p w14:paraId="38371D02"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0.006</w:t>
            </w:r>
          </w:p>
        </w:tc>
        <w:tc>
          <w:tcPr>
            <w:tcW w:w="992" w:type="dxa"/>
            <w:tcBorders>
              <w:left w:val="single" w:sz="2" w:space="0" w:color="000000"/>
            </w:tcBorders>
          </w:tcPr>
          <w:p w14:paraId="3560AE25"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0.206</w:t>
            </w:r>
          </w:p>
        </w:tc>
        <w:tc>
          <w:tcPr>
            <w:tcW w:w="851" w:type="dxa"/>
            <w:tcBorders>
              <w:right w:val="single" w:sz="2" w:space="0" w:color="000000"/>
            </w:tcBorders>
          </w:tcPr>
          <w:p w14:paraId="590581CE"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0.011</w:t>
            </w:r>
          </w:p>
        </w:tc>
        <w:tc>
          <w:tcPr>
            <w:tcW w:w="850" w:type="dxa"/>
            <w:tcBorders>
              <w:left w:val="nil"/>
            </w:tcBorders>
          </w:tcPr>
          <w:p w14:paraId="435196CD" w14:textId="77777777" w:rsidR="00FB344C" w:rsidRDefault="00FB344C">
            <w:pPr>
              <w:spacing w:before="120" w:after="120"/>
              <w:jc w:val="center"/>
              <w:rPr>
                <w:snapToGrid w:val="0"/>
                <w:color w:val="000000"/>
                <w:lang w:eastAsia="en-US"/>
              </w:rPr>
            </w:pPr>
            <w:r>
              <w:rPr>
                <w:snapToGrid w:val="0"/>
                <w:color w:val="000000"/>
                <w:lang w:eastAsia="en-US"/>
              </w:rPr>
              <w:t>0.002</w:t>
            </w:r>
          </w:p>
        </w:tc>
        <w:tc>
          <w:tcPr>
            <w:tcW w:w="992" w:type="dxa"/>
          </w:tcPr>
          <w:p w14:paraId="2C12FD95" w14:textId="77777777" w:rsidR="00FB344C" w:rsidRDefault="00FB344C">
            <w:pPr>
              <w:spacing w:before="120" w:after="120"/>
              <w:jc w:val="center"/>
              <w:rPr>
                <w:snapToGrid w:val="0"/>
                <w:color w:val="000000"/>
                <w:lang w:eastAsia="en-US"/>
              </w:rPr>
            </w:pPr>
            <w:r>
              <w:rPr>
                <w:snapToGrid w:val="0"/>
                <w:color w:val="000000"/>
                <w:lang w:eastAsia="en-US"/>
              </w:rPr>
              <w:t>0.975</w:t>
            </w:r>
          </w:p>
        </w:tc>
      </w:tr>
      <w:tr w:rsidR="00FB344C" w14:paraId="4EE4207F" w14:textId="77777777">
        <w:tblPrEx>
          <w:tblCellMar>
            <w:top w:w="0" w:type="dxa"/>
            <w:bottom w:w="0" w:type="dxa"/>
          </w:tblCellMar>
        </w:tblPrEx>
        <w:trPr>
          <w:trHeight w:val="250"/>
        </w:trPr>
        <w:tc>
          <w:tcPr>
            <w:tcW w:w="1448" w:type="dxa"/>
          </w:tcPr>
          <w:p w14:paraId="0EC40306" w14:textId="77777777" w:rsidR="00FB344C" w:rsidRDefault="00FB344C">
            <w:pPr>
              <w:spacing w:before="120" w:after="120"/>
              <w:jc w:val="center"/>
              <w:rPr>
                <w:snapToGrid w:val="0"/>
                <w:color w:val="000000"/>
                <w:lang w:eastAsia="en-US"/>
              </w:rPr>
            </w:pPr>
            <w:r>
              <w:rPr>
                <w:snapToGrid w:val="0"/>
                <w:color w:val="000000"/>
                <w:lang w:eastAsia="en-US"/>
              </w:rPr>
              <w:t>% of body mass as fat</w:t>
            </w:r>
          </w:p>
        </w:tc>
        <w:tc>
          <w:tcPr>
            <w:tcW w:w="850" w:type="dxa"/>
            <w:tcBorders>
              <w:left w:val="single" w:sz="2" w:space="0" w:color="000000"/>
            </w:tcBorders>
          </w:tcPr>
          <w:p w14:paraId="10B4BA8D" w14:textId="77777777" w:rsidR="00FB344C" w:rsidRDefault="00FB344C">
            <w:pPr>
              <w:spacing w:before="120" w:after="120"/>
              <w:jc w:val="center"/>
              <w:rPr>
                <w:snapToGrid w:val="0"/>
                <w:color w:val="000000"/>
                <w:lang w:eastAsia="en-US"/>
              </w:rPr>
            </w:pPr>
            <w:r>
              <w:rPr>
                <w:snapToGrid w:val="0"/>
                <w:color w:val="000000"/>
                <w:lang w:eastAsia="en-US"/>
              </w:rPr>
              <w:t>0.166</w:t>
            </w:r>
          </w:p>
        </w:tc>
        <w:tc>
          <w:tcPr>
            <w:tcW w:w="851" w:type="dxa"/>
            <w:tcBorders>
              <w:right w:val="single" w:sz="2" w:space="0" w:color="000000"/>
            </w:tcBorders>
          </w:tcPr>
          <w:p w14:paraId="00655DA3" w14:textId="77777777" w:rsidR="00FB344C" w:rsidRDefault="00FB344C">
            <w:pPr>
              <w:spacing w:before="120" w:after="120"/>
              <w:jc w:val="center"/>
              <w:rPr>
                <w:snapToGrid w:val="0"/>
                <w:color w:val="000000"/>
                <w:lang w:eastAsia="en-US"/>
              </w:rPr>
            </w:pPr>
            <w:r>
              <w:rPr>
                <w:snapToGrid w:val="0"/>
                <w:color w:val="000000"/>
                <w:lang w:eastAsia="en-US"/>
              </w:rPr>
              <w:t>0.06</w:t>
            </w:r>
          </w:p>
        </w:tc>
        <w:tc>
          <w:tcPr>
            <w:tcW w:w="850" w:type="dxa"/>
            <w:tcBorders>
              <w:left w:val="nil"/>
            </w:tcBorders>
          </w:tcPr>
          <w:p w14:paraId="4BC5E259" w14:textId="77777777" w:rsidR="00FB344C" w:rsidRPr="00B05EDF" w:rsidRDefault="00FB344C">
            <w:pPr>
              <w:spacing w:before="120" w:after="120"/>
              <w:jc w:val="center"/>
              <w:rPr>
                <w:snapToGrid w:val="0"/>
                <w:color w:val="000000"/>
                <w:lang w:eastAsia="en-US"/>
              </w:rPr>
            </w:pPr>
            <w:r w:rsidRPr="00B05EDF">
              <w:rPr>
                <w:snapToGrid w:val="0"/>
                <w:color w:val="000000"/>
                <w:lang w:eastAsia="en-US"/>
              </w:rPr>
              <w:t>0.151</w:t>
            </w:r>
          </w:p>
        </w:tc>
        <w:tc>
          <w:tcPr>
            <w:tcW w:w="851" w:type="dxa"/>
          </w:tcPr>
          <w:p w14:paraId="018949A7" w14:textId="77777777" w:rsidR="00FB344C" w:rsidRPr="00B05EDF" w:rsidRDefault="00FB344C">
            <w:pPr>
              <w:spacing w:before="120" w:after="120"/>
              <w:jc w:val="center"/>
              <w:rPr>
                <w:snapToGrid w:val="0"/>
                <w:color w:val="000000"/>
                <w:lang w:eastAsia="en-US"/>
              </w:rPr>
            </w:pPr>
            <w:r w:rsidRPr="00B05EDF">
              <w:rPr>
                <w:snapToGrid w:val="0"/>
                <w:color w:val="000000"/>
                <w:lang w:eastAsia="en-US"/>
              </w:rPr>
              <w:t>0.087</w:t>
            </w:r>
          </w:p>
        </w:tc>
        <w:tc>
          <w:tcPr>
            <w:tcW w:w="992" w:type="dxa"/>
            <w:tcBorders>
              <w:left w:val="single" w:sz="2" w:space="0" w:color="000000"/>
            </w:tcBorders>
          </w:tcPr>
          <w:p w14:paraId="0ADB3AF4" w14:textId="77777777" w:rsidR="00FB344C" w:rsidRDefault="00FB344C">
            <w:pPr>
              <w:spacing w:before="120" w:after="120"/>
              <w:jc w:val="center"/>
              <w:rPr>
                <w:snapToGrid w:val="0"/>
                <w:color w:val="000000"/>
                <w:lang w:eastAsia="en-US"/>
              </w:rPr>
            </w:pPr>
            <w:r>
              <w:rPr>
                <w:snapToGrid w:val="0"/>
                <w:color w:val="000000"/>
                <w:lang w:eastAsia="en-US"/>
              </w:rPr>
              <w:t>0.164</w:t>
            </w:r>
          </w:p>
        </w:tc>
        <w:tc>
          <w:tcPr>
            <w:tcW w:w="851" w:type="dxa"/>
            <w:tcBorders>
              <w:right w:val="single" w:sz="2" w:space="0" w:color="000000"/>
            </w:tcBorders>
          </w:tcPr>
          <w:p w14:paraId="1771475C" w14:textId="77777777" w:rsidR="00FB344C" w:rsidRDefault="00FB344C">
            <w:pPr>
              <w:spacing w:before="120" w:after="120"/>
              <w:jc w:val="center"/>
              <w:rPr>
                <w:snapToGrid w:val="0"/>
                <w:color w:val="000000"/>
                <w:lang w:eastAsia="en-US"/>
              </w:rPr>
            </w:pPr>
            <w:r>
              <w:rPr>
                <w:snapToGrid w:val="0"/>
                <w:color w:val="000000"/>
                <w:lang w:eastAsia="en-US"/>
              </w:rPr>
              <w:t>0.063</w:t>
            </w:r>
          </w:p>
        </w:tc>
        <w:tc>
          <w:tcPr>
            <w:tcW w:w="850" w:type="dxa"/>
            <w:tcBorders>
              <w:left w:val="nil"/>
            </w:tcBorders>
          </w:tcPr>
          <w:p w14:paraId="6FCB538C" w14:textId="77777777" w:rsidR="00FB344C" w:rsidRDefault="00FB344C">
            <w:pPr>
              <w:spacing w:before="120" w:after="120"/>
              <w:jc w:val="center"/>
              <w:rPr>
                <w:snapToGrid w:val="0"/>
                <w:color w:val="000000"/>
                <w:lang w:eastAsia="en-US"/>
              </w:rPr>
            </w:pPr>
            <w:r>
              <w:rPr>
                <w:snapToGrid w:val="0"/>
                <w:color w:val="000000"/>
                <w:lang w:eastAsia="en-US"/>
              </w:rPr>
              <w:t>0.037</w:t>
            </w:r>
          </w:p>
        </w:tc>
        <w:tc>
          <w:tcPr>
            <w:tcW w:w="992" w:type="dxa"/>
          </w:tcPr>
          <w:p w14:paraId="6651101D" w14:textId="77777777" w:rsidR="00FB344C" w:rsidRDefault="00FB344C">
            <w:pPr>
              <w:spacing w:before="120" w:after="120"/>
              <w:jc w:val="center"/>
              <w:rPr>
                <w:snapToGrid w:val="0"/>
                <w:color w:val="000000"/>
                <w:lang w:eastAsia="en-US"/>
              </w:rPr>
            </w:pPr>
            <w:r>
              <w:rPr>
                <w:snapToGrid w:val="0"/>
                <w:color w:val="000000"/>
                <w:lang w:eastAsia="en-US"/>
              </w:rPr>
              <w:t>0.679</w:t>
            </w:r>
          </w:p>
        </w:tc>
      </w:tr>
    </w:tbl>
    <w:p w14:paraId="20BF7A8F" w14:textId="77777777" w:rsidR="00FB344C" w:rsidRDefault="00FB344C">
      <w:pPr>
        <w:rPr>
          <w:b/>
          <w:u w:val="single"/>
        </w:rPr>
      </w:pPr>
    </w:p>
    <w:p w14:paraId="6CCD924B" w14:textId="77777777" w:rsidR="00FB344C" w:rsidRDefault="00FB344C"/>
    <w:p w14:paraId="257238FD" w14:textId="77777777" w:rsidR="00FB344C" w:rsidRDefault="00FB344C"/>
    <w:p w14:paraId="2A011190" w14:textId="77777777" w:rsidR="00FB344C" w:rsidRPr="00531677" w:rsidRDefault="00FB344C">
      <w:pPr>
        <w:sectPr w:rsidR="00FB344C" w:rsidRPr="00531677" w:rsidSect="00AF12A7">
          <w:headerReference w:type="default" r:id="rId41"/>
          <w:pgSz w:w="11907" w:h="16840" w:code="9"/>
          <w:pgMar w:top="1440" w:right="1797" w:bottom="1440" w:left="2268" w:header="720" w:footer="720" w:gutter="0"/>
          <w:paperSrc w:first="92" w:other="92"/>
          <w:pgBorders>
            <w:top w:val="single" w:sz="4" w:space="20" w:color="auto"/>
            <w:bottom w:val="single" w:sz="4" w:space="12" w:color="auto"/>
          </w:pgBorders>
          <w:cols w:space="720"/>
        </w:sectPr>
      </w:pPr>
      <w:r w:rsidRPr="00531677">
        <w:t>r = Pearson correlation coefficient</w:t>
      </w:r>
    </w:p>
    <w:p w14:paraId="060B7804" w14:textId="77777777" w:rsidR="00FB344C" w:rsidRPr="00531677" w:rsidRDefault="00FB344C" w:rsidP="00FB344C">
      <w:pPr>
        <w:pStyle w:val="Caption"/>
        <w:spacing w:line="480" w:lineRule="auto"/>
        <w:rPr>
          <w:b w:val="0"/>
          <w:sz w:val="24"/>
          <w:szCs w:val="24"/>
        </w:rPr>
        <w:sectPr w:rsidR="00FB344C" w:rsidRPr="00531677" w:rsidSect="00AF12A7">
          <w:type w:val="continuous"/>
          <w:pgSz w:w="11907" w:h="16840" w:code="9"/>
          <w:pgMar w:top="1440" w:right="1797" w:bottom="1440" w:left="2268" w:header="720" w:footer="720" w:gutter="0"/>
          <w:paperSrc w:first="92" w:other="92"/>
          <w:pgBorders>
            <w:top w:val="single" w:sz="4" w:space="20" w:color="auto"/>
            <w:bottom w:val="single" w:sz="4" w:space="12" w:color="auto"/>
          </w:pgBorders>
          <w:cols w:space="720"/>
        </w:sectPr>
      </w:pPr>
      <w:r w:rsidRPr="00531677">
        <w:rPr>
          <w:b w:val="0"/>
          <w:sz w:val="24"/>
          <w:szCs w:val="24"/>
        </w:rPr>
        <w:t xml:space="preserve">Figures in </w:t>
      </w:r>
      <w:r w:rsidRPr="003460F3">
        <w:rPr>
          <w:sz w:val="24"/>
          <w:szCs w:val="24"/>
        </w:rPr>
        <w:t>bold</w:t>
      </w:r>
      <w:r w:rsidRPr="00531677">
        <w:rPr>
          <w:b w:val="0"/>
          <w:sz w:val="24"/>
          <w:szCs w:val="24"/>
        </w:rPr>
        <w:t xml:space="preserve"> are those where the relationship was statistically significant</w:t>
      </w:r>
    </w:p>
    <w:p w14:paraId="0107D57F" w14:textId="77777777" w:rsidR="00FB344C" w:rsidRDefault="00FB344C" w:rsidP="00FB344C">
      <w:pPr>
        <w:pStyle w:val="Caption"/>
        <w:spacing w:line="480" w:lineRule="auto"/>
        <w:rPr>
          <w:b w:val="0"/>
        </w:rPr>
      </w:pPr>
      <w:r>
        <w:rPr>
          <w:b w:val="0"/>
        </w:rPr>
        <w:br w:type="page"/>
      </w:r>
    </w:p>
    <w:p w14:paraId="24962AC7" w14:textId="77777777" w:rsidR="00FB344C" w:rsidRPr="00894992" w:rsidRDefault="00FB344C" w:rsidP="00FB344C">
      <w:pPr>
        <w:pStyle w:val="Caption"/>
        <w:spacing w:line="480" w:lineRule="auto"/>
        <w:rPr>
          <w:b w:val="0"/>
          <w:sz w:val="24"/>
          <w:szCs w:val="24"/>
        </w:rPr>
      </w:pPr>
      <w:bookmarkStart w:id="121" w:name="_Toc133587020"/>
      <w:r w:rsidRPr="00894992">
        <w:rPr>
          <w:sz w:val="24"/>
          <w:szCs w:val="24"/>
        </w:rPr>
        <w:lastRenderedPageBreak/>
        <w:t xml:space="preserve">Table </w:t>
      </w:r>
      <w:r w:rsidRPr="00894992">
        <w:rPr>
          <w:sz w:val="24"/>
          <w:szCs w:val="24"/>
        </w:rPr>
        <w:fldChar w:fldCharType="begin"/>
      </w:r>
      <w:r w:rsidRPr="00894992">
        <w:rPr>
          <w:sz w:val="24"/>
          <w:szCs w:val="24"/>
        </w:rPr>
        <w:instrText xml:space="preserve"> SEQ Table \* ARABIC </w:instrText>
      </w:r>
      <w:r w:rsidRPr="00894992">
        <w:rPr>
          <w:sz w:val="24"/>
          <w:szCs w:val="24"/>
        </w:rPr>
        <w:fldChar w:fldCharType="separate"/>
      </w:r>
      <w:r w:rsidR="00C960FD">
        <w:rPr>
          <w:noProof/>
          <w:sz w:val="24"/>
          <w:szCs w:val="24"/>
        </w:rPr>
        <w:t>6</w:t>
      </w:r>
      <w:r w:rsidRPr="00894992">
        <w:rPr>
          <w:sz w:val="24"/>
          <w:szCs w:val="24"/>
        </w:rPr>
        <w:fldChar w:fldCharType="end"/>
      </w:r>
      <w:r w:rsidRPr="00894992">
        <w:rPr>
          <w:b w:val="0"/>
          <w:sz w:val="24"/>
          <w:szCs w:val="24"/>
        </w:rPr>
        <w:t>.  Blood pressure and resting heart rate age 5 years and its relationship to gestational age at birth</w:t>
      </w:r>
      <w:bookmarkEnd w:id="121"/>
    </w:p>
    <w:p w14:paraId="2FF3CC44" w14:textId="77777777" w:rsidR="00FB344C" w:rsidRDefault="00FB344C">
      <w:pPr>
        <w:rPr>
          <w:b/>
        </w:rPr>
      </w:pPr>
    </w:p>
    <w:p w14:paraId="36F025FB" w14:textId="77777777" w:rsidR="00FB344C" w:rsidRDefault="00FB344C">
      <w:pPr>
        <w:rPr>
          <w:b/>
        </w:rPr>
      </w:pPr>
    </w:p>
    <w:tbl>
      <w:tblPr>
        <w:tblW w:w="892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1"/>
        <w:gridCol w:w="882"/>
        <w:gridCol w:w="651"/>
        <w:gridCol w:w="824"/>
        <w:gridCol w:w="708"/>
        <w:gridCol w:w="766"/>
        <w:gridCol w:w="766"/>
        <w:gridCol w:w="906"/>
        <w:gridCol w:w="540"/>
        <w:gridCol w:w="1080"/>
      </w:tblGrid>
      <w:tr w:rsidR="00FB344C" w14:paraId="558D6CE3" w14:textId="77777777">
        <w:tblPrEx>
          <w:tblCellMar>
            <w:top w:w="0" w:type="dxa"/>
            <w:bottom w:w="0" w:type="dxa"/>
          </w:tblCellMar>
        </w:tblPrEx>
        <w:trPr>
          <w:cantSplit/>
          <w:trHeight w:val="623"/>
        </w:trPr>
        <w:tc>
          <w:tcPr>
            <w:tcW w:w="1801" w:type="dxa"/>
            <w:tcBorders>
              <w:top w:val="nil"/>
              <w:left w:val="nil"/>
              <w:bottom w:val="nil"/>
              <w:right w:val="single" w:sz="4" w:space="0" w:color="auto"/>
            </w:tcBorders>
          </w:tcPr>
          <w:p w14:paraId="35EDE524" w14:textId="77777777" w:rsidR="00FB344C" w:rsidRDefault="00FB344C">
            <w:pPr>
              <w:widowControl w:val="0"/>
              <w:jc w:val="center"/>
              <w:rPr>
                <w:snapToGrid w:val="0"/>
                <w:lang w:eastAsia="en-US"/>
              </w:rPr>
            </w:pPr>
          </w:p>
        </w:tc>
        <w:tc>
          <w:tcPr>
            <w:tcW w:w="1533" w:type="dxa"/>
            <w:gridSpan w:val="2"/>
            <w:tcBorders>
              <w:top w:val="nil"/>
              <w:left w:val="nil"/>
              <w:bottom w:val="nil"/>
              <w:right w:val="nil"/>
            </w:tcBorders>
          </w:tcPr>
          <w:p w14:paraId="027C54DF" w14:textId="77777777" w:rsidR="00FB344C" w:rsidRPr="00C83564" w:rsidRDefault="00FB344C">
            <w:pPr>
              <w:widowControl w:val="0"/>
              <w:spacing w:before="120"/>
              <w:jc w:val="center"/>
              <w:rPr>
                <w:snapToGrid w:val="0"/>
                <w:sz w:val="22"/>
                <w:szCs w:val="22"/>
                <w:lang w:eastAsia="en-US"/>
              </w:rPr>
            </w:pPr>
            <w:r w:rsidRPr="00C83564">
              <w:rPr>
                <w:snapToGrid w:val="0"/>
                <w:sz w:val="22"/>
                <w:szCs w:val="22"/>
                <w:lang w:eastAsia="en-US"/>
              </w:rPr>
              <w:t>&lt;30 weeks (n=31)</w:t>
            </w:r>
          </w:p>
        </w:tc>
        <w:tc>
          <w:tcPr>
            <w:tcW w:w="1532" w:type="dxa"/>
            <w:gridSpan w:val="2"/>
            <w:tcBorders>
              <w:top w:val="nil"/>
              <w:left w:val="single" w:sz="4" w:space="0" w:color="auto"/>
              <w:bottom w:val="nil"/>
              <w:right w:val="nil"/>
            </w:tcBorders>
          </w:tcPr>
          <w:p w14:paraId="76D0AABA" w14:textId="77777777" w:rsidR="00FB344C" w:rsidRPr="00C83564" w:rsidRDefault="00FB344C">
            <w:pPr>
              <w:widowControl w:val="0"/>
              <w:spacing w:before="120"/>
              <w:jc w:val="center"/>
              <w:rPr>
                <w:snapToGrid w:val="0"/>
                <w:sz w:val="22"/>
                <w:szCs w:val="22"/>
                <w:lang w:eastAsia="en-US"/>
              </w:rPr>
            </w:pPr>
            <w:r w:rsidRPr="00C83564">
              <w:rPr>
                <w:snapToGrid w:val="0"/>
                <w:sz w:val="22"/>
                <w:szCs w:val="22"/>
                <w:lang w:eastAsia="en-US"/>
              </w:rPr>
              <w:t>30-34 weeks (n=51)</w:t>
            </w:r>
          </w:p>
        </w:tc>
        <w:tc>
          <w:tcPr>
            <w:tcW w:w="1532" w:type="dxa"/>
            <w:gridSpan w:val="2"/>
            <w:tcBorders>
              <w:top w:val="nil"/>
              <w:left w:val="single" w:sz="4" w:space="0" w:color="auto"/>
              <w:bottom w:val="nil"/>
              <w:right w:val="nil"/>
            </w:tcBorders>
          </w:tcPr>
          <w:p w14:paraId="3E3298DC" w14:textId="77777777" w:rsidR="00FB344C" w:rsidRPr="00C83564" w:rsidRDefault="00FB344C">
            <w:pPr>
              <w:widowControl w:val="0"/>
              <w:spacing w:before="120"/>
              <w:jc w:val="center"/>
              <w:rPr>
                <w:snapToGrid w:val="0"/>
                <w:sz w:val="22"/>
                <w:szCs w:val="22"/>
                <w:lang w:eastAsia="en-US"/>
              </w:rPr>
            </w:pPr>
            <w:r w:rsidRPr="00C83564">
              <w:rPr>
                <w:snapToGrid w:val="0"/>
                <w:sz w:val="22"/>
                <w:szCs w:val="22"/>
                <w:lang w:eastAsia="en-US"/>
              </w:rPr>
              <w:t>34-37 weeks (n=37)</w:t>
            </w:r>
          </w:p>
        </w:tc>
        <w:tc>
          <w:tcPr>
            <w:tcW w:w="1446" w:type="dxa"/>
            <w:gridSpan w:val="2"/>
            <w:tcBorders>
              <w:top w:val="nil"/>
              <w:left w:val="single" w:sz="4" w:space="0" w:color="auto"/>
              <w:bottom w:val="nil"/>
              <w:right w:val="single" w:sz="4" w:space="0" w:color="auto"/>
            </w:tcBorders>
          </w:tcPr>
          <w:p w14:paraId="361F0112" w14:textId="77777777" w:rsidR="00FB344C" w:rsidRPr="00C83564" w:rsidRDefault="00FB344C">
            <w:pPr>
              <w:spacing w:before="120"/>
              <w:jc w:val="center"/>
              <w:rPr>
                <w:sz w:val="22"/>
                <w:szCs w:val="22"/>
              </w:rPr>
            </w:pPr>
            <w:r w:rsidRPr="00C83564">
              <w:rPr>
                <w:snapToGrid w:val="0"/>
                <w:sz w:val="22"/>
                <w:szCs w:val="22"/>
                <w:lang w:eastAsia="en-US"/>
              </w:rPr>
              <w:t>&gt; 37 weeks (n=39)</w:t>
            </w:r>
          </w:p>
        </w:tc>
        <w:tc>
          <w:tcPr>
            <w:tcW w:w="1080" w:type="dxa"/>
            <w:tcBorders>
              <w:top w:val="nil"/>
              <w:left w:val="nil"/>
              <w:bottom w:val="nil"/>
              <w:right w:val="nil"/>
            </w:tcBorders>
          </w:tcPr>
          <w:p w14:paraId="5E78DE83" w14:textId="77777777" w:rsidR="00FB344C" w:rsidRPr="00C83564" w:rsidRDefault="00FB344C">
            <w:pPr>
              <w:spacing w:before="120"/>
              <w:rPr>
                <w:sz w:val="22"/>
                <w:szCs w:val="22"/>
              </w:rPr>
            </w:pPr>
            <w:r w:rsidRPr="00C83564">
              <w:rPr>
                <w:sz w:val="22"/>
                <w:szCs w:val="22"/>
              </w:rPr>
              <w:t xml:space="preserve">ANOVA </w:t>
            </w:r>
          </w:p>
          <w:p w14:paraId="5DFD32A9" w14:textId="77777777" w:rsidR="00FB344C" w:rsidRPr="00C83564" w:rsidRDefault="00FB344C">
            <w:pPr>
              <w:ind w:left="-45"/>
              <w:jc w:val="center"/>
              <w:rPr>
                <w:sz w:val="22"/>
                <w:szCs w:val="22"/>
              </w:rPr>
            </w:pPr>
          </w:p>
        </w:tc>
      </w:tr>
      <w:tr w:rsidR="00FB344C" w14:paraId="280C7CEB" w14:textId="77777777">
        <w:tblPrEx>
          <w:tblCellMar>
            <w:top w:w="0" w:type="dxa"/>
            <w:bottom w:w="0" w:type="dxa"/>
          </w:tblCellMar>
        </w:tblPrEx>
        <w:trPr>
          <w:trHeight w:val="743"/>
        </w:trPr>
        <w:tc>
          <w:tcPr>
            <w:tcW w:w="1801" w:type="dxa"/>
            <w:tcBorders>
              <w:top w:val="nil"/>
              <w:left w:val="nil"/>
              <w:bottom w:val="single" w:sz="4" w:space="0" w:color="auto"/>
              <w:right w:val="single" w:sz="4" w:space="0" w:color="auto"/>
            </w:tcBorders>
          </w:tcPr>
          <w:p w14:paraId="2D972518" w14:textId="77777777" w:rsidR="00FB344C" w:rsidRDefault="00FB344C">
            <w:pPr>
              <w:widowControl w:val="0"/>
              <w:spacing w:after="120"/>
              <w:jc w:val="center"/>
              <w:rPr>
                <w:snapToGrid w:val="0"/>
                <w:lang w:eastAsia="en-US"/>
              </w:rPr>
            </w:pPr>
          </w:p>
        </w:tc>
        <w:tc>
          <w:tcPr>
            <w:tcW w:w="882" w:type="dxa"/>
            <w:tcBorders>
              <w:top w:val="nil"/>
              <w:left w:val="nil"/>
              <w:bottom w:val="nil"/>
              <w:right w:val="nil"/>
            </w:tcBorders>
          </w:tcPr>
          <w:p w14:paraId="1A76E163" w14:textId="77777777" w:rsidR="00FB344C" w:rsidRPr="00C83564" w:rsidRDefault="00FB344C">
            <w:pPr>
              <w:pStyle w:val="Heading1"/>
              <w:spacing w:before="120" w:after="120"/>
              <w:rPr>
                <w:sz w:val="22"/>
                <w:szCs w:val="22"/>
              </w:rPr>
            </w:pPr>
            <w:bookmarkStart w:id="122" w:name="_Toc133596711"/>
            <w:bookmarkStart w:id="123" w:name="_Toc134284925"/>
            <w:bookmarkStart w:id="124" w:name="_Toc142282400"/>
            <w:bookmarkStart w:id="125" w:name="_Toc143412208"/>
            <w:bookmarkStart w:id="126" w:name="_Toc161096879"/>
            <w:r w:rsidRPr="00C83564">
              <w:rPr>
                <w:sz w:val="22"/>
                <w:szCs w:val="22"/>
              </w:rPr>
              <w:t>Mean</w:t>
            </w:r>
            <w:bookmarkEnd w:id="122"/>
            <w:bookmarkEnd w:id="123"/>
            <w:bookmarkEnd w:id="124"/>
            <w:bookmarkEnd w:id="125"/>
            <w:bookmarkEnd w:id="126"/>
          </w:p>
        </w:tc>
        <w:tc>
          <w:tcPr>
            <w:tcW w:w="651" w:type="dxa"/>
            <w:tcBorders>
              <w:top w:val="nil"/>
              <w:left w:val="nil"/>
              <w:bottom w:val="single" w:sz="4" w:space="0" w:color="auto"/>
              <w:right w:val="nil"/>
            </w:tcBorders>
          </w:tcPr>
          <w:p w14:paraId="5DB15A5F" w14:textId="77777777" w:rsidR="00FB344C" w:rsidRPr="00C83564" w:rsidRDefault="00FB344C">
            <w:pPr>
              <w:widowControl w:val="0"/>
              <w:spacing w:before="120" w:after="120"/>
              <w:jc w:val="center"/>
              <w:rPr>
                <w:snapToGrid w:val="0"/>
                <w:sz w:val="22"/>
                <w:szCs w:val="22"/>
                <w:lang w:eastAsia="en-US"/>
              </w:rPr>
            </w:pPr>
            <w:r w:rsidRPr="00C83564">
              <w:rPr>
                <w:snapToGrid w:val="0"/>
                <w:sz w:val="22"/>
                <w:szCs w:val="22"/>
                <w:lang w:eastAsia="en-US"/>
              </w:rPr>
              <w:t>SD</w:t>
            </w:r>
          </w:p>
        </w:tc>
        <w:tc>
          <w:tcPr>
            <w:tcW w:w="824" w:type="dxa"/>
            <w:tcBorders>
              <w:top w:val="nil"/>
              <w:left w:val="single" w:sz="4" w:space="0" w:color="auto"/>
              <w:bottom w:val="single" w:sz="4" w:space="0" w:color="auto"/>
              <w:right w:val="nil"/>
            </w:tcBorders>
          </w:tcPr>
          <w:p w14:paraId="77E4CC52" w14:textId="77777777" w:rsidR="00FB344C" w:rsidRPr="00C83564" w:rsidRDefault="00FB344C">
            <w:pPr>
              <w:pStyle w:val="Heading1"/>
              <w:spacing w:before="120" w:after="120"/>
              <w:rPr>
                <w:sz w:val="22"/>
                <w:szCs w:val="22"/>
              </w:rPr>
            </w:pPr>
            <w:bookmarkStart w:id="127" w:name="_Toc133596712"/>
            <w:bookmarkStart w:id="128" w:name="_Toc134284926"/>
            <w:bookmarkStart w:id="129" w:name="_Toc142282401"/>
            <w:bookmarkStart w:id="130" w:name="_Toc143412209"/>
            <w:bookmarkStart w:id="131" w:name="_Toc161096880"/>
            <w:r w:rsidRPr="00C83564">
              <w:rPr>
                <w:sz w:val="22"/>
                <w:szCs w:val="22"/>
              </w:rPr>
              <w:t>Mean</w:t>
            </w:r>
            <w:bookmarkEnd w:id="127"/>
            <w:bookmarkEnd w:id="128"/>
            <w:bookmarkEnd w:id="129"/>
            <w:bookmarkEnd w:id="130"/>
            <w:bookmarkEnd w:id="131"/>
          </w:p>
        </w:tc>
        <w:tc>
          <w:tcPr>
            <w:tcW w:w="708" w:type="dxa"/>
            <w:tcBorders>
              <w:top w:val="nil"/>
              <w:left w:val="nil"/>
              <w:bottom w:val="single" w:sz="4" w:space="0" w:color="auto"/>
              <w:right w:val="nil"/>
            </w:tcBorders>
          </w:tcPr>
          <w:p w14:paraId="1F7F4F84" w14:textId="77777777" w:rsidR="00FB344C" w:rsidRPr="00C83564" w:rsidRDefault="00FB344C">
            <w:pPr>
              <w:widowControl w:val="0"/>
              <w:spacing w:before="120" w:after="120"/>
              <w:jc w:val="center"/>
              <w:rPr>
                <w:snapToGrid w:val="0"/>
                <w:sz w:val="22"/>
                <w:szCs w:val="22"/>
                <w:lang w:eastAsia="en-US"/>
              </w:rPr>
            </w:pPr>
            <w:r w:rsidRPr="00C83564">
              <w:rPr>
                <w:snapToGrid w:val="0"/>
                <w:sz w:val="22"/>
                <w:szCs w:val="22"/>
                <w:lang w:eastAsia="en-US"/>
              </w:rPr>
              <w:t>SD</w:t>
            </w:r>
          </w:p>
        </w:tc>
        <w:tc>
          <w:tcPr>
            <w:tcW w:w="766" w:type="dxa"/>
            <w:tcBorders>
              <w:top w:val="nil"/>
              <w:left w:val="single" w:sz="4" w:space="0" w:color="auto"/>
              <w:bottom w:val="single" w:sz="4" w:space="0" w:color="auto"/>
              <w:right w:val="nil"/>
            </w:tcBorders>
          </w:tcPr>
          <w:p w14:paraId="721A39D1" w14:textId="77777777" w:rsidR="00FB344C" w:rsidRPr="00C83564" w:rsidRDefault="00FB344C">
            <w:pPr>
              <w:pStyle w:val="Heading1"/>
              <w:spacing w:before="120" w:after="120"/>
              <w:rPr>
                <w:sz w:val="22"/>
                <w:szCs w:val="22"/>
              </w:rPr>
            </w:pPr>
            <w:bookmarkStart w:id="132" w:name="_Toc133596713"/>
            <w:bookmarkStart w:id="133" w:name="_Toc134284927"/>
            <w:bookmarkStart w:id="134" w:name="_Toc142282402"/>
            <w:bookmarkStart w:id="135" w:name="_Toc143412210"/>
            <w:bookmarkStart w:id="136" w:name="_Toc161096881"/>
            <w:r w:rsidRPr="00C83564">
              <w:rPr>
                <w:sz w:val="22"/>
                <w:szCs w:val="22"/>
              </w:rPr>
              <w:t>Mean</w:t>
            </w:r>
            <w:bookmarkEnd w:id="132"/>
            <w:bookmarkEnd w:id="133"/>
            <w:bookmarkEnd w:id="134"/>
            <w:bookmarkEnd w:id="135"/>
            <w:bookmarkEnd w:id="136"/>
          </w:p>
        </w:tc>
        <w:tc>
          <w:tcPr>
            <w:tcW w:w="766" w:type="dxa"/>
            <w:tcBorders>
              <w:top w:val="nil"/>
              <w:left w:val="nil"/>
              <w:bottom w:val="single" w:sz="4" w:space="0" w:color="auto"/>
              <w:right w:val="nil"/>
            </w:tcBorders>
          </w:tcPr>
          <w:p w14:paraId="7328EFF9" w14:textId="77777777" w:rsidR="00FB344C" w:rsidRPr="00C83564" w:rsidRDefault="00FB344C">
            <w:pPr>
              <w:widowControl w:val="0"/>
              <w:spacing w:before="120" w:after="120"/>
              <w:jc w:val="center"/>
              <w:rPr>
                <w:snapToGrid w:val="0"/>
                <w:sz w:val="22"/>
                <w:szCs w:val="22"/>
                <w:lang w:eastAsia="en-US"/>
              </w:rPr>
            </w:pPr>
            <w:r w:rsidRPr="00C83564">
              <w:rPr>
                <w:snapToGrid w:val="0"/>
                <w:sz w:val="22"/>
                <w:szCs w:val="22"/>
                <w:lang w:eastAsia="en-US"/>
              </w:rPr>
              <w:t>SD</w:t>
            </w:r>
          </w:p>
        </w:tc>
        <w:tc>
          <w:tcPr>
            <w:tcW w:w="906" w:type="dxa"/>
            <w:tcBorders>
              <w:top w:val="nil"/>
              <w:left w:val="single" w:sz="4" w:space="0" w:color="auto"/>
              <w:bottom w:val="single" w:sz="4" w:space="0" w:color="auto"/>
              <w:right w:val="nil"/>
            </w:tcBorders>
          </w:tcPr>
          <w:p w14:paraId="048B16C7" w14:textId="77777777" w:rsidR="00FB344C" w:rsidRPr="00C83564" w:rsidRDefault="00FB344C">
            <w:pPr>
              <w:pStyle w:val="Heading1"/>
              <w:spacing w:before="120" w:after="120"/>
              <w:rPr>
                <w:sz w:val="22"/>
                <w:szCs w:val="22"/>
              </w:rPr>
            </w:pPr>
            <w:bookmarkStart w:id="137" w:name="_Toc133596714"/>
            <w:bookmarkStart w:id="138" w:name="_Toc134284928"/>
            <w:bookmarkStart w:id="139" w:name="_Toc142282403"/>
            <w:bookmarkStart w:id="140" w:name="_Toc143412211"/>
            <w:bookmarkStart w:id="141" w:name="_Toc161096882"/>
            <w:r w:rsidRPr="00C83564">
              <w:rPr>
                <w:sz w:val="22"/>
                <w:szCs w:val="22"/>
              </w:rPr>
              <w:t>Mean</w:t>
            </w:r>
            <w:bookmarkEnd w:id="137"/>
            <w:bookmarkEnd w:id="138"/>
            <w:bookmarkEnd w:id="139"/>
            <w:bookmarkEnd w:id="140"/>
            <w:bookmarkEnd w:id="141"/>
          </w:p>
        </w:tc>
        <w:tc>
          <w:tcPr>
            <w:tcW w:w="540" w:type="dxa"/>
            <w:tcBorders>
              <w:top w:val="nil"/>
              <w:left w:val="nil"/>
              <w:bottom w:val="single" w:sz="4" w:space="0" w:color="auto"/>
              <w:right w:val="single" w:sz="4" w:space="0" w:color="auto"/>
            </w:tcBorders>
          </w:tcPr>
          <w:p w14:paraId="66F57262" w14:textId="77777777" w:rsidR="00FB344C" w:rsidRPr="00C83564" w:rsidRDefault="00FB344C">
            <w:pPr>
              <w:widowControl w:val="0"/>
              <w:spacing w:before="120" w:after="120"/>
              <w:jc w:val="center"/>
              <w:rPr>
                <w:snapToGrid w:val="0"/>
                <w:sz w:val="22"/>
                <w:szCs w:val="22"/>
                <w:lang w:eastAsia="en-US"/>
              </w:rPr>
            </w:pPr>
            <w:r w:rsidRPr="00C83564">
              <w:rPr>
                <w:snapToGrid w:val="0"/>
                <w:sz w:val="22"/>
                <w:szCs w:val="22"/>
                <w:lang w:eastAsia="en-US"/>
              </w:rPr>
              <w:t>SD</w:t>
            </w:r>
          </w:p>
        </w:tc>
        <w:tc>
          <w:tcPr>
            <w:tcW w:w="1080" w:type="dxa"/>
            <w:tcBorders>
              <w:top w:val="nil"/>
              <w:left w:val="nil"/>
              <w:bottom w:val="single" w:sz="4" w:space="0" w:color="auto"/>
              <w:right w:val="nil"/>
            </w:tcBorders>
          </w:tcPr>
          <w:p w14:paraId="71320C3D" w14:textId="77777777" w:rsidR="00FB344C" w:rsidRPr="00C83564" w:rsidRDefault="00FB344C">
            <w:pPr>
              <w:pStyle w:val="Footer"/>
              <w:tabs>
                <w:tab w:val="clear" w:pos="4153"/>
                <w:tab w:val="clear" w:pos="8306"/>
              </w:tabs>
              <w:spacing w:before="120"/>
              <w:rPr>
                <w:sz w:val="22"/>
                <w:szCs w:val="22"/>
              </w:rPr>
            </w:pPr>
            <w:r w:rsidRPr="00C83564">
              <w:rPr>
                <w:sz w:val="22"/>
                <w:szCs w:val="22"/>
              </w:rPr>
              <w:t>P- value</w:t>
            </w:r>
          </w:p>
        </w:tc>
      </w:tr>
      <w:tr w:rsidR="00FB344C" w14:paraId="3074920D" w14:textId="77777777">
        <w:tblPrEx>
          <w:tblCellMar>
            <w:top w:w="0" w:type="dxa"/>
            <w:bottom w:w="0" w:type="dxa"/>
          </w:tblCellMar>
        </w:tblPrEx>
        <w:trPr>
          <w:trHeight w:val="743"/>
        </w:trPr>
        <w:tc>
          <w:tcPr>
            <w:tcW w:w="1801" w:type="dxa"/>
            <w:tcBorders>
              <w:top w:val="nil"/>
              <w:left w:val="nil"/>
              <w:bottom w:val="nil"/>
              <w:right w:val="single" w:sz="4" w:space="0" w:color="auto"/>
            </w:tcBorders>
          </w:tcPr>
          <w:p w14:paraId="0221077C" w14:textId="77777777" w:rsidR="00FB344C" w:rsidRPr="004F66B2" w:rsidRDefault="00FB344C">
            <w:pPr>
              <w:widowControl w:val="0"/>
              <w:spacing w:before="120" w:after="120"/>
              <w:jc w:val="center"/>
              <w:rPr>
                <w:snapToGrid w:val="0"/>
                <w:sz w:val="22"/>
                <w:szCs w:val="22"/>
                <w:lang w:eastAsia="en-US"/>
              </w:rPr>
            </w:pPr>
            <w:r w:rsidRPr="004F66B2">
              <w:rPr>
                <w:snapToGrid w:val="0"/>
                <w:sz w:val="22"/>
                <w:szCs w:val="22"/>
                <w:lang w:eastAsia="en-US"/>
              </w:rPr>
              <w:t>Systolic Blood Pressure (mmHg)</w:t>
            </w:r>
          </w:p>
        </w:tc>
        <w:tc>
          <w:tcPr>
            <w:tcW w:w="882" w:type="dxa"/>
            <w:tcBorders>
              <w:top w:val="single" w:sz="4" w:space="0" w:color="auto"/>
              <w:left w:val="nil"/>
              <w:bottom w:val="nil"/>
              <w:right w:val="nil"/>
            </w:tcBorders>
          </w:tcPr>
          <w:p w14:paraId="4828D7CB" w14:textId="77777777" w:rsidR="00FB344C" w:rsidRPr="00C83564" w:rsidRDefault="00FB344C">
            <w:pPr>
              <w:widowControl w:val="0"/>
              <w:spacing w:before="120" w:after="120"/>
              <w:jc w:val="center"/>
              <w:rPr>
                <w:b/>
                <w:snapToGrid w:val="0"/>
                <w:sz w:val="22"/>
                <w:szCs w:val="22"/>
                <w:lang w:eastAsia="en-US"/>
              </w:rPr>
            </w:pPr>
            <w:r w:rsidRPr="00C83564">
              <w:rPr>
                <w:b/>
                <w:snapToGrid w:val="0"/>
                <w:sz w:val="22"/>
                <w:szCs w:val="22"/>
                <w:lang w:eastAsia="en-US"/>
              </w:rPr>
              <w:t>101.9</w:t>
            </w:r>
          </w:p>
        </w:tc>
        <w:tc>
          <w:tcPr>
            <w:tcW w:w="651" w:type="dxa"/>
            <w:tcBorders>
              <w:top w:val="nil"/>
              <w:left w:val="nil"/>
              <w:bottom w:val="nil"/>
              <w:right w:val="nil"/>
            </w:tcBorders>
          </w:tcPr>
          <w:p w14:paraId="61EB65FB" w14:textId="77777777" w:rsidR="00FB344C" w:rsidRPr="00C83564" w:rsidRDefault="00FB344C">
            <w:pPr>
              <w:widowControl w:val="0"/>
              <w:spacing w:before="120" w:after="120"/>
              <w:jc w:val="center"/>
              <w:rPr>
                <w:snapToGrid w:val="0"/>
                <w:sz w:val="22"/>
                <w:szCs w:val="22"/>
                <w:lang w:eastAsia="en-US"/>
              </w:rPr>
            </w:pPr>
            <w:r w:rsidRPr="00C83564">
              <w:rPr>
                <w:snapToGrid w:val="0"/>
                <w:sz w:val="22"/>
                <w:szCs w:val="22"/>
                <w:lang w:eastAsia="en-US"/>
              </w:rPr>
              <w:t>8.7</w:t>
            </w:r>
          </w:p>
        </w:tc>
        <w:tc>
          <w:tcPr>
            <w:tcW w:w="824" w:type="dxa"/>
            <w:tcBorders>
              <w:top w:val="nil"/>
              <w:left w:val="single" w:sz="4" w:space="0" w:color="auto"/>
              <w:bottom w:val="nil"/>
              <w:right w:val="nil"/>
            </w:tcBorders>
          </w:tcPr>
          <w:p w14:paraId="1EB439DC" w14:textId="77777777" w:rsidR="00FB344C" w:rsidRPr="00C83564" w:rsidRDefault="00FB344C">
            <w:pPr>
              <w:widowControl w:val="0"/>
              <w:spacing w:before="120" w:after="120"/>
              <w:jc w:val="center"/>
              <w:rPr>
                <w:b/>
                <w:snapToGrid w:val="0"/>
                <w:sz w:val="22"/>
                <w:szCs w:val="22"/>
                <w:lang w:eastAsia="en-US"/>
              </w:rPr>
            </w:pPr>
            <w:r w:rsidRPr="00C83564">
              <w:rPr>
                <w:b/>
                <w:snapToGrid w:val="0"/>
                <w:sz w:val="22"/>
                <w:szCs w:val="22"/>
                <w:lang w:eastAsia="en-US"/>
              </w:rPr>
              <w:t>100.2</w:t>
            </w:r>
          </w:p>
        </w:tc>
        <w:tc>
          <w:tcPr>
            <w:tcW w:w="708" w:type="dxa"/>
            <w:tcBorders>
              <w:top w:val="nil"/>
              <w:left w:val="nil"/>
              <w:bottom w:val="nil"/>
              <w:right w:val="nil"/>
            </w:tcBorders>
          </w:tcPr>
          <w:p w14:paraId="031C6113" w14:textId="77777777" w:rsidR="00FB344C" w:rsidRPr="00C83564" w:rsidRDefault="00FB344C">
            <w:pPr>
              <w:widowControl w:val="0"/>
              <w:spacing w:before="120" w:after="120"/>
              <w:jc w:val="center"/>
              <w:rPr>
                <w:snapToGrid w:val="0"/>
                <w:sz w:val="22"/>
                <w:szCs w:val="22"/>
                <w:lang w:eastAsia="en-US"/>
              </w:rPr>
            </w:pPr>
            <w:r w:rsidRPr="00C83564">
              <w:rPr>
                <w:snapToGrid w:val="0"/>
                <w:sz w:val="22"/>
                <w:szCs w:val="22"/>
                <w:lang w:eastAsia="en-US"/>
              </w:rPr>
              <w:t>8.0</w:t>
            </w:r>
          </w:p>
        </w:tc>
        <w:tc>
          <w:tcPr>
            <w:tcW w:w="766" w:type="dxa"/>
            <w:tcBorders>
              <w:top w:val="nil"/>
              <w:left w:val="single" w:sz="4" w:space="0" w:color="auto"/>
              <w:bottom w:val="nil"/>
              <w:right w:val="nil"/>
            </w:tcBorders>
          </w:tcPr>
          <w:p w14:paraId="72C4D98F" w14:textId="77777777" w:rsidR="00FB344C" w:rsidRPr="00C83564" w:rsidRDefault="00FB344C">
            <w:pPr>
              <w:widowControl w:val="0"/>
              <w:spacing w:before="120" w:after="120"/>
              <w:jc w:val="center"/>
              <w:rPr>
                <w:b/>
                <w:snapToGrid w:val="0"/>
                <w:sz w:val="22"/>
                <w:szCs w:val="22"/>
                <w:lang w:eastAsia="en-US"/>
              </w:rPr>
            </w:pPr>
            <w:r w:rsidRPr="00C83564">
              <w:rPr>
                <w:b/>
                <w:snapToGrid w:val="0"/>
                <w:sz w:val="22"/>
                <w:szCs w:val="22"/>
                <w:lang w:eastAsia="en-US"/>
              </w:rPr>
              <w:t>95.9</w:t>
            </w:r>
          </w:p>
        </w:tc>
        <w:tc>
          <w:tcPr>
            <w:tcW w:w="766" w:type="dxa"/>
            <w:tcBorders>
              <w:top w:val="nil"/>
              <w:left w:val="nil"/>
              <w:bottom w:val="nil"/>
              <w:right w:val="nil"/>
            </w:tcBorders>
          </w:tcPr>
          <w:p w14:paraId="04DB43FB" w14:textId="77777777" w:rsidR="00FB344C" w:rsidRPr="00C83564" w:rsidRDefault="00FB344C">
            <w:pPr>
              <w:widowControl w:val="0"/>
              <w:spacing w:before="120" w:after="120"/>
              <w:jc w:val="center"/>
              <w:rPr>
                <w:snapToGrid w:val="0"/>
                <w:sz w:val="22"/>
                <w:szCs w:val="22"/>
                <w:lang w:eastAsia="en-US"/>
              </w:rPr>
            </w:pPr>
            <w:r w:rsidRPr="00C83564">
              <w:rPr>
                <w:snapToGrid w:val="0"/>
                <w:sz w:val="22"/>
                <w:szCs w:val="22"/>
                <w:lang w:eastAsia="en-US"/>
              </w:rPr>
              <w:t>7.3</w:t>
            </w:r>
          </w:p>
        </w:tc>
        <w:tc>
          <w:tcPr>
            <w:tcW w:w="906" w:type="dxa"/>
            <w:tcBorders>
              <w:top w:val="nil"/>
              <w:left w:val="single" w:sz="4" w:space="0" w:color="auto"/>
              <w:bottom w:val="nil"/>
              <w:right w:val="nil"/>
            </w:tcBorders>
          </w:tcPr>
          <w:p w14:paraId="6ACBB67E" w14:textId="77777777" w:rsidR="00FB344C" w:rsidRPr="00C83564" w:rsidRDefault="00FB344C">
            <w:pPr>
              <w:widowControl w:val="0"/>
              <w:spacing w:before="120" w:after="120"/>
              <w:jc w:val="center"/>
              <w:rPr>
                <w:b/>
                <w:snapToGrid w:val="0"/>
                <w:sz w:val="22"/>
                <w:szCs w:val="22"/>
                <w:lang w:eastAsia="en-US"/>
              </w:rPr>
            </w:pPr>
            <w:r w:rsidRPr="00C83564">
              <w:rPr>
                <w:b/>
                <w:snapToGrid w:val="0"/>
                <w:sz w:val="22"/>
                <w:szCs w:val="22"/>
                <w:lang w:eastAsia="en-US"/>
              </w:rPr>
              <w:t>95.1</w:t>
            </w:r>
          </w:p>
        </w:tc>
        <w:tc>
          <w:tcPr>
            <w:tcW w:w="540" w:type="dxa"/>
            <w:tcBorders>
              <w:top w:val="nil"/>
              <w:left w:val="nil"/>
              <w:bottom w:val="nil"/>
              <w:right w:val="single" w:sz="4" w:space="0" w:color="auto"/>
            </w:tcBorders>
          </w:tcPr>
          <w:p w14:paraId="2424F676" w14:textId="77777777" w:rsidR="00FB344C" w:rsidRPr="00C83564" w:rsidRDefault="00FB344C">
            <w:pPr>
              <w:widowControl w:val="0"/>
              <w:spacing w:before="120" w:after="120"/>
              <w:jc w:val="center"/>
              <w:rPr>
                <w:snapToGrid w:val="0"/>
                <w:sz w:val="22"/>
                <w:szCs w:val="22"/>
                <w:lang w:eastAsia="en-US"/>
              </w:rPr>
            </w:pPr>
            <w:r w:rsidRPr="00C83564">
              <w:rPr>
                <w:snapToGrid w:val="0"/>
                <w:sz w:val="22"/>
                <w:szCs w:val="22"/>
                <w:lang w:eastAsia="en-US"/>
              </w:rPr>
              <w:t>7.1</w:t>
            </w:r>
          </w:p>
        </w:tc>
        <w:tc>
          <w:tcPr>
            <w:tcW w:w="1080" w:type="dxa"/>
            <w:tcBorders>
              <w:top w:val="nil"/>
              <w:left w:val="nil"/>
              <w:bottom w:val="nil"/>
              <w:right w:val="nil"/>
            </w:tcBorders>
          </w:tcPr>
          <w:p w14:paraId="390FDBEB" w14:textId="77777777" w:rsidR="00FB344C" w:rsidRPr="00C83564" w:rsidRDefault="00FB344C">
            <w:pPr>
              <w:spacing w:before="120"/>
              <w:jc w:val="center"/>
              <w:rPr>
                <w:b/>
                <w:snapToGrid w:val="0"/>
                <w:color w:val="000000"/>
                <w:sz w:val="22"/>
                <w:szCs w:val="22"/>
                <w:lang w:eastAsia="en-US"/>
              </w:rPr>
            </w:pPr>
            <w:r w:rsidRPr="00C83564">
              <w:rPr>
                <w:b/>
                <w:snapToGrid w:val="0"/>
                <w:color w:val="000000"/>
                <w:sz w:val="22"/>
                <w:szCs w:val="22"/>
                <w:lang w:eastAsia="en-US"/>
              </w:rPr>
              <w:t>&lt; 0.001</w:t>
            </w:r>
          </w:p>
        </w:tc>
      </w:tr>
      <w:tr w:rsidR="00FB344C" w14:paraId="3BFABF16" w14:textId="77777777">
        <w:tblPrEx>
          <w:tblCellMar>
            <w:top w:w="0" w:type="dxa"/>
            <w:bottom w:w="0" w:type="dxa"/>
          </w:tblCellMar>
        </w:tblPrEx>
        <w:trPr>
          <w:trHeight w:val="743"/>
        </w:trPr>
        <w:tc>
          <w:tcPr>
            <w:tcW w:w="1801" w:type="dxa"/>
            <w:tcBorders>
              <w:top w:val="nil"/>
              <w:left w:val="nil"/>
              <w:bottom w:val="nil"/>
              <w:right w:val="single" w:sz="4" w:space="0" w:color="auto"/>
            </w:tcBorders>
          </w:tcPr>
          <w:p w14:paraId="0313C1BC" w14:textId="77777777" w:rsidR="00FB344C" w:rsidRPr="004F66B2" w:rsidRDefault="00FB344C">
            <w:pPr>
              <w:widowControl w:val="0"/>
              <w:spacing w:before="120" w:after="120"/>
              <w:jc w:val="center"/>
              <w:rPr>
                <w:snapToGrid w:val="0"/>
                <w:sz w:val="22"/>
                <w:szCs w:val="22"/>
                <w:lang w:eastAsia="en-US"/>
              </w:rPr>
            </w:pPr>
            <w:r w:rsidRPr="004F66B2">
              <w:rPr>
                <w:snapToGrid w:val="0"/>
                <w:sz w:val="22"/>
                <w:szCs w:val="22"/>
                <w:lang w:eastAsia="en-US"/>
              </w:rPr>
              <w:t>Diastolic Blood Pressure (mmHg)</w:t>
            </w:r>
          </w:p>
        </w:tc>
        <w:tc>
          <w:tcPr>
            <w:tcW w:w="882" w:type="dxa"/>
            <w:tcBorders>
              <w:top w:val="nil"/>
              <w:left w:val="nil"/>
              <w:bottom w:val="nil"/>
              <w:right w:val="nil"/>
            </w:tcBorders>
          </w:tcPr>
          <w:p w14:paraId="27FC07F0" w14:textId="77777777" w:rsidR="00FB344C" w:rsidRPr="00C83564" w:rsidRDefault="00FB344C">
            <w:pPr>
              <w:widowControl w:val="0"/>
              <w:spacing w:before="120" w:after="120"/>
              <w:jc w:val="center"/>
              <w:rPr>
                <w:b/>
                <w:snapToGrid w:val="0"/>
                <w:sz w:val="22"/>
                <w:szCs w:val="22"/>
                <w:lang w:eastAsia="en-US"/>
              </w:rPr>
            </w:pPr>
            <w:r w:rsidRPr="00C83564">
              <w:rPr>
                <w:b/>
                <w:snapToGrid w:val="0"/>
                <w:sz w:val="22"/>
                <w:szCs w:val="22"/>
                <w:lang w:eastAsia="en-US"/>
              </w:rPr>
              <w:t>53.8</w:t>
            </w:r>
          </w:p>
        </w:tc>
        <w:tc>
          <w:tcPr>
            <w:tcW w:w="651" w:type="dxa"/>
            <w:tcBorders>
              <w:top w:val="nil"/>
              <w:left w:val="nil"/>
              <w:bottom w:val="nil"/>
              <w:right w:val="nil"/>
            </w:tcBorders>
          </w:tcPr>
          <w:p w14:paraId="0AC95656" w14:textId="77777777" w:rsidR="00FB344C" w:rsidRPr="00C83564" w:rsidRDefault="00FB344C">
            <w:pPr>
              <w:widowControl w:val="0"/>
              <w:spacing w:before="120" w:after="120"/>
              <w:jc w:val="center"/>
              <w:rPr>
                <w:snapToGrid w:val="0"/>
                <w:sz w:val="22"/>
                <w:szCs w:val="22"/>
                <w:lang w:eastAsia="en-US"/>
              </w:rPr>
            </w:pPr>
            <w:r w:rsidRPr="00C83564">
              <w:rPr>
                <w:snapToGrid w:val="0"/>
                <w:sz w:val="22"/>
                <w:szCs w:val="22"/>
                <w:lang w:eastAsia="en-US"/>
              </w:rPr>
              <w:t>6.6</w:t>
            </w:r>
          </w:p>
        </w:tc>
        <w:tc>
          <w:tcPr>
            <w:tcW w:w="824" w:type="dxa"/>
            <w:tcBorders>
              <w:top w:val="nil"/>
              <w:left w:val="single" w:sz="4" w:space="0" w:color="auto"/>
              <w:bottom w:val="nil"/>
              <w:right w:val="nil"/>
            </w:tcBorders>
          </w:tcPr>
          <w:p w14:paraId="6901EB0B" w14:textId="77777777" w:rsidR="00FB344C" w:rsidRPr="00C83564" w:rsidRDefault="00FB344C">
            <w:pPr>
              <w:widowControl w:val="0"/>
              <w:spacing w:before="120" w:after="120"/>
              <w:jc w:val="center"/>
              <w:rPr>
                <w:b/>
                <w:snapToGrid w:val="0"/>
                <w:sz w:val="22"/>
                <w:szCs w:val="22"/>
                <w:lang w:eastAsia="en-US"/>
              </w:rPr>
            </w:pPr>
            <w:r w:rsidRPr="00C83564">
              <w:rPr>
                <w:b/>
                <w:snapToGrid w:val="0"/>
                <w:sz w:val="22"/>
                <w:szCs w:val="22"/>
                <w:lang w:eastAsia="en-US"/>
              </w:rPr>
              <w:t>54.7</w:t>
            </w:r>
          </w:p>
        </w:tc>
        <w:tc>
          <w:tcPr>
            <w:tcW w:w="708" w:type="dxa"/>
            <w:tcBorders>
              <w:top w:val="nil"/>
              <w:left w:val="nil"/>
              <w:bottom w:val="nil"/>
              <w:right w:val="nil"/>
            </w:tcBorders>
          </w:tcPr>
          <w:p w14:paraId="09A301FB" w14:textId="77777777" w:rsidR="00FB344C" w:rsidRPr="00C83564" w:rsidRDefault="00FB344C">
            <w:pPr>
              <w:widowControl w:val="0"/>
              <w:spacing w:before="120" w:after="120"/>
              <w:jc w:val="center"/>
              <w:rPr>
                <w:snapToGrid w:val="0"/>
                <w:sz w:val="22"/>
                <w:szCs w:val="22"/>
                <w:lang w:eastAsia="en-US"/>
              </w:rPr>
            </w:pPr>
            <w:r w:rsidRPr="00C83564">
              <w:rPr>
                <w:snapToGrid w:val="0"/>
                <w:sz w:val="22"/>
                <w:szCs w:val="22"/>
                <w:lang w:eastAsia="en-US"/>
              </w:rPr>
              <w:t>5.6</w:t>
            </w:r>
          </w:p>
        </w:tc>
        <w:tc>
          <w:tcPr>
            <w:tcW w:w="766" w:type="dxa"/>
            <w:tcBorders>
              <w:top w:val="nil"/>
              <w:left w:val="single" w:sz="4" w:space="0" w:color="auto"/>
              <w:bottom w:val="nil"/>
              <w:right w:val="nil"/>
            </w:tcBorders>
          </w:tcPr>
          <w:p w14:paraId="4D8FACC2" w14:textId="77777777" w:rsidR="00FB344C" w:rsidRPr="00C83564" w:rsidRDefault="00FB344C">
            <w:pPr>
              <w:widowControl w:val="0"/>
              <w:spacing w:before="120" w:after="120"/>
              <w:jc w:val="center"/>
              <w:rPr>
                <w:b/>
                <w:snapToGrid w:val="0"/>
                <w:sz w:val="22"/>
                <w:szCs w:val="22"/>
                <w:lang w:eastAsia="en-US"/>
              </w:rPr>
            </w:pPr>
            <w:r w:rsidRPr="00C83564">
              <w:rPr>
                <w:b/>
                <w:snapToGrid w:val="0"/>
                <w:sz w:val="22"/>
                <w:szCs w:val="22"/>
                <w:lang w:eastAsia="en-US"/>
              </w:rPr>
              <w:t>54.7</w:t>
            </w:r>
          </w:p>
        </w:tc>
        <w:tc>
          <w:tcPr>
            <w:tcW w:w="766" w:type="dxa"/>
            <w:tcBorders>
              <w:top w:val="nil"/>
              <w:left w:val="nil"/>
              <w:bottom w:val="nil"/>
              <w:right w:val="nil"/>
            </w:tcBorders>
          </w:tcPr>
          <w:p w14:paraId="1BE37F9F" w14:textId="77777777" w:rsidR="00FB344C" w:rsidRPr="00C83564" w:rsidRDefault="00FB344C">
            <w:pPr>
              <w:widowControl w:val="0"/>
              <w:spacing w:before="120" w:after="120"/>
              <w:jc w:val="center"/>
              <w:rPr>
                <w:snapToGrid w:val="0"/>
                <w:sz w:val="22"/>
                <w:szCs w:val="22"/>
                <w:lang w:eastAsia="en-US"/>
              </w:rPr>
            </w:pPr>
            <w:r w:rsidRPr="00C83564">
              <w:rPr>
                <w:snapToGrid w:val="0"/>
                <w:sz w:val="22"/>
                <w:szCs w:val="22"/>
                <w:lang w:eastAsia="en-US"/>
              </w:rPr>
              <w:t>5.0</w:t>
            </w:r>
          </w:p>
        </w:tc>
        <w:tc>
          <w:tcPr>
            <w:tcW w:w="906" w:type="dxa"/>
            <w:tcBorders>
              <w:top w:val="nil"/>
              <w:left w:val="single" w:sz="4" w:space="0" w:color="auto"/>
              <w:bottom w:val="nil"/>
              <w:right w:val="nil"/>
            </w:tcBorders>
          </w:tcPr>
          <w:p w14:paraId="01A3B4E2" w14:textId="77777777" w:rsidR="00FB344C" w:rsidRPr="00C83564" w:rsidRDefault="00FB344C">
            <w:pPr>
              <w:widowControl w:val="0"/>
              <w:spacing w:before="120" w:after="120"/>
              <w:jc w:val="center"/>
              <w:rPr>
                <w:b/>
                <w:snapToGrid w:val="0"/>
                <w:sz w:val="22"/>
                <w:szCs w:val="22"/>
                <w:lang w:eastAsia="en-US"/>
              </w:rPr>
            </w:pPr>
            <w:r w:rsidRPr="00C83564">
              <w:rPr>
                <w:b/>
                <w:snapToGrid w:val="0"/>
                <w:sz w:val="22"/>
                <w:szCs w:val="22"/>
                <w:lang w:eastAsia="en-US"/>
              </w:rPr>
              <w:t>51.9</w:t>
            </w:r>
          </w:p>
        </w:tc>
        <w:tc>
          <w:tcPr>
            <w:tcW w:w="540" w:type="dxa"/>
            <w:tcBorders>
              <w:top w:val="nil"/>
              <w:left w:val="nil"/>
              <w:bottom w:val="nil"/>
              <w:right w:val="single" w:sz="4" w:space="0" w:color="auto"/>
            </w:tcBorders>
          </w:tcPr>
          <w:p w14:paraId="005EE579" w14:textId="77777777" w:rsidR="00FB344C" w:rsidRPr="00C83564" w:rsidRDefault="00FB344C">
            <w:pPr>
              <w:widowControl w:val="0"/>
              <w:spacing w:before="120" w:after="120"/>
              <w:jc w:val="center"/>
              <w:rPr>
                <w:snapToGrid w:val="0"/>
                <w:sz w:val="22"/>
                <w:szCs w:val="22"/>
                <w:lang w:eastAsia="en-US"/>
              </w:rPr>
            </w:pPr>
            <w:r w:rsidRPr="00C83564">
              <w:rPr>
                <w:snapToGrid w:val="0"/>
                <w:sz w:val="22"/>
                <w:szCs w:val="22"/>
                <w:lang w:eastAsia="en-US"/>
              </w:rPr>
              <w:t>5.4</w:t>
            </w:r>
          </w:p>
        </w:tc>
        <w:tc>
          <w:tcPr>
            <w:tcW w:w="1080" w:type="dxa"/>
            <w:tcBorders>
              <w:top w:val="nil"/>
              <w:left w:val="nil"/>
              <w:bottom w:val="nil"/>
              <w:right w:val="nil"/>
            </w:tcBorders>
          </w:tcPr>
          <w:p w14:paraId="5395FC3E" w14:textId="77777777" w:rsidR="00FB344C" w:rsidRPr="00C83564" w:rsidRDefault="00FB344C">
            <w:pPr>
              <w:spacing w:before="120"/>
              <w:jc w:val="center"/>
              <w:rPr>
                <w:b/>
                <w:snapToGrid w:val="0"/>
                <w:color w:val="000000"/>
                <w:sz w:val="22"/>
                <w:szCs w:val="22"/>
                <w:lang w:eastAsia="en-US"/>
              </w:rPr>
            </w:pPr>
            <w:r w:rsidRPr="00C83564">
              <w:rPr>
                <w:b/>
                <w:snapToGrid w:val="0"/>
                <w:color w:val="000000"/>
                <w:sz w:val="22"/>
                <w:szCs w:val="22"/>
                <w:lang w:eastAsia="en-US"/>
              </w:rPr>
              <w:t>0.084</w:t>
            </w:r>
          </w:p>
        </w:tc>
      </w:tr>
      <w:tr w:rsidR="00FB344C" w14:paraId="290A82A8" w14:textId="77777777">
        <w:tblPrEx>
          <w:tblCellMar>
            <w:top w:w="0" w:type="dxa"/>
            <w:bottom w:w="0" w:type="dxa"/>
          </w:tblCellMar>
        </w:tblPrEx>
        <w:trPr>
          <w:trHeight w:val="764"/>
        </w:trPr>
        <w:tc>
          <w:tcPr>
            <w:tcW w:w="1801" w:type="dxa"/>
            <w:tcBorders>
              <w:top w:val="nil"/>
              <w:left w:val="nil"/>
              <w:bottom w:val="nil"/>
              <w:right w:val="single" w:sz="4" w:space="0" w:color="auto"/>
            </w:tcBorders>
          </w:tcPr>
          <w:p w14:paraId="1D8173EE" w14:textId="77777777" w:rsidR="00FB344C" w:rsidRPr="004F66B2" w:rsidRDefault="00FB344C">
            <w:pPr>
              <w:widowControl w:val="0"/>
              <w:spacing w:before="120" w:after="120"/>
              <w:jc w:val="center"/>
              <w:rPr>
                <w:snapToGrid w:val="0"/>
                <w:sz w:val="22"/>
                <w:szCs w:val="22"/>
                <w:lang w:eastAsia="en-US"/>
              </w:rPr>
            </w:pPr>
            <w:r w:rsidRPr="004F66B2">
              <w:rPr>
                <w:snapToGrid w:val="0"/>
                <w:sz w:val="22"/>
                <w:szCs w:val="22"/>
                <w:lang w:eastAsia="en-US"/>
              </w:rPr>
              <w:t>Mean Blood Pressure (mmHg)</w:t>
            </w:r>
          </w:p>
        </w:tc>
        <w:tc>
          <w:tcPr>
            <w:tcW w:w="882" w:type="dxa"/>
            <w:tcBorders>
              <w:top w:val="nil"/>
              <w:left w:val="nil"/>
              <w:bottom w:val="nil"/>
              <w:right w:val="nil"/>
            </w:tcBorders>
          </w:tcPr>
          <w:p w14:paraId="0A492923" w14:textId="77777777" w:rsidR="00FB344C" w:rsidRPr="00C83564" w:rsidRDefault="00FB344C">
            <w:pPr>
              <w:widowControl w:val="0"/>
              <w:spacing w:before="120" w:after="120"/>
              <w:jc w:val="center"/>
              <w:rPr>
                <w:b/>
                <w:snapToGrid w:val="0"/>
                <w:sz w:val="22"/>
                <w:szCs w:val="22"/>
                <w:lang w:eastAsia="en-US"/>
              </w:rPr>
            </w:pPr>
            <w:r w:rsidRPr="00C83564">
              <w:rPr>
                <w:b/>
                <w:snapToGrid w:val="0"/>
                <w:sz w:val="22"/>
                <w:szCs w:val="22"/>
                <w:lang w:eastAsia="en-US"/>
              </w:rPr>
              <w:t>73.2</w:t>
            </w:r>
          </w:p>
        </w:tc>
        <w:tc>
          <w:tcPr>
            <w:tcW w:w="651" w:type="dxa"/>
            <w:tcBorders>
              <w:top w:val="nil"/>
              <w:left w:val="nil"/>
              <w:bottom w:val="nil"/>
              <w:right w:val="nil"/>
            </w:tcBorders>
          </w:tcPr>
          <w:p w14:paraId="33BBD59E" w14:textId="77777777" w:rsidR="00FB344C" w:rsidRPr="00C83564" w:rsidRDefault="00FB344C">
            <w:pPr>
              <w:widowControl w:val="0"/>
              <w:spacing w:before="120" w:after="120"/>
              <w:jc w:val="center"/>
              <w:rPr>
                <w:snapToGrid w:val="0"/>
                <w:sz w:val="22"/>
                <w:szCs w:val="22"/>
                <w:lang w:eastAsia="en-US"/>
              </w:rPr>
            </w:pPr>
            <w:r w:rsidRPr="00C83564">
              <w:rPr>
                <w:snapToGrid w:val="0"/>
                <w:sz w:val="22"/>
                <w:szCs w:val="22"/>
                <w:lang w:eastAsia="en-US"/>
              </w:rPr>
              <w:t>6.2</w:t>
            </w:r>
          </w:p>
        </w:tc>
        <w:tc>
          <w:tcPr>
            <w:tcW w:w="824" w:type="dxa"/>
            <w:tcBorders>
              <w:top w:val="nil"/>
              <w:left w:val="single" w:sz="4" w:space="0" w:color="auto"/>
              <w:bottom w:val="nil"/>
              <w:right w:val="nil"/>
            </w:tcBorders>
          </w:tcPr>
          <w:p w14:paraId="47FEE730" w14:textId="77777777" w:rsidR="00FB344C" w:rsidRPr="00C83564" w:rsidRDefault="00FB344C">
            <w:pPr>
              <w:widowControl w:val="0"/>
              <w:spacing w:before="120" w:after="120"/>
              <w:jc w:val="center"/>
              <w:rPr>
                <w:b/>
                <w:snapToGrid w:val="0"/>
                <w:sz w:val="22"/>
                <w:szCs w:val="22"/>
                <w:lang w:eastAsia="en-US"/>
              </w:rPr>
            </w:pPr>
            <w:r w:rsidRPr="00C83564">
              <w:rPr>
                <w:b/>
                <w:snapToGrid w:val="0"/>
                <w:sz w:val="22"/>
                <w:szCs w:val="22"/>
                <w:lang w:eastAsia="en-US"/>
              </w:rPr>
              <w:t>73.4</w:t>
            </w:r>
          </w:p>
        </w:tc>
        <w:tc>
          <w:tcPr>
            <w:tcW w:w="708" w:type="dxa"/>
            <w:tcBorders>
              <w:top w:val="nil"/>
              <w:left w:val="nil"/>
              <w:bottom w:val="nil"/>
              <w:right w:val="nil"/>
            </w:tcBorders>
          </w:tcPr>
          <w:p w14:paraId="18F7FFA5" w14:textId="77777777" w:rsidR="00FB344C" w:rsidRPr="00C83564" w:rsidRDefault="00FB344C">
            <w:pPr>
              <w:widowControl w:val="0"/>
              <w:spacing w:before="120" w:after="120"/>
              <w:jc w:val="center"/>
              <w:rPr>
                <w:snapToGrid w:val="0"/>
                <w:sz w:val="22"/>
                <w:szCs w:val="22"/>
                <w:lang w:eastAsia="en-US"/>
              </w:rPr>
            </w:pPr>
            <w:r w:rsidRPr="00C83564">
              <w:rPr>
                <w:snapToGrid w:val="0"/>
                <w:sz w:val="22"/>
                <w:szCs w:val="22"/>
                <w:lang w:eastAsia="en-US"/>
              </w:rPr>
              <w:t>6.3</w:t>
            </w:r>
          </w:p>
        </w:tc>
        <w:tc>
          <w:tcPr>
            <w:tcW w:w="766" w:type="dxa"/>
            <w:tcBorders>
              <w:top w:val="nil"/>
              <w:left w:val="single" w:sz="4" w:space="0" w:color="auto"/>
              <w:bottom w:val="nil"/>
              <w:right w:val="nil"/>
            </w:tcBorders>
          </w:tcPr>
          <w:p w14:paraId="7D17234C" w14:textId="77777777" w:rsidR="00FB344C" w:rsidRPr="00C83564" w:rsidRDefault="00FB344C">
            <w:pPr>
              <w:widowControl w:val="0"/>
              <w:spacing w:before="120" w:after="120"/>
              <w:jc w:val="center"/>
              <w:rPr>
                <w:b/>
                <w:snapToGrid w:val="0"/>
                <w:sz w:val="22"/>
                <w:szCs w:val="22"/>
                <w:lang w:eastAsia="en-US"/>
              </w:rPr>
            </w:pPr>
            <w:r w:rsidRPr="00C83564">
              <w:rPr>
                <w:b/>
                <w:snapToGrid w:val="0"/>
                <w:sz w:val="22"/>
                <w:szCs w:val="22"/>
                <w:lang w:eastAsia="en-US"/>
              </w:rPr>
              <w:t>71.4</w:t>
            </w:r>
          </w:p>
        </w:tc>
        <w:tc>
          <w:tcPr>
            <w:tcW w:w="766" w:type="dxa"/>
            <w:tcBorders>
              <w:top w:val="nil"/>
              <w:left w:val="nil"/>
              <w:bottom w:val="nil"/>
              <w:right w:val="nil"/>
            </w:tcBorders>
          </w:tcPr>
          <w:p w14:paraId="7BB209F3" w14:textId="77777777" w:rsidR="00FB344C" w:rsidRPr="00C83564" w:rsidRDefault="00FB344C">
            <w:pPr>
              <w:widowControl w:val="0"/>
              <w:spacing w:before="120" w:after="120"/>
              <w:jc w:val="center"/>
              <w:rPr>
                <w:snapToGrid w:val="0"/>
                <w:sz w:val="22"/>
                <w:szCs w:val="22"/>
                <w:lang w:eastAsia="en-US"/>
              </w:rPr>
            </w:pPr>
            <w:r w:rsidRPr="00C83564">
              <w:rPr>
                <w:snapToGrid w:val="0"/>
                <w:sz w:val="22"/>
                <w:szCs w:val="22"/>
                <w:lang w:eastAsia="en-US"/>
              </w:rPr>
              <w:t>7.3</w:t>
            </w:r>
          </w:p>
        </w:tc>
        <w:tc>
          <w:tcPr>
            <w:tcW w:w="906" w:type="dxa"/>
            <w:tcBorders>
              <w:top w:val="nil"/>
              <w:left w:val="single" w:sz="4" w:space="0" w:color="auto"/>
              <w:bottom w:val="nil"/>
              <w:right w:val="nil"/>
            </w:tcBorders>
          </w:tcPr>
          <w:p w14:paraId="7834AC7B" w14:textId="77777777" w:rsidR="00FB344C" w:rsidRPr="00C83564" w:rsidRDefault="00FB344C">
            <w:pPr>
              <w:widowControl w:val="0"/>
              <w:spacing w:before="120" w:after="120"/>
              <w:jc w:val="center"/>
              <w:rPr>
                <w:b/>
                <w:snapToGrid w:val="0"/>
                <w:sz w:val="22"/>
                <w:szCs w:val="22"/>
                <w:lang w:eastAsia="en-US"/>
              </w:rPr>
            </w:pPr>
            <w:r w:rsidRPr="00C83564">
              <w:rPr>
                <w:b/>
                <w:snapToGrid w:val="0"/>
                <w:sz w:val="22"/>
                <w:szCs w:val="22"/>
                <w:lang w:eastAsia="en-US"/>
              </w:rPr>
              <w:t>69.2</w:t>
            </w:r>
          </w:p>
        </w:tc>
        <w:tc>
          <w:tcPr>
            <w:tcW w:w="540" w:type="dxa"/>
            <w:tcBorders>
              <w:top w:val="nil"/>
              <w:left w:val="nil"/>
              <w:bottom w:val="nil"/>
              <w:right w:val="single" w:sz="4" w:space="0" w:color="auto"/>
            </w:tcBorders>
          </w:tcPr>
          <w:p w14:paraId="17C9D89B" w14:textId="77777777" w:rsidR="00FB344C" w:rsidRPr="00C83564" w:rsidRDefault="00FB344C">
            <w:pPr>
              <w:widowControl w:val="0"/>
              <w:spacing w:before="120" w:after="120"/>
              <w:jc w:val="center"/>
              <w:rPr>
                <w:snapToGrid w:val="0"/>
                <w:sz w:val="22"/>
                <w:szCs w:val="22"/>
                <w:lang w:eastAsia="en-US"/>
              </w:rPr>
            </w:pPr>
            <w:r w:rsidRPr="00C83564">
              <w:rPr>
                <w:snapToGrid w:val="0"/>
                <w:sz w:val="22"/>
                <w:szCs w:val="22"/>
                <w:lang w:eastAsia="en-US"/>
              </w:rPr>
              <w:t>5.6</w:t>
            </w:r>
          </w:p>
        </w:tc>
        <w:tc>
          <w:tcPr>
            <w:tcW w:w="1080" w:type="dxa"/>
            <w:tcBorders>
              <w:top w:val="nil"/>
              <w:left w:val="nil"/>
              <w:bottom w:val="nil"/>
              <w:right w:val="nil"/>
            </w:tcBorders>
          </w:tcPr>
          <w:p w14:paraId="358777C5" w14:textId="77777777" w:rsidR="00FB344C" w:rsidRPr="00C83564" w:rsidRDefault="00FB344C">
            <w:pPr>
              <w:spacing w:before="120"/>
              <w:jc w:val="center"/>
              <w:rPr>
                <w:b/>
                <w:snapToGrid w:val="0"/>
                <w:color w:val="000000"/>
                <w:sz w:val="22"/>
                <w:szCs w:val="22"/>
                <w:lang w:eastAsia="en-US"/>
              </w:rPr>
            </w:pPr>
            <w:r w:rsidRPr="00C83564">
              <w:rPr>
                <w:b/>
                <w:snapToGrid w:val="0"/>
                <w:color w:val="000000"/>
                <w:sz w:val="22"/>
                <w:szCs w:val="22"/>
                <w:lang w:eastAsia="en-US"/>
              </w:rPr>
              <w:t>0.011</w:t>
            </w:r>
          </w:p>
        </w:tc>
      </w:tr>
      <w:tr w:rsidR="00FB344C" w14:paraId="20EDCE6E" w14:textId="77777777">
        <w:tblPrEx>
          <w:tblCellMar>
            <w:top w:w="0" w:type="dxa"/>
            <w:bottom w:w="0" w:type="dxa"/>
          </w:tblCellMar>
        </w:tblPrEx>
        <w:trPr>
          <w:trHeight w:val="743"/>
        </w:trPr>
        <w:tc>
          <w:tcPr>
            <w:tcW w:w="1801" w:type="dxa"/>
            <w:tcBorders>
              <w:top w:val="nil"/>
              <w:left w:val="nil"/>
              <w:bottom w:val="nil"/>
              <w:right w:val="single" w:sz="4" w:space="0" w:color="auto"/>
            </w:tcBorders>
          </w:tcPr>
          <w:p w14:paraId="13432274" w14:textId="77777777" w:rsidR="00FB344C" w:rsidRPr="004F66B2" w:rsidRDefault="00FB344C">
            <w:pPr>
              <w:widowControl w:val="0"/>
              <w:spacing w:before="120" w:after="120"/>
              <w:jc w:val="center"/>
              <w:rPr>
                <w:snapToGrid w:val="0"/>
                <w:sz w:val="22"/>
                <w:szCs w:val="22"/>
                <w:lang w:eastAsia="en-US"/>
              </w:rPr>
            </w:pPr>
            <w:r w:rsidRPr="004F66B2">
              <w:rPr>
                <w:snapToGrid w:val="0"/>
                <w:sz w:val="22"/>
                <w:szCs w:val="22"/>
                <w:lang w:eastAsia="en-US"/>
              </w:rPr>
              <w:t>Resting Heart Rate (beats/min)</w:t>
            </w:r>
          </w:p>
        </w:tc>
        <w:tc>
          <w:tcPr>
            <w:tcW w:w="882" w:type="dxa"/>
            <w:tcBorders>
              <w:top w:val="nil"/>
              <w:left w:val="nil"/>
              <w:bottom w:val="nil"/>
              <w:right w:val="nil"/>
            </w:tcBorders>
          </w:tcPr>
          <w:p w14:paraId="118D7131" w14:textId="77777777" w:rsidR="00FB344C" w:rsidRPr="00C83564" w:rsidRDefault="00FB344C">
            <w:pPr>
              <w:widowControl w:val="0"/>
              <w:spacing w:before="120" w:after="120"/>
              <w:jc w:val="center"/>
              <w:rPr>
                <w:b/>
                <w:snapToGrid w:val="0"/>
                <w:sz w:val="22"/>
                <w:szCs w:val="22"/>
                <w:lang w:eastAsia="en-US"/>
              </w:rPr>
            </w:pPr>
            <w:r w:rsidRPr="00C83564">
              <w:rPr>
                <w:b/>
                <w:snapToGrid w:val="0"/>
                <w:sz w:val="22"/>
                <w:szCs w:val="22"/>
                <w:lang w:eastAsia="en-US"/>
              </w:rPr>
              <w:t>101.7</w:t>
            </w:r>
          </w:p>
        </w:tc>
        <w:tc>
          <w:tcPr>
            <w:tcW w:w="651" w:type="dxa"/>
            <w:tcBorders>
              <w:top w:val="nil"/>
              <w:left w:val="nil"/>
              <w:bottom w:val="nil"/>
              <w:right w:val="nil"/>
            </w:tcBorders>
          </w:tcPr>
          <w:p w14:paraId="7A3C2F5A" w14:textId="77777777" w:rsidR="00FB344C" w:rsidRPr="00C83564" w:rsidRDefault="00FB344C">
            <w:pPr>
              <w:widowControl w:val="0"/>
              <w:spacing w:before="120" w:after="120"/>
              <w:jc w:val="center"/>
              <w:rPr>
                <w:snapToGrid w:val="0"/>
                <w:sz w:val="22"/>
                <w:szCs w:val="22"/>
                <w:lang w:eastAsia="en-US"/>
              </w:rPr>
            </w:pPr>
            <w:r w:rsidRPr="00C83564">
              <w:rPr>
                <w:snapToGrid w:val="0"/>
                <w:sz w:val="22"/>
                <w:szCs w:val="22"/>
                <w:lang w:eastAsia="en-US"/>
              </w:rPr>
              <w:t>11.4</w:t>
            </w:r>
          </w:p>
        </w:tc>
        <w:tc>
          <w:tcPr>
            <w:tcW w:w="824" w:type="dxa"/>
            <w:tcBorders>
              <w:top w:val="nil"/>
              <w:left w:val="single" w:sz="4" w:space="0" w:color="auto"/>
              <w:bottom w:val="nil"/>
              <w:right w:val="nil"/>
            </w:tcBorders>
          </w:tcPr>
          <w:p w14:paraId="71F185A1" w14:textId="77777777" w:rsidR="00FB344C" w:rsidRPr="00C83564" w:rsidRDefault="00FB344C">
            <w:pPr>
              <w:widowControl w:val="0"/>
              <w:spacing w:before="120" w:after="120"/>
              <w:jc w:val="center"/>
              <w:rPr>
                <w:b/>
                <w:snapToGrid w:val="0"/>
                <w:sz w:val="22"/>
                <w:szCs w:val="22"/>
                <w:lang w:eastAsia="en-US"/>
              </w:rPr>
            </w:pPr>
            <w:r w:rsidRPr="00C83564">
              <w:rPr>
                <w:b/>
                <w:snapToGrid w:val="0"/>
                <w:sz w:val="22"/>
                <w:szCs w:val="22"/>
                <w:lang w:eastAsia="en-US"/>
              </w:rPr>
              <w:t>97.7</w:t>
            </w:r>
          </w:p>
        </w:tc>
        <w:tc>
          <w:tcPr>
            <w:tcW w:w="708" w:type="dxa"/>
            <w:tcBorders>
              <w:top w:val="nil"/>
              <w:left w:val="nil"/>
              <w:bottom w:val="nil"/>
              <w:right w:val="nil"/>
            </w:tcBorders>
          </w:tcPr>
          <w:p w14:paraId="59A06E18" w14:textId="77777777" w:rsidR="00FB344C" w:rsidRPr="00C83564" w:rsidRDefault="00FB344C">
            <w:pPr>
              <w:widowControl w:val="0"/>
              <w:spacing w:before="120" w:after="120"/>
              <w:jc w:val="center"/>
              <w:rPr>
                <w:snapToGrid w:val="0"/>
                <w:sz w:val="22"/>
                <w:szCs w:val="22"/>
                <w:lang w:eastAsia="en-US"/>
              </w:rPr>
            </w:pPr>
            <w:r w:rsidRPr="00C83564">
              <w:rPr>
                <w:snapToGrid w:val="0"/>
                <w:sz w:val="22"/>
                <w:szCs w:val="22"/>
                <w:lang w:eastAsia="en-US"/>
              </w:rPr>
              <w:t>11.8</w:t>
            </w:r>
          </w:p>
        </w:tc>
        <w:tc>
          <w:tcPr>
            <w:tcW w:w="766" w:type="dxa"/>
            <w:tcBorders>
              <w:top w:val="nil"/>
              <w:left w:val="single" w:sz="4" w:space="0" w:color="auto"/>
              <w:bottom w:val="nil"/>
              <w:right w:val="nil"/>
            </w:tcBorders>
          </w:tcPr>
          <w:p w14:paraId="7AAC6B40" w14:textId="77777777" w:rsidR="00FB344C" w:rsidRPr="00C83564" w:rsidRDefault="00FB344C">
            <w:pPr>
              <w:widowControl w:val="0"/>
              <w:spacing w:before="120" w:after="120"/>
              <w:jc w:val="center"/>
              <w:rPr>
                <w:b/>
                <w:snapToGrid w:val="0"/>
                <w:sz w:val="22"/>
                <w:szCs w:val="22"/>
                <w:lang w:eastAsia="en-US"/>
              </w:rPr>
            </w:pPr>
            <w:r w:rsidRPr="00C83564">
              <w:rPr>
                <w:b/>
                <w:snapToGrid w:val="0"/>
                <w:sz w:val="22"/>
                <w:szCs w:val="22"/>
                <w:lang w:eastAsia="en-US"/>
              </w:rPr>
              <w:t>98.1</w:t>
            </w:r>
          </w:p>
        </w:tc>
        <w:tc>
          <w:tcPr>
            <w:tcW w:w="766" w:type="dxa"/>
            <w:tcBorders>
              <w:top w:val="nil"/>
              <w:left w:val="nil"/>
              <w:bottom w:val="nil"/>
              <w:right w:val="nil"/>
            </w:tcBorders>
          </w:tcPr>
          <w:p w14:paraId="439B82F7" w14:textId="77777777" w:rsidR="00FB344C" w:rsidRPr="00C83564" w:rsidRDefault="00FB344C">
            <w:pPr>
              <w:widowControl w:val="0"/>
              <w:spacing w:before="120" w:after="120"/>
              <w:jc w:val="center"/>
              <w:rPr>
                <w:snapToGrid w:val="0"/>
                <w:sz w:val="22"/>
                <w:szCs w:val="22"/>
                <w:lang w:eastAsia="en-US"/>
              </w:rPr>
            </w:pPr>
            <w:r w:rsidRPr="00C83564">
              <w:rPr>
                <w:snapToGrid w:val="0"/>
                <w:sz w:val="22"/>
                <w:szCs w:val="22"/>
                <w:lang w:eastAsia="en-US"/>
              </w:rPr>
              <w:t>10.0</w:t>
            </w:r>
          </w:p>
        </w:tc>
        <w:tc>
          <w:tcPr>
            <w:tcW w:w="906" w:type="dxa"/>
            <w:tcBorders>
              <w:top w:val="nil"/>
              <w:left w:val="single" w:sz="4" w:space="0" w:color="auto"/>
              <w:bottom w:val="nil"/>
              <w:right w:val="nil"/>
            </w:tcBorders>
          </w:tcPr>
          <w:p w14:paraId="3FFC1C5D" w14:textId="77777777" w:rsidR="00FB344C" w:rsidRPr="00C83564" w:rsidRDefault="00FB344C">
            <w:pPr>
              <w:widowControl w:val="0"/>
              <w:spacing w:before="120" w:after="120"/>
              <w:jc w:val="center"/>
              <w:rPr>
                <w:b/>
                <w:snapToGrid w:val="0"/>
                <w:sz w:val="22"/>
                <w:szCs w:val="22"/>
                <w:lang w:eastAsia="en-US"/>
              </w:rPr>
            </w:pPr>
            <w:r w:rsidRPr="00C83564">
              <w:rPr>
                <w:b/>
                <w:snapToGrid w:val="0"/>
                <w:sz w:val="22"/>
                <w:szCs w:val="22"/>
                <w:lang w:eastAsia="en-US"/>
              </w:rPr>
              <w:t>95.5</w:t>
            </w:r>
          </w:p>
        </w:tc>
        <w:tc>
          <w:tcPr>
            <w:tcW w:w="540" w:type="dxa"/>
            <w:tcBorders>
              <w:top w:val="nil"/>
              <w:left w:val="nil"/>
              <w:bottom w:val="nil"/>
              <w:right w:val="single" w:sz="4" w:space="0" w:color="auto"/>
            </w:tcBorders>
          </w:tcPr>
          <w:p w14:paraId="45D9056F" w14:textId="77777777" w:rsidR="00FB344C" w:rsidRPr="00C83564" w:rsidRDefault="00FB344C">
            <w:pPr>
              <w:widowControl w:val="0"/>
              <w:spacing w:before="120" w:after="120"/>
              <w:jc w:val="center"/>
              <w:rPr>
                <w:snapToGrid w:val="0"/>
                <w:sz w:val="22"/>
                <w:szCs w:val="22"/>
                <w:lang w:eastAsia="en-US"/>
              </w:rPr>
            </w:pPr>
            <w:r w:rsidRPr="00C83564">
              <w:rPr>
                <w:snapToGrid w:val="0"/>
                <w:sz w:val="22"/>
                <w:szCs w:val="22"/>
                <w:lang w:eastAsia="en-US"/>
              </w:rPr>
              <w:t>11.7</w:t>
            </w:r>
          </w:p>
        </w:tc>
        <w:tc>
          <w:tcPr>
            <w:tcW w:w="1080" w:type="dxa"/>
            <w:tcBorders>
              <w:top w:val="nil"/>
              <w:left w:val="nil"/>
              <w:bottom w:val="nil"/>
              <w:right w:val="nil"/>
            </w:tcBorders>
          </w:tcPr>
          <w:p w14:paraId="31B25183" w14:textId="77777777" w:rsidR="00FB344C" w:rsidRPr="00C83564" w:rsidRDefault="00FB344C">
            <w:pPr>
              <w:spacing w:before="120"/>
              <w:jc w:val="center"/>
              <w:rPr>
                <w:b/>
                <w:snapToGrid w:val="0"/>
                <w:color w:val="000000"/>
                <w:sz w:val="22"/>
                <w:szCs w:val="22"/>
                <w:lang w:eastAsia="en-US"/>
              </w:rPr>
            </w:pPr>
            <w:r w:rsidRPr="00C83564">
              <w:rPr>
                <w:b/>
                <w:snapToGrid w:val="0"/>
                <w:color w:val="000000"/>
                <w:sz w:val="22"/>
                <w:szCs w:val="22"/>
                <w:lang w:eastAsia="en-US"/>
              </w:rPr>
              <w:t>0.028</w:t>
            </w:r>
          </w:p>
        </w:tc>
      </w:tr>
    </w:tbl>
    <w:p w14:paraId="5E152282" w14:textId="77777777" w:rsidR="00FB344C" w:rsidRDefault="00FB344C" w:rsidP="00FB344C">
      <w:pPr>
        <w:pStyle w:val="Caption"/>
        <w:spacing w:line="480" w:lineRule="auto"/>
        <w:sectPr w:rsidR="00FB344C" w:rsidSect="00AF12A7">
          <w:headerReference w:type="default" r:id="rId42"/>
          <w:type w:val="continuous"/>
          <w:pgSz w:w="11907" w:h="16840" w:code="9"/>
          <w:pgMar w:top="1440" w:right="1797" w:bottom="1440" w:left="2268" w:header="720" w:footer="720" w:gutter="0"/>
          <w:paperSrc w:first="92" w:other="92"/>
          <w:pgBorders>
            <w:top w:val="single" w:sz="4" w:space="20" w:color="auto"/>
            <w:bottom w:val="single" w:sz="4" w:space="12" w:color="auto"/>
          </w:pgBorders>
          <w:cols w:space="720"/>
        </w:sectPr>
      </w:pPr>
    </w:p>
    <w:p w14:paraId="6BD9B92E" w14:textId="77777777" w:rsidR="00FB344C" w:rsidRDefault="00FB344C" w:rsidP="00FB344C">
      <w:pPr>
        <w:pStyle w:val="Caption"/>
        <w:spacing w:line="480" w:lineRule="auto"/>
      </w:pPr>
    </w:p>
    <w:p w14:paraId="1AA1FF64" w14:textId="77777777" w:rsidR="00FB344C" w:rsidRDefault="00FB344C" w:rsidP="00FB344C">
      <w:pPr>
        <w:pStyle w:val="Caption"/>
        <w:spacing w:line="480" w:lineRule="auto"/>
      </w:pPr>
    </w:p>
    <w:p w14:paraId="53CF6589" w14:textId="77777777" w:rsidR="00FB344C" w:rsidRPr="00C83564" w:rsidRDefault="00FB344C" w:rsidP="00FB344C">
      <w:pPr>
        <w:rPr>
          <w:sz w:val="22"/>
          <w:szCs w:val="22"/>
        </w:rPr>
      </w:pPr>
      <w:r w:rsidRPr="00C83564">
        <w:rPr>
          <w:sz w:val="22"/>
          <w:szCs w:val="22"/>
        </w:rPr>
        <w:t>Figures in table are Mean (bold) and standard deviation (SD)</w:t>
      </w:r>
    </w:p>
    <w:p w14:paraId="56771A2D" w14:textId="77777777" w:rsidR="00FB344C" w:rsidRPr="00C83564" w:rsidRDefault="00FB344C" w:rsidP="00FB344C">
      <w:pPr>
        <w:rPr>
          <w:sz w:val="22"/>
          <w:szCs w:val="22"/>
        </w:rPr>
      </w:pPr>
      <w:r w:rsidRPr="00C83564">
        <w:rPr>
          <w:sz w:val="22"/>
          <w:szCs w:val="22"/>
        </w:rPr>
        <w:t>n = number of subjects in each group</w:t>
      </w:r>
    </w:p>
    <w:p w14:paraId="32340F48" w14:textId="77777777" w:rsidR="00FB344C" w:rsidRDefault="00FB344C" w:rsidP="00FB344C">
      <w:pPr>
        <w:pStyle w:val="Caption"/>
        <w:spacing w:line="480" w:lineRule="auto"/>
      </w:pPr>
      <w:r>
        <w:br w:type="page"/>
      </w:r>
    </w:p>
    <w:p w14:paraId="123B1C51" w14:textId="6C57D210" w:rsidR="00FB344C" w:rsidRDefault="003957EA" w:rsidP="00FB344C">
      <w:pPr>
        <w:pStyle w:val="Caption"/>
        <w:spacing w:line="480" w:lineRule="auto"/>
        <w:rPr>
          <w:b w:val="0"/>
          <w:sz w:val="24"/>
          <w:szCs w:val="24"/>
        </w:rPr>
      </w:pPr>
      <w:bookmarkStart w:id="142" w:name="_Toc161097151"/>
      <w:r>
        <w:rPr>
          <w:noProof/>
        </w:rPr>
        <w:lastRenderedPageBreak/>
        <w:drawing>
          <wp:anchor distT="0" distB="0" distL="114300" distR="114300" simplePos="0" relativeHeight="251650560" behindDoc="0" locked="0" layoutInCell="1" allowOverlap="1" wp14:anchorId="672C605E" wp14:editId="34F9C06C">
            <wp:simplePos x="0" y="0"/>
            <wp:positionH relativeFrom="column">
              <wp:posOffset>-571500</wp:posOffset>
            </wp:positionH>
            <wp:positionV relativeFrom="paragraph">
              <wp:posOffset>828675</wp:posOffset>
            </wp:positionV>
            <wp:extent cx="6005195" cy="5938520"/>
            <wp:effectExtent l="0" t="0" r="0" b="0"/>
            <wp:wrapTopAndBottom/>
            <wp:docPr id="461025838" name="Object 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3632" behindDoc="0" locked="0" layoutInCell="1" allowOverlap="1" wp14:anchorId="2C79EB6A" wp14:editId="17C5B0FD">
                <wp:simplePos x="0" y="0"/>
                <wp:positionH relativeFrom="column">
                  <wp:posOffset>4396105</wp:posOffset>
                </wp:positionH>
                <wp:positionV relativeFrom="paragraph">
                  <wp:posOffset>2449830</wp:posOffset>
                </wp:positionV>
                <wp:extent cx="914400" cy="274320"/>
                <wp:effectExtent l="0" t="1905" r="4445" b="0"/>
                <wp:wrapNone/>
                <wp:docPr id="88306290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77FDB0" w14:textId="77777777" w:rsidR="00755F9F" w:rsidRPr="004136A1" w:rsidRDefault="00755F9F" w:rsidP="00FB344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79EB6A" id="Text Box 11" o:spid="_x0000_s1047" type="#_x0000_t202" style="position:absolute;margin-left:346.15pt;margin-top:192.9pt;width:1in;height:21.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" stroked="f">
                <v:textbox>
                  <w:txbxContent>
                    <w:p w14:paraId="5477FDB0" w14:textId="77777777" w:rsidR="00755F9F" w:rsidRPr="004136A1" w:rsidRDefault="00755F9F" w:rsidP="00FB344C"/>
                  </w:txbxContent>
                </v:textbox>
              </v:shape>
            </w:pict>
          </mc:Fallback>
        </mc:AlternateContent>
      </w:r>
      <w:r>
        <w:rPr>
          <w:noProof/>
        </w:rPr>
        <mc:AlternateContent>
          <mc:Choice Requires="wps">
            <w:drawing>
              <wp:anchor distT="0" distB="0" distL="114300" distR="114300" simplePos="0" relativeHeight="251651584" behindDoc="0" locked="0" layoutInCell="1" allowOverlap="1" wp14:anchorId="5C48FF3F" wp14:editId="2357CF82">
                <wp:simplePos x="0" y="0"/>
                <wp:positionH relativeFrom="column">
                  <wp:posOffset>3710305</wp:posOffset>
                </wp:positionH>
                <wp:positionV relativeFrom="paragraph">
                  <wp:posOffset>1878330</wp:posOffset>
                </wp:positionV>
                <wp:extent cx="2377440" cy="457200"/>
                <wp:effectExtent l="0" t="1905" r="0" b="0"/>
                <wp:wrapTopAndBottom/>
                <wp:docPr id="185131969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4572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74773D" w14:textId="77777777" w:rsidR="00755F9F" w:rsidRPr="004136A1" w:rsidRDefault="00755F9F" w:rsidP="00FB344C">
                            <w:pPr>
                              <w:pStyle w:val="CommentText"/>
                              <w:rPr>
                                <w:sz w:val="24"/>
                                <w:szCs w:val="24"/>
                              </w:rPr>
                            </w:pPr>
                            <w:r w:rsidRPr="004136A1">
                              <w:rPr>
                                <w:sz w:val="24"/>
                                <w:szCs w:val="24"/>
                              </w:rPr>
                              <w:t xml:space="preserve"> r = -0.29,   P&lt;0.001</w:t>
                            </w:r>
                          </w:p>
                          <w:p w14:paraId="6D0F486F" w14:textId="77777777" w:rsidR="00755F9F" w:rsidRDefault="00755F9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48FF3F" id="Text Box 9" o:spid="_x0000_s1048" type="#_x0000_t202" style="position:absolute;margin-left:292.15pt;margin-top:147.9pt;width:187.2pt;height:36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" filled="f" stroked="f">
                <v:textbox>
                  <w:txbxContent>
                    <w:p w14:paraId="7674773D" w14:textId="77777777" w:rsidR="00755F9F" w:rsidRPr="004136A1" w:rsidRDefault="00755F9F" w:rsidP="00FB344C">
                      <w:pPr>
                        <w:pStyle w:val="CommentText"/>
                        <w:rPr>
                          <w:sz w:val="24"/>
                          <w:szCs w:val="24"/>
                        </w:rPr>
                      </w:pPr>
                      <w:r w:rsidRPr="004136A1">
                        <w:rPr>
                          <w:sz w:val="24"/>
                          <w:szCs w:val="24"/>
                        </w:rPr>
                        <w:t xml:space="preserve"> r = -0.29,   P&lt;0.001</w:t>
                      </w:r>
                    </w:p>
                    <w:p w14:paraId="6D0F486F" w14:textId="77777777" w:rsidR="00755F9F" w:rsidRDefault="00755F9F"/>
                  </w:txbxContent>
                </v:textbox>
                <w10:wrap type="topAndBottom"/>
              </v:shape>
            </w:pict>
          </mc:Fallback>
        </mc:AlternateContent>
      </w:r>
      <w:r w:rsidR="00FB344C" w:rsidRPr="001C215A">
        <w:rPr>
          <w:sz w:val="24"/>
          <w:szCs w:val="24"/>
        </w:rPr>
        <w:t xml:space="preserve">Figure </w:t>
      </w:r>
      <w:r w:rsidR="00FB344C" w:rsidRPr="001C215A">
        <w:rPr>
          <w:sz w:val="24"/>
          <w:szCs w:val="24"/>
        </w:rPr>
        <w:fldChar w:fldCharType="begin"/>
      </w:r>
      <w:r w:rsidR="00FB344C" w:rsidRPr="001C215A">
        <w:rPr>
          <w:sz w:val="24"/>
          <w:szCs w:val="24"/>
        </w:rPr>
        <w:instrText xml:space="preserve"> SEQ Figure \* ARABIC </w:instrText>
      </w:r>
      <w:r w:rsidR="00FB344C" w:rsidRPr="001C215A">
        <w:rPr>
          <w:sz w:val="24"/>
          <w:szCs w:val="24"/>
        </w:rPr>
        <w:fldChar w:fldCharType="separate"/>
      </w:r>
      <w:r w:rsidR="00C960FD">
        <w:rPr>
          <w:noProof/>
          <w:sz w:val="24"/>
          <w:szCs w:val="24"/>
        </w:rPr>
        <w:t>10</w:t>
      </w:r>
      <w:r w:rsidR="00FB344C" w:rsidRPr="001C215A">
        <w:rPr>
          <w:sz w:val="24"/>
          <w:szCs w:val="24"/>
        </w:rPr>
        <w:fldChar w:fldCharType="end"/>
      </w:r>
      <w:r w:rsidR="00FB344C" w:rsidRPr="001C215A">
        <w:rPr>
          <w:sz w:val="24"/>
          <w:szCs w:val="24"/>
        </w:rPr>
        <w:t xml:space="preserve">.  </w:t>
      </w:r>
      <w:r w:rsidR="00FB344C" w:rsidRPr="001C215A">
        <w:rPr>
          <w:b w:val="0"/>
          <w:sz w:val="24"/>
          <w:szCs w:val="24"/>
        </w:rPr>
        <w:t>Systolic blood pressure aged 5 years with correlated with gestational age at birth. (Pearson correlation coefficient).</w:t>
      </w:r>
      <w:bookmarkEnd w:id="142"/>
      <w:r w:rsidR="00FB344C" w:rsidRPr="001C215A">
        <w:rPr>
          <w:b w:val="0"/>
          <w:sz w:val="24"/>
          <w:szCs w:val="24"/>
        </w:rPr>
        <w:t xml:space="preserve"> </w:t>
      </w:r>
    </w:p>
    <w:p w14:paraId="00BA1D21" w14:textId="77777777" w:rsidR="00FB344C" w:rsidRDefault="00FB344C" w:rsidP="00FB344C"/>
    <w:p w14:paraId="7EFC3C52" w14:textId="77777777" w:rsidR="00FB344C" w:rsidRDefault="00FB344C" w:rsidP="00FB344C"/>
    <w:p w14:paraId="2DA324FB" w14:textId="77777777" w:rsidR="00FB344C" w:rsidRDefault="00FB344C" w:rsidP="00FB344C">
      <w:pPr>
        <w:sectPr w:rsidR="00FB344C" w:rsidSect="00AF12A7">
          <w:headerReference w:type="default" r:id="rId44"/>
          <w:type w:val="continuous"/>
          <w:pgSz w:w="11907" w:h="16840" w:code="9"/>
          <w:pgMar w:top="1440" w:right="1797" w:bottom="1440" w:left="2268" w:header="720" w:footer="720" w:gutter="0"/>
          <w:paperSrc w:first="92" w:other="92"/>
          <w:pgBorders>
            <w:top w:val="single" w:sz="4" w:space="20" w:color="auto"/>
            <w:bottom w:val="single" w:sz="4" w:space="12" w:color="auto"/>
          </w:pgBorders>
          <w:cols w:space="720"/>
        </w:sectPr>
      </w:pPr>
    </w:p>
    <w:p w14:paraId="66CE74B1" w14:textId="77777777" w:rsidR="00FB344C" w:rsidRDefault="00FB344C" w:rsidP="00FB344C"/>
    <w:p w14:paraId="195F9D65" w14:textId="77777777" w:rsidR="00FB344C" w:rsidRDefault="00FB344C" w:rsidP="00FB344C">
      <w:pPr>
        <w:sectPr w:rsidR="00FB344C" w:rsidSect="00AF12A7">
          <w:type w:val="continuous"/>
          <w:pgSz w:w="11907" w:h="16840" w:code="9"/>
          <w:pgMar w:top="1440" w:right="1797" w:bottom="1440" w:left="2268" w:header="720" w:footer="720" w:gutter="0"/>
          <w:paperSrc w:first="92" w:other="92"/>
          <w:pgBorders>
            <w:top w:val="single" w:sz="4" w:space="20" w:color="auto"/>
            <w:bottom w:val="single" w:sz="4" w:space="12" w:color="auto"/>
          </w:pgBorders>
          <w:cols w:space="720"/>
        </w:sectPr>
      </w:pPr>
    </w:p>
    <w:p w14:paraId="0425DF2C" w14:textId="77777777" w:rsidR="00FB344C" w:rsidRDefault="00FB344C" w:rsidP="00FB344C">
      <w:pPr>
        <w:sectPr w:rsidR="00FB344C" w:rsidSect="00AF12A7">
          <w:type w:val="continuous"/>
          <w:pgSz w:w="11907" w:h="16840" w:code="9"/>
          <w:pgMar w:top="1440" w:right="1797" w:bottom="1440" w:left="2268" w:header="720" w:footer="720" w:gutter="0"/>
          <w:paperSrc w:first="92" w:other="92"/>
          <w:pgBorders>
            <w:top w:val="single" w:sz="4" w:space="20" w:color="auto"/>
            <w:bottom w:val="single" w:sz="4" w:space="12" w:color="auto"/>
          </w:pgBorders>
          <w:cols w:space="720"/>
        </w:sectPr>
      </w:pPr>
    </w:p>
    <w:p w14:paraId="3BEF464B" w14:textId="77777777" w:rsidR="00FB344C" w:rsidRDefault="00FB344C" w:rsidP="00FB344C">
      <w:pPr>
        <w:sectPr w:rsidR="00FB344C" w:rsidSect="00AF12A7">
          <w:type w:val="continuous"/>
          <w:pgSz w:w="11907" w:h="16840" w:code="9"/>
          <w:pgMar w:top="1440" w:right="1797" w:bottom="1440" w:left="2268" w:header="720" w:footer="720" w:gutter="0"/>
          <w:paperSrc w:first="92" w:other="92"/>
          <w:pgBorders>
            <w:top w:val="single" w:sz="4" w:space="20" w:color="auto"/>
            <w:bottom w:val="single" w:sz="4" w:space="12" w:color="auto"/>
          </w:pgBorders>
          <w:cols w:space="720"/>
        </w:sectPr>
      </w:pPr>
    </w:p>
    <w:p w14:paraId="656884A2" w14:textId="77777777" w:rsidR="00FB344C" w:rsidRPr="00D25E0A" w:rsidRDefault="00FB344C" w:rsidP="00FB344C"/>
    <w:p w14:paraId="75B52F70" w14:textId="77777777" w:rsidR="00FB344C" w:rsidRDefault="00FB344C">
      <w:pPr>
        <w:pStyle w:val="BodyText"/>
      </w:pPr>
    </w:p>
    <w:p w14:paraId="42E9CDCE" w14:textId="77777777" w:rsidR="00FB344C" w:rsidRDefault="00FB344C" w:rsidP="00FB344C">
      <w:pPr>
        <w:pStyle w:val="Caption"/>
        <w:spacing w:line="480" w:lineRule="auto"/>
        <w:rPr>
          <w:sz w:val="24"/>
          <w:szCs w:val="24"/>
        </w:rPr>
      </w:pPr>
      <w:bookmarkStart w:id="143" w:name="_Toc133587021"/>
    </w:p>
    <w:p w14:paraId="1E8923E4" w14:textId="77777777" w:rsidR="00FB344C" w:rsidRDefault="00FB344C" w:rsidP="00FB344C">
      <w:pPr>
        <w:pStyle w:val="Caption"/>
        <w:spacing w:line="480" w:lineRule="auto"/>
        <w:rPr>
          <w:sz w:val="24"/>
          <w:szCs w:val="24"/>
        </w:rPr>
        <w:sectPr w:rsidR="00FB344C" w:rsidSect="00AF12A7">
          <w:type w:val="continuous"/>
          <w:pgSz w:w="11907" w:h="16840" w:code="9"/>
          <w:pgMar w:top="1440" w:right="1797" w:bottom="1440" w:left="2268" w:header="720" w:footer="720" w:gutter="0"/>
          <w:paperSrc w:first="92" w:other="92"/>
          <w:pgBorders>
            <w:top w:val="single" w:sz="4" w:space="20" w:color="auto"/>
            <w:bottom w:val="single" w:sz="4" w:space="12" w:color="auto"/>
          </w:pgBorders>
          <w:cols w:space="720"/>
        </w:sectPr>
      </w:pPr>
    </w:p>
    <w:p w14:paraId="0E32A352" w14:textId="77777777" w:rsidR="00FB344C" w:rsidRDefault="00FB344C" w:rsidP="00FB344C">
      <w:pPr>
        <w:pStyle w:val="Caption"/>
        <w:spacing w:line="480" w:lineRule="auto"/>
        <w:rPr>
          <w:sz w:val="24"/>
          <w:szCs w:val="24"/>
        </w:rPr>
        <w:sectPr w:rsidR="00FB344C" w:rsidSect="00AF12A7">
          <w:type w:val="continuous"/>
          <w:pgSz w:w="11907" w:h="16840" w:code="9"/>
          <w:pgMar w:top="1440" w:right="1797" w:bottom="1440" w:left="2268" w:header="720" w:footer="720" w:gutter="0"/>
          <w:paperSrc w:first="92" w:other="92"/>
          <w:pgBorders>
            <w:top w:val="single" w:sz="4" w:space="20" w:color="auto"/>
            <w:bottom w:val="single" w:sz="4" w:space="12" w:color="auto"/>
          </w:pgBorders>
          <w:cols w:space="720"/>
        </w:sectPr>
      </w:pPr>
    </w:p>
    <w:p w14:paraId="47B02AD3" w14:textId="77777777" w:rsidR="00FB344C" w:rsidRDefault="00FB344C" w:rsidP="00FB344C">
      <w:pPr>
        <w:pStyle w:val="Caption"/>
        <w:spacing w:line="480" w:lineRule="auto"/>
        <w:rPr>
          <w:sz w:val="24"/>
          <w:szCs w:val="24"/>
        </w:rPr>
      </w:pPr>
    </w:p>
    <w:p w14:paraId="4C67B6AB" w14:textId="77777777" w:rsidR="00FB344C" w:rsidRPr="00C132D6" w:rsidRDefault="00FB344C" w:rsidP="00FB344C">
      <w:pPr>
        <w:pStyle w:val="Caption"/>
        <w:spacing w:line="480" w:lineRule="auto"/>
        <w:rPr>
          <w:sz w:val="24"/>
          <w:szCs w:val="24"/>
          <w:u w:val="single"/>
        </w:rPr>
      </w:pPr>
      <w:r w:rsidRPr="00C132D6">
        <w:rPr>
          <w:sz w:val="24"/>
          <w:szCs w:val="24"/>
        </w:rPr>
        <w:t xml:space="preserve">Table </w:t>
      </w:r>
      <w:r w:rsidRPr="00C132D6">
        <w:rPr>
          <w:sz w:val="24"/>
          <w:szCs w:val="24"/>
        </w:rPr>
        <w:fldChar w:fldCharType="begin"/>
      </w:r>
      <w:r w:rsidRPr="00C132D6">
        <w:rPr>
          <w:sz w:val="24"/>
          <w:szCs w:val="24"/>
        </w:rPr>
        <w:instrText xml:space="preserve"> SEQ Table \* ARABIC </w:instrText>
      </w:r>
      <w:r w:rsidRPr="00C132D6">
        <w:rPr>
          <w:sz w:val="24"/>
          <w:szCs w:val="24"/>
        </w:rPr>
        <w:fldChar w:fldCharType="separate"/>
      </w:r>
      <w:r w:rsidR="00C960FD">
        <w:rPr>
          <w:noProof/>
          <w:sz w:val="24"/>
          <w:szCs w:val="24"/>
        </w:rPr>
        <w:t>7</w:t>
      </w:r>
      <w:r w:rsidRPr="00C132D6">
        <w:rPr>
          <w:sz w:val="24"/>
          <w:szCs w:val="24"/>
        </w:rPr>
        <w:fldChar w:fldCharType="end"/>
      </w:r>
      <w:r w:rsidRPr="00C132D6">
        <w:rPr>
          <w:sz w:val="24"/>
          <w:szCs w:val="24"/>
        </w:rPr>
        <w:t xml:space="preserve">.  </w:t>
      </w:r>
      <w:r w:rsidRPr="00C132D6">
        <w:rPr>
          <w:b w:val="0"/>
          <w:sz w:val="24"/>
          <w:szCs w:val="24"/>
        </w:rPr>
        <w:t>Correlation of blood pressure and heart rate age 5 years with size at birth, antenatal and postnatal steroid administration, maternal and family history of cardiovascu</w:t>
      </w:r>
      <w:r>
        <w:rPr>
          <w:b w:val="0"/>
          <w:sz w:val="24"/>
          <w:szCs w:val="24"/>
        </w:rPr>
        <w:t>lar risk factors and CRIB score,</w:t>
      </w:r>
      <w:r w:rsidRPr="00C132D6">
        <w:rPr>
          <w:b w:val="0"/>
          <w:sz w:val="24"/>
          <w:szCs w:val="24"/>
        </w:rPr>
        <w:t xml:space="preserve"> (Uncorrected for gestational age at birth)</w:t>
      </w:r>
      <w:bookmarkEnd w:id="143"/>
    </w:p>
    <w:p w14:paraId="41D7AC0B" w14:textId="77777777" w:rsidR="00FB344C" w:rsidRDefault="00FB344C">
      <w:pPr>
        <w:pStyle w:val="BodyText"/>
        <w:rPr>
          <w:u w:val="single"/>
        </w:rPr>
      </w:pPr>
    </w:p>
    <w:p w14:paraId="09EFE762" w14:textId="77777777" w:rsidR="00FB344C" w:rsidRDefault="00FB344C"/>
    <w:tbl>
      <w:tblPr>
        <w:tblW w:w="8579" w:type="dxa"/>
        <w:tblInd w:w="-254" w:type="dxa"/>
        <w:tblLayout w:type="fixed"/>
        <w:tblCellMar>
          <w:left w:w="30" w:type="dxa"/>
          <w:right w:w="30" w:type="dxa"/>
        </w:tblCellMar>
        <w:tblLook w:val="0000" w:firstRow="0" w:lastRow="0" w:firstColumn="0" w:lastColumn="0" w:noHBand="0" w:noVBand="0"/>
      </w:tblPr>
      <w:tblGrid>
        <w:gridCol w:w="1771"/>
        <w:gridCol w:w="817"/>
        <w:gridCol w:w="817"/>
        <w:gridCol w:w="953"/>
        <w:gridCol w:w="817"/>
        <w:gridCol w:w="817"/>
        <w:gridCol w:w="817"/>
        <w:gridCol w:w="817"/>
        <w:gridCol w:w="953"/>
      </w:tblGrid>
      <w:tr w:rsidR="00FB344C" w14:paraId="3DED95FA" w14:textId="77777777">
        <w:tblPrEx>
          <w:tblCellMar>
            <w:top w:w="0" w:type="dxa"/>
            <w:bottom w:w="0" w:type="dxa"/>
          </w:tblCellMar>
        </w:tblPrEx>
        <w:trPr>
          <w:cantSplit/>
          <w:trHeight w:val="246"/>
        </w:trPr>
        <w:tc>
          <w:tcPr>
            <w:tcW w:w="1771" w:type="dxa"/>
          </w:tcPr>
          <w:p w14:paraId="538C55B8" w14:textId="77777777" w:rsidR="00FB344C" w:rsidRPr="004F66B2" w:rsidRDefault="00FB344C">
            <w:pPr>
              <w:spacing w:before="120" w:after="120"/>
              <w:rPr>
                <w:snapToGrid w:val="0"/>
                <w:color w:val="000000"/>
                <w:sz w:val="20"/>
                <w:szCs w:val="20"/>
                <w:lang w:eastAsia="en-US"/>
              </w:rPr>
            </w:pPr>
          </w:p>
        </w:tc>
        <w:tc>
          <w:tcPr>
            <w:tcW w:w="1634" w:type="dxa"/>
            <w:gridSpan w:val="2"/>
            <w:tcBorders>
              <w:left w:val="single" w:sz="2" w:space="0" w:color="000000"/>
              <w:right w:val="single" w:sz="2" w:space="0" w:color="000000"/>
            </w:tcBorders>
          </w:tcPr>
          <w:p w14:paraId="49C159BF"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Systolic Blood Pressure</w:t>
            </w:r>
          </w:p>
        </w:tc>
        <w:tc>
          <w:tcPr>
            <w:tcW w:w="1769" w:type="dxa"/>
            <w:gridSpan w:val="2"/>
            <w:tcBorders>
              <w:left w:val="nil"/>
            </w:tcBorders>
          </w:tcPr>
          <w:p w14:paraId="199CCF6D"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Diastolic Blood Pressure</w:t>
            </w:r>
          </w:p>
        </w:tc>
        <w:tc>
          <w:tcPr>
            <w:tcW w:w="1634" w:type="dxa"/>
            <w:gridSpan w:val="2"/>
            <w:tcBorders>
              <w:left w:val="single" w:sz="2" w:space="0" w:color="000000"/>
              <w:right w:val="single" w:sz="2" w:space="0" w:color="000000"/>
            </w:tcBorders>
          </w:tcPr>
          <w:p w14:paraId="2FCE56AD"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Mean Blood Pressure</w:t>
            </w:r>
          </w:p>
        </w:tc>
        <w:tc>
          <w:tcPr>
            <w:tcW w:w="1770" w:type="dxa"/>
            <w:gridSpan w:val="2"/>
            <w:tcBorders>
              <w:left w:val="nil"/>
            </w:tcBorders>
          </w:tcPr>
          <w:p w14:paraId="19DFE8AB"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Resting Heart Rate</w:t>
            </w:r>
          </w:p>
        </w:tc>
      </w:tr>
      <w:tr w:rsidR="00FB344C" w14:paraId="76C4EF47" w14:textId="77777777">
        <w:tblPrEx>
          <w:tblCellMar>
            <w:top w:w="0" w:type="dxa"/>
            <w:bottom w:w="0" w:type="dxa"/>
          </w:tblCellMar>
        </w:tblPrEx>
        <w:trPr>
          <w:trHeight w:val="246"/>
        </w:trPr>
        <w:tc>
          <w:tcPr>
            <w:tcW w:w="1771" w:type="dxa"/>
            <w:tcBorders>
              <w:bottom w:val="single" w:sz="2" w:space="0" w:color="000000"/>
            </w:tcBorders>
          </w:tcPr>
          <w:p w14:paraId="5E9F77F4" w14:textId="77777777" w:rsidR="00FB344C" w:rsidRPr="004F66B2" w:rsidRDefault="00FB344C">
            <w:pPr>
              <w:spacing w:before="120" w:after="120"/>
              <w:rPr>
                <w:snapToGrid w:val="0"/>
                <w:color w:val="000000"/>
                <w:sz w:val="20"/>
                <w:szCs w:val="20"/>
                <w:lang w:eastAsia="en-US"/>
              </w:rPr>
            </w:pPr>
          </w:p>
        </w:tc>
        <w:tc>
          <w:tcPr>
            <w:tcW w:w="817" w:type="dxa"/>
            <w:tcBorders>
              <w:left w:val="single" w:sz="2" w:space="0" w:color="000000"/>
              <w:bottom w:val="single" w:sz="2" w:space="0" w:color="000000"/>
            </w:tcBorders>
          </w:tcPr>
          <w:p w14:paraId="26C9A734"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r</w:t>
            </w:r>
          </w:p>
        </w:tc>
        <w:tc>
          <w:tcPr>
            <w:tcW w:w="817" w:type="dxa"/>
            <w:tcBorders>
              <w:bottom w:val="single" w:sz="2" w:space="0" w:color="000000"/>
              <w:right w:val="single" w:sz="2" w:space="0" w:color="000000"/>
            </w:tcBorders>
          </w:tcPr>
          <w:p w14:paraId="21204E62"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P value</w:t>
            </w:r>
          </w:p>
        </w:tc>
        <w:tc>
          <w:tcPr>
            <w:tcW w:w="953" w:type="dxa"/>
            <w:tcBorders>
              <w:left w:val="nil"/>
              <w:bottom w:val="single" w:sz="2" w:space="0" w:color="000000"/>
            </w:tcBorders>
          </w:tcPr>
          <w:p w14:paraId="6F6BCCEE"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r</w:t>
            </w:r>
          </w:p>
        </w:tc>
        <w:tc>
          <w:tcPr>
            <w:tcW w:w="817" w:type="dxa"/>
            <w:tcBorders>
              <w:bottom w:val="single" w:sz="2" w:space="0" w:color="000000"/>
            </w:tcBorders>
          </w:tcPr>
          <w:p w14:paraId="15A1C3AB"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P value</w:t>
            </w:r>
          </w:p>
        </w:tc>
        <w:tc>
          <w:tcPr>
            <w:tcW w:w="817" w:type="dxa"/>
            <w:tcBorders>
              <w:left w:val="single" w:sz="2" w:space="0" w:color="000000"/>
              <w:bottom w:val="single" w:sz="2" w:space="0" w:color="000000"/>
            </w:tcBorders>
          </w:tcPr>
          <w:p w14:paraId="79DC3EAD"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r</w:t>
            </w:r>
          </w:p>
        </w:tc>
        <w:tc>
          <w:tcPr>
            <w:tcW w:w="817" w:type="dxa"/>
            <w:tcBorders>
              <w:bottom w:val="single" w:sz="2" w:space="0" w:color="000000"/>
              <w:right w:val="single" w:sz="2" w:space="0" w:color="000000"/>
            </w:tcBorders>
          </w:tcPr>
          <w:p w14:paraId="115D5E99"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P value</w:t>
            </w:r>
          </w:p>
        </w:tc>
        <w:tc>
          <w:tcPr>
            <w:tcW w:w="817" w:type="dxa"/>
            <w:tcBorders>
              <w:left w:val="nil"/>
              <w:bottom w:val="single" w:sz="2" w:space="0" w:color="000000"/>
            </w:tcBorders>
          </w:tcPr>
          <w:p w14:paraId="4602CEDA"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r</w:t>
            </w:r>
          </w:p>
        </w:tc>
        <w:tc>
          <w:tcPr>
            <w:tcW w:w="953" w:type="dxa"/>
            <w:tcBorders>
              <w:bottom w:val="single" w:sz="2" w:space="0" w:color="000000"/>
            </w:tcBorders>
          </w:tcPr>
          <w:p w14:paraId="74C64EAB"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P value</w:t>
            </w:r>
          </w:p>
        </w:tc>
      </w:tr>
      <w:tr w:rsidR="00FB344C" w14:paraId="41F2CC80" w14:textId="77777777">
        <w:tblPrEx>
          <w:tblCellMar>
            <w:top w:w="0" w:type="dxa"/>
            <w:bottom w:w="0" w:type="dxa"/>
          </w:tblCellMar>
        </w:tblPrEx>
        <w:trPr>
          <w:trHeight w:val="246"/>
        </w:trPr>
        <w:tc>
          <w:tcPr>
            <w:tcW w:w="1771" w:type="dxa"/>
          </w:tcPr>
          <w:p w14:paraId="7C1C6C0D"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Gestational Age at birth</w:t>
            </w:r>
          </w:p>
        </w:tc>
        <w:tc>
          <w:tcPr>
            <w:tcW w:w="817" w:type="dxa"/>
            <w:tcBorders>
              <w:left w:val="single" w:sz="2" w:space="0" w:color="000000"/>
            </w:tcBorders>
          </w:tcPr>
          <w:p w14:paraId="696A3943"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-0.286</w:t>
            </w:r>
          </w:p>
        </w:tc>
        <w:tc>
          <w:tcPr>
            <w:tcW w:w="817" w:type="dxa"/>
            <w:tcBorders>
              <w:right w:val="single" w:sz="2" w:space="0" w:color="000000"/>
            </w:tcBorders>
          </w:tcPr>
          <w:p w14:paraId="2B23BA00"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&lt;0.001</w:t>
            </w:r>
          </w:p>
        </w:tc>
        <w:tc>
          <w:tcPr>
            <w:tcW w:w="953" w:type="dxa"/>
            <w:tcBorders>
              <w:left w:val="nil"/>
            </w:tcBorders>
          </w:tcPr>
          <w:p w14:paraId="14A352BE"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-0.134</w:t>
            </w:r>
          </w:p>
        </w:tc>
        <w:tc>
          <w:tcPr>
            <w:tcW w:w="817" w:type="dxa"/>
          </w:tcPr>
          <w:p w14:paraId="58A9F41A"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0.095</w:t>
            </w:r>
          </w:p>
        </w:tc>
        <w:tc>
          <w:tcPr>
            <w:tcW w:w="817" w:type="dxa"/>
            <w:tcBorders>
              <w:left w:val="single" w:sz="2" w:space="0" w:color="000000"/>
            </w:tcBorders>
          </w:tcPr>
          <w:p w14:paraId="0B066250"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-0.243</w:t>
            </w:r>
          </w:p>
        </w:tc>
        <w:tc>
          <w:tcPr>
            <w:tcW w:w="817" w:type="dxa"/>
            <w:tcBorders>
              <w:right w:val="single" w:sz="2" w:space="0" w:color="000000"/>
            </w:tcBorders>
          </w:tcPr>
          <w:p w14:paraId="0EF65AE0"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0.002</w:t>
            </w:r>
          </w:p>
        </w:tc>
        <w:tc>
          <w:tcPr>
            <w:tcW w:w="817" w:type="dxa"/>
            <w:tcBorders>
              <w:left w:val="nil"/>
            </w:tcBorders>
          </w:tcPr>
          <w:p w14:paraId="1C09059D"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-0.176</w:t>
            </w:r>
          </w:p>
        </w:tc>
        <w:tc>
          <w:tcPr>
            <w:tcW w:w="953" w:type="dxa"/>
          </w:tcPr>
          <w:p w14:paraId="21292164"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0.028</w:t>
            </w:r>
          </w:p>
        </w:tc>
      </w:tr>
      <w:tr w:rsidR="00FB344C" w14:paraId="6070873B" w14:textId="77777777">
        <w:tblPrEx>
          <w:tblCellMar>
            <w:top w:w="0" w:type="dxa"/>
            <w:bottom w:w="0" w:type="dxa"/>
          </w:tblCellMar>
        </w:tblPrEx>
        <w:trPr>
          <w:trHeight w:val="246"/>
        </w:trPr>
        <w:tc>
          <w:tcPr>
            <w:tcW w:w="1771" w:type="dxa"/>
          </w:tcPr>
          <w:p w14:paraId="1A9C15CE"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Multiple birth</w:t>
            </w:r>
          </w:p>
        </w:tc>
        <w:tc>
          <w:tcPr>
            <w:tcW w:w="817" w:type="dxa"/>
            <w:tcBorders>
              <w:left w:val="single" w:sz="2" w:space="0" w:color="000000"/>
            </w:tcBorders>
          </w:tcPr>
          <w:p w14:paraId="70FD485D"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0.061</w:t>
            </w:r>
          </w:p>
        </w:tc>
        <w:tc>
          <w:tcPr>
            <w:tcW w:w="817" w:type="dxa"/>
            <w:tcBorders>
              <w:right w:val="single" w:sz="2" w:space="0" w:color="000000"/>
            </w:tcBorders>
          </w:tcPr>
          <w:p w14:paraId="3FCE1165"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0.452</w:t>
            </w:r>
          </w:p>
        </w:tc>
        <w:tc>
          <w:tcPr>
            <w:tcW w:w="953" w:type="dxa"/>
            <w:tcBorders>
              <w:left w:val="nil"/>
            </w:tcBorders>
          </w:tcPr>
          <w:p w14:paraId="5F7E2209"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0.013</w:t>
            </w:r>
          </w:p>
        </w:tc>
        <w:tc>
          <w:tcPr>
            <w:tcW w:w="817" w:type="dxa"/>
          </w:tcPr>
          <w:p w14:paraId="04ECA504"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0.873</w:t>
            </w:r>
          </w:p>
        </w:tc>
        <w:tc>
          <w:tcPr>
            <w:tcW w:w="817" w:type="dxa"/>
            <w:tcBorders>
              <w:left w:val="single" w:sz="2" w:space="0" w:color="000000"/>
            </w:tcBorders>
          </w:tcPr>
          <w:p w14:paraId="05833398"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0.086</w:t>
            </w:r>
          </w:p>
        </w:tc>
        <w:tc>
          <w:tcPr>
            <w:tcW w:w="817" w:type="dxa"/>
            <w:tcBorders>
              <w:right w:val="single" w:sz="2" w:space="0" w:color="000000"/>
            </w:tcBorders>
          </w:tcPr>
          <w:p w14:paraId="155EF6FC"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0.289</w:t>
            </w:r>
          </w:p>
        </w:tc>
        <w:tc>
          <w:tcPr>
            <w:tcW w:w="817" w:type="dxa"/>
            <w:tcBorders>
              <w:left w:val="nil"/>
            </w:tcBorders>
          </w:tcPr>
          <w:p w14:paraId="7735CDD4"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0.168</w:t>
            </w:r>
          </w:p>
        </w:tc>
        <w:tc>
          <w:tcPr>
            <w:tcW w:w="953" w:type="dxa"/>
          </w:tcPr>
          <w:p w14:paraId="66262544"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0.036</w:t>
            </w:r>
          </w:p>
        </w:tc>
      </w:tr>
      <w:tr w:rsidR="00FB344C" w14:paraId="0189D19C" w14:textId="77777777">
        <w:tblPrEx>
          <w:tblCellMar>
            <w:top w:w="0" w:type="dxa"/>
            <w:bottom w:w="0" w:type="dxa"/>
          </w:tblCellMar>
        </w:tblPrEx>
        <w:trPr>
          <w:trHeight w:val="246"/>
        </w:trPr>
        <w:tc>
          <w:tcPr>
            <w:tcW w:w="1771" w:type="dxa"/>
          </w:tcPr>
          <w:p w14:paraId="5800C0FE"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Birth Weight</w:t>
            </w:r>
          </w:p>
        </w:tc>
        <w:tc>
          <w:tcPr>
            <w:tcW w:w="817" w:type="dxa"/>
            <w:tcBorders>
              <w:left w:val="single" w:sz="2" w:space="0" w:color="000000"/>
            </w:tcBorders>
          </w:tcPr>
          <w:p w14:paraId="2FF8B2F5"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-0.205</w:t>
            </w:r>
          </w:p>
        </w:tc>
        <w:tc>
          <w:tcPr>
            <w:tcW w:w="817" w:type="dxa"/>
            <w:tcBorders>
              <w:right w:val="single" w:sz="2" w:space="0" w:color="000000"/>
            </w:tcBorders>
          </w:tcPr>
          <w:p w14:paraId="72F61CF2"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0.010</w:t>
            </w:r>
          </w:p>
        </w:tc>
        <w:tc>
          <w:tcPr>
            <w:tcW w:w="953" w:type="dxa"/>
            <w:tcBorders>
              <w:left w:val="nil"/>
            </w:tcBorders>
          </w:tcPr>
          <w:p w14:paraId="66C155BD"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-0.113</w:t>
            </w:r>
          </w:p>
        </w:tc>
        <w:tc>
          <w:tcPr>
            <w:tcW w:w="817" w:type="dxa"/>
          </w:tcPr>
          <w:p w14:paraId="22032E2C"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0.160</w:t>
            </w:r>
          </w:p>
        </w:tc>
        <w:tc>
          <w:tcPr>
            <w:tcW w:w="817" w:type="dxa"/>
            <w:tcBorders>
              <w:left w:val="single" w:sz="2" w:space="0" w:color="000000"/>
            </w:tcBorders>
          </w:tcPr>
          <w:p w14:paraId="6F0F00C9"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w:t>
            </w:r>
            <w:r w:rsidRPr="004F66B2">
              <w:rPr>
                <w:b/>
                <w:snapToGrid w:val="0"/>
                <w:color w:val="000000"/>
                <w:sz w:val="20"/>
                <w:szCs w:val="20"/>
                <w:lang w:eastAsia="en-US"/>
              </w:rPr>
              <w:t>0.186</w:t>
            </w:r>
          </w:p>
        </w:tc>
        <w:tc>
          <w:tcPr>
            <w:tcW w:w="817" w:type="dxa"/>
            <w:tcBorders>
              <w:right w:val="single" w:sz="2" w:space="0" w:color="000000"/>
            </w:tcBorders>
          </w:tcPr>
          <w:p w14:paraId="2D9DFEB4"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0.021</w:t>
            </w:r>
          </w:p>
        </w:tc>
        <w:tc>
          <w:tcPr>
            <w:tcW w:w="817" w:type="dxa"/>
            <w:tcBorders>
              <w:left w:val="nil"/>
            </w:tcBorders>
          </w:tcPr>
          <w:p w14:paraId="21411795"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-0.204</w:t>
            </w:r>
          </w:p>
        </w:tc>
        <w:tc>
          <w:tcPr>
            <w:tcW w:w="953" w:type="dxa"/>
          </w:tcPr>
          <w:p w14:paraId="593280F3"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0.011</w:t>
            </w:r>
          </w:p>
        </w:tc>
      </w:tr>
      <w:tr w:rsidR="00FB344C" w14:paraId="1D511B66" w14:textId="77777777">
        <w:tblPrEx>
          <w:tblCellMar>
            <w:top w:w="0" w:type="dxa"/>
            <w:bottom w:w="0" w:type="dxa"/>
          </w:tblCellMar>
        </w:tblPrEx>
        <w:trPr>
          <w:trHeight w:val="246"/>
        </w:trPr>
        <w:tc>
          <w:tcPr>
            <w:tcW w:w="1771" w:type="dxa"/>
          </w:tcPr>
          <w:p w14:paraId="1F3AED4B"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Birth Weight SDS</w:t>
            </w:r>
          </w:p>
        </w:tc>
        <w:tc>
          <w:tcPr>
            <w:tcW w:w="817" w:type="dxa"/>
            <w:tcBorders>
              <w:left w:val="single" w:sz="2" w:space="0" w:color="000000"/>
            </w:tcBorders>
          </w:tcPr>
          <w:p w14:paraId="32AE22C0"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0.173</w:t>
            </w:r>
          </w:p>
        </w:tc>
        <w:tc>
          <w:tcPr>
            <w:tcW w:w="817" w:type="dxa"/>
            <w:tcBorders>
              <w:right w:val="single" w:sz="2" w:space="0" w:color="000000"/>
            </w:tcBorders>
          </w:tcPr>
          <w:p w14:paraId="5D77F02F"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0.031</w:t>
            </w:r>
          </w:p>
        </w:tc>
        <w:tc>
          <w:tcPr>
            <w:tcW w:w="953" w:type="dxa"/>
            <w:tcBorders>
              <w:left w:val="nil"/>
            </w:tcBorders>
          </w:tcPr>
          <w:p w14:paraId="5D4627C2"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0.094</w:t>
            </w:r>
          </w:p>
        </w:tc>
        <w:tc>
          <w:tcPr>
            <w:tcW w:w="817" w:type="dxa"/>
          </w:tcPr>
          <w:p w14:paraId="67701631"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0.241</w:t>
            </w:r>
          </w:p>
        </w:tc>
        <w:tc>
          <w:tcPr>
            <w:tcW w:w="817" w:type="dxa"/>
            <w:tcBorders>
              <w:left w:val="single" w:sz="2" w:space="0" w:color="000000"/>
            </w:tcBorders>
          </w:tcPr>
          <w:p w14:paraId="52103209"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0.116</w:t>
            </w:r>
          </w:p>
        </w:tc>
        <w:tc>
          <w:tcPr>
            <w:tcW w:w="817" w:type="dxa"/>
            <w:tcBorders>
              <w:right w:val="single" w:sz="2" w:space="0" w:color="000000"/>
            </w:tcBorders>
          </w:tcPr>
          <w:p w14:paraId="525C741C"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0.150</w:t>
            </w:r>
          </w:p>
        </w:tc>
        <w:tc>
          <w:tcPr>
            <w:tcW w:w="817" w:type="dxa"/>
            <w:tcBorders>
              <w:left w:val="nil"/>
            </w:tcBorders>
          </w:tcPr>
          <w:p w14:paraId="3FDF4524"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-0.069</w:t>
            </w:r>
          </w:p>
        </w:tc>
        <w:tc>
          <w:tcPr>
            <w:tcW w:w="953" w:type="dxa"/>
          </w:tcPr>
          <w:p w14:paraId="736C504A"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0.392</w:t>
            </w:r>
          </w:p>
        </w:tc>
      </w:tr>
      <w:tr w:rsidR="00FB344C" w14:paraId="1AA7C461" w14:textId="77777777">
        <w:tblPrEx>
          <w:tblCellMar>
            <w:top w:w="0" w:type="dxa"/>
            <w:bottom w:w="0" w:type="dxa"/>
          </w:tblCellMar>
        </w:tblPrEx>
        <w:trPr>
          <w:trHeight w:val="246"/>
        </w:trPr>
        <w:tc>
          <w:tcPr>
            <w:tcW w:w="1771" w:type="dxa"/>
          </w:tcPr>
          <w:p w14:paraId="4B94DCEA"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Birth Length SDS</w:t>
            </w:r>
          </w:p>
        </w:tc>
        <w:tc>
          <w:tcPr>
            <w:tcW w:w="817" w:type="dxa"/>
            <w:tcBorders>
              <w:left w:val="single" w:sz="2" w:space="0" w:color="000000"/>
            </w:tcBorders>
          </w:tcPr>
          <w:p w14:paraId="28EBD414"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0.218</w:t>
            </w:r>
          </w:p>
        </w:tc>
        <w:tc>
          <w:tcPr>
            <w:tcW w:w="817" w:type="dxa"/>
            <w:tcBorders>
              <w:right w:val="single" w:sz="2" w:space="0" w:color="000000"/>
            </w:tcBorders>
          </w:tcPr>
          <w:p w14:paraId="7A33B949"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0.017</w:t>
            </w:r>
          </w:p>
        </w:tc>
        <w:tc>
          <w:tcPr>
            <w:tcW w:w="953" w:type="dxa"/>
            <w:tcBorders>
              <w:left w:val="nil"/>
            </w:tcBorders>
          </w:tcPr>
          <w:p w14:paraId="2D58244D"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-0.029</w:t>
            </w:r>
          </w:p>
        </w:tc>
        <w:tc>
          <w:tcPr>
            <w:tcW w:w="817" w:type="dxa"/>
          </w:tcPr>
          <w:p w14:paraId="29755E56"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0.749</w:t>
            </w:r>
          </w:p>
        </w:tc>
        <w:tc>
          <w:tcPr>
            <w:tcW w:w="817" w:type="dxa"/>
            <w:tcBorders>
              <w:left w:val="single" w:sz="2" w:space="0" w:color="000000"/>
            </w:tcBorders>
          </w:tcPr>
          <w:p w14:paraId="16B0E435"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0.102</w:t>
            </w:r>
          </w:p>
        </w:tc>
        <w:tc>
          <w:tcPr>
            <w:tcW w:w="817" w:type="dxa"/>
            <w:tcBorders>
              <w:right w:val="single" w:sz="2" w:space="0" w:color="000000"/>
            </w:tcBorders>
          </w:tcPr>
          <w:p w14:paraId="1B2F8C5D"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0.268</w:t>
            </w:r>
          </w:p>
        </w:tc>
        <w:tc>
          <w:tcPr>
            <w:tcW w:w="817" w:type="dxa"/>
            <w:tcBorders>
              <w:left w:val="nil"/>
            </w:tcBorders>
          </w:tcPr>
          <w:p w14:paraId="0A288DBA"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-0.117</w:t>
            </w:r>
          </w:p>
        </w:tc>
        <w:tc>
          <w:tcPr>
            <w:tcW w:w="953" w:type="dxa"/>
          </w:tcPr>
          <w:p w14:paraId="50D1C60D"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0.201</w:t>
            </w:r>
          </w:p>
        </w:tc>
      </w:tr>
      <w:tr w:rsidR="00FB344C" w14:paraId="464C0BC7" w14:textId="77777777">
        <w:tblPrEx>
          <w:tblCellMar>
            <w:top w:w="0" w:type="dxa"/>
            <w:bottom w:w="0" w:type="dxa"/>
          </w:tblCellMar>
        </w:tblPrEx>
        <w:trPr>
          <w:trHeight w:val="246"/>
        </w:trPr>
        <w:tc>
          <w:tcPr>
            <w:tcW w:w="1771" w:type="dxa"/>
          </w:tcPr>
          <w:p w14:paraId="3125870B"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Antenatal steroid administration</w:t>
            </w:r>
          </w:p>
        </w:tc>
        <w:tc>
          <w:tcPr>
            <w:tcW w:w="817" w:type="dxa"/>
            <w:tcBorders>
              <w:left w:val="single" w:sz="2" w:space="0" w:color="000000"/>
            </w:tcBorders>
          </w:tcPr>
          <w:p w14:paraId="07BA879E"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0.201</w:t>
            </w:r>
          </w:p>
        </w:tc>
        <w:tc>
          <w:tcPr>
            <w:tcW w:w="817" w:type="dxa"/>
            <w:tcBorders>
              <w:right w:val="single" w:sz="2" w:space="0" w:color="000000"/>
            </w:tcBorders>
          </w:tcPr>
          <w:p w14:paraId="19F16AFA"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0.012</w:t>
            </w:r>
          </w:p>
        </w:tc>
        <w:tc>
          <w:tcPr>
            <w:tcW w:w="953" w:type="dxa"/>
            <w:tcBorders>
              <w:left w:val="nil"/>
            </w:tcBorders>
          </w:tcPr>
          <w:p w14:paraId="5DA1C399"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0.075</w:t>
            </w:r>
          </w:p>
        </w:tc>
        <w:tc>
          <w:tcPr>
            <w:tcW w:w="817" w:type="dxa"/>
          </w:tcPr>
          <w:p w14:paraId="21D9A910"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0.352</w:t>
            </w:r>
          </w:p>
        </w:tc>
        <w:tc>
          <w:tcPr>
            <w:tcW w:w="817" w:type="dxa"/>
            <w:tcBorders>
              <w:left w:val="single" w:sz="2" w:space="0" w:color="000000"/>
            </w:tcBorders>
          </w:tcPr>
          <w:p w14:paraId="3637948B"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0.177</w:t>
            </w:r>
          </w:p>
        </w:tc>
        <w:tc>
          <w:tcPr>
            <w:tcW w:w="817" w:type="dxa"/>
            <w:tcBorders>
              <w:right w:val="single" w:sz="2" w:space="0" w:color="000000"/>
            </w:tcBorders>
          </w:tcPr>
          <w:p w14:paraId="0D4A6826"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0.028</w:t>
            </w:r>
          </w:p>
        </w:tc>
        <w:tc>
          <w:tcPr>
            <w:tcW w:w="817" w:type="dxa"/>
            <w:tcBorders>
              <w:left w:val="nil"/>
            </w:tcBorders>
          </w:tcPr>
          <w:p w14:paraId="7A8A3080"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0.207</w:t>
            </w:r>
          </w:p>
        </w:tc>
        <w:tc>
          <w:tcPr>
            <w:tcW w:w="953" w:type="dxa"/>
          </w:tcPr>
          <w:p w14:paraId="22738F45"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0.010</w:t>
            </w:r>
          </w:p>
        </w:tc>
      </w:tr>
      <w:tr w:rsidR="00FB344C" w14:paraId="586D9D20" w14:textId="77777777">
        <w:tblPrEx>
          <w:tblCellMar>
            <w:top w:w="0" w:type="dxa"/>
            <w:bottom w:w="0" w:type="dxa"/>
          </w:tblCellMar>
        </w:tblPrEx>
        <w:trPr>
          <w:trHeight w:val="246"/>
        </w:trPr>
        <w:tc>
          <w:tcPr>
            <w:tcW w:w="1771" w:type="dxa"/>
          </w:tcPr>
          <w:p w14:paraId="6E6CB698"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Number doses of antenatal steroid</w:t>
            </w:r>
          </w:p>
        </w:tc>
        <w:tc>
          <w:tcPr>
            <w:tcW w:w="817" w:type="dxa"/>
            <w:tcBorders>
              <w:left w:val="single" w:sz="2" w:space="0" w:color="000000"/>
            </w:tcBorders>
          </w:tcPr>
          <w:p w14:paraId="5BA5D53C"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0.177</w:t>
            </w:r>
          </w:p>
        </w:tc>
        <w:tc>
          <w:tcPr>
            <w:tcW w:w="817" w:type="dxa"/>
            <w:tcBorders>
              <w:right w:val="single" w:sz="2" w:space="0" w:color="000000"/>
            </w:tcBorders>
          </w:tcPr>
          <w:p w14:paraId="03F24DEB"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0.027</w:t>
            </w:r>
          </w:p>
        </w:tc>
        <w:tc>
          <w:tcPr>
            <w:tcW w:w="953" w:type="dxa"/>
            <w:tcBorders>
              <w:left w:val="nil"/>
            </w:tcBorders>
          </w:tcPr>
          <w:p w14:paraId="01A3F22A"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0.043</w:t>
            </w:r>
          </w:p>
        </w:tc>
        <w:tc>
          <w:tcPr>
            <w:tcW w:w="817" w:type="dxa"/>
          </w:tcPr>
          <w:p w14:paraId="098DD4CE"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0.592</w:t>
            </w:r>
          </w:p>
        </w:tc>
        <w:tc>
          <w:tcPr>
            <w:tcW w:w="817" w:type="dxa"/>
            <w:tcBorders>
              <w:left w:val="single" w:sz="2" w:space="0" w:color="000000"/>
            </w:tcBorders>
          </w:tcPr>
          <w:p w14:paraId="2129A85F"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0.141</w:t>
            </w:r>
          </w:p>
        </w:tc>
        <w:tc>
          <w:tcPr>
            <w:tcW w:w="817" w:type="dxa"/>
            <w:tcBorders>
              <w:right w:val="single" w:sz="2" w:space="0" w:color="000000"/>
            </w:tcBorders>
          </w:tcPr>
          <w:p w14:paraId="562D1911"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0.080</w:t>
            </w:r>
          </w:p>
        </w:tc>
        <w:tc>
          <w:tcPr>
            <w:tcW w:w="817" w:type="dxa"/>
            <w:tcBorders>
              <w:left w:val="nil"/>
            </w:tcBorders>
          </w:tcPr>
          <w:p w14:paraId="1B278D7D"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0.196</w:t>
            </w:r>
          </w:p>
        </w:tc>
        <w:tc>
          <w:tcPr>
            <w:tcW w:w="953" w:type="dxa"/>
          </w:tcPr>
          <w:p w14:paraId="576BAA35"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0.014</w:t>
            </w:r>
          </w:p>
        </w:tc>
      </w:tr>
      <w:tr w:rsidR="00FB344C" w14:paraId="5490E2D7" w14:textId="77777777">
        <w:tblPrEx>
          <w:tblCellMar>
            <w:top w:w="0" w:type="dxa"/>
            <w:bottom w:w="0" w:type="dxa"/>
          </w:tblCellMar>
        </w:tblPrEx>
        <w:trPr>
          <w:trHeight w:val="246"/>
        </w:trPr>
        <w:tc>
          <w:tcPr>
            <w:tcW w:w="1771" w:type="dxa"/>
          </w:tcPr>
          <w:p w14:paraId="0031C7B8"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Postnatal steroids</w:t>
            </w:r>
          </w:p>
        </w:tc>
        <w:tc>
          <w:tcPr>
            <w:tcW w:w="817" w:type="dxa"/>
            <w:tcBorders>
              <w:left w:val="single" w:sz="2" w:space="0" w:color="000000"/>
            </w:tcBorders>
          </w:tcPr>
          <w:p w14:paraId="10C79153"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0.011</w:t>
            </w:r>
          </w:p>
        </w:tc>
        <w:tc>
          <w:tcPr>
            <w:tcW w:w="817" w:type="dxa"/>
            <w:tcBorders>
              <w:right w:val="single" w:sz="2" w:space="0" w:color="000000"/>
            </w:tcBorders>
          </w:tcPr>
          <w:p w14:paraId="531EC876"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0.895</w:t>
            </w:r>
          </w:p>
        </w:tc>
        <w:tc>
          <w:tcPr>
            <w:tcW w:w="953" w:type="dxa"/>
            <w:tcBorders>
              <w:left w:val="nil"/>
            </w:tcBorders>
          </w:tcPr>
          <w:p w14:paraId="5EFD3E9F"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0.080</w:t>
            </w:r>
          </w:p>
        </w:tc>
        <w:tc>
          <w:tcPr>
            <w:tcW w:w="817" w:type="dxa"/>
          </w:tcPr>
          <w:p w14:paraId="3458516C"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0.323</w:t>
            </w:r>
          </w:p>
        </w:tc>
        <w:tc>
          <w:tcPr>
            <w:tcW w:w="817" w:type="dxa"/>
            <w:tcBorders>
              <w:left w:val="single" w:sz="2" w:space="0" w:color="000000"/>
            </w:tcBorders>
          </w:tcPr>
          <w:p w14:paraId="3B387925"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0.072</w:t>
            </w:r>
          </w:p>
        </w:tc>
        <w:tc>
          <w:tcPr>
            <w:tcW w:w="817" w:type="dxa"/>
            <w:tcBorders>
              <w:right w:val="single" w:sz="2" w:space="0" w:color="000000"/>
            </w:tcBorders>
          </w:tcPr>
          <w:p w14:paraId="008C6347"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0.374</w:t>
            </w:r>
          </w:p>
        </w:tc>
        <w:tc>
          <w:tcPr>
            <w:tcW w:w="817" w:type="dxa"/>
            <w:tcBorders>
              <w:left w:val="nil"/>
            </w:tcBorders>
          </w:tcPr>
          <w:p w14:paraId="24C93E50"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0.230</w:t>
            </w:r>
          </w:p>
        </w:tc>
        <w:tc>
          <w:tcPr>
            <w:tcW w:w="953" w:type="dxa"/>
          </w:tcPr>
          <w:p w14:paraId="57683A49"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0.004</w:t>
            </w:r>
          </w:p>
        </w:tc>
      </w:tr>
      <w:tr w:rsidR="00FB344C" w14:paraId="14C4AD84" w14:textId="77777777">
        <w:tblPrEx>
          <w:tblCellMar>
            <w:top w:w="0" w:type="dxa"/>
            <w:bottom w:w="0" w:type="dxa"/>
          </w:tblCellMar>
        </w:tblPrEx>
        <w:trPr>
          <w:trHeight w:val="246"/>
        </w:trPr>
        <w:tc>
          <w:tcPr>
            <w:tcW w:w="1771" w:type="dxa"/>
          </w:tcPr>
          <w:p w14:paraId="555B2BDE"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Maternal pre-eclampsia</w:t>
            </w:r>
          </w:p>
        </w:tc>
        <w:tc>
          <w:tcPr>
            <w:tcW w:w="817" w:type="dxa"/>
            <w:tcBorders>
              <w:left w:val="single" w:sz="2" w:space="0" w:color="000000"/>
            </w:tcBorders>
          </w:tcPr>
          <w:p w14:paraId="25AED4B8"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0.053</w:t>
            </w:r>
          </w:p>
        </w:tc>
        <w:tc>
          <w:tcPr>
            <w:tcW w:w="817" w:type="dxa"/>
            <w:tcBorders>
              <w:right w:val="single" w:sz="2" w:space="0" w:color="000000"/>
            </w:tcBorders>
          </w:tcPr>
          <w:p w14:paraId="3F234DFE"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0.512</w:t>
            </w:r>
          </w:p>
        </w:tc>
        <w:tc>
          <w:tcPr>
            <w:tcW w:w="953" w:type="dxa"/>
            <w:tcBorders>
              <w:left w:val="nil"/>
            </w:tcBorders>
          </w:tcPr>
          <w:p w14:paraId="4873D720"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0.253</w:t>
            </w:r>
          </w:p>
        </w:tc>
        <w:tc>
          <w:tcPr>
            <w:tcW w:w="817" w:type="dxa"/>
          </w:tcPr>
          <w:p w14:paraId="1F10B5E7"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0.001</w:t>
            </w:r>
          </w:p>
        </w:tc>
        <w:tc>
          <w:tcPr>
            <w:tcW w:w="817" w:type="dxa"/>
            <w:tcBorders>
              <w:left w:val="single" w:sz="2" w:space="0" w:color="000000"/>
            </w:tcBorders>
          </w:tcPr>
          <w:p w14:paraId="5F1F1923"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0.209</w:t>
            </w:r>
          </w:p>
        </w:tc>
        <w:tc>
          <w:tcPr>
            <w:tcW w:w="817" w:type="dxa"/>
            <w:tcBorders>
              <w:right w:val="single" w:sz="2" w:space="0" w:color="000000"/>
            </w:tcBorders>
          </w:tcPr>
          <w:p w14:paraId="471432B9"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0.009</w:t>
            </w:r>
          </w:p>
        </w:tc>
        <w:tc>
          <w:tcPr>
            <w:tcW w:w="817" w:type="dxa"/>
            <w:tcBorders>
              <w:left w:val="nil"/>
            </w:tcBorders>
          </w:tcPr>
          <w:p w14:paraId="6CEAC955"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0.189</w:t>
            </w:r>
          </w:p>
        </w:tc>
        <w:tc>
          <w:tcPr>
            <w:tcW w:w="953" w:type="dxa"/>
          </w:tcPr>
          <w:p w14:paraId="063AB1D3"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0.018</w:t>
            </w:r>
          </w:p>
        </w:tc>
      </w:tr>
      <w:tr w:rsidR="00FB344C" w14:paraId="7D6FA3B3" w14:textId="77777777">
        <w:tblPrEx>
          <w:tblCellMar>
            <w:top w:w="0" w:type="dxa"/>
            <w:bottom w:w="0" w:type="dxa"/>
          </w:tblCellMar>
        </w:tblPrEx>
        <w:trPr>
          <w:trHeight w:val="246"/>
        </w:trPr>
        <w:tc>
          <w:tcPr>
            <w:tcW w:w="1771" w:type="dxa"/>
          </w:tcPr>
          <w:p w14:paraId="58416DD4"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Family history of Diabetes</w:t>
            </w:r>
          </w:p>
        </w:tc>
        <w:tc>
          <w:tcPr>
            <w:tcW w:w="817" w:type="dxa"/>
            <w:tcBorders>
              <w:left w:val="single" w:sz="2" w:space="0" w:color="000000"/>
            </w:tcBorders>
          </w:tcPr>
          <w:p w14:paraId="611F45CA"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0.009</w:t>
            </w:r>
          </w:p>
        </w:tc>
        <w:tc>
          <w:tcPr>
            <w:tcW w:w="817" w:type="dxa"/>
            <w:tcBorders>
              <w:right w:val="single" w:sz="2" w:space="0" w:color="000000"/>
            </w:tcBorders>
          </w:tcPr>
          <w:p w14:paraId="07C5462E"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0.909</w:t>
            </w:r>
          </w:p>
        </w:tc>
        <w:tc>
          <w:tcPr>
            <w:tcW w:w="953" w:type="dxa"/>
            <w:tcBorders>
              <w:left w:val="nil"/>
            </w:tcBorders>
          </w:tcPr>
          <w:p w14:paraId="3622067D"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-0.014</w:t>
            </w:r>
          </w:p>
        </w:tc>
        <w:tc>
          <w:tcPr>
            <w:tcW w:w="817" w:type="dxa"/>
          </w:tcPr>
          <w:p w14:paraId="525FB097"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0.863</w:t>
            </w:r>
          </w:p>
        </w:tc>
        <w:tc>
          <w:tcPr>
            <w:tcW w:w="817" w:type="dxa"/>
            <w:tcBorders>
              <w:left w:val="single" w:sz="2" w:space="0" w:color="000000"/>
            </w:tcBorders>
          </w:tcPr>
          <w:p w14:paraId="3C068020"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0.070</w:t>
            </w:r>
          </w:p>
        </w:tc>
        <w:tc>
          <w:tcPr>
            <w:tcW w:w="817" w:type="dxa"/>
            <w:tcBorders>
              <w:right w:val="single" w:sz="2" w:space="0" w:color="000000"/>
            </w:tcBorders>
          </w:tcPr>
          <w:p w14:paraId="606E1B59"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0.391</w:t>
            </w:r>
          </w:p>
        </w:tc>
        <w:tc>
          <w:tcPr>
            <w:tcW w:w="817" w:type="dxa"/>
            <w:tcBorders>
              <w:left w:val="nil"/>
            </w:tcBorders>
          </w:tcPr>
          <w:p w14:paraId="7B1C095C"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-0.091</w:t>
            </w:r>
          </w:p>
        </w:tc>
        <w:tc>
          <w:tcPr>
            <w:tcW w:w="953" w:type="dxa"/>
          </w:tcPr>
          <w:p w14:paraId="7D9FFB11"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0.259</w:t>
            </w:r>
          </w:p>
        </w:tc>
      </w:tr>
      <w:tr w:rsidR="00FB344C" w14:paraId="1ECA273B" w14:textId="77777777">
        <w:tblPrEx>
          <w:tblCellMar>
            <w:top w:w="0" w:type="dxa"/>
            <w:bottom w:w="0" w:type="dxa"/>
          </w:tblCellMar>
        </w:tblPrEx>
        <w:trPr>
          <w:trHeight w:val="246"/>
        </w:trPr>
        <w:tc>
          <w:tcPr>
            <w:tcW w:w="1771" w:type="dxa"/>
          </w:tcPr>
          <w:p w14:paraId="3EE7F2DA"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Family history of Hypertension</w:t>
            </w:r>
          </w:p>
        </w:tc>
        <w:tc>
          <w:tcPr>
            <w:tcW w:w="817" w:type="dxa"/>
            <w:tcBorders>
              <w:left w:val="single" w:sz="2" w:space="0" w:color="000000"/>
            </w:tcBorders>
          </w:tcPr>
          <w:p w14:paraId="635C7387"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0.019</w:t>
            </w:r>
          </w:p>
        </w:tc>
        <w:tc>
          <w:tcPr>
            <w:tcW w:w="817" w:type="dxa"/>
            <w:tcBorders>
              <w:right w:val="single" w:sz="2" w:space="0" w:color="000000"/>
            </w:tcBorders>
          </w:tcPr>
          <w:p w14:paraId="6CC8F62E"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0.813</w:t>
            </w:r>
          </w:p>
        </w:tc>
        <w:tc>
          <w:tcPr>
            <w:tcW w:w="953" w:type="dxa"/>
            <w:tcBorders>
              <w:left w:val="nil"/>
            </w:tcBorders>
          </w:tcPr>
          <w:p w14:paraId="74993161"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-0.018</w:t>
            </w:r>
          </w:p>
        </w:tc>
        <w:tc>
          <w:tcPr>
            <w:tcW w:w="817" w:type="dxa"/>
          </w:tcPr>
          <w:p w14:paraId="34083B05"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0.825</w:t>
            </w:r>
          </w:p>
        </w:tc>
        <w:tc>
          <w:tcPr>
            <w:tcW w:w="817" w:type="dxa"/>
            <w:tcBorders>
              <w:left w:val="single" w:sz="2" w:space="0" w:color="000000"/>
            </w:tcBorders>
          </w:tcPr>
          <w:p w14:paraId="3ACCEE22"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-0.032</w:t>
            </w:r>
          </w:p>
        </w:tc>
        <w:tc>
          <w:tcPr>
            <w:tcW w:w="817" w:type="dxa"/>
            <w:tcBorders>
              <w:right w:val="single" w:sz="2" w:space="0" w:color="000000"/>
            </w:tcBorders>
          </w:tcPr>
          <w:p w14:paraId="62D8547C"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0.691</w:t>
            </w:r>
          </w:p>
        </w:tc>
        <w:tc>
          <w:tcPr>
            <w:tcW w:w="817" w:type="dxa"/>
            <w:tcBorders>
              <w:left w:val="nil"/>
            </w:tcBorders>
          </w:tcPr>
          <w:p w14:paraId="202DF37D"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-0.064</w:t>
            </w:r>
          </w:p>
        </w:tc>
        <w:tc>
          <w:tcPr>
            <w:tcW w:w="953" w:type="dxa"/>
          </w:tcPr>
          <w:p w14:paraId="1DE2BF1B"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0.430</w:t>
            </w:r>
          </w:p>
        </w:tc>
      </w:tr>
      <w:tr w:rsidR="00FB344C" w14:paraId="01AE780F" w14:textId="77777777">
        <w:tblPrEx>
          <w:tblCellMar>
            <w:top w:w="0" w:type="dxa"/>
            <w:bottom w:w="0" w:type="dxa"/>
          </w:tblCellMar>
        </w:tblPrEx>
        <w:trPr>
          <w:trHeight w:val="246"/>
        </w:trPr>
        <w:tc>
          <w:tcPr>
            <w:tcW w:w="1771" w:type="dxa"/>
          </w:tcPr>
          <w:p w14:paraId="4C4FD3A8"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CRIB score</w:t>
            </w:r>
          </w:p>
        </w:tc>
        <w:tc>
          <w:tcPr>
            <w:tcW w:w="817" w:type="dxa"/>
            <w:tcBorders>
              <w:left w:val="single" w:sz="2" w:space="0" w:color="000000"/>
            </w:tcBorders>
          </w:tcPr>
          <w:p w14:paraId="2D77A9FA"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0.181</w:t>
            </w:r>
          </w:p>
        </w:tc>
        <w:tc>
          <w:tcPr>
            <w:tcW w:w="817" w:type="dxa"/>
            <w:tcBorders>
              <w:right w:val="single" w:sz="2" w:space="0" w:color="000000"/>
            </w:tcBorders>
          </w:tcPr>
          <w:p w14:paraId="62C09C68"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0.024</w:t>
            </w:r>
          </w:p>
        </w:tc>
        <w:tc>
          <w:tcPr>
            <w:tcW w:w="953" w:type="dxa"/>
            <w:tcBorders>
              <w:left w:val="nil"/>
            </w:tcBorders>
          </w:tcPr>
          <w:p w14:paraId="123D31A7"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0.057</w:t>
            </w:r>
          </w:p>
        </w:tc>
        <w:tc>
          <w:tcPr>
            <w:tcW w:w="817" w:type="dxa"/>
          </w:tcPr>
          <w:p w14:paraId="50A68E69"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0.478</w:t>
            </w:r>
          </w:p>
        </w:tc>
        <w:tc>
          <w:tcPr>
            <w:tcW w:w="817" w:type="dxa"/>
            <w:tcBorders>
              <w:left w:val="single" w:sz="2" w:space="0" w:color="000000"/>
            </w:tcBorders>
          </w:tcPr>
          <w:p w14:paraId="20B23B92"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0.141</w:t>
            </w:r>
          </w:p>
        </w:tc>
        <w:tc>
          <w:tcPr>
            <w:tcW w:w="817" w:type="dxa"/>
            <w:tcBorders>
              <w:right w:val="single" w:sz="2" w:space="0" w:color="000000"/>
            </w:tcBorders>
          </w:tcPr>
          <w:p w14:paraId="70A41951"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0.081</w:t>
            </w:r>
          </w:p>
        </w:tc>
        <w:tc>
          <w:tcPr>
            <w:tcW w:w="817" w:type="dxa"/>
            <w:tcBorders>
              <w:left w:val="nil"/>
            </w:tcBorders>
          </w:tcPr>
          <w:p w14:paraId="626C2AFD"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0.095</w:t>
            </w:r>
          </w:p>
        </w:tc>
        <w:tc>
          <w:tcPr>
            <w:tcW w:w="953" w:type="dxa"/>
          </w:tcPr>
          <w:p w14:paraId="6ABA21C5"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0.238</w:t>
            </w:r>
          </w:p>
        </w:tc>
      </w:tr>
    </w:tbl>
    <w:p w14:paraId="1D4083BC" w14:textId="77777777" w:rsidR="00FB344C" w:rsidRDefault="00FB344C"/>
    <w:p w14:paraId="4F0A8430" w14:textId="77777777" w:rsidR="00FB344C" w:rsidRDefault="00FB344C">
      <w:pPr>
        <w:pStyle w:val="BodyText"/>
        <w:rPr>
          <w:u w:val="single"/>
        </w:rPr>
      </w:pPr>
    </w:p>
    <w:p w14:paraId="617DFB74" w14:textId="77777777" w:rsidR="00FB344C" w:rsidRDefault="00FB344C">
      <w:pPr>
        <w:pStyle w:val="Footer"/>
        <w:tabs>
          <w:tab w:val="clear" w:pos="4153"/>
          <w:tab w:val="clear" w:pos="8306"/>
        </w:tabs>
        <w:sectPr w:rsidR="00FB344C" w:rsidSect="00AF12A7">
          <w:headerReference w:type="default" r:id="rId45"/>
          <w:type w:val="continuous"/>
          <w:pgSz w:w="11907" w:h="16840" w:code="9"/>
          <w:pgMar w:top="1440" w:right="1797" w:bottom="1440" w:left="2268" w:header="720" w:footer="720" w:gutter="0"/>
          <w:paperSrc w:first="92" w:other="92"/>
          <w:pgBorders>
            <w:top w:val="single" w:sz="4" w:space="20" w:color="auto"/>
            <w:bottom w:val="single" w:sz="4" w:space="12" w:color="auto"/>
          </w:pgBorders>
          <w:cols w:space="720"/>
        </w:sectPr>
      </w:pPr>
    </w:p>
    <w:p w14:paraId="39247F10" w14:textId="77777777" w:rsidR="00FB344C" w:rsidRPr="00FC318E" w:rsidRDefault="00FB344C" w:rsidP="00FB344C">
      <w:pPr>
        <w:rPr>
          <w:sz w:val="22"/>
          <w:szCs w:val="22"/>
        </w:rPr>
        <w:sectPr w:rsidR="00FB344C" w:rsidRPr="00FC318E" w:rsidSect="00AF12A7">
          <w:headerReference w:type="default" r:id="rId46"/>
          <w:type w:val="continuous"/>
          <w:pgSz w:w="11907" w:h="16840" w:code="9"/>
          <w:pgMar w:top="1440" w:right="1797" w:bottom="1440" w:left="2268" w:header="720" w:footer="720" w:gutter="0"/>
          <w:paperSrc w:first="92" w:other="92"/>
          <w:pgBorders>
            <w:top w:val="single" w:sz="4" w:space="20" w:color="auto"/>
            <w:bottom w:val="single" w:sz="4" w:space="12" w:color="auto"/>
          </w:pgBorders>
          <w:cols w:space="720"/>
        </w:sectPr>
      </w:pPr>
      <w:r w:rsidRPr="00FC318E">
        <w:rPr>
          <w:sz w:val="22"/>
          <w:szCs w:val="22"/>
        </w:rPr>
        <w:t>r = Pearson correlation coefficient</w:t>
      </w:r>
    </w:p>
    <w:p w14:paraId="482B4E32" w14:textId="77777777" w:rsidR="00FB344C" w:rsidRPr="00FC318E" w:rsidRDefault="00FB344C" w:rsidP="00FB344C">
      <w:pPr>
        <w:pStyle w:val="Caption"/>
        <w:spacing w:line="480" w:lineRule="auto"/>
        <w:rPr>
          <w:b w:val="0"/>
          <w:sz w:val="22"/>
          <w:szCs w:val="22"/>
        </w:rPr>
        <w:sectPr w:rsidR="00FB344C" w:rsidRPr="00FC318E" w:rsidSect="00AF12A7">
          <w:type w:val="continuous"/>
          <w:pgSz w:w="11907" w:h="16840" w:code="9"/>
          <w:pgMar w:top="1440" w:right="1797" w:bottom="1440" w:left="2268" w:header="720" w:footer="720" w:gutter="0"/>
          <w:paperSrc w:first="92" w:other="92"/>
          <w:pgBorders>
            <w:top w:val="single" w:sz="4" w:space="20" w:color="auto"/>
            <w:bottom w:val="single" w:sz="4" w:space="12" w:color="auto"/>
          </w:pgBorders>
          <w:cols w:space="720"/>
        </w:sectPr>
      </w:pPr>
      <w:r w:rsidRPr="00FC318E">
        <w:rPr>
          <w:b w:val="0"/>
          <w:sz w:val="22"/>
          <w:szCs w:val="22"/>
        </w:rPr>
        <w:t xml:space="preserve">Figures in </w:t>
      </w:r>
      <w:r w:rsidRPr="00FC318E">
        <w:rPr>
          <w:sz w:val="22"/>
          <w:szCs w:val="22"/>
        </w:rPr>
        <w:t>bold</w:t>
      </w:r>
      <w:r w:rsidRPr="00FC318E">
        <w:rPr>
          <w:b w:val="0"/>
          <w:sz w:val="22"/>
          <w:szCs w:val="22"/>
        </w:rPr>
        <w:t xml:space="preserve"> are those where the relationsh</w:t>
      </w:r>
      <w:r w:rsidR="004F6E16" w:rsidRPr="00FC318E">
        <w:rPr>
          <w:b w:val="0"/>
          <w:sz w:val="22"/>
          <w:szCs w:val="22"/>
        </w:rPr>
        <w:t>ip was statistically significan</w:t>
      </w:r>
      <w:r w:rsidR="00583CCB" w:rsidRPr="00FC318E">
        <w:rPr>
          <w:b w:val="0"/>
          <w:sz w:val="22"/>
          <w:szCs w:val="22"/>
        </w:rPr>
        <w:t>t</w:t>
      </w:r>
    </w:p>
    <w:p w14:paraId="4063B5A5" w14:textId="77777777" w:rsidR="00FB344C" w:rsidRDefault="00FB344C">
      <w:pPr>
        <w:pStyle w:val="Footer"/>
        <w:tabs>
          <w:tab w:val="clear" w:pos="4153"/>
          <w:tab w:val="clear" w:pos="8306"/>
        </w:tabs>
        <w:sectPr w:rsidR="00FB344C" w:rsidSect="00AF12A7">
          <w:type w:val="continuous"/>
          <w:pgSz w:w="11907" w:h="16840" w:code="9"/>
          <w:pgMar w:top="1440" w:right="1797" w:bottom="1440" w:left="2268" w:header="720" w:footer="720" w:gutter="0"/>
          <w:paperSrc w:first="92" w:other="92"/>
          <w:pgBorders>
            <w:top w:val="single" w:sz="4" w:space="20" w:color="auto"/>
            <w:bottom w:val="single" w:sz="4" w:space="12" w:color="auto"/>
          </w:pgBorders>
          <w:cols w:space="720"/>
        </w:sectPr>
      </w:pPr>
    </w:p>
    <w:p w14:paraId="4C3C60D8" w14:textId="77777777" w:rsidR="00FB344C" w:rsidRDefault="00FB344C" w:rsidP="00FB344C">
      <w:pPr>
        <w:spacing w:line="480" w:lineRule="auto"/>
        <w:sectPr w:rsidR="00FB344C" w:rsidSect="00AF12A7">
          <w:type w:val="continuous"/>
          <w:pgSz w:w="11907" w:h="16840" w:code="9"/>
          <w:pgMar w:top="1440" w:right="1797" w:bottom="1440" w:left="2268" w:header="720" w:footer="720" w:gutter="0"/>
          <w:paperSrc w:first="92" w:other="92"/>
          <w:pgBorders>
            <w:top w:val="single" w:sz="4" w:space="20" w:color="auto"/>
            <w:bottom w:val="single" w:sz="4" w:space="12" w:color="auto"/>
          </w:pgBorders>
          <w:cols w:space="720"/>
        </w:sectPr>
      </w:pPr>
    </w:p>
    <w:p w14:paraId="435C1982" w14:textId="77777777" w:rsidR="00FB344C" w:rsidRDefault="00FB344C" w:rsidP="00FB344C">
      <w:pPr>
        <w:pStyle w:val="MDHeading2"/>
      </w:pPr>
      <w:bookmarkStart w:id="144" w:name="_Toc161096883"/>
      <w:r>
        <w:lastRenderedPageBreak/>
        <w:t>5.2</w:t>
      </w:r>
      <w:r>
        <w:tab/>
        <w:t>Glucose metabolism</w:t>
      </w:r>
      <w:bookmarkEnd w:id="144"/>
    </w:p>
    <w:p w14:paraId="3F4B5E4D" w14:textId="77777777" w:rsidR="00FB344C" w:rsidRDefault="00FB344C"/>
    <w:p w14:paraId="496D9427" w14:textId="77777777" w:rsidR="00FB344C" w:rsidRDefault="00FB344C" w:rsidP="00FB344C">
      <w:pPr>
        <w:spacing w:line="480" w:lineRule="auto"/>
      </w:pPr>
      <w:r>
        <w:t xml:space="preserve">All the children underwent a standard </w:t>
      </w:r>
      <w:r w:rsidR="00BA7E6F">
        <w:t xml:space="preserve">oral </w:t>
      </w:r>
      <w:r>
        <w:t xml:space="preserve">glucose tolerance test with samples taken at zero and 2 hours. Glycosylated haemoglobin was also measured although this is a poor measure of glucose tolerance. The fasting </w:t>
      </w:r>
      <w:proofErr w:type="spellStart"/>
      <w:r>
        <w:t>insulin:glucose</w:t>
      </w:r>
      <w:proofErr w:type="spellEnd"/>
      <w:r>
        <w:t xml:space="preserve"> ratio and the HOMA index </w:t>
      </w:r>
      <w:r w:rsidR="00BA7E6F">
        <w:t xml:space="preserve">were used as a </w:t>
      </w:r>
      <w:r>
        <w:t>measure</w:t>
      </w:r>
      <w:r w:rsidR="00BA7E6F">
        <w:t xml:space="preserve"> of</w:t>
      </w:r>
      <w:r>
        <w:t xml:space="preserve"> insulin resistance.</w:t>
      </w:r>
    </w:p>
    <w:p w14:paraId="0BD97064" w14:textId="77777777" w:rsidR="00FB344C" w:rsidRDefault="00FB344C" w:rsidP="00FB344C">
      <w:pPr>
        <w:spacing w:line="480" w:lineRule="auto"/>
      </w:pPr>
    </w:p>
    <w:p w14:paraId="2FB96619" w14:textId="77777777" w:rsidR="00FB344C" w:rsidRDefault="00BA7E6F" w:rsidP="00FB344C">
      <w:pPr>
        <w:spacing w:line="480" w:lineRule="auto"/>
      </w:pPr>
      <w:r>
        <w:t xml:space="preserve">The blood glucose and insulin levels of all children were within the normal range. </w:t>
      </w:r>
      <w:r w:rsidR="00FB344C">
        <w:t xml:space="preserve">Plasma blood glucose at 120 minutes, the fasting </w:t>
      </w:r>
      <w:proofErr w:type="spellStart"/>
      <w:r w:rsidR="00FB344C">
        <w:t>insulin:glucose</w:t>
      </w:r>
      <w:proofErr w:type="spellEnd"/>
      <w:r w:rsidR="00FB344C">
        <w:t xml:space="preserve"> ratio and the HOMA index of insulin resistance were all positively and significantly correlated with measures of current size, weight and adiposity </w:t>
      </w:r>
      <w:proofErr w:type="gramStart"/>
      <w:r w:rsidR="00FB344C">
        <w:t>( height</w:t>
      </w:r>
      <w:proofErr w:type="gramEnd"/>
      <w:r w:rsidR="00FB344C">
        <w:t>, weight and BMI standard deviation scores and percentage body fat). The heaviest children with the highest proportion of body fat were most insulin resistant. Interestingly glycosylated haemoglobin was inversely related to current height and weight standard deviation scores. Female gender was also associated with insulin resistance (see Table 8).</w:t>
      </w:r>
    </w:p>
    <w:p w14:paraId="768EA8A4" w14:textId="77777777" w:rsidR="00FB344C" w:rsidRDefault="00FB344C"/>
    <w:p w14:paraId="59E89A6E" w14:textId="77777777" w:rsidR="00FB344C" w:rsidRDefault="00FB344C" w:rsidP="00FB344C">
      <w:pPr>
        <w:spacing w:line="480" w:lineRule="auto"/>
      </w:pPr>
      <w:r>
        <w:t xml:space="preserve">The data were examined for relationships between the measures of glucose homeostasis and the various factors associated with prematurity.  Gestational age at birth was inversely related to the fasting </w:t>
      </w:r>
      <w:proofErr w:type="spellStart"/>
      <w:r>
        <w:t>insulin:glucose</w:t>
      </w:r>
      <w:proofErr w:type="spellEnd"/>
      <w:r>
        <w:t xml:space="preserve"> ratio (see Table 9). Prematurity was strongly associated with subsequent insulin resistance and the more premature the infant the greater the degree of insulin resistance age 5 years (see Table 10</w:t>
      </w:r>
      <w:r w:rsidR="00C95536">
        <w:t xml:space="preserve"> and F</w:t>
      </w:r>
      <w:r w:rsidR="00906F16">
        <w:t xml:space="preserve">igure </w:t>
      </w:r>
      <w:r w:rsidR="00C95536">
        <w:t>11</w:t>
      </w:r>
      <w:r>
        <w:t xml:space="preserve">). </w:t>
      </w:r>
    </w:p>
    <w:p w14:paraId="4B795BBB" w14:textId="77777777" w:rsidR="00FB344C" w:rsidRDefault="00FB344C"/>
    <w:p w14:paraId="09C0F2BF" w14:textId="77777777" w:rsidR="00FB344C" w:rsidRDefault="00FB344C" w:rsidP="00FB344C">
      <w:pPr>
        <w:spacing w:line="480" w:lineRule="auto"/>
      </w:pPr>
      <w:r>
        <w:t xml:space="preserve">There was no evidence of any relationship between antenatal and postnatal steroid use, multiple birth or a family history of diabetes and subsequent insulin resistance. A history of maternal pregnancy induced hypertension was associated </w:t>
      </w:r>
      <w:r>
        <w:lastRenderedPageBreak/>
        <w:t xml:space="preserve">with later insulin resistance. It initially appeared that there may be a relationship between severity of illness (CRIB score) and a raised fasting </w:t>
      </w:r>
      <w:proofErr w:type="spellStart"/>
      <w:r>
        <w:t>insulin:glucose</w:t>
      </w:r>
      <w:proofErr w:type="spellEnd"/>
      <w:r>
        <w:t xml:space="preserve"> ratio, though it just failed to reach statistical significance. However when corrected for gestation there was no relationship between severity of illness and glucose metabolism.</w:t>
      </w:r>
    </w:p>
    <w:p w14:paraId="4A2D4CBF" w14:textId="77777777" w:rsidR="00FB344C" w:rsidRDefault="00FB344C" w:rsidP="00FB344C">
      <w:pPr>
        <w:spacing w:line="480" w:lineRule="auto"/>
      </w:pPr>
    </w:p>
    <w:p w14:paraId="46E6208A" w14:textId="77777777" w:rsidR="00FB344C" w:rsidRDefault="007B5998" w:rsidP="00FB344C">
      <w:pPr>
        <w:spacing w:line="480" w:lineRule="auto"/>
      </w:pPr>
      <w:r>
        <w:t>There was no relationship between fasting glucose and gestation (</w:t>
      </w:r>
      <w:r w:rsidRPr="00C95536">
        <w:t xml:space="preserve">see figure </w:t>
      </w:r>
      <w:r w:rsidR="00C95536">
        <w:t>12</w:t>
      </w:r>
      <w:r>
        <w:t xml:space="preserve">). </w:t>
      </w:r>
      <w:r w:rsidR="00FB344C">
        <w:t>Two hour plasma blood glucose was positively related to gestation</w:t>
      </w:r>
      <w:r>
        <w:t xml:space="preserve"> (see figure </w:t>
      </w:r>
      <w:r w:rsidR="00C95536">
        <w:t>13</w:t>
      </w:r>
      <w:r>
        <w:t>)</w:t>
      </w:r>
      <w:r w:rsidR="00FB344C">
        <w:t>. The blood glucose two hours after a glucose load was highest in term infants and lowest in those born prematurely. There were also statistically significant relationships between being born from a multiple pregnancy and having received antenatal steroids and plasma glucose at 2 hours. Two hour glucose was lower in those born following multiple pregnancies and in those who had received antenatal steroids.</w:t>
      </w:r>
    </w:p>
    <w:p w14:paraId="057B3038" w14:textId="77777777" w:rsidR="00FB344C" w:rsidRDefault="00FB344C"/>
    <w:p w14:paraId="61F57EE7" w14:textId="77777777" w:rsidR="00FB344C" w:rsidRDefault="00FB344C"/>
    <w:p w14:paraId="2212445A" w14:textId="77777777" w:rsidR="00FB344C" w:rsidRDefault="00FB344C"/>
    <w:p w14:paraId="31D501C5" w14:textId="77777777" w:rsidR="00FB344C" w:rsidRDefault="00FB344C"/>
    <w:p w14:paraId="53B1AA92" w14:textId="77777777" w:rsidR="00FB344C" w:rsidRDefault="00FB344C" w:rsidP="00FB344C">
      <w:pPr>
        <w:pStyle w:val="Caption"/>
        <w:spacing w:line="480" w:lineRule="auto"/>
        <w:sectPr w:rsidR="00FB344C" w:rsidSect="00AF12A7">
          <w:headerReference w:type="default" r:id="rId47"/>
          <w:type w:val="continuous"/>
          <w:pgSz w:w="11907" w:h="16840" w:code="9"/>
          <w:pgMar w:top="1440" w:right="1797" w:bottom="1440" w:left="2268" w:header="720" w:footer="720" w:gutter="0"/>
          <w:paperSrc w:first="92" w:other="92"/>
          <w:pgBorders>
            <w:top w:val="single" w:sz="4" w:space="20" w:color="auto"/>
            <w:bottom w:val="single" w:sz="4" w:space="12" w:color="auto"/>
          </w:pgBorders>
          <w:cols w:space="720"/>
        </w:sectPr>
      </w:pPr>
    </w:p>
    <w:p w14:paraId="61E9923B" w14:textId="77777777" w:rsidR="00FB344C" w:rsidRDefault="00FB344C" w:rsidP="00FB344C">
      <w:pPr>
        <w:pStyle w:val="Caption"/>
        <w:spacing w:line="480" w:lineRule="auto"/>
      </w:pPr>
      <w:r>
        <w:br w:type="page"/>
      </w:r>
    </w:p>
    <w:p w14:paraId="589BD08D" w14:textId="77777777" w:rsidR="00FB344C" w:rsidRPr="00EE4C79" w:rsidRDefault="00FB344C" w:rsidP="00FB344C">
      <w:pPr>
        <w:pStyle w:val="Caption"/>
        <w:spacing w:line="480" w:lineRule="auto"/>
        <w:rPr>
          <w:b w:val="0"/>
          <w:sz w:val="24"/>
          <w:szCs w:val="24"/>
        </w:rPr>
      </w:pPr>
      <w:bookmarkStart w:id="145" w:name="_Toc133587022"/>
      <w:r w:rsidRPr="00EE4C79">
        <w:rPr>
          <w:sz w:val="24"/>
          <w:szCs w:val="24"/>
        </w:rPr>
        <w:lastRenderedPageBreak/>
        <w:t xml:space="preserve">Table </w:t>
      </w:r>
      <w:r w:rsidRPr="00EE4C79">
        <w:rPr>
          <w:sz w:val="24"/>
          <w:szCs w:val="24"/>
        </w:rPr>
        <w:fldChar w:fldCharType="begin"/>
      </w:r>
      <w:r w:rsidRPr="00EE4C79">
        <w:rPr>
          <w:sz w:val="24"/>
          <w:szCs w:val="24"/>
        </w:rPr>
        <w:instrText xml:space="preserve"> SEQ Table \* ARABIC </w:instrText>
      </w:r>
      <w:r w:rsidRPr="00EE4C79">
        <w:rPr>
          <w:sz w:val="24"/>
          <w:szCs w:val="24"/>
        </w:rPr>
        <w:fldChar w:fldCharType="separate"/>
      </w:r>
      <w:r w:rsidR="00C960FD">
        <w:rPr>
          <w:noProof/>
          <w:sz w:val="24"/>
          <w:szCs w:val="24"/>
        </w:rPr>
        <w:t>8</w:t>
      </w:r>
      <w:r w:rsidRPr="00EE4C79">
        <w:rPr>
          <w:sz w:val="24"/>
          <w:szCs w:val="24"/>
        </w:rPr>
        <w:fldChar w:fldCharType="end"/>
      </w:r>
      <w:r w:rsidRPr="00EE4C79">
        <w:rPr>
          <w:sz w:val="24"/>
          <w:szCs w:val="24"/>
        </w:rPr>
        <w:t xml:space="preserve">.  </w:t>
      </w:r>
      <w:r w:rsidRPr="00EE4C79">
        <w:rPr>
          <w:b w:val="0"/>
          <w:sz w:val="24"/>
          <w:szCs w:val="24"/>
        </w:rPr>
        <w:t>Size and adiposity aged 5 years and the relationship with measures of glucose metabolism</w:t>
      </w:r>
      <w:bookmarkEnd w:id="145"/>
    </w:p>
    <w:p w14:paraId="6C9C995F" w14:textId="77777777" w:rsidR="00FB344C" w:rsidRDefault="00FB344C" w:rsidP="00FB344C">
      <w:pPr>
        <w:tabs>
          <w:tab w:val="left" w:pos="3285"/>
        </w:tabs>
      </w:pPr>
      <w:r>
        <w:tab/>
      </w:r>
    </w:p>
    <w:tbl>
      <w:tblPr>
        <w:tblW w:w="8777" w:type="dxa"/>
        <w:tblLayout w:type="fixed"/>
        <w:tblLook w:val="0000" w:firstRow="0" w:lastRow="0" w:firstColumn="0" w:lastColumn="0" w:noHBand="0" w:noVBand="0"/>
      </w:tblPr>
      <w:tblGrid>
        <w:gridCol w:w="1402"/>
        <w:gridCol w:w="683"/>
        <w:gridCol w:w="683"/>
        <w:gridCol w:w="682"/>
        <w:gridCol w:w="683"/>
        <w:gridCol w:w="820"/>
        <w:gridCol w:w="682"/>
        <w:gridCol w:w="820"/>
        <w:gridCol w:w="819"/>
        <w:gridCol w:w="820"/>
        <w:gridCol w:w="683"/>
      </w:tblGrid>
      <w:tr w:rsidR="00FB344C" w14:paraId="42CACCE6" w14:textId="77777777">
        <w:tblPrEx>
          <w:tblCellMar>
            <w:top w:w="0" w:type="dxa"/>
            <w:bottom w:w="0" w:type="dxa"/>
          </w:tblCellMar>
        </w:tblPrEx>
        <w:trPr>
          <w:cantSplit/>
          <w:trHeight w:val="930"/>
        </w:trPr>
        <w:tc>
          <w:tcPr>
            <w:tcW w:w="1402" w:type="dxa"/>
          </w:tcPr>
          <w:p w14:paraId="4EB4BDC8" w14:textId="77777777" w:rsidR="00FB344C" w:rsidRDefault="00FB344C"/>
        </w:tc>
        <w:tc>
          <w:tcPr>
            <w:tcW w:w="1366" w:type="dxa"/>
            <w:gridSpan w:val="2"/>
            <w:tcBorders>
              <w:left w:val="single" w:sz="4" w:space="0" w:color="auto"/>
            </w:tcBorders>
          </w:tcPr>
          <w:p w14:paraId="06E18DA2" w14:textId="77777777" w:rsidR="00FB344C" w:rsidRPr="00AB4A4B" w:rsidRDefault="00FB344C">
            <w:pPr>
              <w:spacing w:before="120"/>
              <w:jc w:val="center"/>
              <w:rPr>
                <w:sz w:val="22"/>
                <w:szCs w:val="22"/>
              </w:rPr>
            </w:pPr>
            <w:r w:rsidRPr="00AB4A4B">
              <w:rPr>
                <w:sz w:val="22"/>
                <w:szCs w:val="22"/>
              </w:rPr>
              <w:t>Fasting glucose</w:t>
            </w:r>
          </w:p>
        </w:tc>
        <w:tc>
          <w:tcPr>
            <w:tcW w:w="1365" w:type="dxa"/>
            <w:gridSpan w:val="2"/>
            <w:tcBorders>
              <w:left w:val="single" w:sz="4" w:space="0" w:color="auto"/>
              <w:right w:val="single" w:sz="4" w:space="0" w:color="auto"/>
            </w:tcBorders>
          </w:tcPr>
          <w:p w14:paraId="16032984" w14:textId="77777777" w:rsidR="00FB344C" w:rsidRPr="00AB4A4B" w:rsidRDefault="00FB344C">
            <w:pPr>
              <w:spacing w:before="120"/>
              <w:jc w:val="center"/>
              <w:rPr>
                <w:sz w:val="22"/>
                <w:szCs w:val="22"/>
              </w:rPr>
            </w:pPr>
            <w:r w:rsidRPr="00AB4A4B">
              <w:rPr>
                <w:sz w:val="22"/>
                <w:szCs w:val="22"/>
              </w:rPr>
              <w:t xml:space="preserve">Glucose </w:t>
            </w:r>
          </w:p>
          <w:p w14:paraId="125C6022" w14:textId="77777777" w:rsidR="00FB344C" w:rsidRPr="00AB4A4B" w:rsidRDefault="00FB344C">
            <w:pPr>
              <w:jc w:val="center"/>
              <w:rPr>
                <w:sz w:val="22"/>
                <w:szCs w:val="22"/>
              </w:rPr>
            </w:pPr>
            <w:r w:rsidRPr="00AB4A4B">
              <w:rPr>
                <w:sz w:val="22"/>
                <w:szCs w:val="22"/>
              </w:rPr>
              <w:t>2 hours</w:t>
            </w:r>
          </w:p>
        </w:tc>
        <w:tc>
          <w:tcPr>
            <w:tcW w:w="1502" w:type="dxa"/>
            <w:gridSpan w:val="2"/>
            <w:tcBorders>
              <w:left w:val="nil"/>
            </w:tcBorders>
          </w:tcPr>
          <w:p w14:paraId="7CE0AE26" w14:textId="77777777" w:rsidR="00FB344C" w:rsidRPr="00AB4A4B" w:rsidRDefault="00FB344C">
            <w:pPr>
              <w:spacing w:before="120"/>
              <w:jc w:val="center"/>
              <w:rPr>
                <w:sz w:val="22"/>
                <w:szCs w:val="22"/>
              </w:rPr>
            </w:pPr>
            <w:r w:rsidRPr="00AB4A4B">
              <w:rPr>
                <w:sz w:val="22"/>
                <w:szCs w:val="22"/>
              </w:rPr>
              <w:t>HbA1c</w:t>
            </w:r>
          </w:p>
        </w:tc>
        <w:tc>
          <w:tcPr>
            <w:tcW w:w="1639" w:type="dxa"/>
            <w:gridSpan w:val="2"/>
            <w:tcBorders>
              <w:left w:val="single" w:sz="4" w:space="0" w:color="auto"/>
              <w:right w:val="single" w:sz="4" w:space="0" w:color="auto"/>
            </w:tcBorders>
          </w:tcPr>
          <w:p w14:paraId="5285D1AD" w14:textId="77777777" w:rsidR="00FB344C" w:rsidRPr="00AB4A4B" w:rsidRDefault="00FB344C">
            <w:pPr>
              <w:spacing w:before="120"/>
              <w:jc w:val="center"/>
              <w:rPr>
                <w:sz w:val="22"/>
                <w:szCs w:val="22"/>
              </w:rPr>
            </w:pPr>
            <w:r w:rsidRPr="00AB4A4B">
              <w:rPr>
                <w:sz w:val="22"/>
                <w:szCs w:val="22"/>
              </w:rPr>
              <w:t xml:space="preserve">Fasting </w:t>
            </w:r>
            <w:proofErr w:type="spellStart"/>
            <w:r w:rsidRPr="00AB4A4B">
              <w:rPr>
                <w:sz w:val="22"/>
                <w:szCs w:val="22"/>
              </w:rPr>
              <w:t>Insulin:glucose</w:t>
            </w:r>
            <w:proofErr w:type="spellEnd"/>
            <w:r w:rsidRPr="00AB4A4B">
              <w:rPr>
                <w:sz w:val="22"/>
                <w:szCs w:val="22"/>
              </w:rPr>
              <w:t xml:space="preserve"> ratio</w:t>
            </w:r>
          </w:p>
        </w:tc>
        <w:tc>
          <w:tcPr>
            <w:tcW w:w="1503" w:type="dxa"/>
            <w:gridSpan w:val="2"/>
            <w:tcBorders>
              <w:left w:val="nil"/>
            </w:tcBorders>
          </w:tcPr>
          <w:p w14:paraId="72C9CD02" w14:textId="77777777" w:rsidR="00FB344C" w:rsidRPr="00AB4A4B" w:rsidRDefault="00FB344C">
            <w:pPr>
              <w:spacing w:before="120"/>
              <w:jc w:val="center"/>
              <w:rPr>
                <w:sz w:val="22"/>
                <w:szCs w:val="22"/>
              </w:rPr>
            </w:pPr>
            <w:proofErr w:type="gramStart"/>
            <w:r w:rsidRPr="00AB4A4B">
              <w:rPr>
                <w:sz w:val="22"/>
                <w:szCs w:val="22"/>
              </w:rPr>
              <w:t>HOMA  Index</w:t>
            </w:r>
            <w:proofErr w:type="gramEnd"/>
            <w:r w:rsidRPr="00AB4A4B">
              <w:rPr>
                <w:sz w:val="22"/>
                <w:szCs w:val="22"/>
              </w:rPr>
              <w:t xml:space="preserve"> Insulin resistance</w:t>
            </w:r>
          </w:p>
        </w:tc>
      </w:tr>
      <w:tr w:rsidR="00FB344C" w14:paraId="03E252DF" w14:textId="77777777">
        <w:tblPrEx>
          <w:tblCellMar>
            <w:top w:w="0" w:type="dxa"/>
            <w:bottom w:w="0" w:type="dxa"/>
          </w:tblCellMar>
        </w:tblPrEx>
        <w:trPr>
          <w:trHeight w:val="74"/>
        </w:trPr>
        <w:tc>
          <w:tcPr>
            <w:tcW w:w="1402" w:type="dxa"/>
            <w:tcBorders>
              <w:bottom w:val="single" w:sz="4" w:space="0" w:color="auto"/>
            </w:tcBorders>
          </w:tcPr>
          <w:p w14:paraId="7923611A" w14:textId="77777777" w:rsidR="00FB344C" w:rsidRDefault="00FB344C">
            <w:pPr>
              <w:pStyle w:val="Footer"/>
              <w:tabs>
                <w:tab w:val="clear" w:pos="4153"/>
                <w:tab w:val="clear" w:pos="8306"/>
              </w:tabs>
            </w:pPr>
          </w:p>
        </w:tc>
        <w:tc>
          <w:tcPr>
            <w:tcW w:w="683" w:type="dxa"/>
            <w:tcBorders>
              <w:left w:val="single" w:sz="4" w:space="0" w:color="auto"/>
              <w:bottom w:val="single" w:sz="4" w:space="0" w:color="auto"/>
            </w:tcBorders>
          </w:tcPr>
          <w:p w14:paraId="5D512292" w14:textId="77777777" w:rsidR="00FB344C" w:rsidRDefault="00FB344C">
            <w:pPr>
              <w:spacing w:before="120"/>
              <w:ind w:left="-109" w:firstLine="109"/>
              <w:jc w:val="center"/>
            </w:pPr>
            <w:r>
              <w:t>r</w:t>
            </w:r>
          </w:p>
        </w:tc>
        <w:tc>
          <w:tcPr>
            <w:tcW w:w="683" w:type="dxa"/>
            <w:tcBorders>
              <w:bottom w:val="single" w:sz="4" w:space="0" w:color="auto"/>
            </w:tcBorders>
          </w:tcPr>
          <w:p w14:paraId="0CA82C42" w14:textId="77777777" w:rsidR="00FB344C" w:rsidRDefault="00FB344C">
            <w:pPr>
              <w:spacing w:before="120"/>
              <w:jc w:val="center"/>
            </w:pPr>
            <w:r>
              <w:t>P</w:t>
            </w:r>
          </w:p>
        </w:tc>
        <w:tc>
          <w:tcPr>
            <w:tcW w:w="682" w:type="dxa"/>
            <w:tcBorders>
              <w:left w:val="single" w:sz="4" w:space="0" w:color="auto"/>
              <w:bottom w:val="single" w:sz="4" w:space="0" w:color="auto"/>
            </w:tcBorders>
          </w:tcPr>
          <w:p w14:paraId="2AB6A510" w14:textId="77777777" w:rsidR="00FB344C" w:rsidRDefault="00FB344C">
            <w:pPr>
              <w:spacing w:before="120"/>
              <w:jc w:val="center"/>
            </w:pPr>
            <w:r>
              <w:t>r</w:t>
            </w:r>
          </w:p>
        </w:tc>
        <w:tc>
          <w:tcPr>
            <w:tcW w:w="683" w:type="dxa"/>
            <w:tcBorders>
              <w:bottom w:val="single" w:sz="4" w:space="0" w:color="auto"/>
              <w:right w:val="single" w:sz="4" w:space="0" w:color="auto"/>
            </w:tcBorders>
          </w:tcPr>
          <w:p w14:paraId="3BE71C6C" w14:textId="77777777" w:rsidR="00FB344C" w:rsidRDefault="00FB344C">
            <w:pPr>
              <w:spacing w:before="120"/>
              <w:jc w:val="center"/>
            </w:pPr>
            <w:r>
              <w:t>P</w:t>
            </w:r>
          </w:p>
        </w:tc>
        <w:tc>
          <w:tcPr>
            <w:tcW w:w="820" w:type="dxa"/>
            <w:tcBorders>
              <w:left w:val="nil"/>
              <w:bottom w:val="single" w:sz="4" w:space="0" w:color="auto"/>
            </w:tcBorders>
          </w:tcPr>
          <w:p w14:paraId="2C3A2B42" w14:textId="77777777" w:rsidR="00FB344C" w:rsidRDefault="00FB344C">
            <w:pPr>
              <w:spacing w:before="120"/>
              <w:jc w:val="center"/>
            </w:pPr>
            <w:r>
              <w:t>r</w:t>
            </w:r>
          </w:p>
        </w:tc>
        <w:tc>
          <w:tcPr>
            <w:tcW w:w="682" w:type="dxa"/>
            <w:tcBorders>
              <w:bottom w:val="single" w:sz="4" w:space="0" w:color="auto"/>
            </w:tcBorders>
          </w:tcPr>
          <w:p w14:paraId="4E9A5C84" w14:textId="77777777" w:rsidR="00FB344C" w:rsidRDefault="00FB344C">
            <w:pPr>
              <w:spacing w:before="120"/>
              <w:jc w:val="center"/>
            </w:pPr>
            <w:r>
              <w:t>P</w:t>
            </w:r>
          </w:p>
        </w:tc>
        <w:tc>
          <w:tcPr>
            <w:tcW w:w="820" w:type="dxa"/>
            <w:tcBorders>
              <w:left w:val="single" w:sz="4" w:space="0" w:color="auto"/>
              <w:bottom w:val="single" w:sz="4" w:space="0" w:color="auto"/>
            </w:tcBorders>
          </w:tcPr>
          <w:p w14:paraId="12DC101E" w14:textId="77777777" w:rsidR="00FB344C" w:rsidRDefault="00FB344C">
            <w:pPr>
              <w:spacing w:before="120"/>
              <w:jc w:val="center"/>
            </w:pPr>
            <w:r>
              <w:t>r</w:t>
            </w:r>
          </w:p>
        </w:tc>
        <w:tc>
          <w:tcPr>
            <w:tcW w:w="819" w:type="dxa"/>
            <w:tcBorders>
              <w:bottom w:val="single" w:sz="4" w:space="0" w:color="auto"/>
              <w:right w:val="single" w:sz="4" w:space="0" w:color="auto"/>
            </w:tcBorders>
          </w:tcPr>
          <w:p w14:paraId="1F631269" w14:textId="77777777" w:rsidR="00FB344C" w:rsidRDefault="00FB344C">
            <w:pPr>
              <w:spacing w:before="120"/>
              <w:jc w:val="center"/>
            </w:pPr>
            <w:r>
              <w:t>P</w:t>
            </w:r>
          </w:p>
        </w:tc>
        <w:tc>
          <w:tcPr>
            <w:tcW w:w="820" w:type="dxa"/>
            <w:tcBorders>
              <w:left w:val="nil"/>
              <w:bottom w:val="single" w:sz="4" w:space="0" w:color="auto"/>
            </w:tcBorders>
          </w:tcPr>
          <w:p w14:paraId="36C612DF" w14:textId="77777777" w:rsidR="00FB344C" w:rsidRDefault="00FB344C">
            <w:pPr>
              <w:spacing w:before="120"/>
              <w:jc w:val="center"/>
            </w:pPr>
            <w:r>
              <w:t>r</w:t>
            </w:r>
          </w:p>
        </w:tc>
        <w:tc>
          <w:tcPr>
            <w:tcW w:w="683" w:type="dxa"/>
            <w:tcBorders>
              <w:bottom w:val="single" w:sz="4" w:space="0" w:color="auto"/>
            </w:tcBorders>
          </w:tcPr>
          <w:p w14:paraId="67CECED9" w14:textId="77777777" w:rsidR="00FB344C" w:rsidRDefault="00FB344C">
            <w:pPr>
              <w:spacing w:before="120"/>
              <w:jc w:val="center"/>
            </w:pPr>
            <w:r>
              <w:t>P</w:t>
            </w:r>
          </w:p>
        </w:tc>
      </w:tr>
      <w:tr w:rsidR="00FB344C" w14:paraId="1E037C84" w14:textId="77777777">
        <w:tblPrEx>
          <w:tblCellMar>
            <w:top w:w="0" w:type="dxa"/>
            <w:bottom w:w="0" w:type="dxa"/>
          </w:tblCellMar>
        </w:tblPrEx>
        <w:trPr>
          <w:trHeight w:val="528"/>
        </w:trPr>
        <w:tc>
          <w:tcPr>
            <w:tcW w:w="1402" w:type="dxa"/>
          </w:tcPr>
          <w:p w14:paraId="1C91E80A" w14:textId="77777777" w:rsidR="00FB344C" w:rsidRPr="00F83AB2" w:rsidRDefault="00FB344C">
            <w:pPr>
              <w:spacing w:before="120" w:after="120"/>
              <w:jc w:val="center"/>
              <w:rPr>
                <w:snapToGrid w:val="0"/>
                <w:color w:val="000000"/>
                <w:sz w:val="22"/>
                <w:szCs w:val="22"/>
                <w:lang w:eastAsia="en-US"/>
              </w:rPr>
            </w:pPr>
            <w:r w:rsidRPr="00F83AB2">
              <w:rPr>
                <w:snapToGrid w:val="0"/>
                <w:color w:val="000000"/>
                <w:sz w:val="22"/>
                <w:szCs w:val="22"/>
                <w:lang w:eastAsia="en-US"/>
              </w:rPr>
              <w:t>Female Sex</w:t>
            </w:r>
          </w:p>
        </w:tc>
        <w:tc>
          <w:tcPr>
            <w:tcW w:w="683" w:type="dxa"/>
            <w:tcBorders>
              <w:left w:val="single" w:sz="4" w:space="0" w:color="auto"/>
            </w:tcBorders>
          </w:tcPr>
          <w:p w14:paraId="247F95DC" w14:textId="77777777" w:rsidR="00FB344C" w:rsidRDefault="00FB344C">
            <w:pPr>
              <w:spacing w:before="120"/>
              <w:jc w:val="center"/>
              <w:rPr>
                <w:snapToGrid w:val="0"/>
                <w:color w:val="000000"/>
                <w:sz w:val="20"/>
                <w:lang w:eastAsia="en-US"/>
              </w:rPr>
            </w:pPr>
            <w:r>
              <w:rPr>
                <w:snapToGrid w:val="0"/>
                <w:color w:val="000000"/>
                <w:sz w:val="20"/>
                <w:lang w:eastAsia="en-US"/>
              </w:rPr>
              <w:t>0.069</w:t>
            </w:r>
          </w:p>
        </w:tc>
        <w:tc>
          <w:tcPr>
            <w:tcW w:w="683" w:type="dxa"/>
          </w:tcPr>
          <w:p w14:paraId="4DA4E4AD" w14:textId="77777777" w:rsidR="00FB344C" w:rsidRDefault="00FB344C">
            <w:pPr>
              <w:spacing w:before="120"/>
              <w:jc w:val="center"/>
              <w:rPr>
                <w:snapToGrid w:val="0"/>
                <w:color w:val="000000"/>
                <w:sz w:val="20"/>
                <w:lang w:eastAsia="en-US"/>
              </w:rPr>
            </w:pPr>
            <w:r>
              <w:rPr>
                <w:snapToGrid w:val="0"/>
                <w:color w:val="000000"/>
                <w:sz w:val="20"/>
                <w:lang w:eastAsia="en-US"/>
              </w:rPr>
              <w:t>0.438</w:t>
            </w:r>
          </w:p>
        </w:tc>
        <w:tc>
          <w:tcPr>
            <w:tcW w:w="682" w:type="dxa"/>
            <w:tcBorders>
              <w:left w:val="single" w:sz="4" w:space="0" w:color="auto"/>
            </w:tcBorders>
          </w:tcPr>
          <w:p w14:paraId="49E58CD3" w14:textId="77777777" w:rsidR="00FB344C" w:rsidRDefault="00FB344C">
            <w:pPr>
              <w:spacing w:before="120"/>
              <w:rPr>
                <w:snapToGrid w:val="0"/>
                <w:color w:val="000000"/>
                <w:sz w:val="20"/>
                <w:lang w:eastAsia="en-US"/>
              </w:rPr>
            </w:pPr>
            <w:r>
              <w:rPr>
                <w:snapToGrid w:val="0"/>
                <w:color w:val="000000"/>
                <w:sz w:val="20"/>
                <w:lang w:eastAsia="en-US"/>
              </w:rPr>
              <w:t>0.077</w:t>
            </w:r>
          </w:p>
        </w:tc>
        <w:tc>
          <w:tcPr>
            <w:tcW w:w="683" w:type="dxa"/>
            <w:tcBorders>
              <w:right w:val="single" w:sz="4" w:space="0" w:color="auto"/>
            </w:tcBorders>
          </w:tcPr>
          <w:p w14:paraId="06585B8A" w14:textId="77777777" w:rsidR="00FB344C" w:rsidRDefault="00FB344C">
            <w:pPr>
              <w:spacing w:before="120"/>
              <w:jc w:val="center"/>
              <w:rPr>
                <w:snapToGrid w:val="0"/>
                <w:color w:val="000000"/>
                <w:sz w:val="20"/>
                <w:lang w:eastAsia="en-US"/>
              </w:rPr>
            </w:pPr>
            <w:r>
              <w:rPr>
                <w:snapToGrid w:val="0"/>
                <w:color w:val="000000"/>
                <w:sz w:val="20"/>
                <w:lang w:eastAsia="en-US"/>
              </w:rPr>
              <w:t>0.440</w:t>
            </w:r>
          </w:p>
        </w:tc>
        <w:tc>
          <w:tcPr>
            <w:tcW w:w="820" w:type="dxa"/>
            <w:tcBorders>
              <w:left w:val="nil"/>
            </w:tcBorders>
          </w:tcPr>
          <w:p w14:paraId="06BC6B4B" w14:textId="77777777" w:rsidR="00FB344C" w:rsidRDefault="00FB344C">
            <w:pPr>
              <w:spacing w:before="120"/>
              <w:jc w:val="center"/>
              <w:rPr>
                <w:snapToGrid w:val="0"/>
                <w:color w:val="000000"/>
                <w:sz w:val="20"/>
                <w:lang w:eastAsia="en-US"/>
              </w:rPr>
            </w:pPr>
            <w:r>
              <w:rPr>
                <w:snapToGrid w:val="0"/>
                <w:color w:val="000000"/>
                <w:sz w:val="20"/>
                <w:lang w:eastAsia="en-US"/>
              </w:rPr>
              <w:t>-0.078</w:t>
            </w:r>
          </w:p>
        </w:tc>
        <w:tc>
          <w:tcPr>
            <w:tcW w:w="682" w:type="dxa"/>
          </w:tcPr>
          <w:p w14:paraId="056CCB88" w14:textId="77777777" w:rsidR="00FB344C" w:rsidRDefault="00FB344C">
            <w:pPr>
              <w:spacing w:before="120"/>
              <w:jc w:val="center"/>
              <w:rPr>
                <w:snapToGrid w:val="0"/>
                <w:color w:val="000000"/>
                <w:sz w:val="20"/>
                <w:lang w:eastAsia="en-US"/>
              </w:rPr>
            </w:pPr>
            <w:r>
              <w:rPr>
                <w:snapToGrid w:val="0"/>
                <w:color w:val="000000"/>
                <w:sz w:val="20"/>
                <w:lang w:eastAsia="en-US"/>
              </w:rPr>
              <w:t>0.390</w:t>
            </w:r>
          </w:p>
        </w:tc>
        <w:tc>
          <w:tcPr>
            <w:tcW w:w="820" w:type="dxa"/>
            <w:tcBorders>
              <w:left w:val="single" w:sz="4" w:space="0" w:color="auto"/>
            </w:tcBorders>
          </w:tcPr>
          <w:p w14:paraId="39C8C51F" w14:textId="77777777" w:rsidR="00FB344C" w:rsidRDefault="00FB344C">
            <w:pPr>
              <w:spacing w:before="120"/>
              <w:jc w:val="center"/>
              <w:rPr>
                <w:b/>
                <w:snapToGrid w:val="0"/>
                <w:color w:val="000000"/>
                <w:sz w:val="20"/>
                <w:lang w:eastAsia="en-US"/>
              </w:rPr>
            </w:pPr>
            <w:r>
              <w:rPr>
                <w:b/>
                <w:snapToGrid w:val="0"/>
                <w:color w:val="000000"/>
                <w:sz w:val="20"/>
                <w:lang w:eastAsia="en-US"/>
              </w:rPr>
              <w:t>0.288</w:t>
            </w:r>
          </w:p>
        </w:tc>
        <w:tc>
          <w:tcPr>
            <w:tcW w:w="819" w:type="dxa"/>
            <w:tcBorders>
              <w:right w:val="single" w:sz="4" w:space="0" w:color="auto"/>
            </w:tcBorders>
          </w:tcPr>
          <w:p w14:paraId="663F1040" w14:textId="77777777" w:rsidR="00FB344C" w:rsidRDefault="00FB344C">
            <w:pPr>
              <w:spacing w:before="120"/>
              <w:jc w:val="center"/>
              <w:rPr>
                <w:b/>
                <w:snapToGrid w:val="0"/>
                <w:color w:val="000000"/>
                <w:sz w:val="20"/>
                <w:lang w:eastAsia="en-US"/>
              </w:rPr>
            </w:pPr>
            <w:r>
              <w:rPr>
                <w:b/>
                <w:snapToGrid w:val="0"/>
                <w:color w:val="000000"/>
                <w:sz w:val="20"/>
                <w:lang w:eastAsia="en-US"/>
              </w:rPr>
              <w:t>0.001</w:t>
            </w:r>
          </w:p>
        </w:tc>
        <w:tc>
          <w:tcPr>
            <w:tcW w:w="820" w:type="dxa"/>
            <w:tcBorders>
              <w:left w:val="nil"/>
            </w:tcBorders>
          </w:tcPr>
          <w:p w14:paraId="1C5F46DC" w14:textId="77777777" w:rsidR="00FB344C" w:rsidRDefault="00FB344C">
            <w:pPr>
              <w:spacing w:before="120"/>
              <w:jc w:val="center"/>
              <w:rPr>
                <w:b/>
                <w:snapToGrid w:val="0"/>
                <w:color w:val="000000"/>
                <w:sz w:val="20"/>
                <w:lang w:eastAsia="en-US"/>
              </w:rPr>
            </w:pPr>
            <w:r>
              <w:rPr>
                <w:b/>
                <w:snapToGrid w:val="0"/>
                <w:color w:val="000000"/>
                <w:sz w:val="20"/>
                <w:lang w:eastAsia="en-US"/>
              </w:rPr>
              <w:t>0.249</w:t>
            </w:r>
          </w:p>
        </w:tc>
        <w:tc>
          <w:tcPr>
            <w:tcW w:w="683" w:type="dxa"/>
          </w:tcPr>
          <w:p w14:paraId="0E2E3713" w14:textId="77777777" w:rsidR="00FB344C" w:rsidRDefault="00FB344C">
            <w:pPr>
              <w:spacing w:before="120"/>
              <w:jc w:val="center"/>
              <w:rPr>
                <w:b/>
                <w:snapToGrid w:val="0"/>
                <w:color w:val="000000"/>
                <w:sz w:val="20"/>
                <w:lang w:eastAsia="en-US"/>
              </w:rPr>
            </w:pPr>
            <w:r>
              <w:rPr>
                <w:b/>
                <w:snapToGrid w:val="0"/>
                <w:color w:val="000000"/>
                <w:sz w:val="20"/>
                <w:lang w:eastAsia="en-US"/>
              </w:rPr>
              <w:t>0.005</w:t>
            </w:r>
          </w:p>
        </w:tc>
      </w:tr>
      <w:tr w:rsidR="00FB344C" w14:paraId="7E4BFFFA" w14:textId="77777777">
        <w:tblPrEx>
          <w:tblCellMar>
            <w:top w:w="0" w:type="dxa"/>
            <w:bottom w:w="0" w:type="dxa"/>
          </w:tblCellMar>
        </w:tblPrEx>
        <w:trPr>
          <w:trHeight w:val="423"/>
        </w:trPr>
        <w:tc>
          <w:tcPr>
            <w:tcW w:w="1402" w:type="dxa"/>
          </w:tcPr>
          <w:p w14:paraId="06CC98AB" w14:textId="77777777" w:rsidR="00FB344C" w:rsidRPr="00F83AB2" w:rsidRDefault="00FB344C">
            <w:pPr>
              <w:spacing w:before="120"/>
              <w:jc w:val="center"/>
              <w:rPr>
                <w:snapToGrid w:val="0"/>
                <w:color w:val="000000"/>
                <w:sz w:val="22"/>
                <w:szCs w:val="22"/>
                <w:lang w:eastAsia="en-US"/>
              </w:rPr>
            </w:pPr>
            <w:r w:rsidRPr="00F83AB2">
              <w:rPr>
                <w:snapToGrid w:val="0"/>
                <w:color w:val="000000"/>
                <w:sz w:val="22"/>
                <w:szCs w:val="22"/>
                <w:lang w:eastAsia="en-US"/>
              </w:rPr>
              <w:t>Height SDS</w:t>
            </w:r>
          </w:p>
        </w:tc>
        <w:tc>
          <w:tcPr>
            <w:tcW w:w="683" w:type="dxa"/>
            <w:tcBorders>
              <w:left w:val="single" w:sz="4" w:space="0" w:color="auto"/>
            </w:tcBorders>
          </w:tcPr>
          <w:p w14:paraId="72097AE3" w14:textId="77777777" w:rsidR="00FB344C" w:rsidRDefault="00FB344C">
            <w:pPr>
              <w:spacing w:before="120"/>
              <w:jc w:val="center"/>
              <w:rPr>
                <w:snapToGrid w:val="0"/>
                <w:color w:val="000000"/>
                <w:sz w:val="20"/>
                <w:lang w:eastAsia="en-US"/>
              </w:rPr>
            </w:pPr>
            <w:r>
              <w:rPr>
                <w:snapToGrid w:val="0"/>
                <w:color w:val="000000"/>
                <w:sz w:val="20"/>
                <w:lang w:eastAsia="en-US"/>
              </w:rPr>
              <w:t>0.115</w:t>
            </w:r>
          </w:p>
        </w:tc>
        <w:tc>
          <w:tcPr>
            <w:tcW w:w="683" w:type="dxa"/>
          </w:tcPr>
          <w:p w14:paraId="70BC3B17" w14:textId="77777777" w:rsidR="00FB344C" w:rsidRDefault="00FB344C">
            <w:pPr>
              <w:spacing w:before="120"/>
              <w:jc w:val="center"/>
              <w:rPr>
                <w:snapToGrid w:val="0"/>
                <w:color w:val="000000"/>
                <w:sz w:val="20"/>
                <w:lang w:eastAsia="en-US"/>
              </w:rPr>
            </w:pPr>
            <w:r>
              <w:rPr>
                <w:snapToGrid w:val="0"/>
                <w:color w:val="000000"/>
                <w:sz w:val="20"/>
                <w:lang w:eastAsia="en-US"/>
              </w:rPr>
              <w:t>0.201</w:t>
            </w:r>
          </w:p>
        </w:tc>
        <w:tc>
          <w:tcPr>
            <w:tcW w:w="682" w:type="dxa"/>
            <w:tcBorders>
              <w:left w:val="single" w:sz="4" w:space="0" w:color="auto"/>
            </w:tcBorders>
          </w:tcPr>
          <w:p w14:paraId="0033DF77" w14:textId="77777777" w:rsidR="00FB344C" w:rsidRDefault="00FB344C">
            <w:pPr>
              <w:spacing w:before="120"/>
              <w:jc w:val="center"/>
              <w:rPr>
                <w:b/>
                <w:snapToGrid w:val="0"/>
                <w:color w:val="000000"/>
                <w:sz w:val="20"/>
                <w:lang w:eastAsia="en-US"/>
              </w:rPr>
            </w:pPr>
            <w:r>
              <w:rPr>
                <w:b/>
                <w:snapToGrid w:val="0"/>
                <w:color w:val="000000"/>
                <w:sz w:val="20"/>
                <w:lang w:eastAsia="en-US"/>
              </w:rPr>
              <w:t>0.260</w:t>
            </w:r>
          </w:p>
        </w:tc>
        <w:tc>
          <w:tcPr>
            <w:tcW w:w="683" w:type="dxa"/>
            <w:tcBorders>
              <w:right w:val="single" w:sz="4" w:space="0" w:color="auto"/>
            </w:tcBorders>
          </w:tcPr>
          <w:p w14:paraId="61108051" w14:textId="77777777" w:rsidR="00FB344C" w:rsidRDefault="00FB344C">
            <w:pPr>
              <w:spacing w:before="120"/>
              <w:jc w:val="center"/>
              <w:rPr>
                <w:b/>
                <w:snapToGrid w:val="0"/>
                <w:color w:val="000000"/>
                <w:sz w:val="20"/>
                <w:lang w:eastAsia="en-US"/>
              </w:rPr>
            </w:pPr>
            <w:r>
              <w:rPr>
                <w:b/>
                <w:snapToGrid w:val="0"/>
                <w:color w:val="000000"/>
                <w:sz w:val="20"/>
                <w:lang w:eastAsia="en-US"/>
              </w:rPr>
              <w:t>0.009</w:t>
            </w:r>
          </w:p>
        </w:tc>
        <w:tc>
          <w:tcPr>
            <w:tcW w:w="820" w:type="dxa"/>
            <w:tcBorders>
              <w:left w:val="nil"/>
            </w:tcBorders>
          </w:tcPr>
          <w:p w14:paraId="51178416" w14:textId="77777777" w:rsidR="00FB344C" w:rsidRDefault="00FB344C">
            <w:pPr>
              <w:spacing w:before="120"/>
              <w:jc w:val="center"/>
              <w:rPr>
                <w:snapToGrid w:val="0"/>
                <w:color w:val="000000"/>
                <w:sz w:val="20"/>
                <w:lang w:eastAsia="en-US"/>
              </w:rPr>
            </w:pPr>
            <w:r>
              <w:rPr>
                <w:snapToGrid w:val="0"/>
                <w:color w:val="000000"/>
                <w:sz w:val="20"/>
                <w:lang w:eastAsia="en-US"/>
              </w:rPr>
              <w:t>-0.171</w:t>
            </w:r>
          </w:p>
        </w:tc>
        <w:tc>
          <w:tcPr>
            <w:tcW w:w="682" w:type="dxa"/>
          </w:tcPr>
          <w:p w14:paraId="0E330DFF" w14:textId="77777777" w:rsidR="00FB344C" w:rsidRDefault="00FB344C">
            <w:pPr>
              <w:spacing w:before="120"/>
              <w:jc w:val="center"/>
              <w:rPr>
                <w:snapToGrid w:val="0"/>
                <w:color w:val="000000"/>
                <w:sz w:val="20"/>
                <w:lang w:eastAsia="en-US"/>
              </w:rPr>
            </w:pPr>
            <w:r>
              <w:rPr>
                <w:snapToGrid w:val="0"/>
                <w:color w:val="000000"/>
                <w:sz w:val="20"/>
                <w:lang w:eastAsia="en-US"/>
              </w:rPr>
              <w:t>0.057</w:t>
            </w:r>
          </w:p>
        </w:tc>
        <w:tc>
          <w:tcPr>
            <w:tcW w:w="820" w:type="dxa"/>
            <w:tcBorders>
              <w:left w:val="single" w:sz="4" w:space="0" w:color="auto"/>
            </w:tcBorders>
          </w:tcPr>
          <w:p w14:paraId="57ACA67C" w14:textId="77777777" w:rsidR="00FB344C" w:rsidRDefault="00FB344C">
            <w:pPr>
              <w:spacing w:before="120"/>
              <w:jc w:val="center"/>
              <w:rPr>
                <w:b/>
                <w:snapToGrid w:val="0"/>
                <w:color w:val="000000"/>
                <w:sz w:val="20"/>
                <w:lang w:eastAsia="en-US"/>
              </w:rPr>
            </w:pPr>
            <w:r>
              <w:rPr>
                <w:b/>
                <w:snapToGrid w:val="0"/>
                <w:color w:val="000000"/>
                <w:sz w:val="20"/>
                <w:lang w:eastAsia="en-US"/>
              </w:rPr>
              <w:t>0.183</w:t>
            </w:r>
          </w:p>
        </w:tc>
        <w:tc>
          <w:tcPr>
            <w:tcW w:w="819" w:type="dxa"/>
            <w:tcBorders>
              <w:right w:val="single" w:sz="4" w:space="0" w:color="auto"/>
            </w:tcBorders>
          </w:tcPr>
          <w:p w14:paraId="157BBB64" w14:textId="77777777" w:rsidR="00FB344C" w:rsidRDefault="00FB344C">
            <w:pPr>
              <w:spacing w:before="120"/>
              <w:jc w:val="center"/>
              <w:rPr>
                <w:b/>
                <w:snapToGrid w:val="0"/>
                <w:color w:val="000000"/>
                <w:sz w:val="20"/>
                <w:lang w:eastAsia="en-US"/>
              </w:rPr>
            </w:pPr>
            <w:r>
              <w:rPr>
                <w:b/>
                <w:snapToGrid w:val="0"/>
                <w:color w:val="000000"/>
                <w:sz w:val="20"/>
                <w:lang w:eastAsia="en-US"/>
              </w:rPr>
              <w:t>0.044</w:t>
            </w:r>
          </w:p>
        </w:tc>
        <w:tc>
          <w:tcPr>
            <w:tcW w:w="820" w:type="dxa"/>
            <w:tcBorders>
              <w:left w:val="nil"/>
            </w:tcBorders>
          </w:tcPr>
          <w:p w14:paraId="46D0A4B9" w14:textId="77777777" w:rsidR="00FB344C" w:rsidRDefault="00FB344C">
            <w:pPr>
              <w:spacing w:before="120"/>
              <w:jc w:val="center"/>
              <w:rPr>
                <w:b/>
                <w:snapToGrid w:val="0"/>
                <w:color w:val="000000"/>
                <w:sz w:val="20"/>
                <w:lang w:eastAsia="en-US"/>
              </w:rPr>
            </w:pPr>
            <w:r>
              <w:rPr>
                <w:b/>
                <w:snapToGrid w:val="0"/>
                <w:color w:val="000000"/>
                <w:sz w:val="20"/>
                <w:lang w:eastAsia="en-US"/>
              </w:rPr>
              <w:t>0.188</w:t>
            </w:r>
          </w:p>
        </w:tc>
        <w:tc>
          <w:tcPr>
            <w:tcW w:w="683" w:type="dxa"/>
          </w:tcPr>
          <w:p w14:paraId="4D4C2C4A" w14:textId="77777777" w:rsidR="00FB344C" w:rsidRDefault="00FB344C">
            <w:pPr>
              <w:spacing w:before="120"/>
              <w:jc w:val="center"/>
              <w:rPr>
                <w:b/>
                <w:snapToGrid w:val="0"/>
                <w:color w:val="000000"/>
                <w:sz w:val="20"/>
                <w:lang w:eastAsia="en-US"/>
              </w:rPr>
            </w:pPr>
            <w:r>
              <w:rPr>
                <w:b/>
                <w:snapToGrid w:val="0"/>
                <w:color w:val="000000"/>
                <w:sz w:val="20"/>
                <w:lang w:eastAsia="en-US"/>
              </w:rPr>
              <w:t>0.035</w:t>
            </w:r>
          </w:p>
        </w:tc>
      </w:tr>
      <w:tr w:rsidR="00FB344C" w14:paraId="0CC36687" w14:textId="77777777">
        <w:tblPrEx>
          <w:tblCellMar>
            <w:top w:w="0" w:type="dxa"/>
            <w:bottom w:w="0" w:type="dxa"/>
          </w:tblCellMar>
        </w:tblPrEx>
        <w:trPr>
          <w:trHeight w:val="423"/>
        </w:trPr>
        <w:tc>
          <w:tcPr>
            <w:tcW w:w="1402" w:type="dxa"/>
          </w:tcPr>
          <w:p w14:paraId="44A805A4" w14:textId="77777777" w:rsidR="00FB344C" w:rsidRPr="00F83AB2" w:rsidRDefault="00FB344C">
            <w:pPr>
              <w:spacing w:before="120"/>
              <w:jc w:val="center"/>
              <w:rPr>
                <w:snapToGrid w:val="0"/>
                <w:color w:val="000000"/>
                <w:sz w:val="22"/>
                <w:szCs w:val="22"/>
                <w:lang w:eastAsia="en-US"/>
              </w:rPr>
            </w:pPr>
            <w:r w:rsidRPr="00F83AB2">
              <w:rPr>
                <w:snapToGrid w:val="0"/>
                <w:color w:val="000000"/>
                <w:sz w:val="22"/>
                <w:szCs w:val="22"/>
                <w:lang w:eastAsia="en-US"/>
              </w:rPr>
              <w:t>Weight SDS</w:t>
            </w:r>
          </w:p>
        </w:tc>
        <w:tc>
          <w:tcPr>
            <w:tcW w:w="683" w:type="dxa"/>
            <w:tcBorders>
              <w:left w:val="single" w:sz="4" w:space="0" w:color="auto"/>
            </w:tcBorders>
          </w:tcPr>
          <w:p w14:paraId="7CED4D1A" w14:textId="77777777" w:rsidR="00FB344C" w:rsidRDefault="00FB344C">
            <w:pPr>
              <w:spacing w:before="120"/>
              <w:jc w:val="center"/>
              <w:rPr>
                <w:snapToGrid w:val="0"/>
                <w:color w:val="000000"/>
                <w:sz w:val="20"/>
                <w:lang w:eastAsia="en-US"/>
              </w:rPr>
            </w:pPr>
            <w:r>
              <w:rPr>
                <w:snapToGrid w:val="0"/>
                <w:color w:val="000000"/>
                <w:sz w:val="20"/>
                <w:lang w:eastAsia="en-US"/>
              </w:rPr>
              <w:t>0.150</w:t>
            </w:r>
          </w:p>
        </w:tc>
        <w:tc>
          <w:tcPr>
            <w:tcW w:w="683" w:type="dxa"/>
          </w:tcPr>
          <w:p w14:paraId="36B3C732" w14:textId="77777777" w:rsidR="00FB344C" w:rsidRDefault="00FB344C">
            <w:pPr>
              <w:spacing w:before="120"/>
              <w:jc w:val="center"/>
              <w:rPr>
                <w:snapToGrid w:val="0"/>
                <w:color w:val="000000"/>
                <w:sz w:val="20"/>
                <w:lang w:eastAsia="en-US"/>
              </w:rPr>
            </w:pPr>
            <w:r>
              <w:rPr>
                <w:snapToGrid w:val="0"/>
                <w:color w:val="000000"/>
                <w:sz w:val="20"/>
                <w:lang w:eastAsia="en-US"/>
              </w:rPr>
              <w:t>0.091</w:t>
            </w:r>
          </w:p>
        </w:tc>
        <w:tc>
          <w:tcPr>
            <w:tcW w:w="682" w:type="dxa"/>
            <w:tcBorders>
              <w:left w:val="single" w:sz="4" w:space="0" w:color="auto"/>
            </w:tcBorders>
          </w:tcPr>
          <w:p w14:paraId="29EDA09B" w14:textId="77777777" w:rsidR="00FB344C" w:rsidRDefault="00FB344C">
            <w:pPr>
              <w:spacing w:before="120"/>
              <w:jc w:val="center"/>
              <w:rPr>
                <w:b/>
                <w:snapToGrid w:val="0"/>
                <w:color w:val="000000"/>
                <w:sz w:val="20"/>
                <w:lang w:eastAsia="en-US"/>
              </w:rPr>
            </w:pPr>
            <w:r>
              <w:rPr>
                <w:b/>
                <w:snapToGrid w:val="0"/>
                <w:color w:val="000000"/>
                <w:sz w:val="20"/>
                <w:lang w:eastAsia="en-US"/>
              </w:rPr>
              <w:t>0.299</w:t>
            </w:r>
          </w:p>
        </w:tc>
        <w:tc>
          <w:tcPr>
            <w:tcW w:w="683" w:type="dxa"/>
            <w:tcBorders>
              <w:right w:val="single" w:sz="4" w:space="0" w:color="auto"/>
            </w:tcBorders>
          </w:tcPr>
          <w:p w14:paraId="1C37332D" w14:textId="77777777" w:rsidR="00FB344C" w:rsidRDefault="00FB344C">
            <w:pPr>
              <w:spacing w:before="120"/>
              <w:jc w:val="center"/>
              <w:rPr>
                <w:b/>
                <w:snapToGrid w:val="0"/>
                <w:color w:val="000000"/>
                <w:sz w:val="20"/>
                <w:lang w:eastAsia="en-US"/>
              </w:rPr>
            </w:pPr>
            <w:r>
              <w:rPr>
                <w:b/>
                <w:snapToGrid w:val="0"/>
                <w:color w:val="000000"/>
                <w:sz w:val="20"/>
                <w:lang w:eastAsia="en-US"/>
              </w:rPr>
              <w:t>0.002</w:t>
            </w:r>
          </w:p>
        </w:tc>
        <w:tc>
          <w:tcPr>
            <w:tcW w:w="820" w:type="dxa"/>
            <w:tcBorders>
              <w:left w:val="nil"/>
            </w:tcBorders>
          </w:tcPr>
          <w:p w14:paraId="0CB30929" w14:textId="77777777" w:rsidR="00FB344C" w:rsidRDefault="00FB344C">
            <w:pPr>
              <w:spacing w:before="120"/>
              <w:ind w:right="-108"/>
              <w:jc w:val="center"/>
              <w:rPr>
                <w:b/>
                <w:snapToGrid w:val="0"/>
                <w:color w:val="000000"/>
                <w:sz w:val="20"/>
                <w:lang w:eastAsia="en-US"/>
              </w:rPr>
            </w:pPr>
            <w:r>
              <w:rPr>
                <w:b/>
                <w:snapToGrid w:val="0"/>
                <w:color w:val="000000"/>
                <w:sz w:val="20"/>
                <w:lang w:eastAsia="en-US"/>
              </w:rPr>
              <w:t>-0.195</w:t>
            </w:r>
          </w:p>
        </w:tc>
        <w:tc>
          <w:tcPr>
            <w:tcW w:w="682" w:type="dxa"/>
          </w:tcPr>
          <w:p w14:paraId="4B732C21" w14:textId="77777777" w:rsidR="00FB344C" w:rsidRDefault="00FB344C">
            <w:pPr>
              <w:spacing w:before="120"/>
              <w:jc w:val="center"/>
              <w:rPr>
                <w:b/>
                <w:snapToGrid w:val="0"/>
                <w:color w:val="000000"/>
                <w:sz w:val="20"/>
                <w:lang w:eastAsia="en-US"/>
              </w:rPr>
            </w:pPr>
            <w:r>
              <w:rPr>
                <w:b/>
                <w:snapToGrid w:val="0"/>
                <w:color w:val="000000"/>
                <w:sz w:val="20"/>
                <w:lang w:eastAsia="en-US"/>
              </w:rPr>
              <w:t>0.029</w:t>
            </w:r>
          </w:p>
        </w:tc>
        <w:tc>
          <w:tcPr>
            <w:tcW w:w="820" w:type="dxa"/>
            <w:tcBorders>
              <w:left w:val="single" w:sz="4" w:space="0" w:color="auto"/>
            </w:tcBorders>
          </w:tcPr>
          <w:p w14:paraId="1C70DDB5" w14:textId="77777777" w:rsidR="00FB344C" w:rsidRDefault="00FB344C">
            <w:pPr>
              <w:spacing w:before="120"/>
              <w:jc w:val="center"/>
              <w:rPr>
                <w:b/>
                <w:snapToGrid w:val="0"/>
                <w:color w:val="000000"/>
                <w:sz w:val="20"/>
                <w:lang w:eastAsia="en-US"/>
              </w:rPr>
            </w:pPr>
            <w:r>
              <w:rPr>
                <w:b/>
                <w:snapToGrid w:val="0"/>
                <w:color w:val="000000"/>
                <w:sz w:val="20"/>
                <w:lang w:eastAsia="en-US"/>
              </w:rPr>
              <w:t>0.262</w:t>
            </w:r>
          </w:p>
        </w:tc>
        <w:tc>
          <w:tcPr>
            <w:tcW w:w="819" w:type="dxa"/>
            <w:tcBorders>
              <w:right w:val="single" w:sz="4" w:space="0" w:color="auto"/>
            </w:tcBorders>
          </w:tcPr>
          <w:p w14:paraId="30F63BED" w14:textId="77777777" w:rsidR="00FB344C" w:rsidRDefault="00FB344C">
            <w:pPr>
              <w:spacing w:before="120"/>
              <w:jc w:val="center"/>
              <w:rPr>
                <w:b/>
                <w:snapToGrid w:val="0"/>
                <w:color w:val="000000"/>
                <w:sz w:val="20"/>
                <w:lang w:eastAsia="en-US"/>
              </w:rPr>
            </w:pPr>
            <w:r>
              <w:rPr>
                <w:b/>
                <w:snapToGrid w:val="0"/>
                <w:color w:val="000000"/>
                <w:sz w:val="20"/>
                <w:lang w:eastAsia="en-US"/>
              </w:rPr>
              <w:t>0.003</w:t>
            </w:r>
          </w:p>
        </w:tc>
        <w:tc>
          <w:tcPr>
            <w:tcW w:w="820" w:type="dxa"/>
            <w:tcBorders>
              <w:left w:val="nil"/>
            </w:tcBorders>
          </w:tcPr>
          <w:p w14:paraId="7165BE66" w14:textId="77777777" w:rsidR="00FB344C" w:rsidRDefault="00FB344C">
            <w:pPr>
              <w:spacing w:before="120"/>
              <w:jc w:val="center"/>
              <w:rPr>
                <w:b/>
                <w:snapToGrid w:val="0"/>
                <w:color w:val="000000"/>
                <w:sz w:val="20"/>
                <w:lang w:eastAsia="en-US"/>
              </w:rPr>
            </w:pPr>
            <w:r>
              <w:rPr>
                <w:b/>
                <w:snapToGrid w:val="0"/>
                <w:color w:val="000000"/>
                <w:sz w:val="20"/>
                <w:lang w:eastAsia="en-US"/>
              </w:rPr>
              <w:t>0.263</w:t>
            </w:r>
          </w:p>
        </w:tc>
        <w:tc>
          <w:tcPr>
            <w:tcW w:w="683" w:type="dxa"/>
          </w:tcPr>
          <w:p w14:paraId="67463DF2" w14:textId="77777777" w:rsidR="00FB344C" w:rsidRDefault="00FB344C">
            <w:pPr>
              <w:spacing w:before="120"/>
              <w:jc w:val="center"/>
              <w:rPr>
                <w:b/>
                <w:snapToGrid w:val="0"/>
                <w:color w:val="000000"/>
                <w:sz w:val="20"/>
                <w:lang w:eastAsia="en-US"/>
              </w:rPr>
            </w:pPr>
            <w:r>
              <w:rPr>
                <w:b/>
                <w:snapToGrid w:val="0"/>
                <w:color w:val="000000"/>
                <w:sz w:val="20"/>
                <w:lang w:eastAsia="en-US"/>
              </w:rPr>
              <w:t>0.003</w:t>
            </w:r>
          </w:p>
        </w:tc>
      </w:tr>
      <w:tr w:rsidR="00FB344C" w14:paraId="279510D3" w14:textId="77777777">
        <w:tblPrEx>
          <w:tblCellMar>
            <w:top w:w="0" w:type="dxa"/>
            <w:bottom w:w="0" w:type="dxa"/>
          </w:tblCellMar>
        </w:tblPrEx>
        <w:trPr>
          <w:trHeight w:val="402"/>
        </w:trPr>
        <w:tc>
          <w:tcPr>
            <w:tcW w:w="1402" w:type="dxa"/>
          </w:tcPr>
          <w:p w14:paraId="3F40F4F4" w14:textId="77777777" w:rsidR="00FB344C" w:rsidRPr="00F83AB2" w:rsidRDefault="00FB344C">
            <w:pPr>
              <w:spacing w:before="120"/>
              <w:jc w:val="center"/>
              <w:rPr>
                <w:snapToGrid w:val="0"/>
                <w:color w:val="000000"/>
                <w:sz w:val="22"/>
                <w:szCs w:val="22"/>
                <w:lang w:eastAsia="en-US"/>
              </w:rPr>
            </w:pPr>
            <w:r w:rsidRPr="00F83AB2">
              <w:rPr>
                <w:snapToGrid w:val="0"/>
                <w:color w:val="000000"/>
                <w:sz w:val="22"/>
                <w:szCs w:val="22"/>
                <w:lang w:eastAsia="en-US"/>
              </w:rPr>
              <w:t>BMI SDS</w:t>
            </w:r>
          </w:p>
        </w:tc>
        <w:tc>
          <w:tcPr>
            <w:tcW w:w="683" w:type="dxa"/>
            <w:tcBorders>
              <w:left w:val="single" w:sz="4" w:space="0" w:color="auto"/>
            </w:tcBorders>
          </w:tcPr>
          <w:p w14:paraId="3A01F90D" w14:textId="77777777" w:rsidR="00FB344C" w:rsidRDefault="00FB344C">
            <w:pPr>
              <w:spacing w:before="120"/>
              <w:jc w:val="center"/>
              <w:rPr>
                <w:snapToGrid w:val="0"/>
                <w:color w:val="000000"/>
                <w:sz w:val="20"/>
                <w:lang w:eastAsia="en-US"/>
              </w:rPr>
            </w:pPr>
            <w:r>
              <w:rPr>
                <w:snapToGrid w:val="0"/>
                <w:color w:val="000000"/>
                <w:sz w:val="20"/>
                <w:lang w:eastAsia="en-US"/>
              </w:rPr>
              <w:t>0.105</w:t>
            </w:r>
          </w:p>
        </w:tc>
        <w:tc>
          <w:tcPr>
            <w:tcW w:w="683" w:type="dxa"/>
          </w:tcPr>
          <w:p w14:paraId="78BC3B57" w14:textId="77777777" w:rsidR="00FB344C" w:rsidRDefault="00FB344C">
            <w:pPr>
              <w:spacing w:before="120"/>
              <w:jc w:val="center"/>
              <w:rPr>
                <w:snapToGrid w:val="0"/>
                <w:color w:val="000000"/>
                <w:sz w:val="20"/>
                <w:lang w:eastAsia="en-US"/>
              </w:rPr>
            </w:pPr>
            <w:r>
              <w:rPr>
                <w:snapToGrid w:val="0"/>
                <w:color w:val="000000"/>
                <w:sz w:val="20"/>
                <w:lang w:eastAsia="en-US"/>
              </w:rPr>
              <w:t>0.242</w:t>
            </w:r>
          </w:p>
        </w:tc>
        <w:tc>
          <w:tcPr>
            <w:tcW w:w="682" w:type="dxa"/>
            <w:tcBorders>
              <w:left w:val="single" w:sz="4" w:space="0" w:color="auto"/>
            </w:tcBorders>
          </w:tcPr>
          <w:p w14:paraId="683D6DB7" w14:textId="77777777" w:rsidR="00FB344C" w:rsidRDefault="00FB344C">
            <w:pPr>
              <w:spacing w:before="120"/>
              <w:jc w:val="center"/>
              <w:rPr>
                <w:b/>
                <w:snapToGrid w:val="0"/>
                <w:color w:val="000000"/>
                <w:sz w:val="20"/>
                <w:lang w:eastAsia="en-US"/>
              </w:rPr>
            </w:pPr>
            <w:r>
              <w:rPr>
                <w:b/>
                <w:snapToGrid w:val="0"/>
                <w:color w:val="000000"/>
                <w:sz w:val="20"/>
                <w:lang w:eastAsia="en-US"/>
              </w:rPr>
              <w:t>0.197</w:t>
            </w:r>
          </w:p>
        </w:tc>
        <w:tc>
          <w:tcPr>
            <w:tcW w:w="683" w:type="dxa"/>
            <w:tcBorders>
              <w:right w:val="single" w:sz="4" w:space="0" w:color="auto"/>
            </w:tcBorders>
          </w:tcPr>
          <w:p w14:paraId="17A70217" w14:textId="77777777" w:rsidR="00FB344C" w:rsidRDefault="00FB344C">
            <w:pPr>
              <w:spacing w:before="120"/>
              <w:jc w:val="center"/>
              <w:rPr>
                <w:b/>
                <w:snapToGrid w:val="0"/>
                <w:color w:val="000000"/>
                <w:sz w:val="20"/>
                <w:lang w:eastAsia="en-US"/>
              </w:rPr>
            </w:pPr>
            <w:r>
              <w:rPr>
                <w:b/>
                <w:snapToGrid w:val="0"/>
                <w:color w:val="000000"/>
                <w:sz w:val="20"/>
                <w:lang w:eastAsia="en-US"/>
              </w:rPr>
              <w:t>0.048</w:t>
            </w:r>
          </w:p>
        </w:tc>
        <w:tc>
          <w:tcPr>
            <w:tcW w:w="820" w:type="dxa"/>
            <w:tcBorders>
              <w:left w:val="nil"/>
            </w:tcBorders>
          </w:tcPr>
          <w:p w14:paraId="7D07E273" w14:textId="77777777" w:rsidR="00FB344C" w:rsidRDefault="00FB344C">
            <w:pPr>
              <w:spacing w:before="120"/>
              <w:jc w:val="center"/>
              <w:rPr>
                <w:snapToGrid w:val="0"/>
                <w:color w:val="000000"/>
                <w:sz w:val="20"/>
                <w:lang w:eastAsia="en-US"/>
              </w:rPr>
            </w:pPr>
            <w:r>
              <w:rPr>
                <w:snapToGrid w:val="0"/>
                <w:color w:val="000000"/>
                <w:sz w:val="20"/>
                <w:lang w:eastAsia="en-US"/>
              </w:rPr>
              <w:t>-0.133</w:t>
            </w:r>
          </w:p>
        </w:tc>
        <w:tc>
          <w:tcPr>
            <w:tcW w:w="682" w:type="dxa"/>
          </w:tcPr>
          <w:p w14:paraId="32875B87" w14:textId="77777777" w:rsidR="00FB344C" w:rsidRDefault="00FB344C">
            <w:pPr>
              <w:spacing w:before="120"/>
              <w:jc w:val="center"/>
              <w:rPr>
                <w:snapToGrid w:val="0"/>
                <w:color w:val="000000"/>
                <w:sz w:val="20"/>
                <w:lang w:eastAsia="en-US"/>
              </w:rPr>
            </w:pPr>
            <w:r>
              <w:rPr>
                <w:snapToGrid w:val="0"/>
                <w:color w:val="000000"/>
                <w:sz w:val="20"/>
                <w:lang w:eastAsia="en-US"/>
              </w:rPr>
              <w:t>0.140</w:t>
            </w:r>
          </w:p>
        </w:tc>
        <w:tc>
          <w:tcPr>
            <w:tcW w:w="820" w:type="dxa"/>
            <w:tcBorders>
              <w:left w:val="single" w:sz="4" w:space="0" w:color="auto"/>
            </w:tcBorders>
          </w:tcPr>
          <w:p w14:paraId="0DCF065D" w14:textId="77777777" w:rsidR="00FB344C" w:rsidRDefault="00FB344C">
            <w:pPr>
              <w:spacing w:before="120"/>
              <w:jc w:val="center"/>
              <w:rPr>
                <w:b/>
                <w:snapToGrid w:val="0"/>
                <w:color w:val="000000"/>
                <w:sz w:val="20"/>
                <w:lang w:eastAsia="en-US"/>
              </w:rPr>
            </w:pPr>
            <w:r>
              <w:rPr>
                <w:b/>
                <w:snapToGrid w:val="0"/>
                <w:color w:val="000000"/>
                <w:sz w:val="20"/>
                <w:lang w:eastAsia="en-US"/>
              </w:rPr>
              <w:t>0.220</w:t>
            </w:r>
          </w:p>
        </w:tc>
        <w:tc>
          <w:tcPr>
            <w:tcW w:w="819" w:type="dxa"/>
            <w:tcBorders>
              <w:right w:val="single" w:sz="4" w:space="0" w:color="auto"/>
            </w:tcBorders>
          </w:tcPr>
          <w:p w14:paraId="5A33D9BA" w14:textId="77777777" w:rsidR="00FB344C" w:rsidRDefault="00FB344C">
            <w:pPr>
              <w:spacing w:before="120"/>
              <w:jc w:val="center"/>
              <w:rPr>
                <w:b/>
                <w:snapToGrid w:val="0"/>
                <w:color w:val="000000"/>
                <w:sz w:val="20"/>
                <w:lang w:eastAsia="en-US"/>
              </w:rPr>
            </w:pPr>
            <w:r>
              <w:rPr>
                <w:b/>
                <w:snapToGrid w:val="0"/>
                <w:color w:val="000000"/>
                <w:sz w:val="20"/>
                <w:lang w:eastAsia="en-US"/>
              </w:rPr>
              <w:t>0.015</w:t>
            </w:r>
          </w:p>
        </w:tc>
        <w:tc>
          <w:tcPr>
            <w:tcW w:w="820" w:type="dxa"/>
            <w:tcBorders>
              <w:left w:val="nil"/>
            </w:tcBorders>
          </w:tcPr>
          <w:p w14:paraId="12349A67" w14:textId="77777777" w:rsidR="00FB344C" w:rsidRDefault="00FB344C">
            <w:pPr>
              <w:spacing w:before="120"/>
              <w:jc w:val="center"/>
              <w:rPr>
                <w:b/>
                <w:snapToGrid w:val="0"/>
                <w:color w:val="000000"/>
                <w:sz w:val="20"/>
                <w:lang w:eastAsia="en-US"/>
              </w:rPr>
            </w:pPr>
            <w:r>
              <w:rPr>
                <w:b/>
                <w:snapToGrid w:val="0"/>
                <w:color w:val="000000"/>
                <w:sz w:val="20"/>
                <w:lang w:eastAsia="en-US"/>
              </w:rPr>
              <w:t>0.212</w:t>
            </w:r>
          </w:p>
        </w:tc>
        <w:tc>
          <w:tcPr>
            <w:tcW w:w="683" w:type="dxa"/>
          </w:tcPr>
          <w:p w14:paraId="07140F21" w14:textId="77777777" w:rsidR="00FB344C" w:rsidRDefault="00FB344C">
            <w:pPr>
              <w:spacing w:before="120"/>
              <w:jc w:val="center"/>
              <w:rPr>
                <w:b/>
                <w:snapToGrid w:val="0"/>
                <w:color w:val="000000"/>
                <w:sz w:val="20"/>
                <w:lang w:eastAsia="en-US"/>
              </w:rPr>
            </w:pPr>
            <w:r>
              <w:rPr>
                <w:b/>
                <w:snapToGrid w:val="0"/>
                <w:color w:val="000000"/>
                <w:sz w:val="20"/>
                <w:lang w:eastAsia="en-US"/>
              </w:rPr>
              <w:t>0.018</w:t>
            </w:r>
          </w:p>
        </w:tc>
      </w:tr>
      <w:tr w:rsidR="00FB344C" w14:paraId="2DD287A1" w14:textId="77777777">
        <w:tblPrEx>
          <w:tblCellMar>
            <w:top w:w="0" w:type="dxa"/>
            <w:bottom w:w="0" w:type="dxa"/>
          </w:tblCellMar>
        </w:tblPrEx>
        <w:trPr>
          <w:trHeight w:val="423"/>
        </w:trPr>
        <w:tc>
          <w:tcPr>
            <w:tcW w:w="1402" w:type="dxa"/>
          </w:tcPr>
          <w:p w14:paraId="1CB32C19" w14:textId="77777777" w:rsidR="00FB344C" w:rsidRPr="00F83AB2" w:rsidRDefault="00260593">
            <w:pPr>
              <w:spacing w:before="120"/>
              <w:jc w:val="center"/>
              <w:rPr>
                <w:snapToGrid w:val="0"/>
                <w:color w:val="000000"/>
                <w:sz w:val="22"/>
                <w:szCs w:val="22"/>
                <w:lang w:eastAsia="en-US"/>
              </w:rPr>
            </w:pPr>
            <w:r w:rsidRPr="00F83AB2">
              <w:rPr>
                <w:snapToGrid w:val="0"/>
                <w:color w:val="000000"/>
                <w:sz w:val="22"/>
                <w:szCs w:val="22"/>
                <w:lang w:eastAsia="en-US"/>
              </w:rPr>
              <w:t xml:space="preserve">% </w:t>
            </w:r>
            <w:r w:rsidR="00FB344C" w:rsidRPr="00F83AB2">
              <w:rPr>
                <w:snapToGrid w:val="0"/>
                <w:color w:val="000000"/>
                <w:sz w:val="22"/>
                <w:szCs w:val="22"/>
                <w:lang w:eastAsia="en-US"/>
              </w:rPr>
              <w:t>body fat</w:t>
            </w:r>
          </w:p>
        </w:tc>
        <w:tc>
          <w:tcPr>
            <w:tcW w:w="683" w:type="dxa"/>
            <w:tcBorders>
              <w:left w:val="single" w:sz="4" w:space="0" w:color="auto"/>
            </w:tcBorders>
          </w:tcPr>
          <w:p w14:paraId="20AF6C76" w14:textId="77777777" w:rsidR="00FB344C" w:rsidRDefault="00FB344C">
            <w:pPr>
              <w:spacing w:before="120"/>
              <w:jc w:val="center"/>
              <w:rPr>
                <w:snapToGrid w:val="0"/>
                <w:color w:val="000000"/>
                <w:sz w:val="20"/>
                <w:lang w:eastAsia="en-US"/>
              </w:rPr>
            </w:pPr>
            <w:r>
              <w:rPr>
                <w:snapToGrid w:val="0"/>
                <w:color w:val="000000"/>
                <w:sz w:val="20"/>
                <w:lang w:eastAsia="en-US"/>
              </w:rPr>
              <w:t>0.025</w:t>
            </w:r>
          </w:p>
        </w:tc>
        <w:tc>
          <w:tcPr>
            <w:tcW w:w="683" w:type="dxa"/>
          </w:tcPr>
          <w:p w14:paraId="04E0B93F" w14:textId="77777777" w:rsidR="00FB344C" w:rsidRDefault="00FB344C">
            <w:pPr>
              <w:spacing w:before="120"/>
              <w:jc w:val="center"/>
              <w:rPr>
                <w:snapToGrid w:val="0"/>
                <w:color w:val="000000"/>
                <w:sz w:val="20"/>
                <w:lang w:eastAsia="en-US"/>
              </w:rPr>
            </w:pPr>
            <w:r>
              <w:rPr>
                <w:snapToGrid w:val="0"/>
                <w:color w:val="000000"/>
                <w:sz w:val="20"/>
                <w:lang w:eastAsia="en-US"/>
              </w:rPr>
              <w:t>0.784</w:t>
            </w:r>
          </w:p>
        </w:tc>
        <w:tc>
          <w:tcPr>
            <w:tcW w:w="682" w:type="dxa"/>
            <w:tcBorders>
              <w:left w:val="single" w:sz="4" w:space="0" w:color="auto"/>
            </w:tcBorders>
          </w:tcPr>
          <w:p w14:paraId="3C2F5937" w14:textId="77777777" w:rsidR="00FB344C" w:rsidRDefault="00FB344C">
            <w:pPr>
              <w:spacing w:before="120"/>
              <w:jc w:val="center"/>
              <w:rPr>
                <w:b/>
                <w:snapToGrid w:val="0"/>
                <w:color w:val="000000"/>
                <w:sz w:val="20"/>
                <w:lang w:eastAsia="en-US"/>
              </w:rPr>
            </w:pPr>
            <w:r>
              <w:rPr>
                <w:b/>
                <w:snapToGrid w:val="0"/>
                <w:color w:val="000000"/>
                <w:sz w:val="20"/>
                <w:lang w:eastAsia="en-US"/>
              </w:rPr>
              <w:t>0.307</w:t>
            </w:r>
          </w:p>
        </w:tc>
        <w:tc>
          <w:tcPr>
            <w:tcW w:w="683" w:type="dxa"/>
            <w:tcBorders>
              <w:right w:val="single" w:sz="4" w:space="0" w:color="auto"/>
            </w:tcBorders>
          </w:tcPr>
          <w:p w14:paraId="7F7E56B6" w14:textId="77777777" w:rsidR="00FB344C" w:rsidRDefault="00FB344C">
            <w:pPr>
              <w:spacing w:before="120"/>
              <w:jc w:val="center"/>
              <w:rPr>
                <w:b/>
                <w:snapToGrid w:val="0"/>
                <w:color w:val="000000"/>
                <w:sz w:val="20"/>
                <w:lang w:eastAsia="en-US"/>
              </w:rPr>
            </w:pPr>
            <w:r>
              <w:rPr>
                <w:b/>
                <w:snapToGrid w:val="0"/>
                <w:color w:val="000000"/>
                <w:sz w:val="20"/>
                <w:lang w:eastAsia="en-US"/>
              </w:rPr>
              <w:t>0.002</w:t>
            </w:r>
          </w:p>
        </w:tc>
        <w:tc>
          <w:tcPr>
            <w:tcW w:w="820" w:type="dxa"/>
            <w:tcBorders>
              <w:left w:val="nil"/>
            </w:tcBorders>
          </w:tcPr>
          <w:p w14:paraId="2CD18C1D" w14:textId="77777777" w:rsidR="00FB344C" w:rsidRDefault="00FB344C">
            <w:pPr>
              <w:spacing w:before="120"/>
              <w:jc w:val="center"/>
              <w:rPr>
                <w:snapToGrid w:val="0"/>
                <w:color w:val="000000"/>
                <w:sz w:val="20"/>
                <w:lang w:eastAsia="en-US"/>
              </w:rPr>
            </w:pPr>
            <w:r>
              <w:rPr>
                <w:snapToGrid w:val="0"/>
                <w:color w:val="000000"/>
                <w:sz w:val="20"/>
                <w:lang w:eastAsia="en-US"/>
              </w:rPr>
              <w:t>-0.029</w:t>
            </w:r>
          </w:p>
        </w:tc>
        <w:tc>
          <w:tcPr>
            <w:tcW w:w="682" w:type="dxa"/>
          </w:tcPr>
          <w:p w14:paraId="7DF90215" w14:textId="77777777" w:rsidR="00FB344C" w:rsidRDefault="00FB344C">
            <w:pPr>
              <w:spacing w:before="120"/>
              <w:jc w:val="center"/>
              <w:rPr>
                <w:snapToGrid w:val="0"/>
                <w:color w:val="000000"/>
                <w:sz w:val="20"/>
                <w:lang w:eastAsia="en-US"/>
              </w:rPr>
            </w:pPr>
            <w:r>
              <w:rPr>
                <w:snapToGrid w:val="0"/>
                <w:color w:val="000000"/>
                <w:sz w:val="20"/>
                <w:lang w:eastAsia="en-US"/>
              </w:rPr>
              <w:t>0.753</w:t>
            </w:r>
          </w:p>
        </w:tc>
        <w:tc>
          <w:tcPr>
            <w:tcW w:w="820" w:type="dxa"/>
            <w:tcBorders>
              <w:left w:val="single" w:sz="4" w:space="0" w:color="auto"/>
            </w:tcBorders>
          </w:tcPr>
          <w:p w14:paraId="54D1DFC1" w14:textId="77777777" w:rsidR="00FB344C" w:rsidRDefault="00FB344C">
            <w:pPr>
              <w:spacing w:before="120"/>
              <w:jc w:val="center"/>
              <w:rPr>
                <w:snapToGrid w:val="0"/>
                <w:color w:val="000000"/>
                <w:sz w:val="20"/>
                <w:lang w:eastAsia="en-US"/>
              </w:rPr>
            </w:pPr>
            <w:r>
              <w:rPr>
                <w:snapToGrid w:val="0"/>
                <w:color w:val="000000"/>
                <w:sz w:val="20"/>
                <w:lang w:eastAsia="en-US"/>
              </w:rPr>
              <w:t>0.173</w:t>
            </w:r>
          </w:p>
        </w:tc>
        <w:tc>
          <w:tcPr>
            <w:tcW w:w="819" w:type="dxa"/>
            <w:tcBorders>
              <w:right w:val="single" w:sz="4" w:space="0" w:color="auto"/>
            </w:tcBorders>
          </w:tcPr>
          <w:p w14:paraId="1281E055" w14:textId="77777777" w:rsidR="00FB344C" w:rsidRDefault="00FB344C">
            <w:pPr>
              <w:spacing w:before="120"/>
              <w:jc w:val="center"/>
              <w:rPr>
                <w:snapToGrid w:val="0"/>
                <w:color w:val="000000"/>
                <w:sz w:val="20"/>
                <w:lang w:eastAsia="en-US"/>
              </w:rPr>
            </w:pPr>
            <w:r>
              <w:rPr>
                <w:snapToGrid w:val="0"/>
                <w:color w:val="000000"/>
                <w:sz w:val="20"/>
                <w:lang w:eastAsia="en-US"/>
              </w:rPr>
              <w:t>0.065</w:t>
            </w:r>
          </w:p>
        </w:tc>
        <w:tc>
          <w:tcPr>
            <w:tcW w:w="820" w:type="dxa"/>
            <w:tcBorders>
              <w:left w:val="nil"/>
            </w:tcBorders>
          </w:tcPr>
          <w:p w14:paraId="1B87E1F7" w14:textId="77777777" w:rsidR="00FB344C" w:rsidRDefault="00FB344C">
            <w:pPr>
              <w:spacing w:before="120"/>
              <w:jc w:val="center"/>
              <w:rPr>
                <w:snapToGrid w:val="0"/>
                <w:color w:val="000000"/>
                <w:sz w:val="20"/>
                <w:lang w:eastAsia="en-US"/>
              </w:rPr>
            </w:pPr>
            <w:r>
              <w:rPr>
                <w:snapToGrid w:val="0"/>
                <w:color w:val="000000"/>
                <w:sz w:val="20"/>
                <w:lang w:eastAsia="en-US"/>
              </w:rPr>
              <w:t>0.170</w:t>
            </w:r>
          </w:p>
        </w:tc>
        <w:tc>
          <w:tcPr>
            <w:tcW w:w="683" w:type="dxa"/>
          </w:tcPr>
          <w:p w14:paraId="46F48657" w14:textId="77777777" w:rsidR="00FB344C" w:rsidRDefault="00FB344C">
            <w:pPr>
              <w:spacing w:before="120"/>
              <w:jc w:val="center"/>
              <w:rPr>
                <w:snapToGrid w:val="0"/>
                <w:color w:val="000000"/>
                <w:sz w:val="20"/>
                <w:lang w:eastAsia="en-US"/>
              </w:rPr>
            </w:pPr>
            <w:r>
              <w:rPr>
                <w:snapToGrid w:val="0"/>
                <w:color w:val="000000"/>
                <w:sz w:val="20"/>
                <w:lang w:eastAsia="en-US"/>
              </w:rPr>
              <w:t>0.066</w:t>
            </w:r>
          </w:p>
        </w:tc>
      </w:tr>
    </w:tbl>
    <w:p w14:paraId="00AA0508" w14:textId="77777777" w:rsidR="00FB344C" w:rsidRDefault="00FB344C"/>
    <w:p w14:paraId="158FB9B5" w14:textId="77777777" w:rsidR="00E206CC" w:rsidRDefault="00E206CC"/>
    <w:p w14:paraId="45D41844" w14:textId="77777777" w:rsidR="00FB344C" w:rsidRPr="00E206CC" w:rsidRDefault="00FB344C" w:rsidP="00FB344C">
      <w:pPr>
        <w:rPr>
          <w:sz w:val="22"/>
          <w:szCs w:val="22"/>
        </w:rPr>
        <w:sectPr w:rsidR="00FB344C" w:rsidRPr="00E206CC" w:rsidSect="00AF12A7">
          <w:headerReference w:type="default" r:id="rId48"/>
          <w:type w:val="continuous"/>
          <w:pgSz w:w="11907" w:h="16840" w:code="9"/>
          <w:pgMar w:top="1440" w:right="1797" w:bottom="1440" w:left="2268" w:header="720" w:footer="720" w:gutter="0"/>
          <w:paperSrc w:first="92" w:other="92"/>
          <w:pgBorders>
            <w:top w:val="single" w:sz="4" w:space="20" w:color="auto"/>
            <w:bottom w:val="single" w:sz="4" w:space="12" w:color="auto"/>
          </w:pgBorders>
          <w:cols w:space="720"/>
        </w:sectPr>
      </w:pPr>
      <w:r w:rsidRPr="00E206CC">
        <w:rPr>
          <w:sz w:val="22"/>
          <w:szCs w:val="22"/>
        </w:rPr>
        <w:t>r = Pearson correlation coefficient</w:t>
      </w:r>
    </w:p>
    <w:p w14:paraId="74B3C0EE" w14:textId="77777777" w:rsidR="00FB344C" w:rsidRPr="00E206CC" w:rsidRDefault="00FB344C" w:rsidP="00FB344C">
      <w:pPr>
        <w:pStyle w:val="Caption"/>
        <w:spacing w:line="480" w:lineRule="auto"/>
        <w:rPr>
          <w:b w:val="0"/>
          <w:sz w:val="22"/>
          <w:szCs w:val="22"/>
        </w:rPr>
        <w:sectPr w:rsidR="00FB344C" w:rsidRPr="00E206CC" w:rsidSect="00AF12A7">
          <w:type w:val="continuous"/>
          <w:pgSz w:w="11907" w:h="16840" w:code="9"/>
          <w:pgMar w:top="1440" w:right="1797" w:bottom="1440" w:left="2268" w:header="720" w:footer="720" w:gutter="0"/>
          <w:paperSrc w:first="92" w:other="92"/>
          <w:pgBorders>
            <w:top w:val="single" w:sz="4" w:space="20" w:color="auto"/>
            <w:bottom w:val="single" w:sz="4" w:space="12" w:color="auto"/>
          </w:pgBorders>
          <w:cols w:space="720"/>
        </w:sectPr>
      </w:pPr>
      <w:r w:rsidRPr="00E206CC">
        <w:rPr>
          <w:b w:val="0"/>
          <w:sz w:val="22"/>
          <w:szCs w:val="22"/>
        </w:rPr>
        <w:t xml:space="preserve">Figures in </w:t>
      </w:r>
      <w:r w:rsidRPr="00E206CC">
        <w:rPr>
          <w:sz w:val="22"/>
          <w:szCs w:val="22"/>
        </w:rPr>
        <w:t>bold</w:t>
      </w:r>
      <w:r w:rsidRPr="00E206CC">
        <w:rPr>
          <w:b w:val="0"/>
          <w:sz w:val="22"/>
          <w:szCs w:val="22"/>
        </w:rPr>
        <w:t xml:space="preserve"> are those where the relationship was statistically significant</w:t>
      </w:r>
    </w:p>
    <w:p w14:paraId="2EFD52EA" w14:textId="77777777" w:rsidR="00FB344C" w:rsidRPr="00E206CC" w:rsidRDefault="00FB344C" w:rsidP="00FB344C">
      <w:pPr>
        <w:pStyle w:val="Footer"/>
        <w:tabs>
          <w:tab w:val="clear" w:pos="4153"/>
          <w:tab w:val="clear" w:pos="8306"/>
        </w:tabs>
        <w:rPr>
          <w:sz w:val="22"/>
          <w:szCs w:val="22"/>
        </w:rPr>
      </w:pPr>
    </w:p>
    <w:p w14:paraId="47629693" w14:textId="77777777" w:rsidR="00FB344C" w:rsidRDefault="00FB344C" w:rsidP="00FB344C">
      <w:pPr>
        <w:pStyle w:val="Caption"/>
        <w:spacing w:line="480" w:lineRule="auto"/>
        <w:rPr>
          <w:b w:val="0"/>
          <w:sz w:val="24"/>
          <w:szCs w:val="24"/>
        </w:rPr>
      </w:pPr>
    </w:p>
    <w:p w14:paraId="2C376EC1" w14:textId="77777777" w:rsidR="00FB344C" w:rsidRDefault="00FB344C" w:rsidP="00FB344C">
      <w:pPr>
        <w:pStyle w:val="Caption"/>
        <w:spacing w:line="480" w:lineRule="auto"/>
        <w:sectPr w:rsidR="00FB344C" w:rsidSect="00AF12A7">
          <w:headerReference w:type="default" r:id="rId49"/>
          <w:type w:val="continuous"/>
          <w:pgSz w:w="11907" w:h="16840" w:code="9"/>
          <w:pgMar w:top="1440" w:right="1797" w:bottom="1440" w:left="2268" w:header="720" w:footer="720" w:gutter="0"/>
          <w:paperSrc w:first="92" w:other="92"/>
          <w:pgBorders>
            <w:top w:val="single" w:sz="4" w:space="20" w:color="auto"/>
            <w:bottom w:val="single" w:sz="4" w:space="12" w:color="auto"/>
          </w:pgBorders>
          <w:cols w:space="720"/>
        </w:sectPr>
      </w:pPr>
    </w:p>
    <w:p w14:paraId="65A0A46C" w14:textId="77777777" w:rsidR="00FB344C" w:rsidRDefault="00FB344C" w:rsidP="00FB344C">
      <w:pPr>
        <w:pStyle w:val="Caption"/>
        <w:spacing w:line="480" w:lineRule="auto"/>
      </w:pPr>
      <w:r>
        <w:br w:type="page"/>
      </w:r>
    </w:p>
    <w:p w14:paraId="5ED0B9EB" w14:textId="77777777" w:rsidR="00FB344C" w:rsidRPr="00AA69F9" w:rsidRDefault="00FB344C" w:rsidP="00FB344C">
      <w:pPr>
        <w:pStyle w:val="Caption"/>
        <w:spacing w:line="480" w:lineRule="auto"/>
        <w:rPr>
          <w:b w:val="0"/>
          <w:sz w:val="24"/>
          <w:szCs w:val="24"/>
        </w:rPr>
      </w:pPr>
      <w:bookmarkStart w:id="146" w:name="_Toc133587023"/>
      <w:r w:rsidRPr="00AA69F9">
        <w:rPr>
          <w:sz w:val="24"/>
          <w:szCs w:val="24"/>
        </w:rPr>
        <w:lastRenderedPageBreak/>
        <w:t xml:space="preserve">Table </w:t>
      </w:r>
      <w:r w:rsidRPr="00AA69F9">
        <w:rPr>
          <w:sz w:val="24"/>
          <w:szCs w:val="24"/>
        </w:rPr>
        <w:fldChar w:fldCharType="begin"/>
      </w:r>
      <w:r w:rsidRPr="00AA69F9">
        <w:rPr>
          <w:sz w:val="24"/>
          <w:szCs w:val="24"/>
        </w:rPr>
        <w:instrText xml:space="preserve"> SEQ Table \* ARABIC </w:instrText>
      </w:r>
      <w:r w:rsidRPr="00AA69F9">
        <w:rPr>
          <w:sz w:val="24"/>
          <w:szCs w:val="24"/>
        </w:rPr>
        <w:fldChar w:fldCharType="separate"/>
      </w:r>
      <w:r w:rsidR="00C960FD">
        <w:rPr>
          <w:noProof/>
          <w:sz w:val="24"/>
          <w:szCs w:val="24"/>
        </w:rPr>
        <w:t>9</w:t>
      </w:r>
      <w:r w:rsidRPr="00AA69F9">
        <w:rPr>
          <w:sz w:val="24"/>
          <w:szCs w:val="24"/>
        </w:rPr>
        <w:fldChar w:fldCharType="end"/>
      </w:r>
      <w:r w:rsidRPr="00AA69F9">
        <w:rPr>
          <w:sz w:val="24"/>
          <w:szCs w:val="24"/>
        </w:rPr>
        <w:t xml:space="preserve">.  </w:t>
      </w:r>
      <w:r w:rsidRPr="00AA69F9">
        <w:rPr>
          <w:b w:val="0"/>
          <w:sz w:val="24"/>
          <w:szCs w:val="24"/>
        </w:rPr>
        <w:t>The effect of Gestation, size at birth, use of perinatal steroids on measures of glucose metabolism aged 5 years.</w:t>
      </w:r>
      <w:bookmarkEnd w:id="146"/>
    </w:p>
    <w:p w14:paraId="087961CA" w14:textId="77777777" w:rsidR="00FB344C" w:rsidRDefault="00FB344C"/>
    <w:p w14:paraId="33A927B3" w14:textId="77777777" w:rsidR="00FB344C" w:rsidRDefault="00FB344C"/>
    <w:tbl>
      <w:tblPr>
        <w:tblW w:w="8505" w:type="dxa"/>
        <w:tblLayout w:type="fixed"/>
        <w:tblLook w:val="0000" w:firstRow="0" w:lastRow="0" w:firstColumn="0" w:lastColumn="0" w:noHBand="0" w:noVBand="0"/>
      </w:tblPr>
      <w:tblGrid>
        <w:gridCol w:w="1985"/>
        <w:gridCol w:w="850"/>
        <w:gridCol w:w="709"/>
        <w:gridCol w:w="851"/>
        <w:gridCol w:w="708"/>
        <w:gridCol w:w="851"/>
        <w:gridCol w:w="709"/>
        <w:gridCol w:w="850"/>
        <w:gridCol w:w="992"/>
      </w:tblGrid>
      <w:tr w:rsidR="00FB344C" w14:paraId="0DDDD1FD" w14:textId="77777777">
        <w:tblPrEx>
          <w:tblCellMar>
            <w:top w:w="0" w:type="dxa"/>
            <w:bottom w:w="0" w:type="dxa"/>
          </w:tblCellMar>
        </w:tblPrEx>
        <w:trPr>
          <w:cantSplit/>
          <w:trHeight w:val="981"/>
        </w:trPr>
        <w:tc>
          <w:tcPr>
            <w:tcW w:w="1985" w:type="dxa"/>
          </w:tcPr>
          <w:p w14:paraId="7B64C308" w14:textId="77777777" w:rsidR="00FB344C" w:rsidRDefault="00FB344C"/>
        </w:tc>
        <w:tc>
          <w:tcPr>
            <w:tcW w:w="1559" w:type="dxa"/>
            <w:gridSpan w:val="2"/>
            <w:tcBorders>
              <w:left w:val="single" w:sz="4" w:space="0" w:color="auto"/>
            </w:tcBorders>
          </w:tcPr>
          <w:p w14:paraId="639B1545" w14:textId="77777777" w:rsidR="00FB344C" w:rsidRDefault="00FB344C">
            <w:pPr>
              <w:spacing w:before="120"/>
              <w:jc w:val="center"/>
            </w:pPr>
            <w:r>
              <w:t>Fasting glucose</w:t>
            </w:r>
          </w:p>
        </w:tc>
        <w:tc>
          <w:tcPr>
            <w:tcW w:w="1559" w:type="dxa"/>
            <w:gridSpan w:val="2"/>
            <w:tcBorders>
              <w:left w:val="single" w:sz="4" w:space="0" w:color="auto"/>
              <w:right w:val="single" w:sz="4" w:space="0" w:color="auto"/>
            </w:tcBorders>
          </w:tcPr>
          <w:p w14:paraId="4F8BF293" w14:textId="77777777" w:rsidR="00FB344C" w:rsidRDefault="00FB344C">
            <w:pPr>
              <w:spacing w:before="120"/>
              <w:jc w:val="center"/>
            </w:pPr>
            <w:r>
              <w:t xml:space="preserve">Glucose </w:t>
            </w:r>
          </w:p>
          <w:p w14:paraId="46E5CA91" w14:textId="77777777" w:rsidR="00FB344C" w:rsidRDefault="00FB344C">
            <w:pPr>
              <w:jc w:val="center"/>
            </w:pPr>
            <w:r>
              <w:t>2 hours</w:t>
            </w:r>
          </w:p>
        </w:tc>
        <w:tc>
          <w:tcPr>
            <w:tcW w:w="1560" w:type="dxa"/>
            <w:gridSpan w:val="2"/>
            <w:tcBorders>
              <w:left w:val="nil"/>
            </w:tcBorders>
          </w:tcPr>
          <w:p w14:paraId="7898FC5B" w14:textId="77777777" w:rsidR="00FB344C" w:rsidRDefault="00FB344C">
            <w:pPr>
              <w:spacing w:before="120"/>
              <w:jc w:val="center"/>
            </w:pPr>
            <w:r>
              <w:t>HbA1c</w:t>
            </w:r>
          </w:p>
        </w:tc>
        <w:tc>
          <w:tcPr>
            <w:tcW w:w="1842" w:type="dxa"/>
            <w:gridSpan w:val="2"/>
            <w:tcBorders>
              <w:left w:val="single" w:sz="4" w:space="0" w:color="auto"/>
            </w:tcBorders>
          </w:tcPr>
          <w:p w14:paraId="20162D8A" w14:textId="77777777" w:rsidR="00FB344C" w:rsidRDefault="00FB344C">
            <w:pPr>
              <w:spacing w:before="120"/>
              <w:jc w:val="center"/>
            </w:pPr>
            <w:r>
              <w:t xml:space="preserve">Fasting </w:t>
            </w:r>
            <w:proofErr w:type="spellStart"/>
            <w:r>
              <w:t>Insulin:glucose</w:t>
            </w:r>
            <w:proofErr w:type="spellEnd"/>
            <w:r>
              <w:t xml:space="preserve"> ratio</w:t>
            </w:r>
          </w:p>
        </w:tc>
      </w:tr>
      <w:tr w:rsidR="00FB344C" w14:paraId="477F50CB" w14:textId="77777777">
        <w:tblPrEx>
          <w:tblCellMar>
            <w:top w:w="0" w:type="dxa"/>
            <w:bottom w:w="0" w:type="dxa"/>
          </w:tblCellMar>
        </w:tblPrEx>
        <w:trPr>
          <w:trHeight w:val="70"/>
        </w:trPr>
        <w:tc>
          <w:tcPr>
            <w:tcW w:w="1985" w:type="dxa"/>
            <w:tcBorders>
              <w:bottom w:val="single" w:sz="4" w:space="0" w:color="auto"/>
            </w:tcBorders>
          </w:tcPr>
          <w:p w14:paraId="11CD9BFF" w14:textId="77777777" w:rsidR="00FB344C" w:rsidRDefault="00FB344C">
            <w:pPr>
              <w:pStyle w:val="Footer"/>
              <w:tabs>
                <w:tab w:val="clear" w:pos="4153"/>
                <w:tab w:val="clear" w:pos="8306"/>
              </w:tabs>
            </w:pPr>
          </w:p>
        </w:tc>
        <w:tc>
          <w:tcPr>
            <w:tcW w:w="850" w:type="dxa"/>
            <w:tcBorders>
              <w:left w:val="single" w:sz="4" w:space="0" w:color="auto"/>
              <w:bottom w:val="single" w:sz="4" w:space="0" w:color="auto"/>
            </w:tcBorders>
          </w:tcPr>
          <w:p w14:paraId="17E64B3F" w14:textId="77777777" w:rsidR="00FB344C" w:rsidRDefault="00FB344C">
            <w:pPr>
              <w:spacing w:before="120"/>
              <w:ind w:left="-109" w:firstLine="109"/>
              <w:jc w:val="center"/>
            </w:pPr>
            <w:r>
              <w:t>r</w:t>
            </w:r>
          </w:p>
        </w:tc>
        <w:tc>
          <w:tcPr>
            <w:tcW w:w="709" w:type="dxa"/>
            <w:tcBorders>
              <w:bottom w:val="single" w:sz="4" w:space="0" w:color="auto"/>
            </w:tcBorders>
          </w:tcPr>
          <w:p w14:paraId="78E17FE8" w14:textId="77777777" w:rsidR="00FB344C" w:rsidRDefault="00FB344C">
            <w:pPr>
              <w:spacing w:before="120"/>
              <w:jc w:val="center"/>
            </w:pPr>
            <w:r>
              <w:t>P</w:t>
            </w:r>
          </w:p>
        </w:tc>
        <w:tc>
          <w:tcPr>
            <w:tcW w:w="851" w:type="dxa"/>
            <w:tcBorders>
              <w:left w:val="single" w:sz="4" w:space="0" w:color="auto"/>
              <w:bottom w:val="single" w:sz="4" w:space="0" w:color="auto"/>
            </w:tcBorders>
          </w:tcPr>
          <w:p w14:paraId="7DF4E72E" w14:textId="77777777" w:rsidR="00FB344C" w:rsidRDefault="00FB344C">
            <w:pPr>
              <w:spacing w:before="120"/>
              <w:jc w:val="center"/>
            </w:pPr>
            <w:r>
              <w:t>r</w:t>
            </w:r>
          </w:p>
        </w:tc>
        <w:tc>
          <w:tcPr>
            <w:tcW w:w="708" w:type="dxa"/>
            <w:tcBorders>
              <w:bottom w:val="single" w:sz="4" w:space="0" w:color="auto"/>
              <w:right w:val="single" w:sz="4" w:space="0" w:color="auto"/>
            </w:tcBorders>
          </w:tcPr>
          <w:p w14:paraId="3755D250" w14:textId="77777777" w:rsidR="00FB344C" w:rsidRDefault="00FB344C">
            <w:pPr>
              <w:spacing w:before="120"/>
              <w:jc w:val="center"/>
            </w:pPr>
            <w:r>
              <w:t>P</w:t>
            </w:r>
          </w:p>
        </w:tc>
        <w:tc>
          <w:tcPr>
            <w:tcW w:w="851" w:type="dxa"/>
            <w:tcBorders>
              <w:left w:val="nil"/>
              <w:bottom w:val="single" w:sz="4" w:space="0" w:color="auto"/>
            </w:tcBorders>
          </w:tcPr>
          <w:p w14:paraId="7272119D" w14:textId="77777777" w:rsidR="00FB344C" w:rsidRDefault="00FB344C">
            <w:pPr>
              <w:spacing w:before="120"/>
              <w:jc w:val="center"/>
            </w:pPr>
            <w:r>
              <w:t>r</w:t>
            </w:r>
          </w:p>
        </w:tc>
        <w:tc>
          <w:tcPr>
            <w:tcW w:w="709" w:type="dxa"/>
            <w:tcBorders>
              <w:bottom w:val="single" w:sz="4" w:space="0" w:color="auto"/>
            </w:tcBorders>
          </w:tcPr>
          <w:p w14:paraId="1D1AA9FA" w14:textId="77777777" w:rsidR="00FB344C" w:rsidRDefault="00FB344C">
            <w:pPr>
              <w:spacing w:before="120"/>
              <w:jc w:val="center"/>
            </w:pPr>
            <w:r>
              <w:t>P</w:t>
            </w:r>
          </w:p>
        </w:tc>
        <w:tc>
          <w:tcPr>
            <w:tcW w:w="850" w:type="dxa"/>
            <w:tcBorders>
              <w:left w:val="single" w:sz="4" w:space="0" w:color="auto"/>
              <w:bottom w:val="single" w:sz="4" w:space="0" w:color="auto"/>
            </w:tcBorders>
          </w:tcPr>
          <w:p w14:paraId="22F78BB4" w14:textId="77777777" w:rsidR="00FB344C" w:rsidRDefault="00FB344C">
            <w:pPr>
              <w:spacing w:before="120"/>
              <w:jc w:val="center"/>
            </w:pPr>
            <w:r>
              <w:t>r</w:t>
            </w:r>
          </w:p>
        </w:tc>
        <w:tc>
          <w:tcPr>
            <w:tcW w:w="992" w:type="dxa"/>
            <w:tcBorders>
              <w:bottom w:val="single" w:sz="4" w:space="0" w:color="auto"/>
            </w:tcBorders>
          </w:tcPr>
          <w:p w14:paraId="0DB72E7E" w14:textId="77777777" w:rsidR="00FB344C" w:rsidRDefault="00FB344C">
            <w:pPr>
              <w:spacing w:before="120"/>
              <w:jc w:val="center"/>
            </w:pPr>
            <w:r>
              <w:t>P</w:t>
            </w:r>
          </w:p>
        </w:tc>
      </w:tr>
      <w:tr w:rsidR="00FB344C" w14:paraId="122E4F78" w14:textId="77777777">
        <w:tblPrEx>
          <w:tblCellMar>
            <w:top w:w="0" w:type="dxa"/>
            <w:bottom w:w="0" w:type="dxa"/>
          </w:tblCellMar>
        </w:tblPrEx>
        <w:tc>
          <w:tcPr>
            <w:tcW w:w="1985" w:type="dxa"/>
          </w:tcPr>
          <w:p w14:paraId="7A4B5E59" w14:textId="77777777" w:rsidR="00FB344C" w:rsidRDefault="00FB344C">
            <w:pPr>
              <w:spacing w:before="120" w:after="120"/>
              <w:jc w:val="center"/>
              <w:rPr>
                <w:snapToGrid w:val="0"/>
                <w:color w:val="000000"/>
                <w:lang w:eastAsia="en-US"/>
              </w:rPr>
            </w:pPr>
            <w:r>
              <w:rPr>
                <w:snapToGrid w:val="0"/>
                <w:color w:val="000000"/>
                <w:lang w:eastAsia="en-US"/>
              </w:rPr>
              <w:t>Gestational Age at birth</w:t>
            </w:r>
          </w:p>
        </w:tc>
        <w:tc>
          <w:tcPr>
            <w:tcW w:w="850" w:type="dxa"/>
            <w:tcBorders>
              <w:left w:val="single" w:sz="4" w:space="0" w:color="auto"/>
            </w:tcBorders>
          </w:tcPr>
          <w:p w14:paraId="386F7E09" w14:textId="77777777" w:rsidR="00FB344C" w:rsidRDefault="00FB344C">
            <w:pPr>
              <w:spacing w:before="120"/>
              <w:jc w:val="center"/>
              <w:rPr>
                <w:snapToGrid w:val="0"/>
                <w:color w:val="000000"/>
                <w:sz w:val="20"/>
                <w:lang w:eastAsia="en-US"/>
              </w:rPr>
            </w:pPr>
            <w:r>
              <w:rPr>
                <w:snapToGrid w:val="0"/>
                <w:color w:val="000000"/>
                <w:sz w:val="20"/>
                <w:lang w:eastAsia="en-US"/>
              </w:rPr>
              <w:t>0.115</w:t>
            </w:r>
          </w:p>
        </w:tc>
        <w:tc>
          <w:tcPr>
            <w:tcW w:w="709" w:type="dxa"/>
          </w:tcPr>
          <w:p w14:paraId="2842E2EE" w14:textId="77777777" w:rsidR="00FB344C" w:rsidRDefault="00FB344C">
            <w:pPr>
              <w:spacing w:before="120"/>
              <w:jc w:val="center"/>
              <w:rPr>
                <w:snapToGrid w:val="0"/>
                <w:color w:val="000000"/>
                <w:sz w:val="20"/>
                <w:lang w:eastAsia="en-US"/>
              </w:rPr>
            </w:pPr>
            <w:r>
              <w:rPr>
                <w:snapToGrid w:val="0"/>
                <w:color w:val="000000"/>
                <w:sz w:val="20"/>
                <w:lang w:eastAsia="en-US"/>
              </w:rPr>
              <w:t>0.199</w:t>
            </w:r>
          </w:p>
        </w:tc>
        <w:tc>
          <w:tcPr>
            <w:tcW w:w="851" w:type="dxa"/>
            <w:tcBorders>
              <w:left w:val="single" w:sz="4" w:space="0" w:color="auto"/>
            </w:tcBorders>
          </w:tcPr>
          <w:p w14:paraId="29089F20" w14:textId="77777777" w:rsidR="00FB344C" w:rsidRDefault="00FB344C">
            <w:pPr>
              <w:spacing w:before="120"/>
              <w:jc w:val="center"/>
              <w:rPr>
                <w:b/>
                <w:snapToGrid w:val="0"/>
                <w:color w:val="000000"/>
                <w:sz w:val="20"/>
                <w:lang w:eastAsia="en-US"/>
              </w:rPr>
            </w:pPr>
            <w:r>
              <w:rPr>
                <w:b/>
                <w:snapToGrid w:val="0"/>
                <w:color w:val="000000"/>
                <w:sz w:val="20"/>
                <w:lang w:eastAsia="en-US"/>
              </w:rPr>
              <w:t>0.247</w:t>
            </w:r>
          </w:p>
        </w:tc>
        <w:tc>
          <w:tcPr>
            <w:tcW w:w="708" w:type="dxa"/>
            <w:tcBorders>
              <w:right w:val="single" w:sz="4" w:space="0" w:color="auto"/>
            </w:tcBorders>
          </w:tcPr>
          <w:p w14:paraId="4ACD6039" w14:textId="77777777" w:rsidR="00FB344C" w:rsidRDefault="00FB344C">
            <w:pPr>
              <w:spacing w:before="120"/>
              <w:jc w:val="center"/>
              <w:rPr>
                <w:b/>
                <w:snapToGrid w:val="0"/>
                <w:color w:val="000000"/>
                <w:sz w:val="20"/>
                <w:lang w:eastAsia="en-US"/>
              </w:rPr>
            </w:pPr>
            <w:r>
              <w:rPr>
                <w:b/>
                <w:snapToGrid w:val="0"/>
                <w:color w:val="000000"/>
                <w:sz w:val="20"/>
                <w:lang w:eastAsia="en-US"/>
              </w:rPr>
              <w:t>0.012</w:t>
            </w:r>
          </w:p>
        </w:tc>
        <w:tc>
          <w:tcPr>
            <w:tcW w:w="851" w:type="dxa"/>
            <w:tcBorders>
              <w:left w:val="nil"/>
            </w:tcBorders>
          </w:tcPr>
          <w:p w14:paraId="43F13D21" w14:textId="77777777" w:rsidR="00FB344C" w:rsidRDefault="00FB344C">
            <w:pPr>
              <w:spacing w:before="120"/>
              <w:jc w:val="center"/>
              <w:rPr>
                <w:snapToGrid w:val="0"/>
                <w:color w:val="000000"/>
                <w:sz w:val="20"/>
                <w:lang w:eastAsia="en-US"/>
              </w:rPr>
            </w:pPr>
            <w:r>
              <w:rPr>
                <w:snapToGrid w:val="0"/>
                <w:color w:val="000000"/>
                <w:sz w:val="20"/>
                <w:lang w:eastAsia="en-US"/>
              </w:rPr>
              <w:t>-0.094</w:t>
            </w:r>
          </w:p>
        </w:tc>
        <w:tc>
          <w:tcPr>
            <w:tcW w:w="709" w:type="dxa"/>
          </w:tcPr>
          <w:p w14:paraId="18C2ED56" w14:textId="77777777" w:rsidR="00FB344C" w:rsidRDefault="00FB344C">
            <w:pPr>
              <w:spacing w:before="120"/>
              <w:jc w:val="center"/>
              <w:rPr>
                <w:snapToGrid w:val="0"/>
                <w:color w:val="000000"/>
                <w:sz w:val="20"/>
                <w:lang w:eastAsia="en-US"/>
              </w:rPr>
            </w:pPr>
            <w:r>
              <w:rPr>
                <w:snapToGrid w:val="0"/>
                <w:color w:val="000000"/>
                <w:sz w:val="20"/>
                <w:lang w:eastAsia="en-US"/>
              </w:rPr>
              <w:t>0.297</w:t>
            </w:r>
          </w:p>
        </w:tc>
        <w:tc>
          <w:tcPr>
            <w:tcW w:w="850" w:type="dxa"/>
            <w:tcBorders>
              <w:left w:val="single" w:sz="4" w:space="0" w:color="auto"/>
            </w:tcBorders>
          </w:tcPr>
          <w:p w14:paraId="0917C7A0" w14:textId="77777777" w:rsidR="00FB344C" w:rsidRDefault="00FB344C">
            <w:pPr>
              <w:spacing w:before="120"/>
              <w:jc w:val="center"/>
              <w:rPr>
                <w:b/>
                <w:snapToGrid w:val="0"/>
                <w:color w:val="000000"/>
                <w:sz w:val="20"/>
                <w:lang w:eastAsia="en-US"/>
              </w:rPr>
            </w:pPr>
            <w:r>
              <w:rPr>
                <w:b/>
                <w:snapToGrid w:val="0"/>
                <w:color w:val="000000"/>
                <w:sz w:val="20"/>
                <w:lang w:eastAsia="en-US"/>
              </w:rPr>
              <w:t>-0.184</w:t>
            </w:r>
          </w:p>
        </w:tc>
        <w:tc>
          <w:tcPr>
            <w:tcW w:w="992" w:type="dxa"/>
          </w:tcPr>
          <w:p w14:paraId="7051EE42" w14:textId="77777777" w:rsidR="00FB344C" w:rsidRDefault="00FB344C">
            <w:pPr>
              <w:spacing w:before="120"/>
              <w:jc w:val="center"/>
              <w:rPr>
                <w:b/>
                <w:snapToGrid w:val="0"/>
                <w:color w:val="000000"/>
                <w:sz w:val="20"/>
                <w:lang w:eastAsia="en-US"/>
              </w:rPr>
            </w:pPr>
            <w:r>
              <w:rPr>
                <w:b/>
                <w:snapToGrid w:val="0"/>
                <w:color w:val="000000"/>
                <w:sz w:val="20"/>
                <w:lang w:eastAsia="en-US"/>
              </w:rPr>
              <w:t>0.042</w:t>
            </w:r>
          </w:p>
        </w:tc>
      </w:tr>
      <w:tr w:rsidR="00FB344C" w14:paraId="58E139D3" w14:textId="77777777">
        <w:tblPrEx>
          <w:tblCellMar>
            <w:top w:w="0" w:type="dxa"/>
            <w:bottom w:w="0" w:type="dxa"/>
          </w:tblCellMar>
        </w:tblPrEx>
        <w:tc>
          <w:tcPr>
            <w:tcW w:w="1985" w:type="dxa"/>
          </w:tcPr>
          <w:p w14:paraId="15AB5AE1" w14:textId="77777777" w:rsidR="00FB344C" w:rsidRDefault="00FB344C">
            <w:pPr>
              <w:spacing w:before="120" w:after="120"/>
              <w:jc w:val="center"/>
              <w:rPr>
                <w:snapToGrid w:val="0"/>
                <w:color w:val="000000"/>
                <w:lang w:eastAsia="en-US"/>
              </w:rPr>
            </w:pPr>
            <w:r>
              <w:rPr>
                <w:snapToGrid w:val="0"/>
                <w:color w:val="000000"/>
                <w:lang w:eastAsia="en-US"/>
              </w:rPr>
              <w:t>Multiple birth</w:t>
            </w:r>
          </w:p>
        </w:tc>
        <w:tc>
          <w:tcPr>
            <w:tcW w:w="850" w:type="dxa"/>
            <w:tcBorders>
              <w:left w:val="single" w:sz="4" w:space="0" w:color="auto"/>
            </w:tcBorders>
          </w:tcPr>
          <w:p w14:paraId="69CA2AA0" w14:textId="77777777" w:rsidR="00FB344C" w:rsidRDefault="00FB344C">
            <w:pPr>
              <w:spacing w:before="120"/>
              <w:jc w:val="center"/>
              <w:rPr>
                <w:snapToGrid w:val="0"/>
                <w:color w:val="000000"/>
                <w:sz w:val="20"/>
                <w:lang w:eastAsia="en-US"/>
              </w:rPr>
            </w:pPr>
            <w:r>
              <w:rPr>
                <w:snapToGrid w:val="0"/>
                <w:color w:val="000000"/>
                <w:sz w:val="20"/>
                <w:lang w:eastAsia="en-US"/>
              </w:rPr>
              <w:t>-0.030</w:t>
            </w:r>
          </w:p>
        </w:tc>
        <w:tc>
          <w:tcPr>
            <w:tcW w:w="709" w:type="dxa"/>
          </w:tcPr>
          <w:p w14:paraId="0BD22182" w14:textId="77777777" w:rsidR="00FB344C" w:rsidRDefault="00FB344C">
            <w:pPr>
              <w:spacing w:before="120"/>
              <w:jc w:val="center"/>
              <w:rPr>
                <w:snapToGrid w:val="0"/>
                <w:color w:val="000000"/>
                <w:sz w:val="20"/>
                <w:lang w:eastAsia="en-US"/>
              </w:rPr>
            </w:pPr>
            <w:r>
              <w:rPr>
                <w:snapToGrid w:val="0"/>
                <w:color w:val="000000"/>
                <w:sz w:val="20"/>
                <w:lang w:eastAsia="en-US"/>
              </w:rPr>
              <w:t>0.735</w:t>
            </w:r>
          </w:p>
        </w:tc>
        <w:tc>
          <w:tcPr>
            <w:tcW w:w="851" w:type="dxa"/>
            <w:tcBorders>
              <w:left w:val="single" w:sz="4" w:space="0" w:color="auto"/>
            </w:tcBorders>
          </w:tcPr>
          <w:p w14:paraId="175C227D" w14:textId="77777777" w:rsidR="00FB344C" w:rsidRDefault="00FB344C">
            <w:pPr>
              <w:spacing w:before="120"/>
              <w:rPr>
                <w:b/>
                <w:snapToGrid w:val="0"/>
                <w:color w:val="000000"/>
                <w:sz w:val="20"/>
                <w:lang w:eastAsia="en-US"/>
              </w:rPr>
            </w:pPr>
            <w:r>
              <w:rPr>
                <w:b/>
                <w:snapToGrid w:val="0"/>
                <w:color w:val="000000"/>
                <w:sz w:val="20"/>
                <w:lang w:eastAsia="en-US"/>
              </w:rPr>
              <w:t>-0.256</w:t>
            </w:r>
          </w:p>
        </w:tc>
        <w:tc>
          <w:tcPr>
            <w:tcW w:w="708" w:type="dxa"/>
            <w:tcBorders>
              <w:right w:val="single" w:sz="4" w:space="0" w:color="auto"/>
            </w:tcBorders>
          </w:tcPr>
          <w:p w14:paraId="44A3D9F8" w14:textId="77777777" w:rsidR="00FB344C" w:rsidRDefault="00FB344C">
            <w:pPr>
              <w:spacing w:before="120"/>
              <w:jc w:val="center"/>
              <w:rPr>
                <w:b/>
                <w:snapToGrid w:val="0"/>
                <w:color w:val="000000"/>
                <w:sz w:val="20"/>
                <w:lang w:eastAsia="en-US"/>
              </w:rPr>
            </w:pPr>
            <w:r>
              <w:rPr>
                <w:b/>
                <w:snapToGrid w:val="0"/>
                <w:color w:val="000000"/>
                <w:sz w:val="20"/>
                <w:lang w:eastAsia="en-US"/>
              </w:rPr>
              <w:t>0.009</w:t>
            </w:r>
          </w:p>
        </w:tc>
        <w:tc>
          <w:tcPr>
            <w:tcW w:w="851" w:type="dxa"/>
            <w:tcBorders>
              <w:left w:val="nil"/>
            </w:tcBorders>
          </w:tcPr>
          <w:p w14:paraId="5CEDE0A6" w14:textId="77777777" w:rsidR="00FB344C" w:rsidRDefault="00FB344C">
            <w:pPr>
              <w:spacing w:before="120"/>
              <w:jc w:val="center"/>
              <w:rPr>
                <w:snapToGrid w:val="0"/>
                <w:color w:val="000000"/>
                <w:sz w:val="20"/>
                <w:lang w:eastAsia="en-US"/>
              </w:rPr>
            </w:pPr>
            <w:r>
              <w:rPr>
                <w:snapToGrid w:val="0"/>
                <w:color w:val="000000"/>
                <w:sz w:val="20"/>
                <w:lang w:eastAsia="en-US"/>
              </w:rPr>
              <w:t>0.004</w:t>
            </w:r>
          </w:p>
        </w:tc>
        <w:tc>
          <w:tcPr>
            <w:tcW w:w="709" w:type="dxa"/>
          </w:tcPr>
          <w:p w14:paraId="2CD02D2D" w14:textId="77777777" w:rsidR="00FB344C" w:rsidRDefault="00FB344C">
            <w:pPr>
              <w:spacing w:before="120"/>
              <w:jc w:val="center"/>
              <w:rPr>
                <w:snapToGrid w:val="0"/>
                <w:color w:val="000000"/>
                <w:sz w:val="20"/>
                <w:lang w:eastAsia="en-US"/>
              </w:rPr>
            </w:pPr>
            <w:r>
              <w:rPr>
                <w:snapToGrid w:val="0"/>
                <w:color w:val="000000"/>
                <w:sz w:val="20"/>
                <w:lang w:eastAsia="en-US"/>
              </w:rPr>
              <w:t>0.962</w:t>
            </w:r>
          </w:p>
        </w:tc>
        <w:tc>
          <w:tcPr>
            <w:tcW w:w="850" w:type="dxa"/>
            <w:tcBorders>
              <w:left w:val="single" w:sz="4" w:space="0" w:color="auto"/>
            </w:tcBorders>
          </w:tcPr>
          <w:p w14:paraId="4961EE44" w14:textId="77777777" w:rsidR="00FB344C" w:rsidRDefault="00FB344C">
            <w:pPr>
              <w:spacing w:before="120"/>
              <w:jc w:val="center"/>
              <w:rPr>
                <w:snapToGrid w:val="0"/>
                <w:color w:val="000000"/>
                <w:sz w:val="20"/>
                <w:lang w:eastAsia="en-US"/>
              </w:rPr>
            </w:pPr>
            <w:r>
              <w:rPr>
                <w:snapToGrid w:val="0"/>
                <w:color w:val="000000"/>
                <w:sz w:val="20"/>
                <w:lang w:eastAsia="en-US"/>
              </w:rPr>
              <w:t>-0.010</w:t>
            </w:r>
          </w:p>
        </w:tc>
        <w:tc>
          <w:tcPr>
            <w:tcW w:w="992" w:type="dxa"/>
          </w:tcPr>
          <w:p w14:paraId="4CFE7527" w14:textId="77777777" w:rsidR="00FB344C" w:rsidRDefault="00FB344C">
            <w:pPr>
              <w:spacing w:before="120"/>
              <w:jc w:val="center"/>
              <w:rPr>
                <w:snapToGrid w:val="0"/>
                <w:color w:val="000000"/>
                <w:sz w:val="20"/>
                <w:lang w:eastAsia="en-US"/>
              </w:rPr>
            </w:pPr>
            <w:r>
              <w:rPr>
                <w:snapToGrid w:val="0"/>
                <w:color w:val="000000"/>
                <w:sz w:val="20"/>
                <w:lang w:eastAsia="en-US"/>
              </w:rPr>
              <w:t>0.916</w:t>
            </w:r>
          </w:p>
        </w:tc>
      </w:tr>
      <w:tr w:rsidR="00FB344C" w14:paraId="3ADCC04B" w14:textId="77777777">
        <w:tblPrEx>
          <w:tblCellMar>
            <w:top w:w="0" w:type="dxa"/>
            <w:bottom w:w="0" w:type="dxa"/>
          </w:tblCellMar>
        </w:tblPrEx>
        <w:tc>
          <w:tcPr>
            <w:tcW w:w="1985" w:type="dxa"/>
          </w:tcPr>
          <w:p w14:paraId="537439A1" w14:textId="77777777" w:rsidR="00FB344C" w:rsidRDefault="00FB344C">
            <w:pPr>
              <w:spacing w:before="120" w:after="120"/>
              <w:jc w:val="center"/>
              <w:rPr>
                <w:snapToGrid w:val="0"/>
                <w:color w:val="000000"/>
                <w:lang w:eastAsia="en-US"/>
              </w:rPr>
            </w:pPr>
            <w:r>
              <w:rPr>
                <w:snapToGrid w:val="0"/>
                <w:color w:val="000000"/>
                <w:lang w:eastAsia="en-US"/>
              </w:rPr>
              <w:t>Birth Weight SDS</w:t>
            </w:r>
          </w:p>
        </w:tc>
        <w:tc>
          <w:tcPr>
            <w:tcW w:w="850" w:type="dxa"/>
            <w:tcBorders>
              <w:left w:val="single" w:sz="4" w:space="0" w:color="auto"/>
            </w:tcBorders>
          </w:tcPr>
          <w:p w14:paraId="2CD3B77F" w14:textId="77777777" w:rsidR="00FB344C" w:rsidRDefault="00FB344C">
            <w:pPr>
              <w:spacing w:before="120"/>
              <w:jc w:val="center"/>
              <w:rPr>
                <w:snapToGrid w:val="0"/>
                <w:color w:val="000000"/>
                <w:sz w:val="20"/>
                <w:lang w:eastAsia="en-US"/>
              </w:rPr>
            </w:pPr>
            <w:r>
              <w:rPr>
                <w:snapToGrid w:val="0"/>
                <w:color w:val="000000"/>
                <w:sz w:val="20"/>
                <w:lang w:eastAsia="en-US"/>
              </w:rPr>
              <w:t>-0.016</w:t>
            </w:r>
          </w:p>
        </w:tc>
        <w:tc>
          <w:tcPr>
            <w:tcW w:w="709" w:type="dxa"/>
          </w:tcPr>
          <w:p w14:paraId="51334D17" w14:textId="77777777" w:rsidR="00FB344C" w:rsidRDefault="00FB344C">
            <w:pPr>
              <w:spacing w:before="120"/>
              <w:jc w:val="center"/>
              <w:rPr>
                <w:snapToGrid w:val="0"/>
                <w:color w:val="000000"/>
                <w:sz w:val="20"/>
                <w:lang w:eastAsia="en-US"/>
              </w:rPr>
            </w:pPr>
            <w:r>
              <w:rPr>
                <w:snapToGrid w:val="0"/>
                <w:color w:val="000000"/>
                <w:sz w:val="20"/>
                <w:lang w:eastAsia="en-US"/>
              </w:rPr>
              <w:t>0.861</w:t>
            </w:r>
          </w:p>
        </w:tc>
        <w:tc>
          <w:tcPr>
            <w:tcW w:w="851" w:type="dxa"/>
            <w:tcBorders>
              <w:left w:val="single" w:sz="4" w:space="0" w:color="auto"/>
            </w:tcBorders>
          </w:tcPr>
          <w:p w14:paraId="38214FE9" w14:textId="77777777" w:rsidR="00FB344C" w:rsidRDefault="00FB344C">
            <w:pPr>
              <w:spacing w:before="120"/>
              <w:jc w:val="center"/>
              <w:rPr>
                <w:snapToGrid w:val="0"/>
                <w:color w:val="000000"/>
                <w:sz w:val="20"/>
                <w:lang w:eastAsia="en-US"/>
              </w:rPr>
            </w:pPr>
            <w:r>
              <w:rPr>
                <w:snapToGrid w:val="0"/>
                <w:color w:val="000000"/>
                <w:sz w:val="20"/>
                <w:lang w:eastAsia="en-US"/>
              </w:rPr>
              <w:t>0.016</w:t>
            </w:r>
          </w:p>
        </w:tc>
        <w:tc>
          <w:tcPr>
            <w:tcW w:w="708" w:type="dxa"/>
            <w:tcBorders>
              <w:right w:val="single" w:sz="4" w:space="0" w:color="auto"/>
            </w:tcBorders>
          </w:tcPr>
          <w:p w14:paraId="71036E57" w14:textId="77777777" w:rsidR="00FB344C" w:rsidRDefault="00FB344C">
            <w:pPr>
              <w:spacing w:before="120"/>
              <w:jc w:val="center"/>
              <w:rPr>
                <w:snapToGrid w:val="0"/>
                <w:color w:val="000000"/>
                <w:sz w:val="20"/>
                <w:lang w:eastAsia="en-US"/>
              </w:rPr>
            </w:pPr>
            <w:r>
              <w:rPr>
                <w:snapToGrid w:val="0"/>
                <w:color w:val="000000"/>
                <w:sz w:val="20"/>
                <w:lang w:eastAsia="en-US"/>
              </w:rPr>
              <w:t>0.877</w:t>
            </w:r>
          </w:p>
        </w:tc>
        <w:tc>
          <w:tcPr>
            <w:tcW w:w="851" w:type="dxa"/>
            <w:tcBorders>
              <w:left w:val="nil"/>
            </w:tcBorders>
          </w:tcPr>
          <w:p w14:paraId="2BACF17F" w14:textId="77777777" w:rsidR="00FB344C" w:rsidRDefault="00FB344C">
            <w:pPr>
              <w:spacing w:before="120"/>
              <w:jc w:val="center"/>
              <w:rPr>
                <w:snapToGrid w:val="0"/>
                <w:color w:val="000000"/>
                <w:sz w:val="20"/>
                <w:lang w:eastAsia="en-US"/>
              </w:rPr>
            </w:pPr>
            <w:r>
              <w:rPr>
                <w:snapToGrid w:val="0"/>
                <w:color w:val="000000"/>
                <w:sz w:val="20"/>
                <w:lang w:eastAsia="en-US"/>
              </w:rPr>
              <w:t>0.017</w:t>
            </w:r>
          </w:p>
        </w:tc>
        <w:tc>
          <w:tcPr>
            <w:tcW w:w="709" w:type="dxa"/>
          </w:tcPr>
          <w:p w14:paraId="24B97293" w14:textId="77777777" w:rsidR="00FB344C" w:rsidRDefault="00FB344C">
            <w:pPr>
              <w:spacing w:before="120"/>
              <w:jc w:val="center"/>
              <w:rPr>
                <w:snapToGrid w:val="0"/>
                <w:color w:val="000000"/>
                <w:sz w:val="20"/>
                <w:lang w:eastAsia="en-US"/>
              </w:rPr>
            </w:pPr>
            <w:r>
              <w:rPr>
                <w:snapToGrid w:val="0"/>
                <w:color w:val="000000"/>
                <w:sz w:val="20"/>
                <w:lang w:eastAsia="en-US"/>
              </w:rPr>
              <w:t>0.852</w:t>
            </w:r>
          </w:p>
        </w:tc>
        <w:tc>
          <w:tcPr>
            <w:tcW w:w="850" w:type="dxa"/>
            <w:tcBorders>
              <w:left w:val="single" w:sz="4" w:space="0" w:color="auto"/>
            </w:tcBorders>
          </w:tcPr>
          <w:p w14:paraId="796D3848" w14:textId="77777777" w:rsidR="00FB344C" w:rsidRDefault="00FB344C">
            <w:pPr>
              <w:spacing w:before="120"/>
              <w:jc w:val="center"/>
              <w:rPr>
                <w:snapToGrid w:val="0"/>
                <w:color w:val="000000"/>
                <w:sz w:val="20"/>
                <w:lang w:eastAsia="en-US"/>
              </w:rPr>
            </w:pPr>
            <w:r>
              <w:rPr>
                <w:snapToGrid w:val="0"/>
                <w:color w:val="000000"/>
                <w:sz w:val="20"/>
                <w:lang w:eastAsia="en-US"/>
              </w:rPr>
              <w:t>-0.058</w:t>
            </w:r>
          </w:p>
        </w:tc>
        <w:tc>
          <w:tcPr>
            <w:tcW w:w="992" w:type="dxa"/>
          </w:tcPr>
          <w:p w14:paraId="6E151BEA" w14:textId="77777777" w:rsidR="00FB344C" w:rsidRDefault="00FB344C">
            <w:pPr>
              <w:spacing w:before="120"/>
              <w:jc w:val="center"/>
              <w:rPr>
                <w:snapToGrid w:val="0"/>
                <w:color w:val="000000"/>
                <w:sz w:val="20"/>
                <w:lang w:eastAsia="en-US"/>
              </w:rPr>
            </w:pPr>
            <w:r>
              <w:rPr>
                <w:snapToGrid w:val="0"/>
                <w:color w:val="000000"/>
                <w:sz w:val="20"/>
                <w:lang w:eastAsia="en-US"/>
              </w:rPr>
              <w:t>0.526</w:t>
            </w:r>
          </w:p>
        </w:tc>
      </w:tr>
      <w:tr w:rsidR="00FB344C" w14:paraId="479CF300" w14:textId="77777777">
        <w:tblPrEx>
          <w:tblCellMar>
            <w:top w:w="0" w:type="dxa"/>
            <w:bottom w:w="0" w:type="dxa"/>
          </w:tblCellMar>
        </w:tblPrEx>
        <w:tc>
          <w:tcPr>
            <w:tcW w:w="1985" w:type="dxa"/>
          </w:tcPr>
          <w:p w14:paraId="41C9C075" w14:textId="77777777" w:rsidR="00FB344C" w:rsidRDefault="00FB344C">
            <w:pPr>
              <w:spacing w:before="120" w:after="120"/>
              <w:jc w:val="center"/>
              <w:rPr>
                <w:snapToGrid w:val="0"/>
                <w:color w:val="000000"/>
                <w:lang w:eastAsia="en-US"/>
              </w:rPr>
            </w:pPr>
            <w:r>
              <w:rPr>
                <w:snapToGrid w:val="0"/>
                <w:color w:val="000000"/>
                <w:lang w:eastAsia="en-US"/>
              </w:rPr>
              <w:t>Birth Length SDS</w:t>
            </w:r>
          </w:p>
        </w:tc>
        <w:tc>
          <w:tcPr>
            <w:tcW w:w="850" w:type="dxa"/>
            <w:tcBorders>
              <w:left w:val="single" w:sz="4" w:space="0" w:color="auto"/>
            </w:tcBorders>
          </w:tcPr>
          <w:p w14:paraId="73E91FB8" w14:textId="77777777" w:rsidR="00FB344C" w:rsidRDefault="00FB344C">
            <w:pPr>
              <w:spacing w:before="120"/>
              <w:jc w:val="center"/>
              <w:rPr>
                <w:snapToGrid w:val="0"/>
                <w:color w:val="000000"/>
                <w:sz w:val="20"/>
                <w:lang w:eastAsia="en-US"/>
              </w:rPr>
            </w:pPr>
            <w:r>
              <w:rPr>
                <w:snapToGrid w:val="0"/>
                <w:color w:val="000000"/>
                <w:sz w:val="20"/>
                <w:lang w:eastAsia="en-US"/>
              </w:rPr>
              <w:t>0.029</w:t>
            </w:r>
          </w:p>
        </w:tc>
        <w:tc>
          <w:tcPr>
            <w:tcW w:w="709" w:type="dxa"/>
          </w:tcPr>
          <w:p w14:paraId="5172C02B" w14:textId="77777777" w:rsidR="00FB344C" w:rsidRDefault="00FB344C">
            <w:pPr>
              <w:spacing w:before="120"/>
              <w:jc w:val="center"/>
              <w:rPr>
                <w:snapToGrid w:val="0"/>
                <w:color w:val="000000"/>
                <w:sz w:val="20"/>
                <w:lang w:eastAsia="en-US"/>
              </w:rPr>
            </w:pPr>
            <w:r>
              <w:rPr>
                <w:snapToGrid w:val="0"/>
                <w:color w:val="000000"/>
                <w:sz w:val="20"/>
                <w:lang w:eastAsia="en-US"/>
              </w:rPr>
              <w:t>0.782</w:t>
            </w:r>
          </w:p>
        </w:tc>
        <w:tc>
          <w:tcPr>
            <w:tcW w:w="851" w:type="dxa"/>
            <w:tcBorders>
              <w:left w:val="single" w:sz="4" w:space="0" w:color="auto"/>
            </w:tcBorders>
          </w:tcPr>
          <w:p w14:paraId="3A4301DF" w14:textId="77777777" w:rsidR="00FB344C" w:rsidRDefault="00FB344C">
            <w:pPr>
              <w:spacing w:before="120"/>
              <w:jc w:val="center"/>
              <w:rPr>
                <w:snapToGrid w:val="0"/>
                <w:color w:val="000000"/>
                <w:sz w:val="20"/>
                <w:lang w:eastAsia="en-US"/>
              </w:rPr>
            </w:pPr>
            <w:r>
              <w:rPr>
                <w:snapToGrid w:val="0"/>
                <w:color w:val="000000"/>
                <w:sz w:val="20"/>
                <w:lang w:eastAsia="en-US"/>
              </w:rPr>
              <w:t>-0.025</w:t>
            </w:r>
          </w:p>
        </w:tc>
        <w:tc>
          <w:tcPr>
            <w:tcW w:w="708" w:type="dxa"/>
            <w:tcBorders>
              <w:right w:val="single" w:sz="4" w:space="0" w:color="auto"/>
            </w:tcBorders>
          </w:tcPr>
          <w:p w14:paraId="37AB9018" w14:textId="77777777" w:rsidR="00FB344C" w:rsidRDefault="00FB344C">
            <w:pPr>
              <w:spacing w:before="120"/>
              <w:jc w:val="center"/>
              <w:rPr>
                <w:snapToGrid w:val="0"/>
                <w:color w:val="000000"/>
                <w:sz w:val="20"/>
                <w:lang w:eastAsia="en-US"/>
              </w:rPr>
            </w:pPr>
            <w:r>
              <w:rPr>
                <w:snapToGrid w:val="0"/>
                <w:color w:val="000000"/>
                <w:sz w:val="20"/>
                <w:lang w:eastAsia="en-US"/>
              </w:rPr>
              <w:t>0.820</w:t>
            </w:r>
          </w:p>
        </w:tc>
        <w:tc>
          <w:tcPr>
            <w:tcW w:w="851" w:type="dxa"/>
            <w:tcBorders>
              <w:left w:val="nil"/>
            </w:tcBorders>
          </w:tcPr>
          <w:p w14:paraId="4BC3B884" w14:textId="77777777" w:rsidR="00FB344C" w:rsidRDefault="00FB344C">
            <w:pPr>
              <w:spacing w:before="120"/>
              <w:jc w:val="center"/>
              <w:rPr>
                <w:snapToGrid w:val="0"/>
                <w:color w:val="000000"/>
                <w:sz w:val="20"/>
                <w:lang w:eastAsia="en-US"/>
              </w:rPr>
            </w:pPr>
            <w:r>
              <w:rPr>
                <w:snapToGrid w:val="0"/>
                <w:color w:val="000000"/>
                <w:sz w:val="20"/>
                <w:lang w:eastAsia="en-US"/>
              </w:rPr>
              <w:t>-0.050</w:t>
            </w:r>
          </w:p>
        </w:tc>
        <w:tc>
          <w:tcPr>
            <w:tcW w:w="709" w:type="dxa"/>
          </w:tcPr>
          <w:p w14:paraId="2E8A8AF4" w14:textId="77777777" w:rsidR="00FB344C" w:rsidRDefault="00FB344C">
            <w:pPr>
              <w:spacing w:before="120"/>
              <w:jc w:val="center"/>
              <w:rPr>
                <w:snapToGrid w:val="0"/>
                <w:color w:val="000000"/>
                <w:sz w:val="20"/>
                <w:lang w:eastAsia="en-US"/>
              </w:rPr>
            </w:pPr>
            <w:r>
              <w:rPr>
                <w:snapToGrid w:val="0"/>
                <w:color w:val="000000"/>
                <w:sz w:val="20"/>
                <w:lang w:eastAsia="en-US"/>
              </w:rPr>
              <w:t>0.632</w:t>
            </w:r>
          </w:p>
        </w:tc>
        <w:tc>
          <w:tcPr>
            <w:tcW w:w="850" w:type="dxa"/>
            <w:tcBorders>
              <w:left w:val="single" w:sz="4" w:space="0" w:color="auto"/>
            </w:tcBorders>
          </w:tcPr>
          <w:p w14:paraId="140174CE" w14:textId="77777777" w:rsidR="00FB344C" w:rsidRDefault="00FB344C">
            <w:pPr>
              <w:spacing w:before="120"/>
              <w:jc w:val="center"/>
              <w:rPr>
                <w:snapToGrid w:val="0"/>
                <w:color w:val="000000"/>
                <w:sz w:val="20"/>
                <w:lang w:eastAsia="en-US"/>
              </w:rPr>
            </w:pPr>
            <w:r>
              <w:rPr>
                <w:snapToGrid w:val="0"/>
                <w:color w:val="000000"/>
                <w:sz w:val="20"/>
                <w:lang w:eastAsia="en-US"/>
              </w:rPr>
              <w:t>-0.065</w:t>
            </w:r>
          </w:p>
        </w:tc>
        <w:tc>
          <w:tcPr>
            <w:tcW w:w="992" w:type="dxa"/>
          </w:tcPr>
          <w:p w14:paraId="16EAC53A" w14:textId="77777777" w:rsidR="00FB344C" w:rsidRDefault="00FB344C">
            <w:pPr>
              <w:spacing w:before="120"/>
              <w:jc w:val="center"/>
              <w:rPr>
                <w:snapToGrid w:val="0"/>
                <w:color w:val="000000"/>
                <w:sz w:val="20"/>
                <w:lang w:eastAsia="en-US"/>
              </w:rPr>
            </w:pPr>
            <w:r>
              <w:rPr>
                <w:snapToGrid w:val="0"/>
                <w:color w:val="000000"/>
                <w:sz w:val="20"/>
                <w:lang w:eastAsia="en-US"/>
              </w:rPr>
              <w:t>0.536</w:t>
            </w:r>
          </w:p>
        </w:tc>
      </w:tr>
      <w:tr w:rsidR="00FB344C" w14:paraId="35169758" w14:textId="77777777">
        <w:tblPrEx>
          <w:tblCellMar>
            <w:top w:w="0" w:type="dxa"/>
            <w:bottom w:w="0" w:type="dxa"/>
          </w:tblCellMar>
        </w:tblPrEx>
        <w:tc>
          <w:tcPr>
            <w:tcW w:w="1985" w:type="dxa"/>
          </w:tcPr>
          <w:p w14:paraId="6B2311ED" w14:textId="77777777" w:rsidR="00FB344C" w:rsidRDefault="00FB344C">
            <w:pPr>
              <w:spacing w:before="120" w:after="120"/>
              <w:jc w:val="center"/>
              <w:rPr>
                <w:snapToGrid w:val="0"/>
                <w:color w:val="000000"/>
                <w:lang w:eastAsia="en-US"/>
              </w:rPr>
            </w:pPr>
            <w:r>
              <w:rPr>
                <w:snapToGrid w:val="0"/>
                <w:color w:val="000000"/>
                <w:lang w:eastAsia="en-US"/>
              </w:rPr>
              <w:t>Percentage body fat at birth</w:t>
            </w:r>
          </w:p>
        </w:tc>
        <w:tc>
          <w:tcPr>
            <w:tcW w:w="850" w:type="dxa"/>
            <w:tcBorders>
              <w:left w:val="single" w:sz="4" w:space="0" w:color="auto"/>
            </w:tcBorders>
          </w:tcPr>
          <w:p w14:paraId="3B73A384" w14:textId="77777777" w:rsidR="00FB344C" w:rsidRDefault="00FB344C">
            <w:pPr>
              <w:spacing w:before="120"/>
              <w:jc w:val="center"/>
              <w:rPr>
                <w:snapToGrid w:val="0"/>
                <w:color w:val="000000"/>
                <w:sz w:val="20"/>
                <w:lang w:eastAsia="en-US"/>
              </w:rPr>
            </w:pPr>
            <w:r>
              <w:rPr>
                <w:snapToGrid w:val="0"/>
                <w:color w:val="000000"/>
                <w:sz w:val="20"/>
                <w:lang w:eastAsia="en-US"/>
              </w:rPr>
              <w:t>-0.003</w:t>
            </w:r>
          </w:p>
        </w:tc>
        <w:tc>
          <w:tcPr>
            <w:tcW w:w="709" w:type="dxa"/>
          </w:tcPr>
          <w:p w14:paraId="5E54C084" w14:textId="77777777" w:rsidR="00FB344C" w:rsidRDefault="00FB344C">
            <w:pPr>
              <w:spacing w:before="120"/>
              <w:jc w:val="center"/>
              <w:rPr>
                <w:snapToGrid w:val="0"/>
                <w:color w:val="000000"/>
                <w:sz w:val="20"/>
                <w:lang w:eastAsia="en-US"/>
              </w:rPr>
            </w:pPr>
            <w:r>
              <w:rPr>
                <w:snapToGrid w:val="0"/>
                <w:color w:val="000000"/>
                <w:sz w:val="20"/>
                <w:lang w:eastAsia="en-US"/>
              </w:rPr>
              <w:t>0.976</w:t>
            </w:r>
          </w:p>
        </w:tc>
        <w:tc>
          <w:tcPr>
            <w:tcW w:w="851" w:type="dxa"/>
            <w:tcBorders>
              <w:left w:val="single" w:sz="4" w:space="0" w:color="auto"/>
            </w:tcBorders>
          </w:tcPr>
          <w:p w14:paraId="746A5F51" w14:textId="77777777" w:rsidR="00FB344C" w:rsidRDefault="00FB344C">
            <w:pPr>
              <w:spacing w:before="120"/>
              <w:jc w:val="center"/>
              <w:rPr>
                <w:snapToGrid w:val="0"/>
                <w:color w:val="000000"/>
                <w:sz w:val="20"/>
                <w:lang w:eastAsia="en-US"/>
              </w:rPr>
            </w:pPr>
            <w:r>
              <w:rPr>
                <w:snapToGrid w:val="0"/>
                <w:color w:val="000000"/>
                <w:sz w:val="20"/>
                <w:lang w:eastAsia="en-US"/>
              </w:rPr>
              <w:t>0.157</w:t>
            </w:r>
          </w:p>
        </w:tc>
        <w:tc>
          <w:tcPr>
            <w:tcW w:w="708" w:type="dxa"/>
            <w:tcBorders>
              <w:right w:val="single" w:sz="4" w:space="0" w:color="auto"/>
            </w:tcBorders>
          </w:tcPr>
          <w:p w14:paraId="2FD79EB0" w14:textId="77777777" w:rsidR="00FB344C" w:rsidRDefault="00FB344C">
            <w:pPr>
              <w:spacing w:before="120"/>
              <w:jc w:val="center"/>
              <w:rPr>
                <w:snapToGrid w:val="0"/>
                <w:color w:val="000000"/>
                <w:sz w:val="20"/>
                <w:lang w:eastAsia="en-US"/>
              </w:rPr>
            </w:pPr>
            <w:r>
              <w:rPr>
                <w:snapToGrid w:val="0"/>
                <w:color w:val="000000"/>
                <w:sz w:val="20"/>
                <w:lang w:eastAsia="en-US"/>
              </w:rPr>
              <w:t>0.163</w:t>
            </w:r>
          </w:p>
        </w:tc>
        <w:tc>
          <w:tcPr>
            <w:tcW w:w="851" w:type="dxa"/>
            <w:tcBorders>
              <w:left w:val="nil"/>
            </w:tcBorders>
          </w:tcPr>
          <w:p w14:paraId="7DEF8DF1" w14:textId="77777777" w:rsidR="00FB344C" w:rsidRDefault="00FB344C">
            <w:pPr>
              <w:spacing w:before="120"/>
              <w:jc w:val="center"/>
              <w:rPr>
                <w:snapToGrid w:val="0"/>
                <w:color w:val="000000"/>
                <w:sz w:val="20"/>
                <w:lang w:eastAsia="en-US"/>
              </w:rPr>
            </w:pPr>
            <w:r>
              <w:rPr>
                <w:snapToGrid w:val="0"/>
                <w:color w:val="000000"/>
                <w:sz w:val="20"/>
                <w:lang w:eastAsia="en-US"/>
              </w:rPr>
              <w:t>0.001</w:t>
            </w:r>
          </w:p>
        </w:tc>
        <w:tc>
          <w:tcPr>
            <w:tcW w:w="709" w:type="dxa"/>
          </w:tcPr>
          <w:p w14:paraId="6A2545BE" w14:textId="77777777" w:rsidR="00FB344C" w:rsidRDefault="00FB344C">
            <w:pPr>
              <w:spacing w:before="120"/>
              <w:jc w:val="center"/>
              <w:rPr>
                <w:snapToGrid w:val="0"/>
                <w:color w:val="000000"/>
                <w:sz w:val="20"/>
                <w:lang w:eastAsia="en-US"/>
              </w:rPr>
            </w:pPr>
            <w:r>
              <w:rPr>
                <w:snapToGrid w:val="0"/>
                <w:color w:val="000000"/>
                <w:sz w:val="20"/>
                <w:lang w:eastAsia="en-US"/>
              </w:rPr>
              <w:t>0.994</w:t>
            </w:r>
          </w:p>
        </w:tc>
        <w:tc>
          <w:tcPr>
            <w:tcW w:w="850" w:type="dxa"/>
            <w:tcBorders>
              <w:left w:val="single" w:sz="4" w:space="0" w:color="auto"/>
            </w:tcBorders>
          </w:tcPr>
          <w:p w14:paraId="32F17925" w14:textId="77777777" w:rsidR="00FB344C" w:rsidRDefault="00FB344C">
            <w:pPr>
              <w:spacing w:before="120"/>
              <w:jc w:val="center"/>
              <w:rPr>
                <w:snapToGrid w:val="0"/>
                <w:color w:val="000000"/>
                <w:sz w:val="20"/>
                <w:lang w:eastAsia="en-US"/>
              </w:rPr>
            </w:pPr>
            <w:r>
              <w:rPr>
                <w:snapToGrid w:val="0"/>
                <w:color w:val="000000"/>
                <w:sz w:val="20"/>
                <w:lang w:eastAsia="en-US"/>
              </w:rPr>
              <w:t>-0.115</w:t>
            </w:r>
          </w:p>
        </w:tc>
        <w:tc>
          <w:tcPr>
            <w:tcW w:w="992" w:type="dxa"/>
          </w:tcPr>
          <w:p w14:paraId="74C1423A" w14:textId="77777777" w:rsidR="00FB344C" w:rsidRDefault="00FB344C">
            <w:pPr>
              <w:spacing w:before="120"/>
              <w:jc w:val="center"/>
              <w:rPr>
                <w:snapToGrid w:val="0"/>
                <w:color w:val="000000"/>
                <w:sz w:val="20"/>
                <w:lang w:eastAsia="en-US"/>
              </w:rPr>
            </w:pPr>
            <w:r>
              <w:rPr>
                <w:snapToGrid w:val="0"/>
                <w:color w:val="000000"/>
                <w:sz w:val="20"/>
                <w:lang w:eastAsia="en-US"/>
              </w:rPr>
              <w:t>0.290</w:t>
            </w:r>
          </w:p>
        </w:tc>
      </w:tr>
      <w:tr w:rsidR="00FB344C" w14:paraId="39DAB76E" w14:textId="77777777">
        <w:tblPrEx>
          <w:tblCellMar>
            <w:top w:w="0" w:type="dxa"/>
            <w:bottom w:w="0" w:type="dxa"/>
          </w:tblCellMar>
        </w:tblPrEx>
        <w:tc>
          <w:tcPr>
            <w:tcW w:w="1985" w:type="dxa"/>
          </w:tcPr>
          <w:p w14:paraId="3EB8D094" w14:textId="77777777" w:rsidR="00FB344C" w:rsidRDefault="00FB344C">
            <w:pPr>
              <w:spacing w:before="120" w:after="120"/>
              <w:jc w:val="center"/>
              <w:rPr>
                <w:snapToGrid w:val="0"/>
                <w:color w:val="000000"/>
                <w:lang w:eastAsia="en-US"/>
              </w:rPr>
            </w:pPr>
            <w:r>
              <w:rPr>
                <w:snapToGrid w:val="0"/>
                <w:color w:val="000000"/>
                <w:lang w:eastAsia="en-US"/>
              </w:rPr>
              <w:t>Antenatal steroids</w:t>
            </w:r>
          </w:p>
        </w:tc>
        <w:tc>
          <w:tcPr>
            <w:tcW w:w="850" w:type="dxa"/>
            <w:tcBorders>
              <w:left w:val="single" w:sz="4" w:space="0" w:color="auto"/>
            </w:tcBorders>
          </w:tcPr>
          <w:p w14:paraId="53268DCA" w14:textId="77777777" w:rsidR="00FB344C" w:rsidRDefault="00FB344C">
            <w:pPr>
              <w:spacing w:before="120"/>
              <w:jc w:val="center"/>
              <w:rPr>
                <w:snapToGrid w:val="0"/>
                <w:color w:val="000000"/>
                <w:sz w:val="20"/>
                <w:lang w:eastAsia="en-US"/>
              </w:rPr>
            </w:pPr>
            <w:r>
              <w:rPr>
                <w:snapToGrid w:val="0"/>
                <w:color w:val="000000"/>
                <w:sz w:val="20"/>
                <w:lang w:eastAsia="en-US"/>
              </w:rPr>
              <w:t>-0.073</w:t>
            </w:r>
          </w:p>
        </w:tc>
        <w:tc>
          <w:tcPr>
            <w:tcW w:w="709" w:type="dxa"/>
          </w:tcPr>
          <w:p w14:paraId="091A57ED" w14:textId="77777777" w:rsidR="00FB344C" w:rsidRDefault="00FB344C">
            <w:pPr>
              <w:spacing w:before="120"/>
              <w:jc w:val="center"/>
              <w:rPr>
                <w:snapToGrid w:val="0"/>
                <w:color w:val="000000"/>
                <w:sz w:val="20"/>
                <w:lang w:eastAsia="en-US"/>
              </w:rPr>
            </w:pPr>
            <w:r>
              <w:rPr>
                <w:snapToGrid w:val="0"/>
                <w:color w:val="000000"/>
                <w:sz w:val="20"/>
                <w:lang w:eastAsia="en-US"/>
              </w:rPr>
              <w:t>0.413</w:t>
            </w:r>
          </w:p>
        </w:tc>
        <w:tc>
          <w:tcPr>
            <w:tcW w:w="851" w:type="dxa"/>
            <w:tcBorders>
              <w:left w:val="single" w:sz="4" w:space="0" w:color="auto"/>
            </w:tcBorders>
          </w:tcPr>
          <w:p w14:paraId="52ABD4E5" w14:textId="77777777" w:rsidR="00FB344C" w:rsidRDefault="00FB344C">
            <w:pPr>
              <w:spacing w:before="120"/>
              <w:jc w:val="center"/>
              <w:rPr>
                <w:b/>
                <w:snapToGrid w:val="0"/>
                <w:color w:val="000000"/>
                <w:sz w:val="20"/>
                <w:lang w:eastAsia="en-US"/>
              </w:rPr>
            </w:pPr>
            <w:r>
              <w:rPr>
                <w:b/>
                <w:snapToGrid w:val="0"/>
                <w:color w:val="000000"/>
                <w:sz w:val="20"/>
                <w:lang w:eastAsia="en-US"/>
              </w:rPr>
              <w:t>-0.195</w:t>
            </w:r>
          </w:p>
        </w:tc>
        <w:tc>
          <w:tcPr>
            <w:tcW w:w="708" w:type="dxa"/>
            <w:tcBorders>
              <w:right w:val="single" w:sz="4" w:space="0" w:color="auto"/>
            </w:tcBorders>
          </w:tcPr>
          <w:p w14:paraId="25133F11" w14:textId="77777777" w:rsidR="00FB344C" w:rsidRDefault="00FB344C">
            <w:pPr>
              <w:spacing w:before="120"/>
              <w:jc w:val="center"/>
              <w:rPr>
                <w:b/>
                <w:snapToGrid w:val="0"/>
                <w:color w:val="000000"/>
                <w:sz w:val="20"/>
                <w:lang w:eastAsia="en-US"/>
              </w:rPr>
            </w:pPr>
            <w:r>
              <w:rPr>
                <w:b/>
                <w:snapToGrid w:val="0"/>
                <w:color w:val="000000"/>
                <w:sz w:val="20"/>
                <w:lang w:eastAsia="en-US"/>
              </w:rPr>
              <w:t>0.049</w:t>
            </w:r>
          </w:p>
        </w:tc>
        <w:tc>
          <w:tcPr>
            <w:tcW w:w="851" w:type="dxa"/>
            <w:tcBorders>
              <w:left w:val="nil"/>
            </w:tcBorders>
          </w:tcPr>
          <w:p w14:paraId="6E673BE6" w14:textId="77777777" w:rsidR="00FB344C" w:rsidRDefault="00FB344C">
            <w:pPr>
              <w:spacing w:before="120"/>
              <w:jc w:val="center"/>
              <w:rPr>
                <w:snapToGrid w:val="0"/>
                <w:color w:val="000000"/>
                <w:sz w:val="20"/>
                <w:lang w:eastAsia="en-US"/>
              </w:rPr>
            </w:pPr>
            <w:r>
              <w:rPr>
                <w:snapToGrid w:val="0"/>
                <w:color w:val="000000"/>
                <w:sz w:val="20"/>
                <w:lang w:eastAsia="en-US"/>
              </w:rPr>
              <w:t>0.069</w:t>
            </w:r>
          </w:p>
        </w:tc>
        <w:tc>
          <w:tcPr>
            <w:tcW w:w="709" w:type="dxa"/>
          </w:tcPr>
          <w:p w14:paraId="0971E6C3" w14:textId="77777777" w:rsidR="00FB344C" w:rsidRDefault="00FB344C">
            <w:pPr>
              <w:spacing w:before="120"/>
              <w:jc w:val="center"/>
              <w:rPr>
                <w:snapToGrid w:val="0"/>
                <w:color w:val="000000"/>
                <w:sz w:val="20"/>
                <w:lang w:eastAsia="en-US"/>
              </w:rPr>
            </w:pPr>
            <w:r>
              <w:rPr>
                <w:snapToGrid w:val="0"/>
                <w:color w:val="000000"/>
                <w:sz w:val="20"/>
                <w:lang w:eastAsia="en-US"/>
              </w:rPr>
              <w:t>0.445</w:t>
            </w:r>
          </w:p>
        </w:tc>
        <w:tc>
          <w:tcPr>
            <w:tcW w:w="850" w:type="dxa"/>
            <w:tcBorders>
              <w:left w:val="single" w:sz="4" w:space="0" w:color="auto"/>
            </w:tcBorders>
          </w:tcPr>
          <w:p w14:paraId="71AE7238" w14:textId="77777777" w:rsidR="00FB344C" w:rsidRDefault="00FB344C">
            <w:pPr>
              <w:spacing w:before="120"/>
              <w:jc w:val="center"/>
              <w:rPr>
                <w:snapToGrid w:val="0"/>
                <w:color w:val="000000"/>
                <w:sz w:val="20"/>
                <w:lang w:eastAsia="en-US"/>
              </w:rPr>
            </w:pPr>
            <w:r>
              <w:rPr>
                <w:snapToGrid w:val="0"/>
                <w:color w:val="000000"/>
                <w:sz w:val="20"/>
                <w:lang w:eastAsia="en-US"/>
              </w:rPr>
              <w:t>-0.018</w:t>
            </w:r>
          </w:p>
        </w:tc>
        <w:tc>
          <w:tcPr>
            <w:tcW w:w="992" w:type="dxa"/>
          </w:tcPr>
          <w:p w14:paraId="4C60D510" w14:textId="77777777" w:rsidR="00FB344C" w:rsidRDefault="00FB344C">
            <w:pPr>
              <w:spacing w:before="120"/>
              <w:jc w:val="center"/>
              <w:rPr>
                <w:snapToGrid w:val="0"/>
                <w:color w:val="000000"/>
                <w:sz w:val="20"/>
                <w:lang w:eastAsia="en-US"/>
              </w:rPr>
            </w:pPr>
            <w:r>
              <w:rPr>
                <w:snapToGrid w:val="0"/>
                <w:color w:val="000000"/>
                <w:sz w:val="20"/>
                <w:lang w:eastAsia="en-US"/>
              </w:rPr>
              <w:t>0.842</w:t>
            </w:r>
          </w:p>
        </w:tc>
      </w:tr>
      <w:tr w:rsidR="00FB344C" w14:paraId="3755A91B" w14:textId="77777777">
        <w:tblPrEx>
          <w:tblCellMar>
            <w:top w:w="0" w:type="dxa"/>
            <w:bottom w:w="0" w:type="dxa"/>
          </w:tblCellMar>
        </w:tblPrEx>
        <w:tc>
          <w:tcPr>
            <w:tcW w:w="1985" w:type="dxa"/>
          </w:tcPr>
          <w:p w14:paraId="16BBD107" w14:textId="77777777" w:rsidR="00FB344C" w:rsidRDefault="00FB344C">
            <w:pPr>
              <w:spacing w:before="120" w:after="120"/>
              <w:jc w:val="center"/>
              <w:rPr>
                <w:snapToGrid w:val="0"/>
                <w:color w:val="000000"/>
                <w:lang w:eastAsia="en-US"/>
              </w:rPr>
            </w:pPr>
            <w:r>
              <w:rPr>
                <w:snapToGrid w:val="0"/>
                <w:color w:val="000000"/>
                <w:lang w:eastAsia="en-US"/>
              </w:rPr>
              <w:t>Number doses of antenatal steroid</w:t>
            </w:r>
          </w:p>
        </w:tc>
        <w:tc>
          <w:tcPr>
            <w:tcW w:w="850" w:type="dxa"/>
            <w:tcBorders>
              <w:left w:val="single" w:sz="4" w:space="0" w:color="auto"/>
            </w:tcBorders>
          </w:tcPr>
          <w:p w14:paraId="3E4EB9C2" w14:textId="77777777" w:rsidR="00FB344C" w:rsidRDefault="00FB344C">
            <w:pPr>
              <w:spacing w:before="120"/>
              <w:jc w:val="center"/>
              <w:rPr>
                <w:snapToGrid w:val="0"/>
                <w:color w:val="000000"/>
                <w:sz w:val="20"/>
                <w:lang w:eastAsia="en-US"/>
              </w:rPr>
            </w:pPr>
            <w:r>
              <w:rPr>
                <w:snapToGrid w:val="0"/>
                <w:color w:val="000000"/>
                <w:sz w:val="20"/>
                <w:lang w:eastAsia="en-US"/>
              </w:rPr>
              <w:t>-0.045</w:t>
            </w:r>
          </w:p>
        </w:tc>
        <w:tc>
          <w:tcPr>
            <w:tcW w:w="709" w:type="dxa"/>
          </w:tcPr>
          <w:p w14:paraId="6D391480" w14:textId="77777777" w:rsidR="00FB344C" w:rsidRDefault="00FB344C">
            <w:pPr>
              <w:spacing w:before="120"/>
              <w:jc w:val="center"/>
              <w:rPr>
                <w:snapToGrid w:val="0"/>
                <w:color w:val="000000"/>
                <w:sz w:val="20"/>
                <w:lang w:eastAsia="en-US"/>
              </w:rPr>
            </w:pPr>
            <w:r>
              <w:rPr>
                <w:snapToGrid w:val="0"/>
                <w:color w:val="000000"/>
                <w:sz w:val="20"/>
                <w:lang w:eastAsia="en-US"/>
              </w:rPr>
              <w:t>0.616</w:t>
            </w:r>
          </w:p>
        </w:tc>
        <w:tc>
          <w:tcPr>
            <w:tcW w:w="851" w:type="dxa"/>
            <w:tcBorders>
              <w:left w:val="single" w:sz="4" w:space="0" w:color="auto"/>
            </w:tcBorders>
          </w:tcPr>
          <w:p w14:paraId="41D46836" w14:textId="77777777" w:rsidR="00FB344C" w:rsidRDefault="00FB344C">
            <w:pPr>
              <w:spacing w:before="120"/>
              <w:jc w:val="center"/>
              <w:rPr>
                <w:snapToGrid w:val="0"/>
                <w:color w:val="000000"/>
                <w:sz w:val="20"/>
                <w:lang w:eastAsia="en-US"/>
              </w:rPr>
            </w:pPr>
            <w:r>
              <w:rPr>
                <w:snapToGrid w:val="0"/>
                <w:color w:val="000000"/>
                <w:sz w:val="20"/>
                <w:lang w:eastAsia="en-US"/>
              </w:rPr>
              <w:t>-0.187</w:t>
            </w:r>
          </w:p>
        </w:tc>
        <w:tc>
          <w:tcPr>
            <w:tcW w:w="708" w:type="dxa"/>
            <w:tcBorders>
              <w:right w:val="single" w:sz="4" w:space="0" w:color="auto"/>
            </w:tcBorders>
          </w:tcPr>
          <w:p w14:paraId="0CAEC73F" w14:textId="77777777" w:rsidR="00FB344C" w:rsidRDefault="00FB344C">
            <w:pPr>
              <w:spacing w:before="120"/>
              <w:jc w:val="center"/>
              <w:rPr>
                <w:snapToGrid w:val="0"/>
                <w:color w:val="000000"/>
                <w:sz w:val="20"/>
                <w:lang w:eastAsia="en-US"/>
              </w:rPr>
            </w:pPr>
            <w:r>
              <w:rPr>
                <w:snapToGrid w:val="0"/>
                <w:color w:val="000000"/>
                <w:sz w:val="20"/>
                <w:lang w:eastAsia="en-US"/>
              </w:rPr>
              <w:t>0.060</w:t>
            </w:r>
          </w:p>
        </w:tc>
        <w:tc>
          <w:tcPr>
            <w:tcW w:w="851" w:type="dxa"/>
            <w:tcBorders>
              <w:left w:val="nil"/>
            </w:tcBorders>
          </w:tcPr>
          <w:p w14:paraId="281E7762" w14:textId="77777777" w:rsidR="00FB344C" w:rsidRDefault="00FB344C">
            <w:pPr>
              <w:spacing w:before="120"/>
              <w:jc w:val="center"/>
              <w:rPr>
                <w:snapToGrid w:val="0"/>
                <w:color w:val="000000"/>
                <w:sz w:val="20"/>
                <w:lang w:eastAsia="en-US"/>
              </w:rPr>
            </w:pPr>
            <w:r>
              <w:rPr>
                <w:snapToGrid w:val="0"/>
                <w:color w:val="000000"/>
                <w:sz w:val="20"/>
                <w:lang w:eastAsia="en-US"/>
              </w:rPr>
              <w:t>-0.011</w:t>
            </w:r>
          </w:p>
        </w:tc>
        <w:tc>
          <w:tcPr>
            <w:tcW w:w="709" w:type="dxa"/>
          </w:tcPr>
          <w:p w14:paraId="33D6A69F" w14:textId="77777777" w:rsidR="00FB344C" w:rsidRDefault="00FB344C">
            <w:pPr>
              <w:spacing w:before="120"/>
              <w:jc w:val="center"/>
              <w:rPr>
                <w:snapToGrid w:val="0"/>
                <w:color w:val="000000"/>
                <w:sz w:val="20"/>
                <w:lang w:eastAsia="en-US"/>
              </w:rPr>
            </w:pPr>
            <w:r>
              <w:rPr>
                <w:snapToGrid w:val="0"/>
                <w:color w:val="000000"/>
                <w:sz w:val="20"/>
                <w:lang w:eastAsia="en-US"/>
              </w:rPr>
              <w:t>0.901</w:t>
            </w:r>
          </w:p>
        </w:tc>
        <w:tc>
          <w:tcPr>
            <w:tcW w:w="850" w:type="dxa"/>
            <w:tcBorders>
              <w:left w:val="single" w:sz="4" w:space="0" w:color="auto"/>
            </w:tcBorders>
          </w:tcPr>
          <w:p w14:paraId="4CC2E832" w14:textId="77777777" w:rsidR="00FB344C" w:rsidRDefault="00FB344C">
            <w:pPr>
              <w:spacing w:before="120"/>
              <w:jc w:val="center"/>
              <w:rPr>
                <w:snapToGrid w:val="0"/>
                <w:color w:val="000000"/>
                <w:sz w:val="20"/>
                <w:lang w:eastAsia="en-US"/>
              </w:rPr>
            </w:pPr>
            <w:r>
              <w:rPr>
                <w:snapToGrid w:val="0"/>
                <w:color w:val="000000"/>
                <w:sz w:val="20"/>
                <w:lang w:eastAsia="en-US"/>
              </w:rPr>
              <w:t>-0.023</w:t>
            </w:r>
          </w:p>
        </w:tc>
        <w:tc>
          <w:tcPr>
            <w:tcW w:w="992" w:type="dxa"/>
          </w:tcPr>
          <w:p w14:paraId="6C52961C" w14:textId="77777777" w:rsidR="00FB344C" w:rsidRDefault="00FB344C">
            <w:pPr>
              <w:spacing w:before="120"/>
              <w:jc w:val="center"/>
              <w:rPr>
                <w:snapToGrid w:val="0"/>
                <w:color w:val="000000"/>
                <w:sz w:val="20"/>
                <w:lang w:eastAsia="en-US"/>
              </w:rPr>
            </w:pPr>
            <w:r>
              <w:rPr>
                <w:snapToGrid w:val="0"/>
                <w:color w:val="000000"/>
                <w:sz w:val="20"/>
                <w:lang w:eastAsia="en-US"/>
              </w:rPr>
              <w:t>0.798</w:t>
            </w:r>
          </w:p>
        </w:tc>
      </w:tr>
      <w:tr w:rsidR="00FB344C" w14:paraId="419BBB28" w14:textId="77777777">
        <w:tblPrEx>
          <w:tblCellMar>
            <w:top w:w="0" w:type="dxa"/>
            <w:bottom w:w="0" w:type="dxa"/>
          </w:tblCellMar>
        </w:tblPrEx>
        <w:tc>
          <w:tcPr>
            <w:tcW w:w="1985" w:type="dxa"/>
          </w:tcPr>
          <w:p w14:paraId="6C45513D" w14:textId="77777777" w:rsidR="00FB344C" w:rsidRDefault="00FB344C">
            <w:pPr>
              <w:spacing w:before="120" w:after="120"/>
              <w:jc w:val="center"/>
              <w:rPr>
                <w:snapToGrid w:val="0"/>
                <w:color w:val="000000"/>
                <w:lang w:eastAsia="en-US"/>
              </w:rPr>
            </w:pPr>
            <w:r>
              <w:rPr>
                <w:snapToGrid w:val="0"/>
                <w:color w:val="000000"/>
                <w:lang w:eastAsia="en-US"/>
              </w:rPr>
              <w:t>History maternal pre-eclampsia</w:t>
            </w:r>
          </w:p>
        </w:tc>
        <w:tc>
          <w:tcPr>
            <w:tcW w:w="850" w:type="dxa"/>
            <w:tcBorders>
              <w:left w:val="single" w:sz="4" w:space="0" w:color="auto"/>
            </w:tcBorders>
          </w:tcPr>
          <w:p w14:paraId="3A4A8899" w14:textId="77777777" w:rsidR="00FB344C" w:rsidRDefault="00FB344C">
            <w:pPr>
              <w:spacing w:before="120"/>
              <w:jc w:val="center"/>
              <w:rPr>
                <w:snapToGrid w:val="0"/>
                <w:color w:val="000000"/>
                <w:sz w:val="20"/>
                <w:lang w:eastAsia="en-US"/>
              </w:rPr>
            </w:pPr>
            <w:r>
              <w:rPr>
                <w:snapToGrid w:val="0"/>
                <w:color w:val="000000"/>
                <w:sz w:val="20"/>
                <w:lang w:eastAsia="en-US"/>
              </w:rPr>
              <w:t>0.097</w:t>
            </w:r>
          </w:p>
        </w:tc>
        <w:tc>
          <w:tcPr>
            <w:tcW w:w="709" w:type="dxa"/>
          </w:tcPr>
          <w:p w14:paraId="58671DBD" w14:textId="77777777" w:rsidR="00FB344C" w:rsidRDefault="00FB344C">
            <w:pPr>
              <w:spacing w:before="120"/>
              <w:jc w:val="center"/>
              <w:rPr>
                <w:snapToGrid w:val="0"/>
                <w:color w:val="000000"/>
                <w:sz w:val="20"/>
                <w:lang w:eastAsia="en-US"/>
              </w:rPr>
            </w:pPr>
            <w:r>
              <w:rPr>
                <w:snapToGrid w:val="0"/>
                <w:color w:val="000000"/>
                <w:sz w:val="20"/>
                <w:lang w:eastAsia="en-US"/>
              </w:rPr>
              <w:t>0.279</w:t>
            </w:r>
          </w:p>
        </w:tc>
        <w:tc>
          <w:tcPr>
            <w:tcW w:w="851" w:type="dxa"/>
            <w:tcBorders>
              <w:left w:val="single" w:sz="4" w:space="0" w:color="auto"/>
            </w:tcBorders>
          </w:tcPr>
          <w:p w14:paraId="06ECB26E" w14:textId="77777777" w:rsidR="00FB344C" w:rsidRDefault="00FB344C">
            <w:pPr>
              <w:spacing w:before="120"/>
              <w:jc w:val="center"/>
              <w:rPr>
                <w:snapToGrid w:val="0"/>
                <w:color w:val="000000"/>
                <w:sz w:val="20"/>
                <w:lang w:eastAsia="en-US"/>
              </w:rPr>
            </w:pPr>
            <w:r>
              <w:rPr>
                <w:snapToGrid w:val="0"/>
                <w:color w:val="000000"/>
                <w:sz w:val="20"/>
                <w:lang w:eastAsia="en-US"/>
              </w:rPr>
              <w:t>0.050</w:t>
            </w:r>
          </w:p>
        </w:tc>
        <w:tc>
          <w:tcPr>
            <w:tcW w:w="708" w:type="dxa"/>
            <w:tcBorders>
              <w:right w:val="single" w:sz="4" w:space="0" w:color="auto"/>
            </w:tcBorders>
          </w:tcPr>
          <w:p w14:paraId="4185E679" w14:textId="77777777" w:rsidR="00FB344C" w:rsidRDefault="00FB344C">
            <w:pPr>
              <w:spacing w:before="120"/>
              <w:jc w:val="center"/>
              <w:rPr>
                <w:snapToGrid w:val="0"/>
                <w:color w:val="000000"/>
                <w:sz w:val="20"/>
                <w:lang w:eastAsia="en-US"/>
              </w:rPr>
            </w:pPr>
            <w:r>
              <w:rPr>
                <w:snapToGrid w:val="0"/>
                <w:color w:val="000000"/>
                <w:sz w:val="20"/>
                <w:lang w:eastAsia="en-US"/>
              </w:rPr>
              <w:t>0.618</w:t>
            </w:r>
          </w:p>
        </w:tc>
        <w:tc>
          <w:tcPr>
            <w:tcW w:w="851" w:type="dxa"/>
            <w:tcBorders>
              <w:left w:val="nil"/>
            </w:tcBorders>
          </w:tcPr>
          <w:p w14:paraId="48E798DB" w14:textId="77777777" w:rsidR="00FB344C" w:rsidRDefault="00FB344C">
            <w:pPr>
              <w:spacing w:before="120"/>
              <w:jc w:val="center"/>
              <w:rPr>
                <w:snapToGrid w:val="0"/>
                <w:color w:val="000000"/>
                <w:sz w:val="20"/>
                <w:lang w:eastAsia="en-US"/>
              </w:rPr>
            </w:pPr>
            <w:r>
              <w:rPr>
                <w:snapToGrid w:val="0"/>
                <w:color w:val="000000"/>
                <w:sz w:val="20"/>
                <w:lang w:eastAsia="en-US"/>
              </w:rPr>
              <w:t>-0.021</w:t>
            </w:r>
          </w:p>
        </w:tc>
        <w:tc>
          <w:tcPr>
            <w:tcW w:w="709" w:type="dxa"/>
          </w:tcPr>
          <w:p w14:paraId="77DFEEC9" w14:textId="77777777" w:rsidR="00FB344C" w:rsidRDefault="00FB344C">
            <w:pPr>
              <w:spacing w:before="120"/>
              <w:jc w:val="center"/>
              <w:rPr>
                <w:snapToGrid w:val="0"/>
                <w:color w:val="000000"/>
                <w:sz w:val="20"/>
                <w:lang w:eastAsia="en-US"/>
              </w:rPr>
            </w:pPr>
            <w:r>
              <w:rPr>
                <w:snapToGrid w:val="0"/>
                <w:color w:val="000000"/>
                <w:sz w:val="20"/>
                <w:lang w:eastAsia="en-US"/>
              </w:rPr>
              <w:t>0.815</w:t>
            </w:r>
          </w:p>
        </w:tc>
        <w:tc>
          <w:tcPr>
            <w:tcW w:w="850" w:type="dxa"/>
            <w:tcBorders>
              <w:left w:val="single" w:sz="4" w:space="0" w:color="auto"/>
            </w:tcBorders>
          </w:tcPr>
          <w:p w14:paraId="64D87E11" w14:textId="77777777" w:rsidR="00FB344C" w:rsidRDefault="00FB344C">
            <w:pPr>
              <w:spacing w:before="120"/>
              <w:jc w:val="center"/>
              <w:rPr>
                <w:b/>
                <w:snapToGrid w:val="0"/>
                <w:color w:val="000000"/>
                <w:sz w:val="20"/>
                <w:lang w:eastAsia="en-US"/>
              </w:rPr>
            </w:pPr>
            <w:r>
              <w:rPr>
                <w:b/>
                <w:snapToGrid w:val="0"/>
                <w:color w:val="000000"/>
                <w:sz w:val="20"/>
                <w:lang w:eastAsia="en-US"/>
              </w:rPr>
              <w:t>0.180</w:t>
            </w:r>
          </w:p>
        </w:tc>
        <w:tc>
          <w:tcPr>
            <w:tcW w:w="992" w:type="dxa"/>
          </w:tcPr>
          <w:p w14:paraId="6069457D" w14:textId="77777777" w:rsidR="00FB344C" w:rsidRDefault="00FB344C">
            <w:pPr>
              <w:spacing w:before="120"/>
              <w:jc w:val="center"/>
              <w:rPr>
                <w:b/>
                <w:snapToGrid w:val="0"/>
                <w:color w:val="000000"/>
                <w:sz w:val="20"/>
                <w:lang w:eastAsia="en-US"/>
              </w:rPr>
            </w:pPr>
            <w:r>
              <w:rPr>
                <w:b/>
                <w:snapToGrid w:val="0"/>
                <w:color w:val="000000"/>
                <w:sz w:val="20"/>
                <w:lang w:eastAsia="en-US"/>
              </w:rPr>
              <w:t>0.046</w:t>
            </w:r>
          </w:p>
        </w:tc>
      </w:tr>
      <w:tr w:rsidR="00FB344C" w14:paraId="39E2F30A" w14:textId="77777777">
        <w:tblPrEx>
          <w:tblCellMar>
            <w:top w:w="0" w:type="dxa"/>
            <w:bottom w:w="0" w:type="dxa"/>
          </w:tblCellMar>
        </w:tblPrEx>
        <w:tc>
          <w:tcPr>
            <w:tcW w:w="1985" w:type="dxa"/>
          </w:tcPr>
          <w:p w14:paraId="0E67B2D8" w14:textId="77777777" w:rsidR="00FB344C" w:rsidRDefault="00FB344C">
            <w:pPr>
              <w:spacing w:before="120" w:after="120"/>
              <w:jc w:val="center"/>
              <w:rPr>
                <w:snapToGrid w:val="0"/>
                <w:color w:val="000000"/>
                <w:lang w:eastAsia="en-US"/>
              </w:rPr>
            </w:pPr>
            <w:r>
              <w:rPr>
                <w:snapToGrid w:val="0"/>
                <w:color w:val="000000"/>
                <w:lang w:eastAsia="en-US"/>
              </w:rPr>
              <w:t>Family history of Diabetes</w:t>
            </w:r>
          </w:p>
        </w:tc>
        <w:tc>
          <w:tcPr>
            <w:tcW w:w="850" w:type="dxa"/>
            <w:tcBorders>
              <w:left w:val="single" w:sz="4" w:space="0" w:color="auto"/>
            </w:tcBorders>
          </w:tcPr>
          <w:p w14:paraId="3B44BC9F" w14:textId="77777777" w:rsidR="00FB344C" w:rsidRDefault="00FB344C">
            <w:pPr>
              <w:spacing w:before="120"/>
              <w:jc w:val="center"/>
              <w:rPr>
                <w:snapToGrid w:val="0"/>
                <w:color w:val="000000"/>
                <w:sz w:val="20"/>
                <w:lang w:eastAsia="en-US"/>
              </w:rPr>
            </w:pPr>
            <w:r>
              <w:rPr>
                <w:snapToGrid w:val="0"/>
                <w:color w:val="000000"/>
                <w:sz w:val="20"/>
                <w:lang w:eastAsia="en-US"/>
              </w:rPr>
              <w:t>0.050</w:t>
            </w:r>
          </w:p>
        </w:tc>
        <w:tc>
          <w:tcPr>
            <w:tcW w:w="709" w:type="dxa"/>
          </w:tcPr>
          <w:p w14:paraId="5704E36C" w14:textId="77777777" w:rsidR="00FB344C" w:rsidRDefault="00FB344C">
            <w:pPr>
              <w:spacing w:before="120"/>
              <w:jc w:val="center"/>
              <w:rPr>
                <w:snapToGrid w:val="0"/>
                <w:color w:val="000000"/>
                <w:sz w:val="20"/>
                <w:lang w:eastAsia="en-US"/>
              </w:rPr>
            </w:pPr>
            <w:r>
              <w:rPr>
                <w:snapToGrid w:val="0"/>
                <w:color w:val="000000"/>
                <w:sz w:val="20"/>
                <w:lang w:eastAsia="en-US"/>
              </w:rPr>
              <w:t>0.575</w:t>
            </w:r>
          </w:p>
        </w:tc>
        <w:tc>
          <w:tcPr>
            <w:tcW w:w="851" w:type="dxa"/>
            <w:tcBorders>
              <w:left w:val="single" w:sz="4" w:space="0" w:color="auto"/>
            </w:tcBorders>
          </w:tcPr>
          <w:p w14:paraId="719580E5" w14:textId="77777777" w:rsidR="00FB344C" w:rsidRDefault="00FB344C">
            <w:pPr>
              <w:spacing w:before="120"/>
              <w:jc w:val="center"/>
              <w:rPr>
                <w:snapToGrid w:val="0"/>
                <w:color w:val="000000"/>
                <w:sz w:val="20"/>
                <w:lang w:eastAsia="en-US"/>
              </w:rPr>
            </w:pPr>
            <w:r>
              <w:rPr>
                <w:snapToGrid w:val="0"/>
                <w:color w:val="000000"/>
                <w:sz w:val="20"/>
                <w:lang w:eastAsia="en-US"/>
              </w:rPr>
              <w:t>0.010</w:t>
            </w:r>
          </w:p>
        </w:tc>
        <w:tc>
          <w:tcPr>
            <w:tcW w:w="708" w:type="dxa"/>
            <w:tcBorders>
              <w:right w:val="single" w:sz="4" w:space="0" w:color="auto"/>
            </w:tcBorders>
          </w:tcPr>
          <w:p w14:paraId="0F7EC928" w14:textId="77777777" w:rsidR="00FB344C" w:rsidRDefault="00FB344C">
            <w:pPr>
              <w:spacing w:before="120"/>
              <w:jc w:val="center"/>
              <w:rPr>
                <w:snapToGrid w:val="0"/>
                <w:color w:val="000000"/>
                <w:sz w:val="20"/>
                <w:lang w:eastAsia="en-US"/>
              </w:rPr>
            </w:pPr>
            <w:r>
              <w:rPr>
                <w:snapToGrid w:val="0"/>
                <w:color w:val="000000"/>
                <w:sz w:val="20"/>
                <w:lang w:eastAsia="en-US"/>
              </w:rPr>
              <w:t>0.922</w:t>
            </w:r>
          </w:p>
        </w:tc>
        <w:tc>
          <w:tcPr>
            <w:tcW w:w="851" w:type="dxa"/>
            <w:tcBorders>
              <w:left w:val="nil"/>
            </w:tcBorders>
          </w:tcPr>
          <w:p w14:paraId="0DF7AFAB" w14:textId="77777777" w:rsidR="00FB344C" w:rsidRDefault="00FB344C">
            <w:pPr>
              <w:spacing w:before="120"/>
              <w:jc w:val="center"/>
              <w:rPr>
                <w:snapToGrid w:val="0"/>
                <w:color w:val="000000"/>
                <w:sz w:val="20"/>
                <w:lang w:eastAsia="en-US"/>
              </w:rPr>
            </w:pPr>
            <w:r>
              <w:rPr>
                <w:snapToGrid w:val="0"/>
                <w:color w:val="000000"/>
                <w:sz w:val="20"/>
                <w:lang w:eastAsia="en-US"/>
              </w:rPr>
              <w:t>0.142</w:t>
            </w:r>
          </w:p>
        </w:tc>
        <w:tc>
          <w:tcPr>
            <w:tcW w:w="709" w:type="dxa"/>
          </w:tcPr>
          <w:p w14:paraId="721AE612" w14:textId="77777777" w:rsidR="00FB344C" w:rsidRDefault="00FB344C">
            <w:pPr>
              <w:spacing w:before="120"/>
              <w:jc w:val="center"/>
              <w:rPr>
                <w:snapToGrid w:val="0"/>
                <w:color w:val="000000"/>
                <w:sz w:val="20"/>
                <w:lang w:eastAsia="en-US"/>
              </w:rPr>
            </w:pPr>
            <w:r>
              <w:rPr>
                <w:snapToGrid w:val="0"/>
                <w:color w:val="000000"/>
                <w:sz w:val="20"/>
                <w:lang w:eastAsia="en-US"/>
              </w:rPr>
              <w:t>0.116</w:t>
            </w:r>
          </w:p>
        </w:tc>
        <w:tc>
          <w:tcPr>
            <w:tcW w:w="850" w:type="dxa"/>
            <w:tcBorders>
              <w:left w:val="single" w:sz="4" w:space="0" w:color="auto"/>
            </w:tcBorders>
          </w:tcPr>
          <w:p w14:paraId="0CF92E2A" w14:textId="77777777" w:rsidR="00FB344C" w:rsidRDefault="00FB344C">
            <w:pPr>
              <w:spacing w:before="120"/>
              <w:jc w:val="center"/>
              <w:rPr>
                <w:snapToGrid w:val="0"/>
                <w:color w:val="000000"/>
                <w:sz w:val="20"/>
                <w:lang w:eastAsia="en-US"/>
              </w:rPr>
            </w:pPr>
            <w:r>
              <w:rPr>
                <w:snapToGrid w:val="0"/>
                <w:color w:val="000000"/>
                <w:sz w:val="20"/>
                <w:lang w:eastAsia="en-US"/>
              </w:rPr>
              <w:t>0.034</w:t>
            </w:r>
          </w:p>
        </w:tc>
        <w:tc>
          <w:tcPr>
            <w:tcW w:w="992" w:type="dxa"/>
          </w:tcPr>
          <w:p w14:paraId="4E6CAAD8" w14:textId="77777777" w:rsidR="00FB344C" w:rsidRDefault="00FB344C">
            <w:pPr>
              <w:spacing w:before="120"/>
              <w:jc w:val="center"/>
              <w:rPr>
                <w:snapToGrid w:val="0"/>
                <w:color w:val="000000"/>
                <w:sz w:val="20"/>
                <w:lang w:eastAsia="en-US"/>
              </w:rPr>
            </w:pPr>
            <w:r>
              <w:rPr>
                <w:snapToGrid w:val="0"/>
                <w:color w:val="000000"/>
                <w:sz w:val="20"/>
                <w:lang w:eastAsia="en-US"/>
              </w:rPr>
              <w:t>0.708</w:t>
            </w:r>
          </w:p>
        </w:tc>
      </w:tr>
      <w:tr w:rsidR="00FB344C" w14:paraId="4BC84FA5" w14:textId="77777777">
        <w:tblPrEx>
          <w:tblCellMar>
            <w:top w:w="0" w:type="dxa"/>
            <w:bottom w:w="0" w:type="dxa"/>
          </w:tblCellMar>
        </w:tblPrEx>
        <w:tc>
          <w:tcPr>
            <w:tcW w:w="1985" w:type="dxa"/>
          </w:tcPr>
          <w:p w14:paraId="5292A6EA" w14:textId="77777777" w:rsidR="00FB344C" w:rsidRDefault="00FB344C">
            <w:pPr>
              <w:spacing w:before="120" w:after="120"/>
              <w:jc w:val="center"/>
              <w:rPr>
                <w:snapToGrid w:val="0"/>
                <w:color w:val="000000"/>
                <w:lang w:eastAsia="en-US"/>
              </w:rPr>
            </w:pPr>
            <w:r>
              <w:rPr>
                <w:snapToGrid w:val="0"/>
                <w:color w:val="000000"/>
                <w:lang w:eastAsia="en-US"/>
              </w:rPr>
              <w:t>CRIB score</w:t>
            </w:r>
          </w:p>
        </w:tc>
        <w:tc>
          <w:tcPr>
            <w:tcW w:w="850" w:type="dxa"/>
            <w:tcBorders>
              <w:left w:val="single" w:sz="4" w:space="0" w:color="auto"/>
            </w:tcBorders>
          </w:tcPr>
          <w:p w14:paraId="5F1A4881" w14:textId="77777777" w:rsidR="00FB344C" w:rsidRDefault="00FB344C">
            <w:pPr>
              <w:spacing w:before="120"/>
              <w:jc w:val="center"/>
              <w:rPr>
                <w:snapToGrid w:val="0"/>
                <w:color w:val="000000"/>
                <w:sz w:val="20"/>
                <w:lang w:eastAsia="en-US"/>
              </w:rPr>
            </w:pPr>
            <w:r>
              <w:rPr>
                <w:snapToGrid w:val="0"/>
                <w:color w:val="000000"/>
                <w:sz w:val="20"/>
                <w:lang w:eastAsia="en-US"/>
              </w:rPr>
              <w:t>-0.012</w:t>
            </w:r>
          </w:p>
        </w:tc>
        <w:tc>
          <w:tcPr>
            <w:tcW w:w="709" w:type="dxa"/>
          </w:tcPr>
          <w:p w14:paraId="0E5C737A" w14:textId="77777777" w:rsidR="00FB344C" w:rsidRDefault="00FB344C">
            <w:pPr>
              <w:spacing w:before="120"/>
              <w:jc w:val="center"/>
              <w:rPr>
                <w:snapToGrid w:val="0"/>
                <w:color w:val="000000"/>
                <w:sz w:val="20"/>
                <w:lang w:eastAsia="en-US"/>
              </w:rPr>
            </w:pPr>
            <w:r>
              <w:rPr>
                <w:snapToGrid w:val="0"/>
                <w:color w:val="000000"/>
                <w:sz w:val="20"/>
                <w:lang w:eastAsia="en-US"/>
              </w:rPr>
              <w:t>0.896</w:t>
            </w:r>
          </w:p>
        </w:tc>
        <w:tc>
          <w:tcPr>
            <w:tcW w:w="851" w:type="dxa"/>
            <w:tcBorders>
              <w:left w:val="single" w:sz="4" w:space="0" w:color="auto"/>
            </w:tcBorders>
          </w:tcPr>
          <w:p w14:paraId="0BC6D768" w14:textId="77777777" w:rsidR="00FB344C" w:rsidRDefault="00FB344C">
            <w:pPr>
              <w:spacing w:before="120"/>
              <w:jc w:val="center"/>
              <w:rPr>
                <w:snapToGrid w:val="0"/>
                <w:color w:val="000000"/>
                <w:sz w:val="20"/>
                <w:lang w:eastAsia="en-US"/>
              </w:rPr>
            </w:pPr>
            <w:r>
              <w:rPr>
                <w:snapToGrid w:val="0"/>
                <w:color w:val="000000"/>
                <w:sz w:val="20"/>
                <w:lang w:eastAsia="en-US"/>
              </w:rPr>
              <w:t>-0.065</w:t>
            </w:r>
          </w:p>
        </w:tc>
        <w:tc>
          <w:tcPr>
            <w:tcW w:w="708" w:type="dxa"/>
            <w:tcBorders>
              <w:right w:val="single" w:sz="4" w:space="0" w:color="auto"/>
            </w:tcBorders>
          </w:tcPr>
          <w:p w14:paraId="66425A37" w14:textId="77777777" w:rsidR="00FB344C" w:rsidRDefault="00FB344C">
            <w:pPr>
              <w:spacing w:before="120"/>
              <w:jc w:val="center"/>
              <w:rPr>
                <w:snapToGrid w:val="0"/>
                <w:color w:val="000000"/>
                <w:sz w:val="20"/>
                <w:lang w:eastAsia="en-US"/>
              </w:rPr>
            </w:pPr>
            <w:r>
              <w:rPr>
                <w:snapToGrid w:val="0"/>
                <w:color w:val="000000"/>
                <w:sz w:val="20"/>
                <w:lang w:eastAsia="en-US"/>
              </w:rPr>
              <w:t>0.514</w:t>
            </w:r>
          </w:p>
        </w:tc>
        <w:tc>
          <w:tcPr>
            <w:tcW w:w="851" w:type="dxa"/>
            <w:tcBorders>
              <w:left w:val="nil"/>
            </w:tcBorders>
          </w:tcPr>
          <w:p w14:paraId="1A8BDAFB" w14:textId="77777777" w:rsidR="00FB344C" w:rsidRDefault="00FB344C">
            <w:pPr>
              <w:spacing w:before="120"/>
              <w:jc w:val="center"/>
              <w:rPr>
                <w:snapToGrid w:val="0"/>
                <w:color w:val="000000"/>
                <w:sz w:val="20"/>
                <w:lang w:eastAsia="en-US"/>
              </w:rPr>
            </w:pPr>
            <w:r>
              <w:rPr>
                <w:snapToGrid w:val="0"/>
                <w:color w:val="000000"/>
                <w:sz w:val="20"/>
                <w:lang w:eastAsia="en-US"/>
              </w:rPr>
              <w:t>0.105</w:t>
            </w:r>
          </w:p>
        </w:tc>
        <w:tc>
          <w:tcPr>
            <w:tcW w:w="709" w:type="dxa"/>
          </w:tcPr>
          <w:p w14:paraId="025C9159" w14:textId="77777777" w:rsidR="00FB344C" w:rsidRDefault="00FB344C">
            <w:pPr>
              <w:spacing w:before="120"/>
              <w:jc w:val="center"/>
              <w:rPr>
                <w:snapToGrid w:val="0"/>
                <w:color w:val="000000"/>
                <w:sz w:val="20"/>
                <w:lang w:eastAsia="en-US"/>
              </w:rPr>
            </w:pPr>
            <w:r>
              <w:rPr>
                <w:snapToGrid w:val="0"/>
                <w:color w:val="000000"/>
                <w:sz w:val="20"/>
                <w:lang w:eastAsia="en-US"/>
              </w:rPr>
              <w:t>0.243</w:t>
            </w:r>
          </w:p>
        </w:tc>
        <w:tc>
          <w:tcPr>
            <w:tcW w:w="850" w:type="dxa"/>
            <w:tcBorders>
              <w:left w:val="single" w:sz="4" w:space="0" w:color="auto"/>
            </w:tcBorders>
          </w:tcPr>
          <w:p w14:paraId="3440C5B8" w14:textId="77777777" w:rsidR="00FB344C" w:rsidRDefault="00FB344C">
            <w:pPr>
              <w:spacing w:before="120"/>
              <w:jc w:val="center"/>
              <w:rPr>
                <w:snapToGrid w:val="0"/>
                <w:color w:val="000000"/>
                <w:sz w:val="20"/>
                <w:lang w:eastAsia="en-US"/>
              </w:rPr>
            </w:pPr>
            <w:r>
              <w:rPr>
                <w:snapToGrid w:val="0"/>
                <w:color w:val="000000"/>
                <w:sz w:val="20"/>
                <w:lang w:eastAsia="en-US"/>
              </w:rPr>
              <w:t>0.172</w:t>
            </w:r>
          </w:p>
        </w:tc>
        <w:tc>
          <w:tcPr>
            <w:tcW w:w="992" w:type="dxa"/>
          </w:tcPr>
          <w:p w14:paraId="33EDFB23" w14:textId="77777777" w:rsidR="00FB344C" w:rsidRDefault="00FB344C">
            <w:pPr>
              <w:spacing w:before="120"/>
              <w:jc w:val="center"/>
              <w:rPr>
                <w:snapToGrid w:val="0"/>
                <w:color w:val="000000"/>
                <w:sz w:val="20"/>
                <w:lang w:eastAsia="en-US"/>
              </w:rPr>
            </w:pPr>
            <w:r>
              <w:rPr>
                <w:snapToGrid w:val="0"/>
                <w:color w:val="000000"/>
                <w:sz w:val="20"/>
                <w:lang w:eastAsia="en-US"/>
              </w:rPr>
              <w:t>0.057</w:t>
            </w:r>
          </w:p>
        </w:tc>
      </w:tr>
    </w:tbl>
    <w:p w14:paraId="5EA4564A" w14:textId="77777777" w:rsidR="00FB344C" w:rsidRDefault="00FB344C">
      <w:pPr>
        <w:pStyle w:val="Footer"/>
        <w:tabs>
          <w:tab w:val="clear" w:pos="4153"/>
          <w:tab w:val="clear" w:pos="8306"/>
        </w:tabs>
      </w:pPr>
    </w:p>
    <w:p w14:paraId="618F3D8E" w14:textId="77777777" w:rsidR="00FB344C" w:rsidRDefault="00FB344C">
      <w:pPr>
        <w:pStyle w:val="Footer"/>
        <w:tabs>
          <w:tab w:val="clear" w:pos="4153"/>
          <w:tab w:val="clear" w:pos="8306"/>
        </w:tabs>
      </w:pPr>
    </w:p>
    <w:p w14:paraId="4F396746" w14:textId="77777777" w:rsidR="00FB344C" w:rsidRPr="00531677" w:rsidRDefault="00FB344C" w:rsidP="00FB344C">
      <w:pPr>
        <w:sectPr w:rsidR="00FB344C" w:rsidRPr="00531677" w:rsidSect="00AF12A7">
          <w:headerReference w:type="default" r:id="rId50"/>
          <w:type w:val="continuous"/>
          <w:pgSz w:w="11907" w:h="16840" w:code="9"/>
          <w:pgMar w:top="1440" w:right="1797" w:bottom="1440" w:left="2268" w:header="720" w:footer="720" w:gutter="0"/>
          <w:paperSrc w:first="92" w:other="92"/>
          <w:pgBorders>
            <w:top w:val="single" w:sz="4" w:space="20" w:color="auto"/>
            <w:bottom w:val="single" w:sz="4" w:space="12" w:color="auto"/>
          </w:pgBorders>
          <w:cols w:space="720"/>
        </w:sectPr>
      </w:pPr>
      <w:r w:rsidRPr="00531677">
        <w:t>r = Pearson correlation coefficient</w:t>
      </w:r>
    </w:p>
    <w:p w14:paraId="683BB77A" w14:textId="77777777" w:rsidR="00FB344C" w:rsidRPr="00531677" w:rsidRDefault="00FB344C" w:rsidP="00FB344C">
      <w:pPr>
        <w:pStyle w:val="Caption"/>
        <w:spacing w:line="480" w:lineRule="auto"/>
        <w:rPr>
          <w:b w:val="0"/>
          <w:sz w:val="24"/>
          <w:szCs w:val="24"/>
        </w:rPr>
        <w:sectPr w:rsidR="00FB344C" w:rsidRPr="00531677" w:rsidSect="00AF12A7">
          <w:type w:val="continuous"/>
          <w:pgSz w:w="11907" w:h="16840" w:code="9"/>
          <w:pgMar w:top="1440" w:right="1797" w:bottom="1440" w:left="2268" w:header="720" w:footer="720" w:gutter="0"/>
          <w:paperSrc w:first="92" w:other="92"/>
          <w:pgBorders>
            <w:top w:val="single" w:sz="4" w:space="20" w:color="auto"/>
            <w:bottom w:val="single" w:sz="4" w:space="12" w:color="auto"/>
          </w:pgBorders>
          <w:cols w:space="720"/>
        </w:sectPr>
      </w:pPr>
      <w:r w:rsidRPr="00531677">
        <w:rPr>
          <w:b w:val="0"/>
          <w:sz w:val="24"/>
          <w:szCs w:val="24"/>
        </w:rPr>
        <w:t>Figures in</w:t>
      </w:r>
      <w:r w:rsidRPr="0073370B">
        <w:rPr>
          <w:sz w:val="24"/>
          <w:szCs w:val="24"/>
        </w:rPr>
        <w:t xml:space="preserve"> bold</w:t>
      </w:r>
      <w:r w:rsidRPr="00531677">
        <w:rPr>
          <w:b w:val="0"/>
          <w:sz w:val="24"/>
          <w:szCs w:val="24"/>
        </w:rPr>
        <w:t xml:space="preserve"> are those where the relationship was statistically significant</w:t>
      </w:r>
    </w:p>
    <w:p w14:paraId="55FAB55C" w14:textId="77777777" w:rsidR="00FB344C" w:rsidRDefault="00FB344C" w:rsidP="00FB344C"/>
    <w:p w14:paraId="0E0C75CC" w14:textId="77777777" w:rsidR="00FB344C" w:rsidRDefault="00FB344C">
      <w:pPr>
        <w:pStyle w:val="Footer"/>
        <w:tabs>
          <w:tab w:val="clear" w:pos="4153"/>
          <w:tab w:val="clear" w:pos="8306"/>
        </w:tabs>
      </w:pPr>
    </w:p>
    <w:p w14:paraId="0F0FD1C1" w14:textId="77777777" w:rsidR="00FB344C" w:rsidRDefault="00FB344C">
      <w:pPr>
        <w:pStyle w:val="Footer"/>
        <w:tabs>
          <w:tab w:val="clear" w:pos="4153"/>
          <w:tab w:val="clear" w:pos="8306"/>
        </w:tabs>
      </w:pPr>
    </w:p>
    <w:p w14:paraId="6CEE86E4" w14:textId="77777777" w:rsidR="00FB344C" w:rsidRDefault="00FB344C">
      <w:pPr>
        <w:pStyle w:val="Footer"/>
        <w:tabs>
          <w:tab w:val="clear" w:pos="4153"/>
          <w:tab w:val="clear" w:pos="8306"/>
        </w:tabs>
        <w:sectPr w:rsidR="00FB344C" w:rsidSect="00AF12A7">
          <w:headerReference w:type="default" r:id="rId51"/>
          <w:type w:val="continuous"/>
          <w:pgSz w:w="11907" w:h="16840" w:code="9"/>
          <w:pgMar w:top="1440" w:right="1797" w:bottom="1440" w:left="2268" w:header="720" w:footer="720" w:gutter="0"/>
          <w:paperSrc w:first="92" w:other="92"/>
          <w:pgBorders>
            <w:top w:val="single" w:sz="4" w:space="20" w:color="auto"/>
            <w:bottom w:val="single" w:sz="4" w:space="12" w:color="auto"/>
          </w:pgBorders>
          <w:cols w:space="720"/>
        </w:sectPr>
      </w:pPr>
    </w:p>
    <w:p w14:paraId="15B9D85C" w14:textId="77777777" w:rsidR="00FB344C" w:rsidRDefault="00FB344C">
      <w:pPr>
        <w:pStyle w:val="Footer"/>
        <w:tabs>
          <w:tab w:val="clear" w:pos="4153"/>
          <w:tab w:val="clear" w:pos="8306"/>
        </w:tabs>
        <w:sectPr w:rsidR="00FB344C" w:rsidSect="00AF12A7">
          <w:type w:val="continuous"/>
          <w:pgSz w:w="11907" w:h="16840" w:code="9"/>
          <w:pgMar w:top="1440" w:right="1797" w:bottom="1440" w:left="2268" w:header="720" w:footer="720" w:gutter="0"/>
          <w:paperSrc w:first="92" w:other="92"/>
          <w:pgBorders>
            <w:top w:val="single" w:sz="4" w:space="20" w:color="auto"/>
            <w:bottom w:val="single" w:sz="4" w:space="12" w:color="auto"/>
          </w:pgBorders>
          <w:cols w:space="720"/>
        </w:sectPr>
      </w:pPr>
    </w:p>
    <w:p w14:paraId="15ADFAE5" w14:textId="77777777" w:rsidR="00FB344C" w:rsidRDefault="00FB344C" w:rsidP="00FB344C">
      <w:pPr>
        <w:pStyle w:val="Caption"/>
        <w:spacing w:line="480" w:lineRule="auto"/>
        <w:rPr>
          <w:sz w:val="24"/>
          <w:szCs w:val="24"/>
        </w:rPr>
      </w:pPr>
    </w:p>
    <w:p w14:paraId="4E7EE2E1" w14:textId="77777777" w:rsidR="00FB344C" w:rsidRPr="00D45634" w:rsidRDefault="00FB344C" w:rsidP="00FB344C">
      <w:pPr>
        <w:pStyle w:val="Caption"/>
        <w:spacing w:line="480" w:lineRule="auto"/>
        <w:rPr>
          <w:b w:val="0"/>
          <w:sz w:val="24"/>
          <w:szCs w:val="24"/>
        </w:rPr>
      </w:pPr>
      <w:bookmarkStart w:id="147" w:name="_Toc133587024"/>
      <w:r w:rsidRPr="00D45634">
        <w:rPr>
          <w:sz w:val="24"/>
          <w:szCs w:val="24"/>
        </w:rPr>
        <w:t xml:space="preserve">Table </w:t>
      </w:r>
      <w:r w:rsidRPr="00D45634">
        <w:rPr>
          <w:sz w:val="24"/>
          <w:szCs w:val="24"/>
        </w:rPr>
        <w:fldChar w:fldCharType="begin"/>
      </w:r>
      <w:r w:rsidRPr="00D45634">
        <w:rPr>
          <w:sz w:val="24"/>
          <w:szCs w:val="24"/>
        </w:rPr>
        <w:instrText xml:space="preserve"> SEQ Table \* ARABIC </w:instrText>
      </w:r>
      <w:r w:rsidRPr="00D45634">
        <w:rPr>
          <w:sz w:val="24"/>
          <w:szCs w:val="24"/>
        </w:rPr>
        <w:fldChar w:fldCharType="separate"/>
      </w:r>
      <w:r w:rsidR="00C960FD">
        <w:rPr>
          <w:noProof/>
          <w:sz w:val="24"/>
          <w:szCs w:val="24"/>
        </w:rPr>
        <w:t>10</w:t>
      </w:r>
      <w:r w:rsidRPr="00D45634">
        <w:rPr>
          <w:sz w:val="24"/>
          <w:szCs w:val="24"/>
        </w:rPr>
        <w:fldChar w:fldCharType="end"/>
      </w:r>
      <w:r w:rsidRPr="00D45634">
        <w:rPr>
          <w:b w:val="0"/>
          <w:sz w:val="24"/>
          <w:szCs w:val="24"/>
        </w:rPr>
        <w:t>.  Gestational age at birth and its relationship with measures of glucose metabolism aged 5 years.</w:t>
      </w:r>
      <w:bookmarkEnd w:id="147"/>
    </w:p>
    <w:p w14:paraId="74D2BAB6" w14:textId="77777777" w:rsidR="00FB344C" w:rsidRDefault="00FB344C"/>
    <w:p w14:paraId="5351C450" w14:textId="77777777" w:rsidR="00FB344C" w:rsidRDefault="00FB344C">
      <w:pPr>
        <w:rPr>
          <w:b/>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9"/>
        <w:gridCol w:w="851"/>
        <w:gridCol w:w="708"/>
        <w:gridCol w:w="850"/>
        <w:gridCol w:w="709"/>
        <w:gridCol w:w="992"/>
        <w:gridCol w:w="709"/>
        <w:gridCol w:w="850"/>
        <w:gridCol w:w="709"/>
      </w:tblGrid>
      <w:tr w:rsidR="00FB344C" w14:paraId="68FA5B72" w14:textId="77777777">
        <w:tblPrEx>
          <w:tblCellMar>
            <w:top w:w="0" w:type="dxa"/>
            <w:bottom w:w="0" w:type="dxa"/>
          </w:tblCellMar>
        </w:tblPrEx>
        <w:trPr>
          <w:cantSplit/>
        </w:trPr>
        <w:tc>
          <w:tcPr>
            <w:tcW w:w="2269" w:type="dxa"/>
            <w:tcBorders>
              <w:top w:val="nil"/>
              <w:left w:val="nil"/>
              <w:bottom w:val="nil"/>
              <w:right w:val="single" w:sz="4" w:space="0" w:color="auto"/>
            </w:tcBorders>
          </w:tcPr>
          <w:p w14:paraId="02E515FF" w14:textId="77777777" w:rsidR="00FB344C" w:rsidRDefault="00FB344C">
            <w:pPr>
              <w:widowControl w:val="0"/>
              <w:jc w:val="center"/>
              <w:rPr>
                <w:snapToGrid w:val="0"/>
                <w:lang w:eastAsia="en-US"/>
              </w:rPr>
            </w:pPr>
          </w:p>
        </w:tc>
        <w:tc>
          <w:tcPr>
            <w:tcW w:w="1559" w:type="dxa"/>
            <w:gridSpan w:val="2"/>
            <w:tcBorders>
              <w:top w:val="nil"/>
              <w:left w:val="nil"/>
              <w:bottom w:val="nil"/>
              <w:right w:val="nil"/>
            </w:tcBorders>
          </w:tcPr>
          <w:p w14:paraId="29897E74" w14:textId="77777777" w:rsidR="00FB344C" w:rsidRDefault="00FB344C">
            <w:pPr>
              <w:widowControl w:val="0"/>
              <w:spacing w:before="120"/>
              <w:jc w:val="center"/>
              <w:rPr>
                <w:snapToGrid w:val="0"/>
                <w:lang w:eastAsia="en-US"/>
              </w:rPr>
            </w:pPr>
            <w:r>
              <w:rPr>
                <w:snapToGrid w:val="0"/>
                <w:lang w:eastAsia="en-US"/>
              </w:rPr>
              <w:t>&lt;30 weeks (n=31)</w:t>
            </w:r>
          </w:p>
        </w:tc>
        <w:tc>
          <w:tcPr>
            <w:tcW w:w="1559" w:type="dxa"/>
            <w:gridSpan w:val="2"/>
            <w:tcBorders>
              <w:top w:val="nil"/>
              <w:left w:val="single" w:sz="4" w:space="0" w:color="auto"/>
              <w:bottom w:val="nil"/>
              <w:right w:val="nil"/>
            </w:tcBorders>
          </w:tcPr>
          <w:p w14:paraId="1AC4DF11" w14:textId="77777777" w:rsidR="00FB344C" w:rsidRDefault="00FB344C">
            <w:pPr>
              <w:widowControl w:val="0"/>
              <w:spacing w:before="120"/>
              <w:jc w:val="center"/>
              <w:rPr>
                <w:snapToGrid w:val="0"/>
                <w:lang w:eastAsia="en-US"/>
              </w:rPr>
            </w:pPr>
            <w:r>
              <w:rPr>
                <w:snapToGrid w:val="0"/>
                <w:lang w:eastAsia="en-US"/>
              </w:rPr>
              <w:t>30-34 weeks (n=51)</w:t>
            </w:r>
          </w:p>
        </w:tc>
        <w:tc>
          <w:tcPr>
            <w:tcW w:w="1701" w:type="dxa"/>
            <w:gridSpan w:val="2"/>
            <w:tcBorders>
              <w:top w:val="nil"/>
              <w:left w:val="single" w:sz="4" w:space="0" w:color="auto"/>
              <w:bottom w:val="nil"/>
              <w:right w:val="nil"/>
            </w:tcBorders>
          </w:tcPr>
          <w:p w14:paraId="0DAE5F21" w14:textId="77777777" w:rsidR="00FB344C" w:rsidRDefault="00FB344C">
            <w:pPr>
              <w:widowControl w:val="0"/>
              <w:spacing w:before="120"/>
              <w:jc w:val="center"/>
              <w:rPr>
                <w:snapToGrid w:val="0"/>
                <w:lang w:eastAsia="en-US"/>
              </w:rPr>
            </w:pPr>
            <w:r>
              <w:rPr>
                <w:snapToGrid w:val="0"/>
                <w:lang w:eastAsia="en-US"/>
              </w:rPr>
              <w:t>34-37 weeks (n=37)</w:t>
            </w:r>
          </w:p>
        </w:tc>
        <w:tc>
          <w:tcPr>
            <w:tcW w:w="1559" w:type="dxa"/>
            <w:gridSpan w:val="2"/>
            <w:tcBorders>
              <w:top w:val="nil"/>
              <w:left w:val="single" w:sz="4" w:space="0" w:color="auto"/>
              <w:bottom w:val="nil"/>
              <w:right w:val="nil"/>
            </w:tcBorders>
          </w:tcPr>
          <w:p w14:paraId="75842131" w14:textId="77777777" w:rsidR="00FB344C" w:rsidRDefault="00FB344C">
            <w:pPr>
              <w:spacing w:before="120"/>
              <w:jc w:val="center"/>
            </w:pPr>
            <w:r>
              <w:rPr>
                <w:snapToGrid w:val="0"/>
                <w:lang w:eastAsia="en-US"/>
              </w:rPr>
              <w:t>&gt; 37 weeks (n=39)</w:t>
            </w:r>
          </w:p>
        </w:tc>
      </w:tr>
      <w:tr w:rsidR="00FB344C" w14:paraId="7D37FC7F" w14:textId="77777777">
        <w:tblPrEx>
          <w:tblCellMar>
            <w:top w:w="0" w:type="dxa"/>
            <w:bottom w:w="0" w:type="dxa"/>
          </w:tblCellMar>
        </w:tblPrEx>
        <w:tc>
          <w:tcPr>
            <w:tcW w:w="2269" w:type="dxa"/>
            <w:tcBorders>
              <w:top w:val="nil"/>
              <w:left w:val="nil"/>
              <w:bottom w:val="single" w:sz="4" w:space="0" w:color="auto"/>
              <w:right w:val="single" w:sz="4" w:space="0" w:color="auto"/>
            </w:tcBorders>
          </w:tcPr>
          <w:p w14:paraId="67930DFC" w14:textId="77777777" w:rsidR="00FB344C" w:rsidRDefault="00FB344C">
            <w:pPr>
              <w:widowControl w:val="0"/>
              <w:spacing w:after="120"/>
              <w:jc w:val="center"/>
              <w:rPr>
                <w:snapToGrid w:val="0"/>
                <w:lang w:eastAsia="en-US"/>
              </w:rPr>
            </w:pPr>
          </w:p>
        </w:tc>
        <w:tc>
          <w:tcPr>
            <w:tcW w:w="851" w:type="dxa"/>
            <w:tcBorders>
              <w:top w:val="nil"/>
              <w:left w:val="nil"/>
              <w:bottom w:val="single" w:sz="4" w:space="0" w:color="auto"/>
              <w:right w:val="nil"/>
            </w:tcBorders>
          </w:tcPr>
          <w:p w14:paraId="0F8C7A21" w14:textId="77777777" w:rsidR="00FB344C" w:rsidRDefault="00FB344C">
            <w:pPr>
              <w:pStyle w:val="Heading1"/>
              <w:spacing w:before="120" w:after="120"/>
            </w:pPr>
            <w:bookmarkStart w:id="148" w:name="_Toc133596716"/>
            <w:bookmarkStart w:id="149" w:name="_Toc134284930"/>
            <w:bookmarkStart w:id="150" w:name="_Toc142282405"/>
            <w:bookmarkStart w:id="151" w:name="_Toc143412213"/>
            <w:bookmarkStart w:id="152" w:name="_Toc161096884"/>
            <w:r>
              <w:t>Mean</w:t>
            </w:r>
            <w:bookmarkEnd w:id="148"/>
            <w:bookmarkEnd w:id="149"/>
            <w:bookmarkEnd w:id="150"/>
            <w:bookmarkEnd w:id="151"/>
            <w:bookmarkEnd w:id="152"/>
          </w:p>
        </w:tc>
        <w:tc>
          <w:tcPr>
            <w:tcW w:w="708" w:type="dxa"/>
            <w:tcBorders>
              <w:top w:val="nil"/>
              <w:left w:val="nil"/>
              <w:bottom w:val="single" w:sz="4" w:space="0" w:color="auto"/>
              <w:right w:val="nil"/>
            </w:tcBorders>
          </w:tcPr>
          <w:p w14:paraId="1B3607F3" w14:textId="77777777" w:rsidR="00FB344C" w:rsidRDefault="00FB344C">
            <w:pPr>
              <w:widowControl w:val="0"/>
              <w:spacing w:before="120" w:after="120"/>
              <w:jc w:val="center"/>
              <w:rPr>
                <w:snapToGrid w:val="0"/>
                <w:lang w:eastAsia="en-US"/>
              </w:rPr>
            </w:pPr>
            <w:r>
              <w:rPr>
                <w:snapToGrid w:val="0"/>
                <w:lang w:eastAsia="en-US"/>
              </w:rPr>
              <w:t>SD</w:t>
            </w:r>
          </w:p>
        </w:tc>
        <w:tc>
          <w:tcPr>
            <w:tcW w:w="850" w:type="dxa"/>
            <w:tcBorders>
              <w:top w:val="nil"/>
              <w:left w:val="single" w:sz="4" w:space="0" w:color="auto"/>
              <w:bottom w:val="single" w:sz="4" w:space="0" w:color="auto"/>
              <w:right w:val="nil"/>
            </w:tcBorders>
          </w:tcPr>
          <w:p w14:paraId="02DBC574" w14:textId="77777777" w:rsidR="00FB344C" w:rsidRDefault="00FB344C">
            <w:pPr>
              <w:pStyle w:val="Heading1"/>
              <w:spacing w:before="120" w:after="120"/>
            </w:pPr>
            <w:bookmarkStart w:id="153" w:name="_Toc133596717"/>
            <w:bookmarkStart w:id="154" w:name="_Toc134284931"/>
            <w:bookmarkStart w:id="155" w:name="_Toc142282406"/>
            <w:bookmarkStart w:id="156" w:name="_Toc143412214"/>
            <w:bookmarkStart w:id="157" w:name="_Toc161096885"/>
            <w:r>
              <w:t>Mean</w:t>
            </w:r>
            <w:bookmarkEnd w:id="153"/>
            <w:bookmarkEnd w:id="154"/>
            <w:bookmarkEnd w:id="155"/>
            <w:bookmarkEnd w:id="156"/>
            <w:bookmarkEnd w:id="157"/>
          </w:p>
        </w:tc>
        <w:tc>
          <w:tcPr>
            <w:tcW w:w="709" w:type="dxa"/>
            <w:tcBorders>
              <w:top w:val="nil"/>
              <w:left w:val="nil"/>
              <w:bottom w:val="single" w:sz="4" w:space="0" w:color="auto"/>
              <w:right w:val="nil"/>
            </w:tcBorders>
          </w:tcPr>
          <w:p w14:paraId="4432B441" w14:textId="77777777" w:rsidR="00FB344C" w:rsidRDefault="00FB344C">
            <w:pPr>
              <w:widowControl w:val="0"/>
              <w:spacing w:before="120" w:after="120"/>
              <w:jc w:val="center"/>
              <w:rPr>
                <w:snapToGrid w:val="0"/>
                <w:lang w:eastAsia="en-US"/>
              </w:rPr>
            </w:pPr>
            <w:r>
              <w:rPr>
                <w:snapToGrid w:val="0"/>
                <w:lang w:eastAsia="en-US"/>
              </w:rPr>
              <w:t>SD</w:t>
            </w:r>
          </w:p>
        </w:tc>
        <w:tc>
          <w:tcPr>
            <w:tcW w:w="992" w:type="dxa"/>
            <w:tcBorders>
              <w:top w:val="nil"/>
              <w:left w:val="single" w:sz="4" w:space="0" w:color="auto"/>
              <w:bottom w:val="single" w:sz="4" w:space="0" w:color="auto"/>
              <w:right w:val="nil"/>
            </w:tcBorders>
          </w:tcPr>
          <w:p w14:paraId="6839F588" w14:textId="77777777" w:rsidR="00FB344C" w:rsidRDefault="00FB344C">
            <w:pPr>
              <w:pStyle w:val="Heading1"/>
              <w:spacing w:before="120" w:after="120"/>
            </w:pPr>
            <w:bookmarkStart w:id="158" w:name="_Toc133596718"/>
            <w:bookmarkStart w:id="159" w:name="_Toc134284932"/>
            <w:bookmarkStart w:id="160" w:name="_Toc142282407"/>
            <w:bookmarkStart w:id="161" w:name="_Toc143412215"/>
            <w:bookmarkStart w:id="162" w:name="_Toc161096886"/>
            <w:r>
              <w:t>Mean</w:t>
            </w:r>
            <w:bookmarkEnd w:id="158"/>
            <w:bookmarkEnd w:id="159"/>
            <w:bookmarkEnd w:id="160"/>
            <w:bookmarkEnd w:id="161"/>
            <w:bookmarkEnd w:id="162"/>
          </w:p>
        </w:tc>
        <w:tc>
          <w:tcPr>
            <w:tcW w:w="709" w:type="dxa"/>
            <w:tcBorders>
              <w:top w:val="nil"/>
              <w:left w:val="nil"/>
              <w:bottom w:val="single" w:sz="4" w:space="0" w:color="auto"/>
              <w:right w:val="nil"/>
            </w:tcBorders>
          </w:tcPr>
          <w:p w14:paraId="128D6409" w14:textId="77777777" w:rsidR="00FB344C" w:rsidRDefault="00FB344C">
            <w:pPr>
              <w:widowControl w:val="0"/>
              <w:spacing w:before="120" w:after="120"/>
              <w:jc w:val="center"/>
              <w:rPr>
                <w:snapToGrid w:val="0"/>
                <w:lang w:eastAsia="en-US"/>
              </w:rPr>
            </w:pPr>
            <w:r>
              <w:rPr>
                <w:snapToGrid w:val="0"/>
                <w:lang w:eastAsia="en-US"/>
              </w:rPr>
              <w:t>SD</w:t>
            </w:r>
          </w:p>
        </w:tc>
        <w:tc>
          <w:tcPr>
            <w:tcW w:w="850" w:type="dxa"/>
            <w:tcBorders>
              <w:top w:val="nil"/>
              <w:left w:val="single" w:sz="4" w:space="0" w:color="auto"/>
              <w:bottom w:val="single" w:sz="4" w:space="0" w:color="auto"/>
              <w:right w:val="nil"/>
            </w:tcBorders>
          </w:tcPr>
          <w:p w14:paraId="554369E3" w14:textId="77777777" w:rsidR="00FB344C" w:rsidRDefault="00FB344C">
            <w:pPr>
              <w:pStyle w:val="Heading1"/>
              <w:spacing w:before="120" w:after="120"/>
            </w:pPr>
            <w:bookmarkStart w:id="163" w:name="_Toc133596719"/>
            <w:bookmarkStart w:id="164" w:name="_Toc134284933"/>
            <w:bookmarkStart w:id="165" w:name="_Toc142282408"/>
            <w:bookmarkStart w:id="166" w:name="_Toc143412216"/>
            <w:bookmarkStart w:id="167" w:name="_Toc161096887"/>
            <w:r>
              <w:t>Mean</w:t>
            </w:r>
            <w:bookmarkEnd w:id="163"/>
            <w:bookmarkEnd w:id="164"/>
            <w:bookmarkEnd w:id="165"/>
            <w:bookmarkEnd w:id="166"/>
            <w:bookmarkEnd w:id="167"/>
          </w:p>
        </w:tc>
        <w:tc>
          <w:tcPr>
            <w:tcW w:w="709" w:type="dxa"/>
            <w:tcBorders>
              <w:top w:val="nil"/>
              <w:left w:val="nil"/>
              <w:bottom w:val="single" w:sz="4" w:space="0" w:color="auto"/>
              <w:right w:val="nil"/>
            </w:tcBorders>
          </w:tcPr>
          <w:p w14:paraId="16420149" w14:textId="77777777" w:rsidR="00FB344C" w:rsidRDefault="00FB344C">
            <w:pPr>
              <w:widowControl w:val="0"/>
              <w:spacing w:before="120" w:after="120"/>
              <w:jc w:val="center"/>
              <w:rPr>
                <w:snapToGrid w:val="0"/>
                <w:lang w:eastAsia="en-US"/>
              </w:rPr>
            </w:pPr>
            <w:r>
              <w:rPr>
                <w:snapToGrid w:val="0"/>
                <w:lang w:eastAsia="en-US"/>
              </w:rPr>
              <w:t>SD</w:t>
            </w:r>
          </w:p>
        </w:tc>
      </w:tr>
      <w:tr w:rsidR="00FB344C" w14:paraId="42A6AFA7" w14:textId="77777777">
        <w:tblPrEx>
          <w:tblCellMar>
            <w:top w:w="0" w:type="dxa"/>
            <w:bottom w:w="0" w:type="dxa"/>
          </w:tblCellMar>
        </w:tblPrEx>
        <w:tc>
          <w:tcPr>
            <w:tcW w:w="2269" w:type="dxa"/>
            <w:tcBorders>
              <w:top w:val="nil"/>
              <w:left w:val="nil"/>
              <w:bottom w:val="nil"/>
              <w:right w:val="single" w:sz="4" w:space="0" w:color="auto"/>
            </w:tcBorders>
          </w:tcPr>
          <w:p w14:paraId="67DE9011" w14:textId="77777777" w:rsidR="00FB344C" w:rsidRDefault="00FB344C">
            <w:pPr>
              <w:widowControl w:val="0"/>
              <w:spacing w:before="120" w:after="120"/>
              <w:jc w:val="center"/>
              <w:rPr>
                <w:snapToGrid w:val="0"/>
                <w:lang w:eastAsia="en-US"/>
              </w:rPr>
            </w:pPr>
            <w:r>
              <w:rPr>
                <w:snapToGrid w:val="0"/>
                <w:lang w:eastAsia="en-US"/>
              </w:rPr>
              <w:t>Fasting Glucose (mmol/l)</w:t>
            </w:r>
          </w:p>
        </w:tc>
        <w:tc>
          <w:tcPr>
            <w:tcW w:w="851" w:type="dxa"/>
            <w:tcBorders>
              <w:top w:val="nil"/>
              <w:left w:val="nil"/>
              <w:bottom w:val="nil"/>
              <w:right w:val="nil"/>
            </w:tcBorders>
          </w:tcPr>
          <w:p w14:paraId="6049C6CC" w14:textId="77777777" w:rsidR="00FB344C" w:rsidRPr="0073370B" w:rsidRDefault="00FB344C">
            <w:pPr>
              <w:widowControl w:val="0"/>
              <w:spacing w:before="120" w:after="120"/>
              <w:jc w:val="center"/>
              <w:rPr>
                <w:b/>
                <w:snapToGrid w:val="0"/>
                <w:lang w:eastAsia="en-US"/>
              </w:rPr>
            </w:pPr>
            <w:r w:rsidRPr="0073370B">
              <w:rPr>
                <w:b/>
                <w:snapToGrid w:val="0"/>
                <w:lang w:eastAsia="en-US"/>
              </w:rPr>
              <w:t>4.2</w:t>
            </w:r>
          </w:p>
        </w:tc>
        <w:tc>
          <w:tcPr>
            <w:tcW w:w="708" w:type="dxa"/>
            <w:tcBorders>
              <w:top w:val="nil"/>
              <w:left w:val="nil"/>
              <w:bottom w:val="nil"/>
              <w:right w:val="nil"/>
            </w:tcBorders>
          </w:tcPr>
          <w:p w14:paraId="095C6C29" w14:textId="77777777" w:rsidR="00FB344C" w:rsidRDefault="00FB344C">
            <w:pPr>
              <w:widowControl w:val="0"/>
              <w:spacing w:before="120" w:after="120"/>
              <w:jc w:val="center"/>
              <w:rPr>
                <w:snapToGrid w:val="0"/>
                <w:lang w:eastAsia="en-US"/>
              </w:rPr>
            </w:pPr>
            <w:r>
              <w:rPr>
                <w:snapToGrid w:val="0"/>
                <w:lang w:eastAsia="en-US"/>
              </w:rPr>
              <w:t>0.5</w:t>
            </w:r>
          </w:p>
        </w:tc>
        <w:tc>
          <w:tcPr>
            <w:tcW w:w="850" w:type="dxa"/>
            <w:tcBorders>
              <w:top w:val="nil"/>
              <w:left w:val="single" w:sz="4" w:space="0" w:color="auto"/>
              <w:bottom w:val="nil"/>
              <w:right w:val="nil"/>
            </w:tcBorders>
          </w:tcPr>
          <w:p w14:paraId="39AE1186" w14:textId="77777777" w:rsidR="00FB344C" w:rsidRDefault="00FB344C">
            <w:pPr>
              <w:widowControl w:val="0"/>
              <w:spacing w:before="120" w:after="120"/>
              <w:jc w:val="center"/>
              <w:rPr>
                <w:snapToGrid w:val="0"/>
                <w:lang w:eastAsia="en-US"/>
              </w:rPr>
            </w:pPr>
            <w:r>
              <w:rPr>
                <w:snapToGrid w:val="0"/>
                <w:lang w:eastAsia="en-US"/>
              </w:rPr>
              <w:t>4.1</w:t>
            </w:r>
          </w:p>
        </w:tc>
        <w:tc>
          <w:tcPr>
            <w:tcW w:w="709" w:type="dxa"/>
            <w:tcBorders>
              <w:top w:val="nil"/>
              <w:left w:val="nil"/>
              <w:bottom w:val="nil"/>
              <w:right w:val="nil"/>
            </w:tcBorders>
          </w:tcPr>
          <w:p w14:paraId="65E31719" w14:textId="77777777" w:rsidR="00FB344C" w:rsidRDefault="00FB344C">
            <w:pPr>
              <w:widowControl w:val="0"/>
              <w:spacing w:before="120" w:after="120"/>
              <w:jc w:val="center"/>
              <w:rPr>
                <w:snapToGrid w:val="0"/>
                <w:lang w:eastAsia="en-US"/>
              </w:rPr>
            </w:pPr>
            <w:r>
              <w:rPr>
                <w:snapToGrid w:val="0"/>
                <w:lang w:eastAsia="en-US"/>
              </w:rPr>
              <w:t>0.4</w:t>
            </w:r>
          </w:p>
        </w:tc>
        <w:tc>
          <w:tcPr>
            <w:tcW w:w="992" w:type="dxa"/>
            <w:tcBorders>
              <w:top w:val="nil"/>
              <w:left w:val="single" w:sz="4" w:space="0" w:color="auto"/>
              <w:bottom w:val="nil"/>
              <w:right w:val="nil"/>
            </w:tcBorders>
          </w:tcPr>
          <w:p w14:paraId="53F9F69E" w14:textId="77777777" w:rsidR="00FB344C" w:rsidRPr="0073370B" w:rsidRDefault="00FB344C">
            <w:pPr>
              <w:widowControl w:val="0"/>
              <w:spacing w:before="120" w:after="120"/>
              <w:jc w:val="center"/>
              <w:rPr>
                <w:b/>
                <w:snapToGrid w:val="0"/>
                <w:lang w:eastAsia="en-US"/>
              </w:rPr>
            </w:pPr>
            <w:r w:rsidRPr="0073370B">
              <w:rPr>
                <w:b/>
                <w:snapToGrid w:val="0"/>
                <w:lang w:eastAsia="en-US"/>
              </w:rPr>
              <w:t>4.3</w:t>
            </w:r>
          </w:p>
        </w:tc>
        <w:tc>
          <w:tcPr>
            <w:tcW w:w="709" w:type="dxa"/>
            <w:tcBorders>
              <w:top w:val="nil"/>
              <w:left w:val="nil"/>
              <w:bottom w:val="nil"/>
              <w:right w:val="nil"/>
            </w:tcBorders>
          </w:tcPr>
          <w:p w14:paraId="3776F1C0" w14:textId="77777777" w:rsidR="00FB344C" w:rsidRDefault="00FB344C">
            <w:pPr>
              <w:widowControl w:val="0"/>
              <w:spacing w:before="120" w:after="120"/>
              <w:jc w:val="center"/>
              <w:rPr>
                <w:snapToGrid w:val="0"/>
                <w:lang w:eastAsia="en-US"/>
              </w:rPr>
            </w:pPr>
            <w:r>
              <w:rPr>
                <w:snapToGrid w:val="0"/>
                <w:lang w:eastAsia="en-US"/>
              </w:rPr>
              <w:t>0.6</w:t>
            </w:r>
          </w:p>
        </w:tc>
        <w:tc>
          <w:tcPr>
            <w:tcW w:w="850" w:type="dxa"/>
            <w:tcBorders>
              <w:top w:val="nil"/>
              <w:left w:val="single" w:sz="4" w:space="0" w:color="auto"/>
              <w:bottom w:val="nil"/>
              <w:right w:val="nil"/>
            </w:tcBorders>
          </w:tcPr>
          <w:p w14:paraId="6925313B" w14:textId="77777777" w:rsidR="00FB344C" w:rsidRPr="0073370B" w:rsidRDefault="00FB344C">
            <w:pPr>
              <w:widowControl w:val="0"/>
              <w:spacing w:before="120" w:after="120"/>
              <w:jc w:val="center"/>
              <w:rPr>
                <w:b/>
                <w:snapToGrid w:val="0"/>
                <w:lang w:eastAsia="en-US"/>
              </w:rPr>
            </w:pPr>
            <w:r w:rsidRPr="0073370B">
              <w:rPr>
                <w:b/>
                <w:snapToGrid w:val="0"/>
                <w:lang w:eastAsia="en-US"/>
              </w:rPr>
              <w:t>4.3</w:t>
            </w:r>
          </w:p>
        </w:tc>
        <w:tc>
          <w:tcPr>
            <w:tcW w:w="709" w:type="dxa"/>
            <w:tcBorders>
              <w:top w:val="nil"/>
              <w:left w:val="nil"/>
              <w:bottom w:val="nil"/>
              <w:right w:val="nil"/>
            </w:tcBorders>
          </w:tcPr>
          <w:p w14:paraId="52DEA682" w14:textId="77777777" w:rsidR="00FB344C" w:rsidRDefault="00FB344C">
            <w:pPr>
              <w:widowControl w:val="0"/>
              <w:spacing w:before="120" w:after="120"/>
              <w:jc w:val="center"/>
              <w:rPr>
                <w:snapToGrid w:val="0"/>
                <w:lang w:eastAsia="en-US"/>
              </w:rPr>
            </w:pPr>
            <w:r>
              <w:rPr>
                <w:snapToGrid w:val="0"/>
                <w:lang w:eastAsia="en-US"/>
              </w:rPr>
              <w:t>0.5</w:t>
            </w:r>
          </w:p>
        </w:tc>
      </w:tr>
      <w:tr w:rsidR="00FB344C" w14:paraId="1FD16795" w14:textId="77777777">
        <w:tblPrEx>
          <w:tblCellMar>
            <w:top w:w="0" w:type="dxa"/>
            <w:bottom w:w="0" w:type="dxa"/>
          </w:tblCellMar>
        </w:tblPrEx>
        <w:tc>
          <w:tcPr>
            <w:tcW w:w="2269" w:type="dxa"/>
            <w:tcBorders>
              <w:top w:val="nil"/>
              <w:left w:val="nil"/>
              <w:bottom w:val="nil"/>
              <w:right w:val="single" w:sz="4" w:space="0" w:color="auto"/>
            </w:tcBorders>
          </w:tcPr>
          <w:p w14:paraId="0FAD7F20" w14:textId="77777777" w:rsidR="00FB344C" w:rsidRDefault="00FB344C">
            <w:pPr>
              <w:widowControl w:val="0"/>
              <w:spacing w:before="120" w:after="120"/>
              <w:jc w:val="center"/>
              <w:rPr>
                <w:snapToGrid w:val="0"/>
                <w:lang w:eastAsia="en-US"/>
              </w:rPr>
            </w:pPr>
            <w:r>
              <w:rPr>
                <w:snapToGrid w:val="0"/>
                <w:lang w:eastAsia="en-US"/>
              </w:rPr>
              <w:t>Glucose at 2 hours following OGTT (mmol/l)</w:t>
            </w:r>
          </w:p>
        </w:tc>
        <w:tc>
          <w:tcPr>
            <w:tcW w:w="851" w:type="dxa"/>
            <w:tcBorders>
              <w:top w:val="nil"/>
              <w:left w:val="nil"/>
              <w:bottom w:val="nil"/>
              <w:right w:val="nil"/>
            </w:tcBorders>
          </w:tcPr>
          <w:p w14:paraId="0DF29FDB" w14:textId="77777777" w:rsidR="00FB344C" w:rsidRPr="0073370B" w:rsidRDefault="00FB344C">
            <w:pPr>
              <w:widowControl w:val="0"/>
              <w:spacing w:before="120" w:after="120"/>
              <w:jc w:val="center"/>
              <w:rPr>
                <w:b/>
                <w:snapToGrid w:val="0"/>
                <w:lang w:eastAsia="en-US"/>
              </w:rPr>
            </w:pPr>
            <w:r w:rsidRPr="0073370B">
              <w:rPr>
                <w:b/>
                <w:snapToGrid w:val="0"/>
                <w:lang w:eastAsia="en-US"/>
              </w:rPr>
              <w:t>4.4*</w:t>
            </w:r>
          </w:p>
        </w:tc>
        <w:tc>
          <w:tcPr>
            <w:tcW w:w="708" w:type="dxa"/>
            <w:tcBorders>
              <w:top w:val="nil"/>
              <w:left w:val="nil"/>
              <w:bottom w:val="nil"/>
              <w:right w:val="nil"/>
            </w:tcBorders>
          </w:tcPr>
          <w:p w14:paraId="2FEB5500" w14:textId="77777777" w:rsidR="00FB344C" w:rsidRDefault="00FB344C">
            <w:pPr>
              <w:widowControl w:val="0"/>
              <w:spacing w:before="120" w:after="120"/>
              <w:jc w:val="center"/>
              <w:rPr>
                <w:snapToGrid w:val="0"/>
                <w:lang w:eastAsia="en-US"/>
              </w:rPr>
            </w:pPr>
            <w:r>
              <w:rPr>
                <w:snapToGrid w:val="0"/>
                <w:lang w:eastAsia="en-US"/>
              </w:rPr>
              <w:t>1.0</w:t>
            </w:r>
          </w:p>
        </w:tc>
        <w:tc>
          <w:tcPr>
            <w:tcW w:w="850" w:type="dxa"/>
            <w:tcBorders>
              <w:top w:val="nil"/>
              <w:left w:val="single" w:sz="4" w:space="0" w:color="auto"/>
              <w:bottom w:val="nil"/>
              <w:right w:val="nil"/>
            </w:tcBorders>
          </w:tcPr>
          <w:p w14:paraId="72289C91" w14:textId="77777777" w:rsidR="00FB344C" w:rsidRDefault="00FB344C">
            <w:pPr>
              <w:widowControl w:val="0"/>
              <w:spacing w:before="120" w:after="120"/>
              <w:jc w:val="center"/>
              <w:rPr>
                <w:b/>
                <w:snapToGrid w:val="0"/>
                <w:lang w:eastAsia="en-US"/>
              </w:rPr>
            </w:pPr>
            <w:r>
              <w:rPr>
                <w:b/>
                <w:snapToGrid w:val="0"/>
                <w:lang w:eastAsia="en-US"/>
              </w:rPr>
              <w:t>4.6*</w:t>
            </w:r>
          </w:p>
        </w:tc>
        <w:tc>
          <w:tcPr>
            <w:tcW w:w="709" w:type="dxa"/>
            <w:tcBorders>
              <w:top w:val="nil"/>
              <w:left w:val="nil"/>
              <w:bottom w:val="nil"/>
              <w:right w:val="nil"/>
            </w:tcBorders>
          </w:tcPr>
          <w:p w14:paraId="1B0B5007" w14:textId="77777777" w:rsidR="00FB344C" w:rsidRDefault="00FB344C">
            <w:pPr>
              <w:widowControl w:val="0"/>
              <w:spacing w:before="120" w:after="120"/>
              <w:jc w:val="center"/>
              <w:rPr>
                <w:snapToGrid w:val="0"/>
                <w:lang w:eastAsia="en-US"/>
              </w:rPr>
            </w:pPr>
            <w:r>
              <w:rPr>
                <w:snapToGrid w:val="0"/>
                <w:lang w:eastAsia="en-US"/>
              </w:rPr>
              <w:t>1.0</w:t>
            </w:r>
          </w:p>
        </w:tc>
        <w:tc>
          <w:tcPr>
            <w:tcW w:w="992" w:type="dxa"/>
            <w:tcBorders>
              <w:top w:val="nil"/>
              <w:left w:val="single" w:sz="4" w:space="0" w:color="auto"/>
              <w:bottom w:val="nil"/>
              <w:right w:val="nil"/>
            </w:tcBorders>
          </w:tcPr>
          <w:p w14:paraId="1C09DF02" w14:textId="77777777" w:rsidR="00FB344C" w:rsidRPr="0073370B" w:rsidRDefault="00FB344C">
            <w:pPr>
              <w:widowControl w:val="0"/>
              <w:spacing w:before="120" w:after="120"/>
              <w:jc w:val="center"/>
              <w:rPr>
                <w:b/>
                <w:snapToGrid w:val="0"/>
                <w:lang w:eastAsia="en-US"/>
              </w:rPr>
            </w:pPr>
            <w:r w:rsidRPr="0073370B">
              <w:rPr>
                <w:b/>
                <w:snapToGrid w:val="0"/>
                <w:lang w:eastAsia="en-US"/>
              </w:rPr>
              <w:t>4.9*</w:t>
            </w:r>
          </w:p>
        </w:tc>
        <w:tc>
          <w:tcPr>
            <w:tcW w:w="709" w:type="dxa"/>
            <w:tcBorders>
              <w:top w:val="nil"/>
              <w:left w:val="nil"/>
              <w:bottom w:val="nil"/>
              <w:right w:val="nil"/>
            </w:tcBorders>
          </w:tcPr>
          <w:p w14:paraId="41BD07A0" w14:textId="77777777" w:rsidR="00FB344C" w:rsidRDefault="00FB344C">
            <w:pPr>
              <w:widowControl w:val="0"/>
              <w:spacing w:before="120" w:after="120"/>
              <w:jc w:val="center"/>
              <w:rPr>
                <w:snapToGrid w:val="0"/>
                <w:lang w:eastAsia="en-US"/>
              </w:rPr>
            </w:pPr>
            <w:r>
              <w:rPr>
                <w:snapToGrid w:val="0"/>
                <w:lang w:eastAsia="en-US"/>
              </w:rPr>
              <w:t>0.9</w:t>
            </w:r>
          </w:p>
        </w:tc>
        <w:tc>
          <w:tcPr>
            <w:tcW w:w="850" w:type="dxa"/>
            <w:tcBorders>
              <w:top w:val="nil"/>
              <w:left w:val="single" w:sz="4" w:space="0" w:color="auto"/>
              <w:bottom w:val="nil"/>
              <w:right w:val="nil"/>
            </w:tcBorders>
          </w:tcPr>
          <w:p w14:paraId="0BDA4BF0" w14:textId="77777777" w:rsidR="00FB344C" w:rsidRPr="0073370B" w:rsidRDefault="00FB344C">
            <w:pPr>
              <w:widowControl w:val="0"/>
              <w:spacing w:before="120" w:after="120"/>
              <w:jc w:val="center"/>
              <w:rPr>
                <w:b/>
                <w:snapToGrid w:val="0"/>
                <w:lang w:eastAsia="en-US"/>
              </w:rPr>
            </w:pPr>
            <w:r w:rsidRPr="0073370B">
              <w:rPr>
                <w:b/>
                <w:snapToGrid w:val="0"/>
                <w:lang w:eastAsia="en-US"/>
              </w:rPr>
              <w:t>5.1*</w:t>
            </w:r>
          </w:p>
        </w:tc>
        <w:tc>
          <w:tcPr>
            <w:tcW w:w="709" w:type="dxa"/>
            <w:tcBorders>
              <w:top w:val="nil"/>
              <w:left w:val="nil"/>
              <w:bottom w:val="nil"/>
              <w:right w:val="nil"/>
            </w:tcBorders>
          </w:tcPr>
          <w:p w14:paraId="509FDC40" w14:textId="77777777" w:rsidR="00FB344C" w:rsidRDefault="00FB344C">
            <w:pPr>
              <w:widowControl w:val="0"/>
              <w:spacing w:before="120" w:after="120"/>
              <w:jc w:val="center"/>
              <w:rPr>
                <w:snapToGrid w:val="0"/>
                <w:lang w:eastAsia="en-US"/>
              </w:rPr>
            </w:pPr>
            <w:r>
              <w:rPr>
                <w:snapToGrid w:val="0"/>
                <w:lang w:eastAsia="en-US"/>
              </w:rPr>
              <w:t>0.9</w:t>
            </w:r>
          </w:p>
        </w:tc>
      </w:tr>
      <w:tr w:rsidR="00FB344C" w14:paraId="4B9BFB21" w14:textId="77777777">
        <w:tblPrEx>
          <w:tblCellMar>
            <w:top w:w="0" w:type="dxa"/>
            <w:bottom w:w="0" w:type="dxa"/>
          </w:tblCellMar>
        </w:tblPrEx>
        <w:tc>
          <w:tcPr>
            <w:tcW w:w="2269" w:type="dxa"/>
            <w:tcBorders>
              <w:top w:val="nil"/>
              <w:left w:val="nil"/>
              <w:bottom w:val="nil"/>
              <w:right w:val="single" w:sz="4" w:space="0" w:color="auto"/>
            </w:tcBorders>
          </w:tcPr>
          <w:p w14:paraId="3F7F7AEC" w14:textId="77777777" w:rsidR="00FB344C" w:rsidRDefault="00FB344C">
            <w:pPr>
              <w:widowControl w:val="0"/>
              <w:spacing w:before="120" w:after="120"/>
              <w:jc w:val="center"/>
              <w:rPr>
                <w:snapToGrid w:val="0"/>
                <w:lang w:eastAsia="en-US"/>
              </w:rPr>
            </w:pPr>
            <w:r>
              <w:rPr>
                <w:snapToGrid w:val="0"/>
                <w:lang w:eastAsia="en-US"/>
              </w:rPr>
              <w:t>Glycosylated Haemoglobin (%)</w:t>
            </w:r>
          </w:p>
        </w:tc>
        <w:tc>
          <w:tcPr>
            <w:tcW w:w="851" w:type="dxa"/>
            <w:tcBorders>
              <w:top w:val="nil"/>
              <w:left w:val="nil"/>
              <w:bottom w:val="nil"/>
              <w:right w:val="nil"/>
            </w:tcBorders>
          </w:tcPr>
          <w:p w14:paraId="189B87A1" w14:textId="77777777" w:rsidR="00FB344C" w:rsidRPr="0073370B" w:rsidRDefault="00FB344C">
            <w:pPr>
              <w:widowControl w:val="0"/>
              <w:spacing w:before="120" w:after="120"/>
              <w:jc w:val="center"/>
              <w:rPr>
                <w:b/>
                <w:snapToGrid w:val="0"/>
                <w:lang w:eastAsia="en-US"/>
              </w:rPr>
            </w:pPr>
            <w:r w:rsidRPr="0073370B">
              <w:rPr>
                <w:b/>
                <w:snapToGrid w:val="0"/>
                <w:lang w:eastAsia="en-US"/>
              </w:rPr>
              <w:t>4.8</w:t>
            </w:r>
          </w:p>
        </w:tc>
        <w:tc>
          <w:tcPr>
            <w:tcW w:w="708" w:type="dxa"/>
            <w:tcBorders>
              <w:top w:val="nil"/>
              <w:left w:val="nil"/>
              <w:bottom w:val="nil"/>
              <w:right w:val="nil"/>
            </w:tcBorders>
          </w:tcPr>
          <w:p w14:paraId="21AEE170" w14:textId="77777777" w:rsidR="00FB344C" w:rsidRDefault="00FB344C">
            <w:pPr>
              <w:widowControl w:val="0"/>
              <w:spacing w:before="120" w:after="120"/>
              <w:jc w:val="center"/>
              <w:rPr>
                <w:snapToGrid w:val="0"/>
                <w:lang w:eastAsia="en-US"/>
              </w:rPr>
            </w:pPr>
            <w:r>
              <w:rPr>
                <w:snapToGrid w:val="0"/>
                <w:lang w:eastAsia="en-US"/>
              </w:rPr>
              <w:t>0.3</w:t>
            </w:r>
          </w:p>
        </w:tc>
        <w:tc>
          <w:tcPr>
            <w:tcW w:w="850" w:type="dxa"/>
            <w:tcBorders>
              <w:top w:val="nil"/>
              <w:left w:val="single" w:sz="4" w:space="0" w:color="auto"/>
              <w:bottom w:val="nil"/>
              <w:right w:val="nil"/>
            </w:tcBorders>
          </w:tcPr>
          <w:p w14:paraId="4D0B5722" w14:textId="77777777" w:rsidR="00FB344C" w:rsidRDefault="00FB344C">
            <w:pPr>
              <w:widowControl w:val="0"/>
              <w:spacing w:before="120" w:after="120"/>
              <w:jc w:val="center"/>
              <w:rPr>
                <w:snapToGrid w:val="0"/>
                <w:lang w:eastAsia="en-US"/>
              </w:rPr>
            </w:pPr>
            <w:r>
              <w:rPr>
                <w:snapToGrid w:val="0"/>
                <w:lang w:eastAsia="en-US"/>
              </w:rPr>
              <w:t>4.8</w:t>
            </w:r>
          </w:p>
        </w:tc>
        <w:tc>
          <w:tcPr>
            <w:tcW w:w="709" w:type="dxa"/>
            <w:tcBorders>
              <w:top w:val="nil"/>
              <w:left w:val="nil"/>
              <w:bottom w:val="nil"/>
              <w:right w:val="nil"/>
            </w:tcBorders>
          </w:tcPr>
          <w:p w14:paraId="471A9E33" w14:textId="77777777" w:rsidR="00FB344C" w:rsidRDefault="00FB344C">
            <w:pPr>
              <w:widowControl w:val="0"/>
              <w:spacing w:before="120" w:after="120"/>
              <w:jc w:val="center"/>
              <w:rPr>
                <w:snapToGrid w:val="0"/>
                <w:lang w:eastAsia="en-US"/>
              </w:rPr>
            </w:pPr>
            <w:r>
              <w:rPr>
                <w:snapToGrid w:val="0"/>
                <w:lang w:eastAsia="en-US"/>
              </w:rPr>
              <w:t>0.3</w:t>
            </w:r>
          </w:p>
        </w:tc>
        <w:tc>
          <w:tcPr>
            <w:tcW w:w="992" w:type="dxa"/>
            <w:tcBorders>
              <w:top w:val="nil"/>
              <w:left w:val="single" w:sz="4" w:space="0" w:color="auto"/>
              <w:bottom w:val="nil"/>
              <w:right w:val="nil"/>
            </w:tcBorders>
          </w:tcPr>
          <w:p w14:paraId="6333E51D" w14:textId="77777777" w:rsidR="00FB344C" w:rsidRPr="0073370B" w:rsidRDefault="00FB344C">
            <w:pPr>
              <w:widowControl w:val="0"/>
              <w:spacing w:before="120" w:after="120"/>
              <w:jc w:val="center"/>
              <w:rPr>
                <w:b/>
                <w:snapToGrid w:val="0"/>
                <w:lang w:eastAsia="en-US"/>
              </w:rPr>
            </w:pPr>
            <w:r w:rsidRPr="0073370B">
              <w:rPr>
                <w:b/>
                <w:snapToGrid w:val="0"/>
                <w:lang w:eastAsia="en-US"/>
              </w:rPr>
              <w:t>4.8</w:t>
            </w:r>
          </w:p>
        </w:tc>
        <w:tc>
          <w:tcPr>
            <w:tcW w:w="709" w:type="dxa"/>
            <w:tcBorders>
              <w:top w:val="nil"/>
              <w:left w:val="nil"/>
              <w:bottom w:val="nil"/>
              <w:right w:val="nil"/>
            </w:tcBorders>
          </w:tcPr>
          <w:p w14:paraId="58E97A87" w14:textId="77777777" w:rsidR="00FB344C" w:rsidRDefault="00FB344C">
            <w:pPr>
              <w:widowControl w:val="0"/>
              <w:spacing w:before="120" w:after="120"/>
              <w:jc w:val="center"/>
              <w:rPr>
                <w:snapToGrid w:val="0"/>
                <w:lang w:eastAsia="en-US"/>
              </w:rPr>
            </w:pPr>
            <w:r>
              <w:rPr>
                <w:snapToGrid w:val="0"/>
                <w:lang w:eastAsia="en-US"/>
              </w:rPr>
              <w:t>0.3</w:t>
            </w:r>
          </w:p>
        </w:tc>
        <w:tc>
          <w:tcPr>
            <w:tcW w:w="850" w:type="dxa"/>
            <w:tcBorders>
              <w:top w:val="nil"/>
              <w:left w:val="single" w:sz="4" w:space="0" w:color="auto"/>
              <w:bottom w:val="nil"/>
              <w:right w:val="nil"/>
            </w:tcBorders>
          </w:tcPr>
          <w:p w14:paraId="100E6397" w14:textId="77777777" w:rsidR="00FB344C" w:rsidRPr="0073370B" w:rsidRDefault="00FB344C">
            <w:pPr>
              <w:widowControl w:val="0"/>
              <w:spacing w:before="120" w:after="120"/>
              <w:jc w:val="center"/>
              <w:rPr>
                <w:b/>
                <w:snapToGrid w:val="0"/>
                <w:lang w:eastAsia="en-US"/>
              </w:rPr>
            </w:pPr>
            <w:r w:rsidRPr="0073370B">
              <w:rPr>
                <w:b/>
                <w:snapToGrid w:val="0"/>
                <w:lang w:eastAsia="en-US"/>
              </w:rPr>
              <w:t>4.7</w:t>
            </w:r>
          </w:p>
        </w:tc>
        <w:tc>
          <w:tcPr>
            <w:tcW w:w="709" w:type="dxa"/>
            <w:tcBorders>
              <w:top w:val="nil"/>
              <w:left w:val="nil"/>
              <w:bottom w:val="nil"/>
              <w:right w:val="nil"/>
            </w:tcBorders>
          </w:tcPr>
          <w:p w14:paraId="130F4378" w14:textId="77777777" w:rsidR="00FB344C" w:rsidRDefault="00FB344C">
            <w:pPr>
              <w:widowControl w:val="0"/>
              <w:spacing w:before="120" w:after="120"/>
              <w:jc w:val="center"/>
              <w:rPr>
                <w:snapToGrid w:val="0"/>
                <w:lang w:eastAsia="en-US"/>
              </w:rPr>
            </w:pPr>
            <w:r>
              <w:rPr>
                <w:snapToGrid w:val="0"/>
                <w:lang w:eastAsia="en-US"/>
              </w:rPr>
              <w:t>0.3</w:t>
            </w:r>
          </w:p>
        </w:tc>
      </w:tr>
      <w:tr w:rsidR="00FB344C" w14:paraId="16CC1B53" w14:textId="77777777">
        <w:tblPrEx>
          <w:tblCellMar>
            <w:top w:w="0" w:type="dxa"/>
            <w:bottom w:w="0" w:type="dxa"/>
          </w:tblCellMar>
        </w:tblPrEx>
        <w:tc>
          <w:tcPr>
            <w:tcW w:w="2269" w:type="dxa"/>
            <w:tcBorders>
              <w:top w:val="nil"/>
              <w:left w:val="nil"/>
              <w:bottom w:val="nil"/>
              <w:right w:val="single" w:sz="4" w:space="0" w:color="auto"/>
            </w:tcBorders>
          </w:tcPr>
          <w:p w14:paraId="39FE0518" w14:textId="77777777" w:rsidR="00FB344C" w:rsidRDefault="00FB344C">
            <w:pPr>
              <w:widowControl w:val="0"/>
              <w:spacing w:before="120" w:after="120"/>
              <w:jc w:val="center"/>
              <w:rPr>
                <w:snapToGrid w:val="0"/>
                <w:lang w:eastAsia="en-US"/>
              </w:rPr>
            </w:pPr>
            <w:r>
              <w:rPr>
                <w:snapToGrid w:val="0"/>
                <w:lang w:eastAsia="en-US"/>
              </w:rPr>
              <w:t>Fasting Insulin (</w:t>
            </w:r>
            <w:proofErr w:type="spellStart"/>
            <w:r>
              <w:rPr>
                <w:snapToGrid w:val="0"/>
                <w:lang w:eastAsia="en-US"/>
              </w:rPr>
              <w:t>mU</w:t>
            </w:r>
            <w:proofErr w:type="spellEnd"/>
            <w:r>
              <w:rPr>
                <w:snapToGrid w:val="0"/>
                <w:lang w:eastAsia="en-US"/>
              </w:rPr>
              <w:t>/l)</w:t>
            </w:r>
          </w:p>
        </w:tc>
        <w:tc>
          <w:tcPr>
            <w:tcW w:w="851" w:type="dxa"/>
            <w:tcBorders>
              <w:top w:val="nil"/>
              <w:left w:val="nil"/>
              <w:bottom w:val="nil"/>
              <w:right w:val="nil"/>
            </w:tcBorders>
          </w:tcPr>
          <w:p w14:paraId="611636F8" w14:textId="77777777" w:rsidR="00FB344C" w:rsidRDefault="00FB344C">
            <w:pPr>
              <w:widowControl w:val="0"/>
              <w:spacing w:before="120" w:after="120"/>
              <w:jc w:val="center"/>
              <w:rPr>
                <w:b/>
                <w:snapToGrid w:val="0"/>
                <w:lang w:eastAsia="en-US"/>
              </w:rPr>
            </w:pPr>
            <w:r>
              <w:rPr>
                <w:b/>
                <w:snapToGrid w:val="0"/>
                <w:lang w:eastAsia="en-US"/>
              </w:rPr>
              <w:t>3.4*</w:t>
            </w:r>
          </w:p>
        </w:tc>
        <w:tc>
          <w:tcPr>
            <w:tcW w:w="708" w:type="dxa"/>
            <w:tcBorders>
              <w:top w:val="nil"/>
              <w:left w:val="nil"/>
              <w:bottom w:val="nil"/>
              <w:right w:val="nil"/>
            </w:tcBorders>
          </w:tcPr>
          <w:p w14:paraId="2C47AC59" w14:textId="77777777" w:rsidR="00FB344C" w:rsidRDefault="00FB344C">
            <w:pPr>
              <w:widowControl w:val="0"/>
              <w:spacing w:before="120" w:after="120"/>
              <w:jc w:val="center"/>
              <w:rPr>
                <w:snapToGrid w:val="0"/>
                <w:lang w:eastAsia="en-US"/>
              </w:rPr>
            </w:pPr>
            <w:r>
              <w:rPr>
                <w:snapToGrid w:val="0"/>
                <w:lang w:eastAsia="en-US"/>
              </w:rPr>
              <w:t>2.3</w:t>
            </w:r>
          </w:p>
        </w:tc>
        <w:tc>
          <w:tcPr>
            <w:tcW w:w="850" w:type="dxa"/>
            <w:tcBorders>
              <w:top w:val="nil"/>
              <w:left w:val="single" w:sz="4" w:space="0" w:color="auto"/>
              <w:bottom w:val="nil"/>
              <w:right w:val="nil"/>
            </w:tcBorders>
          </w:tcPr>
          <w:p w14:paraId="54ABAD85" w14:textId="77777777" w:rsidR="00FB344C" w:rsidRDefault="00FB344C">
            <w:pPr>
              <w:widowControl w:val="0"/>
              <w:spacing w:before="120" w:after="120"/>
              <w:jc w:val="center"/>
              <w:rPr>
                <w:b/>
                <w:snapToGrid w:val="0"/>
                <w:lang w:eastAsia="en-US"/>
              </w:rPr>
            </w:pPr>
            <w:r>
              <w:rPr>
                <w:b/>
                <w:snapToGrid w:val="0"/>
                <w:lang w:eastAsia="en-US"/>
              </w:rPr>
              <w:t>3.4*</w:t>
            </w:r>
          </w:p>
        </w:tc>
        <w:tc>
          <w:tcPr>
            <w:tcW w:w="709" w:type="dxa"/>
            <w:tcBorders>
              <w:top w:val="nil"/>
              <w:left w:val="nil"/>
              <w:bottom w:val="nil"/>
              <w:right w:val="nil"/>
            </w:tcBorders>
          </w:tcPr>
          <w:p w14:paraId="592CA354" w14:textId="77777777" w:rsidR="00FB344C" w:rsidRDefault="00FB344C">
            <w:pPr>
              <w:widowControl w:val="0"/>
              <w:spacing w:before="120" w:after="120"/>
              <w:jc w:val="center"/>
              <w:rPr>
                <w:snapToGrid w:val="0"/>
                <w:lang w:eastAsia="en-US"/>
              </w:rPr>
            </w:pPr>
            <w:r>
              <w:rPr>
                <w:snapToGrid w:val="0"/>
                <w:lang w:eastAsia="en-US"/>
              </w:rPr>
              <w:t>2.4</w:t>
            </w:r>
          </w:p>
        </w:tc>
        <w:tc>
          <w:tcPr>
            <w:tcW w:w="992" w:type="dxa"/>
            <w:tcBorders>
              <w:top w:val="nil"/>
              <w:left w:val="single" w:sz="4" w:space="0" w:color="auto"/>
              <w:bottom w:val="nil"/>
              <w:right w:val="nil"/>
            </w:tcBorders>
          </w:tcPr>
          <w:p w14:paraId="2082A974" w14:textId="77777777" w:rsidR="00FB344C" w:rsidRDefault="00FB344C">
            <w:pPr>
              <w:widowControl w:val="0"/>
              <w:spacing w:before="120" w:after="120"/>
              <w:jc w:val="center"/>
              <w:rPr>
                <w:b/>
                <w:snapToGrid w:val="0"/>
                <w:lang w:eastAsia="en-US"/>
              </w:rPr>
            </w:pPr>
            <w:r>
              <w:rPr>
                <w:b/>
                <w:snapToGrid w:val="0"/>
                <w:lang w:eastAsia="en-US"/>
              </w:rPr>
              <w:t>2.7*</w:t>
            </w:r>
          </w:p>
        </w:tc>
        <w:tc>
          <w:tcPr>
            <w:tcW w:w="709" w:type="dxa"/>
            <w:tcBorders>
              <w:top w:val="nil"/>
              <w:left w:val="nil"/>
              <w:bottom w:val="nil"/>
              <w:right w:val="nil"/>
            </w:tcBorders>
          </w:tcPr>
          <w:p w14:paraId="4FAB9C1C" w14:textId="77777777" w:rsidR="00FB344C" w:rsidRDefault="00FB344C">
            <w:pPr>
              <w:widowControl w:val="0"/>
              <w:spacing w:before="120" w:after="120"/>
              <w:jc w:val="center"/>
              <w:rPr>
                <w:snapToGrid w:val="0"/>
                <w:lang w:eastAsia="en-US"/>
              </w:rPr>
            </w:pPr>
            <w:r>
              <w:rPr>
                <w:snapToGrid w:val="0"/>
                <w:lang w:eastAsia="en-US"/>
              </w:rPr>
              <w:t>2.1</w:t>
            </w:r>
          </w:p>
        </w:tc>
        <w:tc>
          <w:tcPr>
            <w:tcW w:w="850" w:type="dxa"/>
            <w:tcBorders>
              <w:top w:val="nil"/>
              <w:left w:val="single" w:sz="4" w:space="0" w:color="auto"/>
              <w:bottom w:val="nil"/>
              <w:right w:val="nil"/>
            </w:tcBorders>
          </w:tcPr>
          <w:p w14:paraId="0590B744" w14:textId="77777777" w:rsidR="00FB344C" w:rsidRDefault="00FB344C">
            <w:pPr>
              <w:widowControl w:val="0"/>
              <w:spacing w:before="120" w:after="120"/>
              <w:jc w:val="center"/>
              <w:rPr>
                <w:b/>
                <w:snapToGrid w:val="0"/>
                <w:lang w:eastAsia="en-US"/>
              </w:rPr>
            </w:pPr>
            <w:r>
              <w:rPr>
                <w:b/>
                <w:snapToGrid w:val="0"/>
                <w:lang w:eastAsia="en-US"/>
              </w:rPr>
              <w:t>2.6*</w:t>
            </w:r>
          </w:p>
        </w:tc>
        <w:tc>
          <w:tcPr>
            <w:tcW w:w="709" w:type="dxa"/>
            <w:tcBorders>
              <w:top w:val="nil"/>
              <w:left w:val="nil"/>
              <w:bottom w:val="nil"/>
              <w:right w:val="nil"/>
            </w:tcBorders>
          </w:tcPr>
          <w:p w14:paraId="1BD35E0F" w14:textId="77777777" w:rsidR="00FB344C" w:rsidRDefault="00FB344C">
            <w:pPr>
              <w:widowControl w:val="0"/>
              <w:spacing w:before="120" w:after="120"/>
              <w:jc w:val="center"/>
              <w:rPr>
                <w:snapToGrid w:val="0"/>
                <w:lang w:eastAsia="en-US"/>
              </w:rPr>
            </w:pPr>
            <w:r>
              <w:rPr>
                <w:snapToGrid w:val="0"/>
                <w:lang w:eastAsia="en-US"/>
              </w:rPr>
              <w:t>1.6</w:t>
            </w:r>
          </w:p>
        </w:tc>
      </w:tr>
      <w:tr w:rsidR="00FB344C" w14:paraId="79F434C2" w14:textId="77777777">
        <w:tblPrEx>
          <w:tblCellMar>
            <w:top w:w="0" w:type="dxa"/>
            <w:bottom w:w="0" w:type="dxa"/>
          </w:tblCellMar>
        </w:tblPrEx>
        <w:tc>
          <w:tcPr>
            <w:tcW w:w="2269" w:type="dxa"/>
            <w:tcBorders>
              <w:top w:val="nil"/>
              <w:left w:val="nil"/>
              <w:bottom w:val="nil"/>
              <w:right w:val="single" w:sz="4" w:space="0" w:color="auto"/>
            </w:tcBorders>
          </w:tcPr>
          <w:p w14:paraId="2F4109A2" w14:textId="77777777" w:rsidR="00FB344C" w:rsidRDefault="00FB344C">
            <w:pPr>
              <w:widowControl w:val="0"/>
              <w:spacing w:before="120" w:after="120"/>
              <w:jc w:val="center"/>
              <w:rPr>
                <w:snapToGrid w:val="0"/>
                <w:lang w:eastAsia="en-US"/>
              </w:rPr>
            </w:pPr>
            <w:r>
              <w:rPr>
                <w:snapToGrid w:val="0"/>
                <w:lang w:eastAsia="en-US"/>
              </w:rPr>
              <w:t xml:space="preserve">Fasting </w:t>
            </w:r>
            <w:proofErr w:type="spellStart"/>
            <w:r>
              <w:rPr>
                <w:snapToGrid w:val="0"/>
                <w:lang w:eastAsia="en-US"/>
              </w:rPr>
              <w:t>Insulin:Glucose</w:t>
            </w:r>
            <w:proofErr w:type="spellEnd"/>
            <w:r>
              <w:rPr>
                <w:snapToGrid w:val="0"/>
                <w:lang w:eastAsia="en-US"/>
              </w:rPr>
              <w:t xml:space="preserve"> ratio </w:t>
            </w:r>
          </w:p>
        </w:tc>
        <w:tc>
          <w:tcPr>
            <w:tcW w:w="851" w:type="dxa"/>
            <w:tcBorders>
              <w:top w:val="nil"/>
              <w:left w:val="nil"/>
              <w:bottom w:val="nil"/>
              <w:right w:val="nil"/>
            </w:tcBorders>
          </w:tcPr>
          <w:p w14:paraId="6D1B5474" w14:textId="77777777" w:rsidR="00FB344C" w:rsidRDefault="00FB344C">
            <w:pPr>
              <w:widowControl w:val="0"/>
              <w:spacing w:before="120" w:after="120"/>
              <w:jc w:val="center"/>
              <w:rPr>
                <w:b/>
                <w:snapToGrid w:val="0"/>
                <w:lang w:eastAsia="en-US"/>
              </w:rPr>
            </w:pPr>
            <w:r>
              <w:rPr>
                <w:b/>
                <w:snapToGrid w:val="0"/>
                <w:lang w:eastAsia="en-US"/>
              </w:rPr>
              <w:t>1.31*</w:t>
            </w:r>
          </w:p>
        </w:tc>
        <w:tc>
          <w:tcPr>
            <w:tcW w:w="708" w:type="dxa"/>
            <w:tcBorders>
              <w:top w:val="nil"/>
              <w:left w:val="nil"/>
              <w:bottom w:val="nil"/>
              <w:right w:val="nil"/>
            </w:tcBorders>
          </w:tcPr>
          <w:p w14:paraId="4C83E6B8" w14:textId="77777777" w:rsidR="00FB344C" w:rsidRDefault="00FB344C">
            <w:pPr>
              <w:widowControl w:val="0"/>
              <w:spacing w:before="120" w:after="120"/>
              <w:jc w:val="center"/>
              <w:rPr>
                <w:snapToGrid w:val="0"/>
                <w:lang w:eastAsia="en-US"/>
              </w:rPr>
            </w:pPr>
            <w:r>
              <w:rPr>
                <w:snapToGrid w:val="0"/>
                <w:lang w:eastAsia="en-US"/>
              </w:rPr>
              <w:t>0.76</w:t>
            </w:r>
          </w:p>
        </w:tc>
        <w:tc>
          <w:tcPr>
            <w:tcW w:w="850" w:type="dxa"/>
            <w:tcBorders>
              <w:top w:val="nil"/>
              <w:left w:val="single" w:sz="4" w:space="0" w:color="auto"/>
              <w:bottom w:val="nil"/>
              <w:right w:val="nil"/>
            </w:tcBorders>
          </w:tcPr>
          <w:p w14:paraId="7B36EEFE" w14:textId="77777777" w:rsidR="00FB344C" w:rsidRDefault="00FB344C">
            <w:pPr>
              <w:widowControl w:val="0"/>
              <w:spacing w:before="120" w:after="120"/>
              <w:jc w:val="center"/>
              <w:rPr>
                <w:b/>
                <w:snapToGrid w:val="0"/>
                <w:lang w:eastAsia="en-US"/>
              </w:rPr>
            </w:pPr>
            <w:r>
              <w:rPr>
                <w:b/>
                <w:snapToGrid w:val="0"/>
                <w:lang w:eastAsia="en-US"/>
              </w:rPr>
              <w:t>1.26*</w:t>
            </w:r>
          </w:p>
        </w:tc>
        <w:tc>
          <w:tcPr>
            <w:tcW w:w="709" w:type="dxa"/>
            <w:tcBorders>
              <w:top w:val="nil"/>
              <w:left w:val="nil"/>
              <w:bottom w:val="nil"/>
              <w:right w:val="nil"/>
            </w:tcBorders>
          </w:tcPr>
          <w:p w14:paraId="057B716D" w14:textId="77777777" w:rsidR="00FB344C" w:rsidRDefault="00FB344C">
            <w:pPr>
              <w:widowControl w:val="0"/>
              <w:spacing w:before="120" w:after="120"/>
              <w:jc w:val="center"/>
              <w:rPr>
                <w:snapToGrid w:val="0"/>
                <w:lang w:eastAsia="en-US"/>
              </w:rPr>
            </w:pPr>
            <w:r>
              <w:rPr>
                <w:snapToGrid w:val="0"/>
                <w:lang w:eastAsia="en-US"/>
              </w:rPr>
              <w:t>0.78</w:t>
            </w:r>
          </w:p>
        </w:tc>
        <w:tc>
          <w:tcPr>
            <w:tcW w:w="992" w:type="dxa"/>
            <w:tcBorders>
              <w:top w:val="nil"/>
              <w:left w:val="single" w:sz="4" w:space="0" w:color="auto"/>
              <w:bottom w:val="nil"/>
              <w:right w:val="nil"/>
            </w:tcBorders>
          </w:tcPr>
          <w:p w14:paraId="6BBB0C7B" w14:textId="77777777" w:rsidR="00FB344C" w:rsidRDefault="00FB344C">
            <w:pPr>
              <w:widowControl w:val="0"/>
              <w:spacing w:before="120" w:after="120"/>
              <w:jc w:val="center"/>
              <w:rPr>
                <w:b/>
                <w:snapToGrid w:val="0"/>
                <w:lang w:eastAsia="en-US"/>
              </w:rPr>
            </w:pPr>
            <w:r>
              <w:rPr>
                <w:b/>
                <w:snapToGrid w:val="0"/>
                <w:lang w:eastAsia="en-US"/>
              </w:rPr>
              <w:t>1.05*</w:t>
            </w:r>
          </w:p>
        </w:tc>
        <w:tc>
          <w:tcPr>
            <w:tcW w:w="709" w:type="dxa"/>
            <w:tcBorders>
              <w:top w:val="nil"/>
              <w:left w:val="nil"/>
              <w:bottom w:val="nil"/>
              <w:right w:val="nil"/>
            </w:tcBorders>
          </w:tcPr>
          <w:p w14:paraId="01DAB922" w14:textId="77777777" w:rsidR="00FB344C" w:rsidRDefault="00FB344C">
            <w:pPr>
              <w:widowControl w:val="0"/>
              <w:spacing w:before="120" w:after="120"/>
              <w:jc w:val="center"/>
              <w:rPr>
                <w:snapToGrid w:val="0"/>
                <w:lang w:eastAsia="en-US"/>
              </w:rPr>
            </w:pPr>
            <w:r>
              <w:rPr>
                <w:snapToGrid w:val="0"/>
                <w:lang w:eastAsia="en-US"/>
              </w:rPr>
              <w:t>0.70</w:t>
            </w:r>
          </w:p>
        </w:tc>
        <w:tc>
          <w:tcPr>
            <w:tcW w:w="850" w:type="dxa"/>
            <w:tcBorders>
              <w:top w:val="nil"/>
              <w:left w:val="single" w:sz="4" w:space="0" w:color="auto"/>
              <w:bottom w:val="nil"/>
              <w:right w:val="nil"/>
            </w:tcBorders>
          </w:tcPr>
          <w:p w14:paraId="3EFCF6F0" w14:textId="77777777" w:rsidR="00FB344C" w:rsidRDefault="00FB344C">
            <w:pPr>
              <w:widowControl w:val="0"/>
              <w:spacing w:before="120" w:after="120"/>
              <w:jc w:val="center"/>
              <w:rPr>
                <w:b/>
                <w:snapToGrid w:val="0"/>
                <w:lang w:eastAsia="en-US"/>
              </w:rPr>
            </w:pPr>
            <w:r>
              <w:rPr>
                <w:b/>
                <w:snapToGrid w:val="0"/>
                <w:lang w:eastAsia="en-US"/>
              </w:rPr>
              <w:t>1.01*</w:t>
            </w:r>
          </w:p>
        </w:tc>
        <w:tc>
          <w:tcPr>
            <w:tcW w:w="709" w:type="dxa"/>
            <w:tcBorders>
              <w:top w:val="nil"/>
              <w:left w:val="nil"/>
              <w:bottom w:val="nil"/>
              <w:right w:val="nil"/>
            </w:tcBorders>
          </w:tcPr>
          <w:p w14:paraId="099A27C4" w14:textId="77777777" w:rsidR="00FB344C" w:rsidRDefault="00FB344C">
            <w:pPr>
              <w:widowControl w:val="0"/>
              <w:spacing w:before="120" w:after="120"/>
              <w:jc w:val="center"/>
              <w:rPr>
                <w:snapToGrid w:val="0"/>
                <w:lang w:eastAsia="en-US"/>
              </w:rPr>
            </w:pPr>
            <w:r>
              <w:rPr>
                <w:snapToGrid w:val="0"/>
                <w:lang w:eastAsia="en-US"/>
              </w:rPr>
              <w:t>0.52</w:t>
            </w:r>
          </w:p>
        </w:tc>
      </w:tr>
      <w:tr w:rsidR="00FB344C" w14:paraId="61918A2D" w14:textId="77777777">
        <w:tblPrEx>
          <w:tblCellMar>
            <w:top w:w="0" w:type="dxa"/>
            <w:bottom w:w="0" w:type="dxa"/>
          </w:tblCellMar>
        </w:tblPrEx>
        <w:tc>
          <w:tcPr>
            <w:tcW w:w="2269" w:type="dxa"/>
            <w:tcBorders>
              <w:top w:val="nil"/>
              <w:left w:val="nil"/>
              <w:bottom w:val="nil"/>
              <w:right w:val="single" w:sz="4" w:space="0" w:color="auto"/>
            </w:tcBorders>
          </w:tcPr>
          <w:p w14:paraId="2898FD46" w14:textId="77777777" w:rsidR="00FB344C" w:rsidRDefault="00FB344C">
            <w:pPr>
              <w:widowControl w:val="0"/>
              <w:spacing w:before="120" w:after="120"/>
              <w:jc w:val="center"/>
              <w:rPr>
                <w:snapToGrid w:val="0"/>
                <w:lang w:eastAsia="en-US"/>
              </w:rPr>
            </w:pPr>
            <w:r>
              <w:rPr>
                <w:snapToGrid w:val="0"/>
                <w:lang w:eastAsia="en-US"/>
              </w:rPr>
              <w:t>HOMA Index – Insulin resistance</w:t>
            </w:r>
          </w:p>
        </w:tc>
        <w:tc>
          <w:tcPr>
            <w:tcW w:w="851" w:type="dxa"/>
            <w:tcBorders>
              <w:top w:val="nil"/>
              <w:left w:val="nil"/>
              <w:bottom w:val="nil"/>
              <w:right w:val="nil"/>
            </w:tcBorders>
          </w:tcPr>
          <w:p w14:paraId="10393795" w14:textId="77777777" w:rsidR="00FB344C" w:rsidRDefault="00FB344C">
            <w:pPr>
              <w:widowControl w:val="0"/>
              <w:spacing w:before="120" w:after="120"/>
              <w:jc w:val="center"/>
              <w:rPr>
                <w:b/>
                <w:snapToGrid w:val="0"/>
                <w:lang w:eastAsia="en-US"/>
              </w:rPr>
            </w:pPr>
            <w:r>
              <w:rPr>
                <w:b/>
                <w:snapToGrid w:val="0"/>
                <w:lang w:eastAsia="en-US"/>
              </w:rPr>
              <w:t>0.68*</w:t>
            </w:r>
          </w:p>
        </w:tc>
        <w:tc>
          <w:tcPr>
            <w:tcW w:w="708" w:type="dxa"/>
            <w:tcBorders>
              <w:top w:val="nil"/>
              <w:left w:val="nil"/>
              <w:bottom w:val="nil"/>
              <w:right w:val="nil"/>
            </w:tcBorders>
          </w:tcPr>
          <w:p w14:paraId="7E15F7BD" w14:textId="77777777" w:rsidR="00FB344C" w:rsidRDefault="00FB344C">
            <w:pPr>
              <w:widowControl w:val="0"/>
              <w:spacing w:before="120" w:after="120"/>
              <w:jc w:val="center"/>
              <w:rPr>
                <w:snapToGrid w:val="0"/>
                <w:lang w:eastAsia="en-US"/>
              </w:rPr>
            </w:pPr>
            <w:r>
              <w:rPr>
                <w:snapToGrid w:val="0"/>
                <w:lang w:eastAsia="en-US"/>
              </w:rPr>
              <w:t>0.49</w:t>
            </w:r>
          </w:p>
        </w:tc>
        <w:tc>
          <w:tcPr>
            <w:tcW w:w="850" w:type="dxa"/>
            <w:tcBorders>
              <w:top w:val="nil"/>
              <w:left w:val="single" w:sz="4" w:space="0" w:color="auto"/>
              <w:bottom w:val="nil"/>
              <w:right w:val="nil"/>
            </w:tcBorders>
          </w:tcPr>
          <w:p w14:paraId="2BCDF8BC" w14:textId="77777777" w:rsidR="00FB344C" w:rsidRDefault="00FB344C">
            <w:pPr>
              <w:widowControl w:val="0"/>
              <w:spacing w:before="120" w:after="120"/>
              <w:jc w:val="center"/>
              <w:rPr>
                <w:b/>
                <w:snapToGrid w:val="0"/>
                <w:lang w:eastAsia="en-US"/>
              </w:rPr>
            </w:pPr>
            <w:r>
              <w:rPr>
                <w:b/>
                <w:snapToGrid w:val="0"/>
                <w:lang w:eastAsia="en-US"/>
              </w:rPr>
              <w:t>0.63*</w:t>
            </w:r>
          </w:p>
        </w:tc>
        <w:tc>
          <w:tcPr>
            <w:tcW w:w="709" w:type="dxa"/>
            <w:tcBorders>
              <w:top w:val="nil"/>
              <w:left w:val="nil"/>
              <w:bottom w:val="nil"/>
              <w:right w:val="nil"/>
            </w:tcBorders>
          </w:tcPr>
          <w:p w14:paraId="17CC0D81" w14:textId="77777777" w:rsidR="00FB344C" w:rsidRDefault="00FB344C">
            <w:pPr>
              <w:widowControl w:val="0"/>
              <w:spacing w:before="120" w:after="120"/>
              <w:jc w:val="center"/>
              <w:rPr>
                <w:snapToGrid w:val="0"/>
                <w:lang w:eastAsia="en-US"/>
              </w:rPr>
            </w:pPr>
            <w:r>
              <w:rPr>
                <w:snapToGrid w:val="0"/>
                <w:lang w:eastAsia="en-US"/>
              </w:rPr>
              <w:t>0.52</w:t>
            </w:r>
          </w:p>
        </w:tc>
        <w:tc>
          <w:tcPr>
            <w:tcW w:w="992" w:type="dxa"/>
            <w:tcBorders>
              <w:top w:val="nil"/>
              <w:left w:val="single" w:sz="4" w:space="0" w:color="auto"/>
              <w:bottom w:val="nil"/>
              <w:right w:val="nil"/>
            </w:tcBorders>
          </w:tcPr>
          <w:p w14:paraId="0A2ED31A" w14:textId="77777777" w:rsidR="00FB344C" w:rsidRDefault="00FB344C">
            <w:pPr>
              <w:widowControl w:val="0"/>
              <w:spacing w:before="120" w:after="120"/>
              <w:jc w:val="center"/>
              <w:rPr>
                <w:b/>
                <w:snapToGrid w:val="0"/>
                <w:lang w:eastAsia="en-US"/>
              </w:rPr>
            </w:pPr>
            <w:r>
              <w:rPr>
                <w:b/>
                <w:snapToGrid w:val="0"/>
                <w:lang w:eastAsia="en-US"/>
              </w:rPr>
              <w:t>0.54*</w:t>
            </w:r>
          </w:p>
        </w:tc>
        <w:tc>
          <w:tcPr>
            <w:tcW w:w="709" w:type="dxa"/>
            <w:tcBorders>
              <w:top w:val="nil"/>
              <w:left w:val="nil"/>
              <w:bottom w:val="nil"/>
              <w:right w:val="nil"/>
            </w:tcBorders>
          </w:tcPr>
          <w:p w14:paraId="416539A1" w14:textId="77777777" w:rsidR="00FB344C" w:rsidRDefault="00FB344C">
            <w:pPr>
              <w:widowControl w:val="0"/>
              <w:spacing w:before="120" w:after="120"/>
              <w:jc w:val="center"/>
              <w:rPr>
                <w:snapToGrid w:val="0"/>
                <w:lang w:eastAsia="en-US"/>
              </w:rPr>
            </w:pPr>
            <w:r>
              <w:rPr>
                <w:snapToGrid w:val="0"/>
                <w:lang w:eastAsia="en-US"/>
              </w:rPr>
              <w:t>0.47</w:t>
            </w:r>
          </w:p>
        </w:tc>
        <w:tc>
          <w:tcPr>
            <w:tcW w:w="850" w:type="dxa"/>
            <w:tcBorders>
              <w:top w:val="nil"/>
              <w:left w:val="single" w:sz="4" w:space="0" w:color="auto"/>
              <w:bottom w:val="nil"/>
              <w:right w:val="nil"/>
            </w:tcBorders>
          </w:tcPr>
          <w:p w14:paraId="63609D45" w14:textId="77777777" w:rsidR="00FB344C" w:rsidRDefault="00FB344C">
            <w:pPr>
              <w:widowControl w:val="0"/>
              <w:spacing w:before="120" w:after="120"/>
              <w:jc w:val="center"/>
              <w:rPr>
                <w:b/>
                <w:snapToGrid w:val="0"/>
                <w:lang w:eastAsia="en-US"/>
              </w:rPr>
            </w:pPr>
            <w:r>
              <w:rPr>
                <w:b/>
                <w:snapToGrid w:val="0"/>
                <w:lang w:eastAsia="en-US"/>
              </w:rPr>
              <w:t>0.52*</w:t>
            </w:r>
          </w:p>
        </w:tc>
        <w:tc>
          <w:tcPr>
            <w:tcW w:w="709" w:type="dxa"/>
            <w:tcBorders>
              <w:top w:val="nil"/>
              <w:left w:val="nil"/>
              <w:bottom w:val="nil"/>
              <w:right w:val="nil"/>
            </w:tcBorders>
          </w:tcPr>
          <w:p w14:paraId="0C7E3A5C" w14:textId="77777777" w:rsidR="00FB344C" w:rsidRDefault="00FB344C">
            <w:pPr>
              <w:widowControl w:val="0"/>
              <w:spacing w:before="120" w:after="120"/>
              <w:jc w:val="center"/>
              <w:rPr>
                <w:snapToGrid w:val="0"/>
                <w:lang w:eastAsia="en-US"/>
              </w:rPr>
            </w:pPr>
            <w:r>
              <w:rPr>
                <w:snapToGrid w:val="0"/>
                <w:lang w:eastAsia="en-US"/>
              </w:rPr>
              <w:t>0.34</w:t>
            </w:r>
          </w:p>
        </w:tc>
      </w:tr>
    </w:tbl>
    <w:p w14:paraId="276EC760" w14:textId="77777777" w:rsidR="00FB344C" w:rsidRDefault="00FB344C">
      <w:pPr>
        <w:pStyle w:val="Footer"/>
        <w:tabs>
          <w:tab w:val="clear" w:pos="4153"/>
          <w:tab w:val="clear" w:pos="8306"/>
        </w:tabs>
      </w:pPr>
    </w:p>
    <w:p w14:paraId="5FE37E59" w14:textId="77777777" w:rsidR="00FB344C" w:rsidRDefault="00FB344C">
      <w:pPr>
        <w:pStyle w:val="Footer"/>
        <w:tabs>
          <w:tab w:val="clear" w:pos="4153"/>
          <w:tab w:val="clear" w:pos="8306"/>
        </w:tabs>
      </w:pPr>
    </w:p>
    <w:p w14:paraId="3572F952" w14:textId="77777777" w:rsidR="00FB344C" w:rsidRPr="008341C2" w:rsidRDefault="00FB344C" w:rsidP="00FB344C">
      <w:r w:rsidRPr="008341C2">
        <w:t>Figures in table are Mean</w:t>
      </w:r>
      <w:r>
        <w:t xml:space="preserve"> (bold)</w:t>
      </w:r>
      <w:r w:rsidRPr="008341C2">
        <w:t xml:space="preserve"> and standard deviation (SD)</w:t>
      </w:r>
    </w:p>
    <w:p w14:paraId="16D3823A" w14:textId="77777777" w:rsidR="00FB344C" w:rsidRPr="008341C2" w:rsidRDefault="00FB344C" w:rsidP="00FB344C">
      <w:r w:rsidRPr="008341C2">
        <w:t>n = number of subjects in each group</w:t>
      </w:r>
    </w:p>
    <w:p w14:paraId="4B37B0D4" w14:textId="77777777" w:rsidR="00FB344C" w:rsidRDefault="00FB344C" w:rsidP="00FB344C">
      <w:pPr>
        <w:pStyle w:val="Footer"/>
        <w:tabs>
          <w:tab w:val="clear" w:pos="4153"/>
          <w:tab w:val="clear" w:pos="8306"/>
        </w:tabs>
      </w:pPr>
      <w:r w:rsidRPr="008341C2">
        <w:rPr>
          <w:szCs w:val="24"/>
        </w:rPr>
        <w:t>* = p&lt;0.05</w:t>
      </w:r>
    </w:p>
    <w:p w14:paraId="328792FA" w14:textId="77777777" w:rsidR="00FB344C" w:rsidRDefault="00FB344C" w:rsidP="00FB344C">
      <w:pPr>
        <w:pStyle w:val="Footer"/>
        <w:tabs>
          <w:tab w:val="clear" w:pos="4153"/>
          <w:tab w:val="clear" w:pos="8306"/>
        </w:tabs>
      </w:pPr>
    </w:p>
    <w:p w14:paraId="161E521F" w14:textId="77777777" w:rsidR="00FB344C" w:rsidRDefault="00FB344C" w:rsidP="00FB344C">
      <w:pPr>
        <w:pStyle w:val="Footer"/>
        <w:tabs>
          <w:tab w:val="clear" w:pos="4153"/>
          <w:tab w:val="clear" w:pos="8306"/>
        </w:tabs>
        <w:sectPr w:rsidR="00FB344C" w:rsidSect="00AF12A7">
          <w:headerReference w:type="default" r:id="rId52"/>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244125D0" w14:textId="77777777" w:rsidR="00FB344C" w:rsidRDefault="00FB344C" w:rsidP="00FB344C">
      <w:pPr>
        <w:pStyle w:val="Footer"/>
        <w:tabs>
          <w:tab w:val="clear" w:pos="4153"/>
          <w:tab w:val="clear" w:pos="8306"/>
        </w:tabs>
      </w:pPr>
    </w:p>
    <w:p w14:paraId="72545907" w14:textId="77777777" w:rsidR="00C55206" w:rsidRDefault="00AB42E0" w:rsidP="007A7B0A">
      <w:pPr>
        <w:pStyle w:val="Footer"/>
        <w:tabs>
          <w:tab w:val="clear" w:pos="4153"/>
          <w:tab w:val="clear" w:pos="8306"/>
        </w:tabs>
        <w:spacing w:line="480" w:lineRule="auto"/>
      </w:pPr>
      <w:r>
        <w:br w:type="page"/>
      </w:r>
    </w:p>
    <w:p w14:paraId="28E851CA" w14:textId="77777777" w:rsidR="007A7B0A" w:rsidRPr="00C55206" w:rsidRDefault="00C55206" w:rsidP="00C55206">
      <w:pPr>
        <w:pStyle w:val="Caption"/>
        <w:rPr>
          <w:b w:val="0"/>
          <w:sz w:val="24"/>
          <w:szCs w:val="24"/>
        </w:rPr>
      </w:pPr>
      <w:bookmarkStart w:id="168" w:name="_Toc161097152"/>
      <w:r w:rsidRPr="00C55206">
        <w:rPr>
          <w:sz w:val="24"/>
          <w:szCs w:val="24"/>
        </w:rPr>
        <w:lastRenderedPageBreak/>
        <w:t xml:space="preserve">Figure </w:t>
      </w:r>
      <w:r w:rsidRPr="00C55206">
        <w:rPr>
          <w:sz w:val="24"/>
          <w:szCs w:val="24"/>
        </w:rPr>
        <w:fldChar w:fldCharType="begin"/>
      </w:r>
      <w:r w:rsidRPr="00C55206">
        <w:rPr>
          <w:sz w:val="24"/>
          <w:szCs w:val="24"/>
        </w:rPr>
        <w:instrText xml:space="preserve"> SEQ Figure \* ARABIC </w:instrText>
      </w:r>
      <w:r w:rsidRPr="00C55206">
        <w:rPr>
          <w:sz w:val="24"/>
          <w:szCs w:val="24"/>
        </w:rPr>
        <w:fldChar w:fldCharType="separate"/>
      </w:r>
      <w:r w:rsidR="00C960FD">
        <w:rPr>
          <w:noProof/>
          <w:sz w:val="24"/>
          <w:szCs w:val="24"/>
        </w:rPr>
        <w:t>11</w:t>
      </w:r>
      <w:r w:rsidRPr="00C55206">
        <w:rPr>
          <w:sz w:val="24"/>
          <w:szCs w:val="24"/>
        </w:rPr>
        <w:fldChar w:fldCharType="end"/>
      </w:r>
      <w:r w:rsidR="001C15F1">
        <w:rPr>
          <w:sz w:val="24"/>
          <w:szCs w:val="24"/>
        </w:rPr>
        <w:t>.</w:t>
      </w:r>
      <w:r w:rsidR="007A7B0A" w:rsidRPr="00C55206">
        <w:rPr>
          <w:sz w:val="24"/>
          <w:szCs w:val="24"/>
        </w:rPr>
        <w:t xml:space="preserve">  </w:t>
      </w:r>
      <w:r w:rsidR="007A7B0A" w:rsidRPr="00C55206">
        <w:rPr>
          <w:b w:val="0"/>
          <w:sz w:val="24"/>
          <w:szCs w:val="24"/>
        </w:rPr>
        <w:t xml:space="preserve">Fasting </w:t>
      </w:r>
      <w:proofErr w:type="spellStart"/>
      <w:r w:rsidR="007A7B0A" w:rsidRPr="00C55206">
        <w:rPr>
          <w:b w:val="0"/>
          <w:sz w:val="24"/>
          <w:szCs w:val="24"/>
        </w:rPr>
        <w:t>insulin:glucose</w:t>
      </w:r>
      <w:proofErr w:type="spellEnd"/>
      <w:r w:rsidR="007A7B0A" w:rsidRPr="00C55206">
        <w:rPr>
          <w:b w:val="0"/>
          <w:sz w:val="24"/>
          <w:szCs w:val="24"/>
        </w:rPr>
        <w:t xml:space="preserve"> ratio grouped by gestational age at birth</w:t>
      </w:r>
      <w:bookmarkEnd w:id="168"/>
    </w:p>
    <w:p w14:paraId="739669C1" w14:textId="77777777" w:rsidR="007A7B0A" w:rsidRDefault="007A7B0A" w:rsidP="00FB344C">
      <w:pPr>
        <w:pStyle w:val="Footer"/>
        <w:tabs>
          <w:tab w:val="clear" w:pos="4153"/>
          <w:tab w:val="clear" w:pos="8306"/>
        </w:tabs>
        <w:spacing w:line="480" w:lineRule="auto"/>
      </w:pPr>
    </w:p>
    <w:p w14:paraId="6C63F3DE" w14:textId="4A802303" w:rsidR="007A7B0A" w:rsidRDefault="003957EA" w:rsidP="00FB344C">
      <w:pPr>
        <w:pStyle w:val="Footer"/>
        <w:tabs>
          <w:tab w:val="clear" w:pos="4153"/>
          <w:tab w:val="clear" w:pos="8306"/>
        </w:tabs>
        <w:spacing w:line="480" w:lineRule="auto"/>
      </w:pPr>
      <w:r>
        <w:rPr>
          <w:noProof/>
        </w:rPr>
        <w:drawing>
          <wp:anchor distT="0" distB="0" distL="114300" distR="114300" simplePos="0" relativeHeight="251658752" behindDoc="1" locked="0" layoutInCell="1" allowOverlap="1" wp14:anchorId="7775077F" wp14:editId="2D05970A">
            <wp:simplePos x="0" y="0"/>
            <wp:positionH relativeFrom="column">
              <wp:posOffset>-228600</wp:posOffset>
            </wp:positionH>
            <wp:positionV relativeFrom="paragraph">
              <wp:posOffset>339090</wp:posOffset>
            </wp:positionV>
            <wp:extent cx="5372100" cy="3638550"/>
            <wp:effectExtent l="0" t="0" r="0" b="0"/>
            <wp:wrapNone/>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72100" cy="3638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8F7512" w14:textId="01288C52" w:rsidR="007A7B0A" w:rsidRDefault="003957EA" w:rsidP="00FB344C">
      <w:pPr>
        <w:pStyle w:val="Footer"/>
        <w:tabs>
          <w:tab w:val="clear" w:pos="4153"/>
          <w:tab w:val="clear" w:pos="8306"/>
        </w:tabs>
        <w:spacing w:line="480" w:lineRule="auto"/>
      </w:pPr>
      <w:r>
        <w:rPr>
          <w:noProof/>
        </w:rPr>
        <mc:AlternateContent>
          <mc:Choice Requires="wpc">
            <w:drawing>
              <wp:inline distT="0" distB="0" distL="0" distR="0" wp14:anchorId="5FAD9DC1" wp14:editId="46352DBD">
                <wp:extent cx="4914900" cy="3314700"/>
                <wp:effectExtent l="0" t="0" r="0" b="0"/>
                <wp:docPr id="4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38592986" name="Line 42"/>
                        <wps:cNvCnPr>
                          <a:cxnSpLocks noChangeShapeType="1"/>
                        </wps:cNvCnPr>
                        <wps:spPr bwMode="auto">
                          <a:xfrm>
                            <a:off x="1257300" y="2514600"/>
                            <a:ext cx="2286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6353801" name="Line 43"/>
                        <wps:cNvCnPr>
                          <a:cxnSpLocks noChangeShapeType="1"/>
                        </wps:cNvCnPr>
                        <wps:spPr bwMode="auto">
                          <a:xfrm>
                            <a:off x="2286000" y="2628900"/>
                            <a:ext cx="2286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7519383" name="Line 44"/>
                        <wps:cNvCnPr>
                          <a:cxnSpLocks noChangeShapeType="1"/>
                        </wps:cNvCnPr>
                        <wps:spPr bwMode="auto">
                          <a:xfrm>
                            <a:off x="3314700" y="2707005"/>
                            <a:ext cx="2286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2189188" name="Line 46"/>
                        <wps:cNvCnPr>
                          <a:cxnSpLocks noChangeShapeType="1"/>
                        </wps:cNvCnPr>
                        <wps:spPr bwMode="auto">
                          <a:xfrm>
                            <a:off x="4343400" y="2743200"/>
                            <a:ext cx="2286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1ADA60C" id="Canvas 20" o:spid="_x0000_s1026" editas="canvas" style="width:387pt;height:261pt;mso-position-horizontal-relative:char;mso-position-vertical-relative:line" coordsize="49149,33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">
                <v:shape id="_x0000_s1027" type="#_x0000_t75" style="position:absolute;width:49149;height:33147;visibility:visible;mso-wrap-style:square">
                  <v:fill o:detectmouseclick="t"/>
                  <v:path o:connecttype="none"/>
                </v:shape>
                <v:line id="Line 42" o:spid="_x0000_s1028" style="position:absolute;visibility:visible;mso-wrap-style:square" from="12573,25146" to="14859,2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"/>
                <v:line id="Line 43" o:spid="_x0000_s1029" style="position:absolute;visibility:visible;mso-wrap-style:square" from="22860,26289" to="25146,26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"/>
                <v:line id="Line 44" o:spid="_x0000_s1030" style="position:absolute;visibility:visible;mso-wrap-style:square" from="33147,27070" to="35433,27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"/>
                <v:line id="Line 46" o:spid="_x0000_s1031" style="position:absolute;visibility:visible;mso-wrap-style:square" from="43434,27432" to="45720,27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"/>
                <w10:anchorlock/>
              </v:group>
            </w:pict>
          </mc:Fallback>
        </mc:AlternateContent>
      </w:r>
    </w:p>
    <w:p w14:paraId="078B2343" w14:textId="77777777" w:rsidR="0026614D" w:rsidRDefault="007A7B0A" w:rsidP="00FB344C">
      <w:pPr>
        <w:pStyle w:val="Footer"/>
        <w:tabs>
          <w:tab w:val="clear" w:pos="4153"/>
          <w:tab w:val="clear" w:pos="8306"/>
        </w:tabs>
        <w:spacing w:line="480" w:lineRule="auto"/>
      </w:pPr>
      <w:r>
        <w:t xml:space="preserve">                            &lt;30 weeks</w:t>
      </w:r>
      <w:r>
        <w:tab/>
        <w:t xml:space="preserve">    30-34 weeks</w:t>
      </w:r>
      <w:r>
        <w:tab/>
        <w:t xml:space="preserve">34-37 weeks     &gt;37 weeks </w:t>
      </w:r>
      <w:r>
        <w:br w:type="page"/>
      </w:r>
    </w:p>
    <w:p w14:paraId="7FD46E25" w14:textId="77777777" w:rsidR="00AB42E0" w:rsidRPr="001C15F1" w:rsidRDefault="001C15F1" w:rsidP="001C15F1">
      <w:pPr>
        <w:pStyle w:val="Caption"/>
        <w:spacing w:line="480" w:lineRule="auto"/>
        <w:rPr>
          <w:sz w:val="24"/>
          <w:szCs w:val="24"/>
        </w:rPr>
      </w:pPr>
      <w:bookmarkStart w:id="169" w:name="_Toc161097153"/>
      <w:r w:rsidRPr="001C15F1">
        <w:rPr>
          <w:sz w:val="24"/>
          <w:szCs w:val="24"/>
        </w:rPr>
        <w:lastRenderedPageBreak/>
        <w:t xml:space="preserve">Figure </w:t>
      </w:r>
      <w:r w:rsidRPr="001C15F1">
        <w:rPr>
          <w:sz w:val="24"/>
          <w:szCs w:val="24"/>
        </w:rPr>
        <w:fldChar w:fldCharType="begin"/>
      </w:r>
      <w:r w:rsidRPr="001C15F1">
        <w:rPr>
          <w:sz w:val="24"/>
          <w:szCs w:val="24"/>
        </w:rPr>
        <w:instrText xml:space="preserve"> SEQ Figure \* ARABIC </w:instrText>
      </w:r>
      <w:r w:rsidRPr="001C15F1">
        <w:rPr>
          <w:sz w:val="24"/>
          <w:szCs w:val="24"/>
        </w:rPr>
        <w:fldChar w:fldCharType="separate"/>
      </w:r>
      <w:r w:rsidR="00C960FD">
        <w:rPr>
          <w:noProof/>
          <w:sz w:val="24"/>
          <w:szCs w:val="24"/>
        </w:rPr>
        <w:t>12</w:t>
      </w:r>
      <w:r w:rsidRPr="001C15F1">
        <w:rPr>
          <w:sz w:val="24"/>
          <w:szCs w:val="24"/>
        </w:rPr>
        <w:fldChar w:fldCharType="end"/>
      </w:r>
      <w:r>
        <w:rPr>
          <w:sz w:val="24"/>
          <w:szCs w:val="24"/>
        </w:rPr>
        <w:t>.</w:t>
      </w:r>
      <w:r w:rsidRPr="001C15F1">
        <w:rPr>
          <w:sz w:val="24"/>
          <w:szCs w:val="24"/>
        </w:rPr>
        <w:t xml:space="preserve"> </w:t>
      </w:r>
      <w:r w:rsidR="00773FAC" w:rsidRPr="001C15F1">
        <w:rPr>
          <w:b w:val="0"/>
          <w:sz w:val="24"/>
          <w:szCs w:val="24"/>
        </w:rPr>
        <w:t xml:space="preserve"> </w:t>
      </w:r>
      <w:r w:rsidR="0026614D" w:rsidRPr="001C15F1">
        <w:rPr>
          <w:b w:val="0"/>
          <w:sz w:val="24"/>
          <w:szCs w:val="24"/>
        </w:rPr>
        <w:t>Scatter plot showing fasting glucose (mmol/l) grouped by gestational age at birth</w:t>
      </w:r>
      <w:bookmarkEnd w:id="169"/>
    </w:p>
    <w:p w14:paraId="1392731C" w14:textId="0846A4AF" w:rsidR="00230B0E" w:rsidRDefault="003957EA" w:rsidP="00FB344C">
      <w:pPr>
        <w:pStyle w:val="Footer"/>
        <w:tabs>
          <w:tab w:val="clear" w:pos="4153"/>
          <w:tab w:val="clear" w:pos="8306"/>
        </w:tabs>
        <w:spacing w:line="480" w:lineRule="auto"/>
      </w:pPr>
      <w:r>
        <w:rPr>
          <w:b/>
          <w:noProof/>
        </w:rPr>
        <mc:AlternateContent>
          <mc:Choice Requires="wpc">
            <w:drawing>
              <wp:anchor distT="0" distB="0" distL="114300" distR="114300" simplePos="0" relativeHeight="251659776" behindDoc="1" locked="0" layoutInCell="1" allowOverlap="1" wp14:anchorId="2289D074" wp14:editId="071D40AB">
                <wp:simplePos x="0" y="0"/>
                <wp:positionH relativeFrom="column">
                  <wp:posOffset>0</wp:posOffset>
                </wp:positionH>
                <wp:positionV relativeFrom="paragraph">
                  <wp:posOffset>0</wp:posOffset>
                </wp:positionV>
                <wp:extent cx="4914900" cy="5029200"/>
                <wp:effectExtent l="0" t="0" r="0" b="0"/>
                <wp:wrapNone/>
                <wp:docPr id="51"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936556805" name="Line 52"/>
                        <wps:cNvCnPr>
                          <a:cxnSpLocks noChangeShapeType="1"/>
                        </wps:cNvCnPr>
                        <wps:spPr bwMode="auto">
                          <a:xfrm>
                            <a:off x="1371600" y="2797175"/>
                            <a:ext cx="2286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3317463" name="Line 56"/>
                        <wps:cNvCnPr>
                          <a:cxnSpLocks noChangeShapeType="1"/>
                        </wps:cNvCnPr>
                        <wps:spPr bwMode="auto">
                          <a:xfrm>
                            <a:off x="2286000" y="2834640"/>
                            <a:ext cx="26987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8548659" name="Line 57"/>
                        <wps:cNvCnPr>
                          <a:cxnSpLocks noChangeShapeType="1"/>
                        </wps:cNvCnPr>
                        <wps:spPr bwMode="auto">
                          <a:xfrm>
                            <a:off x="3279140" y="2720340"/>
                            <a:ext cx="2286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651715" name="Line 58"/>
                        <wps:cNvCnPr>
                          <a:cxnSpLocks noChangeShapeType="1"/>
                        </wps:cNvCnPr>
                        <wps:spPr bwMode="auto">
                          <a:xfrm>
                            <a:off x="4229100" y="272034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3FFE6884" id="Canvas 19" o:spid="_x0000_s1026" editas="canvas" style="position:absolute;margin-left:0;margin-top:0;width:387pt;height:396pt;z-index:-251656704" coordsize="49149,50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">
                <v:shape id="_x0000_s1027" type="#_x0000_t75" style="position:absolute;width:49149;height:50292;visibility:visible;mso-wrap-style:square">
                  <v:fill o:detectmouseclick="t"/>
                  <v:path o:connecttype="none"/>
                </v:shape>
                <v:line id="Line 52" o:spid="_x0000_s1028" style="position:absolute;visibility:visible;mso-wrap-style:square" from="13716,27971" to="16002,27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"/>
                <v:line id="Line 56" o:spid="_x0000_s1029" style="position:absolute;visibility:visible;mso-wrap-style:square" from="22860,28346" to="25558,28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"/>
                <v:line id="Line 57" o:spid="_x0000_s1030" style="position:absolute;visibility:visible;mso-wrap-style:square" from="32791,27203" to="35077,27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"/>
                <v:line id="Line 58" o:spid="_x0000_s1031" style="position:absolute;visibility:visible;mso-wrap-style:square" from="42291,27203" to="44577,27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"/>
              </v:group>
            </w:pict>
          </mc:Fallback>
        </mc:AlternateContent>
      </w:r>
    </w:p>
    <w:p w14:paraId="7456C1C6" w14:textId="77777777" w:rsidR="00AB42E0" w:rsidRDefault="00AB42E0" w:rsidP="00FB344C">
      <w:pPr>
        <w:pStyle w:val="Footer"/>
        <w:tabs>
          <w:tab w:val="clear" w:pos="4153"/>
          <w:tab w:val="clear" w:pos="8306"/>
        </w:tabs>
        <w:spacing w:line="480" w:lineRule="auto"/>
      </w:pPr>
    </w:p>
    <w:p w14:paraId="3F54C982" w14:textId="193BA446" w:rsidR="00AB42E0" w:rsidRDefault="003957EA" w:rsidP="00FB344C">
      <w:pPr>
        <w:pStyle w:val="Footer"/>
        <w:tabs>
          <w:tab w:val="clear" w:pos="4153"/>
          <w:tab w:val="clear" w:pos="8306"/>
        </w:tabs>
        <w:spacing w:line="480" w:lineRule="auto"/>
      </w:pPr>
      <w:r>
        <w:rPr>
          <w:noProof/>
        </w:rPr>
        <w:drawing>
          <wp:anchor distT="0" distB="0" distL="114300" distR="114300" simplePos="0" relativeHeight="251656704" behindDoc="1" locked="0" layoutInCell="1" allowOverlap="1" wp14:anchorId="1C0EB5BA" wp14:editId="0557ED6A">
            <wp:simplePos x="0" y="0"/>
            <wp:positionH relativeFrom="column">
              <wp:posOffset>0</wp:posOffset>
            </wp:positionH>
            <wp:positionV relativeFrom="paragraph">
              <wp:posOffset>190500</wp:posOffset>
            </wp:positionV>
            <wp:extent cx="4972050" cy="3019425"/>
            <wp:effectExtent l="0" t="0" r="0" b="0"/>
            <wp:wrapNone/>
            <wp:docPr id="17052494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972050"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C34E61" w14:textId="77777777" w:rsidR="00AB42E0" w:rsidRDefault="00AB42E0" w:rsidP="00FB344C">
      <w:pPr>
        <w:pStyle w:val="Footer"/>
        <w:tabs>
          <w:tab w:val="clear" w:pos="4153"/>
          <w:tab w:val="clear" w:pos="8306"/>
        </w:tabs>
        <w:spacing w:line="480" w:lineRule="auto"/>
      </w:pPr>
    </w:p>
    <w:p w14:paraId="09A2A407" w14:textId="77777777" w:rsidR="00AB42E0" w:rsidRDefault="00AB42E0" w:rsidP="00FB344C">
      <w:pPr>
        <w:pStyle w:val="Footer"/>
        <w:tabs>
          <w:tab w:val="clear" w:pos="4153"/>
          <w:tab w:val="clear" w:pos="8306"/>
        </w:tabs>
        <w:spacing w:line="480" w:lineRule="auto"/>
      </w:pPr>
    </w:p>
    <w:p w14:paraId="3F7B4A47" w14:textId="77777777" w:rsidR="00AB42E0" w:rsidRDefault="00AB42E0" w:rsidP="00FB344C">
      <w:pPr>
        <w:pStyle w:val="Footer"/>
        <w:tabs>
          <w:tab w:val="clear" w:pos="4153"/>
          <w:tab w:val="clear" w:pos="8306"/>
        </w:tabs>
        <w:spacing w:line="480" w:lineRule="auto"/>
      </w:pPr>
    </w:p>
    <w:p w14:paraId="77DD664C" w14:textId="77777777" w:rsidR="00AB42E0" w:rsidRDefault="00AB42E0" w:rsidP="00FB344C">
      <w:pPr>
        <w:pStyle w:val="Footer"/>
        <w:tabs>
          <w:tab w:val="clear" w:pos="4153"/>
          <w:tab w:val="clear" w:pos="8306"/>
        </w:tabs>
        <w:spacing w:line="480" w:lineRule="auto"/>
      </w:pPr>
    </w:p>
    <w:p w14:paraId="03AA7004" w14:textId="77777777" w:rsidR="00AB42E0" w:rsidRDefault="00AB42E0" w:rsidP="00FB344C">
      <w:pPr>
        <w:pStyle w:val="Footer"/>
        <w:tabs>
          <w:tab w:val="clear" w:pos="4153"/>
          <w:tab w:val="clear" w:pos="8306"/>
        </w:tabs>
        <w:spacing w:line="480" w:lineRule="auto"/>
      </w:pPr>
    </w:p>
    <w:p w14:paraId="3C980D6A" w14:textId="77777777" w:rsidR="00AB42E0" w:rsidRDefault="00AB42E0" w:rsidP="00FB344C">
      <w:pPr>
        <w:pStyle w:val="Footer"/>
        <w:tabs>
          <w:tab w:val="clear" w:pos="4153"/>
          <w:tab w:val="clear" w:pos="8306"/>
        </w:tabs>
        <w:spacing w:line="480" w:lineRule="auto"/>
      </w:pPr>
    </w:p>
    <w:p w14:paraId="30476BAF" w14:textId="77777777" w:rsidR="00AB42E0" w:rsidRDefault="00AB42E0" w:rsidP="00FB344C">
      <w:pPr>
        <w:pStyle w:val="Footer"/>
        <w:tabs>
          <w:tab w:val="clear" w:pos="4153"/>
          <w:tab w:val="clear" w:pos="8306"/>
        </w:tabs>
        <w:spacing w:line="480" w:lineRule="auto"/>
      </w:pPr>
    </w:p>
    <w:p w14:paraId="3EFAD9B0" w14:textId="77777777" w:rsidR="00AB42E0" w:rsidRDefault="00AB42E0" w:rsidP="00FB344C">
      <w:pPr>
        <w:pStyle w:val="Footer"/>
        <w:tabs>
          <w:tab w:val="clear" w:pos="4153"/>
          <w:tab w:val="clear" w:pos="8306"/>
        </w:tabs>
        <w:spacing w:line="480" w:lineRule="auto"/>
      </w:pPr>
    </w:p>
    <w:p w14:paraId="387E08DC" w14:textId="77777777" w:rsidR="00A6324C" w:rsidRDefault="00AB42E0" w:rsidP="001149CE">
      <w:pPr>
        <w:pStyle w:val="Footer"/>
        <w:tabs>
          <w:tab w:val="clear" w:pos="4153"/>
          <w:tab w:val="clear" w:pos="8306"/>
        </w:tabs>
        <w:spacing w:line="480" w:lineRule="auto"/>
      </w:pPr>
      <w:r>
        <w:t xml:space="preserve">                             &lt;30 weeks</w:t>
      </w:r>
      <w:r>
        <w:tab/>
        <w:t xml:space="preserve">    30-34 weeks        34-37 weeks     &gt;37 weeks </w:t>
      </w:r>
      <w:r w:rsidR="00236B69">
        <w:br w:type="page"/>
      </w:r>
    </w:p>
    <w:p w14:paraId="5626A42E" w14:textId="77777777" w:rsidR="00A6324C" w:rsidRPr="001C15F1" w:rsidRDefault="001C15F1" w:rsidP="001C15F1">
      <w:pPr>
        <w:pStyle w:val="Caption"/>
        <w:spacing w:line="480" w:lineRule="auto"/>
        <w:rPr>
          <w:b w:val="0"/>
          <w:sz w:val="24"/>
          <w:szCs w:val="24"/>
        </w:rPr>
      </w:pPr>
      <w:bookmarkStart w:id="170" w:name="_Toc161097154"/>
      <w:r w:rsidRPr="001C15F1">
        <w:rPr>
          <w:sz w:val="24"/>
          <w:szCs w:val="24"/>
        </w:rPr>
        <w:lastRenderedPageBreak/>
        <w:t xml:space="preserve">Figure </w:t>
      </w:r>
      <w:r w:rsidRPr="001C15F1">
        <w:rPr>
          <w:sz w:val="24"/>
          <w:szCs w:val="24"/>
        </w:rPr>
        <w:fldChar w:fldCharType="begin"/>
      </w:r>
      <w:r w:rsidRPr="001C15F1">
        <w:rPr>
          <w:sz w:val="24"/>
          <w:szCs w:val="24"/>
        </w:rPr>
        <w:instrText xml:space="preserve"> SEQ Figure \* ARABIC </w:instrText>
      </w:r>
      <w:r w:rsidRPr="001C15F1">
        <w:rPr>
          <w:sz w:val="24"/>
          <w:szCs w:val="24"/>
        </w:rPr>
        <w:fldChar w:fldCharType="separate"/>
      </w:r>
      <w:r w:rsidR="00C960FD">
        <w:rPr>
          <w:noProof/>
          <w:sz w:val="24"/>
          <w:szCs w:val="24"/>
        </w:rPr>
        <w:t>13</w:t>
      </w:r>
      <w:r w:rsidRPr="001C15F1">
        <w:rPr>
          <w:sz w:val="24"/>
          <w:szCs w:val="24"/>
        </w:rPr>
        <w:fldChar w:fldCharType="end"/>
      </w:r>
      <w:r w:rsidR="00A6324C" w:rsidRPr="001C15F1">
        <w:rPr>
          <w:sz w:val="24"/>
          <w:szCs w:val="24"/>
        </w:rPr>
        <w:t xml:space="preserve">. </w:t>
      </w:r>
      <w:r w:rsidR="00A6324C" w:rsidRPr="001C15F1">
        <w:rPr>
          <w:b w:val="0"/>
          <w:sz w:val="24"/>
          <w:szCs w:val="24"/>
        </w:rPr>
        <w:t>Glucose (mmol/l) at 2 hours following an oral glucose tolerance test ratio grouped by gestational age at birth</w:t>
      </w:r>
      <w:bookmarkEnd w:id="170"/>
    </w:p>
    <w:p w14:paraId="237564C2" w14:textId="77777777" w:rsidR="006D5929" w:rsidRDefault="006D5929" w:rsidP="00A6324C">
      <w:pPr>
        <w:pStyle w:val="Footer"/>
        <w:tabs>
          <w:tab w:val="clear" w:pos="4153"/>
          <w:tab w:val="clear" w:pos="8306"/>
        </w:tabs>
        <w:spacing w:line="480" w:lineRule="auto"/>
      </w:pPr>
    </w:p>
    <w:p w14:paraId="69A73D77" w14:textId="5A203C7E" w:rsidR="006D5929" w:rsidRPr="006D5929" w:rsidRDefault="003957EA" w:rsidP="00A6324C">
      <w:pPr>
        <w:pStyle w:val="Footer"/>
        <w:tabs>
          <w:tab w:val="clear" w:pos="4153"/>
          <w:tab w:val="clear" w:pos="8306"/>
        </w:tabs>
        <w:spacing w:line="480" w:lineRule="auto"/>
      </w:pPr>
      <w:r>
        <w:rPr>
          <w:noProof/>
        </w:rPr>
        <w:drawing>
          <wp:anchor distT="0" distB="0" distL="114300" distR="114300" simplePos="0" relativeHeight="251657728" behindDoc="1" locked="0" layoutInCell="1" allowOverlap="1" wp14:anchorId="7B5E7443" wp14:editId="2703DC1E">
            <wp:simplePos x="0" y="0"/>
            <wp:positionH relativeFrom="column">
              <wp:posOffset>-114300</wp:posOffset>
            </wp:positionH>
            <wp:positionV relativeFrom="paragraph">
              <wp:posOffset>6985</wp:posOffset>
            </wp:positionV>
            <wp:extent cx="5486400" cy="3331845"/>
            <wp:effectExtent l="0" t="0" r="0" b="0"/>
            <wp:wrapNone/>
            <wp:docPr id="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86400" cy="3331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EDFA03" w14:textId="77777777" w:rsidR="006D5929" w:rsidRDefault="006D5929" w:rsidP="001149CE">
      <w:pPr>
        <w:pStyle w:val="Footer"/>
        <w:tabs>
          <w:tab w:val="clear" w:pos="4153"/>
          <w:tab w:val="clear" w:pos="8306"/>
        </w:tabs>
        <w:spacing w:line="480" w:lineRule="auto"/>
      </w:pPr>
    </w:p>
    <w:p w14:paraId="779D21A0" w14:textId="77777777" w:rsidR="006D5929" w:rsidRDefault="006D5929" w:rsidP="001149CE">
      <w:pPr>
        <w:pStyle w:val="Footer"/>
        <w:tabs>
          <w:tab w:val="clear" w:pos="4153"/>
          <w:tab w:val="clear" w:pos="8306"/>
        </w:tabs>
        <w:spacing w:line="480" w:lineRule="auto"/>
      </w:pPr>
    </w:p>
    <w:p w14:paraId="621FDD7A" w14:textId="77777777" w:rsidR="006D5929" w:rsidRDefault="006D5929" w:rsidP="001149CE">
      <w:pPr>
        <w:pStyle w:val="Footer"/>
        <w:tabs>
          <w:tab w:val="clear" w:pos="4153"/>
          <w:tab w:val="clear" w:pos="8306"/>
        </w:tabs>
        <w:spacing w:line="480" w:lineRule="auto"/>
      </w:pPr>
    </w:p>
    <w:p w14:paraId="7B806FF4" w14:textId="303FE8E0" w:rsidR="006D5929" w:rsidRDefault="003957EA" w:rsidP="001149CE">
      <w:pPr>
        <w:pStyle w:val="Footer"/>
        <w:tabs>
          <w:tab w:val="clear" w:pos="4153"/>
          <w:tab w:val="clear" w:pos="8306"/>
        </w:tabs>
        <w:spacing w:line="480" w:lineRule="auto"/>
      </w:pPr>
      <w:r>
        <w:rPr>
          <w:noProof/>
        </w:rPr>
        <mc:AlternateContent>
          <mc:Choice Requires="wps">
            <w:drawing>
              <wp:anchor distT="0" distB="0" distL="114300" distR="114300" simplePos="0" relativeHeight="251663872" behindDoc="0" locked="0" layoutInCell="1" allowOverlap="1" wp14:anchorId="719F2A6B" wp14:editId="55B8DE95">
                <wp:simplePos x="0" y="0"/>
                <wp:positionH relativeFrom="column">
                  <wp:posOffset>3429000</wp:posOffset>
                </wp:positionH>
                <wp:positionV relativeFrom="paragraph">
                  <wp:posOffset>281940</wp:posOffset>
                </wp:positionV>
                <wp:extent cx="342900" cy="0"/>
                <wp:effectExtent l="9525" t="5715" r="9525" b="13335"/>
                <wp:wrapNone/>
                <wp:docPr id="1467369389"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3720F" id="Line 65"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22.2pt" to="297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"/>
            </w:pict>
          </mc:Fallback>
        </mc:AlternateContent>
      </w:r>
      <w:r>
        <w:rPr>
          <w:noProof/>
        </w:rPr>
        <mc:AlternateContent>
          <mc:Choice Requires="wps">
            <w:drawing>
              <wp:anchor distT="0" distB="0" distL="114300" distR="114300" simplePos="0" relativeHeight="251660800" behindDoc="0" locked="0" layoutInCell="1" allowOverlap="1" wp14:anchorId="022B4349" wp14:editId="0519A838">
                <wp:simplePos x="0" y="0"/>
                <wp:positionH relativeFrom="column">
                  <wp:posOffset>4572000</wp:posOffset>
                </wp:positionH>
                <wp:positionV relativeFrom="paragraph">
                  <wp:posOffset>167640</wp:posOffset>
                </wp:positionV>
                <wp:extent cx="228600" cy="0"/>
                <wp:effectExtent l="9525" t="5715" r="9525" b="13335"/>
                <wp:wrapNone/>
                <wp:docPr id="206055995"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5C4DC2" id="Line 61"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13.2pt" to="378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"/>
            </w:pict>
          </mc:Fallback>
        </mc:AlternateContent>
      </w:r>
    </w:p>
    <w:p w14:paraId="0953CD4B" w14:textId="13AC479E" w:rsidR="006D5929" w:rsidRDefault="003957EA" w:rsidP="001149CE">
      <w:pPr>
        <w:pStyle w:val="Footer"/>
        <w:tabs>
          <w:tab w:val="clear" w:pos="4153"/>
          <w:tab w:val="clear" w:pos="8306"/>
        </w:tabs>
        <w:spacing w:line="480" w:lineRule="auto"/>
      </w:pPr>
      <w:r>
        <w:rPr>
          <w:noProof/>
        </w:rPr>
        <mc:AlternateContent>
          <mc:Choice Requires="wps">
            <w:drawing>
              <wp:anchor distT="0" distB="0" distL="114300" distR="114300" simplePos="0" relativeHeight="251661824" behindDoc="0" locked="0" layoutInCell="1" allowOverlap="1" wp14:anchorId="50C0F719" wp14:editId="4FD0ADE7">
                <wp:simplePos x="0" y="0"/>
                <wp:positionH relativeFrom="column">
                  <wp:posOffset>1371600</wp:posOffset>
                </wp:positionH>
                <wp:positionV relativeFrom="paragraph">
                  <wp:posOffset>160020</wp:posOffset>
                </wp:positionV>
                <wp:extent cx="342900" cy="0"/>
                <wp:effectExtent l="9525" t="7620" r="9525" b="11430"/>
                <wp:wrapNone/>
                <wp:docPr id="1943289312"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8E39C" id="Line 63"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2.6pt" to="13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"/>
            </w:pict>
          </mc:Fallback>
        </mc:AlternateContent>
      </w:r>
      <w:r>
        <w:rPr>
          <w:noProof/>
        </w:rPr>
        <mc:AlternateContent>
          <mc:Choice Requires="wps">
            <w:drawing>
              <wp:anchor distT="0" distB="0" distL="114300" distR="114300" simplePos="0" relativeHeight="251662848" behindDoc="0" locked="0" layoutInCell="1" allowOverlap="1" wp14:anchorId="15D4610A" wp14:editId="0E574799">
                <wp:simplePos x="0" y="0"/>
                <wp:positionH relativeFrom="column">
                  <wp:posOffset>2400300</wp:posOffset>
                </wp:positionH>
                <wp:positionV relativeFrom="paragraph">
                  <wp:posOffset>45720</wp:posOffset>
                </wp:positionV>
                <wp:extent cx="342900" cy="0"/>
                <wp:effectExtent l="9525" t="7620" r="9525" b="11430"/>
                <wp:wrapNone/>
                <wp:docPr id="109326779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C8DF4C" id="Line 64"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3.6pt" to="3in,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"/>
            </w:pict>
          </mc:Fallback>
        </mc:AlternateContent>
      </w:r>
    </w:p>
    <w:p w14:paraId="6EF76E37" w14:textId="77777777" w:rsidR="006D5929" w:rsidRDefault="006D5929" w:rsidP="001149CE">
      <w:pPr>
        <w:pStyle w:val="Footer"/>
        <w:tabs>
          <w:tab w:val="clear" w:pos="4153"/>
          <w:tab w:val="clear" w:pos="8306"/>
        </w:tabs>
        <w:spacing w:line="480" w:lineRule="auto"/>
      </w:pPr>
    </w:p>
    <w:p w14:paraId="254C281F" w14:textId="77777777" w:rsidR="006D5929" w:rsidRDefault="006D5929" w:rsidP="001149CE">
      <w:pPr>
        <w:pStyle w:val="Footer"/>
        <w:tabs>
          <w:tab w:val="clear" w:pos="4153"/>
          <w:tab w:val="clear" w:pos="8306"/>
        </w:tabs>
        <w:spacing w:line="480" w:lineRule="auto"/>
      </w:pPr>
    </w:p>
    <w:p w14:paraId="75ABF5B7" w14:textId="77777777" w:rsidR="006D5929" w:rsidRDefault="006D5929" w:rsidP="001149CE">
      <w:pPr>
        <w:pStyle w:val="Footer"/>
        <w:tabs>
          <w:tab w:val="clear" w:pos="4153"/>
          <w:tab w:val="clear" w:pos="8306"/>
        </w:tabs>
        <w:spacing w:line="480" w:lineRule="auto"/>
      </w:pPr>
    </w:p>
    <w:p w14:paraId="60FE601E" w14:textId="77777777" w:rsidR="00FB344C" w:rsidRDefault="006D5929" w:rsidP="00FB344C">
      <w:pPr>
        <w:pStyle w:val="Footer"/>
        <w:tabs>
          <w:tab w:val="clear" w:pos="4153"/>
          <w:tab w:val="clear" w:pos="8306"/>
        </w:tabs>
        <w:spacing w:line="480" w:lineRule="auto"/>
      </w:pPr>
      <w:r>
        <w:t xml:space="preserve">                               &lt;30 weeks</w:t>
      </w:r>
      <w:proofErr w:type="gramStart"/>
      <w:r>
        <w:tab/>
        <w:t xml:space="preserve">  30</w:t>
      </w:r>
      <w:proofErr w:type="gramEnd"/>
      <w:r>
        <w:t>-34 weeks</w:t>
      </w:r>
      <w:r>
        <w:tab/>
        <w:t xml:space="preserve">    34-37 weeks     &gt;37 weeks </w:t>
      </w:r>
      <w:r w:rsidR="00A6324C">
        <w:br w:type="page"/>
      </w:r>
      <w:r w:rsidR="00FB344C">
        <w:lastRenderedPageBreak/>
        <w:t xml:space="preserve">If the data are adjusted for the effect of current weight and height then the inverse relationship between gestational age at birth and subsequent insulin resistance persists. The relationship between 2 hour glucose and being born following a multiple pregnancy is weakened and just fails to reach statistical significance </w:t>
      </w:r>
      <w:proofErr w:type="gramStart"/>
      <w:r w:rsidR="00FB344C">
        <w:t>( r</w:t>
      </w:r>
      <w:proofErr w:type="gramEnd"/>
      <w:r w:rsidR="00FB344C">
        <w:t xml:space="preserve"> = -0.19, p= 0.08). Having corrected for the effect of current height and weight the severity of illness in the neonatal period then becomes significantly associated with later insulin resistance. The CRIB score becomes correlated with the fasting </w:t>
      </w:r>
      <w:proofErr w:type="spellStart"/>
      <w:r w:rsidR="00FB344C">
        <w:t>insulin:glucose</w:t>
      </w:r>
      <w:proofErr w:type="spellEnd"/>
      <w:r w:rsidR="00FB344C">
        <w:t xml:space="preserve"> ratio </w:t>
      </w:r>
      <w:proofErr w:type="gramStart"/>
      <w:r w:rsidR="00FB344C">
        <w:t>( r</w:t>
      </w:r>
      <w:proofErr w:type="gramEnd"/>
      <w:r w:rsidR="00FB344C">
        <w:t xml:space="preserve"> = 0.22, p = 0.04) and the HOMA index ( r = 0.23, p = 0.03). Controlling for gender in addition did not affect the relationships.</w:t>
      </w:r>
    </w:p>
    <w:p w14:paraId="19BA5BCE" w14:textId="77777777" w:rsidR="00FB344C" w:rsidRDefault="00FB344C">
      <w:pPr>
        <w:pStyle w:val="Footer"/>
        <w:tabs>
          <w:tab w:val="clear" w:pos="4153"/>
          <w:tab w:val="clear" w:pos="8306"/>
        </w:tabs>
      </w:pPr>
    </w:p>
    <w:p w14:paraId="1D60BFCF" w14:textId="77777777" w:rsidR="00FB344C" w:rsidRDefault="00FB344C" w:rsidP="00FB344C">
      <w:pPr>
        <w:pStyle w:val="Footer"/>
        <w:tabs>
          <w:tab w:val="clear" w:pos="4153"/>
          <w:tab w:val="clear" w:pos="8306"/>
        </w:tabs>
        <w:spacing w:line="480" w:lineRule="auto"/>
      </w:pPr>
      <w:r>
        <w:t xml:space="preserve">If this data is corrected for the effect of gestation then antenatal and postnatal steroid usage becomes related to later insulin resistance (antenatal steroids r = 0.23, p = 0.03 and r = 0.21, p = 0.04, postnatal </w:t>
      </w:r>
      <w:proofErr w:type="gramStart"/>
      <w:r>
        <w:t>steroids  r</w:t>
      </w:r>
      <w:proofErr w:type="gramEnd"/>
      <w:r>
        <w:t xml:space="preserve"> = 0.23, p = 0.03 and r = 0.26, p = 0.01 for </w:t>
      </w:r>
      <w:proofErr w:type="spellStart"/>
      <w:r>
        <w:t>Insulin:glucose</w:t>
      </w:r>
      <w:proofErr w:type="spellEnd"/>
      <w:r>
        <w:t xml:space="preserve"> ratio and HOMA respectively).   This suggests that steroids may </w:t>
      </w:r>
      <w:r w:rsidR="009F35C0">
        <w:t>promote a weak</w:t>
      </w:r>
      <w:r>
        <w:t xml:space="preserve"> tendency to develop insulin resistance later which may have initially been masked by the adverse effect of prematurity. Adjusting for gender did not alter the relationships.</w:t>
      </w:r>
    </w:p>
    <w:p w14:paraId="23AB371A" w14:textId="77777777" w:rsidR="00FB344C" w:rsidRDefault="00FB344C">
      <w:pPr>
        <w:pStyle w:val="Footer"/>
        <w:tabs>
          <w:tab w:val="clear" w:pos="4153"/>
          <w:tab w:val="clear" w:pos="8306"/>
        </w:tabs>
      </w:pPr>
    </w:p>
    <w:p w14:paraId="7A6D9E2F" w14:textId="77777777" w:rsidR="00FB344C" w:rsidRDefault="00FB344C" w:rsidP="00FB344C">
      <w:pPr>
        <w:pStyle w:val="Footer"/>
        <w:tabs>
          <w:tab w:val="clear" w:pos="4153"/>
          <w:tab w:val="clear" w:pos="8306"/>
        </w:tabs>
        <w:spacing w:line="480" w:lineRule="auto"/>
      </w:pPr>
      <w:r>
        <w:t xml:space="preserve">Stepwise multiple regression models were constructed with the following variables gestation, current </w:t>
      </w:r>
      <w:proofErr w:type="gramStart"/>
      <w:r>
        <w:t>height</w:t>
      </w:r>
      <w:proofErr w:type="gramEnd"/>
      <w:r>
        <w:t xml:space="preserve"> and weight SDS, birth length height and weight SDS, gender, multiple pregnancy, antenatal steroids, postnatal steroids, maternal eclampsia and CRIB score.  Insulin resistance was predicted by current weight SDS, female sex and gestational age at birth </w:t>
      </w:r>
      <w:proofErr w:type="gramStart"/>
      <w:r>
        <w:t>( r</w:t>
      </w:r>
      <w:proofErr w:type="gramEnd"/>
      <w:r>
        <w:rPr>
          <w:vertAlign w:val="superscript"/>
        </w:rPr>
        <w:t>2</w:t>
      </w:r>
      <w:r>
        <w:t xml:space="preserve"> = 0.19). Only current weight SDS predicted the fasting blood glucose and 2 hour glucose </w:t>
      </w:r>
      <w:proofErr w:type="gramStart"/>
      <w:r>
        <w:t>( r</w:t>
      </w:r>
      <w:proofErr w:type="gramEnd"/>
      <w:r>
        <w:rPr>
          <w:vertAlign w:val="superscript"/>
        </w:rPr>
        <w:t>2</w:t>
      </w:r>
      <w:r>
        <w:t xml:space="preserve"> = 0.07 </w:t>
      </w:r>
      <w:r>
        <w:lastRenderedPageBreak/>
        <w:t>and r</w:t>
      </w:r>
      <w:r>
        <w:rPr>
          <w:vertAlign w:val="superscript"/>
        </w:rPr>
        <w:t>2</w:t>
      </w:r>
      <w:r>
        <w:t xml:space="preserve"> = 0.13 respectively) – multiple delivery and administration of antenatal steroids were not significant in the model.</w:t>
      </w:r>
    </w:p>
    <w:p w14:paraId="5A5A64B0" w14:textId="77777777" w:rsidR="00FB344C" w:rsidRDefault="00FB344C" w:rsidP="00FB344C">
      <w:pPr>
        <w:pStyle w:val="Footer"/>
        <w:tabs>
          <w:tab w:val="clear" w:pos="4153"/>
          <w:tab w:val="clear" w:pos="8306"/>
        </w:tabs>
        <w:spacing w:line="480" w:lineRule="auto"/>
        <w:sectPr w:rsidR="00FB344C" w:rsidSect="00AF12A7">
          <w:headerReference w:type="default" r:id="rId56"/>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58D59844" w14:textId="77777777" w:rsidR="00FB344C" w:rsidRDefault="00FB344C" w:rsidP="00FB344C">
      <w:pPr>
        <w:pStyle w:val="Footer"/>
        <w:tabs>
          <w:tab w:val="clear" w:pos="4153"/>
          <w:tab w:val="clear" w:pos="8306"/>
        </w:tabs>
        <w:spacing w:line="480" w:lineRule="auto"/>
        <w:sectPr w:rsidR="00FB344C" w:rsidSect="00AF12A7">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153F4ADD" w14:textId="77777777" w:rsidR="00FB344C" w:rsidRDefault="00FB344C" w:rsidP="00FB344C">
      <w:pPr>
        <w:pStyle w:val="MDHeading2"/>
      </w:pPr>
      <w:bookmarkStart w:id="171" w:name="_Toc161096888"/>
      <w:r>
        <w:lastRenderedPageBreak/>
        <w:t>5.3</w:t>
      </w:r>
      <w:r>
        <w:tab/>
        <w:t>Lipids</w:t>
      </w:r>
      <w:bookmarkEnd w:id="171"/>
    </w:p>
    <w:p w14:paraId="3827B1D0" w14:textId="77777777" w:rsidR="00FB344C" w:rsidRDefault="00FB344C">
      <w:pPr>
        <w:pStyle w:val="Footer"/>
        <w:tabs>
          <w:tab w:val="clear" w:pos="4153"/>
          <w:tab w:val="clear" w:pos="8306"/>
        </w:tabs>
      </w:pPr>
    </w:p>
    <w:p w14:paraId="65DD54DF" w14:textId="77777777" w:rsidR="00FB344C" w:rsidRDefault="00FB344C" w:rsidP="00FB344C">
      <w:pPr>
        <w:pStyle w:val="Footer"/>
        <w:tabs>
          <w:tab w:val="clear" w:pos="4153"/>
          <w:tab w:val="clear" w:pos="8306"/>
        </w:tabs>
        <w:spacing w:line="480" w:lineRule="auto"/>
      </w:pPr>
      <w:r>
        <w:t xml:space="preserve">An adverse lipid profile with elevated cholesterol, </w:t>
      </w:r>
      <w:proofErr w:type="gramStart"/>
      <w:r>
        <w:t>triglyceride</w:t>
      </w:r>
      <w:proofErr w:type="gramEnd"/>
      <w:r>
        <w:t xml:space="preserve"> and low density lipoprotein (LDL) with reduced levels of high density lipoprotein (HDL) was evident as one might have anticipated in those with the highest BMI and highest levels of body fat (see Table 11).</w:t>
      </w:r>
    </w:p>
    <w:p w14:paraId="770DE6D2" w14:textId="77777777" w:rsidR="00FB344C" w:rsidRDefault="00FB344C" w:rsidP="00FB344C">
      <w:pPr>
        <w:pStyle w:val="Footer"/>
        <w:tabs>
          <w:tab w:val="clear" w:pos="4153"/>
          <w:tab w:val="clear" w:pos="8306"/>
        </w:tabs>
        <w:spacing w:line="480" w:lineRule="auto"/>
      </w:pPr>
    </w:p>
    <w:p w14:paraId="6B5CF122" w14:textId="77777777" w:rsidR="00FB344C" w:rsidRDefault="00FB344C" w:rsidP="00FB344C">
      <w:pPr>
        <w:pStyle w:val="Footer"/>
        <w:tabs>
          <w:tab w:val="clear" w:pos="4153"/>
          <w:tab w:val="clear" w:pos="8306"/>
        </w:tabs>
        <w:spacing w:line="480" w:lineRule="auto"/>
      </w:pPr>
      <w:r>
        <w:t>Administration of postnatal steroids was positively associated with a raised HDL and as a result a reduced atherogenic index (see Table 12). Female gender correlated with higher levels of cholesterol and LDL. A higher CRIB score in the neonatal period was also positively correlated to a higher HDL value although this did not quite reach statistical significance. Birth weight standard deviation score was correlated with a higher atherogenic index. Being small for gestational age was associated with an adverse lipid profile.</w:t>
      </w:r>
    </w:p>
    <w:p w14:paraId="679BA673" w14:textId="77777777" w:rsidR="00FB344C" w:rsidRDefault="00FB344C">
      <w:pPr>
        <w:pStyle w:val="Footer"/>
        <w:tabs>
          <w:tab w:val="clear" w:pos="4153"/>
          <w:tab w:val="clear" w:pos="8306"/>
        </w:tabs>
      </w:pPr>
    </w:p>
    <w:p w14:paraId="594D88C8" w14:textId="77777777" w:rsidR="00FB344C" w:rsidRPr="00151202" w:rsidRDefault="00FB344C" w:rsidP="00FB344C">
      <w:pPr>
        <w:pStyle w:val="Footer"/>
        <w:tabs>
          <w:tab w:val="clear" w:pos="4153"/>
          <w:tab w:val="clear" w:pos="8306"/>
        </w:tabs>
        <w:spacing w:line="480" w:lineRule="auto"/>
        <w:rPr>
          <w:szCs w:val="24"/>
        </w:rPr>
      </w:pPr>
      <w:r w:rsidRPr="00151202">
        <w:rPr>
          <w:szCs w:val="24"/>
        </w:rPr>
        <w:t>We found no significant associations between lipids and prematurity (see Table 13</w:t>
      </w:r>
      <w:r w:rsidR="0015659C">
        <w:rPr>
          <w:szCs w:val="24"/>
        </w:rPr>
        <w:t xml:space="preserve"> and Figure 14</w:t>
      </w:r>
      <w:r w:rsidRPr="00151202">
        <w:rPr>
          <w:szCs w:val="24"/>
        </w:rPr>
        <w:t>)</w:t>
      </w:r>
    </w:p>
    <w:p w14:paraId="0E8535EE" w14:textId="77777777" w:rsidR="00FB344C" w:rsidRDefault="00FB344C" w:rsidP="00FB344C">
      <w:pPr>
        <w:pStyle w:val="Caption"/>
        <w:spacing w:line="480" w:lineRule="auto"/>
        <w:rPr>
          <w:b w:val="0"/>
          <w:sz w:val="24"/>
          <w:szCs w:val="24"/>
        </w:rPr>
      </w:pPr>
      <w:r w:rsidRPr="00151202">
        <w:rPr>
          <w:b w:val="0"/>
          <w:sz w:val="24"/>
          <w:szCs w:val="24"/>
        </w:rPr>
        <w:t xml:space="preserve">Multiple regression models were used to examine the predictor variables for the various lipid components. Cholesterol was predicted only by BMI SDS and female sex </w:t>
      </w:r>
      <w:proofErr w:type="gramStart"/>
      <w:r w:rsidRPr="00151202">
        <w:rPr>
          <w:b w:val="0"/>
          <w:sz w:val="24"/>
          <w:szCs w:val="24"/>
        </w:rPr>
        <w:t>( r</w:t>
      </w:r>
      <w:proofErr w:type="gramEnd"/>
      <w:r w:rsidRPr="00151202">
        <w:rPr>
          <w:b w:val="0"/>
          <w:sz w:val="24"/>
          <w:szCs w:val="24"/>
          <w:vertAlign w:val="superscript"/>
        </w:rPr>
        <w:t>2</w:t>
      </w:r>
      <w:r w:rsidRPr="00151202">
        <w:rPr>
          <w:b w:val="0"/>
          <w:sz w:val="24"/>
          <w:szCs w:val="24"/>
        </w:rPr>
        <w:t xml:space="preserve"> = 0.12). Trigl</w:t>
      </w:r>
      <w:r>
        <w:rPr>
          <w:b w:val="0"/>
          <w:sz w:val="24"/>
          <w:szCs w:val="24"/>
        </w:rPr>
        <w:t>y</w:t>
      </w:r>
      <w:r w:rsidRPr="00151202">
        <w:rPr>
          <w:b w:val="0"/>
          <w:sz w:val="24"/>
          <w:szCs w:val="24"/>
        </w:rPr>
        <w:t xml:space="preserve">ceride, LDL and </w:t>
      </w:r>
      <w:r>
        <w:rPr>
          <w:b w:val="0"/>
          <w:sz w:val="24"/>
          <w:szCs w:val="24"/>
        </w:rPr>
        <w:t>atherogenic</w:t>
      </w:r>
      <w:r w:rsidRPr="00151202">
        <w:rPr>
          <w:b w:val="0"/>
          <w:sz w:val="24"/>
          <w:szCs w:val="24"/>
        </w:rPr>
        <w:t xml:space="preserve"> index were all predicted by current percentage body fat (r</w:t>
      </w:r>
      <w:r w:rsidRPr="00151202">
        <w:rPr>
          <w:b w:val="0"/>
          <w:sz w:val="24"/>
          <w:szCs w:val="24"/>
          <w:vertAlign w:val="superscript"/>
        </w:rPr>
        <w:t>2</w:t>
      </w:r>
      <w:r w:rsidRPr="00151202">
        <w:rPr>
          <w:b w:val="0"/>
          <w:sz w:val="24"/>
          <w:szCs w:val="24"/>
        </w:rPr>
        <w:t xml:space="preserve"> = 0.08, r</w:t>
      </w:r>
      <w:r w:rsidRPr="00151202">
        <w:rPr>
          <w:b w:val="0"/>
          <w:sz w:val="24"/>
          <w:szCs w:val="24"/>
          <w:vertAlign w:val="superscript"/>
        </w:rPr>
        <w:t>2</w:t>
      </w:r>
      <w:r w:rsidRPr="00151202">
        <w:rPr>
          <w:b w:val="0"/>
          <w:sz w:val="24"/>
          <w:szCs w:val="24"/>
        </w:rPr>
        <w:t xml:space="preserve"> = 0.09 and r</w:t>
      </w:r>
      <w:r w:rsidRPr="00151202">
        <w:rPr>
          <w:b w:val="0"/>
          <w:sz w:val="24"/>
          <w:szCs w:val="24"/>
          <w:vertAlign w:val="superscript"/>
        </w:rPr>
        <w:t>2</w:t>
      </w:r>
      <w:r w:rsidRPr="00151202">
        <w:rPr>
          <w:b w:val="0"/>
          <w:sz w:val="24"/>
          <w:szCs w:val="24"/>
        </w:rPr>
        <w:t xml:space="preserve"> = 0.07 respectively). HDL was positively predicted by postnatal steroids (r</w:t>
      </w:r>
      <w:r w:rsidRPr="00151202">
        <w:rPr>
          <w:b w:val="0"/>
          <w:sz w:val="24"/>
          <w:szCs w:val="24"/>
          <w:vertAlign w:val="superscript"/>
        </w:rPr>
        <w:t>2</w:t>
      </w:r>
      <w:r w:rsidRPr="00151202">
        <w:rPr>
          <w:b w:val="0"/>
          <w:sz w:val="24"/>
          <w:szCs w:val="24"/>
        </w:rPr>
        <w:t xml:space="preserve"> = 0.09). Current size and adiposity appear to be the key determina</w:t>
      </w:r>
      <w:r>
        <w:rPr>
          <w:b w:val="0"/>
          <w:sz w:val="24"/>
          <w:szCs w:val="24"/>
        </w:rPr>
        <w:t>n</w:t>
      </w:r>
      <w:r w:rsidRPr="00151202">
        <w:rPr>
          <w:b w:val="0"/>
          <w:sz w:val="24"/>
          <w:szCs w:val="24"/>
        </w:rPr>
        <w:t>ts of the lipid profile with no effect of prematurity or antenatal interventions.</w:t>
      </w:r>
    </w:p>
    <w:p w14:paraId="277293B3" w14:textId="77777777" w:rsidR="00FB344C" w:rsidRDefault="00FB344C" w:rsidP="00FB344C">
      <w:pPr>
        <w:pStyle w:val="Caption"/>
        <w:spacing w:line="480" w:lineRule="auto"/>
        <w:rPr>
          <w:b w:val="0"/>
          <w:u w:val="single"/>
        </w:rPr>
        <w:sectPr w:rsidR="00FB344C" w:rsidSect="00AF12A7">
          <w:headerReference w:type="default" r:id="rId57"/>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71990241" w14:textId="77777777" w:rsidR="00FB344C" w:rsidRDefault="00FB344C" w:rsidP="00FB344C">
      <w:pPr>
        <w:pStyle w:val="Caption"/>
        <w:spacing w:line="480" w:lineRule="auto"/>
        <w:rPr>
          <w:b w:val="0"/>
          <w:u w:val="single"/>
        </w:rPr>
      </w:pPr>
      <w:r>
        <w:rPr>
          <w:b w:val="0"/>
          <w:u w:val="single"/>
        </w:rPr>
        <w:br w:type="page"/>
      </w:r>
    </w:p>
    <w:p w14:paraId="15F87BB7" w14:textId="77777777" w:rsidR="00FB344C" w:rsidRPr="00340273" w:rsidRDefault="00FB344C" w:rsidP="00FB344C">
      <w:pPr>
        <w:pStyle w:val="Caption"/>
        <w:spacing w:line="480" w:lineRule="auto"/>
        <w:rPr>
          <w:b w:val="0"/>
        </w:rPr>
      </w:pPr>
      <w:bookmarkStart w:id="172" w:name="_Toc133587025"/>
      <w:r w:rsidRPr="00340273">
        <w:rPr>
          <w:sz w:val="24"/>
          <w:szCs w:val="24"/>
        </w:rPr>
        <w:lastRenderedPageBreak/>
        <w:t xml:space="preserve">Table </w:t>
      </w:r>
      <w:r w:rsidRPr="00340273">
        <w:rPr>
          <w:sz w:val="24"/>
          <w:szCs w:val="24"/>
        </w:rPr>
        <w:fldChar w:fldCharType="begin"/>
      </w:r>
      <w:r w:rsidRPr="00340273">
        <w:rPr>
          <w:sz w:val="24"/>
          <w:szCs w:val="24"/>
        </w:rPr>
        <w:instrText xml:space="preserve"> SEQ Table \* ARABIC </w:instrText>
      </w:r>
      <w:r w:rsidRPr="00340273">
        <w:rPr>
          <w:sz w:val="24"/>
          <w:szCs w:val="24"/>
        </w:rPr>
        <w:fldChar w:fldCharType="separate"/>
      </w:r>
      <w:r w:rsidR="00C960FD">
        <w:rPr>
          <w:noProof/>
          <w:sz w:val="24"/>
          <w:szCs w:val="24"/>
        </w:rPr>
        <w:t>11</w:t>
      </w:r>
      <w:r w:rsidRPr="00340273">
        <w:rPr>
          <w:sz w:val="24"/>
          <w:szCs w:val="24"/>
        </w:rPr>
        <w:fldChar w:fldCharType="end"/>
      </w:r>
      <w:r w:rsidRPr="00340273">
        <w:rPr>
          <w:b w:val="0"/>
          <w:sz w:val="24"/>
          <w:szCs w:val="24"/>
        </w:rPr>
        <w:t>.  Relationship between current height, weight and adiposity and lipids age 5 years</w:t>
      </w:r>
      <w:bookmarkEnd w:id="172"/>
    </w:p>
    <w:p w14:paraId="78AED7F2" w14:textId="77777777" w:rsidR="00FB344C" w:rsidRDefault="00FB344C">
      <w:pPr>
        <w:pStyle w:val="Footer"/>
        <w:tabs>
          <w:tab w:val="clear" w:pos="4153"/>
          <w:tab w:val="clear" w:pos="8306"/>
        </w:tabs>
      </w:pPr>
    </w:p>
    <w:p w14:paraId="669F4F28" w14:textId="77777777" w:rsidR="00FB344C" w:rsidRDefault="00FB344C">
      <w:pPr>
        <w:pStyle w:val="Footer"/>
        <w:tabs>
          <w:tab w:val="clear" w:pos="4153"/>
          <w:tab w:val="clear" w:pos="8306"/>
        </w:tabs>
      </w:pPr>
    </w:p>
    <w:tbl>
      <w:tblPr>
        <w:tblW w:w="8705" w:type="dxa"/>
        <w:tblInd w:w="-459" w:type="dxa"/>
        <w:tblLayout w:type="fixed"/>
        <w:tblLook w:val="0000" w:firstRow="0" w:lastRow="0" w:firstColumn="0" w:lastColumn="0" w:noHBand="0" w:noVBand="0"/>
      </w:tblPr>
      <w:tblGrid>
        <w:gridCol w:w="1668"/>
        <w:gridCol w:w="693"/>
        <w:gridCol w:w="694"/>
        <w:gridCol w:w="693"/>
        <w:gridCol w:w="694"/>
        <w:gridCol w:w="693"/>
        <w:gridCol w:w="694"/>
        <w:gridCol w:w="716"/>
        <w:gridCol w:w="773"/>
        <w:gridCol w:w="693"/>
        <w:gridCol w:w="694"/>
      </w:tblGrid>
      <w:tr w:rsidR="00FB344C" w14:paraId="527BDCB4" w14:textId="77777777">
        <w:tblPrEx>
          <w:tblCellMar>
            <w:top w:w="0" w:type="dxa"/>
            <w:bottom w:w="0" w:type="dxa"/>
          </w:tblCellMar>
        </w:tblPrEx>
        <w:trPr>
          <w:cantSplit/>
          <w:trHeight w:val="650"/>
        </w:trPr>
        <w:tc>
          <w:tcPr>
            <w:tcW w:w="1668" w:type="dxa"/>
          </w:tcPr>
          <w:p w14:paraId="08AC8F45" w14:textId="77777777" w:rsidR="00FB344C" w:rsidRPr="00260593" w:rsidRDefault="00FB344C">
            <w:pPr>
              <w:rPr>
                <w:sz w:val="20"/>
                <w:szCs w:val="20"/>
              </w:rPr>
            </w:pPr>
          </w:p>
        </w:tc>
        <w:tc>
          <w:tcPr>
            <w:tcW w:w="1387" w:type="dxa"/>
            <w:gridSpan w:val="2"/>
            <w:tcBorders>
              <w:left w:val="single" w:sz="4" w:space="0" w:color="auto"/>
            </w:tcBorders>
          </w:tcPr>
          <w:p w14:paraId="5F010675" w14:textId="77777777" w:rsidR="00FB344C" w:rsidRPr="00260593" w:rsidRDefault="00FB344C">
            <w:pPr>
              <w:spacing w:before="120"/>
              <w:jc w:val="center"/>
              <w:rPr>
                <w:sz w:val="20"/>
                <w:szCs w:val="20"/>
              </w:rPr>
            </w:pPr>
            <w:r w:rsidRPr="00260593">
              <w:rPr>
                <w:sz w:val="20"/>
                <w:szCs w:val="20"/>
              </w:rPr>
              <w:t>Cholesterol</w:t>
            </w:r>
          </w:p>
        </w:tc>
        <w:tc>
          <w:tcPr>
            <w:tcW w:w="1387" w:type="dxa"/>
            <w:gridSpan w:val="2"/>
            <w:tcBorders>
              <w:left w:val="single" w:sz="4" w:space="0" w:color="auto"/>
              <w:right w:val="single" w:sz="4" w:space="0" w:color="auto"/>
            </w:tcBorders>
          </w:tcPr>
          <w:p w14:paraId="45619FC7" w14:textId="77777777" w:rsidR="00FB344C" w:rsidRPr="00260593" w:rsidRDefault="00FB344C">
            <w:pPr>
              <w:spacing w:before="120"/>
              <w:jc w:val="center"/>
              <w:rPr>
                <w:sz w:val="20"/>
                <w:szCs w:val="20"/>
              </w:rPr>
            </w:pPr>
            <w:r w:rsidRPr="00260593">
              <w:rPr>
                <w:sz w:val="20"/>
                <w:szCs w:val="20"/>
              </w:rPr>
              <w:t>High density lipoprotein</w:t>
            </w:r>
          </w:p>
        </w:tc>
        <w:tc>
          <w:tcPr>
            <w:tcW w:w="1387" w:type="dxa"/>
            <w:gridSpan w:val="2"/>
            <w:tcBorders>
              <w:left w:val="nil"/>
            </w:tcBorders>
          </w:tcPr>
          <w:p w14:paraId="4D3B7700" w14:textId="77777777" w:rsidR="00FB344C" w:rsidRPr="00260593" w:rsidRDefault="00FB344C">
            <w:pPr>
              <w:spacing w:before="120"/>
              <w:jc w:val="center"/>
              <w:rPr>
                <w:sz w:val="20"/>
                <w:szCs w:val="20"/>
              </w:rPr>
            </w:pPr>
            <w:r w:rsidRPr="00260593">
              <w:rPr>
                <w:sz w:val="20"/>
                <w:szCs w:val="20"/>
              </w:rPr>
              <w:t>Triglycerides</w:t>
            </w:r>
          </w:p>
        </w:tc>
        <w:tc>
          <w:tcPr>
            <w:tcW w:w="1489" w:type="dxa"/>
            <w:gridSpan w:val="2"/>
            <w:tcBorders>
              <w:left w:val="single" w:sz="4" w:space="0" w:color="auto"/>
              <w:right w:val="single" w:sz="4" w:space="0" w:color="auto"/>
            </w:tcBorders>
          </w:tcPr>
          <w:p w14:paraId="7D510F71" w14:textId="77777777" w:rsidR="00FB344C" w:rsidRPr="00260593" w:rsidRDefault="00FB344C">
            <w:pPr>
              <w:spacing w:before="120"/>
              <w:jc w:val="center"/>
              <w:rPr>
                <w:sz w:val="20"/>
                <w:szCs w:val="20"/>
              </w:rPr>
            </w:pPr>
            <w:r w:rsidRPr="00260593">
              <w:rPr>
                <w:sz w:val="20"/>
                <w:szCs w:val="20"/>
              </w:rPr>
              <w:t xml:space="preserve">Low density lipoprotein </w:t>
            </w:r>
          </w:p>
        </w:tc>
        <w:tc>
          <w:tcPr>
            <w:tcW w:w="1387" w:type="dxa"/>
            <w:gridSpan w:val="2"/>
            <w:tcBorders>
              <w:left w:val="nil"/>
            </w:tcBorders>
          </w:tcPr>
          <w:p w14:paraId="29CA5717" w14:textId="77777777" w:rsidR="00FB344C" w:rsidRPr="00260593" w:rsidRDefault="00FB344C">
            <w:pPr>
              <w:spacing w:before="120"/>
              <w:jc w:val="center"/>
              <w:rPr>
                <w:sz w:val="20"/>
                <w:szCs w:val="20"/>
              </w:rPr>
            </w:pPr>
            <w:r w:rsidRPr="00260593">
              <w:rPr>
                <w:sz w:val="20"/>
                <w:szCs w:val="20"/>
              </w:rPr>
              <w:t>Atherogenic index</w:t>
            </w:r>
          </w:p>
        </w:tc>
      </w:tr>
      <w:tr w:rsidR="00FB344C" w14:paraId="4CDED56A" w14:textId="77777777">
        <w:tblPrEx>
          <w:tblCellMar>
            <w:top w:w="0" w:type="dxa"/>
            <w:bottom w:w="0" w:type="dxa"/>
          </w:tblCellMar>
        </w:tblPrEx>
        <w:trPr>
          <w:trHeight w:val="69"/>
        </w:trPr>
        <w:tc>
          <w:tcPr>
            <w:tcW w:w="1668" w:type="dxa"/>
            <w:tcBorders>
              <w:bottom w:val="single" w:sz="4" w:space="0" w:color="auto"/>
            </w:tcBorders>
          </w:tcPr>
          <w:p w14:paraId="74CECCF0" w14:textId="77777777" w:rsidR="00FB344C" w:rsidRPr="00260593" w:rsidRDefault="00FB344C">
            <w:pPr>
              <w:pStyle w:val="Footer"/>
              <w:tabs>
                <w:tab w:val="clear" w:pos="4153"/>
                <w:tab w:val="clear" w:pos="8306"/>
              </w:tabs>
              <w:rPr>
                <w:sz w:val="20"/>
              </w:rPr>
            </w:pPr>
          </w:p>
        </w:tc>
        <w:tc>
          <w:tcPr>
            <w:tcW w:w="693" w:type="dxa"/>
            <w:tcBorders>
              <w:left w:val="single" w:sz="4" w:space="0" w:color="auto"/>
              <w:bottom w:val="single" w:sz="4" w:space="0" w:color="auto"/>
            </w:tcBorders>
          </w:tcPr>
          <w:p w14:paraId="3C991470" w14:textId="77777777" w:rsidR="00FB344C" w:rsidRPr="00260593" w:rsidRDefault="00FB344C">
            <w:pPr>
              <w:spacing w:before="120"/>
              <w:ind w:left="-109" w:firstLine="109"/>
              <w:jc w:val="center"/>
              <w:rPr>
                <w:sz w:val="20"/>
                <w:szCs w:val="20"/>
              </w:rPr>
            </w:pPr>
            <w:r w:rsidRPr="00260593">
              <w:rPr>
                <w:sz w:val="20"/>
                <w:szCs w:val="20"/>
              </w:rPr>
              <w:t>r</w:t>
            </w:r>
          </w:p>
        </w:tc>
        <w:tc>
          <w:tcPr>
            <w:tcW w:w="694" w:type="dxa"/>
            <w:tcBorders>
              <w:bottom w:val="single" w:sz="4" w:space="0" w:color="auto"/>
            </w:tcBorders>
          </w:tcPr>
          <w:p w14:paraId="57B1F343" w14:textId="77777777" w:rsidR="00FB344C" w:rsidRPr="00260593" w:rsidRDefault="00FB344C">
            <w:pPr>
              <w:spacing w:before="120"/>
              <w:jc w:val="center"/>
              <w:rPr>
                <w:sz w:val="20"/>
                <w:szCs w:val="20"/>
              </w:rPr>
            </w:pPr>
            <w:r w:rsidRPr="00260593">
              <w:rPr>
                <w:sz w:val="20"/>
                <w:szCs w:val="20"/>
              </w:rPr>
              <w:t>P</w:t>
            </w:r>
          </w:p>
        </w:tc>
        <w:tc>
          <w:tcPr>
            <w:tcW w:w="693" w:type="dxa"/>
            <w:tcBorders>
              <w:left w:val="single" w:sz="4" w:space="0" w:color="auto"/>
              <w:bottom w:val="single" w:sz="4" w:space="0" w:color="auto"/>
            </w:tcBorders>
          </w:tcPr>
          <w:p w14:paraId="60CE44BA" w14:textId="77777777" w:rsidR="00FB344C" w:rsidRPr="00260593" w:rsidRDefault="00FB344C">
            <w:pPr>
              <w:spacing w:before="120"/>
              <w:jc w:val="center"/>
              <w:rPr>
                <w:sz w:val="20"/>
                <w:szCs w:val="20"/>
              </w:rPr>
            </w:pPr>
            <w:r w:rsidRPr="00260593">
              <w:rPr>
                <w:sz w:val="20"/>
                <w:szCs w:val="20"/>
              </w:rPr>
              <w:t>r</w:t>
            </w:r>
          </w:p>
        </w:tc>
        <w:tc>
          <w:tcPr>
            <w:tcW w:w="694" w:type="dxa"/>
            <w:tcBorders>
              <w:bottom w:val="single" w:sz="4" w:space="0" w:color="auto"/>
              <w:right w:val="single" w:sz="4" w:space="0" w:color="auto"/>
            </w:tcBorders>
          </w:tcPr>
          <w:p w14:paraId="642F8948" w14:textId="77777777" w:rsidR="00FB344C" w:rsidRPr="00260593" w:rsidRDefault="00FB344C">
            <w:pPr>
              <w:spacing w:before="120"/>
              <w:jc w:val="center"/>
              <w:rPr>
                <w:sz w:val="20"/>
                <w:szCs w:val="20"/>
              </w:rPr>
            </w:pPr>
            <w:r w:rsidRPr="00260593">
              <w:rPr>
                <w:sz w:val="20"/>
                <w:szCs w:val="20"/>
              </w:rPr>
              <w:t>P</w:t>
            </w:r>
          </w:p>
        </w:tc>
        <w:tc>
          <w:tcPr>
            <w:tcW w:w="693" w:type="dxa"/>
            <w:tcBorders>
              <w:left w:val="nil"/>
              <w:bottom w:val="single" w:sz="4" w:space="0" w:color="auto"/>
            </w:tcBorders>
          </w:tcPr>
          <w:p w14:paraId="0EB276B6" w14:textId="77777777" w:rsidR="00FB344C" w:rsidRPr="00260593" w:rsidRDefault="00FB344C">
            <w:pPr>
              <w:spacing w:before="120"/>
              <w:jc w:val="center"/>
              <w:rPr>
                <w:sz w:val="20"/>
                <w:szCs w:val="20"/>
              </w:rPr>
            </w:pPr>
            <w:r w:rsidRPr="00260593">
              <w:rPr>
                <w:sz w:val="20"/>
                <w:szCs w:val="20"/>
              </w:rPr>
              <w:t>r</w:t>
            </w:r>
          </w:p>
        </w:tc>
        <w:tc>
          <w:tcPr>
            <w:tcW w:w="694" w:type="dxa"/>
            <w:tcBorders>
              <w:bottom w:val="single" w:sz="4" w:space="0" w:color="auto"/>
            </w:tcBorders>
          </w:tcPr>
          <w:p w14:paraId="6F80D8A4" w14:textId="77777777" w:rsidR="00FB344C" w:rsidRPr="00260593" w:rsidRDefault="00FB344C">
            <w:pPr>
              <w:spacing w:before="120"/>
              <w:jc w:val="center"/>
              <w:rPr>
                <w:sz w:val="20"/>
                <w:szCs w:val="20"/>
              </w:rPr>
            </w:pPr>
            <w:r w:rsidRPr="00260593">
              <w:rPr>
                <w:sz w:val="20"/>
                <w:szCs w:val="20"/>
              </w:rPr>
              <w:t>P</w:t>
            </w:r>
          </w:p>
        </w:tc>
        <w:tc>
          <w:tcPr>
            <w:tcW w:w="716" w:type="dxa"/>
            <w:tcBorders>
              <w:left w:val="single" w:sz="4" w:space="0" w:color="auto"/>
              <w:bottom w:val="single" w:sz="4" w:space="0" w:color="auto"/>
            </w:tcBorders>
          </w:tcPr>
          <w:p w14:paraId="3D03F215" w14:textId="77777777" w:rsidR="00FB344C" w:rsidRPr="00260593" w:rsidRDefault="00FB344C">
            <w:pPr>
              <w:spacing w:before="120"/>
              <w:jc w:val="center"/>
              <w:rPr>
                <w:sz w:val="20"/>
                <w:szCs w:val="20"/>
              </w:rPr>
            </w:pPr>
            <w:r w:rsidRPr="00260593">
              <w:rPr>
                <w:sz w:val="20"/>
                <w:szCs w:val="20"/>
              </w:rPr>
              <w:t>r</w:t>
            </w:r>
          </w:p>
        </w:tc>
        <w:tc>
          <w:tcPr>
            <w:tcW w:w="773" w:type="dxa"/>
            <w:tcBorders>
              <w:bottom w:val="single" w:sz="4" w:space="0" w:color="auto"/>
              <w:right w:val="single" w:sz="4" w:space="0" w:color="auto"/>
            </w:tcBorders>
          </w:tcPr>
          <w:p w14:paraId="5B6AD5AF" w14:textId="77777777" w:rsidR="00FB344C" w:rsidRPr="00260593" w:rsidRDefault="00FB344C">
            <w:pPr>
              <w:spacing w:before="120"/>
              <w:jc w:val="center"/>
              <w:rPr>
                <w:sz w:val="20"/>
                <w:szCs w:val="20"/>
              </w:rPr>
            </w:pPr>
            <w:r w:rsidRPr="00260593">
              <w:rPr>
                <w:sz w:val="20"/>
                <w:szCs w:val="20"/>
              </w:rPr>
              <w:t>P</w:t>
            </w:r>
          </w:p>
        </w:tc>
        <w:tc>
          <w:tcPr>
            <w:tcW w:w="693" w:type="dxa"/>
            <w:tcBorders>
              <w:left w:val="nil"/>
              <w:bottom w:val="single" w:sz="4" w:space="0" w:color="auto"/>
            </w:tcBorders>
          </w:tcPr>
          <w:p w14:paraId="2C949469" w14:textId="77777777" w:rsidR="00FB344C" w:rsidRPr="00260593" w:rsidRDefault="00FB344C">
            <w:pPr>
              <w:spacing w:before="120"/>
              <w:jc w:val="center"/>
              <w:rPr>
                <w:sz w:val="20"/>
                <w:szCs w:val="20"/>
              </w:rPr>
            </w:pPr>
            <w:r w:rsidRPr="00260593">
              <w:rPr>
                <w:sz w:val="20"/>
                <w:szCs w:val="20"/>
              </w:rPr>
              <w:t>r</w:t>
            </w:r>
          </w:p>
        </w:tc>
        <w:tc>
          <w:tcPr>
            <w:tcW w:w="694" w:type="dxa"/>
            <w:tcBorders>
              <w:bottom w:val="single" w:sz="4" w:space="0" w:color="auto"/>
            </w:tcBorders>
          </w:tcPr>
          <w:p w14:paraId="5B0E40F5" w14:textId="77777777" w:rsidR="00FB344C" w:rsidRPr="00260593" w:rsidRDefault="00FB344C">
            <w:pPr>
              <w:spacing w:before="120"/>
              <w:jc w:val="center"/>
              <w:rPr>
                <w:sz w:val="20"/>
                <w:szCs w:val="20"/>
              </w:rPr>
            </w:pPr>
            <w:r w:rsidRPr="00260593">
              <w:rPr>
                <w:sz w:val="20"/>
                <w:szCs w:val="20"/>
              </w:rPr>
              <w:t>P</w:t>
            </w:r>
          </w:p>
        </w:tc>
      </w:tr>
      <w:tr w:rsidR="00FB344C" w14:paraId="647288CC" w14:textId="77777777">
        <w:tblPrEx>
          <w:tblCellMar>
            <w:top w:w="0" w:type="dxa"/>
            <w:bottom w:w="0" w:type="dxa"/>
          </w:tblCellMar>
        </w:tblPrEx>
        <w:trPr>
          <w:trHeight w:val="650"/>
        </w:trPr>
        <w:tc>
          <w:tcPr>
            <w:tcW w:w="1668" w:type="dxa"/>
          </w:tcPr>
          <w:p w14:paraId="1BAE1841"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Height SDS age 5 years</w:t>
            </w:r>
          </w:p>
        </w:tc>
        <w:tc>
          <w:tcPr>
            <w:tcW w:w="693" w:type="dxa"/>
            <w:tcBorders>
              <w:left w:val="single" w:sz="4" w:space="0" w:color="auto"/>
            </w:tcBorders>
          </w:tcPr>
          <w:p w14:paraId="00E539CD"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-0.08</w:t>
            </w:r>
          </w:p>
        </w:tc>
        <w:tc>
          <w:tcPr>
            <w:tcW w:w="694" w:type="dxa"/>
          </w:tcPr>
          <w:p w14:paraId="74E72C2F"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0.389</w:t>
            </w:r>
          </w:p>
        </w:tc>
        <w:tc>
          <w:tcPr>
            <w:tcW w:w="693" w:type="dxa"/>
            <w:tcBorders>
              <w:left w:val="single" w:sz="4" w:space="0" w:color="auto"/>
            </w:tcBorders>
          </w:tcPr>
          <w:p w14:paraId="6397088D"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-0.18</w:t>
            </w:r>
          </w:p>
        </w:tc>
        <w:tc>
          <w:tcPr>
            <w:tcW w:w="694" w:type="dxa"/>
            <w:tcBorders>
              <w:right w:val="single" w:sz="4" w:space="0" w:color="auto"/>
            </w:tcBorders>
          </w:tcPr>
          <w:p w14:paraId="342FE9CE"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0.064</w:t>
            </w:r>
          </w:p>
        </w:tc>
        <w:tc>
          <w:tcPr>
            <w:tcW w:w="693" w:type="dxa"/>
            <w:tcBorders>
              <w:left w:val="nil"/>
            </w:tcBorders>
          </w:tcPr>
          <w:p w14:paraId="2D2962D9"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0.10</w:t>
            </w:r>
          </w:p>
        </w:tc>
        <w:tc>
          <w:tcPr>
            <w:tcW w:w="694" w:type="dxa"/>
          </w:tcPr>
          <w:p w14:paraId="27C1DE99"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0.289</w:t>
            </w:r>
          </w:p>
        </w:tc>
        <w:tc>
          <w:tcPr>
            <w:tcW w:w="716" w:type="dxa"/>
            <w:tcBorders>
              <w:left w:val="single" w:sz="4" w:space="0" w:color="auto"/>
            </w:tcBorders>
          </w:tcPr>
          <w:p w14:paraId="53855D29"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0.00</w:t>
            </w:r>
          </w:p>
        </w:tc>
        <w:tc>
          <w:tcPr>
            <w:tcW w:w="773" w:type="dxa"/>
            <w:tcBorders>
              <w:right w:val="single" w:sz="4" w:space="0" w:color="auto"/>
            </w:tcBorders>
          </w:tcPr>
          <w:p w14:paraId="3E53D5F8"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0.977</w:t>
            </w:r>
          </w:p>
        </w:tc>
        <w:tc>
          <w:tcPr>
            <w:tcW w:w="693" w:type="dxa"/>
            <w:tcBorders>
              <w:left w:val="nil"/>
            </w:tcBorders>
          </w:tcPr>
          <w:p w14:paraId="31447066"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0.12</w:t>
            </w:r>
          </w:p>
        </w:tc>
        <w:tc>
          <w:tcPr>
            <w:tcW w:w="694" w:type="dxa"/>
          </w:tcPr>
          <w:p w14:paraId="2998C2B6"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0.224</w:t>
            </w:r>
          </w:p>
        </w:tc>
      </w:tr>
      <w:tr w:rsidR="00FB344C" w14:paraId="2A0C7964" w14:textId="77777777">
        <w:tblPrEx>
          <w:tblCellMar>
            <w:top w:w="0" w:type="dxa"/>
            <w:bottom w:w="0" w:type="dxa"/>
          </w:tblCellMar>
        </w:tblPrEx>
        <w:trPr>
          <w:trHeight w:val="669"/>
        </w:trPr>
        <w:tc>
          <w:tcPr>
            <w:tcW w:w="1668" w:type="dxa"/>
          </w:tcPr>
          <w:p w14:paraId="18F6DB4B"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Weight SDS age 5 years</w:t>
            </w:r>
          </w:p>
        </w:tc>
        <w:tc>
          <w:tcPr>
            <w:tcW w:w="693" w:type="dxa"/>
            <w:tcBorders>
              <w:left w:val="single" w:sz="4" w:space="0" w:color="auto"/>
            </w:tcBorders>
          </w:tcPr>
          <w:p w14:paraId="51479646"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0.07</w:t>
            </w:r>
          </w:p>
        </w:tc>
        <w:tc>
          <w:tcPr>
            <w:tcW w:w="694" w:type="dxa"/>
          </w:tcPr>
          <w:p w14:paraId="425CE6F4"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0.469</w:t>
            </w:r>
          </w:p>
        </w:tc>
        <w:tc>
          <w:tcPr>
            <w:tcW w:w="693" w:type="dxa"/>
            <w:tcBorders>
              <w:left w:val="single" w:sz="4" w:space="0" w:color="auto"/>
            </w:tcBorders>
          </w:tcPr>
          <w:p w14:paraId="0114EB39"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-0.25</w:t>
            </w:r>
          </w:p>
        </w:tc>
        <w:tc>
          <w:tcPr>
            <w:tcW w:w="694" w:type="dxa"/>
            <w:tcBorders>
              <w:right w:val="single" w:sz="4" w:space="0" w:color="auto"/>
            </w:tcBorders>
          </w:tcPr>
          <w:p w14:paraId="1A908F40"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0.009</w:t>
            </w:r>
          </w:p>
        </w:tc>
        <w:tc>
          <w:tcPr>
            <w:tcW w:w="693" w:type="dxa"/>
            <w:tcBorders>
              <w:left w:val="nil"/>
            </w:tcBorders>
          </w:tcPr>
          <w:p w14:paraId="36D43DCD"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0.19</w:t>
            </w:r>
          </w:p>
        </w:tc>
        <w:tc>
          <w:tcPr>
            <w:tcW w:w="694" w:type="dxa"/>
          </w:tcPr>
          <w:p w14:paraId="0753C59E"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0.035</w:t>
            </w:r>
          </w:p>
        </w:tc>
        <w:tc>
          <w:tcPr>
            <w:tcW w:w="716" w:type="dxa"/>
            <w:tcBorders>
              <w:left w:val="single" w:sz="4" w:space="0" w:color="auto"/>
            </w:tcBorders>
          </w:tcPr>
          <w:p w14:paraId="33D0FBFE"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0.16</w:t>
            </w:r>
          </w:p>
        </w:tc>
        <w:tc>
          <w:tcPr>
            <w:tcW w:w="773" w:type="dxa"/>
            <w:tcBorders>
              <w:right w:val="single" w:sz="4" w:space="0" w:color="auto"/>
            </w:tcBorders>
          </w:tcPr>
          <w:p w14:paraId="735FFE96"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0.106</w:t>
            </w:r>
          </w:p>
        </w:tc>
        <w:tc>
          <w:tcPr>
            <w:tcW w:w="693" w:type="dxa"/>
            <w:tcBorders>
              <w:left w:val="nil"/>
            </w:tcBorders>
          </w:tcPr>
          <w:p w14:paraId="44B6ACFD"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0.28</w:t>
            </w:r>
          </w:p>
        </w:tc>
        <w:tc>
          <w:tcPr>
            <w:tcW w:w="694" w:type="dxa"/>
          </w:tcPr>
          <w:p w14:paraId="2F17405A"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0.004</w:t>
            </w:r>
          </w:p>
        </w:tc>
      </w:tr>
      <w:tr w:rsidR="00FB344C" w14:paraId="0A5F49CE" w14:textId="77777777">
        <w:tblPrEx>
          <w:tblCellMar>
            <w:top w:w="0" w:type="dxa"/>
            <w:bottom w:w="0" w:type="dxa"/>
          </w:tblCellMar>
        </w:tblPrEx>
        <w:trPr>
          <w:trHeight w:val="650"/>
        </w:trPr>
        <w:tc>
          <w:tcPr>
            <w:tcW w:w="1668" w:type="dxa"/>
          </w:tcPr>
          <w:p w14:paraId="3B99A9C0"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BMI SDS age 5 years</w:t>
            </w:r>
          </w:p>
        </w:tc>
        <w:tc>
          <w:tcPr>
            <w:tcW w:w="693" w:type="dxa"/>
            <w:tcBorders>
              <w:left w:val="single" w:sz="4" w:space="0" w:color="auto"/>
            </w:tcBorders>
          </w:tcPr>
          <w:p w14:paraId="1111FBFA"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0.21</w:t>
            </w:r>
          </w:p>
        </w:tc>
        <w:tc>
          <w:tcPr>
            <w:tcW w:w="694" w:type="dxa"/>
          </w:tcPr>
          <w:p w14:paraId="79FC5566"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0.021</w:t>
            </w:r>
          </w:p>
        </w:tc>
        <w:tc>
          <w:tcPr>
            <w:tcW w:w="693" w:type="dxa"/>
            <w:tcBorders>
              <w:left w:val="single" w:sz="4" w:space="0" w:color="auto"/>
            </w:tcBorders>
          </w:tcPr>
          <w:p w14:paraId="60651101"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-0.19</w:t>
            </w:r>
          </w:p>
        </w:tc>
        <w:tc>
          <w:tcPr>
            <w:tcW w:w="694" w:type="dxa"/>
            <w:tcBorders>
              <w:right w:val="single" w:sz="4" w:space="0" w:color="auto"/>
            </w:tcBorders>
          </w:tcPr>
          <w:p w14:paraId="204A4362"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0.054</w:t>
            </w:r>
          </w:p>
        </w:tc>
        <w:tc>
          <w:tcPr>
            <w:tcW w:w="693" w:type="dxa"/>
            <w:tcBorders>
              <w:left w:val="nil"/>
            </w:tcBorders>
          </w:tcPr>
          <w:p w14:paraId="5C07CF48"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0.18</w:t>
            </w:r>
          </w:p>
        </w:tc>
        <w:tc>
          <w:tcPr>
            <w:tcW w:w="694" w:type="dxa"/>
          </w:tcPr>
          <w:p w14:paraId="32A7DE57"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0.047</w:t>
            </w:r>
          </w:p>
        </w:tc>
        <w:tc>
          <w:tcPr>
            <w:tcW w:w="716" w:type="dxa"/>
            <w:tcBorders>
              <w:left w:val="single" w:sz="4" w:space="0" w:color="auto"/>
            </w:tcBorders>
          </w:tcPr>
          <w:p w14:paraId="6D0979A2"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0.28</w:t>
            </w:r>
          </w:p>
        </w:tc>
        <w:tc>
          <w:tcPr>
            <w:tcW w:w="773" w:type="dxa"/>
            <w:tcBorders>
              <w:right w:val="single" w:sz="4" w:space="0" w:color="auto"/>
            </w:tcBorders>
          </w:tcPr>
          <w:p w14:paraId="1F8C2760"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0.004</w:t>
            </w:r>
          </w:p>
        </w:tc>
        <w:tc>
          <w:tcPr>
            <w:tcW w:w="693" w:type="dxa"/>
            <w:tcBorders>
              <w:left w:val="nil"/>
            </w:tcBorders>
          </w:tcPr>
          <w:p w14:paraId="5ECF5A86"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0.31</w:t>
            </w:r>
          </w:p>
        </w:tc>
        <w:tc>
          <w:tcPr>
            <w:tcW w:w="694" w:type="dxa"/>
          </w:tcPr>
          <w:p w14:paraId="53D0BFEA"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0.001</w:t>
            </w:r>
          </w:p>
        </w:tc>
      </w:tr>
      <w:tr w:rsidR="00FB344C" w14:paraId="232633A1" w14:textId="77777777">
        <w:tblPrEx>
          <w:tblCellMar>
            <w:top w:w="0" w:type="dxa"/>
            <w:bottom w:w="0" w:type="dxa"/>
          </w:tblCellMar>
        </w:tblPrEx>
        <w:trPr>
          <w:trHeight w:val="669"/>
        </w:trPr>
        <w:tc>
          <w:tcPr>
            <w:tcW w:w="1668" w:type="dxa"/>
          </w:tcPr>
          <w:p w14:paraId="049F167E"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Percentage body fat age 5 years</w:t>
            </w:r>
          </w:p>
        </w:tc>
        <w:tc>
          <w:tcPr>
            <w:tcW w:w="693" w:type="dxa"/>
            <w:tcBorders>
              <w:left w:val="single" w:sz="4" w:space="0" w:color="auto"/>
            </w:tcBorders>
          </w:tcPr>
          <w:p w14:paraId="662E8B28"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0.23</w:t>
            </w:r>
          </w:p>
        </w:tc>
        <w:tc>
          <w:tcPr>
            <w:tcW w:w="694" w:type="dxa"/>
          </w:tcPr>
          <w:p w14:paraId="229D5DE4"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0.015</w:t>
            </w:r>
          </w:p>
        </w:tc>
        <w:tc>
          <w:tcPr>
            <w:tcW w:w="693" w:type="dxa"/>
            <w:tcBorders>
              <w:left w:val="single" w:sz="4" w:space="0" w:color="auto"/>
            </w:tcBorders>
          </w:tcPr>
          <w:p w14:paraId="0A27BDF0"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-0.18</w:t>
            </w:r>
          </w:p>
        </w:tc>
        <w:tc>
          <w:tcPr>
            <w:tcW w:w="694" w:type="dxa"/>
            <w:tcBorders>
              <w:right w:val="single" w:sz="4" w:space="0" w:color="auto"/>
            </w:tcBorders>
          </w:tcPr>
          <w:p w14:paraId="31AE45F4"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0.071</w:t>
            </w:r>
          </w:p>
        </w:tc>
        <w:tc>
          <w:tcPr>
            <w:tcW w:w="693" w:type="dxa"/>
            <w:tcBorders>
              <w:left w:val="nil"/>
            </w:tcBorders>
          </w:tcPr>
          <w:p w14:paraId="05BE6A1A"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0.20</w:t>
            </w:r>
          </w:p>
        </w:tc>
        <w:tc>
          <w:tcPr>
            <w:tcW w:w="694" w:type="dxa"/>
          </w:tcPr>
          <w:p w14:paraId="74F90D5B"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0.029</w:t>
            </w:r>
          </w:p>
        </w:tc>
        <w:tc>
          <w:tcPr>
            <w:tcW w:w="716" w:type="dxa"/>
            <w:tcBorders>
              <w:left w:val="single" w:sz="4" w:space="0" w:color="auto"/>
            </w:tcBorders>
          </w:tcPr>
          <w:p w14:paraId="118258D1"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0.25</w:t>
            </w:r>
          </w:p>
        </w:tc>
        <w:tc>
          <w:tcPr>
            <w:tcW w:w="773" w:type="dxa"/>
            <w:tcBorders>
              <w:right w:val="single" w:sz="4" w:space="0" w:color="auto"/>
            </w:tcBorders>
          </w:tcPr>
          <w:p w14:paraId="50960E09"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0.012</w:t>
            </w:r>
          </w:p>
        </w:tc>
        <w:tc>
          <w:tcPr>
            <w:tcW w:w="693" w:type="dxa"/>
            <w:tcBorders>
              <w:left w:val="nil"/>
            </w:tcBorders>
          </w:tcPr>
          <w:p w14:paraId="27A54D62"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0.31</w:t>
            </w:r>
          </w:p>
        </w:tc>
        <w:tc>
          <w:tcPr>
            <w:tcW w:w="694" w:type="dxa"/>
          </w:tcPr>
          <w:p w14:paraId="0B96617A"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0.002</w:t>
            </w:r>
          </w:p>
        </w:tc>
      </w:tr>
    </w:tbl>
    <w:p w14:paraId="0B9764B5" w14:textId="77777777" w:rsidR="00FB344C" w:rsidRDefault="00FB344C">
      <w:pPr>
        <w:pStyle w:val="Footer"/>
        <w:tabs>
          <w:tab w:val="clear" w:pos="4153"/>
          <w:tab w:val="clear" w:pos="8306"/>
        </w:tabs>
      </w:pPr>
    </w:p>
    <w:p w14:paraId="49FF3697" w14:textId="77777777" w:rsidR="00FB344C" w:rsidRDefault="00FB344C" w:rsidP="00FB344C"/>
    <w:p w14:paraId="5EDE1998" w14:textId="77777777" w:rsidR="00FB344C" w:rsidRDefault="00FB344C" w:rsidP="00FB344C"/>
    <w:p w14:paraId="0988B4CA" w14:textId="77777777" w:rsidR="00FB344C" w:rsidRPr="00F83AB2" w:rsidRDefault="00FB344C" w:rsidP="00FB344C">
      <w:pPr>
        <w:rPr>
          <w:sz w:val="22"/>
          <w:szCs w:val="22"/>
        </w:rPr>
      </w:pPr>
      <w:r w:rsidRPr="00F83AB2">
        <w:rPr>
          <w:sz w:val="22"/>
          <w:szCs w:val="22"/>
        </w:rPr>
        <w:t>r = Pearson correlation coefficient</w:t>
      </w:r>
    </w:p>
    <w:p w14:paraId="5C8C5151" w14:textId="77777777" w:rsidR="00FB344C" w:rsidRPr="00F83AB2" w:rsidRDefault="00FB344C" w:rsidP="00FB344C">
      <w:pPr>
        <w:pStyle w:val="Caption"/>
        <w:spacing w:line="480" w:lineRule="auto"/>
        <w:rPr>
          <w:b w:val="0"/>
          <w:sz w:val="22"/>
          <w:szCs w:val="22"/>
        </w:rPr>
      </w:pPr>
      <w:r w:rsidRPr="00F83AB2">
        <w:rPr>
          <w:b w:val="0"/>
          <w:sz w:val="22"/>
          <w:szCs w:val="22"/>
        </w:rPr>
        <w:t xml:space="preserve">Figures in </w:t>
      </w:r>
      <w:r w:rsidRPr="00F83AB2">
        <w:rPr>
          <w:sz w:val="22"/>
          <w:szCs w:val="22"/>
        </w:rPr>
        <w:t>bold</w:t>
      </w:r>
      <w:r w:rsidRPr="00F83AB2">
        <w:rPr>
          <w:b w:val="0"/>
          <w:sz w:val="22"/>
          <w:szCs w:val="22"/>
        </w:rPr>
        <w:t xml:space="preserve"> are those where the relationship was statistically significant</w:t>
      </w:r>
    </w:p>
    <w:p w14:paraId="0E188983" w14:textId="77777777" w:rsidR="005A6D52" w:rsidRDefault="00FB344C" w:rsidP="00FB344C">
      <w:pPr>
        <w:pStyle w:val="Caption"/>
        <w:spacing w:line="480" w:lineRule="auto"/>
        <w:rPr>
          <w:sz w:val="24"/>
          <w:szCs w:val="24"/>
        </w:rPr>
      </w:pPr>
      <w:bookmarkStart w:id="173" w:name="_Toc133587026"/>
      <w:r>
        <w:rPr>
          <w:sz w:val="24"/>
          <w:szCs w:val="24"/>
        </w:rPr>
        <w:br w:type="page"/>
      </w:r>
    </w:p>
    <w:p w14:paraId="5E602E72" w14:textId="77777777" w:rsidR="00FB344C" w:rsidRPr="00732EDE" w:rsidRDefault="00FB344C" w:rsidP="00FB344C">
      <w:pPr>
        <w:pStyle w:val="Caption"/>
        <w:spacing w:line="480" w:lineRule="auto"/>
        <w:rPr>
          <w:sz w:val="24"/>
          <w:szCs w:val="24"/>
        </w:rPr>
      </w:pPr>
      <w:r w:rsidRPr="00732EDE">
        <w:rPr>
          <w:sz w:val="24"/>
          <w:szCs w:val="24"/>
        </w:rPr>
        <w:lastRenderedPageBreak/>
        <w:t xml:space="preserve">Table </w:t>
      </w:r>
      <w:r w:rsidRPr="00732EDE">
        <w:rPr>
          <w:sz w:val="24"/>
          <w:szCs w:val="24"/>
        </w:rPr>
        <w:fldChar w:fldCharType="begin"/>
      </w:r>
      <w:r w:rsidRPr="00732EDE">
        <w:rPr>
          <w:sz w:val="24"/>
          <w:szCs w:val="24"/>
        </w:rPr>
        <w:instrText xml:space="preserve"> SEQ Table \* ARABIC </w:instrText>
      </w:r>
      <w:r w:rsidRPr="00732EDE">
        <w:rPr>
          <w:sz w:val="24"/>
          <w:szCs w:val="24"/>
        </w:rPr>
        <w:fldChar w:fldCharType="separate"/>
      </w:r>
      <w:r w:rsidR="00C960FD">
        <w:rPr>
          <w:noProof/>
          <w:sz w:val="24"/>
          <w:szCs w:val="24"/>
        </w:rPr>
        <w:t>12</w:t>
      </w:r>
      <w:r w:rsidRPr="00732EDE">
        <w:rPr>
          <w:sz w:val="24"/>
          <w:szCs w:val="24"/>
        </w:rPr>
        <w:fldChar w:fldCharType="end"/>
      </w:r>
      <w:r w:rsidRPr="00732EDE">
        <w:rPr>
          <w:sz w:val="24"/>
          <w:szCs w:val="24"/>
        </w:rPr>
        <w:t xml:space="preserve">.  </w:t>
      </w:r>
      <w:r w:rsidRPr="00732EDE">
        <w:rPr>
          <w:b w:val="0"/>
          <w:sz w:val="24"/>
          <w:szCs w:val="24"/>
        </w:rPr>
        <w:t xml:space="preserve">Correlation </w:t>
      </w:r>
      <w:proofErr w:type="gramStart"/>
      <w:r w:rsidRPr="00732EDE">
        <w:rPr>
          <w:b w:val="0"/>
          <w:sz w:val="24"/>
          <w:szCs w:val="24"/>
        </w:rPr>
        <w:t>of  lipid</w:t>
      </w:r>
      <w:proofErr w:type="gramEnd"/>
      <w:r w:rsidRPr="00732EDE">
        <w:rPr>
          <w:b w:val="0"/>
          <w:sz w:val="24"/>
          <w:szCs w:val="24"/>
        </w:rPr>
        <w:t xml:space="preserve"> profile gestational age, size at birth, antenatal and postnatal steroid administration, maternal eclampsia and CRIB score.</w:t>
      </w:r>
      <w:bookmarkEnd w:id="173"/>
    </w:p>
    <w:p w14:paraId="2AE2ACAC" w14:textId="77777777" w:rsidR="00FB344C" w:rsidRDefault="00FB344C">
      <w:pPr>
        <w:pStyle w:val="Footer"/>
        <w:tabs>
          <w:tab w:val="clear" w:pos="4153"/>
          <w:tab w:val="clear" w:pos="8306"/>
        </w:tabs>
      </w:pPr>
    </w:p>
    <w:p w14:paraId="5507137B" w14:textId="77777777" w:rsidR="00FB344C" w:rsidRDefault="00FB344C">
      <w:pPr>
        <w:pStyle w:val="Footer"/>
        <w:tabs>
          <w:tab w:val="clear" w:pos="4153"/>
          <w:tab w:val="clear" w:pos="8306"/>
        </w:tabs>
      </w:pPr>
    </w:p>
    <w:tbl>
      <w:tblPr>
        <w:tblW w:w="9064" w:type="dxa"/>
        <w:tblInd w:w="-459" w:type="dxa"/>
        <w:tblLayout w:type="fixed"/>
        <w:tblLook w:val="0000" w:firstRow="0" w:lastRow="0" w:firstColumn="0" w:lastColumn="0" w:noHBand="0" w:noVBand="0"/>
      </w:tblPr>
      <w:tblGrid>
        <w:gridCol w:w="1738"/>
        <w:gridCol w:w="721"/>
        <w:gridCol w:w="723"/>
        <w:gridCol w:w="721"/>
        <w:gridCol w:w="723"/>
        <w:gridCol w:w="721"/>
        <w:gridCol w:w="723"/>
        <w:gridCol w:w="721"/>
        <w:gridCol w:w="829"/>
        <w:gridCol w:w="721"/>
        <w:gridCol w:w="723"/>
      </w:tblGrid>
      <w:tr w:rsidR="00FB344C" w:rsidRPr="00260593" w14:paraId="60896849" w14:textId="77777777">
        <w:tblPrEx>
          <w:tblCellMar>
            <w:top w:w="0" w:type="dxa"/>
            <w:bottom w:w="0" w:type="dxa"/>
          </w:tblCellMar>
        </w:tblPrEx>
        <w:trPr>
          <w:cantSplit/>
          <w:trHeight w:val="572"/>
        </w:trPr>
        <w:tc>
          <w:tcPr>
            <w:tcW w:w="1738" w:type="dxa"/>
          </w:tcPr>
          <w:p w14:paraId="0B833D17" w14:textId="77777777" w:rsidR="00FB344C" w:rsidRPr="00260593" w:rsidRDefault="00FB344C">
            <w:pPr>
              <w:rPr>
                <w:sz w:val="20"/>
                <w:szCs w:val="20"/>
              </w:rPr>
            </w:pPr>
          </w:p>
        </w:tc>
        <w:tc>
          <w:tcPr>
            <w:tcW w:w="1444" w:type="dxa"/>
            <w:gridSpan w:val="2"/>
            <w:tcBorders>
              <w:left w:val="single" w:sz="4" w:space="0" w:color="auto"/>
            </w:tcBorders>
          </w:tcPr>
          <w:p w14:paraId="44CB41F2" w14:textId="77777777" w:rsidR="00FB344C" w:rsidRPr="00260593" w:rsidRDefault="00FB344C">
            <w:pPr>
              <w:spacing w:before="120"/>
              <w:jc w:val="center"/>
              <w:rPr>
                <w:sz w:val="20"/>
                <w:szCs w:val="20"/>
              </w:rPr>
            </w:pPr>
            <w:r w:rsidRPr="00260593">
              <w:rPr>
                <w:sz w:val="20"/>
                <w:szCs w:val="20"/>
              </w:rPr>
              <w:t>Cholesterol</w:t>
            </w:r>
          </w:p>
        </w:tc>
        <w:tc>
          <w:tcPr>
            <w:tcW w:w="1444" w:type="dxa"/>
            <w:gridSpan w:val="2"/>
            <w:tcBorders>
              <w:left w:val="single" w:sz="4" w:space="0" w:color="auto"/>
              <w:right w:val="single" w:sz="4" w:space="0" w:color="auto"/>
            </w:tcBorders>
          </w:tcPr>
          <w:p w14:paraId="44ADA94B" w14:textId="77777777" w:rsidR="00FB344C" w:rsidRPr="00260593" w:rsidRDefault="00FB344C">
            <w:pPr>
              <w:spacing w:before="120"/>
              <w:jc w:val="center"/>
              <w:rPr>
                <w:sz w:val="20"/>
                <w:szCs w:val="20"/>
              </w:rPr>
            </w:pPr>
            <w:r w:rsidRPr="00260593">
              <w:rPr>
                <w:sz w:val="20"/>
                <w:szCs w:val="20"/>
              </w:rPr>
              <w:t>High density lipoprotein</w:t>
            </w:r>
          </w:p>
        </w:tc>
        <w:tc>
          <w:tcPr>
            <w:tcW w:w="1444" w:type="dxa"/>
            <w:gridSpan w:val="2"/>
            <w:tcBorders>
              <w:left w:val="nil"/>
            </w:tcBorders>
          </w:tcPr>
          <w:p w14:paraId="55448DEB" w14:textId="77777777" w:rsidR="00FB344C" w:rsidRPr="00260593" w:rsidRDefault="00FB344C">
            <w:pPr>
              <w:spacing w:before="120"/>
              <w:jc w:val="center"/>
              <w:rPr>
                <w:sz w:val="20"/>
                <w:szCs w:val="20"/>
              </w:rPr>
            </w:pPr>
            <w:r w:rsidRPr="00260593">
              <w:rPr>
                <w:sz w:val="20"/>
                <w:szCs w:val="20"/>
              </w:rPr>
              <w:t>Triglycerides</w:t>
            </w:r>
          </w:p>
        </w:tc>
        <w:tc>
          <w:tcPr>
            <w:tcW w:w="1550" w:type="dxa"/>
            <w:gridSpan w:val="2"/>
            <w:tcBorders>
              <w:left w:val="single" w:sz="4" w:space="0" w:color="auto"/>
              <w:right w:val="single" w:sz="4" w:space="0" w:color="auto"/>
            </w:tcBorders>
          </w:tcPr>
          <w:p w14:paraId="42054AE2" w14:textId="77777777" w:rsidR="00FB344C" w:rsidRPr="00260593" w:rsidRDefault="00FB344C">
            <w:pPr>
              <w:spacing w:before="120"/>
              <w:jc w:val="center"/>
              <w:rPr>
                <w:sz w:val="20"/>
                <w:szCs w:val="20"/>
              </w:rPr>
            </w:pPr>
            <w:r w:rsidRPr="00260593">
              <w:rPr>
                <w:sz w:val="20"/>
                <w:szCs w:val="20"/>
              </w:rPr>
              <w:t xml:space="preserve">Low density lipoprotein </w:t>
            </w:r>
          </w:p>
        </w:tc>
        <w:tc>
          <w:tcPr>
            <w:tcW w:w="1444" w:type="dxa"/>
            <w:gridSpan w:val="2"/>
            <w:tcBorders>
              <w:left w:val="nil"/>
            </w:tcBorders>
          </w:tcPr>
          <w:p w14:paraId="6016AA20" w14:textId="77777777" w:rsidR="00FB344C" w:rsidRPr="00260593" w:rsidRDefault="00FB344C">
            <w:pPr>
              <w:spacing w:before="120"/>
              <w:jc w:val="center"/>
              <w:rPr>
                <w:sz w:val="20"/>
                <w:szCs w:val="20"/>
              </w:rPr>
            </w:pPr>
            <w:r w:rsidRPr="00260593">
              <w:rPr>
                <w:sz w:val="20"/>
                <w:szCs w:val="20"/>
              </w:rPr>
              <w:t>Atherogenic index</w:t>
            </w:r>
          </w:p>
        </w:tc>
      </w:tr>
      <w:tr w:rsidR="00FB344C" w:rsidRPr="00260593" w14:paraId="4361EC46" w14:textId="77777777">
        <w:tblPrEx>
          <w:tblCellMar>
            <w:top w:w="0" w:type="dxa"/>
            <w:bottom w:w="0" w:type="dxa"/>
          </w:tblCellMar>
        </w:tblPrEx>
        <w:trPr>
          <w:trHeight w:val="70"/>
        </w:trPr>
        <w:tc>
          <w:tcPr>
            <w:tcW w:w="1738" w:type="dxa"/>
            <w:tcBorders>
              <w:bottom w:val="single" w:sz="4" w:space="0" w:color="auto"/>
            </w:tcBorders>
          </w:tcPr>
          <w:p w14:paraId="1272B07C" w14:textId="77777777" w:rsidR="00FB344C" w:rsidRPr="00260593" w:rsidRDefault="00FB344C">
            <w:pPr>
              <w:pStyle w:val="Footer"/>
              <w:tabs>
                <w:tab w:val="clear" w:pos="4153"/>
                <w:tab w:val="clear" w:pos="8306"/>
              </w:tabs>
              <w:rPr>
                <w:sz w:val="20"/>
              </w:rPr>
            </w:pPr>
          </w:p>
        </w:tc>
        <w:tc>
          <w:tcPr>
            <w:tcW w:w="721" w:type="dxa"/>
            <w:tcBorders>
              <w:left w:val="single" w:sz="4" w:space="0" w:color="auto"/>
              <w:bottom w:val="single" w:sz="4" w:space="0" w:color="auto"/>
            </w:tcBorders>
          </w:tcPr>
          <w:p w14:paraId="54E9311B" w14:textId="77777777" w:rsidR="00FB344C" w:rsidRPr="00260593" w:rsidRDefault="00FB344C">
            <w:pPr>
              <w:spacing w:before="120"/>
              <w:ind w:left="-109" w:firstLine="109"/>
              <w:jc w:val="center"/>
              <w:rPr>
                <w:sz w:val="20"/>
                <w:szCs w:val="20"/>
              </w:rPr>
            </w:pPr>
            <w:r w:rsidRPr="00260593">
              <w:rPr>
                <w:sz w:val="20"/>
                <w:szCs w:val="20"/>
              </w:rPr>
              <w:t>r</w:t>
            </w:r>
          </w:p>
        </w:tc>
        <w:tc>
          <w:tcPr>
            <w:tcW w:w="723" w:type="dxa"/>
            <w:tcBorders>
              <w:bottom w:val="single" w:sz="4" w:space="0" w:color="auto"/>
            </w:tcBorders>
          </w:tcPr>
          <w:p w14:paraId="110DAB28" w14:textId="77777777" w:rsidR="00FB344C" w:rsidRPr="00260593" w:rsidRDefault="00FB344C">
            <w:pPr>
              <w:spacing w:before="120"/>
              <w:jc w:val="center"/>
              <w:rPr>
                <w:sz w:val="20"/>
                <w:szCs w:val="20"/>
              </w:rPr>
            </w:pPr>
            <w:r w:rsidRPr="00260593">
              <w:rPr>
                <w:sz w:val="20"/>
                <w:szCs w:val="20"/>
              </w:rPr>
              <w:t>P</w:t>
            </w:r>
          </w:p>
        </w:tc>
        <w:tc>
          <w:tcPr>
            <w:tcW w:w="721" w:type="dxa"/>
            <w:tcBorders>
              <w:left w:val="single" w:sz="4" w:space="0" w:color="auto"/>
              <w:bottom w:val="single" w:sz="4" w:space="0" w:color="auto"/>
            </w:tcBorders>
          </w:tcPr>
          <w:p w14:paraId="546BE8E8" w14:textId="77777777" w:rsidR="00FB344C" w:rsidRPr="00260593" w:rsidRDefault="00FB344C">
            <w:pPr>
              <w:spacing w:before="120"/>
              <w:jc w:val="center"/>
              <w:rPr>
                <w:sz w:val="20"/>
                <w:szCs w:val="20"/>
              </w:rPr>
            </w:pPr>
            <w:r w:rsidRPr="00260593">
              <w:rPr>
                <w:sz w:val="20"/>
                <w:szCs w:val="20"/>
              </w:rPr>
              <w:t>r</w:t>
            </w:r>
          </w:p>
        </w:tc>
        <w:tc>
          <w:tcPr>
            <w:tcW w:w="723" w:type="dxa"/>
            <w:tcBorders>
              <w:bottom w:val="single" w:sz="4" w:space="0" w:color="auto"/>
              <w:right w:val="single" w:sz="4" w:space="0" w:color="auto"/>
            </w:tcBorders>
          </w:tcPr>
          <w:p w14:paraId="4AD30225" w14:textId="77777777" w:rsidR="00FB344C" w:rsidRPr="00260593" w:rsidRDefault="00FB344C">
            <w:pPr>
              <w:spacing w:before="120"/>
              <w:jc w:val="center"/>
              <w:rPr>
                <w:sz w:val="20"/>
                <w:szCs w:val="20"/>
              </w:rPr>
            </w:pPr>
            <w:r w:rsidRPr="00260593">
              <w:rPr>
                <w:sz w:val="20"/>
                <w:szCs w:val="20"/>
              </w:rPr>
              <w:t>P</w:t>
            </w:r>
          </w:p>
        </w:tc>
        <w:tc>
          <w:tcPr>
            <w:tcW w:w="721" w:type="dxa"/>
            <w:tcBorders>
              <w:left w:val="nil"/>
              <w:bottom w:val="single" w:sz="4" w:space="0" w:color="auto"/>
            </w:tcBorders>
          </w:tcPr>
          <w:p w14:paraId="1C061491" w14:textId="77777777" w:rsidR="00FB344C" w:rsidRPr="00260593" w:rsidRDefault="00FB344C">
            <w:pPr>
              <w:spacing w:before="120"/>
              <w:jc w:val="center"/>
              <w:rPr>
                <w:sz w:val="20"/>
                <w:szCs w:val="20"/>
              </w:rPr>
            </w:pPr>
            <w:r w:rsidRPr="00260593">
              <w:rPr>
                <w:sz w:val="20"/>
                <w:szCs w:val="20"/>
              </w:rPr>
              <w:t>r</w:t>
            </w:r>
          </w:p>
        </w:tc>
        <w:tc>
          <w:tcPr>
            <w:tcW w:w="723" w:type="dxa"/>
            <w:tcBorders>
              <w:bottom w:val="single" w:sz="4" w:space="0" w:color="auto"/>
            </w:tcBorders>
          </w:tcPr>
          <w:p w14:paraId="304FD153" w14:textId="77777777" w:rsidR="00FB344C" w:rsidRPr="00260593" w:rsidRDefault="00FB344C">
            <w:pPr>
              <w:spacing w:before="120"/>
              <w:jc w:val="center"/>
              <w:rPr>
                <w:sz w:val="20"/>
                <w:szCs w:val="20"/>
              </w:rPr>
            </w:pPr>
            <w:r w:rsidRPr="00260593">
              <w:rPr>
                <w:sz w:val="20"/>
                <w:szCs w:val="20"/>
              </w:rPr>
              <w:t>P</w:t>
            </w:r>
          </w:p>
        </w:tc>
        <w:tc>
          <w:tcPr>
            <w:tcW w:w="721" w:type="dxa"/>
            <w:tcBorders>
              <w:left w:val="single" w:sz="4" w:space="0" w:color="auto"/>
              <w:bottom w:val="single" w:sz="4" w:space="0" w:color="auto"/>
            </w:tcBorders>
          </w:tcPr>
          <w:p w14:paraId="011E1E0B" w14:textId="77777777" w:rsidR="00FB344C" w:rsidRPr="00260593" w:rsidRDefault="00FB344C">
            <w:pPr>
              <w:spacing w:before="120"/>
              <w:jc w:val="center"/>
              <w:rPr>
                <w:sz w:val="20"/>
                <w:szCs w:val="20"/>
              </w:rPr>
            </w:pPr>
            <w:r w:rsidRPr="00260593">
              <w:rPr>
                <w:sz w:val="20"/>
                <w:szCs w:val="20"/>
              </w:rPr>
              <w:t>r</w:t>
            </w:r>
          </w:p>
        </w:tc>
        <w:tc>
          <w:tcPr>
            <w:tcW w:w="829" w:type="dxa"/>
            <w:tcBorders>
              <w:bottom w:val="single" w:sz="4" w:space="0" w:color="auto"/>
              <w:right w:val="single" w:sz="4" w:space="0" w:color="auto"/>
            </w:tcBorders>
          </w:tcPr>
          <w:p w14:paraId="7B734B02" w14:textId="77777777" w:rsidR="00FB344C" w:rsidRPr="00260593" w:rsidRDefault="00FB344C">
            <w:pPr>
              <w:spacing w:before="120"/>
              <w:jc w:val="center"/>
              <w:rPr>
                <w:sz w:val="20"/>
                <w:szCs w:val="20"/>
              </w:rPr>
            </w:pPr>
            <w:r w:rsidRPr="00260593">
              <w:rPr>
                <w:sz w:val="20"/>
                <w:szCs w:val="20"/>
              </w:rPr>
              <w:t>P</w:t>
            </w:r>
          </w:p>
        </w:tc>
        <w:tc>
          <w:tcPr>
            <w:tcW w:w="721" w:type="dxa"/>
            <w:tcBorders>
              <w:left w:val="nil"/>
              <w:bottom w:val="single" w:sz="4" w:space="0" w:color="auto"/>
            </w:tcBorders>
          </w:tcPr>
          <w:p w14:paraId="111182B8" w14:textId="77777777" w:rsidR="00FB344C" w:rsidRPr="00260593" w:rsidRDefault="00FB344C">
            <w:pPr>
              <w:spacing w:before="120"/>
              <w:jc w:val="center"/>
              <w:rPr>
                <w:sz w:val="20"/>
                <w:szCs w:val="20"/>
              </w:rPr>
            </w:pPr>
            <w:r w:rsidRPr="00260593">
              <w:rPr>
                <w:sz w:val="20"/>
                <w:szCs w:val="20"/>
              </w:rPr>
              <w:t>r</w:t>
            </w:r>
          </w:p>
        </w:tc>
        <w:tc>
          <w:tcPr>
            <w:tcW w:w="723" w:type="dxa"/>
            <w:tcBorders>
              <w:bottom w:val="single" w:sz="4" w:space="0" w:color="auto"/>
            </w:tcBorders>
          </w:tcPr>
          <w:p w14:paraId="67D07694" w14:textId="77777777" w:rsidR="00FB344C" w:rsidRPr="00260593" w:rsidRDefault="00FB344C">
            <w:pPr>
              <w:spacing w:before="120"/>
              <w:jc w:val="center"/>
              <w:rPr>
                <w:sz w:val="20"/>
                <w:szCs w:val="20"/>
              </w:rPr>
            </w:pPr>
            <w:r w:rsidRPr="00260593">
              <w:rPr>
                <w:sz w:val="20"/>
                <w:szCs w:val="20"/>
              </w:rPr>
              <w:t>P</w:t>
            </w:r>
          </w:p>
        </w:tc>
      </w:tr>
      <w:tr w:rsidR="00FB344C" w:rsidRPr="00260593" w14:paraId="22EC359A" w14:textId="77777777">
        <w:tblPrEx>
          <w:tblCellMar>
            <w:top w:w="0" w:type="dxa"/>
            <w:bottom w:w="0" w:type="dxa"/>
          </w:tblCellMar>
        </w:tblPrEx>
        <w:trPr>
          <w:trHeight w:val="335"/>
        </w:trPr>
        <w:tc>
          <w:tcPr>
            <w:tcW w:w="1738" w:type="dxa"/>
          </w:tcPr>
          <w:p w14:paraId="1EB21179"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Gestational age</w:t>
            </w:r>
          </w:p>
        </w:tc>
        <w:tc>
          <w:tcPr>
            <w:tcW w:w="721" w:type="dxa"/>
            <w:tcBorders>
              <w:left w:val="single" w:sz="4" w:space="0" w:color="auto"/>
            </w:tcBorders>
          </w:tcPr>
          <w:p w14:paraId="305512D8"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-0.03</w:t>
            </w:r>
          </w:p>
        </w:tc>
        <w:tc>
          <w:tcPr>
            <w:tcW w:w="723" w:type="dxa"/>
          </w:tcPr>
          <w:p w14:paraId="4AC0B1AC"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0.758</w:t>
            </w:r>
          </w:p>
        </w:tc>
        <w:tc>
          <w:tcPr>
            <w:tcW w:w="721" w:type="dxa"/>
            <w:tcBorders>
              <w:left w:val="single" w:sz="4" w:space="0" w:color="auto"/>
            </w:tcBorders>
          </w:tcPr>
          <w:p w14:paraId="5D6CFF14"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-0.06</w:t>
            </w:r>
          </w:p>
        </w:tc>
        <w:tc>
          <w:tcPr>
            <w:tcW w:w="723" w:type="dxa"/>
            <w:tcBorders>
              <w:right w:val="single" w:sz="4" w:space="0" w:color="auto"/>
            </w:tcBorders>
          </w:tcPr>
          <w:p w14:paraId="39829C2D"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0.543</w:t>
            </w:r>
          </w:p>
        </w:tc>
        <w:tc>
          <w:tcPr>
            <w:tcW w:w="721" w:type="dxa"/>
            <w:tcBorders>
              <w:left w:val="nil"/>
            </w:tcBorders>
          </w:tcPr>
          <w:p w14:paraId="62AE3221"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0.00</w:t>
            </w:r>
          </w:p>
        </w:tc>
        <w:tc>
          <w:tcPr>
            <w:tcW w:w="723" w:type="dxa"/>
          </w:tcPr>
          <w:p w14:paraId="4FC5F647"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0.983</w:t>
            </w:r>
          </w:p>
        </w:tc>
        <w:tc>
          <w:tcPr>
            <w:tcW w:w="721" w:type="dxa"/>
            <w:tcBorders>
              <w:left w:val="single" w:sz="4" w:space="0" w:color="auto"/>
            </w:tcBorders>
          </w:tcPr>
          <w:p w14:paraId="7885D6E9"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-0.01</w:t>
            </w:r>
          </w:p>
        </w:tc>
        <w:tc>
          <w:tcPr>
            <w:tcW w:w="829" w:type="dxa"/>
            <w:tcBorders>
              <w:right w:val="single" w:sz="4" w:space="0" w:color="auto"/>
            </w:tcBorders>
          </w:tcPr>
          <w:p w14:paraId="41928FAC"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0.896</w:t>
            </w:r>
          </w:p>
        </w:tc>
        <w:tc>
          <w:tcPr>
            <w:tcW w:w="721" w:type="dxa"/>
            <w:tcBorders>
              <w:left w:val="nil"/>
            </w:tcBorders>
          </w:tcPr>
          <w:p w14:paraId="2E9E8A09"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0.03</w:t>
            </w:r>
          </w:p>
        </w:tc>
        <w:tc>
          <w:tcPr>
            <w:tcW w:w="723" w:type="dxa"/>
          </w:tcPr>
          <w:p w14:paraId="132238DD"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0.768</w:t>
            </w:r>
          </w:p>
        </w:tc>
      </w:tr>
      <w:tr w:rsidR="00FB344C" w:rsidRPr="00260593" w14:paraId="4964A6F6" w14:textId="77777777">
        <w:tblPrEx>
          <w:tblCellMar>
            <w:top w:w="0" w:type="dxa"/>
            <w:bottom w:w="0" w:type="dxa"/>
          </w:tblCellMar>
        </w:tblPrEx>
        <w:trPr>
          <w:trHeight w:val="355"/>
        </w:trPr>
        <w:tc>
          <w:tcPr>
            <w:tcW w:w="1738" w:type="dxa"/>
          </w:tcPr>
          <w:p w14:paraId="5AD11B14"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Sex</w:t>
            </w:r>
          </w:p>
        </w:tc>
        <w:tc>
          <w:tcPr>
            <w:tcW w:w="721" w:type="dxa"/>
            <w:tcBorders>
              <w:left w:val="single" w:sz="4" w:space="0" w:color="auto"/>
            </w:tcBorders>
          </w:tcPr>
          <w:p w14:paraId="2308A8B5"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0.24</w:t>
            </w:r>
          </w:p>
        </w:tc>
        <w:tc>
          <w:tcPr>
            <w:tcW w:w="723" w:type="dxa"/>
          </w:tcPr>
          <w:p w14:paraId="1E3CE473"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0.007</w:t>
            </w:r>
          </w:p>
        </w:tc>
        <w:tc>
          <w:tcPr>
            <w:tcW w:w="721" w:type="dxa"/>
            <w:tcBorders>
              <w:left w:val="single" w:sz="4" w:space="0" w:color="auto"/>
            </w:tcBorders>
          </w:tcPr>
          <w:p w14:paraId="2114C833"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0.12</w:t>
            </w:r>
          </w:p>
        </w:tc>
        <w:tc>
          <w:tcPr>
            <w:tcW w:w="723" w:type="dxa"/>
            <w:tcBorders>
              <w:right w:val="single" w:sz="4" w:space="0" w:color="auto"/>
            </w:tcBorders>
          </w:tcPr>
          <w:p w14:paraId="35511DC0"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0.216</w:t>
            </w:r>
          </w:p>
        </w:tc>
        <w:tc>
          <w:tcPr>
            <w:tcW w:w="721" w:type="dxa"/>
            <w:tcBorders>
              <w:left w:val="nil"/>
            </w:tcBorders>
          </w:tcPr>
          <w:p w14:paraId="03EF24B2"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0.08</w:t>
            </w:r>
          </w:p>
        </w:tc>
        <w:tc>
          <w:tcPr>
            <w:tcW w:w="723" w:type="dxa"/>
          </w:tcPr>
          <w:p w14:paraId="085F8142"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0.405</w:t>
            </w:r>
          </w:p>
        </w:tc>
        <w:tc>
          <w:tcPr>
            <w:tcW w:w="721" w:type="dxa"/>
            <w:tcBorders>
              <w:left w:val="single" w:sz="4" w:space="0" w:color="auto"/>
            </w:tcBorders>
          </w:tcPr>
          <w:p w14:paraId="52EE641E"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0.30</w:t>
            </w:r>
          </w:p>
        </w:tc>
        <w:tc>
          <w:tcPr>
            <w:tcW w:w="829" w:type="dxa"/>
            <w:tcBorders>
              <w:right w:val="single" w:sz="4" w:space="0" w:color="auto"/>
            </w:tcBorders>
          </w:tcPr>
          <w:p w14:paraId="1E83B402"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0.001</w:t>
            </w:r>
          </w:p>
        </w:tc>
        <w:tc>
          <w:tcPr>
            <w:tcW w:w="721" w:type="dxa"/>
            <w:tcBorders>
              <w:left w:val="nil"/>
            </w:tcBorders>
          </w:tcPr>
          <w:p w14:paraId="3D9D73CA"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0.13</w:t>
            </w:r>
          </w:p>
        </w:tc>
        <w:tc>
          <w:tcPr>
            <w:tcW w:w="723" w:type="dxa"/>
          </w:tcPr>
          <w:p w14:paraId="5C6FD5A9"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0.198</w:t>
            </w:r>
          </w:p>
        </w:tc>
      </w:tr>
      <w:tr w:rsidR="00FB344C" w:rsidRPr="00260593" w14:paraId="39D54BE9" w14:textId="77777777">
        <w:tblPrEx>
          <w:tblCellMar>
            <w:top w:w="0" w:type="dxa"/>
            <w:bottom w:w="0" w:type="dxa"/>
          </w:tblCellMar>
        </w:tblPrEx>
        <w:trPr>
          <w:trHeight w:val="335"/>
        </w:trPr>
        <w:tc>
          <w:tcPr>
            <w:tcW w:w="1738" w:type="dxa"/>
          </w:tcPr>
          <w:p w14:paraId="3565FACB"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Multiple pregnancy</w:t>
            </w:r>
          </w:p>
        </w:tc>
        <w:tc>
          <w:tcPr>
            <w:tcW w:w="721" w:type="dxa"/>
            <w:tcBorders>
              <w:left w:val="single" w:sz="4" w:space="0" w:color="auto"/>
            </w:tcBorders>
          </w:tcPr>
          <w:p w14:paraId="245305E7"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0.05</w:t>
            </w:r>
          </w:p>
        </w:tc>
        <w:tc>
          <w:tcPr>
            <w:tcW w:w="723" w:type="dxa"/>
          </w:tcPr>
          <w:p w14:paraId="201645B0"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0.553</w:t>
            </w:r>
          </w:p>
        </w:tc>
        <w:tc>
          <w:tcPr>
            <w:tcW w:w="721" w:type="dxa"/>
            <w:tcBorders>
              <w:left w:val="single" w:sz="4" w:space="0" w:color="auto"/>
            </w:tcBorders>
          </w:tcPr>
          <w:p w14:paraId="117C3174"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-0.07</w:t>
            </w:r>
          </w:p>
        </w:tc>
        <w:tc>
          <w:tcPr>
            <w:tcW w:w="723" w:type="dxa"/>
            <w:tcBorders>
              <w:right w:val="single" w:sz="4" w:space="0" w:color="auto"/>
            </w:tcBorders>
          </w:tcPr>
          <w:p w14:paraId="6481F1AD"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0.504</w:t>
            </w:r>
          </w:p>
        </w:tc>
        <w:tc>
          <w:tcPr>
            <w:tcW w:w="721" w:type="dxa"/>
            <w:tcBorders>
              <w:left w:val="nil"/>
            </w:tcBorders>
          </w:tcPr>
          <w:p w14:paraId="68215F13"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0.10</w:t>
            </w:r>
          </w:p>
        </w:tc>
        <w:tc>
          <w:tcPr>
            <w:tcW w:w="723" w:type="dxa"/>
          </w:tcPr>
          <w:p w14:paraId="634944F3"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0.264</w:t>
            </w:r>
          </w:p>
        </w:tc>
        <w:tc>
          <w:tcPr>
            <w:tcW w:w="721" w:type="dxa"/>
            <w:tcBorders>
              <w:left w:val="single" w:sz="4" w:space="0" w:color="auto"/>
            </w:tcBorders>
          </w:tcPr>
          <w:p w14:paraId="0CE71172"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0.02</w:t>
            </w:r>
          </w:p>
        </w:tc>
        <w:tc>
          <w:tcPr>
            <w:tcW w:w="829" w:type="dxa"/>
            <w:tcBorders>
              <w:right w:val="single" w:sz="4" w:space="0" w:color="auto"/>
            </w:tcBorders>
          </w:tcPr>
          <w:p w14:paraId="1794FCDC"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0.876</w:t>
            </w:r>
          </w:p>
        </w:tc>
        <w:tc>
          <w:tcPr>
            <w:tcW w:w="721" w:type="dxa"/>
            <w:tcBorders>
              <w:left w:val="nil"/>
            </w:tcBorders>
          </w:tcPr>
          <w:p w14:paraId="49B55179"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0.07</w:t>
            </w:r>
          </w:p>
        </w:tc>
        <w:tc>
          <w:tcPr>
            <w:tcW w:w="723" w:type="dxa"/>
          </w:tcPr>
          <w:p w14:paraId="4C0368B9"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0.470</w:t>
            </w:r>
          </w:p>
        </w:tc>
      </w:tr>
      <w:tr w:rsidR="00FB344C" w:rsidRPr="00260593" w14:paraId="3FEC98D2" w14:textId="77777777">
        <w:tblPrEx>
          <w:tblCellMar>
            <w:top w:w="0" w:type="dxa"/>
            <w:bottom w:w="0" w:type="dxa"/>
          </w:tblCellMar>
        </w:tblPrEx>
        <w:trPr>
          <w:trHeight w:val="355"/>
        </w:trPr>
        <w:tc>
          <w:tcPr>
            <w:tcW w:w="1738" w:type="dxa"/>
          </w:tcPr>
          <w:p w14:paraId="46CE0728"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Birth weight SDS</w:t>
            </w:r>
          </w:p>
        </w:tc>
        <w:tc>
          <w:tcPr>
            <w:tcW w:w="721" w:type="dxa"/>
            <w:tcBorders>
              <w:left w:val="single" w:sz="4" w:space="0" w:color="auto"/>
            </w:tcBorders>
          </w:tcPr>
          <w:p w14:paraId="68F55761"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0.06</w:t>
            </w:r>
          </w:p>
        </w:tc>
        <w:tc>
          <w:tcPr>
            <w:tcW w:w="723" w:type="dxa"/>
          </w:tcPr>
          <w:p w14:paraId="272619E1"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0.524</w:t>
            </w:r>
          </w:p>
        </w:tc>
        <w:tc>
          <w:tcPr>
            <w:tcW w:w="721" w:type="dxa"/>
            <w:tcBorders>
              <w:left w:val="single" w:sz="4" w:space="0" w:color="auto"/>
            </w:tcBorders>
          </w:tcPr>
          <w:p w14:paraId="7BBB86F4"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-0.17</w:t>
            </w:r>
          </w:p>
        </w:tc>
        <w:tc>
          <w:tcPr>
            <w:tcW w:w="723" w:type="dxa"/>
            <w:tcBorders>
              <w:right w:val="single" w:sz="4" w:space="0" w:color="auto"/>
            </w:tcBorders>
          </w:tcPr>
          <w:p w14:paraId="64354403"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0.086</w:t>
            </w:r>
          </w:p>
        </w:tc>
        <w:tc>
          <w:tcPr>
            <w:tcW w:w="721" w:type="dxa"/>
            <w:tcBorders>
              <w:left w:val="nil"/>
            </w:tcBorders>
          </w:tcPr>
          <w:p w14:paraId="6A7F0D37"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0.06</w:t>
            </w:r>
          </w:p>
        </w:tc>
        <w:tc>
          <w:tcPr>
            <w:tcW w:w="723" w:type="dxa"/>
          </w:tcPr>
          <w:p w14:paraId="272AE6ED"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0.497</w:t>
            </w:r>
          </w:p>
        </w:tc>
        <w:tc>
          <w:tcPr>
            <w:tcW w:w="721" w:type="dxa"/>
            <w:tcBorders>
              <w:left w:val="single" w:sz="4" w:space="0" w:color="auto"/>
            </w:tcBorders>
          </w:tcPr>
          <w:p w14:paraId="33E9D3D0"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0.13</w:t>
            </w:r>
          </w:p>
        </w:tc>
        <w:tc>
          <w:tcPr>
            <w:tcW w:w="829" w:type="dxa"/>
            <w:tcBorders>
              <w:right w:val="single" w:sz="4" w:space="0" w:color="auto"/>
            </w:tcBorders>
          </w:tcPr>
          <w:p w14:paraId="2C6F9181"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0.185</w:t>
            </w:r>
          </w:p>
        </w:tc>
        <w:tc>
          <w:tcPr>
            <w:tcW w:w="721" w:type="dxa"/>
            <w:tcBorders>
              <w:left w:val="nil"/>
            </w:tcBorders>
          </w:tcPr>
          <w:p w14:paraId="4F2DCB84"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0.20</w:t>
            </w:r>
          </w:p>
        </w:tc>
        <w:tc>
          <w:tcPr>
            <w:tcW w:w="723" w:type="dxa"/>
          </w:tcPr>
          <w:p w14:paraId="2AE57600"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0.038</w:t>
            </w:r>
          </w:p>
        </w:tc>
      </w:tr>
      <w:tr w:rsidR="00FB344C" w:rsidRPr="00260593" w14:paraId="6BA733A6" w14:textId="77777777">
        <w:tblPrEx>
          <w:tblCellMar>
            <w:top w:w="0" w:type="dxa"/>
            <w:bottom w:w="0" w:type="dxa"/>
          </w:tblCellMar>
        </w:tblPrEx>
        <w:trPr>
          <w:trHeight w:val="335"/>
        </w:trPr>
        <w:tc>
          <w:tcPr>
            <w:tcW w:w="1738" w:type="dxa"/>
          </w:tcPr>
          <w:p w14:paraId="72AF7A51"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Birth length SDS</w:t>
            </w:r>
          </w:p>
        </w:tc>
        <w:tc>
          <w:tcPr>
            <w:tcW w:w="721" w:type="dxa"/>
            <w:tcBorders>
              <w:left w:val="single" w:sz="4" w:space="0" w:color="auto"/>
            </w:tcBorders>
          </w:tcPr>
          <w:p w14:paraId="50F460F2"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0.05</w:t>
            </w:r>
          </w:p>
        </w:tc>
        <w:tc>
          <w:tcPr>
            <w:tcW w:w="723" w:type="dxa"/>
          </w:tcPr>
          <w:p w14:paraId="4A3816EE"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0.652</w:t>
            </w:r>
          </w:p>
        </w:tc>
        <w:tc>
          <w:tcPr>
            <w:tcW w:w="721" w:type="dxa"/>
            <w:tcBorders>
              <w:left w:val="single" w:sz="4" w:space="0" w:color="auto"/>
            </w:tcBorders>
          </w:tcPr>
          <w:p w14:paraId="64D47B54"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-0.10</w:t>
            </w:r>
          </w:p>
        </w:tc>
        <w:tc>
          <w:tcPr>
            <w:tcW w:w="723" w:type="dxa"/>
            <w:tcBorders>
              <w:right w:val="single" w:sz="4" w:space="0" w:color="auto"/>
            </w:tcBorders>
          </w:tcPr>
          <w:p w14:paraId="468C41AC"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0.368</w:t>
            </w:r>
          </w:p>
        </w:tc>
        <w:tc>
          <w:tcPr>
            <w:tcW w:w="721" w:type="dxa"/>
            <w:tcBorders>
              <w:left w:val="nil"/>
            </w:tcBorders>
          </w:tcPr>
          <w:p w14:paraId="0DC03C81"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-0.09</w:t>
            </w:r>
          </w:p>
        </w:tc>
        <w:tc>
          <w:tcPr>
            <w:tcW w:w="723" w:type="dxa"/>
          </w:tcPr>
          <w:p w14:paraId="22DDCC40"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0.419</w:t>
            </w:r>
          </w:p>
        </w:tc>
        <w:tc>
          <w:tcPr>
            <w:tcW w:w="721" w:type="dxa"/>
            <w:tcBorders>
              <w:left w:val="single" w:sz="4" w:space="0" w:color="auto"/>
            </w:tcBorders>
          </w:tcPr>
          <w:p w14:paraId="31F16D3F"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0.13</w:t>
            </w:r>
          </w:p>
        </w:tc>
        <w:tc>
          <w:tcPr>
            <w:tcW w:w="829" w:type="dxa"/>
            <w:tcBorders>
              <w:right w:val="single" w:sz="4" w:space="0" w:color="auto"/>
            </w:tcBorders>
          </w:tcPr>
          <w:p w14:paraId="15F8D3FE"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0.224</w:t>
            </w:r>
          </w:p>
        </w:tc>
        <w:tc>
          <w:tcPr>
            <w:tcW w:w="721" w:type="dxa"/>
            <w:tcBorders>
              <w:left w:val="nil"/>
            </w:tcBorders>
          </w:tcPr>
          <w:p w14:paraId="05E98368"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0.12</w:t>
            </w:r>
          </w:p>
        </w:tc>
        <w:tc>
          <w:tcPr>
            <w:tcW w:w="723" w:type="dxa"/>
          </w:tcPr>
          <w:p w14:paraId="6A62CEDF"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0.282</w:t>
            </w:r>
          </w:p>
        </w:tc>
      </w:tr>
      <w:tr w:rsidR="00FB344C" w:rsidRPr="00260593" w14:paraId="1998EF2D" w14:textId="77777777">
        <w:tblPrEx>
          <w:tblCellMar>
            <w:top w:w="0" w:type="dxa"/>
            <w:bottom w:w="0" w:type="dxa"/>
          </w:tblCellMar>
        </w:tblPrEx>
        <w:trPr>
          <w:trHeight w:val="572"/>
        </w:trPr>
        <w:tc>
          <w:tcPr>
            <w:tcW w:w="1738" w:type="dxa"/>
          </w:tcPr>
          <w:p w14:paraId="08756410"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Percentage boy fat at birth</w:t>
            </w:r>
          </w:p>
        </w:tc>
        <w:tc>
          <w:tcPr>
            <w:tcW w:w="721" w:type="dxa"/>
            <w:tcBorders>
              <w:left w:val="single" w:sz="4" w:space="0" w:color="auto"/>
            </w:tcBorders>
          </w:tcPr>
          <w:p w14:paraId="1A8C7DED"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-0.01</w:t>
            </w:r>
          </w:p>
        </w:tc>
        <w:tc>
          <w:tcPr>
            <w:tcW w:w="723" w:type="dxa"/>
          </w:tcPr>
          <w:p w14:paraId="1AC7A4D9"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0.958</w:t>
            </w:r>
          </w:p>
        </w:tc>
        <w:tc>
          <w:tcPr>
            <w:tcW w:w="721" w:type="dxa"/>
            <w:tcBorders>
              <w:left w:val="single" w:sz="4" w:space="0" w:color="auto"/>
            </w:tcBorders>
          </w:tcPr>
          <w:p w14:paraId="780BD1B3"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-0.01</w:t>
            </w:r>
          </w:p>
        </w:tc>
        <w:tc>
          <w:tcPr>
            <w:tcW w:w="723" w:type="dxa"/>
            <w:tcBorders>
              <w:right w:val="single" w:sz="4" w:space="0" w:color="auto"/>
            </w:tcBorders>
          </w:tcPr>
          <w:p w14:paraId="7878BB0E"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0.936</w:t>
            </w:r>
          </w:p>
        </w:tc>
        <w:tc>
          <w:tcPr>
            <w:tcW w:w="721" w:type="dxa"/>
            <w:tcBorders>
              <w:left w:val="nil"/>
            </w:tcBorders>
          </w:tcPr>
          <w:p w14:paraId="4AAD122E"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-0.16</w:t>
            </w:r>
          </w:p>
        </w:tc>
        <w:tc>
          <w:tcPr>
            <w:tcW w:w="723" w:type="dxa"/>
          </w:tcPr>
          <w:p w14:paraId="6C9F3F8E"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0.146</w:t>
            </w:r>
          </w:p>
        </w:tc>
        <w:tc>
          <w:tcPr>
            <w:tcW w:w="721" w:type="dxa"/>
            <w:tcBorders>
              <w:left w:val="single" w:sz="4" w:space="0" w:color="auto"/>
            </w:tcBorders>
          </w:tcPr>
          <w:p w14:paraId="34562A6A"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0.05</w:t>
            </w:r>
          </w:p>
        </w:tc>
        <w:tc>
          <w:tcPr>
            <w:tcW w:w="829" w:type="dxa"/>
            <w:tcBorders>
              <w:right w:val="single" w:sz="4" w:space="0" w:color="auto"/>
            </w:tcBorders>
          </w:tcPr>
          <w:p w14:paraId="68A5F9D9"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0.652</w:t>
            </w:r>
          </w:p>
        </w:tc>
        <w:tc>
          <w:tcPr>
            <w:tcW w:w="721" w:type="dxa"/>
            <w:tcBorders>
              <w:left w:val="nil"/>
            </w:tcBorders>
          </w:tcPr>
          <w:p w14:paraId="426EF5C3"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0.03</w:t>
            </w:r>
          </w:p>
        </w:tc>
        <w:tc>
          <w:tcPr>
            <w:tcW w:w="723" w:type="dxa"/>
          </w:tcPr>
          <w:p w14:paraId="35D72450"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0.804</w:t>
            </w:r>
          </w:p>
        </w:tc>
      </w:tr>
      <w:tr w:rsidR="00FB344C" w:rsidRPr="00260593" w14:paraId="52BC8C95" w14:textId="77777777">
        <w:tblPrEx>
          <w:tblCellMar>
            <w:top w:w="0" w:type="dxa"/>
            <w:bottom w:w="0" w:type="dxa"/>
          </w:tblCellMar>
        </w:tblPrEx>
        <w:trPr>
          <w:trHeight w:val="355"/>
        </w:trPr>
        <w:tc>
          <w:tcPr>
            <w:tcW w:w="1738" w:type="dxa"/>
          </w:tcPr>
          <w:p w14:paraId="1B1C4A39"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Antenatal steroids</w:t>
            </w:r>
          </w:p>
        </w:tc>
        <w:tc>
          <w:tcPr>
            <w:tcW w:w="721" w:type="dxa"/>
            <w:tcBorders>
              <w:left w:val="single" w:sz="4" w:space="0" w:color="auto"/>
            </w:tcBorders>
          </w:tcPr>
          <w:p w14:paraId="27581B04"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0.04</w:t>
            </w:r>
          </w:p>
        </w:tc>
        <w:tc>
          <w:tcPr>
            <w:tcW w:w="723" w:type="dxa"/>
          </w:tcPr>
          <w:p w14:paraId="7A1125AB"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0.639</w:t>
            </w:r>
          </w:p>
        </w:tc>
        <w:tc>
          <w:tcPr>
            <w:tcW w:w="721" w:type="dxa"/>
            <w:tcBorders>
              <w:left w:val="single" w:sz="4" w:space="0" w:color="auto"/>
            </w:tcBorders>
          </w:tcPr>
          <w:p w14:paraId="7EDEFA51"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-0.06</w:t>
            </w:r>
          </w:p>
        </w:tc>
        <w:tc>
          <w:tcPr>
            <w:tcW w:w="723" w:type="dxa"/>
            <w:tcBorders>
              <w:right w:val="single" w:sz="4" w:space="0" w:color="auto"/>
            </w:tcBorders>
          </w:tcPr>
          <w:p w14:paraId="4B35F687"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0.527</w:t>
            </w:r>
          </w:p>
        </w:tc>
        <w:tc>
          <w:tcPr>
            <w:tcW w:w="721" w:type="dxa"/>
            <w:tcBorders>
              <w:left w:val="nil"/>
            </w:tcBorders>
          </w:tcPr>
          <w:p w14:paraId="703F71AE"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0.04</w:t>
            </w:r>
          </w:p>
        </w:tc>
        <w:tc>
          <w:tcPr>
            <w:tcW w:w="723" w:type="dxa"/>
          </w:tcPr>
          <w:p w14:paraId="4CF91BD8"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0.691</w:t>
            </w:r>
          </w:p>
        </w:tc>
        <w:tc>
          <w:tcPr>
            <w:tcW w:w="721" w:type="dxa"/>
            <w:tcBorders>
              <w:left w:val="single" w:sz="4" w:space="0" w:color="auto"/>
            </w:tcBorders>
          </w:tcPr>
          <w:p w14:paraId="0BADFC39"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-0.01</w:t>
            </w:r>
          </w:p>
        </w:tc>
        <w:tc>
          <w:tcPr>
            <w:tcW w:w="829" w:type="dxa"/>
            <w:tcBorders>
              <w:right w:val="single" w:sz="4" w:space="0" w:color="auto"/>
            </w:tcBorders>
          </w:tcPr>
          <w:p w14:paraId="2CB1C683"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0.946</w:t>
            </w:r>
          </w:p>
        </w:tc>
        <w:tc>
          <w:tcPr>
            <w:tcW w:w="721" w:type="dxa"/>
            <w:tcBorders>
              <w:left w:val="nil"/>
            </w:tcBorders>
          </w:tcPr>
          <w:p w14:paraId="3B196515"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0.04</w:t>
            </w:r>
          </w:p>
        </w:tc>
        <w:tc>
          <w:tcPr>
            <w:tcW w:w="723" w:type="dxa"/>
          </w:tcPr>
          <w:p w14:paraId="5847BA22"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0.650</w:t>
            </w:r>
          </w:p>
        </w:tc>
      </w:tr>
      <w:tr w:rsidR="00FB344C" w:rsidRPr="00260593" w14:paraId="290C989E" w14:textId="77777777">
        <w:tblPrEx>
          <w:tblCellMar>
            <w:top w:w="0" w:type="dxa"/>
            <w:bottom w:w="0" w:type="dxa"/>
          </w:tblCellMar>
        </w:tblPrEx>
        <w:trPr>
          <w:trHeight w:val="335"/>
        </w:trPr>
        <w:tc>
          <w:tcPr>
            <w:tcW w:w="1738" w:type="dxa"/>
          </w:tcPr>
          <w:p w14:paraId="266A0EFD"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Postnatal steroids</w:t>
            </w:r>
          </w:p>
        </w:tc>
        <w:tc>
          <w:tcPr>
            <w:tcW w:w="721" w:type="dxa"/>
            <w:tcBorders>
              <w:left w:val="single" w:sz="4" w:space="0" w:color="auto"/>
            </w:tcBorders>
          </w:tcPr>
          <w:p w14:paraId="4DCDD81A"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-0.08</w:t>
            </w:r>
          </w:p>
        </w:tc>
        <w:tc>
          <w:tcPr>
            <w:tcW w:w="723" w:type="dxa"/>
          </w:tcPr>
          <w:p w14:paraId="6CE82F44"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0.405</w:t>
            </w:r>
          </w:p>
        </w:tc>
        <w:tc>
          <w:tcPr>
            <w:tcW w:w="721" w:type="dxa"/>
            <w:tcBorders>
              <w:left w:val="single" w:sz="4" w:space="0" w:color="auto"/>
            </w:tcBorders>
          </w:tcPr>
          <w:p w14:paraId="226A2B08"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0.26</w:t>
            </w:r>
          </w:p>
        </w:tc>
        <w:tc>
          <w:tcPr>
            <w:tcW w:w="723" w:type="dxa"/>
            <w:tcBorders>
              <w:right w:val="single" w:sz="4" w:space="0" w:color="auto"/>
            </w:tcBorders>
          </w:tcPr>
          <w:p w14:paraId="5E0197F6"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0.007</w:t>
            </w:r>
          </w:p>
        </w:tc>
        <w:tc>
          <w:tcPr>
            <w:tcW w:w="721" w:type="dxa"/>
            <w:tcBorders>
              <w:left w:val="nil"/>
            </w:tcBorders>
          </w:tcPr>
          <w:p w14:paraId="7E2FB232"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-0.05</w:t>
            </w:r>
          </w:p>
        </w:tc>
        <w:tc>
          <w:tcPr>
            <w:tcW w:w="723" w:type="dxa"/>
          </w:tcPr>
          <w:p w14:paraId="06D435B5"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0.564</w:t>
            </w:r>
          </w:p>
        </w:tc>
        <w:tc>
          <w:tcPr>
            <w:tcW w:w="721" w:type="dxa"/>
            <w:tcBorders>
              <w:left w:val="single" w:sz="4" w:space="0" w:color="auto"/>
            </w:tcBorders>
          </w:tcPr>
          <w:p w14:paraId="161D18E1"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-0.16</w:t>
            </w:r>
          </w:p>
        </w:tc>
        <w:tc>
          <w:tcPr>
            <w:tcW w:w="829" w:type="dxa"/>
            <w:tcBorders>
              <w:right w:val="single" w:sz="4" w:space="0" w:color="auto"/>
            </w:tcBorders>
          </w:tcPr>
          <w:p w14:paraId="75502516"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0.110</w:t>
            </w:r>
          </w:p>
        </w:tc>
        <w:tc>
          <w:tcPr>
            <w:tcW w:w="721" w:type="dxa"/>
            <w:tcBorders>
              <w:left w:val="nil"/>
            </w:tcBorders>
          </w:tcPr>
          <w:p w14:paraId="1EABA36C"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-0.25</w:t>
            </w:r>
          </w:p>
        </w:tc>
        <w:tc>
          <w:tcPr>
            <w:tcW w:w="723" w:type="dxa"/>
          </w:tcPr>
          <w:p w14:paraId="39A92566"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0.009</w:t>
            </w:r>
          </w:p>
        </w:tc>
      </w:tr>
      <w:tr w:rsidR="00FB344C" w:rsidRPr="00260593" w14:paraId="002B9C96" w14:textId="77777777">
        <w:tblPrEx>
          <w:tblCellMar>
            <w:top w:w="0" w:type="dxa"/>
            <w:bottom w:w="0" w:type="dxa"/>
          </w:tblCellMar>
        </w:tblPrEx>
        <w:trPr>
          <w:trHeight w:val="355"/>
        </w:trPr>
        <w:tc>
          <w:tcPr>
            <w:tcW w:w="1738" w:type="dxa"/>
          </w:tcPr>
          <w:p w14:paraId="6347A1B7"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Maternal eclampsia</w:t>
            </w:r>
          </w:p>
        </w:tc>
        <w:tc>
          <w:tcPr>
            <w:tcW w:w="721" w:type="dxa"/>
            <w:tcBorders>
              <w:left w:val="single" w:sz="4" w:space="0" w:color="auto"/>
            </w:tcBorders>
          </w:tcPr>
          <w:p w14:paraId="4E13CBC9"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0.06</w:t>
            </w:r>
          </w:p>
        </w:tc>
        <w:tc>
          <w:tcPr>
            <w:tcW w:w="723" w:type="dxa"/>
          </w:tcPr>
          <w:p w14:paraId="687DC3D8"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0.519</w:t>
            </w:r>
          </w:p>
        </w:tc>
        <w:tc>
          <w:tcPr>
            <w:tcW w:w="721" w:type="dxa"/>
            <w:tcBorders>
              <w:left w:val="single" w:sz="4" w:space="0" w:color="auto"/>
            </w:tcBorders>
          </w:tcPr>
          <w:p w14:paraId="3BCF2FE7"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0.02</w:t>
            </w:r>
          </w:p>
        </w:tc>
        <w:tc>
          <w:tcPr>
            <w:tcW w:w="723" w:type="dxa"/>
            <w:tcBorders>
              <w:right w:val="single" w:sz="4" w:space="0" w:color="auto"/>
            </w:tcBorders>
          </w:tcPr>
          <w:p w14:paraId="166D831E"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0.860</w:t>
            </w:r>
          </w:p>
        </w:tc>
        <w:tc>
          <w:tcPr>
            <w:tcW w:w="721" w:type="dxa"/>
            <w:tcBorders>
              <w:left w:val="nil"/>
            </w:tcBorders>
          </w:tcPr>
          <w:p w14:paraId="024BD358"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0.09</w:t>
            </w:r>
          </w:p>
        </w:tc>
        <w:tc>
          <w:tcPr>
            <w:tcW w:w="723" w:type="dxa"/>
          </w:tcPr>
          <w:p w14:paraId="31F78859"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0.348</w:t>
            </w:r>
          </w:p>
        </w:tc>
        <w:tc>
          <w:tcPr>
            <w:tcW w:w="721" w:type="dxa"/>
            <w:tcBorders>
              <w:left w:val="single" w:sz="4" w:space="0" w:color="auto"/>
            </w:tcBorders>
          </w:tcPr>
          <w:p w14:paraId="00368CB7"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0.05</w:t>
            </w:r>
          </w:p>
        </w:tc>
        <w:tc>
          <w:tcPr>
            <w:tcW w:w="829" w:type="dxa"/>
            <w:tcBorders>
              <w:right w:val="single" w:sz="4" w:space="0" w:color="auto"/>
            </w:tcBorders>
          </w:tcPr>
          <w:p w14:paraId="47C0EC72"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0.616</w:t>
            </w:r>
          </w:p>
        </w:tc>
        <w:tc>
          <w:tcPr>
            <w:tcW w:w="721" w:type="dxa"/>
            <w:tcBorders>
              <w:left w:val="nil"/>
            </w:tcBorders>
          </w:tcPr>
          <w:p w14:paraId="4F3BB272"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0.06</w:t>
            </w:r>
          </w:p>
        </w:tc>
        <w:tc>
          <w:tcPr>
            <w:tcW w:w="723" w:type="dxa"/>
          </w:tcPr>
          <w:p w14:paraId="4039B042"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0.536</w:t>
            </w:r>
          </w:p>
        </w:tc>
      </w:tr>
      <w:tr w:rsidR="00FB344C" w:rsidRPr="00260593" w14:paraId="03B68857" w14:textId="77777777">
        <w:tblPrEx>
          <w:tblCellMar>
            <w:top w:w="0" w:type="dxa"/>
            <w:bottom w:w="0" w:type="dxa"/>
          </w:tblCellMar>
        </w:tblPrEx>
        <w:trPr>
          <w:trHeight w:val="572"/>
        </w:trPr>
        <w:tc>
          <w:tcPr>
            <w:tcW w:w="1738" w:type="dxa"/>
          </w:tcPr>
          <w:p w14:paraId="2422DA58"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Neonatal CRIB score</w:t>
            </w:r>
          </w:p>
        </w:tc>
        <w:tc>
          <w:tcPr>
            <w:tcW w:w="721" w:type="dxa"/>
            <w:tcBorders>
              <w:left w:val="single" w:sz="4" w:space="0" w:color="auto"/>
            </w:tcBorders>
          </w:tcPr>
          <w:p w14:paraId="681F301E"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0.02</w:t>
            </w:r>
          </w:p>
        </w:tc>
        <w:tc>
          <w:tcPr>
            <w:tcW w:w="723" w:type="dxa"/>
          </w:tcPr>
          <w:p w14:paraId="0F85E86F"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0.788</w:t>
            </w:r>
          </w:p>
        </w:tc>
        <w:tc>
          <w:tcPr>
            <w:tcW w:w="721" w:type="dxa"/>
            <w:tcBorders>
              <w:left w:val="single" w:sz="4" w:space="0" w:color="auto"/>
            </w:tcBorders>
          </w:tcPr>
          <w:p w14:paraId="1F32B5A1"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0.18</w:t>
            </w:r>
          </w:p>
        </w:tc>
        <w:tc>
          <w:tcPr>
            <w:tcW w:w="723" w:type="dxa"/>
            <w:tcBorders>
              <w:right w:val="single" w:sz="4" w:space="0" w:color="auto"/>
            </w:tcBorders>
          </w:tcPr>
          <w:p w14:paraId="776EAA04"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0.059</w:t>
            </w:r>
          </w:p>
        </w:tc>
        <w:tc>
          <w:tcPr>
            <w:tcW w:w="721" w:type="dxa"/>
            <w:tcBorders>
              <w:left w:val="nil"/>
            </w:tcBorders>
          </w:tcPr>
          <w:p w14:paraId="6B7D550F"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-0.08</w:t>
            </w:r>
          </w:p>
        </w:tc>
        <w:tc>
          <w:tcPr>
            <w:tcW w:w="723" w:type="dxa"/>
          </w:tcPr>
          <w:p w14:paraId="42351929"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0.364</w:t>
            </w:r>
          </w:p>
        </w:tc>
        <w:tc>
          <w:tcPr>
            <w:tcW w:w="721" w:type="dxa"/>
            <w:tcBorders>
              <w:left w:val="single" w:sz="4" w:space="0" w:color="auto"/>
            </w:tcBorders>
          </w:tcPr>
          <w:p w14:paraId="0A13055A"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0.02</w:t>
            </w:r>
          </w:p>
        </w:tc>
        <w:tc>
          <w:tcPr>
            <w:tcW w:w="829" w:type="dxa"/>
            <w:tcBorders>
              <w:right w:val="single" w:sz="4" w:space="0" w:color="auto"/>
            </w:tcBorders>
          </w:tcPr>
          <w:p w14:paraId="16C0FDCD"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0.823</w:t>
            </w:r>
          </w:p>
        </w:tc>
        <w:tc>
          <w:tcPr>
            <w:tcW w:w="721" w:type="dxa"/>
            <w:tcBorders>
              <w:left w:val="nil"/>
            </w:tcBorders>
          </w:tcPr>
          <w:p w14:paraId="04D56C7B"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-0.13</w:t>
            </w:r>
          </w:p>
        </w:tc>
        <w:tc>
          <w:tcPr>
            <w:tcW w:w="723" w:type="dxa"/>
          </w:tcPr>
          <w:p w14:paraId="0AAF5758"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0.170</w:t>
            </w:r>
          </w:p>
        </w:tc>
      </w:tr>
    </w:tbl>
    <w:p w14:paraId="0C991C05" w14:textId="77777777" w:rsidR="00FB344C" w:rsidRPr="00260593" w:rsidRDefault="00FB344C">
      <w:pPr>
        <w:pStyle w:val="Footer"/>
        <w:tabs>
          <w:tab w:val="clear" w:pos="4153"/>
          <w:tab w:val="clear" w:pos="8306"/>
        </w:tabs>
        <w:rPr>
          <w:sz w:val="20"/>
        </w:rPr>
      </w:pPr>
    </w:p>
    <w:p w14:paraId="68D497F2" w14:textId="77777777" w:rsidR="00FB344C" w:rsidRDefault="00FB344C">
      <w:pPr>
        <w:pStyle w:val="Footer"/>
        <w:tabs>
          <w:tab w:val="clear" w:pos="4153"/>
          <w:tab w:val="clear" w:pos="8306"/>
        </w:tabs>
      </w:pPr>
    </w:p>
    <w:p w14:paraId="3ED61E98" w14:textId="77777777" w:rsidR="00FB344C" w:rsidRDefault="00FB344C">
      <w:pPr>
        <w:pStyle w:val="Footer"/>
        <w:tabs>
          <w:tab w:val="clear" w:pos="4153"/>
          <w:tab w:val="clear" w:pos="8306"/>
        </w:tabs>
      </w:pPr>
    </w:p>
    <w:p w14:paraId="3760747A" w14:textId="77777777" w:rsidR="00FB344C" w:rsidRPr="00BB32B9" w:rsidRDefault="00FB344C" w:rsidP="00FB344C">
      <w:pPr>
        <w:rPr>
          <w:sz w:val="22"/>
          <w:szCs w:val="22"/>
        </w:rPr>
      </w:pPr>
      <w:r w:rsidRPr="00BB32B9">
        <w:rPr>
          <w:sz w:val="22"/>
          <w:szCs w:val="22"/>
        </w:rPr>
        <w:t>r = Pearson correlation coefficient</w:t>
      </w:r>
    </w:p>
    <w:p w14:paraId="0A613C33" w14:textId="77777777" w:rsidR="00FB344C" w:rsidRPr="00BB32B9" w:rsidRDefault="00FB344C" w:rsidP="00FB344C">
      <w:pPr>
        <w:pStyle w:val="Caption"/>
        <w:spacing w:line="480" w:lineRule="auto"/>
        <w:rPr>
          <w:b w:val="0"/>
          <w:sz w:val="22"/>
          <w:szCs w:val="22"/>
        </w:rPr>
      </w:pPr>
      <w:r w:rsidRPr="00BB32B9">
        <w:rPr>
          <w:b w:val="0"/>
          <w:sz w:val="22"/>
          <w:szCs w:val="22"/>
        </w:rPr>
        <w:t xml:space="preserve">Figures in </w:t>
      </w:r>
      <w:r w:rsidRPr="00BB32B9">
        <w:rPr>
          <w:sz w:val="22"/>
          <w:szCs w:val="22"/>
        </w:rPr>
        <w:t>bold</w:t>
      </w:r>
      <w:r w:rsidRPr="00BB32B9">
        <w:rPr>
          <w:b w:val="0"/>
          <w:sz w:val="22"/>
          <w:szCs w:val="22"/>
        </w:rPr>
        <w:t xml:space="preserve"> are those where the relationship was statistically significant</w:t>
      </w:r>
    </w:p>
    <w:p w14:paraId="4F4F15C4" w14:textId="77777777" w:rsidR="00FB344C" w:rsidRDefault="00FB344C" w:rsidP="00FB344C">
      <w:pPr>
        <w:pStyle w:val="Caption"/>
        <w:spacing w:line="480" w:lineRule="auto"/>
      </w:pPr>
    </w:p>
    <w:p w14:paraId="2802E49C" w14:textId="77777777" w:rsidR="00FB344C" w:rsidRDefault="00FB344C" w:rsidP="00FB344C">
      <w:pPr>
        <w:pStyle w:val="Caption"/>
        <w:spacing w:line="480" w:lineRule="auto"/>
      </w:pPr>
    </w:p>
    <w:p w14:paraId="1208F770" w14:textId="77777777" w:rsidR="00FB344C" w:rsidRDefault="00FB344C" w:rsidP="00FB344C">
      <w:pPr>
        <w:pStyle w:val="Caption"/>
        <w:spacing w:line="480" w:lineRule="auto"/>
        <w:sectPr w:rsidR="00FB344C" w:rsidSect="00AF12A7">
          <w:headerReference w:type="default" r:id="rId58"/>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7D093117" w14:textId="77777777" w:rsidR="00FB344C" w:rsidRDefault="00FB344C" w:rsidP="00FB344C">
      <w:pPr>
        <w:pStyle w:val="Caption"/>
        <w:spacing w:line="480" w:lineRule="auto"/>
      </w:pPr>
      <w:r>
        <w:br w:type="page"/>
      </w:r>
    </w:p>
    <w:p w14:paraId="64AD4267" w14:textId="77777777" w:rsidR="00FB344C" w:rsidRPr="00E37BD8" w:rsidRDefault="00FB344C" w:rsidP="00FB344C">
      <w:pPr>
        <w:pStyle w:val="Caption"/>
        <w:spacing w:line="480" w:lineRule="auto"/>
        <w:rPr>
          <w:b w:val="0"/>
          <w:sz w:val="24"/>
          <w:szCs w:val="24"/>
        </w:rPr>
      </w:pPr>
      <w:bookmarkStart w:id="174" w:name="_Toc133587027"/>
      <w:r w:rsidRPr="00E37BD8">
        <w:rPr>
          <w:sz w:val="24"/>
          <w:szCs w:val="24"/>
        </w:rPr>
        <w:lastRenderedPageBreak/>
        <w:t xml:space="preserve">Table </w:t>
      </w:r>
      <w:r w:rsidRPr="00E37BD8">
        <w:rPr>
          <w:sz w:val="24"/>
          <w:szCs w:val="24"/>
        </w:rPr>
        <w:fldChar w:fldCharType="begin"/>
      </w:r>
      <w:r w:rsidRPr="00E37BD8">
        <w:rPr>
          <w:sz w:val="24"/>
          <w:szCs w:val="24"/>
        </w:rPr>
        <w:instrText xml:space="preserve"> SEQ Table \* ARABIC </w:instrText>
      </w:r>
      <w:r w:rsidRPr="00E37BD8">
        <w:rPr>
          <w:sz w:val="24"/>
          <w:szCs w:val="24"/>
        </w:rPr>
        <w:fldChar w:fldCharType="separate"/>
      </w:r>
      <w:r w:rsidR="00C960FD">
        <w:rPr>
          <w:noProof/>
          <w:sz w:val="24"/>
          <w:szCs w:val="24"/>
        </w:rPr>
        <w:t>13</w:t>
      </w:r>
      <w:r w:rsidRPr="00E37BD8">
        <w:rPr>
          <w:sz w:val="24"/>
          <w:szCs w:val="24"/>
        </w:rPr>
        <w:fldChar w:fldCharType="end"/>
      </w:r>
      <w:r w:rsidRPr="00E37BD8">
        <w:rPr>
          <w:sz w:val="24"/>
          <w:szCs w:val="24"/>
        </w:rPr>
        <w:t xml:space="preserve">.  </w:t>
      </w:r>
      <w:r w:rsidRPr="00E37BD8">
        <w:rPr>
          <w:b w:val="0"/>
          <w:sz w:val="24"/>
          <w:szCs w:val="24"/>
        </w:rPr>
        <w:t>Relationship between gestational age at birth and lipid profile age 5 years</w:t>
      </w:r>
      <w:bookmarkEnd w:id="174"/>
    </w:p>
    <w:p w14:paraId="65D95DC8" w14:textId="77777777" w:rsidR="00FB344C" w:rsidRDefault="00FB344C">
      <w:pPr>
        <w:pStyle w:val="Footer"/>
        <w:tabs>
          <w:tab w:val="clear" w:pos="4153"/>
          <w:tab w:val="clear" w:pos="8306"/>
        </w:tabs>
      </w:pPr>
    </w:p>
    <w:tbl>
      <w:tblPr>
        <w:tblW w:w="806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62"/>
        <w:gridCol w:w="900"/>
        <w:gridCol w:w="720"/>
        <w:gridCol w:w="900"/>
        <w:gridCol w:w="720"/>
        <w:gridCol w:w="900"/>
        <w:gridCol w:w="720"/>
        <w:gridCol w:w="900"/>
        <w:gridCol w:w="540"/>
      </w:tblGrid>
      <w:tr w:rsidR="00FB344C" w14:paraId="60ABF05E" w14:textId="77777777">
        <w:tblPrEx>
          <w:tblCellMar>
            <w:top w:w="0" w:type="dxa"/>
            <w:bottom w:w="0" w:type="dxa"/>
          </w:tblCellMar>
        </w:tblPrEx>
        <w:trPr>
          <w:cantSplit/>
        </w:trPr>
        <w:tc>
          <w:tcPr>
            <w:tcW w:w="1762" w:type="dxa"/>
            <w:tcBorders>
              <w:top w:val="nil"/>
              <w:left w:val="nil"/>
              <w:bottom w:val="nil"/>
              <w:right w:val="single" w:sz="4" w:space="0" w:color="auto"/>
            </w:tcBorders>
          </w:tcPr>
          <w:p w14:paraId="5EEF9EDE" w14:textId="77777777" w:rsidR="00FB344C" w:rsidRDefault="00FB344C">
            <w:pPr>
              <w:widowControl w:val="0"/>
              <w:jc w:val="center"/>
              <w:rPr>
                <w:snapToGrid w:val="0"/>
                <w:lang w:eastAsia="en-US"/>
              </w:rPr>
            </w:pPr>
          </w:p>
        </w:tc>
        <w:tc>
          <w:tcPr>
            <w:tcW w:w="1620" w:type="dxa"/>
            <w:gridSpan w:val="2"/>
            <w:tcBorders>
              <w:top w:val="nil"/>
              <w:left w:val="nil"/>
              <w:bottom w:val="nil"/>
              <w:right w:val="nil"/>
            </w:tcBorders>
          </w:tcPr>
          <w:p w14:paraId="29AE82FE" w14:textId="77777777" w:rsidR="00FB344C" w:rsidRDefault="00FB344C">
            <w:pPr>
              <w:widowControl w:val="0"/>
              <w:spacing w:before="120"/>
              <w:jc w:val="center"/>
              <w:rPr>
                <w:snapToGrid w:val="0"/>
                <w:lang w:eastAsia="en-US"/>
              </w:rPr>
            </w:pPr>
            <w:r>
              <w:rPr>
                <w:snapToGrid w:val="0"/>
                <w:lang w:eastAsia="en-US"/>
              </w:rPr>
              <w:t>&lt;30 weeks (n=31)</w:t>
            </w:r>
          </w:p>
        </w:tc>
        <w:tc>
          <w:tcPr>
            <w:tcW w:w="1620" w:type="dxa"/>
            <w:gridSpan w:val="2"/>
            <w:tcBorders>
              <w:top w:val="nil"/>
              <w:left w:val="single" w:sz="4" w:space="0" w:color="auto"/>
              <w:bottom w:val="nil"/>
              <w:right w:val="nil"/>
            </w:tcBorders>
          </w:tcPr>
          <w:p w14:paraId="26E403AC" w14:textId="77777777" w:rsidR="00FB344C" w:rsidRDefault="00FB344C">
            <w:pPr>
              <w:widowControl w:val="0"/>
              <w:spacing w:before="120"/>
              <w:jc w:val="center"/>
              <w:rPr>
                <w:snapToGrid w:val="0"/>
                <w:lang w:eastAsia="en-US"/>
              </w:rPr>
            </w:pPr>
            <w:r>
              <w:rPr>
                <w:snapToGrid w:val="0"/>
                <w:lang w:eastAsia="en-US"/>
              </w:rPr>
              <w:t>30-34 weeks (n=51)</w:t>
            </w:r>
          </w:p>
        </w:tc>
        <w:tc>
          <w:tcPr>
            <w:tcW w:w="1620" w:type="dxa"/>
            <w:gridSpan w:val="2"/>
            <w:tcBorders>
              <w:top w:val="nil"/>
              <w:left w:val="single" w:sz="4" w:space="0" w:color="auto"/>
              <w:bottom w:val="nil"/>
              <w:right w:val="nil"/>
            </w:tcBorders>
          </w:tcPr>
          <w:p w14:paraId="146D9635" w14:textId="77777777" w:rsidR="00FB344C" w:rsidRDefault="00FB344C">
            <w:pPr>
              <w:widowControl w:val="0"/>
              <w:spacing w:before="120"/>
              <w:jc w:val="center"/>
              <w:rPr>
                <w:snapToGrid w:val="0"/>
                <w:lang w:eastAsia="en-US"/>
              </w:rPr>
            </w:pPr>
            <w:r>
              <w:rPr>
                <w:snapToGrid w:val="0"/>
                <w:lang w:eastAsia="en-US"/>
              </w:rPr>
              <w:t>34-37 weeks (n=37)</w:t>
            </w:r>
          </w:p>
        </w:tc>
        <w:tc>
          <w:tcPr>
            <w:tcW w:w="1440" w:type="dxa"/>
            <w:gridSpan w:val="2"/>
            <w:tcBorders>
              <w:top w:val="nil"/>
              <w:left w:val="single" w:sz="4" w:space="0" w:color="auto"/>
              <w:bottom w:val="nil"/>
              <w:right w:val="nil"/>
            </w:tcBorders>
          </w:tcPr>
          <w:p w14:paraId="4B2835FC" w14:textId="77777777" w:rsidR="00FB344C" w:rsidRDefault="00FB344C">
            <w:pPr>
              <w:spacing w:before="120"/>
              <w:jc w:val="center"/>
            </w:pPr>
            <w:r>
              <w:rPr>
                <w:snapToGrid w:val="0"/>
                <w:lang w:eastAsia="en-US"/>
              </w:rPr>
              <w:t>&gt; 37 weeks (n=39)</w:t>
            </w:r>
          </w:p>
        </w:tc>
      </w:tr>
      <w:tr w:rsidR="00FB344C" w14:paraId="3724EBEB" w14:textId="77777777">
        <w:tblPrEx>
          <w:tblCellMar>
            <w:top w:w="0" w:type="dxa"/>
            <w:bottom w:w="0" w:type="dxa"/>
          </w:tblCellMar>
        </w:tblPrEx>
        <w:tc>
          <w:tcPr>
            <w:tcW w:w="1762" w:type="dxa"/>
            <w:tcBorders>
              <w:top w:val="nil"/>
              <w:left w:val="nil"/>
              <w:bottom w:val="single" w:sz="4" w:space="0" w:color="auto"/>
              <w:right w:val="single" w:sz="4" w:space="0" w:color="auto"/>
            </w:tcBorders>
          </w:tcPr>
          <w:p w14:paraId="3F312E99" w14:textId="77777777" w:rsidR="00FB344C" w:rsidRDefault="00FB344C">
            <w:pPr>
              <w:widowControl w:val="0"/>
              <w:spacing w:after="120"/>
              <w:jc w:val="center"/>
              <w:rPr>
                <w:snapToGrid w:val="0"/>
                <w:lang w:eastAsia="en-US"/>
              </w:rPr>
            </w:pPr>
          </w:p>
        </w:tc>
        <w:tc>
          <w:tcPr>
            <w:tcW w:w="900" w:type="dxa"/>
            <w:tcBorders>
              <w:top w:val="nil"/>
              <w:left w:val="nil"/>
              <w:bottom w:val="single" w:sz="4" w:space="0" w:color="auto"/>
              <w:right w:val="nil"/>
            </w:tcBorders>
          </w:tcPr>
          <w:p w14:paraId="5CD5855D" w14:textId="77777777" w:rsidR="00FB344C" w:rsidRDefault="00FB344C">
            <w:pPr>
              <w:pStyle w:val="Heading1"/>
              <w:spacing w:before="120" w:after="120"/>
            </w:pPr>
            <w:bookmarkStart w:id="175" w:name="_Toc133596721"/>
            <w:bookmarkStart w:id="176" w:name="_Toc134284935"/>
            <w:bookmarkStart w:id="177" w:name="_Toc142282410"/>
            <w:bookmarkStart w:id="178" w:name="_Toc143412218"/>
            <w:bookmarkStart w:id="179" w:name="_Toc161096889"/>
            <w:r>
              <w:t>Mean</w:t>
            </w:r>
            <w:bookmarkEnd w:id="175"/>
            <w:bookmarkEnd w:id="176"/>
            <w:bookmarkEnd w:id="177"/>
            <w:bookmarkEnd w:id="178"/>
            <w:bookmarkEnd w:id="179"/>
          </w:p>
        </w:tc>
        <w:tc>
          <w:tcPr>
            <w:tcW w:w="720" w:type="dxa"/>
            <w:tcBorders>
              <w:top w:val="nil"/>
              <w:left w:val="nil"/>
              <w:bottom w:val="single" w:sz="4" w:space="0" w:color="auto"/>
              <w:right w:val="nil"/>
            </w:tcBorders>
          </w:tcPr>
          <w:p w14:paraId="066A1C34" w14:textId="77777777" w:rsidR="00FB344C" w:rsidRDefault="00FB344C">
            <w:pPr>
              <w:widowControl w:val="0"/>
              <w:spacing w:before="120" w:after="120"/>
              <w:jc w:val="center"/>
              <w:rPr>
                <w:snapToGrid w:val="0"/>
                <w:lang w:eastAsia="en-US"/>
              </w:rPr>
            </w:pPr>
            <w:r>
              <w:rPr>
                <w:snapToGrid w:val="0"/>
                <w:lang w:eastAsia="en-US"/>
              </w:rPr>
              <w:t>SD</w:t>
            </w:r>
          </w:p>
        </w:tc>
        <w:tc>
          <w:tcPr>
            <w:tcW w:w="900" w:type="dxa"/>
            <w:tcBorders>
              <w:top w:val="nil"/>
              <w:left w:val="single" w:sz="4" w:space="0" w:color="auto"/>
              <w:bottom w:val="single" w:sz="4" w:space="0" w:color="auto"/>
              <w:right w:val="nil"/>
            </w:tcBorders>
          </w:tcPr>
          <w:p w14:paraId="2FC89B15" w14:textId="77777777" w:rsidR="00FB344C" w:rsidRDefault="00FB344C">
            <w:pPr>
              <w:pStyle w:val="Heading1"/>
              <w:spacing w:before="120" w:after="120"/>
            </w:pPr>
            <w:bookmarkStart w:id="180" w:name="_Toc133596722"/>
            <w:bookmarkStart w:id="181" w:name="_Toc134284936"/>
            <w:bookmarkStart w:id="182" w:name="_Toc142282411"/>
            <w:bookmarkStart w:id="183" w:name="_Toc143412219"/>
            <w:bookmarkStart w:id="184" w:name="_Toc161096890"/>
            <w:r>
              <w:t>Mean</w:t>
            </w:r>
            <w:bookmarkEnd w:id="180"/>
            <w:bookmarkEnd w:id="181"/>
            <w:bookmarkEnd w:id="182"/>
            <w:bookmarkEnd w:id="183"/>
            <w:bookmarkEnd w:id="184"/>
          </w:p>
        </w:tc>
        <w:tc>
          <w:tcPr>
            <w:tcW w:w="720" w:type="dxa"/>
            <w:tcBorders>
              <w:top w:val="nil"/>
              <w:left w:val="nil"/>
              <w:bottom w:val="single" w:sz="4" w:space="0" w:color="auto"/>
              <w:right w:val="nil"/>
            </w:tcBorders>
          </w:tcPr>
          <w:p w14:paraId="3DF24434" w14:textId="77777777" w:rsidR="00FB344C" w:rsidRDefault="00FB344C">
            <w:pPr>
              <w:widowControl w:val="0"/>
              <w:spacing w:before="120" w:after="120"/>
              <w:jc w:val="center"/>
              <w:rPr>
                <w:snapToGrid w:val="0"/>
                <w:lang w:eastAsia="en-US"/>
              </w:rPr>
            </w:pPr>
            <w:r>
              <w:rPr>
                <w:snapToGrid w:val="0"/>
                <w:lang w:eastAsia="en-US"/>
              </w:rPr>
              <w:t>SD</w:t>
            </w:r>
          </w:p>
        </w:tc>
        <w:tc>
          <w:tcPr>
            <w:tcW w:w="900" w:type="dxa"/>
            <w:tcBorders>
              <w:top w:val="nil"/>
              <w:left w:val="single" w:sz="4" w:space="0" w:color="auto"/>
              <w:bottom w:val="single" w:sz="4" w:space="0" w:color="auto"/>
              <w:right w:val="nil"/>
            </w:tcBorders>
          </w:tcPr>
          <w:p w14:paraId="122F54FD" w14:textId="77777777" w:rsidR="00FB344C" w:rsidRDefault="00FB344C">
            <w:pPr>
              <w:pStyle w:val="Heading1"/>
              <w:spacing w:before="120" w:after="120"/>
            </w:pPr>
            <w:bookmarkStart w:id="185" w:name="_Toc133596723"/>
            <w:bookmarkStart w:id="186" w:name="_Toc134284937"/>
            <w:bookmarkStart w:id="187" w:name="_Toc142282412"/>
            <w:bookmarkStart w:id="188" w:name="_Toc143412220"/>
            <w:bookmarkStart w:id="189" w:name="_Toc161096891"/>
            <w:r>
              <w:t>Mean</w:t>
            </w:r>
            <w:bookmarkEnd w:id="185"/>
            <w:bookmarkEnd w:id="186"/>
            <w:bookmarkEnd w:id="187"/>
            <w:bookmarkEnd w:id="188"/>
            <w:bookmarkEnd w:id="189"/>
          </w:p>
        </w:tc>
        <w:tc>
          <w:tcPr>
            <w:tcW w:w="720" w:type="dxa"/>
            <w:tcBorders>
              <w:top w:val="nil"/>
              <w:left w:val="nil"/>
              <w:bottom w:val="single" w:sz="4" w:space="0" w:color="auto"/>
              <w:right w:val="nil"/>
            </w:tcBorders>
          </w:tcPr>
          <w:p w14:paraId="3CDC1612" w14:textId="77777777" w:rsidR="00FB344C" w:rsidRDefault="00FB344C">
            <w:pPr>
              <w:widowControl w:val="0"/>
              <w:spacing w:before="120" w:after="120"/>
              <w:jc w:val="center"/>
              <w:rPr>
                <w:snapToGrid w:val="0"/>
                <w:lang w:eastAsia="en-US"/>
              </w:rPr>
            </w:pPr>
            <w:r>
              <w:rPr>
                <w:snapToGrid w:val="0"/>
                <w:lang w:eastAsia="en-US"/>
              </w:rPr>
              <w:t>SD</w:t>
            </w:r>
          </w:p>
        </w:tc>
        <w:tc>
          <w:tcPr>
            <w:tcW w:w="900" w:type="dxa"/>
            <w:tcBorders>
              <w:top w:val="nil"/>
              <w:left w:val="single" w:sz="4" w:space="0" w:color="auto"/>
              <w:bottom w:val="single" w:sz="4" w:space="0" w:color="auto"/>
              <w:right w:val="nil"/>
            </w:tcBorders>
          </w:tcPr>
          <w:p w14:paraId="6247982A" w14:textId="77777777" w:rsidR="00FB344C" w:rsidRDefault="00FB344C">
            <w:pPr>
              <w:pStyle w:val="Heading1"/>
              <w:spacing w:before="120" w:after="120"/>
            </w:pPr>
            <w:bookmarkStart w:id="190" w:name="_Toc133596724"/>
            <w:bookmarkStart w:id="191" w:name="_Toc134284938"/>
            <w:bookmarkStart w:id="192" w:name="_Toc142282413"/>
            <w:bookmarkStart w:id="193" w:name="_Toc143412221"/>
            <w:bookmarkStart w:id="194" w:name="_Toc161096892"/>
            <w:r>
              <w:t>Mean</w:t>
            </w:r>
            <w:bookmarkEnd w:id="190"/>
            <w:bookmarkEnd w:id="191"/>
            <w:bookmarkEnd w:id="192"/>
            <w:bookmarkEnd w:id="193"/>
            <w:bookmarkEnd w:id="194"/>
          </w:p>
        </w:tc>
        <w:tc>
          <w:tcPr>
            <w:tcW w:w="540" w:type="dxa"/>
            <w:tcBorders>
              <w:top w:val="nil"/>
              <w:left w:val="nil"/>
              <w:bottom w:val="single" w:sz="4" w:space="0" w:color="auto"/>
              <w:right w:val="nil"/>
            </w:tcBorders>
          </w:tcPr>
          <w:p w14:paraId="6FA5651D" w14:textId="77777777" w:rsidR="00FB344C" w:rsidRDefault="00FB344C">
            <w:pPr>
              <w:widowControl w:val="0"/>
              <w:spacing w:before="120" w:after="120"/>
              <w:jc w:val="center"/>
              <w:rPr>
                <w:snapToGrid w:val="0"/>
                <w:lang w:eastAsia="en-US"/>
              </w:rPr>
            </w:pPr>
            <w:r>
              <w:rPr>
                <w:snapToGrid w:val="0"/>
                <w:lang w:eastAsia="en-US"/>
              </w:rPr>
              <w:t>SD</w:t>
            </w:r>
          </w:p>
        </w:tc>
      </w:tr>
      <w:tr w:rsidR="00FB344C" w14:paraId="3366DC8B" w14:textId="77777777">
        <w:tblPrEx>
          <w:tblCellMar>
            <w:top w:w="0" w:type="dxa"/>
            <w:bottom w:w="0" w:type="dxa"/>
          </w:tblCellMar>
        </w:tblPrEx>
        <w:tc>
          <w:tcPr>
            <w:tcW w:w="1762" w:type="dxa"/>
            <w:tcBorders>
              <w:top w:val="nil"/>
              <w:left w:val="nil"/>
              <w:bottom w:val="nil"/>
              <w:right w:val="single" w:sz="4" w:space="0" w:color="auto"/>
            </w:tcBorders>
          </w:tcPr>
          <w:p w14:paraId="1E7B5CE2" w14:textId="77777777" w:rsidR="00FB344C" w:rsidRDefault="00FB344C">
            <w:pPr>
              <w:widowControl w:val="0"/>
              <w:spacing w:before="120" w:after="120"/>
              <w:jc w:val="center"/>
              <w:rPr>
                <w:snapToGrid w:val="0"/>
                <w:lang w:eastAsia="en-US"/>
              </w:rPr>
            </w:pPr>
            <w:r>
              <w:rPr>
                <w:snapToGrid w:val="0"/>
                <w:lang w:eastAsia="en-US"/>
              </w:rPr>
              <w:t>Cholesterol (mmol/l)</w:t>
            </w:r>
          </w:p>
        </w:tc>
        <w:tc>
          <w:tcPr>
            <w:tcW w:w="900" w:type="dxa"/>
            <w:tcBorders>
              <w:top w:val="nil"/>
              <w:left w:val="nil"/>
              <w:bottom w:val="nil"/>
              <w:right w:val="nil"/>
            </w:tcBorders>
          </w:tcPr>
          <w:p w14:paraId="7DA6FAA7" w14:textId="77777777" w:rsidR="00FB344C" w:rsidRDefault="00FB344C">
            <w:pPr>
              <w:widowControl w:val="0"/>
              <w:spacing w:before="120" w:after="120"/>
              <w:jc w:val="center"/>
              <w:rPr>
                <w:b/>
                <w:snapToGrid w:val="0"/>
                <w:lang w:eastAsia="en-US"/>
              </w:rPr>
            </w:pPr>
            <w:r>
              <w:rPr>
                <w:b/>
                <w:snapToGrid w:val="0"/>
                <w:lang w:eastAsia="en-US"/>
              </w:rPr>
              <w:t>4.3</w:t>
            </w:r>
          </w:p>
        </w:tc>
        <w:tc>
          <w:tcPr>
            <w:tcW w:w="720" w:type="dxa"/>
            <w:tcBorders>
              <w:top w:val="nil"/>
              <w:left w:val="nil"/>
              <w:bottom w:val="nil"/>
              <w:right w:val="nil"/>
            </w:tcBorders>
          </w:tcPr>
          <w:p w14:paraId="09EACD7C" w14:textId="77777777" w:rsidR="00FB344C" w:rsidRDefault="00FB344C">
            <w:pPr>
              <w:widowControl w:val="0"/>
              <w:spacing w:before="120" w:after="120"/>
              <w:jc w:val="center"/>
              <w:rPr>
                <w:snapToGrid w:val="0"/>
                <w:lang w:eastAsia="en-US"/>
              </w:rPr>
            </w:pPr>
            <w:r>
              <w:rPr>
                <w:snapToGrid w:val="0"/>
                <w:lang w:eastAsia="en-US"/>
              </w:rPr>
              <w:t>0.8</w:t>
            </w:r>
          </w:p>
        </w:tc>
        <w:tc>
          <w:tcPr>
            <w:tcW w:w="900" w:type="dxa"/>
            <w:tcBorders>
              <w:top w:val="nil"/>
              <w:left w:val="single" w:sz="4" w:space="0" w:color="auto"/>
              <w:bottom w:val="nil"/>
              <w:right w:val="nil"/>
            </w:tcBorders>
          </w:tcPr>
          <w:p w14:paraId="0FD9C86B" w14:textId="77777777" w:rsidR="00FB344C" w:rsidRDefault="00FB344C">
            <w:pPr>
              <w:widowControl w:val="0"/>
              <w:spacing w:before="120" w:after="120"/>
              <w:jc w:val="center"/>
              <w:rPr>
                <w:b/>
                <w:snapToGrid w:val="0"/>
                <w:lang w:eastAsia="en-US"/>
              </w:rPr>
            </w:pPr>
            <w:r>
              <w:rPr>
                <w:b/>
                <w:snapToGrid w:val="0"/>
                <w:lang w:eastAsia="en-US"/>
              </w:rPr>
              <w:t>4.2</w:t>
            </w:r>
          </w:p>
        </w:tc>
        <w:tc>
          <w:tcPr>
            <w:tcW w:w="720" w:type="dxa"/>
            <w:tcBorders>
              <w:top w:val="nil"/>
              <w:left w:val="nil"/>
              <w:bottom w:val="nil"/>
              <w:right w:val="nil"/>
            </w:tcBorders>
          </w:tcPr>
          <w:p w14:paraId="30EA7774" w14:textId="77777777" w:rsidR="00FB344C" w:rsidRDefault="00FB344C">
            <w:pPr>
              <w:widowControl w:val="0"/>
              <w:spacing w:before="120" w:after="120"/>
              <w:jc w:val="center"/>
              <w:rPr>
                <w:snapToGrid w:val="0"/>
                <w:lang w:eastAsia="en-US"/>
              </w:rPr>
            </w:pPr>
            <w:r>
              <w:rPr>
                <w:snapToGrid w:val="0"/>
                <w:lang w:eastAsia="en-US"/>
              </w:rPr>
              <w:t>0.7</w:t>
            </w:r>
          </w:p>
        </w:tc>
        <w:tc>
          <w:tcPr>
            <w:tcW w:w="900" w:type="dxa"/>
            <w:tcBorders>
              <w:top w:val="nil"/>
              <w:left w:val="single" w:sz="4" w:space="0" w:color="auto"/>
              <w:bottom w:val="nil"/>
              <w:right w:val="nil"/>
            </w:tcBorders>
          </w:tcPr>
          <w:p w14:paraId="2DF57B07" w14:textId="77777777" w:rsidR="00FB344C" w:rsidRDefault="00FB344C">
            <w:pPr>
              <w:widowControl w:val="0"/>
              <w:spacing w:before="120" w:after="120"/>
              <w:jc w:val="center"/>
              <w:rPr>
                <w:b/>
                <w:snapToGrid w:val="0"/>
                <w:lang w:eastAsia="en-US"/>
              </w:rPr>
            </w:pPr>
            <w:r>
              <w:rPr>
                <w:b/>
                <w:snapToGrid w:val="0"/>
                <w:lang w:eastAsia="en-US"/>
              </w:rPr>
              <w:t>4.0</w:t>
            </w:r>
          </w:p>
        </w:tc>
        <w:tc>
          <w:tcPr>
            <w:tcW w:w="720" w:type="dxa"/>
            <w:tcBorders>
              <w:top w:val="nil"/>
              <w:left w:val="nil"/>
              <w:bottom w:val="nil"/>
              <w:right w:val="nil"/>
            </w:tcBorders>
          </w:tcPr>
          <w:p w14:paraId="3D7D85DF" w14:textId="77777777" w:rsidR="00FB344C" w:rsidRDefault="00FB344C">
            <w:pPr>
              <w:widowControl w:val="0"/>
              <w:spacing w:before="120" w:after="120"/>
              <w:jc w:val="center"/>
              <w:rPr>
                <w:snapToGrid w:val="0"/>
                <w:lang w:eastAsia="en-US"/>
              </w:rPr>
            </w:pPr>
            <w:r>
              <w:rPr>
                <w:snapToGrid w:val="0"/>
                <w:lang w:eastAsia="en-US"/>
              </w:rPr>
              <w:t>0.6</w:t>
            </w:r>
          </w:p>
        </w:tc>
        <w:tc>
          <w:tcPr>
            <w:tcW w:w="900" w:type="dxa"/>
            <w:tcBorders>
              <w:top w:val="nil"/>
              <w:left w:val="single" w:sz="4" w:space="0" w:color="auto"/>
              <w:bottom w:val="nil"/>
              <w:right w:val="nil"/>
            </w:tcBorders>
          </w:tcPr>
          <w:p w14:paraId="13859D0C" w14:textId="77777777" w:rsidR="00FB344C" w:rsidRDefault="00FB344C">
            <w:pPr>
              <w:widowControl w:val="0"/>
              <w:spacing w:before="120" w:after="120"/>
              <w:jc w:val="center"/>
              <w:rPr>
                <w:b/>
                <w:snapToGrid w:val="0"/>
                <w:lang w:eastAsia="en-US"/>
              </w:rPr>
            </w:pPr>
            <w:r>
              <w:rPr>
                <w:b/>
                <w:snapToGrid w:val="0"/>
                <w:lang w:eastAsia="en-US"/>
              </w:rPr>
              <w:t>4.2</w:t>
            </w:r>
          </w:p>
        </w:tc>
        <w:tc>
          <w:tcPr>
            <w:tcW w:w="540" w:type="dxa"/>
            <w:tcBorders>
              <w:top w:val="nil"/>
              <w:left w:val="nil"/>
              <w:bottom w:val="nil"/>
              <w:right w:val="nil"/>
            </w:tcBorders>
          </w:tcPr>
          <w:p w14:paraId="07E69175" w14:textId="77777777" w:rsidR="00FB344C" w:rsidRDefault="00FB344C">
            <w:pPr>
              <w:widowControl w:val="0"/>
              <w:spacing w:before="120" w:after="120"/>
              <w:jc w:val="center"/>
              <w:rPr>
                <w:snapToGrid w:val="0"/>
                <w:lang w:eastAsia="en-US"/>
              </w:rPr>
            </w:pPr>
            <w:r>
              <w:rPr>
                <w:snapToGrid w:val="0"/>
                <w:lang w:eastAsia="en-US"/>
              </w:rPr>
              <w:t>0.6</w:t>
            </w:r>
          </w:p>
        </w:tc>
      </w:tr>
      <w:tr w:rsidR="00FB344C" w14:paraId="77BB63C3" w14:textId="77777777">
        <w:tblPrEx>
          <w:tblCellMar>
            <w:top w:w="0" w:type="dxa"/>
            <w:bottom w:w="0" w:type="dxa"/>
          </w:tblCellMar>
        </w:tblPrEx>
        <w:tc>
          <w:tcPr>
            <w:tcW w:w="1762" w:type="dxa"/>
            <w:tcBorders>
              <w:top w:val="nil"/>
              <w:left w:val="nil"/>
              <w:bottom w:val="nil"/>
              <w:right w:val="single" w:sz="4" w:space="0" w:color="auto"/>
            </w:tcBorders>
          </w:tcPr>
          <w:p w14:paraId="0C278C54" w14:textId="77777777" w:rsidR="00FB344C" w:rsidRDefault="00FB344C">
            <w:pPr>
              <w:widowControl w:val="0"/>
              <w:spacing w:before="120" w:after="120"/>
              <w:jc w:val="center"/>
              <w:rPr>
                <w:snapToGrid w:val="0"/>
                <w:lang w:eastAsia="en-US"/>
              </w:rPr>
            </w:pPr>
            <w:r>
              <w:rPr>
                <w:snapToGrid w:val="0"/>
                <w:lang w:eastAsia="en-US"/>
              </w:rPr>
              <w:t>HDL (mmol/l)</w:t>
            </w:r>
          </w:p>
        </w:tc>
        <w:tc>
          <w:tcPr>
            <w:tcW w:w="900" w:type="dxa"/>
            <w:tcBorders>
              <w:top w:val="nil"/>
              <w:left w:val="nil"/>
              <w:bottom w:val="nil"/>
              <w:right w:val="nil"/>
            </w:tcBorders>
          </w:tcPr>
          <w:p w14:paraId="643F1F19" w14:textId="77777777" w:rsidR="00FB344C" w:rsidRDefault="00FB344C">
            <w:pPr>
              <w:widowControl w:val="0"/>
              <w:spacing w:before="120" w:after="120"/>
              <w:jc w:val="center"/>
              <w:rPr>
                <w:b/>
                <w:snapToGrid w:val="0"/>
                <w:lang w:eastAsia="en-US"/>
              </w:rPr>
            </w:pPr>
            <w:r>
              <w:rPr>
                <w:b/>
                <w:snapToGrid w:val="0"/>
                <w:lang w:eastAsia="en-US"/>
              </w:rPr>
              <w:t>1.5</w:t>
            </w:r>
          </w:p>
        </w:tc>
        <w:tc>
          <w:tcPr>
            <w:tcW w:w="720" w:type="dxa"/>
            <w:tcBorders>
              <w:top w:val="nil"/>
              <w:left w:val="nil"/>
              <w:bottom w:val="nil"/>
              <w:right w:val="nil"/>
            </w:tcBorders>
          </w:tcPr>
          <w:p w14:paraId="6498DED7" w14:textId="77777777" w:rsidR="00FB344C" w:rsidRDefault="00FB344C">
            <w:pPr>
              <w:widowControl w:val="0"/>
              <w:spacing w:before="120" w:after="120"/>
              <w:jc w:val="center"/>
              <w:rPr>
                <w:snapToGrid w:val="0"/>
                <w:lang w:eastAsia="en-US"/>
              </w:rPr>
            </w:pPr>
            <w:r>
              <w:rPr>
                <w:snapToGrid w:val="0"/>
                <w:lang w:eastAsia="en-US"/>
              </w:rPr>
              <w:t>0.2</w:t>
            </w:r>
          </w:p>
        </w:tc>
        <w:tc>
          <w:tcPr>
            <w:tcW w:w="900" w:type="dxa"/>
            <w:tcBorders>
              <w:top w:val="nil"/>
              <w:left w:val="single" w:sz="4" w:space="0" w:color="auto"/>
              <w:bottom w:val="nil"/>
              <w:right w:val="nil"/>
            </w:tcBorders>
          </w:tcPr>
          <w:p w14:paraId="57A9D95D" w14:textId="77777777" w:rsidR="00FB344C" w:rsidRDefault="00FB344C">
            <w:pPr>
              <w:widowControl w:val="0"/>
              <w:spacing w:before="120" w:after="120"/>
              <w:jc w:val="center"/>
              <w:rPr>
                <w:b/>
                <w:snapToGrid w:val="0"/>
                <w:lang w:eastAsia="en-US"/>
              </w:rPr>
            </w:pPr>
            <w:r>
              <w:rPr>
                <w:b/>
                <w:snapToGrid w:val="0"/>
                <w:lang w:eastAsia="en-US"/>
              </w:rPr>
              <w:t>1.2</w:t>
            </w:r>
          </w:p>
        </w:tc>
        <w:tc>
          <w:tcPr>
            <w:tcW w:w="720" w:type="dxa"/>
            <w:tcBorders>
              <w:top w:val="nil"/>
              <w:left w:val="nil"/>
              <w:bottom w:val="nil"/>
              <w:right w:val="nil"/>
            </w:tcBorders>
          </w:tcPr>
          <w:p w14:paraId="2A0496E9" w14:textId="77777777" w:rsidR="00FB344C" w:rsidRDefault="00FB344C">
            <w:pPr>
              <w:widowControl w:val="0"/>
              <w:spacing w:before="120" w:after="120"/>
              <w:jc w:val="center"/>
              <w:rPr>
                <w:snapToGrid w:val="0"/>
                <w:lang w:eastAsia="en-US"/>
              </w:rPr>
            </w:pPr>
            <w:r>
              <w:rPr>
                <w:snapToGrid w:val="0"/>
                <w:lang w:eastAsia="en-US"/>
              </w:rPr>
              <w:t>0.3</w:t>
            </w:r>
          </w:p>
        </w:tc>
        <w:tc>
          <w:tcPr>
            <w:tcW w:w="900" w:type="dxa"/>
            <w:tcBorders>
              <w:top w:val="nil"/>
              <w:left w:val="single" w:sz="4" w:space="0" w:color="auto"/>
              <w:bottom w:val="nil"/>
              <w:right w:val="nil"/>
            </w:tcBorders>
          </w:tcPr>
          <w:p w14:paraId="0D1E1F1F" w14:textId="77777777" w:rsidR="00FB344C" w:rsidRDefault="00FB344C">
            <w:pPr>
              <w:widowControl w:val="0"/>
              <w:spacing w:before="120" w:after="120"/>
              <w:jc w:val="center"/>
              <w:rPr>
                <w:b/>
                <w:snapToGrid w:val="0"/>
                <w:lang w:eastAsia="en-US"/>
              </w:rPr>
            </w:pPr>
            <w:r>
              <w:rPr>
                <w:b/>
                <w:snapToGrid w:val="0"/>
                <w:lang w:eastAsia="en-US"/>
              </w:rPr>
              <w:t>1.2</w:t>
            </w:r>
          </w:p>
        </w:tc>
        <w:tc>
          <w:tcPr>
            <w:tcW w:w="720" w:type="dxa"/>
            <w:tcBorders>
              <w:top w:val="nil"/>
              <w:left w:val="nil"/>
              <w:bottom w:val="nil"/>
              <w:right w:val="nil"/>
            </w:tcBorders>
          </w:tcPr>
          <w:p w14:paraId="579C9DC2" w14:textId="77777777" w:rsidR="00FB344C" w:rsidRDefault="00FB344C">
            <w:pPr>
              <w:widowControl w:val="0"/>
              <w:spacing w:before="120" w:after="120"/>
              <w:jc w:val="center"/>
              <w:rPr>
                <w:snapToGrid w:val="0"/>
                <w:lang w:eastAsia="en-US"/>
              </w:rPr>
            </w:pPr>
            <w:r>
              <w:rPr>
                <w:snapToGrid w:val="0"/>
                <w:lang w:eastAsia="en-US"/>
              </w:rPr>
              <w:t>0.3</w:t>
            </w:r>
          </w:p>
        </w:tc>
        <w:tc>
          <w:tcPr>
            <w:tcW w:w="900" w:type="dxa"/>
            <w:tcBorders>
              <w:top w:val="nil"/>
              <w:left w:val="single" w:sz="4" w:space="0" w:color="auto"/>
              <w:bottom w:val="nil"/>
              <w:right w:val="nil"/>
            </w:tcBorders>
          </w:tcPr>
          <w:p w14:paraId="2E5D0FD7" w14:textId="77777777" w:rsidR="00FB344C" w:rsidRDefault="00FB344C">
            <w:pPr>
              <w:widowControl w:val="0"/>
              <w:spacing w:before="120" w:after="120"/>
              <w:jc w:val="center"/>
              <w:rPr>
                <w:b/>
                <w:snapToGrid w:val="0"/>
                <w:lang w:eastAsia="en-US"/>
              </w:rPr>
            </w:pPr>
            <w:r>
              <w:rPr>
                <w:b/>
                <w:snapToGrid w:val="0"/>
                <w:lang w:eastAsia="en-US"/>
              </w:rPr>
              <w:t>1.3</w:t>
            </w:r>
          </w:p>
        </w:tc>
        <w:tc>
          <w:tcPr>
            <w:tcW w:w="540" w:type="dxa"/>
            <w:tcBorders>
              <w:top w:val="nil"/>
              <w:left w:val="nil"/>
              <w:bottom w:val="nil"/>
              <w:right w:val="nil"/>
            </w:tcBorders>
          </w:tcPr>
          <w:p w14:paraId="43358851" w14:textId="77777777" w:rsidR="00FB344C" w:rsidRDefault="00FB344C">
            <w:pPr>
              <w:widowControl w:val="0"/>
              <w:spacing w:before="120" w:after="120"/>
              <w:jc w:val="center"/>
              <w:rPr>
                <w:snapToGrid w:val="0"/>
                <w:lang w:eastAsia="en-US"/>
              </w:rPr>
            </w:pPr>
            <w:r>
              <w:rPr>
                <w:snapToGrid w:val="0"/>
                <w:lang w:eastAsia="en-US"/>
              </w:rPr>
              <w:t>0.3</w:t>
            </w:r>
          </w:p>
        </w:tc>
      </w:tr>
      <w:tr w:rsidR="00FB344C" w14:paraId="4540E72F" w14:textId="77777777">
        <w:tblPrEx>
          <w:tblCellMar>
            <w:top w:w="0" w:type="dxa"/>
            <w:bottom w:w="0" w:type="dxa"/>
          </w:tblCellMar>
        </w:tblPrEx>
        <w:tc>
          <w:tcPr>
            <w:tcW w:w="1762" w:type="dxa"/>
            <w:tcBorders>
              <w:top w:val="nil"/>
              <w:left w:val="nil"/>
              <w:bottom w:val="nil"/>
              <w:right w:val="single" w:sz="4" w:space="0" w:color="auto"/>
            </w:tcBorders>
          </w:tcPr>
          <w:p w14:paraId="6AEF35F6" w14:textId="77777777" w:rsidR="00FB344C" w:rsidRDefault="00FB344C">
            <w:pPr>
              <w:widowControl w:val="0"/>
              <w:spacing w:before="120" w:after="120"/>
              <w:jc w:val="center"/>
              <w:rPr>
                <w:snapToGrid w:val="0"/>
                <w:lang w:eastAsia="en-US"/>
              </w:rPr>
            </w:pPr>
            <w:r>
              <w:rPr>
                <w:snapToGrid w:val="0"/>
                <w:lang w:eastAsia="en-US"/>
              </w:rPr>
              <w:t>Triglyceride (mmol/l)</w:t>
            </w:r>
          </w:p>
        </w:tc>
        <w:tc>
          <w:tcPr>
            <w:tcW w:w="900" w:type="dxa"/>
            <w:tcBorders>
              <w:top w:val="nil"/>
              <w:left w:val="nil"/>
              <w:bottom w:val="nil"/>
              <w:right w:val="nil"/>
            </w:tcBorders>
          </w:tcPr>
          <w:p w14:paraId="75F5FD99" w14:textId="77777777" w:rsidR="00FB344C" w:rsidRDefault="00FB344C">
            <w:pPr>
              <w:widowControl w:val="0"/>
              <w:spacing w:before="120" w:after="120"/>
              <w:jc w:val="center"/>
              <w:rPr>
                <w:b/>
                <w:snapToGrid w:val="0"/>
                <w:lang w:eastAsia="en-US"/>
              </w:rPr>
            </w:pPr>
            <w:r>
              <w:rPr>
                <w:b/>
                <w:snapToGrid w:val="0"/>
                <w:lang w:eastAsia="en-US"/>
              </w:rPr>
              <w:t>0.8</w:t>
            </w:r>
          </w:p>
        </w:tc>
        <w:tc>
          <w:tcPr>
            <w:tcW w:w="720" w:type="dxa"/>
            <w:tcBorders>
              <w:top w:val="nil"/>
              <w:left w:val="nil"/>
              <w:bottom w:val="nil"/>
              <w:right w:val="nil"/>
            </w:tcBorders>
          </w:tcPr>
          <w:p w14:paraId="790ED1B0" w14:textId="77777777" w:rsidR="00FB344C" w:rsidRDefault="00FB344C">
            <w:pPr>
              <w:widowControl w:val="0"/>
              <w:spacing w:before="120" w:after="120"/>
              <w:jc w:val="center"/>
              <w:rPr>
                <w:snapToGrid w:val="0"/>
                <w:lang w:eastAsia="en-US"/>
              </w:rPr>
            </w:pPr>
            <w:r>
              <w:rPr>
                <w:snapToGrid w:val="0"/>
                <w:lang w:eastAsia="en-US"/>
              </w:rPr>
              <w:t>0.3</w:t>
            </w:r>
          </w:p>
        </w:tc>
        <w:tc>
          <w:tcPr>
            <w:tcW w:w="900" w:type="dxa"/>
            <w:tcBorders>
              <w:top w:val="nil"/>
              <w:left w:val="single" w:sz="4" w:space="0" w:color="auto"/>
              <w:bottom w:val="nil"/>
              <w:right w:val="nil"/>
            </w:tcBorders>
          </w:tcPr>
          <w:p w14:paraId="488F378F" w14:textId="77777777" w:rsidR="00FB344C" w:rsidRDefault="00FB344C">
            <w:pPr>
              <w:widowControl w:val="0"/>
              <w:spacing w:before="120" w:after="120"/>
              <w:jc w:val="center"/>
              <w:rPr>
                <w:b/>
                <w:snapToGrid w:val="0"/>
                <w:lang w:eastAsia="en-US"/>
              </w:rPr>
            </w:pPr>
            <w:r>
              <w:rPr>
                <w:b/>
                <w:snapToGrid w:val="0"/>
                <w:lang w:eastAsia="en-US"/>
              </w:rPr>
              <w:t>0.8</w:t>
            </w:r>
          </w:p>
        </w:tc>
        <w:tc>
          <w:tcPr>
            <w:tcW w:w="720" w:type="dxa"/>
            <w:tcBorders>
              <w:top w:val="nil"/>
              <w:left w:val="nil"/>
              <w:bottom w:val="nil"/>
              <w:right w:val="nil"/>
            </w:tcBorders>
          </w:tcPr>
          <w:p w14:paraId="39535512" w14:textId="77777777" w:rsidR="00FB344C" w:rsidRDefault="00FB344C">
            <w:pPr>
              <w:widowControl w:val="0"/>
              <w:spacing w:before="120" w:after="120"/>
              <w:jc w:val="center"/>
              <w:rPr>
                <w:snapToGrid w:val="0"/>
                <w:lang w:eastAsia="en-US"/>
              </w:rPr>
            </w:pPr>
            <w:r>
              <w:rPr>
                <w:snapToGrid w:val="0"/>
                <w:lang w:eastAsia="en-US"/>
              </w:rPr>
              <w:t>0.3</w:t>
            </w:r>
          </w:p>
        </w:tc>
        <w:tc>
          <w:tcPr>
            <w:tcW w:w="900" w:type="dxa"/>
            <w:tcBorders>
              <w:top w:val="nil"/>
              <w:left w:val="single" w:sz="4" w:space="0" w:color="auto"/>
              <w:bottom w:val="nil"/>
              <w:right w:val="nil"/>
            </w:tcBorders>
          </w:tcPr>
          <w:p w14:paraId="4CF37180" w14:textId="77777777" w:rsidR="00FB344C" w:rsidRDefault="00FB344C">
            <w:pPr>
              <w:widowControl w:val="0"/>
              <w:spacing w:before="120" w:after="120"/>
              <w:jc w:val="center"/>
              <w:rPr>
                <w:b/>
                <w:snapToGrid w:val="0"/>
                <w:lang w:eastAsia="en-US"/>
              </w:rPr>
            </w:pPr>
            <w:r>
              <w:rPr>
                <w:b/>
                <w:snapToGrid w:val="0"/>
                <w:lang w:eastAsia="en-US"/>
              </w:rPr>
              <w:t>0.9</w:t>
            </w:r>
          </w:p>
        </w:tc>
        <w:tc>
          <w:tcPr>
            <w:tcW w:w="720" w:type="dxa"/>
            <w:tcBorders>
              <w:top w:val="nil"/>
              <w:left w:val="nil"/>
              <w:bottom w:val="nil"/>
              <w:right w:val="nil"/>
            </w:tcBorders>
          </w:tcPr>
          <w:p w14:paraId="32560CCC" w14:textId="77777777" w:rsidR="00FB344C" w:rsidRDefault="00FB344C">
            <w:pPr>
              <w:widowControl w:val="0"/>
              <w:spacing w:before="120" w:after="120"/>
              <w:jc w:val="center"/>
              <w:rPr>
                <w:snapToGrid w:val="0"/>
                <w:lang w:eastAsia="en-US"/>
              </w:rPr>
            </w:pPr>
            <w:r>
              <w:rPr>
                <w:snapToGrid w:val="0"/>
                <w:lang w:eastAsia="en-US"/>
              </w:rPr>
              <w:t>0.4</w:t>
            </w:r>
          </w:p>
        </w:tc>
        <w:tc>
          <w:tcPr>
            <w:tcW w:w="900" w:type="dxa"/>
            <w:tcBorders>
              <w:top w:val="nil"/>
              <w:left w:val="single" w:sz="4" w:space="0" w:color="auto"/>
              <w:bottom w:val="nil"/>
              <w:right w:val="nil"/>
            </w:tcBorders>
          </w:tcPr>
          <w:p w14:paraId="2A35CB06" w14:textId="77777777" w:rsidR="00FB344C" w:rsidRDefault="00FB344C">
            <w:pPr>
              <w:widowControl w:val="0"/>
              <w:spacing w:before="120" w:after="120"/>
              <w:jc w:val="center"/>
              <w:rPr>
                <w:b/>
                <w:snapToGrid w:val="0"/>
                <w:lang w:eastAsia="en-US"/>
              </w:rPr>
            </w:pPr>
            <w:r>
              <w:rPr>
                <w:b/>
                <w:snapToGrid w:val="0"/>
                <w:lang w:eastAsia="en-US"/>
              </w:rPr>
              <w:t>0.8</w:t>
            </w:r>
          </w:p>
        </w:tc>
        <w:tc>
          <w:tcPr>
            <w:tcW w:w="540" w:type="dxa"/>
            <w:tcBorders>
              <w:top w:val="nil"/>
              <w:left w:val="nil"/>
              <w:bottom w:val="nil"/>
              <w:right w:val="nil"/>
            </w:tcBorders>
          </w:tcPr>
          <w:p w14:paraId="6CBA61A5" w14:textId="77777777" w:rsidR="00FB344C" w:rsidRDefault="00FB344C">
            <w:pPr>
              <w:widowControl w:val="0"/>
              <w:spacing w:before="120" w:after="120"/>
              <w:jc w:val="center"/>
              <w:rPr>
                <w:snapToGrid w:val="0"/>
                <w:lang w:eastAsia="en-US"/>
              </w:rPr>
            </w:pPr>
            <w:r>
              <w:rPr>
                <w:snapToGrid w:val="0"/>
                <w:lang w:eastAsia="en-US"/>
              </w:rPr>
              <w:t>0.3</w:t>
            </w:r>
          </w:p>
        </w:tc>
      </w:tr>
      <w:tr w:rsidR="00FB344C" w14:paraId="49D752A8" w14:textId="77777777">
        <w:tblPrEx>
          <w:tblCellMar>
            <w:top w:w="0" w:type="dxa"/>
            <w:bottom w:w="0" w:type="dxa"/>
          </w:tblCellMar>
        </w:tblPrEx>
        <w:tc>
          <w:tcPr>
            <w:tcW w:w="1762" w:type="dxa"/>
            <w:tcBorders>
              <w:top w:val="nil"/>
              <w:left w:val="nil"/>
              <w:bottom w:val="nil"/>
              <w:right w:val="single" w:sz="4" w:space="0" w:color="auto"/>
            </w:tcBorders>
          </w:tcPr>
          <w:p w14:paraId="65F1D3CF" w14:textId="77777777" w:rsidR="00FB344C" w:rsidRDefault="00FB344C">
            <w:pPr>
              <w:widowControl w:val="0"/>
              <w:spacing w:before="120" w:after="120"/>
              <w:jc w:val="center"/>
              <w:rPr>
                <w:snapToGrid w:val="0"/>
                <w:lang w:eastAsia="en-US"/>
              </w:rPr>
            </w:pPr>
            <w:r>
              <w:rPr>
                <w:snapToGrid w:val="0"/>
                <w:lang w:eastAsia="en-US"/>
              </w:rPr>
              <w:t>LDL (mmol/l)</w:t>
            </w:r>
          </w:p>
        </w:tc>
        <w:tc>
          <w:tcPr>
            <w:tcW w:w="900" w:type="dxa"/>
            <w:tcBorders>
              <w:top w:val="nil"/>
              <w:left w:val="nil"/>
              <w:bottom w:val="nil"/>
              <w:right w:val="nil"/>
            </w:tcBorders>
          </w:tcPr>
          <w:p w14:paraId="09578EF5" w14:textId="77777777" w:rsidR="00FB344C" w:rsidRDefault="00FB344C">
            <w:pPr>
              <w:widowControl w:val="0"/>
              <w:spacing w:before="120" w:after="120"/>
              <w:jc w:val="center"/>
              <w:rPr>
                <w:b/>
                <w:snapToGrid w:val="0"/>
                <w:lang w:eastAsia="en-US"/>
              </w:rPr>
            </w:pPr>
            <w:r>
              <w:rPr>
                <w:b/>
                <w:snapToGrid w:val="0"/>
                <w:lang w:eastAsia="en-US"/>
              </w:rPr>
              <w:t>2.5</w:t>
            </w:r>
          </w:p>
        </w:tc>
        <w:tc>
          <w:tcPr>
            <w:tcW w:w="720" w:type="dxa"/>
            <w:tcBorders>
              <w:top w:val="nil"/>
              <w:left w:val="nil"/>
              <w:bottom w:val="nil"/>
              <w:right w:val="nil"/>
            </w:tcBorders>
          </w:tcPr>
          <w:p w14:paraId="7F140FE9" w14:textId="77777777" w:rsidR="00FB344C" w:rsidRDefault="00FB344C">
            <w:pPr>
              <w:widowControl w:val="0"/>
              <w:spacing w:before="120" w:after="120"/>
              <w:jc w:val="center"/>
              <w:rPr>
                <w:snapToGrid w:val="0"/>
                <w:lang w:eastAsia="en-US"/>
              </w:rPr>
            </w:pPr>
            <w:r>
              <w:rPr>
                <w:snapToGrid w:val="0"/>
                <w:lang w:eastAsia="en-US"/>
              </w:rPr>
              <w:t>0.7</w:t>
            </w:r>
          </w:p>
        </w:tc>
        <w:tc>
          <w:tcPr>
            <w:tcW w:w="900" w:type="dxa"/>
            <w:tcBorders>
              <w:top w:val="nil"/>
              <w:left w:val="single" w:sz="4" w:space="0" w:color="auto"/>
              <w:bottom w:val="nil"/>
              <w:right w:val="nil"/>
            </w:tcBorders>
          </w:tcPr>
          <w:p w14:paraId="3FB365B7" w14:textId="77777777" w:rsidR="00FB344C" w:rsidRDefault="00FB344C">
            <w:pPr>
              <w:widowControl w:val="0"/>
              <w:spacing w:before="120" w:after="120"/>
              <w:jc w:val="center"/>
              <w:rPr>
                <w:b/>
                <w:snapToGrid w:val="0"/>
                <w:lang w:eastAsia="en-US"/>
              </w:rPr>
            </w:pPr>
            <w:r>
              <w:rPr>
                <w:b/>
                <w:snapToGrid w:val="0"/>
                <w:lang w:eastAsia="en-US"/>
              </w:rPr>
              <w:t>2.7</w:t>
            </w:r>
          </w:p>
        </w:tc>
        <w:tc>
          <w:tcPr>
            <w:tcW w:w="720" w:type="dxa"/>
            <w:tcBorders>
              <w:top w:val="nil"/>
              <w:left w:val="nil"/>
              <w:bottom w:val="nil"/>
              <w:right w:val="nil"/>
            </w:tcBorders>
          </w:tcPr>
          <w:p w14:paraId="6051F1EC" w14:textId="77777777" w:rsidR="00FB344C" w:rsidRDefault="00FB344C">
            <w:pPr>
              <w:widowControl w:val="0"/>
              <w:spacing w:before="120" w:after="120"/>
              <w:jc w:val="center"/>
              <w:rPr>
                <w:snapToGrid w:val="0"/>
                <w:lang w:eastAsia="en-US"/>
              </w:rPr>
            </w:pPr>
            <w:r>
              <w:rPr>
                <w:snapToGrid w:val="0"/>
                <w:lang w:eastAsia="en-US"/>
              </w:rPr>
              <w:t>0.6</w:t>
            </w:r>
          </w:p>
        </w:tc>
        <w:tc>
          <w:tcPr>
            <w:tcW w:w="900" w:type="dxa"/>
            <w:tcBorders>
              <w:top w:val="nil"/>
              <w:left w:val="single" w:sz="4" w:space="0" w:color="auto"/>
              <w:bottom w:val="nil"/>
              <w:right w:val="nil"/>
            </w:tcBorders>
          </w:tcPr>
          <w:p w14:paraId="42BADFC6" w14:textId="77777777" w:rsidR="00FB344C" w:rsidRDefault="00FB344C">
            <w:pPr>
              <w:widowControl w:val="0"/>
              <w:spacing w:before="120" w:after="120"/>
              <w:jc w:val="center"/>
              <w:rPr>
                <w:b/>
                <w:snapToGrid w:val="0"/>
                <w:lang w:eastAsia="en-US"/>
              </w:rPr>
            </w:pPr>
            <w:r>
              <w:rPr>
                <w:b/>
                <w:snapToGrid w:val="0"/>
                <w:lang w:eastAsia="en-US"/>
              </w:rPr>
              <w:t>2.4</w:t>
            </w:r>
          </w:p>
        </w:tc>
        <w:tc>
          <w:tcPr>
            <w:tcW w:w="720" w:type="dxa"/>
            <w:tcBorders>
              <w:top w:val="nil"/>
              <w:left w:val="nil"/>
              <w:bottom w:val="nil"/>
              <w:right w:val="nil"/>
            </w:tcBorders>
          </w:tcPr>
          <w:p w14:paraId="16277E22" w14:textId="77777777" w:rsidR="00FB344C" w:rsidRDefault="00FB344C">
            <w:pPr>
              <w:widowControl w:val="0"/>
              <w:spacing w:before="120" w:after="120"/>
              <w:jc w:val="center"/>
              <w:rPr>
                <w:snapToGrid w:val="0"/>
                <w:lang w:eastAsia="en-US"/>
              </w:rPr>
            </w:pPr>
            <w:r>
              <w:rPr>
                <w:snapToGrid w:val="0"/>
                <w:lang w:eastAsia="en-US"/>
              </w:rPr>
              <w:t>0.6</w:t>
            </w:r>
          </w:p>
        </w:tc>
        <w:tc>
          <w:tcPr>
            <w:tcW w:w="900" w:type="dxa"/>
            <w:tcBorders>
              <w:top w:val="nil"/>
              <w:left w:val="single" w:sz="4" w:space="0" w:color="auto"/>
              <w:bottom w:val="nil"/>
              <w:right w:val="nil"/>
            </w:tcBorders>
          </w:tcPr>
          <w:p w14:paraId="041E919B" w14:textId="77777777" w:rsidR="00FB344C" w:rsidRDefault="00FB344C">
            <w:pPr>
              <w:widowControl w:val="0"/>
              <w:spacing w:before="120" w:after="120"/>
              <w:jc w:val="center"/>
              <w:rPr>
                <w:b/>
                <w:snapToGrid w:val="0"/>
                <w:lang w:eastAsia="en-US"/>
              </w:rPr>
            </w:pPr>
            <w:r>
              <w:rPr>
                <w:b/>
                <w:snapToGrid w:val="0"/>
                <w:lang w:eastAsia="en-US"/>
              </w:rPr>
              <w:t>2.5</w:t>
            </w:r>
          </w:p>
        </w:tc>
        <w:tc>
          <w:tcPr>
            <w:tcW w:w="540" w:type="dxa"/>
            <w:tcBorders>
              <w:top w:val="nil"/>
              <w:left w:val="nil"/>
              <w:bottom w:val="nil"/>
              <w:right w:val="nil"/>
            </w:tcBorders>
          </w:tcPr>
          <w:p w14:paraId="23C4A414" w14:textId="77777777" w:rsidR="00FB344C" w:rsidRDefault="00FB344C">
            <w:pPr>
              <w:widowControl w:val="0"/>
              <w:spacing w:before="120" w:after="120"/>
              <w:jc w:val="center"/>
              <w:rPr>
                <w:snapToGrid w:val="0"/>
                <w:lang w:eastAsia="en-US"/>
              </w:rPr>
            </w:pPr>
            <w:r>
              <w:rPr>
                <w:snapToGrid w:val="0"/>
                <w:lang w:eastAsia="en-US"/>
              </w:rPr>
              <w:t>0.6</w:t>
            </w:r>
          </w:p>
        </w:tc>
      </w:tr>
      <w:tr w:rsidR="00FB344C" w14:paraId="29C9F0BF" w14:textId="77777777">
        <w:tblPrEx>
          <w:tblCellMar>
            <w:top w:w="0" w:type="dxa"/>
            <w:bottom w:w="0" w:type="dxa"/>
          </w:tblCellMar>
        </w:tblPrEx>
        <w:tc>
          <w:tcPr>
            <w:tcW w:w="1762" w:type="dxa"/>
            <w:tcBorders>
              <w:top w:val="nil"/>
              <w:left w:val="nil"/>
              <w:bottom w:val="nil"/>
              <w:right w:val="single" w:sz="4" w:space="0" w:color="auto"/>
            </w:tcBorders>
          </w:tcPr>
          <w:p w14:paraId="648AC421" w14:textId="77777777" w:rsidR="00FB344C" w:rsidRDefault="00FB344C">
            <w:pPr>
              <w:widowControl w:val="0"/>
              <w:spacing w:before="120" w:after="120"/>
              <w:jc w:val="center"/>
              <w:rPr>
                <w:snapToGrid w:val="0"/>
                <w:lang w:eastAsia="en-US"/>
              </w:rPr>
            </w:pPr>
            <w:r>
              <w:rPr>
                <w:snapToGrid w:val="0"/>
                <w:lang w:eastAsia="en-US"/>
              </w:rPr>
              <w:t>Atherogenic index</w:t>
            </w:r>
          </w:p>
        </w:tc>
        <w:tc>
          <w:tcPr>
            <w:tcW w:w="900" w:type="dxa"/>
            <w:tcBorders>
              <w:top w:val="nil"/>
              <w:left w:val="nil"/>
              <w:bottom w:val="nil"/>
              <w:right w:val="nil"/>
            </w:tcBorders>
          </w:tcPr>
          <w:p w14:paraId="3A9322AB" w14:textId="77777777" w:rsidR="00FB344C" w:rsidRDefault="00FB344C">
            <w:pPr>
              <w:widowControl w:val="0"/>
              <w:spacing w:before="120" w:after="120"/>
              <w:jc w:val="center"/>
              <w:rPr>
                <w:b/>
                <w:snapToGrid w:val="0"/>
                <w:lang w:eastAsia="en-US"/>
              </w:rPr>
            </w:pPr>
            <w:r>
              <w:rPr>
                <w:b/>
                <w:snapToGrid w:val="0"/>
                <w:lang w:eastAsia="en-US"/>
              </w:rPr>
              <w:t>2.0</w:t>
            </w:r>
          </w:p>
        </w:tc>
        <w:tc>
          <w:tcPr>
            <w:tcW w:w="720" w:type="dxa"/>
            <w:tcBorders>
              <w:top w:val="nil"/>
              <w:left w:val="nil"/>
              <w:bottom w:val="nil"/>
              <w:right w:val="nil"/>
            </w:tcBorders>
          </w:tcPr>
          <w:p w14:paraId="39A5DD8D" w14:textId="77777777" w:rsidR="00FB344C" w:rsidRDefault="00FB344C">
            <w:pPr>
              <w:widowControl w:val="0"/>
              <w:spacing w:before="120" w:after="120"/>
              <w:jc w:val="center"/>
              <w:rPr>
                <w:snapToGrid w:val="0"/>
                <w:lang w:eastAsia="en-US"/>
              </w:rPr>
            </w:pPr>
            <w:r>
              <w:rPr>
                <w:snapToGrid w:val="0"/>
                <w:lang w:eastAsia="en-US"/>
              </w:rPr>
              <w:t>0.6</w:t>
            </w:r>
          </w:p>
        </w:tc>
        <w:tc>
          <w:tcPr>
            <w:tcW w:w="900" w:type="dxa"/>
            <w:tcBorders>
              <w:top w:val="nil"/>
              <w:left w:val="single" w:sz="4" w:space="0" w:color="auto"/>
              <w:bottom w:val="nil"/>
              <w:right w:val="nil"/>
            </w:tcBorders>
          </w:tcPr>
          <w:p w14:paraId="2B31457D" w14:textId="77777777" w:rsidR="00FB344C" w:rsidRDefault="00FB344C">
            <w:pPr>
              <w:widowControl w:val="0"/>
              <w:spacing w:before="120" w:after="120"/>
              <w:jc w:val="center"/>
              <w:rPr>
                <w:b/>
                <w:snapToGrid w:val="0"/>
                <w:lang w:eastAsia="en-US"/>
              </w:rPr>
            </w:pPr>
            <w:r>
              <w:rPr>
                <w:b/>
                <w:snapToGrid w:val="0"/>
                <w:lang w:eastAsia="en-US"/>
              </w:rPr>
              <w:t>2.7</w:t>
            </w:r>
          </w:p>
        </w:tc>
        <w:tc>
          <w:tcPr>
            <w:tcW w:w="720" w:type="dxa"/>
            <w:tcBorders>
              <w:top w:val="nil"/>
              <w:left w:val="nil"/>
              <w:bottom w:val="nil"/>
              <w:right w:val="nil"/>
            </w:tcBorders>
          </w:tcPr>
          <w:p w14:paraId="1C438908" w14:textId="77777777" w:rsidR="00FB344C" w:rsidRDefault="00FB344C">
            <w:pPr>
              <w:widowControl w:val="0"/>
              <w:spacing w:before="120" w:after="120"/>
              <w:jc w:val="center"/>
              <w:rPr>
                <w:snapToGrid w:val="0"/>
                <w:lang w:eastAsia="en-US"/>
              </w:rPr>
            </w:pPr>
            <w:r>
              <w:rPr>
                <w:snapToGrid w:val="0"/>
                <w:lang w:eastAsia="en-US"/>
              </w:rPr>
              <w:t>1.0</w:t>
            </w:r>
          </w:p>
        </w:tc>
        <w:tc>
          <w:tcPr>
            <w:tcW w:w="900" w:type="dxa"/>
            <w:tcBorders>
              <w:top w:val="nil"/>
              <w:left w:val="single" w:sz="4" w:space="0" w:color="auto"/>
              <w:bottom w:val="nil"/>
              <w:right w:val="nil"/>
            </w:tcBorders>
          </w:tcPr>
          <w:p w14:paraId="65ECA95B" w14:textId="77777777" w:rsidR="00FB344C" w:rsidRDefault="00FB344C">
            <w:pPr>
              <w:widowControl w:val="0"/>
              <w:spacing w:before="120" w:after="120"/>
              <w:jc w:val="center"/>
              <w:rPr>
                <w:b/>
                <w:snapToGrid w:val="0"/>
                <w:lang w:eastAsia="en-US"/>
              </w:rPr>
            </w:pPr>
            <w:r>
              <w:rPr>
                <w:b/>
                <w:snapToGrid w:val="0"/>
                <w:lang w:eastAsia="en-US"/>
              </w:rPr>
              <w:t>2.4</w:t>
            </w:r>
          </w:p>
        </w:tc>
        <w:tc>
          <w:tcPr>
            <w:tcW w:w="720" w:type="dxa"/>
            <w:tcBorders>
              <w:top w:val="nil"/>
              <w:left w:val="nil"/>
              <w:bottom w:val="nil"/>
              <w:right w:val="nil"/>
            </w:tcBorders>
          </w:tcPr>
          <w:p w14:paraId="432A03C4" w14:textId="77777777" w:rsidR="00FB344C" w:rsidRDefault="00FB344C">
            <w:pPr>
              <w:widowControl w:val="0"/>
              <w:spacing w:before="120" w:after="120"/>
              <w:jc w:val="center"/>
              <w:rPr>
                <w:snapToGrid w:val="0"/>
                <w:lang w:eastAsia="en-US"/>
              </w:rPr>
            </w:pPr>
            <w:r>
              <w:rPr>
                <w:snapToGrid w:val="0"/>
                <w:lang w:eastAsia="en-US"/>
              </w:rPr>
              <w:t>1.0</w:t>
            </w:r>
          </w:p>
        </w:tc>
        <w:tc>
          <w:tcPr>
            <w:tcW w:w="900" w:type="dxa"/>
            <w:tcBorders>
              <w:top w:val="nil"/>
              <w:left w:val="single" w:sz="4" w:space="0" w:color="auto"/>
              <w:bottom w:val="nil"/>
              <w:right w:val="nil"/>
            </w:tcBorders>
          </w:tcPr>
          <w:p w14:paraId="3DDF4BC6" w14:textId="77777777" w:rsidR="00FB344C" w:rsidRDefault="00FB344C">
            <w:pPr>
              <w:widowControl w:val="0"/>
              <w:spacing w:before="120" w:after="120"/>
              <w:jc w:val="center"/>
              <w:rPr>
                <w:b/>
                <w:snapToGrid w:val="0"/>
                <w:lang w:eastAsia="en-US"/>
              </w:rPr>
            </w:pPr>
            <w:r>
              <w:rPr>
                <w:b/>
                <w:snapToGrid w:val="0"/>
                <w:lang w:eastAsia="en-US"/>
              </w:rPr>
              <w:t>2.3</w:t>
            </w:r>
          </w:p>
        </w:tc>
        <w:tc>
          <w:tcPr>
            <w:tcW w:w="540" w:type="dxa"/>
            <w:tcBorders>
              <w:top w:val="nil"/>
              <w:left w:val="nil"/>
              <w:bottom w:val="nil"/>
              <w:right w:val="nil"/>
            </w:tcBorders>
          </w:tcPr>
          <w:p w14:paraId="3A6AAF0A" w14:textId="77777777" w:rsidR="00FB344C" w:rsidRDefault="00FB344C">
            <w:pPr>
              <w:widowControl w:val="0"/>
              <w:spacing w:before="120" w:after="120"/>
              <w:jc w:val="center"/>
              <w:rPr>
                <w:snapToGrid w:val="0"/>
                <w:lang w:eastAsia="en-US"/>
              </w:rPr>
            </w:pPr>
            <w:r>
              <w:rPr>
                <w:snapToGrid w:val="0"/>
                <w:lang w:eastAsia="en-US"/>
              </w:rPr>
              <w:t>1.7</w:t>
            </w:r>
          </w:p>
        </w:tc>
      </w:tr>
    </w:tbl>
    <w:p w14:paraId="43258842" w14:textId="77777777" w:rsidR="00FB344C" w:rsidRDefault="00FB344C">
      <w:pPr>
        <w:pStyle w:val="Footer"/>
        <w:tabs>
          <w:tab w:val="clear" w:pos="4153"/>
          <w:tab w:val="clear" w:pos="8306"/>
        </w:tabs>
      </w:pPr>
    </w:p>
    <w:p w14:paraId="11E920A6" w14:textId="77777777" w:rsidR="00FB344C" w:rsidRDefault="00FB344C">
      <w:pPr>
        <w:pStyle w:val="Footer"/>
        <w:tabs>
          <w:tab w:val="clear" w:pos="4153"/>
          <w:tab w:val="clear" w:pos="8306"/>
        </w:tabs>
      </w:pPr>
    </w:p>
    <w:p w14:paraId="37963D86" w14:textId="77777777" w:rsidR="00FB344C" w:rsidRPr="008341C2" w:rsidRDefault="00FB344C" w:rsidP="00FB344C">
      <w:r w:rsidRPr="008341C2">
        <w:t>Figures in table are Mean</w:t>
      </w:r>
      <w:r>
        <w:t xml:space="preserve"> (bold)</w:t>
      </w:r>
      <w:r w:rsidRPr="008341C2">
        <w:t xml:space="preserve"> and standard deviation (SD)</w:t>
      </w:r>
    </w:p>
    <w:p w14:paraId="19C30085" w14:textId="77777777" w:rsidR="00FB344C" w:rsidRPr="008341C2" w:rsidRDefault="00FB344C" w:rsidP="00FB344C">
      <w:r w:rsidRPr="008341C2">
        <w:t>n = number of subjects in each group</w:t>
      </w:r>
    </w:p>
    <w:p w14:paraId="68F7A2B0" w14:textId="77777777" w:rsidR="00FB344C" w:rsidRDefault="00FB344C">
      <w:pPr>
        <w:pStyle w:val="Footer"/>
        <w:tabs>
          <w:tab w:val="clear" w:pos="4153"/>
          <w:tab w:val="clear" w:pos="8306"/>
        </w:tabs>
      </w:pPr>
      <w:r>
        <w:t>ANOVA showed no significant relationships.</w:t>
      </w:r>
    </w:p>
    <w:p w14:paraId="7F2938DD" w14:textId="77777777" w:rsidR="00E51D15" w:rsidRDefault="00E51D15">
      <w:pPr>
        <w:pStyle w:val="Footer"/>
        <w:tabs>
          <w:tab w:val="clear" w:pos="4153"/>
          <w:tab w:val="clear" w:pos="8306"/>
        </w:tabs>
      </w:pPr>
    </w:p>
    <w:p w14:paraId="6B776AF2" w14:textId="77777777" w:rsidR="00E51D15" w:rsidRDefault="00E51D15">
      <w:pPr>
        <w:pStyle w:val="Footer"/>
        <w:tabs>
          <w:tab w:val="clear" w:pos="4153"/>
          <w:tab w:val="clear" w:pos="8306"/>
        </w:tabs>
      </w:pPr>
      <w:r>
        <w:br w:type="page"/>
      </w:r>
    </w:p>
    <w:p w14:paraId="5F4EBF12" w14:textId="77777777" w:rsidR="00E51D15" w:rsidRDefault="00126F77" w:rsidP="00126F77">
      <w:pPr>
        <w:pStyle w:val="Caption"/>
      </w:pPr>
      <w:bookmarkStart w:id="195" w:name="_Toc161097155"/>
      <w:r w:rsidRPr="00126F77">
        <w:rPr>
          <w:sz w:val="24"/>
          <w:szCs w:val="24"/>
        </w:rPr>
        <w:lastRenderedPageBreak/>
        <w:t xml:space="preserve">Figure </w:t>
      </w:r>
      <w:r w:rsidRPr="00126F77">
        <w:rPr>
          <w:sz w:val="24"/>
          <w:szCs w:val="24"/>
        </w:rPr>
        <w:fldChar w:fldCharType="begin"/>
      </w:r>
      <w:r w:rsidRPr="00126F77">
        <w:rPr>
          <w:sz w:val="24"/>
          <w:szCs w:val="24"/>
        </w:rPr>
        <w:instrText xml:space="preserve"> SEQ Figure \* ARABIC </w:instrText>
      </w:r>
      <w:r w:rsidRPr="00126F77">
        <w:rPr>
          <w:sz w:val="24"/>
          <w:szCs w:val="24"/>
        </w:rPr>
        <w:fldChar w:fldCharType="separate"/>
      </w:r>
      <w:r w:rsidR="00C960FD">
        <w:rPr>
          <w:noProof/>
          <w:sz w:val="24"/>
          <w:szCs w:val="24"/>
        </w:rPr>
        <w:t>14</w:t>
      </w:r>
      <w:r w:rsidRPr="00126F77">
        <w:rPr>
          <w:sz w:val="24"/>
          <w:szCs w:val="24"/>
        </w:rPr>
        <w:fldChar w:fldCharType="end"/>
      </w:r>
      <w:r w:rsidRPr="00126F77">
        <w:rPr>
          <w:sz w:val="24"/>
          <w:szCs w:val="24"/>
        </w:rPr>
        <w:t>.</w:t>
      </w:r>
      <w:r>
        <w:t xml:space="preserve"> </w:t>
      </w:r>
      <w:r w:rsidR="00E51D15" w:rsidRPr="00126F77">
        <w:rPr>
          <w:b w:val="0"/>
          <w:sz w:val="24"/>
          <w:szCs w:val="24"/>
        </w:rPr>
        <w:t>Cholesterol</w:t>
      </w:r>
      <w:r w:rsidR="00776CD8">
        <w:rPr>
          <w:b w:val="0"/>
          <w:sz w:val="24"/>
          <w:szCs w:val="24"/>
        </w:rPr>
        <w:t xml:space="preserve"> (mmol/l)</w:t>
      </w:r>
      <w:r w:rsidR="00E51D15" w:rsidRPr="00126F77">
        <w:rPr>
          <w:b w:val="0"/>
          <w:sz w:val="24"/>
          <w:szCs w:val="24"/>
        </w:rPr>
        <w:t xml:space="preserve"> plotted against gestational age at birth.</w:t>
      </w:r>
      <w:bookmarkEnd w:id="195"/>
    </w:p>
    <w:p w14:paraId="6B050ACD" w14:textId="77777777" w:rsidR="00E51D15" w:rsidRDefault="00E51D15">
      <w:pPr>
        <w:pStyle w:val="Footer"/>
        <w:tabs>
          <w:tab w:val="clear" w:pos="4153"/>
          <w:tab w:val="clear" w:pos="8306"/>
        </w:tabs>
      </w:pPr>
    </w:p>
    <w:p w14:paraId="3B7C3E94" w14:textId="77777777" w:rsidR="00E51D15" w:rsidRDefault="00E51D15">
      <w:pPr>
        <w:pStyle w:val="Footer"/>
        <w:tabs>
          <w:tab w:val="clear" w:pos="4153"/>
          <w:tab w:val="clear" w:pos="8306"/>
        </w:tabs>
      </w:pPr>
    </w:p>
    <w:p w14:paraId="28798105" w14:textId="77777777" w:rsidR="00E51D15" w:rsidRDefault="00E51D15">
      <w:pPr>
        <w:pStyle w:val="Footer"/>
        <w:tabs>
          <w:tab w:val="clear" w:pos="4153"/>
          <w:tab w:val="clear" w:pos="8306"/>
        </w:tabs>
      </w:pPr>
    </w:p>
    <w:p w14:paraId="58575AB5" w14:textId="77777777" w:rsidR="00E51D15" w:rsidRDefault="00E51D15">
      <w:pPr>
        <w:pStyle w:val="Footer"/>
        <w:tabs>
          <w:tab w:val="clear" w:pos="4153"/>
          <w:tab w:val="clear" w:pos="8306"/>
        </w:tabs>
      </w:pPr>
    </w:p>
    <w:p w14:paraId="2A3FACF1" w14:textId="04C08BC7" w:rsidR="00E51D15" w:rsidRPr="00E51D15" w:rsidRDefault="003957EA">
      <w:pPr>
        <w:pStyle w:val="Footer"/>
        <w:tabs>
          <w:tab w:val="clear" w:pos="4153"/>
          <w:tab w:val="clear" w:pos="8306"/>
        </w:tabs>
      </w:pPr>
      <w:r>
        <w:rPr>
          <w:noProof/>
        </w:rPr>
        <w:drawing>
          <wp:anchor distT="0" distB="0" distL="114300" distR="114300" simplePos="0" relativeHeight="251664896" behindDoc="1" locked="0" layoutInCell="1" allowOverlap="1" wp14:anchorId="0F9B76C8" wp14:editId="066250C0">
            <wp:simplePos x="0" y="0"/>
            <wp:positionH relativeFrom="column">
              <wp:posOffset>0</wp:posOffset>
            </wp:positionH>
            <wp:positionV relativeFrom="paragraph">
              <wp:posOffset>6985</wp:posOffset>
            </wp:positionV>
            <wp:extent cx="4972050" cy="3019425"/>
            <wp:effectExtent l="0" t="0" r="0" b="0"/>
            <wp:wrapNone/>
            <wp:docPr id="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972050"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DA7590" w14:textId="77777777" w:rsidR="00FB344C" w:rsidRDefault="00FB344C">
      <w:pPr>
        <w:pStyle w:val="Footer"/>
        <w:tabs>
          <w:tab w:val="clear" w:pos="4153"/>
          <w:tab w:val="clear" w:pos="8306"/>
        </w:tabs>
      </w:pPr>
    </w:p>
    <w:p w14:paraId="42DCF140" w14:textId="77777777" w:rsidR="00FB344C" w:rsidRDefault="00FB344C">
      <w:pPr>
        <w:pStyle w:val="Footer"/>
        <w:tabs>
          <w:tab w:val="clear" w:pos="4153"/>
          <w:tab w:val="clear" w:pos="8306"/>
        </w:tabs>
      </w:pPr>
    </w:p>
    <w:p w14:paraId="311FF938" w14:textId="77777777" w:rsidR="00E51D15" w:rsidRDefault="00E51D15">
      <w:pPr>
        <w:pStyle w:val="Footer"/>
        <w:tabs>
          <w:tab w:val="clear" w:pos="4153"/>
          <w:tab w:val="clear" w:pos="8306"/>
        </w:tabs>
      </w:pPr>
    </w:p>
    <w:p w14:paraId="32A8B26F" w14:textId="77777777" w:rsidR="00E51D15" w:rsidRDefault="00E51D15">
      <w:pPr>
        <w:pStyle w:val="Footer"/>
        <w:tabs>
          <w:tab w:val="clear" w:pos="4153"/>
          <w:tab w:val="clear" w:pos="8306"/>
        </w:tabs>
      </w:pPr>
    </w:p>
    <w:p w14:paraId="0CD2250B" w14:textId="77777777" w:rsidR="00E51D15" w:rsidRDefault="00E51D15">
      <w:pPr>
        <w:pStyle w:val="Footer"/>
        <w:tabs>
          <w:tab w:val="clear" w:pos="4153"/>
          <w:tab w:val="clear" w:pos="8306"/>
        </w:tabs>
      </w:pPr>
    </w:p>
    <w:p w14:paraId="74E3CCDE" w14:textId="77777777" w:rsidR="00E51D15" w:rsidRDefault="00E51D15">
      <w:pPr>
        <w:pStyle w:val="Footer"/>
        <w:tabs>
          <w:tab w:val="clear" w:pos="4153"/>
          <w:tab w:val="clear" w:pos="8306"/>
        </w:tabs>
      </w:pPr>
    </w:p>
    <w:p w14:paraId="6237517D" w14:textId="77777777" w:rsidR="00E51D15" w:rsidRDefault="00E51D15">
      <w:pPr>
        <w:pStyle w:val="Footer"/>
        <w:tabs>
          <w:tab w:val="clear" w:pos="4153"/>
          <w:tab w:val="clear" w:pos="8306"/>
        </w:tabs>
      </w:pPr>
    </w:p>
    <w:p w14:paraId="7F3E1786" w14:textId="77777777" w:rsidR="00E51D15" w:rsidRDefault="00E51D15">
      <w:pPr>
        <w:pStyle w:val="Footer"/>
        <w:tabs>
          <w:tab w:val="clear" w:pos="4153"/>
          <w:tab w:val="clear" w:pos="8306"/>
        </w:tabs>
      </w:pPr>
    </w:p>
    <w:p w14:paraId="0C197E32" w14:textId="43038E10" w:rsidR="00E51D15" w:rsidRDefault="003957EA">
      <w:pPr>
        <w:pStyle w:val="Footer"/>
        <w:tabs>
          <w:tab w:val="clear" w:pos="4153"/>
          <w:tab w:val="clear" w:pos="8306"/>
        </w:tabs>
      </w:pPr>
      <w:r>
        <w:rPr>
          <w:noProof/>
        </w:rPr>
        <mc:AlternateContent>
          <mc:Choice Requires="wps">
            <w:drawing>
              <wp:anchor distT="0" distB="0" distL="114300" distR="114300" simplePos="0" relativeHeight="251667968" behindDoc="1" locked="0" layoutInCell="1" allowOverlap="1" wp14:anchorId="5A288855" wp14:editId="4275F9F9">
                <wp:simplePos x="0" y="0"/>
                <wp:positionH relativeFrom="column">
                  <wp:posOffset>2286000</wp:posOffset>
                </wp:positionH>
                <wp:positionV relativeFrom="paragraph">
                  <wp:posOffset>114300</wp:posOffset>
                </wp:positionV>
                <wp:extent cx="228600" cy="0"/>
                <wp:effectExtent l="9525" t="9525" r="9525" b="9525"/>
                <wp:wrapNone/>
                <wp:docPr id="531154847"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9020CA" id="Line 71"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9pt" to="198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"/>
            </w:pict>
          </mc:Fallback>
        </mc:AlternateContent>
      </w:r>
      <w:r>
        <w:rPr>
          <w:noProof/>
        </w:rPr>
        <mc:AlternateContent>
          <mc:Choice Requires="wps">
            <w:drawing>
              <wp:anchor distT="0" distB="0" distL="114300" distR="114300" simplePos="0" relativeHeight="251666944" behindDoc="1" locked="0" layoutInCell="1" allowOverlap="1" wp14:anchorId="60030F20" wp14:editId="6BE46581">
                <wp:simplePos x="0" y="0"/>
                <wp:positionH relativeFrom="column">
                  <wp:posOffset>3314700</wp:posOffset>
                </wp:positionH>
                <wp:positionV relativeFrom="paragraph">
                  <wp:posOffset>152400</wp:posOffset>
                </wp:positionV>
                <wp:extent cx="228600" cy="0"/>
                <wp:effectExtent l="9525" t="9525" r="9525" b="9525"/>
                <wp:wrapNone/>
                <wp:docPr id="1659533598"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4E9630" id="Line 70"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12pt" to="279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"/>
            </w:pict>
          </mc:Fallback>
        </mc:AlternateContent>
      </w:r>
      <w:r>
        <w:rPr>
          <w:noProof/>
        </w:rPr>
        <mc:AlternateContent>
          <mc:Choice Requires="wps">
            <w:drawing>
              <wp:anchor distT="0" distB="0" distL="114300" distR="114300" simplePos="0" relativeHeight="251668992" behindDoc="1" locked="0" layoutInCell="1" allowOverlap="1" wp14:anchorId="70682E31" wp14:editId="475711DF">
                <wp:simplePos x="0" y="0"/>
                <wp:positionH relativeFrom="column">
                  <wp:posOffset>4229100</wp:posOffset>
                </wp:positionH>
                <wp:positionV relativeFrom="paragraph">
                  <wp:posOffset>114300</wp:posOffset>
                </wp:positionV>
                <wp:extent cx="228600" cy="0"/>
                <wp:effectExtent l="9525" t="9525" r="9525" b="9525"/>
                <wp:wrapNone/>
                <wp:docPr id="298271908"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FC79AF" id="Line 72" o:spid="_x0000_s1026" style="position:absolute;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9pt" to="351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"/>
            </w:pict>
          </mc:Fallback>
        </mc:AlternateContent>
      </w:r>
      <w:r>
        <w:rPr>
          <w:noProof/>
        </w:rPr>
        <mc:AlternateContent>
          <mc:Choice Requires="wps">
            <w:drawing>
              <wp:anchor distT="0" distB="0" distL="114300" distR="114300" simplePos="0" relativeHeight="251665920" behindDoc="1" locked="0" layoutInCell="1" allowOverlap="1" wp14:anchorId="67C0F965" wp14:editId="61E94519">
                <wp:simplePos x="0" y="0"/>
                <wp:positionH relativeFrom="column">
                  <wp:posOffset>1371600</wp:posOffset>
                </wp:positionH>
                <wp:positionV relativeFrom="paragraph">
                  <wp:posOffset>0</wp:posOffset>
                </wp:positionV>
                <wp:extent cx="228600" cy="0"/>
                <wp:effectExtent l="9525" t="9525" r="9525" b="9525"/>
                <wp:wrapNone/>
                <wp:docPr id="969458307"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515B17" id="Line 69"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0" to="12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"/>
            </w:pict>
          </mc:Fallback>
        </mc:AlternateContent>
      </w:r>
    </w:p>
    <w:p w14:paraId="490B0A39" w14:textId="77777777" w:rsidR="00E51D15" w:rsidRDefault="00E51D15">
      <w:pPr>
        <w:pStyle w:val="Footer"/>
        <w:tabs>
          <w:tab w:val="clear" w:pos="4153"/>
          <w:tab w:val="clear" w:pos="8306"/>
        </w:tabs>
      </w:pPr>
    </w:p>
    <w:p w14:paraId="4794002D" w14:textId="77777777" w:rsidR="00E51D15" w:rsidRDefault="00E51D15">
      <w:pPr>
        <w:pStyle w:val="Footer"/>
        <w:tabs>
          <w:tab w:val="clear" w:pos="4153"/>
          <w:tab w:val="clear" w:pos="8306"/>
        </w:tabs>
      </w:pPr>
    </w:p>
    <w:p w14:paraId="13D7A587" w14:textId="77777777" w:rsidR="00E51D15" w:rsidRDefault="00E51D15">
      <w:pPr>
        <w:pStyle w:val="Footer"/>
        <w:tabs>
          <w:tab w:val="clear" w:pos="4153"/>
          <w:tab w:val="clear" w:pos="8306"/>
        </w:tabs>
      </w:pPr>
    </w:p>
    <w:p w14:paraId="52F5E417" w14:textId="77777777" w:rsidR="00E51D15" w:rsidRDefault="00E51D15">
      <w:pPr>
        <w:pStyle w:val="Footer"/>
        <w:tabs>
          <w:tab w:val="clear" w:pos="4153"/>
          <w:tab w:val="clear" w:pos="8306"/>
        </w:tabs>
      </w:pPr>
    </w:p>
    <w:p w14:paraId="3E3C1B1A" w14:textId="77777777" w:rsidR="00E51D15" w:rsidRDefault="00E51D15">
      <w:pPr>
        <w:pStyle w:val="Footer"/>
        <w:tabs>
          <w:tab w:val="clear" w:pos="4153"/>
          <w:tab w:val="clear" w:pos="8306"/>
        </w:tabs>
      </w:pPr>
    </w:p>
    <w:p w14:paraId="22E878A2" w14:textId="77777777" w:rsidR="00E51D15" w:rsidRDefault="00E51D15">
      <w:pPr>
        <w:pStyle w:val="Footer"/>
        <w:tabs>
          <w:tab w:val="clear" w:pos="4153"/>
          <w:tab w:val="clear" w:pos="8306"/>
        </w:tabs>
      </w:pPr>
    </w:p>
    <w:p w14:paraId="4B689D91" w14:textId="77777777" w:rsidR="00E51D15" w:rsidRDefault="00E51D15">
      <w:pPr>
        <w:pStyle w:val="Footer"/>
        <w:tabs>
          <w:tab w:val="clear" w:pos="4153"/>
          <w:tab w:val="clear" w:pos="8306"/>
        </w:tabs>
      </w:pPr>
    </w:p>
    <w:p w14:paraId="07719ECB" w14:textId="77777777" w:rsidR="00E51D15" w:rsidRDefault="00E51D15">
      <w:pPr>
        <w:pStyle w:val="Footer"/>
        <w:tabs>
          <w:tab w:val="clear" w:pos="4153"/>
          <w:tab w:val="clear" w:pos="8306"/>
        </w:tabs>
        <w:sectPr w:rsidR="00E51D15" w:rsidSect="00AF12A7">
          <w:headerReference w:type="default" r:id="rId60"/>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r>
        <w:t xml:space="preserve">                             &lt;30 weeks</w:t>
      </w:r>
      <w:r>
        <w:tab/>
        <w:t xml:space="preserve">       30-34 weeks      34-37 weeks     &gt;37 weeks</w:t>
      </w:r>
    </w:p>
    <w:p w14:paraId="2CE5806E" w14:textId="77777777" w:rsidR="00FB344C" w:rsidRDefault="00FB344C" w:rsidP="00FB344C">
      <w:pPr>
        <w:pStyle w:val="MDHeading1"/>
      </w:pPr>
      <w:bookmarkStart w:id="196" w:name="_Toc161096893"/>
      <w:r>
        <w:lastRenderedPageBreak/>
        <w:t>Chapter 6:  IGF-1, Cortisol and Leptin</w:t>
      </w:r>
      <w:bookmarkEnd w:id="196"/>
    </w:p>
    <w:p w14:paraId="7B7CB5A7" w14:textId="77777777" w:rsidR="00FB344C" w:rsidRDefault="00FB344C"/>
    <w:p w14:paraId="7A51C29F" w14:textId="77777777" w:rsidR="00FB344C" w:rsidRDefault="00FB344C" w:rsidP="00FB344C">
      <w:pPr>
        <w:spacing w:line="480" w:lineRule="auto"/>
      </w:pPr>
      <w:r>
        <w:t xml:space="preserve">Various mechanisms have been proposed to explain the link between low birth weight and subsequent programming for hypertension, </w:t>
      </w:r>
      <w:proofErr w:type="gramStart"/>
      <w:r>
        <w:t>diabetes</w:t>
      </w:r>
      <w:proofErr w:type="gramEnd"/>
      <w:r>
        <w:t xml:space="preserve"> and hyperlipidaemia. Amongst the potential mechanisms are programming of the GH-IGF- 1 axis, programming of the pituitary adrenal axis and alteration of the biological activity of 11β hydroxysteroid dehydrogenase (11βHSD) and programming of leptin. We examined the effect of IGF-1, fasting cortisol and leptin on blood pressure, measures of insulin resistance and lipids. We examined the relationship of these variables with prematurity. The role of 11βHSD will be considered in more detail in the next chapter.</w:t>
      </w:r>
    </w:p>
    <w:p w14:paraId="2DA450D0" w14:textId="77777777" w:rsidR="00FB344C" w:rsidRDefault="00FB344C" w:rsidP="00FB344C">
      <w:pPr>
        <w:spacing w:line="480" w:lineRule="auto"/>
      </w:pPr>
    </w:p>
    <w:p w14:paraId="13BD0991" w14:textId="77777777" w:rsidR="00FB344C" w:rsidRDefault="00FB344C" w:rsidP="00FB344C">
      <w:pPr>
        <w:spacing w:line="480" w:lineRule="auto"/>
      </w:pPr>
      <w:r>
        <w:t>There was no evidence of any relationship between the degree of prematurity and plasma cortisol and leptin.  However there was an inverse relationship between levels of IGF-1 and prematurity. Levels of IGF-1 were highest in those children born most prematurely (see Table 14).  There was no evidence of a relationship between fasting cortisol levels and childhood blood press</w:t>
      </w:r>
      <w:r w:rsidR="003B7CFE">
        <w:t>ure blood pressure (see Figure 15</w:t>
      </w:r>
      <w:r>
        <w:t>). There was however a very clear relationship between IGF-1 a</w:t>
      </w:r>
      <w:r w:rsidR="003B7CFE">
        <w:t>nd blood pressure (see Figure 16</w:t>
      </w:r>
      <w:r>
        <w:t xml:space="preserve">). </w:t>
      </w:r>
      <w:r w:rsidR="007B3BAB">
        <w:t xml:space="preserve">Higher levels of IGF-1 were </w:t>
      </w:r>
      <w:proofErr w:type="spellStart"/>
      <w:r w:rsidR="007B3BAB">
        <w:t>assosciated</w:t>
      </w:r>
      <w:proofErr w:type="spellEnd"/>
      <w:r w:rsidR="007B3BAB">
        <w:t xml:space="preserve"> with higher blood pressure. </w:t>
      </w:r>
      <w:r>
        <w:t xml:space="preserve">Leptin was also </w:t>
      </w:r>
      <w:proofErr w:type="spellStart"/>
      <w:r>
        <w:t>independantly</w:t>
      </w:r>
      <w:proofErr w:type="spellEnd"/>
      <w:r>
        <w:t xml:space="preserve"> positively correlated with blood pressure (see Table 15). </w:t>
      </w:r>
    </w:p>
    <w:p w14:paraId="5624B686" w14:textId="77777777" w:rsidR="00FB344C" w:rsidRDefault="00FB344C"/>
    <w:p w14:paraId="597B0B05" w14:textId="77777777" w:rsidR="00FB344C" w:rsidRDefault="00FB344C" w:rsidP="00FB344C">
      <w:pPr>
        <w:spacing w:line="480" w:lineRule="auto"/>
      </w:pPr>
      <w:r>
        <w:t xml:space="preserve">Independent correlations found associations between gender and both IGF-1 (r = 0.31, p &lt;0.001) and leptin (r = 0.34, p &lt; 0.001). Leptin was, as anticipated, highly correlated with fat mass </w:t>
      </w:r>
      <w:proofErr w:type="gramStart"/>
      <w:r>
        <w:t>( r</w:t>
      </w:r>
      <w:proofErr w:type="gramEnd"/>
      <w:r>
        <w:t xml:space="preserve"> = 0.68, p &lt;0.001). IGF-1 was also correlated with fat mass (r = 0.23, p= 0.015).  Current weight SDS and height SDS were also correlated with levels of IGF-1, with taller heavier children having higher </w:t>
      </w:r>
      <w:r>
        <w:lastRenderedPageBreak/>
        <w:t xml:space="preserve">levels. (r= 0.36, p&lt;0.001 and r = 0.28, p = 0.002). Cortisol was also inversely related to fat mass </w:t>
      </w:r>
      <w:proofErr w:type="gramStart"/>
      <w:r>
        <w:t>( r</w:t>
      </w:r>
      <w:proofErr w:type="gramEnd"/>
      <w:r>
        <w:t xml:space="preserve"> = -0.28, p = 0.002). Adjusting for current height and weight did not affect the relationship between blood pressure, resting heart rate and both IGF-1 and leptin. Children born prematurely are smaller and lighter at 5 years than those born at term. Adjusting for current height and w</w:t>
      </w:r>
      <w:r w:rsidR="003E5740">
        <w:t>eight strengthened the relation</w:t>
      </w:r>
      <w:r>
        <w:t>ship between prematurity and IGF-1.</w:t>
      </w:r>
    </w:p>
    <w:p w14:paraId="60629E93" w14:textId="77777777" w:rsidR="00FB344C" w:rsidRDefault="00FB344C" w:rsidP="00FB344C">
      <w:pPr>
        <w:spacing w:line="480" w:lineRule="auto"/>
      </w:pPr>
    </w:p>
    <w:p w14:paraId="426A4C7D" w14:textId="77777777" w:rsidR="00FB344C" w:rsidRDefault="00FB344C" w:rsidP="00FB344C">
      <w:pPr>
        <w:spacing w:line="480" w:lineRule="auto"/>
      </w:pPr>
      <w:r>
        <w:t xml:space="preserve">Multiple regression models were constructed incorporating the following variables (gestation, current height, weight and BMI SDS, percentage body fat, birth length height and weight SDS, sex, multiple pregnancy, antenatal steroids, postnatal steroids, maternal </w:t>
      </w:r>
      <w:proofErr w:type="gramStart"/>
      <w:r>
        <w:t>eclampsia</w:t>
      </w:r>
      <w:proofErr w:type="gramEnd"/>
      <w:r>
        <w:t xml:space="preserve"> and CRIB score). The model suggested that current weight SDS and sex were the best predictors of IGF-1 (r</w:t>
      </w:r>
      <w:proofErr w:type="gramStart"/>
      <w:r>
        <w:rPr>
          <w:vertAlign w:val="superscript"/>
        </w:rPr>
        <w:t>2</w:t>
      </w:r>
      <w:r>
        <w:t xml:space="preserve">  =</w:t>
      </w:r>
      <w:proofErr w:type="gramEnd"/>
      <w:r>
        <w:t xml:space="preserve"> 0.18) and that current percentage body fat best predicted leptin (r</w:t>
      </w:r>
      <w:r>
        <w:rPr>
          <w:vertAlign w:val="superscript"/>
        </w:rPr>
        <w:t>2</w:t>
      </w:r>
      <w:r>
        <w:t xml:space="preserve">  = 0.52). </w:t>
      </w:r>
    </w:p>
    <w:p w14:paraId="03051E26" w14:textId="77777777" w:rsidR="00FB344C" w:rsidRPr="00046E57" w:rsidRDefault="00FB344C" w:rsidP="00FB344C">
      <w:r>
        <w:br w:type="page"/>
      </w:r>
    </w:p>
    <w:p w14:paraId="766236E6" w14:textId="77777777" w:rsidR="00FB344C" w:rsidRPr="00E37BD8" w:rsidRDefault="00FB344C" w:rsidP="00FB344C">
      <w:pPr>
        <w:pStyle w:val="Caption"/>
        <w:spacing w:line="480" w:lineRule="auto"/>
        <w:rPr>
          <w:b w:val="0"/>
          <w:sz w:val="24"/>
          <w:szCs w:val="24"/>
        </w:rPr>
      </w:pPr>
      <w:bookmarkStart w:id="197" w:name="_Toc133587028"/>
      <w:r w:rsidRPr="00E37BD8">
        <w:rPr>
          <w:sz w:val="24"/>
          <w:szCs w:val="24"/>
        </w:rPr>
        <w:lastRenderedPageBreak/>
        <w:t xml:space="preserve">Table </w:t>
      </w:r>
      <w:r w:rsidRPr="00E37BD8">
        <w:rPr>
          <w:sz w:val="24"/>
          <w:szCs w:val="24"/>
        </w:rPr>
        <w:fldChar w:fldCharType="begin"/>
      </w:r>
      <w:r w:rsidRPr="00E37BD8">
        <w:rPr>
          <w:sz w:val="24"/>
          <w:szCs w:val="24"/>
        </w:rPr>
        <w:instrText xml:space="preserve"> SEQ Table \* ARABIC </w:instrText>
      </w:r>
      <w:r w:rsidRPr="00E37BD8">
        <w:rPr>
          <w:sz w:val="24"/>
          <w:szCs w:val="24"/>
        </w:rPr>
        <w:fldChar w:fldCharType="separate"/>
      </w:r>
      <w:r w:rsidR="00C960FD">
        <w:rPr>
          <w:noProof/>
          <w:sz w:val="24"/>
          <w:szCs w:val="24"/>
        </w:rPr>
        <w:t>14</w:t>
      </w:r>
      <w:r w:rsidRPr="00E37BD8">
        <w:rPr>
          <w:sz w:val="24"/>
          <w:szCs w:val="24"/>
        </w:rPr>
        <w:fldChar w:fldCharType="end"/>
      </w:r>
      <w:r w:rsidRPr="00E37BD8">
        <w:rPr>
          <w:sz w:val="24"/>
          <w:szCs w:val="24"/>
        </w:rPr>
        <w:t>.</w:t>
      </w:r>
      <w:r>
        <w:t xml:space="preserve"> </w:t>
      </w:r>
      <w:r w:rsidRPr="00E37BD8">
        <w:rPr>
          <w:b w:val="0"/>
          <w:sz w:val="24"/>
          <w:szCs w:val="24"/>
        </w:rPr>
        <w:t xml:space="preserve">The effect of being born prematurely on levels </w:t>
      </w:r>
      <w:proofErr w:type="gramStart"/>
      <w:r w:rsidRPr="00E37BD8">
        <w:rPr>
          <w:b w:val="0"/>
          <w:sz w:val="24"/>
          <w:szCs w:val="24"/>
        </w:rPr>
        <w:t>of  Cortisol</w:t>
      </w:r>
      <w:proofErr w:type="gramEnd"/>
      <w:r w:rsidRPr="00E37BD8">
        <w:rPr>
          <w:b w:val="0"/>
          <w:sz w:val="24"/>
          <w:szCs w:val="24"/>
        </w:rPr>
        <w:t>, IGF-1 and Leptin at 5 years of age</w:t>
      </w:r>
      <w:bookmarkEnd w:id="197"/>
    </w:p>
    <w:p w14:paraId="30E0FE02" w14:textId="77777777" w:rsidR="00FB344C" w:rsidRDefault="00FB344C"/>
    <w:p w14:paraId="427D6539" w14:textId="77777777" w:rsidR="00FB344C" w:rsidRPr="00E37BD8" w:rsidRDefault="00FB344C"/>
    <w:tbl>
      <w:tblPr>
        <w:tblW w:w="84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2"/>
        <w:gridCol w:w="900"/>
        <w:gridCol w:w="720"/>
        <w:gridCol w:w="900"/>
        <w:gridCol w:w="720"/>
        <w:gridCol w:w="900"/>
        <w:gridCol w:w="720"/>
        <w:gridCol w:w="900"/>
        <w:gridCol w:w="720"/>
      </w:tblGrid>
      <w:tr w:rsidR="00FB344C" w14:paraId="67ABE344" w14:textId="77777777">
        <w:tblPrEx>
          <w:tblCellMar>
            <w:top w:w="0" w:type="dxa"/>
            <w:bottom w:w="0" w:type="dxa"/>
          </w:tblCellMar>
        </w:tblPrEx>
        <w:trPr>
          <w:cantSplit/>
        </w:trPr>
        <w:tc>
          <w:tcPr>
            <w:tcW w:w="1942" w:type="dxa"/>
            <w:tcBorders>
              <w:top w:val="nil"/>
              <w:left w:val="nil"/>
              <w:bottom w:val="nil"/>
              <w:right w:val="single" w:sz="4" w:space="0" w:color="auto"/>
            </w:tcBorders>
          </w:tcPr>
          <w:p w14:paraId="5FA11505" w14:textId="77777777" w:rsidR="00FB344C" w:rsidRDefault="00FB344C">
            <w:pPr>
              <w:widowControl w:val="0"/>
              <w:jc w:val="center"/>
              <w:rPr>
                <w:snapToGrid w:val="0"/>
                <w:lang w:eastAsia="en-US"/>
              </w:rPr>
            </w:pPr>
          </w:p>
        </w:tc>
        <w:tc>
          <w:tcPr>
            <w:tcW w:w="1620" w:type="dxa"/>
            <w:gridSpan w:val="2"/>
            <w:tcBorders>
              <w:top w:val="nil"/>
              <w:left w:val="nil"/>
              <w:bottom w:val="nil"/>
              <w:right w:val="nil"/>
            </w:tcBorders>
          </w:tcPr>
          <w:p w14:paraId="41B04E70" w14:textId="77777777" w:rsidR="00FB344C" w:rsidRDefault="00FB344C">
            <w:pPr>
              <w:widowControl w:val="0"/>
              <w:spacing w:before="120"/>
              <w:jc w:val="center"/>
              <w:rPr>
                <w:snapToGrid w:val="0"/>
                <w:lang w:eastAsia="en-US"/>
              </w:rPr>
            </w:pPr>
            <w:r>
              <w:rPr>
                <w:snapToGrid w:val="0"/>
                <w:lang w:eastAsia="en-US"/>
              </w:rPr>
              <w:t>&lt;30 weeks (n=31)</w:t>
            </w:r>
          </w:p>
        </w:tc>
        <w:tc>
          <w:tcPr>
            <w:tcW w:w="1620" w:type="dxa"/>
            <w:gridSpan w:val="2"/>
            <w:tcBorders>
              <w:top w:val="nil"/>
              <w:left w:val="single" w:sz="4" w:space="0" w:color="auto"/>
              <w:bottom w:val="nil"/>
              <w:right w:val="nil"/>
            </w:tcBorders>
          </w:tcPr>
          <w:p w14:paraId="23BDEE90" w14:textId="77777777" w:rsidR="00FB344C" w:rsidRDefault="00FB344C">
            <w:pPr>
              <w:widowControl w:val="0"/>
              <w:spacing w:before="120"/>
              <w:jc w:val="center"/>
              <w:rPr>
                <w:snapToGrid w:val="0"/>
                <w:lang w:eastAsia="en-US"/>
              </w:rPr>
            </w:pPr>
            <w:r>
              <w:rPr>
                <w:snapToGrid w:val="0"/>
                <w:lang w:eastAsia="en-US"/>
              </w:rPr>
              <w:t>30-34 weeks (n=51)</w:t>
            </w:r>
          </w:p>
        </w:tc>
        <w:tc>
          <w:tcPr>
            <w:tcW w:w="1620" w:type="dxa"/>
            <w:gridSpan w:val="2"/>
            <w:tcBorders>
              <w:top w:val="nil"/>
              <w:left w:val="single" w:sz="4" w:space="0" w:color="auto"/>
              <w:bottom w:val="nil"/>
              <w:right w:val="nil"/>
            </w:tcBorders>
          </w:tcPr>
          <w:p w14:paraId="4875D5EA" w14:textId="77777777" w:rsidR="00FB344C" w:rsidRDefault="00FB344C">
            <w:pPr>
              <w:widowControl w:val="0"/>
              <w:spacing w:before="120"/>
              <w:jc w:val="center"/>
              <w:rPr>
                <w:snapToGrid w:val="0"/>
                <w:lang w:eastAsia="en-US"/>
              </w:rPr>
            </w:pPr>
            <w:r>
              <w:rPr>
                <w:snapToGrid w:val="0"/>
                <w:lang w:eastAsia="en-US"/>
              </w:rPr>
              <w:t>34-37 weeks (n=37)</w:t>
            </w:r>
          </w:p>
        </w:tc>
        <w:tc>
          <w:tcPr>
            <w:tcW w:w="1620" w:type="dxa"/>
            <w:gridSpan w:val="2"/>
            <w:tcBorders>
              <w:top w:val="nil"/>
              <w:left w:val="single" w:sz="4" w:space="0" w:color="auto"/>
              <w:bottom w:val="nil"/>
              <w:right w:val="nil"/>
            </w:tcBorders>
          </w:tcPr>
          <w:p w14:paraId="6B9C5669" w14:textId="77777777" w:rsidR="00FB344C" w:rsidRDefault="00FB344C">
            <w:pPr>
              <w:spacing w:before="120"/>
              <w:jc w:val="center"/>
            </w:pPr>
            <w:r>
              <w:rPr>
                <w:snapToGrid w:val="0"/>
                <w:lang w:eastAsia="en-US"/>
              </w:rPr>
              <w:t>&gt; 37 weeks (n=39)</w:t>
            </w:r>
          </w:p>
        </w:tc>
      </w:tr>
      <w:tr w:rsidR="00FB344C" w14:paraId="5EBC2AEC" w14:textId="77777777">
        <w:tblPrEx>
          <w:tblCellMar>
            <w:top w:w="0" w:type="dxa"/>
            <w:bottom w:w="0" w:type="dxa"/>
          </w:tblCellMar>
        </w:tblPrEx>
        <w:tc>
          <w:tcPr>
            <w:tcW w:w="1942" w:type="dxa"/>
            <w:tcBorders>
              <w:top w:val="nil"/>
              <w:left w:val="nil"/>
              <w:bottom w:val="single" w:sz="4" w:space="0" w:color="auto"/>
              <w:right w:val="single" w:sz="4" w:space="0" w:color="auto"/>
            </w:tcBorders>
          </w:tcPr>
          <w:p w14:paraId="483AA1E9" w14:textId="77777777" w:rsidR="00FB344C" w:rsidRDefault="00FB344C">
            <w:pPr>
              <w:widowControl w:val="0"/>
              <w:spacing w:after="120"/>
              <w:jc w:val="center"/>
              <w:rPr>
                <w:snapToGrid w:val="0"/>
                <w:lang w:eastAsia="en-US"/>
              </w:rPr>
            </w:pPr>
          </w:p>
        </w:tc>
        <w:tc>
          <w:tcPr>
            <w:tcW w:w="900" w:type="dxa"/>
            <w:tcBorders>
              <w:top w:val="nil"/>
              <w:left w:val="nil"/>
              <w:bottom w:val="nil"/>
              <w:right w:val="nil"/>
            </w:tcBorders>
          </w:tcPr>
          <w:p w14:paraId="0C624B4D" w14:textId="77777777" w:rsidR="00FB344C" w:rsidRDefault="00FB344C">
            <w:pPr>
              <w:pStyle w:val="Heading1"/>
              <w:spacing w:before="120" w:after="120"/>
            </w:pPr>
            <w:bookmarkStart w:id="198" w:name="_Toc133596726"/>
            <w:bookmarkStart w:id="199" w:name="_Toc134284940"/>
            <w:bookmarkStart w:id="200" w:name="_Toc142282415"/>
            <w:bookmarkStart w:id="201" w:name="_Toc143412223"/>
            <w:bookmarkStart w:id="202" w:name="_Toc161096894"/>
            <w:r>
              <w:t>Mean</w:t>
            </w:r>
            <w:bookmarkEnd w:id="198"/>
            <w:bookmarkEnd w:id="199"/>
            <w:bookmarkEnd w:id="200"/>
            <w:bookmarkEnd w:id="201"/>
            <w:bookmarkEnd w:id="202"/>
          </w:p>
        </w:tc>
        <w:tc>
          <w:tcPr>
            <w:tcW w:w="720" w:type="dxa"/>
            <w:tcBorders>
              <w:top w:val="nil"/>
              <w:left w:val="nil"/>
              <w:bottom w:val="single" w:sz="4" w:space="0" w:color="auto"/>
              <w:right w:val="nil"/>
            </w:tcBorders>
          </w:tcPr>
          <w:p w14:paraId="31EF92C7" w14:textId="77777777" w:rsidR="00FB344C" w:rsidRDefault="00FB344C">
            <w:pPr>
              <w:widowControl w:val="0"/>
              <w:spacing w:before="120" w:after="120"/>
              <w:jc w:val="center"/>
              <w:rPr>
                <w:snapToGrid w:val="0"/>
                <w:lang w:eastAsia="en-US"/>
              </w:rPr>
            </w:pPr>
            <w:r>
              <w:rPr>
                <w:snapToGrid w:val="0"/>
                <w:lang w:eastAsia="en-US"/>
              </w:rPr>
              <w:t>SD</w:t>
            </w:r>
          </w:p>
        </w:tc>
        <w:tc>
          <w:tcPr>
            <w:tcW w:w="900" w:type="dxa"/>
            <w:tcBorders>
              <w:top w:val="nil"/>
              <w:left w:val="single" w:sz="4" w:space="0" w:color="auto"/>
              <w:bottom w:val="single" w:sz="4" w:space="0" w:color="auto"/>
              <w:right w:val="nil"/>
            </w:tcBorders>
          </w:tcPr>
          <w:p w14:paraId="4EDEB2E9" w14:textId="77777777" w:rsidR="00FB344C" w:rsidRDefault="00FB344C">
            <w:pPr>
              <w:pStyle w:val="Heading1"/>
              <w:spacing w:before="120" w:after="120"/>
            </w:pPr>
            <w:bookmarkStart w:id="203" w:name="_Toc133596727"/>
            <w:bookmarkStart w:id="204" w:name="_Toc134284941"/>
            <w:bookmarkStart w:id="205" w:name="_Toc142282416"/>
            <w:bookmarkStart w:id="206" w:name="_Toc143412224"/>
            <w:bookmarkStart w:id="207" w:name="_Toc161096895"/>
            <w:r>
              <w:t>Mean</w:t>
            </w:r>
            <w:bookmarkEnd w:id="203"/>
            <w:bookmarkEnd w:id="204"/>
            <w:bookmarkEnd w:id="205"/>
            <w:bookmarkEnd w:id="206"/>
            <w:bookmarkEnd w:id="207"/>
          </w:p>
        </w:tc>
        <w:tc>
          <w:tcPr>
            <w:tcW w:w="720" w:type="dxa"/>
            <w:tcBorders>
              <w:top w:val="nil"/>
              <w:left w:val="nil"/>
              <w:bottom w:val="single" w:sz="4" w:space="0" w:color="auto"/>
              <w:right w:val="nil"/>
            </w:tcBorders>
          </w:tcPr>
          <w:p w14:paraId="50826D95" w14:textId="77777777" w:rsidR="00FB344C" w:rsidRDefault="00FB344C">
            <w:pPr>
              <w:widowControl w:val="0"/>
              <w:spacing w:before="120" w:after="120"/>
              <w:jc w:val="center"/>
              <w:rPr>
                <w:snapToGrid w:val="0"/>
                <w:lang w:eastAsia="en-US"/>
              </w:rPr>
            </w:pPr>
            <w:r>
              <w:rPr>
                <w:snapToGrid w:val="0"/>
                <w:lang w:eastAsia="en-US"/>
              </w:rPr>
              <w:t>SD</w:t>
            </w:r>
          </w:p>
        </w:tc>
        <w:tc>
          <w:tcPr>
            <w:tcW w:w="900" w:type="dxa"/>
            <w:tcBorders>
              <w:top w:val="nil"/>
              <w:left w:val="single" w:sz="4" w:space="0" w:color="auto"/>
              <w:bottom w:val="single" w:sz="4" w:space="0" w:color="auto"/>
              <w:right w:val="nil"/>
            </w:tcBorders>
          </w:tcPr>
          <w:p w14:paraId="36B2DE46" w14:textId="77777777" w:rsidR="00FB344C" w:rsidRDefault="00FB344C">
            <w:pPr>
              <w:pStyle w:val="Heading1"/>
              <w:spacing w:before="120" w:after="120"/>
            </w:pPr>
            <w:bookmarkStart w:id="208" w:name="_Toc133596728"/>
            <w:bookmarkStart w:id="209" w:name="_Toc134284942"/>
            <w:bookmarkStart w:id="210" w:name="_Toc142282417"/>
            <w:bookmarkStart w:id="211" w:name="_Toc143412225"/>
            <w:bookmarkStart w:id="212" w:name="_Toc161096896"/>
            <w:r>
              <w:t>Mean</w:t>
            </w:r>
            <w:bookmarkEnd w:id="208"/>
            <w:bookmarkEnd w:id="209"/>
            <w:bookmarkEnd w:id="210"/>
            <w:bookmarkEnd w:id="211"/>
            <w:bookmarkEnd w:id="212"/>
          </w:p>
        </w:tc>
        <w:tc>
          <w:tcPr>
            <w:tcW w:w="720" w:type="dxa"/>
            <w:tcBorders>
              <w:top w:val="nil"/>
              <w:left w:val="nil"/>
              <w:bottom w:val="single" w:sz="4" w:space="0" w:color="auto"/>
              <w:right w:val="nil"/>
            </w:tcBorders>
          </w:tcPr>
          <w:p w14:paraId="0705E18D" w14:textId="77777777" w:rsidR="00FB344C" w:rsidRDefault="00FB344C">
            <w:pPr>
              <w:widowControl w:val="0"/>
              <w:spacing w:before="120" w:after="120"/>
              <w:jc w:val="center"/>
              <w:rPr>
                <w:snapToGrid w:val="0"/>
                <w:lang w:eastAsia="en-US"/>
              </w:rPr>
            </w:pPr>
            <w:r>
              <w:rPr>
                <w:snapToGrid w:val="0"/>
                <w:lang w:eastAsia="en-US"/>
              </w:rPr>
              <w:t>SD</w:t>
            </w:r>
          </w:p>
        </w:tc>
        <w:tc>
          <w:tcPr>
            <w:tcW w:w="900" w:type="dxa"/>
            <w:tcBorders>
              <w:top w:val="nil"/>
              <w:left w:val="single" w:sz="4" w:space="0" w:color="auto"/>
              <w:bottom w:val="single" w:sz="4" w:space="0" w:color="auto"/>
              <w:right w:val="nil"/>
            </w:tcBorders>
          </w:tcPr>
          <w:p w14:paraId="07AA8198" w14:textId="77777777" w:rsidR="00FB344C" w:rsidRDefault="00FB344C">
            <w:pPr>
              <w:pStyle w:val="Heading1"/>
              <w:spacing w:before="120" w:after="120"/>
            </w:pPr>
            <w:bookmarkStart w:id="213" w:name="_Toc133596729"/>
            <w:bookmarkStart w:id="214" w:name="_Toc134284943"/>
            <w:bookmarkStart w:id="215" w:name="_Toc142282418"/>
            <w:bookmarkStart w:id="216" w:name="_Toc143412226"/>
            <w:bookmarkStart w:id="217" w:name="_Toc161096897"/>
            <w:r>
              <w:t>Mean</w:t>
            </w:r>
            <w:bookmarkEnd w:id="213"/>
            <w:bookmarkEnd w:id="214"/>
            <w:bookmarkEnd w:id="215"/>
            <w:bookmarkEnd w:id="216"/>
            <w:bookmarkEnd w:id="217"/>
          </w:p>
        </w:tc>
        <w:tc>
          <w:tcPr>
            <w:tcW w:w="720" w:type="dxa"/>
            <w:tcBorders>
              <w:top w:val="nil"/>
              <w:left w:val="nil"/>
              <w:bottom w:val="single" w:sz="4" w:space="0" w:color="auto"/>
              <w:right w:val="nil"/>
            </w:tcBorders>
          </w:tcPr>
          <w:p w14:paraId="333A4D81" w14:textId="77777777" w:rsidR="00FB344C" w:rsidRDefault="00FB344C">
            <w:pPr>
              <w:widowControl w:val="0"/>
              <w:spacing w:before="120" w:after="120"/>
              <w:jc w:val="center"/>
              <w:rPr>
                <w:snapToGrid w:val="0"/>
                <w:lang w:eastAsia="en-US"/>
              </w:rPr>
            </w:pPr>
            <w:r>
              <w:rPr>
                <w:snapToGrid w:val="0"/>
                <w:lang w:eastAsia="en-US"/>
              </w:rPr>
              <w:t>SD</w:t>
            </w:r>
          </w:p>
        </w:tc>
      </w:tr>
      <w:tr w:rsidR="00FB344C" w14:paraId="2CA31A2C" w14:textId="77777777">
        <w:tblPrEx>
          <w:tblCellMar>
            <w:top w:w="0" w:type="dxa"/>
            <w:bottom w:w="0" w:type="dxa"/>
          </w:tblCellMar>
        </w:tblPrEx>
        <w:tc>
          <w:tcPr>
            <w:tcW w:w="1942" w:type="dxa"/>
            <w:tcBorders>
              <w:top w:val="nil"/>
              <w:left w:val="nil"/>
              <w:bottom w:val="nil"/>
              <w:right w:val="single" w:sz="4" w:space="0" w:color="auto"/>
            </w:tcBorders>
          </w:tcPr>
          <w:p w14:paraId="73C79080" w14:textId="77777777" w:rsidR="00FB344C" w:rsidRDefault="00FB344C">
            <w:pPr>
              <w:widowControl w:val="0"/>
              <w:spacing w:before="120" w:after="120"/>
              <w:jc w:val="center"/>
              <w:rPr>
                <w:snapToGrid w:val="0"/>
                <w:lang w:eastAsia="en-US"/>
              </w:rPr>
            </w:pPr>
            <w:r>
              <w:rPr>
                <w:snapToGrid w:val="0"/>
                <w:lang w:eastAsia="en-US"/>
              </w:rPr>
              <w:t>Fasting morning Cortisol (nmol/l)</w:t>
            </w:r>
          </w:p>
        </w:tc>
        <w:tc>
          <w:tcPr>
            <w:tcW w:w="900" w:type="dxa"/>
            <w:tcBorders>
              <w:top w:val="single" w:sz="4" w:space="0" w:color="auto"/>
              <w:left w:val="nil"/>
              <w:bottom w:val="nil"/>
              <w:right w:val="nil"/>
            </w:tcBorders>
          </w:tcPr>
          <w:p w14:paraId="49FF6680" w14:textId="77777777" w:rsidR="00FB344C" w:rsidRDefault="00FB344C">
            <w:pPr>
              <w:widowControl w:val="0"/>
              <w:spacing w:before="120" w:after="120"/>
              <w:jc w:val="center"/>
              <w:rPr>
                <w:b/>
                <w:snapToGrid w:val="0"/>
                <w:lang w:eastAsia="en-US"/>
              </w:rPr>
            </w:pPr>
            <w:r>
              <w:rPr>
                <w:b/>
                <w:snapToGrid w:val="0"/>
                <w:lang w:eastAsia="en-US"/>
              </w:rPr>
              <w:t>262</w:t>
            </w:r>
          </w:p>
        </w:tc>
        <w:tc>
          <w:tcPr>
            <w:tcW w:w="720" w:type="dxa"/>
            <w:tcBorders>
              <w:top w:val="nil"/>
              <w:left w:val="nil"/>
              <w:bottom w:val="nil"/>
              <w:right w:val="nil"/>
            </w:tcBorders>
          </w:tcPr>
          <w:p w14:paraId="660C1AD5" w14:textId="77777777" w:rsidR="00FB344C" w:rsidRDefault="00FB344C">
            <w:pPr>
              <w:widowControl w:val="0"/>
              <w:spacing w:before="120" w:after="120"/>
              <w:jc w:val="center"/>
              <w:rPr>
                <w:snapToGrid w:val="0"/>
                <w:lang w:eastAsia="en-US"/>
              </w:rPr>
            </w:pPr>
            <w:r>
              <w:rPr>
                <w:snapToGrid w:val="0"/>
                <w:lang w:eastAsia="en-US"/>
              </w:rPr>
              <w:t>77</w:t>
            </w:r>
          </w:p>
        </w:tc>
        <w:tc>
          <w:tcPr>
            <w:tcW w:w="900" w:type="dxa"/>
            <w:tcBorders>
              <w:top w:val="nil"/>
              <w:left w:val="single" w:sz="4" w:space="0" w:color="auto"/>
              <w:bottom w:val="nil"/>
              <w:right w:val="nil"/>
            </w:tcBorders>
          </w:tcPr>
          <w:p w14:paraId="796E5184" w14:textId="77777777" w:rsidR="00FB344C" w:rsidRDefault="00FB344C">
            <w:pPr>
              <w:widowControl w:val="0"/>
              <w:spacing w:before="120" w:after="120"/>
              <w:jc w:val="center"/>
              <w:rPr>
                <w:b/>
                <w:snapToGrid w:val="0"/>
                <w:lang w:eastAsia="en-US"/>
              </w:rPr>
            </w:pPr>
            <w:r>
              <w:rPr>
                <w:b/>
                <w:snapToGrid w:val="0"/>
                <w:lang w:eastAsia="en-US"/>
              </w:rPr>
              <w:t>292</w:t>
            </w:r>
          </w:p>
        </w:tc>
        <w:tc>
          <w:tcPr>
            <w:tcW w:w="720" w:type="dxa"/>
            <w:tcBorders>
              <w:top w:val="nil"/>
              <w:left w:val="nil"/>
              <w:bottom w:val="nil"/>
              <w:right w:val="nil"/>
            </w:tcBorders>
          </w:tcPr>
          <w:p w14:paraId="183A23A0" w14:textId="77777777" w:rsidR="00FB344C" w:rsidRDefault="00FB344C">
            <w:pPr>
              <w:widowControl w:val="0"/>
              <w:spacing w:before="120" w:after="120"/>
              <w:jc w:val="center"/>
              <w:rPr>
                <w:snapToGrid w:val="0"/>
                <w:lang w:eastAsia="en-US"/>
              </w:rPr>
            </w:pPr>
            <w:r>
              <w:rPr>
                <w:snapToGrid w:val="0"/>
                <w:lang w:eastAsia="en-US"/>
              </w:rPr>
              <w:t>88</w:t>
            </w:r>
          </w:p>
        </w:tc>
        <w:tc>
          <w:tcPr>
            <w:tcW w:w="900" w:type="dxa"/>
            <w:tcBorders>
              <w:top w:val="nil"/>
              <w:left w:val="single" w:sz="4" w:space="0" w:color="auto"/>
              <w:bottom w:val="nil"/>
              <w:right w:val="nil"/>
            </w:tcBorders>
          </w:tcPr>
          <w:p w14:paraId="09756F8B" w14:textId="77777777" w:rsidR="00FB344C" w:rsidRDefault="00FB344C">
            <w:pPr>
              <w:widowControl w:val="0"/>
              <w:spacing w:before="120" w:after="120"/>
              <w:jc w:val="center"/>
              <w:rPr>
                <w:b/>
                <w:snapToGrid w:val="0"/>
                <w:lang w:eastAsia="en-US"/>
              </w:rPr>
            </w:pPr>
            <w:r>
              <w:rPr>
                <w:b/>
                <w:snapToGrid w:val="0"/>
                <w:lang w:eastAsia="en-US"/>
              </w:rPr>
              <w:t>256</w:t>
            </w:r>
          </w:p>
        </w:tc>
        <w:tc>
          <w:tcPr>
            <w:tcW w:w="720" w:type="dxa"/>
            <w:tcBorders>
              <w:top w:val="nil"/>
              <w:left w:val="nil"/>
              <w:bottom w:val="nil"/>
              <w:right w:val="nil"/>
            </w:tcBorders>
          </w:tcPr>
          <w:p w14:paraId="7944E6BB" w14:textId="77777777" w:rsidR="00FB344C" w:rsidRDefault="00FB344C">
            <w:pPr>
              <w:widowControl w:val="0"/>
              <w:spacing w:before="120" w:after="120"/>
              <w:jc w:val="center"/>
              <w:rPr>
                <w:snapToGrid w:val="0"/>
                <w:lang w:eastAsia="en-US"/>
              </w:rPr>
            </w:pPr>
            <w:r>
              <w:rPr>
                <w:snapToGrid w:val="0"/>
                <w:lang w:eastAsia="en-US"/>
              </w:rPr>
              <w:t>76</w:t>
            </w:r>
          </w:p>
        </w:tc>
        <w:tc>
          <w:tcPr>
            <w:tcW w:w="900" w:type="dxa"/>
            <w:tcBorders>
              <w:top w:val="nil"/>
              <w:left w:val="single" w:sz="4" w:space="0" w:color="auto"/>
              <w:bottom w:val="nil"/>
              <w:right w:val="nil"/>
            </w:tcBorders>
          </w:tcPr>
          <w:p w14:paraId="63549FD3" w14:textId="77777777" w:rsidR="00FB344C" w:rsidRDefault="00FB344C">
            <w:pPr>
              <w:widowControl w:val="0"/>
              <w:spacing w:before="120" w:after="120"/>
              <w:jc w:val="center"/>
              <w:rPr>
                <w:b/>
                <w:snapToGrid w:val="0"/>
                <w:lang w:eastAsia="en-US"/>
              </w:rPr>
            </w:pPr>
            <w:r>
              <w:rPr>
                <w:b/>
                <w:snapToGrid w:val="0"/>
                <w:lang w:eastAsia="en-US"/>
              </w:rPr>
              <w:t>289</w:t>
            </w:r>
          </w:p>
        </w:tc>
        <w:tc>
          <w:tcPr>
            <w:tcW w:w="720" w:type="dxa"/>
            <w:tcBorders>
              <w:top w:val="nil"/>
              <w:left w:val="nil"/>
              <w:bottom w:val="nil"/>
              <w:right w:val="nil"/>
            </w:tcBorders>
          </w:tcPr>
          <w:p w14:paraId="40844049" w14:textId="77777777" w:rsidR="00FB344C" w:rsidRDefault="00FB344C">
            <w:pPr>
              <w:widowControl w:val="0"/>
              <w:spacing w:before="120" w:after="120"/>
              <w:jc w:val="center"/>
              <w:rPr>
                <w:snapToGrid w:val="0"/>
                <w:lang w:eastAsia="en-US"/>
              </w:rPr>
            </w:pPr>
            <w:r>
              <w:rPr>
                <w:snapToGrid w:val="0"/>
                <w:lang w:eastAsia="en-US"/>
              </w:rPr>
              <w:t>88</w:t>
            </w:r>
          </w:p>
        </w:tc>
      </w:tr>
      <w:tr w:rsidR="00FB344C" w14:paraId="284A3ADE" w14:textId="77777777">
        <w:tblPrEx>
          <w:tblCellMar>
            <w:top w:w="0" w:type="dxa"/>
            <w:bottom w:w="0" w:type="dxa"/>
          </w:tblCellMar>
        </w:tblPrEx>
        <w:tc>
          <w:tcPr>
            <w:tcW w:w="1942" w:type="dxa"/>
            <w:tcBorders>
              <w:top w:val="nil"/>
              <w:left w:val="nil"/>
              <w:bottom w:val="nil"/>
              <w:right w:val="single" w:sz="4" w:space="0" w:color="auto"/>
            </w:tcBorders>
          </w:tcPr>
          <w:p w14:paraId="082FC1CF" w14:textId="77777777" w:rsidR="00FB344C" w:rsidRDefault="00FB344C">
            <w:pPr>
              <w:widowControl w:val="0"/>
              <w:spacing w:before="120" w:after="120"/>
              <w:jc w:val="center"/>
              <w:rPr>
                <w:snapToGrid w:val="0"/>
                <w:lang w:eastAsia="en-US"/>
              </w:rPr>
            </w:pPr>
            <w:r>
              <w:rPr>
                <w:snapToGrid w:val="0"/>
                <w:lang w:eastAsia="en-US"/>
              </w:rPr>
              <w:t>IGF-1 (mcg/</w:t>
            </w:r>
            <w:proofErr w:type="gramStart"/>
            <w:r>
              <w:rPr>
                <w:snapToGrid w:val="0"/>
                <w:lang w:eastAsia="en-US"/>
              </w:rPr>
              <w:t>l)*</w:t>
            </w:r>
            <w:proofErr w:type="gramEnd"/>
          </w:p>
        </w:tc>
        <w:tc>
          <w:tcPr>
            <w:tcW w:w="900" w:type="dxa"/>
            <w:tcBorders>
              <w:top w:val="nil"/>
              <w:left w:val="nil"/>
              <w:bottom w:val="nil"/>
              <w:right w:val="nil"/>
            </w:tcBorders>
          </w:tcPr>
          <w:p w14:paraId="2B2AE20A" w14:textId="77777777" w:rsidR="00FB344C" w:rsidRDefault="00FB344C">
            <w:pPr>
              <w:widowControl w:val="0"/>
              <w:spacing w:before="120" w:after="120"/>
              <w:jc w:val="center"/>
              <w:rPr>
                <w:b/>
                <w:snapToGrid w:val="0"/>
                <w:lang w:eastAsia="en-US"/>
              </w:rPr>
            </w:pPr>
            <w:r>
              <w:rPr>
                <w:b/>
                <w:snapToGrid w:val="0"/>
                <w:lang w:eastAsia="en-US"/>
              </w:rPr>
              <w:t>122</w:t>
            </w:r>
          </w:p>
        </w:tc>
        <w:tc>
          <w:tcPr>
            <w:tcW w:w="720" w:type="dxa"/>
            <w:tcBorders>
              <w:top w:val="nil"/>
              <w:left w:val="nil"/>
              <w:bottom w:val="nil"/>
              <w:right w:val="nil"/>
            </w:tcBorders>
          </w:tcPr>
          <w:p w14:paraId="272E6A2F" w14:textId="77777777" w:rsidR="00FB344C" w:rsidRDefault="00FB344C">
            <w:pPr>
              <w:widowControl w:val="0"/>
              <w:spacing w:before="120" w:after="120"/>
              <w:jc w:val="center"/>
              <w:rPr>
                <w:snapToGrid w:val="0"/>
                <w:lang w:eastAsia="en-US"/>
              </w:rPr>
            </w:pPr>
            <w:r>
              <w:rPr>
                <w:snapToGrid w:val="0"/>
                <w:lang w:eastAsia="en-US"/>
              </w:rPr>
              <w:t>45</w:t>
            </w:r>
          </w:p>
        </w:tc>
        <w:tc>
          <w:tcPr>
            <w:tcW w:w="900" w:type="dxa"/>
            <w:tcBorders>
              <w:top w:val="nil"/>
              <w:left w:val="single" w:sz="4" w:space="0" w:color="auto"/>
              <w:bottom w:val="nil"/>
              <w:right w:val="nil"/>
            </w:tcBorders>
          </w:tcPr>
          <w:p w14:paraId="3AAC4AAA" w14:textId="77777777" w:rsidR="00FB344C" w:rsidRDefault="00FB344C">
            <w:pPr>
              <w:widowControl w:val="0"/>
              <w:spacing w:before="120" w:after="120"/>
              <w:jc w:val="center"/>
              <w:rPr>
                <w:b/>
                <w:snapToGrid w:val="0"/>
                <w:lang w:eastAsia="en-US"/>
              </w:rPr>
            </w:pPr>
            <w:r>
              <w:rPr>
                <w:b/>
                <w:snapToGrid w:val="0"/>
                <w:lang w:eastAsia="en-US"/>
              </w:rPr>
              <w:t>125</w:t>
            </w:r>
          </w:p>
        </w:tc>
        <w:tc>
          <w:tcPr>
            <w:tcW w:w="720" w:type="dxa"/>
            <w:tcBorders>
              <w:top w:val="nil"/>
              <w:left w:val="nil"/>
              <w:bottom w:val="nil"/>
              <w:right w:val="nil"/>
            </w:tcBorders>
          </w:tcPr>
          <w:p w14:paraId="7EB9416F" w14:textId="77777777" w:rsidR="00FB344C" w:rsidRDefault="00FB344C">
            <w:pPr>
              <w:widowControl w:val="0"/>
              <w:spacing w:before="120" w:after="120"/>
              <w:jc w:val="center"/>
              <w:rPr>
                <w:snapToGrid w:val="0"/>
                <w:lang w:eastAsia="en-US"/>
              </w:rPr>
            </w:pPr>
            <w:r>
              <w:rPr>
                <w:snapToGrid w:val="0"/>
                <w:lang w:eastAsia="en-US"/>
              </w:rPr>
              <w:t>47</w:t>
            </w:r>
          </w:p>
        </w:tc>
        <w:tc>
          <w:tcPr>
            <w:tcW w:w="900" w:type="dxa"/>
            <w:tcBorders>
              <w:top w:val="nil"/>
              <w:left w:val="single" w:sz="4" w:space="0" w:color="auto"/>
              <w:bottom w:val="nil"/>
              <w:right w:val="nil"/>
            </w:tcBorders>
          </w:tcPr>
          <w:p w14:paraId="24102BD3" w14:textId="77777777" w:rsidR="00FB344C" w:rsidRDefault="00FB344C">
            <w:pPr>
              <w:widowControl w:val="0"/>
              <w:spacing w:before="120" w:after="120"/>
              <w:jc w:val="center"/>
              <w:rPr>
                <w:b/>
                <w:snapToGrid w:val="0"/>
                <w:lang w:eastAsia="en-US"/>
              </w:rPr>
            </w:pPr>
            <w:r>
              <w:rPr>
                <w:b/>
                <w:snapToGrid w:val="0"/>
                <w:lang w:eastAsia="en-US"/>
              </w:rPr>
              <w:t>108</w:t>
            </w:r>
          </w:p>
        </w:tc>
        <w:tc>
          <w:tcPr>
            <w:tcW w:w="720" w:type="dxa"/>
            <w:tcBorders>
              <w:top w:val="nil"/>
              <w:left w:val="nil"/>
              <w:bottom w:val="nil"/>
              <w:right w:val="nil"/>
            </w:tcBorders>
          </w:tcPr>
          <w:p w14:paraId="1B6DF1BB" w14:textId="77777777" w:rsidR="00FB344C" w:rsidRDefault="00FB344C">
            <w:pPr>
              <w:widowControl w:val="0"/>
              <w:spacing w:before="120" w:after="120"/>
              <w:jc w:val="center"/>
              <w:rPr>
                <w:snapToGrid w:val="0"/>
                <w:lang w:eastAsia="en-US"/>
              </w:rPr>
            </w:pPr>
            <w:r>
              <w:rPr>
                <w:snapToGrid w:val="0"/>
                <w:lang w:eastAsia="en-US"/>
              </w:rPr>
              <w:t>54</w:t>
            </w:r>
          </w:p>
        </w:tc>
        <w:tc>
          <w:tcPr>
            <w:tcW w:w="900" w:type="dxa"/>
            <w:tcBorders>
              <w:top w:val="nil"/>
              <w:left w:val="single" w:sz="4" w:space="0" w:color="auto"/>
              <w:bottom w:val="nil"/>
              <w:right w:val="nil"/>
            </w:tcBorders>
          </w:tcPr>
          <w:p w14:paraId="63DF4FA0" w14:textId="77777777" w:rsidR="00FB344C" w:rsidRDefault="00FB344C">
            <w:pPr>
              <w:widowControl w:val="0"/>
              <w:spacing w:before="120" w:after="120"/>
              <w:jc w:val="center"/>
              <w:rPr>
                <w:b/>
                <w:snapToGrid w:val="0"/>
                <w:lang w:eastAsia="en-US"/>
              </w:rPr>
            </w:pPr>
            <w:r>
              <w:rPr>
                <w:b/>
                <w:snapToGrid w:val="0"/>
                <w:lang w:eastAsia="en-US"/>
              </w:rPr>
              <w:t>98</w:t>
            </w:r>
          </w:p>
        </w:tc>
        <w:tc>
          <w:tcPr>
            <w:tcW w:w="720" w:type="dxa"/>
            <w:tcBorders>
              <w:top w:val="nil"/>
              <w:left w:val="nil"/>
              <w:bottom w:val="nil"/>
              <w:right w:val="nil"/>
            </w:tcBorders>
          </w:tcPr>
          <w:p w14:paraId="08FE8BEA" w14:textId="77777777" w:rsidR="00FB344C" w:rsidRDefault="00FB344C">
            <w:pPr>
              <w:widowControl w:val="0"/>
              <w:spacing w:before="120" w:after="120"/>
              <w:jc w:val="center"/>
              <w:rPr>
                <w:snapToGrid w:val="0"/>
                <w:lang w:eastAsia="en-US"/>
              </w:rPr>
            </w:pPr>
            <w:r>
              <w:rPr>
                <w:snapToGrid w:val="0"/>
                <w:lang w:eastAsia="en-US"/>
              </w:rPr>
              <w:t>54</w:t>
            </w:r>
          </w:p>
        </w:tc>
      </w:tr>
      <w:tr w:rsidR="00FB344C" w14:paraId="7AB6B110" w14:textId="77777777">
        <w:tblPrEx>
          <w:tblCellMar>
            <w:top w:w="0" w:type="dxa"/>
            <w:bottom w:w="0" w:type="dxa"/>
          </w:tblCellMar>
        </w:tblPrEx>
        <w:tc>
          <w:tcPr>
            <w:tcW w:w="1942" w:type="dxa"/>
            <w:tcBorders>
              <w:top w:val="nil"/>
              <w:left w:val="nil"/>
              <w:bottom w:val="nil"/>
              <w:right w:val="single" w:sz="4" w:space="0" w:color="auto"/>
            </w:tcBorders>
          </w:tcPr>
          <w:p w14:paraId="42C12C97" w14:textId="77777777" w:rsidR="00FB344C" w:rsidRDefault="00FB344C">
            <w:pPr>
              <w:widowControl w:val="0"/>
              <w:spacing w:before="120" w:after="120"/>
              <w:jc w:val="center"/>
              <w:rPr>
                <w:snapToGrid w:val="0"/>
                <w:lang w:eastAsia="en-US"/>
              </w:rPr>
            </w:pPr>
            <w:r>
              <w:rPr>
                <w:snapToGrid w:val="0"/>
                <w:lang w:eastAsia="en-US"/>
              </w:rPr>
              <w:t>Leptin (ng/ml)</w:t>
            </w:r>
          </w:p>
        </w:tc>
        <w:tc>
          <w:tcPr>
            <w:tcW w:w="900" w:type="dxa"/>
            <w:tcBorders>
              <w:top w:val="nil"/>
              <w:left w:val="nil"/>
              <w:bottom w:val="nil"/>
              <w:right w:val="nil"/>
            </w:tcBorders>
          </w:tcPr>
          <w:p w14:paraId="07D883D0" w14:textId="77777777" w:rsidR="00FB344C" w:rsidRDefault="00FB344C">
            <w:pPr>
              <w:widowControl w:val="0"/>
              <w:spacing w:before="120" w:after="120"/>
              <w:jc w:val="center"/>
              <w:rPr>
                <w:b/>
                <w:snapToGrid w:val="0"/>
                <w:lang w:eastAsia="en-US"/>
              </w:rPr>
            </w:pPr>
            <w:r>
              <w:rPr>
                <w:b/>
                <w:snapToGrid w:val="0"/>
                <w:lang w:eastAsia="en-US"/>
              </w:rPr>
              <w:t>2.8</w:t>
            </w:r>
          </w:p>
        </w:tc>
        <w:tc>
          <w:tcPr>
            <w:tcW w:w="720" w:type="dxa"/>
            <w:tcBorders>
              <w:top w:val="nil"/>
              <w:left w:val="nil"/>
              <w:bottom w:val="nil"/>
              <w:right w:val="nil"/>
            </w:tcBorders>
          </w:tcPr>
          <w:p w14:paraId="184565B5" w14:textId="77777777" w:rsidR="00FB344C" w:rsidRDefault="00FB344C">
            <w:pPr>
              <w:widowControl w:val="0"/>
              <w:spacing w:before="120" w:after="120"/>
              <w:jc w:val="center"/>
              <w:rPr>
                <w:snapToGrid w:val="0"/>
                <w:lang w:eastAsia="en-US"/>
              </w:rPr>
            </w:pPr>
            <w:r>
              <w:rPr>
                <w:snapToGrid w:val="0"/>
                <w:lang w:eastAsia="en-US"/>
              </w:rPr>
              <w:t>1.3</w:t>
            </w:r>
          </w:p>
        </w:tc>
        <w:tc>
          <w:tcPr>
            <w:tcW w:w="900" w:type="dxa"/>
            <w:tcBorders>
              <w:top w:val="nil"/>
              <w:left w:val="single" w:sz="4" w:space="0" w:color="auto"/>
              <w:bottom w:val="nil"/>
              <w:right w:val="nil"/>
            </w:tcBorders>
          </w:tcPr>
          <w:p w14:paraId="395B8B80" w14:textId="77777777" w:rsidR="00FB344C" w:rsidRDefault="00FB344C">
            <w:pPr>
              <w:widowControl w:val="0"/>
              <w:spacing w:before="120" w:after="120"/>
              <w:jc w:val="center"/>
              <w:rPr>
                <w:b/>
                <w:snapToGrid w:val="0"/>
                <w:lang w:eastAsia="en-US"/>
              </w:rPr>
            </w:pPr>
            <w:r>
              <w:rPr>
                <w:b/>
                <w:snapToGrid w:val="0"/>
                <w:lang w:eastAsia="en-US"/>
              </w:rPr>
              <w:t>3.2</w:t>
            </w:r>
          </w:p>
        </w:tc>
        <w:tc>
          <w:tcPr>
            <w:tcW w:w="720" w:type="dxa"/>
            <w:tcBorders>
              <w:top w:val="nil"/>
              <w:left w:val="nil"/>
              <w:bottom w:val="nil"/>
              <w:right w:val="nil"/>
            </w:tcBorders>
          </w:tcPr>
          <w:p w14:paraId="08037091" w14:textId="77777777" w:rsidR="00FB344C" w:rsidRDefault="00FB344C">
            <w:pPr>
              <w:widowControl w:val="0"/>
              <w:spacing w:before="120" w:after="120"/>
              <w:jc w:val="center"/>
              <w:rPr>
                <w:snapToGrid w:val="0"/>
                <w:lang w:eastAsia="en-US"/>
              </w:rPr>
            </w:pPr>
            <w:r>
              <w:rPr>
                <w:snapToGrid w:val="0"/>
                <w:lang w:eastAsia="en-US"/>
              </w:rPr>
              <w:t>2.3</w:t>
            </w:r>
          </w:p>
        </w:tc>
        <w:tc>
          <w:tcPr>
            <w:tcW w:w="900" w:type="dxa"/>
            <w:tcBorders>
              <w:top w:val="nil"/>
              <w:left w:val="single" w:sz="4" w:space="0" w:color="auto"/>
              <w:bottom w:val="nil"/>
              <w:right w:val="nil"/>
            </w:tcBorders>
          </w:tcPr>
          <w:p w14:paraId="07020D99" w14:textId="77777777" w:rsidR="00FB344C" w:rsidRDefault="00FB344C">
            <w:pPr>
              <w:widowControl w:val="0"/>
              <w:spacing w:before="120" w:after="120"/>
              <w:jc w:val="center"/>
              <w:rPr>
                <w:b/>
                <w:snapToGrid w:val="0"/>
                <w:lang w:eastAsia="en-US"/>
              </w:rPr>
            </w:pPr>
            <w:r>
              <w:rPr>
                <w:b/>
                <w:snapToGrid w:val="0"/>
                <w:lang w:eastAsia="en-US"/>
              </w:rPr>
              <w:t>3.2</w:t>
            </w:r>
          </w:p>
        </w:tc>
        <w:tc>
          <w:tcPr>
            <w:tcW w:w="720" w:type="dxa"/>
            <w:tcBorders>
              <w:top w:val="nil"/>
              <w:left w:val="nil"/>
              <w:bottom w:val="nil"/>
              <w:right w:val="nil"/>
            </w:tcBorders>
          </w:tcPr>
          <w:p w14:paraId="74D04C6B" w14:textId="77777777" w:rsidR="00FB344C" w:rsidRDefault="00FB344C">
            <w:pPr>
              <w:widowControl w:val="0"/>
              <w:spacing w:before="120" w:after="120"/>
              <w:jc w:val="center"/>
              <w:rPr>
                <w:snapToGrid w:val="0"/>
                <w:lang w:eastAsia="en-US"/>
              </w:rPr>
            </w:pPr>
            <w:r>
              <w:rPr>
                <w:snapToGrid w:val="0"/>
                <w:lang w:eastAsia="en-US"/>
              </w:rPr>
              <w:t>2.3</w:t>
            </w:r>
          </w:p>
        </w:tc>
        <w:tc>
          <w:tcPr>
            <w:tcW w:w="900" w:type="dxa"/>
            <w:tcBorders>
              <w:top w:val="nil"/>
              <w:left w:val="single" w:sz="4" w:space="0" w:color="auto"/>
              <w:bottom w:val="nil"/>
              <w:right w:val="nil"/>
            </w:tcBorders>
          </w:tcPr>
          <w:p w14:paraId="76109AA8" w14:textId="77777777" w:rsidR="00FB344C" w:rsidRDefault="00FB344C">
            <w:pPr>
              <w:widowControl w:val="0"/>
              <w:spacing w:before="120" w:after="120"/>
              <w:jc w:val="center"/>
              <w:rPr>
                <w:b/>
                <w:snapToGrid w:val="0"/>
                <w:lang w:eastAsia="en-US"/>
              </w:rPr>
            </w:pPr>
            <w:r>
              <w:rPr>
                <w:b/>
                <w:snapToGrid w:val="0"/>
                <w:lang w:eastAsia="en-US"/>
              </w:rPr>
              <w:t>2.5</w:t>
            </w:r>
          </w:p>
        </w:tc>
        <w:tc>
          <w:tcPr>
            <w:tcW w:w="720" w:type="dxa"/>
            <w:tcBorders>
              <w:top w:val="nil"/>
              <w:left w:val="nil"/>
              <w:bottom w:val="nil"/>
              <w:right w:val="nil"/>
            </w:tcBorders>
          </w:tcPr>
          <w:p w14:paraId="760A0D8C" w14:textId="77777777" w:rsidR="00FB344C" w:rsidRDefault="00FB344C">
            <w:pPr>
              <w:widowControl w:val="0"/>
              <w:spacing w:before="120" w:after="120"/>
              <w:jc w:val="center"/>
              <w:rPr>
                <w:snapToGrid w:val="0"/>
                <w:lang w:eastAsia="en-US"/>
              </w:rPr>
            </w:pPr>
            <w:r>
              <w:rPr>
                <w:snapToGrid w:val="0"/>
                <w:lang w:eastAsia="en-US"/>
              </w:rPr>
              <w:t>1.3</w:t>
            </w:r>
          </w:p>
        </w:tc>
      </w:tr>
    </w:tbl>
    <w:p w14:paraId="4DB3A0BB" w14:textId="77777777" w:rsidR="00FB344C" w:rsidRDefault="00FB344C"/>
    <w:p w14:paraId="7F2A11C0" w14:textId="77777777" w:rsidR="00FB344C" w:rsidRDefault="00FB344C"/>
    <w:p w14:paraId="0BF80191" w14:textId="77777777" w:rsidR="00FB344C" w:rsidRPr="008341C2" w:rsidRDefault="00FB344C" w:rsidP="00FB344C">
      <w:r w:rsidRPr="008341C2">
        <w:t xml:space="preserve">Figures in table are Mean </w:t>
      </w:r>
      <w:r>
        <w:t xml:space="preserve">(bold) </w:t>
      </w:r>
      <w:r w:rsidRPr="008341C2">
        <w:t>and standard deviation (SD)</w:t>
      </w:r>
    </w:p>
    <w:p w14:paraId="4460D33E" w14:textId="77777777" w:rsidR="00FB344C" w:rsidRPr="008341C2" w:rsidRDefault="00FB344C" w:rsidP="00FB344C">
      <w:r w:rsidRPr="008341C2">
        <w:t>n = number of subjects in each group</w:t>
      </w:r>
    </w:p>
    <w:p w14:paraId="5194DADF" w14:textId="77777777" w:rsidR="00FB344C" w:rsidRDefault="00FB344C" w:rsidP="00FB344C">
      <w:pPr>
        <w:ind w:left="360"/>
      </w:pPr>
    </w:p>
    <w:p w14:paraId="569D85AF" w14:textId="77777777" w:rsidR="00FB344C" w:rsidRDefault="00FB344C" w:rsidP="00FB344C">
      <w:r>
        <w:t xml:space="preserve">* IGF-1 inversely correlated with gestation. </w:t>
      </w:r>
    </w:p>
    <w:p w14:paraId="741E8142" w14:textId="77777777" w:rsidR="00FB344C" w:rsidRDefault="00FB344C" w:rsidP="00FB344C">
      <w:r>
        <w:t>Pearson correlation coefficient = -0.18, p = 0.04</w:t>
      </w:r>
    </w:p>
    <w:p w14:paraId="5151B663" w14:textId="77777777" w:rsidR="00FB344C" w:rsidRDefault="00FB344C" w:rsidP="00FB344C">
      <w:pPr>
        <w:pStyle w:val="Caption"/>
        <w:spacing w:line="480" w:lineRule="auto"/>
        <w:rPr>
          <w:sz w:val="24"/>
          <w:szCs w:val="24"/>
        </w:rPr>
      </w:pPr>
      <w:r>
        <w:rPr>
          <w:sz w:val="24"/>
          <w:szCs w:val="24"/>
        </w:rPr>
        <w:br w:type="page"/>
      </w:r>
    </w:p>
    <w:p w14:paraId="46CEE615" w14:textId="539877BC" w:rsidR="00FB344C" w:rsidRPr="00FA0C06" w:rsidRDefault="003957EA" w:rsidP="00FB344C">
      <w:pPr>
        <w:pStyle w:val="Caption"/>
        <w:spacing w:line="480" w:lineRule="auto"/>
        <w:rPr>
          <w:b w:val="0"/>
          <w:sz w:val="24"/>
          <w:szCs w:val="24"/>
        </w:rPr>
      </w:pPr>
      <w:bookmarkStart w:id="218" w:name="_Toc161097156"/>
      <w:r>
        <w:rPr>
          <w:noProof/>
        </w:rPr>
        <w:lastRenderedPageBreak/>
        <w:drawing>
          <wp:anchor distT="0" distB="0" distL="114300" distR="114300" simplePos="0" relativeHeight="251652608" behindDoc="0" locked="0" layoutInCell="1" allowOverlap="1" wp14:anchorId="712C9199" wp14:editId="2862064D">
            <wp:simplePos x="0" y="0"/>
            <wp:positionH relativeFrom="margin">
              <wp:posOffset>-228600</wp:posOffset>
            </wp:positionH>
            <wp:positionV relativeFrom="margin">
              <wp:posOffset>1143000</wp:posOffset>
            </wp:positionV>
            <wp:extent cx="5628005" cy="4996180"/>
            <wp:effectExtent l="0" t="0" r="1270" b="4445"/>
            <wp:wrapTopAndBottom/>
            <wp:docPr id="1173265591" name="Object 10"/>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54656" behindDoc="0" locked="0" layoutInCell="1" allowOverlap="1" wp14:anchorId="55DA88BA" wp14:editId="6C1C1735">
            <wp:simplePos x="0" y="0"/>
            <wp:positionH relativeFrom="margin">
              <wp:posOffset>-228600</wp:posOffset>
            </wp:positionH>
            <wp:positionV relativeFrom="margin">
              <wp:posOffset>1257300</wp:posOffset>
            </wp:positionV>
            <wp:extent cx="5628005" cy="4996180"/>
            <wp:effectExtent l="0" t="0" r="1270" b="4445"/>
            <wp:wrapSquare wrapText="bothSides"/>
            <wp:docPr id="898648262" name="Object 1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14:sizeRelH relativeFrom="page">
              <wp14:pctWidth>0</wp14:pctWidth>
            </wp14:sizeRelH>
            <wp14:sizeRelV relativeFrom="page">
              <wp14:pctHeight>0</wp14:pctHeight>
            </wp14:sizeRelV>
          </wp:anchor>
        </w:drawing>
      </w:r>
      <w:r w:rsidR="00FB344C" w:rsidRPr="00FA0C06">
        <w:rPr>
          <w:sz w:val="24"/>
          <w:szCs w:val="24"/>
        </w:rPr>
        <w:t xml:space="preserve">Figure </w:t>
      </w:r>
      <w:r w:rsidR="00FB344C" w:rsidRPr="00FA0C06">
        <w:rPr>
          <w:sz w:val="24"/>
          <w:szCs w:val="24"/>
        </w:rPr>
        <w:fldChar w:fldCharType="begin"/>
      </w:r>
      <w:r w:rsidR="00FB344C" w:rsidRPr="00FA0C06">
        <w:rPr>
          <w:sz w:val="24"/>
          <w:szCs w:val="24"/>
        </w:rPr>
        <w:instrText xml:space="preserve"> SEQ Figure \* ARABIC </w:instrText>
      </w:r>
      <w:r w:rsidR="00FB344C" w:rsidRPr="00FA0C06">
        <w:rPr>
          <w:sz w:val="24"/>
          <w:szCs w:val="24"/>
        </w:rPr>
        <w:fldChar w:fldCharType="separate"/>
      </w:r>
      <w:r w:rsidR="00C960FD">
        <w:rPr>
          <w:noProof/>
          <w:sz w:val="24"/>
          <w:szCs w:val="24"/>
        </w:rPr>
        <w:t>15</w:t>
      </w:r>
      <w:r w:rsidR="00FB344C" w:rsidRPr="00FA0C06">
        <w:rPr>
          <w:sz w:val="24"/>
          <w:szCs w:val="24"/>
        </w:rPr>
        <w:fldChar w:fldCharType="end"/>
      </w:r>
      <w:r w:rsidR="00FB344C" w:rsidRPr="00FA0C06">
        <w:rPr>
          <w:sz w:val="24"/>
          <w:szCs w:val="24"/>
        </w:rPr>
        <w:t xml:space="preserve">.  </w:t>
      </w:r>
      <w:r w:rsidR="00FB344C">
        <w:rPr>
          <w:b w:val="0"/>
          <w:sz w:val="24"/>
          <w:szCs w:val="24"/>
        </w:rPr>
        <w:t>The relation</w:t>
      </w:r>
      <w:r w:rsidR="00FB344C" w:rsidRPr="00FA0C06">
        <w:rPr>
          <w:b w:val="0"/>
          <w:sz w:val="24"/>
          <w:szCs w:val="24"/>
        </w:rPr>
        <w:t xml:space="preserve">ship between </w:t>
      </w:r>
      <w:r w:rsidR="00FB344C">
        <w:rPr>
          <w:b w:val="0"/>
          <w:sz w:val="24"/>
          <w:szCs w:val="24"/>
        </w:rPr>
        <w:t xml:space="preserve">fasting </w:t>
      </w:r>
      <w:r w:rsidR="00FB344C" w:rsidRPr="00FA0C06">
        <w:rPr>
          <w:b w:val="0"/>
          <w:sz w:val="24"/>
          <w:szCs w:val="24"/>
        </w:rPr>
        <w:t>Cortisol and Systolic blood pressure</w:t>
      </w:r>
      <w:bookmarkEnd w:id="218"/>
    </w:p>
    <w:p w14:paraId="0A5D7F9C" w14:textId="77777777" w:rsidR="00FB344C" w:rsidRDefault="00FB344C" w:rsidP="00FB344C">
      <w:pPr>
        <w:tabs>
          <w:tab w:val="left" w:pos="5070"/>
        </w:tabs>
      </w:pPr>
    </w:p>
    <w:p w14:paraId="3FF53E31" w14:textId="77777777" w:rsidR="00FB344C" w:rsidRDefault="00FB344C" w:rsidP="00FB344C">
      <w:pPr>
        <w:tabs>
          <w:tab w:val="left" w:pos="5070"/>
        </w:tabs>
      </w:pPr>
    </w:p>
    <w:p w14:paraId="3E5FB252" w14:textId="77777777" w:rsidR="00FB344C" w:rsidRDefault="00FB344C" w:rsidP="00FB344C">
      <w:pPr>
        <w:tabs>
          <w:tab w:val="left" w:pos="5070"/>
        </w:tabs>
      </w:pPr>
    </w:p>
    <w:p w14:paraId="7848C96E" w14:textId="77777777" w:rsidR="00FB344C" w:rsidRDefault="00FB344C" w:rsidP="00FB344C">
      <w:pPr>
        <w:tabs>
          <w:tab w:val="left" w:pos="5070"/>
        </w:tabs>
      </w:pPr>
      <w:r>
        <w:t>Correlation coefficient r = 0.04, p =0.7</w:t>
      </w:r>
      <w:r>
        <w:tab/>
      </w:r>
    </w:p>
    <w:p w14:paraId="1B647268" w14:textId="77777777" w:rsidR="00FB344C" w:rsidRDefault="00FB344C"/>
    <w:p w14:paraId="7785B38E" w14:textId="77777777" w:rsidR="00FB344C" w:rsidRDefault="00FB344C" w:rsidP="00FB344C">
      <w:pPr>
        <w:pStyle w:val="Caption"/>
        <w:rPr>
          <w:sz w:val="24"/>
          <w:szCs w:val="24"/>
        </w:rPr>
      </w:pPr>
      <w:r>
        <w:rPr>
          <w:sz w:val="24"/>
          <w:szCs w:val="24"/>
        </w:rPr>
        <w:br w:type="page"/>
      </w:r>
    </w:p>
    <w:p w14:paraId="5F463C21" w14:textId="77777777" w:rsidR="00FB344C" w:rsidRPr="00277ADF" w:rsidRDefault="00FB344C" w:rsidP="00FB344C">
      <w:pPr>
        <w:pStyle w:val="Caption"/>
        <w:rPr>
          <w:b w:val="0"/>
          <w:sz w:val="24"/>
          <w:szCs w:val="24"/>
        </w:rPr>
      </w:pPr>
      <w:bookmarkStart w:id="219" w:name="_Toc161097157"/>
      <w:r w:rsidRPr="00277ADF">
        <w:rPr>
          <w:sz w:val="24"/>
          <w:szCs w:val="24"/>
        </w:rPr>
        <w:lastRenderedPageBreak/>
        <w:t xml:space="preserve">Figure </w:t>
      </w:r>
      <w:r w:rsidRPr="00277ADF">
        <w:rPr>
          <w:sz w:val="24"/>
          <w:szCs w:val="24"/>
        </w:rPr>
        <w:fldChar w:fldCharType="begin"/>
      </w:r>
      <w:r w:rsidRPr="00277ADF">
        <w:rPr>
          <w:sz w:val="24"/>
          <w:szCs w:val="24"/>
        </w:rPr>
        <w:instrText xml:space="preserve"> SEQ Figure \* ARABIC </w:instrText>
      </w:r>
      <w:r w:rsidRPr="00277ADF">
        <w:rPr>
          <w:sz w:val="24"/>
          <w:szCs w:val="24"/>
        </w:rPr>
        <w:fldChar w:fldCharType="separate"/>
      </w:r>
      <w:r w:rsidR="00C960FD">
        <w:rPr>
          <w:noProof/>
          <w:sz w:val="24"/>
          <w:szCs w:val="24"/>
        </w:rPr>
        <w:t>16</w:t>
      </w:r>
      <w:r w:rsidRPr="00277ADF">
        <w:rPr>
          <w:sz w:val="24"/>
          <w:szCs w:val="24"/>
        </w:rPr>
        <w:fldChar w:fldCharType="end"/>
      </w:r>
      <w:r w:rsidRPr="00277ADF">
        <w:rPr>
          <w:sz w:val="24"/>
          <w:szCs w:val="24"/>
        </w:rPr>
        <w:t xml:space="preserve">.  </w:t>
      </w:r>
      <w:r>
        <w:rPr>
          <w:b w:val="0"/>
          <w:sz w:val="24"/>
          <w:szCs w:val="24"/>
        </w:rPr>
        <w:t>The relationship between IGF-1 and S</w:t>
      </w:r>
      <w:r w:rsidRPr="00277ADF">
        <w:rPr>
          <w:b w:val="0"/>
          <w:sz w:val="24"/>
          <w:szCs w:val="24"/>
        </w:rPr>
        <w:t>ystolic blood pressure</w:t>
      </w:r>
      <w:bookmarkEnd w:id="219"/>
    </w:p>
    <w:p w14:paraId="247DAD69" w14:textId="77777777" w:rsidR="00FB344C" w:rsidRDefault="00FB344C"/>
    <w:p w14:paraId="04724C72" w14:textId="77777777" w:rsidR="00FB344C" w:rsidRDefault="00FB344C"/>
    <w:p w14:paraId="2FEB66D7" w14:textId="77777777" w:rsidR="00FB344C" w:rsidRDefault="00FB344C"/>
    <w:p w14:paraId="74D50D22" w14:textId="7B5A764F" w:rsidR="00FB344C" w:rsidRDefault="003957EA">
      <w:r>
        <w:rPr>
          <w:noProof/>
          <w:lang w:val="en-US" w:eastAsia="en-US"/>
        </w:rPr>
        <w:drawing>
          <wp:anchor distT="0" distB="0" distL="114300" distR="114300" simplePos="0" relativeHeight="251655680" behindDoc="0" locked="0" layoutInCell="1" allowOverlap="1" wp14:anchorId="3BBC2202" wp14:editId="306705E9">
            <wp:simplePos x="0" y="0"/>
            <wp:positionH relativeFrom="column">
              <wp:posOffset>-177165</wp:posOffset>
            </wp:positionH>
            <wp:positionV relativeFrom="paragraph">
              <wp:posOffset>80010</wp:posOffset>
            </wp:positionV>
            <wp:extent cx="5600700" cy="4634230"/>
            <wp:effectExtent l="3810" t="3810" r="0" b="635"/>
            <wp:wrapTopAndBottom/>
            <wp:docPr id="1290754996" name="Object 1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14:sizeRelH relativeFrom="page">
              <wp14:pctWidth>0</wp14:pctWidth>
            </wp14:sizeRelH>
            <wp14:sizeRelV relativeFrom="page">
              <wp14:pctHeight>0</wp14:pctHeight>
            </wp14:sizeRelV>
          </wp:anchor>
        </w:drawing>
      </w:r>
    </w:p>
    <w:p w14:paraId="2C65D90C" w14:textId="77777777" w:rsidR="00FB344C" w:rsidRDefault="00FB344C"/>
    <w:p w14:paraId="5A447966" w14:textId="77777777" w:rsidR="00FB344C" w:rsidRDefault="00FB344C"/>
    <w:p w14:paraId="0FF2284E" w14:textId="77777777" w:rsidR="00FB344C" w:rsidRDefault="00FB344C">
      <w:r>
        <w:t>Correlation coefficient r = 0.26</w:t>
      </w:r>
      <w:proofErr w:type="gramStart"/>
      <w:r>
        <w:t>,  p</w:t>
      </w:r>
      <w:proofErr w:type="gramEnd"/>
      <w:r>
        <w:t>&lt;0.001</w:t>
      </w:r>
    </w:p>
    <w:p w14:paraId="5801018A" w14:textId="77777777" w:rsidR="005A6D52" w:rsidRDefault="00FB344C" w:rsidP="00FB344C">
      <w:pPr>
        <w:pStyle w:val="Caption"/>
        <w:spacing w:line="480" w:lineRule="auto"/>
        <w:rPr>
          <w:sz w:val="24"/>
          <w:szCs w:val="24"/>
        </w:rPr>
      </w:pPr>
      <w:bookmarkStart w:id="220" w:name="_Toc133587029"/>
      <w:r>
        <w:rPr>
          <w:sz w:val="24"/>
          <w:szCs w:val="24"/>
        </w:rPr>
        <w:br w:type="page"/>
      </w:r>
    </w:p>
    <w:p w14:paraId="39A4F6BB" w14:textId="77777777" w:rsidR="00FB344C" w:rsidRPr="003D3402" w:rsidRDefault="00FB344C" w:rsidP="00FB344C">
      <w:pPr>
        <w:pStyle w:val="Caption"/>
        <w:spacing w:line="480" w:lineRule="auto"/>
        <w:rPr>
          <w:b w:val="0"/>
          <w:sz w:val="24"/>
          <w:szCs w:val="24"/>
        </w:rPr>
      </w:pPr>
      <w:r w:rsidRPr="003D3402">
        <w:rPr>
          <w:sz w:val="24"/>
          <w:szCs w:val="24"/>
        </w:rPr>
        <w:lastRenderedPageBreak/>
        <w:t xml:space="preserve">Table </w:t>
      </w:r>
      <w:r w:rsidRPr="003D3402">
        <w:rPr>
          <w:sz w:val="24"/>
          <w:szCs w:val="24"/>
        </w:rPr>
        <w:fldChar w:fldCharType="begin"/>
      </w:r>
      <w:r w:rsidRPr="003D3402">
        <w:rPr>
          <w:sz w:val="24"/>
          <w:szCs w:val="24"/>
        </w:rPr>
        <w:instrText xml:space="preserve"> SEQ Table \* ARABIC </w:instrText>
      </w:r>
      <w:r w:rsidRPr="003D3402">
        <w:rPr>
          <w:sz w:val="24"/>
          <w:szCs w:val="24"/>
        </w:rPr>
        <w:fldChar w:fldCharType="separate"/>
      </w:r>
      <w:r w:rsidR="00C960FD">
        <w:rPr>
          <w:noProof/>
          <w:sz w:val="24"/>
          <w:szCs w:val="24"/>
        </w:rPr>
        <w:t>15</w:t>
      </w:r>
      <w:r w:rsidRPr="003D3402">
        <w:rPr>
          <w:sz w:val="24"/>
          <w:szCs w:val="24"/>
        </w:rPr>
        <w:fldChar w:fldCharType="end"/>
      </w:r>
      <w:r w:rsidRPr="003D3402">
        <w:rPr>
          <w:sz w:val="24"/>
          <w:szCs w:val="24"/>
        </w:rPr>
        <w:t xml:space="preserve">.  </w:t>
      </w:r>
      <w:r w:rsidRPr="003D3402">
        <w:rPr>
          <w:b w:val="0"/>
          <w:sz w:val="24"/>
          <w:szCs w:val="24"/>
        </w:rPr>
        <w:t>Relationship between Cortisol, IGF-1, Leptin and blood pressure and resting heart rate.</w:t>
      </w:r>
      <w:bookmarkEnd w:id="220"/>
    </w:p>
    <w:p w14:paraId="089A377B" w14:textId="77777777" w:rsidR="00FB344C" w:rsidRDefault="00FB344C"/>
    <w:tbl>
      <w:tblPr>
        <w:tblW w:w="8845" w:type="dxa"/>
        <w:tblInd w:w="-150" w:type="dxa"/>
        <w:tblLayout w:type="fixed"/>
        <w:tblCellMar>
          <w:left w:w="30" w:type="dxa"/>
          <w:right w:w="30" w:type="dxa"/>
        </w:tblCellMar>
        <w:tblLook w:val="0000" w:firstRow="0" w:lastRow="0" w:firstColumn="0" w:lastColumn="0" w:noHBand="0" w:noVBand="0"/>
      </w:tblPr>
      <w:tblGrid>
        <w:gridCol w:w="1725"/>
        <w:gridCol w:w="839"/>
        <w:gridCol w:w="897"/>
        <w:gridCol w:w="897"/>
        <w:gridCol w:w="898"/>
        <w:gridCol w:w="897"/>
        <w:gridCol w:w="897"/>
        <w:gridCol w:w="897"/>
        <w:gridCol w:w="898"/>
      </w:tblGrid>
      <w:tr w:rsidR="00FB344C" w14:paraId="5222E39B" w14:textId="77777777">
        <w:tblPrEx>
          <w:tblCellMar>
            <w:top w:w="0" w:type="dxa"/>
            <w:bottom w:w="0" w:type="dxa"/>
          </w:tblCellMar>
        </w:tblPrEx>
        <w:trPr>
          <w:cantSplit/>
          <w:trHeight w:val="264"/>
        </w:trPr>
        <w:tc>
          <w:tcPr>
            <w:tcW w:w="1725" w:type="dxa"/>
          </w:tcPr>
          <w:p w14:paraId="1F4F3178" w14:textId="77777777" w:rsidR="00FB344C" w:rsidRDefault="00FB344C">
            <w:pPr>
              <w:spacing w:before="120" w:after="120"/>
              <w:rPr>
                <w:snapToGrid w:val="0"/>
                <w:color w:val="000000"/>
                <w:lang w:eastAsia="en-US"/>
              </w:rPr>
            </w:pPr>
          </w:p>
        </w:tc>
        <w:tc>
          <w:tcPr>
            <w:tcW w:w="1735" w:type="dxa"/>
            <w:gridSpan w:val="2"/>
            <w:tcBorders>
              <w:left w:val="single" w:sz="2" w:space="0" w:color="000000"/>
              <w:right w:val="single" w:sz="2" w:space="0" w:color="000000"/>
            </w:tcBorders>
          </w:tcPr>
          <w:p w14:paraId="3C297C85" w14:textId="77777777" w:rsidR="00FB344C" w:rsidRDefault="00FB344C">
            <w:pPr>
              <w:spacing w:before="120" w:after="120"/>
              <w:jc w:val="center"/>
              <w:rPr>
                <w:snapToGrid w:val="0"/>
                <w:color w:val="000000"/>
                <w:lang w:eastAsia="en-US"/>
              </w:rPr>
            </w:pPr>
            <w:r>
              <w:rPr>
                <w:snapToGrid w:val="0"/>
                <w:color w:val="000000"/>
                <w:lang w:eastAsia="en-US"/>
              </w:rPr>
              <w:t>Systolic Blood Pressure</w:t>
            </w:r>
          </w:p>
        </w:tc>
        <w:tc>
          <w:tcPr>
            <w:tcW w:w="1794" w:type="dxa"/>
            <w:gridSpan w:val="2"/>
            <w:tcBorders>
              <w:left w:val="nil"/>
            </w:tcBorders>
          </w:tcPr>
          <w:p w14:paraId="1E9ACF70" w14:textId="77777777" w:rsidR="00FB344C" w:rsidRDefault="00FB344C">
            <w:pPr>
              <w:spacing w:before="120" w:after="120"/>
              <w:jc w:val="center"/>
              <w:rPr>
                <w:snapToGrid w:val="0"/>
                <w:color w:val="000000"/>
                <w:lang w:eastAsia="en-US"/>
              </w:rPr>
            </w:pPr>
            <w:r>
              <w:rPr>
                <w:snapToGrid w:val="0"/>
                <w:color w:val="000000"/>
                <w:lang w:eastAsia="en-US"/>
              </w:rPr>
              <w:t>Diastolic Blood Pressure</w:t>
            </w:r>
          </w:p>
        </w:tc>
        <w:tc>
          <w:tcPr>
            <w:tcW w:w="1793" w:type="dxa"/>
            <w:gridSpan w:val="2"/>
            <w:tcBorders>
              <w:left w:val="single" w:sz="2" w:space="0" w:color="000000"/>
              <w:right w:val="single" w:sz="2" w:space="0" w:color="000000"/>
            </w:tcBorders>
          </w:tcPr>
          <w:p w14:paraId="3414BC5A" w14:textId="77777777" w:rsidR="00FB344C" w:rsidRDefault="00FB344C">
            <w:pPr>
              <w:spacing w:before="120" w:after="120"/>
              <w:jc w:val="center"/>
              <w:rPr>
                <w:snapToGrid w:val="0"/>
                <w:color w:val="000000"/>
                <w:lang w:eastAsia="en-US"/>
              </w:rPr>
            </w:pPr>
            <w:r>
              <w:rPr>
                <w:snapToGrid w:val="0"/>
                <w:color w:val="000000"/>
                <w:lang w:eastAsia="en-US"/>
              </w:rPr>
              <w:t>Mean Blood Pressure</w:t>
            </w:r>
          </w:p>
        </w:tc>
        <w:tc>
          <w:tcPr>
            <w:tcW w:w="1794" w:type="dxa"/>
            <w:gridSpan w:val="2"/>
            <w:tcBorders>
              <w:left w:val="nil"/>
            </w:tcBorders>
          </w:tcPr>
          <w:p w14:paraId="1A8A992C" w14:textId="77777777" w:rsidR="00FB344C" w:rsidRDefault="00FB344C">
            <w:pPr>
              <w:spacing w:before="120" w:after="120"/>
              <w:jc w:val="center"/>
              <w:rPr>
                <w:snapToGrid w:val="0"/>
                <w:color w:val="000000"/>
                <w:lang w:eastAsia="en-US"/>
              </w:rPr>
            </w:pPr>
            <w:r>
              <w:rPr>
                <w:snapToGrid w:val="0"/>
                <w:color w:val="000000"/>
                <w:lang w:eastAsia="en-US"/>
              </w:rPr>
              <w:t>Resting Heart Rate</w:t>
            </w:r>
          </w:p>
        </w:tc>
      </w:tr>
      <w:tr w:rsidR="00FB344C" w14:paraId="2FF3C802" w14:textId="77777777">
        <w:tblPrEx>
          <w:tblCellMar>
            <w:top w:w="0" w:type="dxa"/>
            <w:bottom w:w="0" w:type="dxa"/>
          </w:tblCellMar>
        </w:tblPrEx>
        <w:trPr>
          <w:trHeight w:val="264"/>
        </w:trPr>
        <w:tc>
          <w:tcPr>
            <w:tcW w:w="1725" w:type="dxa"/>
            <w:tcBorders>
              <w:bottom w:val="single" w:sz="2" w:space="0" w:color="000000"/>
            </w:tcBorders>
          </w:tcPr>
          <w:p w14:paraId="1F829B1C" w14:textId="77777777" w:rsidR="00FB344C" w:rsidRDefault="00FB344C">
            <w:pPr>
              <w:spacing w:before="120" w:after="120"/>
              <w:rPr>
                <w:snapToGrid w:val="0"/>
                <w:color w:val="000000"/>
                <w:lang w:eastAsia="en-US"/>
              </w:rPr>
            </w:pPr>
          </w:p>
        </w:tc>
        <w:tc>
          <w:tcPr>
            <w:tcW w:w="839" w:type="dxa"/>
            <w:tcBorders>
              <w:left w:val="single" w:sz="2" w:space="0" w:color="000000"/>
              <w:bottom w:val="single" w:sz="2" w:space="0" w:color="000000"/>
            </w:tcBorders>
          </w:tcPr>
          <w:p w14:paraId="708546ED" w14:textId="77777777" w:rsidR="00FB344C" w:rsidRDefault="00FB344C">
            <w:pPr>
              <w:spacing w:before="120" w:after="120"/>
              <w:jc w:val="center"/>
              <w:rPr>
                <w:snapToGrid w:val="0"/>
                <w:color w:val="000000"/>
                <w:lang w:eastAsia="en-US"/>
              </w:rPr>
            </w:pPr>
            <w:r>
              <w:rPr>
                <w:snapToGrid w:val="0"/>
                <w:color w:val="000000"/>
                <w:lang w:eastAsia="en-US"/>
              </w:rPr>
              <w:t>r</w:t>
            </w:r>
          </w:p>
        </w:tc>
        <w:tc>
          <w:tcPr>
            <w:tcW w:w="897" w:type="dxa"/>
            <w:tcBorders>
              <w:bottom w:val="single" w:sz="2" w:space="0" w:color="000000"/>
              <w:right w:val="single" w:sz="2" w:space="0" w:color="000000"/>
            </w:tcBorders>
          </w:tcPr>
          <w:p w14:paraId="43FEF66C" w14:textId="77777777" w:rsidR="00FB344C" w:rsidRDefault="00FB344C">
            <w:pPr>
              <w:spacing w:before="120" w:after="120"/>
              <w:jc w:val="center"/>
              <w:rPr>
                <w:snapToGrid w:val="0"/>
                <w:color w:val="000000"/>
                <w:lang w:eastAsia="en-US"/>
              </w:rPr>
            </w:pPr>
            <w:r>
              <w:rPr>
                <w:snapToGrid w:val="0"/>
                <w:color w:val="000000"/>
                <w:lang w:eastAsia="en-US"/>
              </w:rPr>
              <w:t>P value</w:t>
            </w:r>
          </w:p>
        </w:tc>
        <w:tc>
          <w:tcPr>
            <w:tcW w:w="897" w:type="dxa"/>
            <w:tcBorders>
              <w:left w:val="nil"/>
              <w:bottom w:val="single" w:sz="2" w:space="0" w:color="000000"/>
            </w:tcBorders>
          </w:tcPr>
          <w:p w14:paraId="27405EAF" w14:textId="77777777" w:rsidR="00FB344C" w:rsidRDefault="00FB344C">
            <w:pPr>
              <w:spacing w:before="120" w:after="120"/>
              <w:jc w:val="center"/>
              <w:rPr>
                <w:snapToGrid w:val="0"/>
                <w:color w:val="000000"/>
                <w:lang w:eastAsia="en-US"/>
              </w:rPr>
            </w:pPr>
            <w:r>
              <w:rPr>
                <w:snapToGrid w:val="0"/>
                <w:color w:val="000000"/>
                <w:lang w:eastAsia="en-US"/>
              </w:rPr>
              <w:t>r</w:t>
            </w:r>
          </w:p>
        </w:tc>
        <w:tc>
          <w:tcPr>
            <w:tcW w:w="898" w:type="dxa"/>
            <w:tcBorders>
              <w:bottom w:val="single" w:sz="2" w:space="0" w:color="000000"/>
            </w:tcBorders>
          </w:tcPr>
          <w:p w14:paraId="6B7D240E" w14:textId="77777777" w:rsidR="00FB344C" w:rsidRDefault="00FB344C">
            <w:pPr>
              <w:spacing w:before="120" w:after="120"/>
              <w:jc w:val="center"/>
              <w:rPr>
                <w:snapToGrid w:val="0"/>
                <w:color w:val="000000"/>
                <w:lang w:eastAsia="en-US"/>
              </w:rPr>
            </w:pPr>
            <w:r>
              <w:rPr>
                <w:snapToGrid w:val="0"/>
                <w:color w:val="000000"/>
                <w:lang w:eastAsia="en-US"/>
              </w:rPr>
              <w:t>P value</w:t>
            </w:r>
          </w:p>
        </w:tc>
        <w:tc>
          <w:tcPr>
            <w:tcW w:w="897" w:type="dxa"/>
            <w:tcBorders>
              <w:left w:val="single" w:sz="2" w:space="0" w:color="000000"/>
              <w:bottom w:val="single" w:sz="2" w:space="0" w:color="000000"/>
            </w:tcBorders>
          </w:tcPr>
          <w:p w14:paraId="3ADD2E0A" w14:textId="77777777" w:rsidR="00FB344C" w:rsidRDefault="00FB344C">
            <w:pPr>
              <w:spacing w:before="120" w:after="120"/>
              <w:jc w:val="center"/>
              <w:rPr>
                <w:snapToGrid w:val="0"/>
                <w:color w:val="000000"/>
                <w:lang w:eastAsia="en-US"/>
              </w:rPr>
            </w:pPr>
            <w:r>
              <w:rPr>
                <w:snapToGrid w:val="0"/>
                <w:color w:val="000000"/>
                <w:lang w:eastAsia="en-US"/>
              </w:rPr>
              <w:t>r</w:t>
            </w:r>
          </w:p>
        </w:tc>
        <w:tc>
          <w:tcPr>
            <w:tcW w:w="897" w:type="dxa"/>
            <w:tcBorders>
              <w:bottom w:val="single" w:sz="2" w:space="0" w:color="000000"/>
              <w:right w:val="single" w:sz="2" w:space="0" w:color="000000"/>
            </w:tcBorders>
          </w:tcPr>
          <w:p w14:paraId="523C0056" w14:textId="77777777" w:rsidR="00FB344C" w:rsidRDefault="00FB344C">
            <w:pPr>
              <w:spacing w:before="120" w:after="120"/>
              <w:jc w:val="center"/>
              <w:rPr>
                <w:snapToGrid w:val="0"/>
                <w:color w:val="000000"/>
                <w:lang w:eastAsia="en-US"/>
              </w:rPr>
            </w:pPr>
            <w:r>
              <w:rPr>
                <w:snapToGrid w:val="0"/>
                <w:color w:val="000000"/>
                <w:lang w:eastAsia="en-US"/>
              </w:rPr>
              <w:t>P value</w:t>
            </w:r>
          </w:p>
        </w:tc>
        <w:tc>
          <w:tcPr>
            <w:tcW w:w="897" w:type="dxa"/>
            <w:tcBorders>
              <w:left w:val="nil"/>
              <w:bottom w:val="single" w:sz="2" w:space="0" w:color="000000"/>
            </w:tcBorders>
          </w:tcPr>
          <w:p w14:paraId="62E5C0C0" w14:textId="77777777" w:rsidR="00FB344C" w:rsidRDefault="00FB344C">
            <w:pPr>
              <w:spacing w:before="120" w:after="120"/>
              <w:jc w:val="center"/>
              <w:rPr>
                <w:snapToGrid w:val="0"/>
                <w:color w:val="000000"/>
                <w:lang w:eastAsia="en-US"/>
              </w:rPr>
            </w:pPr>
            <w:r>
              <w:rPr>
                <w:snapToGrid w:val="0"/>
                <w:color w:val="000000"/>
                <w:lang w:eastAsia="en-US"/>
              </w:rPr>
              <w:t>r</w:t>
            </w:r>
          </w:p>
        </w:tc>
        <w:tc>
          <w:tcPr>
            <w:tcW w:w="898" w:type="dxa"/>
            <w:tcBorders>
              <w:bottom w:val="single" w:sz="2" w:space="0" w:color="000000"/>
            </w:tcBorders>
          </w:tcPr>
          <w:p w14:paraId="232079F7" w14:textId="77777777" w:rsidR="00FB344C" w:rsidRDefault="00FB344C">
            <w:pPr>
              <w:spacing w:before="120" w:after="120"/>
              <w:jc w:val="center"/>
              <w:rPr>
                <w:snapToGrid w:val="0"/>
                <w:color w:val="000000"/>
                <w:lang w:eastAsia="en-US"/>
              </w:rPr>
            </w:pPr>
            <w:r>
              <w:rPr>
                <w:snapToGrid w:val="0"/>
                <w:color w:val="000000"/>
                <w:lang w:eastAsia="en-US"/>
              </w:rPr>
              <w:t>P value</w:t>
            </w:r>
          </w:p>
        </w:tc>
      </w:tr>
      <w:tr w:rsidR="00FB344C" w14:paraId="45ED38DA" w14:textId="77777777">
        <w:tblPrEx>
          <w:tblCellMar>
            <w:top w:w="0" w:type="dxa"/>
            <w:bottom w:w="0" w:type="dxa"/>
          </w:tblCellMar>
        </w:tblPrEx>
        <w:trPr>
          <w:trHeight w:val="264"/>
        </w:trPr>
        <w:tc>
          <w:tcPr>
            <w:tcW w:w="1725" w:type="dxa"/>
          </w:tcPr>
          <w:p w14:paraId="364CAEF2" w14:textId="77777777" w:rsidR="00FB344C" w:rsidRDefault="00FB344C">
            <w:pPr>
              <w:spacing w:before="120" w:after="120"/>
              <w:jc w:val="center"/>
              <w:rPr>
                <w:snapToGrid w:val="0"/>
                <w:color w:val="000000"/>
                <w:lang w:eastAsia="en-US"/>
              </w:rPr>
            </w:pPr>
            <w:r>
              <w:rPr>
                <w:snapToGrid w:val="0"/>
                <w:color w:val="000000"/>
                <w:lang w:eastAsia="en-US"/>
              </w:rPr>
              <w:t>Fasting Cortisol</w:t>
            </w:r>
          </w:p>
        </w:tc>
        <w:tc>
          <w:tcPr>
            <w:tcW w:w="839" w:type="dxa"/>
            <w:tcBorders>
              <w:left w:val="single" w:sz="2" w:space="0" w:color="000000"/>
            </w:tcBorders>
          </w:tcPr>
          <w:p w14:paraId="36E058ED" w14:textId="77777777" w:rsidR="00FB344C" w:rsidRDefault="00FB344C">
            <w:pPr>
              <w:spacing w:before="120" w:after="120"/>
              <w:jc w:val="center"/>
              <w:rPr>
                <w:snapToGrid w:val="0"/>
                <w:color w:val="000000"/>
                <w:lang w:eastAsia="en-US"/>
              </w:rPr>
            </w:pPr>
            <w:r>
              <w:rPr>
                <w:snapToGrid w:val="0"/>
                <w:color w:val="000000"/>
                <w:lang w:eastAsia="en-US"/>
              </w:rPr>
              <w:t>0.030</w:t>
            </w:r>
          </w:p>
        </w:tc>
        <w:tc>
          <w:tcPr>
            <w:tcW w:w="897" w:type="dxa"/>
            <w:tcBorders>
              <w:right w:val="single" w:sz="2" w:space="0" w:color="000000"/>
            </w:tcBorders>
          </w:tcPr>
          <w:p w14:paraId="57C03BDC" w14:textId="77777777" w:rsidR="00FB344C" w:rsidRDefault="00FB344C">
            <w:pPr>
              <w:spacing w:before="120" w:after="120"/>
              <w:jc w:val="center"/>
              <w:rPr>
                <w:snapToGrid w:val="0"/>
                <w:color w:val="000000"/>
                <w:lang w:eastAsia="en-US"/>
              </w:rPr>
            </w:pPr>
            <w:r>
              <w:rPr>
                <w:snapToGrid w:val="0"/>
                <w:color w:val="000000"/>
                <w:lang w:eastAsia="en-US"/>
              </w:rPr>
              <w:t>0.739</w:t>
            </w:r>
          </w:p>
        </w:tc>
        <w:tc>
          <w:tcPr>
            <w:tcW w:w="897" w:type="dxa"/>
            <w:tcBorders>
              <w:left w:val="nil"/>
            </w:tcBorders>
          </w:tcPr>
          <w:p w14:paraId="04C556DE" w14:textId="77777777" w:rsidR="00FB344C" w:rsidRDefault="00FB344C">
            <w:pPr>
              <w:spacing w:before="120" w:after="120"/>
              <w:jc w:val="center"/>
              <w:rPr>
                <w:snapToGrid w:val="0"/>
                <w:color w:val="000000"/>
                <w:lang w:eastAsia="en-US"/>
              </w:rPr>
            </w:pPr>
            <w:r>
              <w:rPr>
                <w:snapToGrid w:val="0"/>
                <w:color w:val="000000"/>
                <w:lang w:eastAsia="en-US"/>
              </w:rPr>
              <w:t>0.053</w:t>
            </w:r>
          </w:p>
        </w:tc>
        <w:tc>
          <w:tcPr>
            <w:tcW w:w="898" w:type="dxa"/>
          </w:tcPr>
          <w:p w14:paraId="21A2445D" w14:textId="77777777" w:rsidR="00FB344C" w:rsidRDefault="00FB344C">
            <w:pPr>
              <w:spacing w:before="120" w:after="120"/>
              <w:jc w:val="center"/>
              <w:rPr>
                <w:snapToGrid w:val="0"/>
                <w:color w:val="000000"/>
                <w:lang w:eastAsia="en-US"/>
              </w:rPr>
            </w:pPr>
            <w:r>
              <w:rPr>
                <w:snapToGrid w:val="0"/>
                <w:color w:val="000000"/>
                <w:lang w:eastAsia="en-US"/>
              </w:rPr>
              <w:t>0.558</w:t>
            </w:r>
          </w:p>
        </w:tc>
        <w:tc>
          <w:tcPr>
            <w:tcW w:w="897" w:type="dxa"/>
            <w:tcBorders>
              <w:left w:val="single" w:sz="2" w:space="0" w:color="000000"/>
            </w:tcBorders>
          </w:tcPr>
          <w:p w14:paraId="692562B9" w14:textId="77777777" w:rsidR="00FB344C" w:rsidRDefault="00FB344C">
            <w:pPr>
              <w:spacing w:before="120" w:after="120"/>
              <w:jc w:val="center"/>
              <w:rPr>
                <w:snapToGrid w:val="0"/>
                <w:color w:val="000000"/>
                <w:lang w:eastAsia="en-US"/>
              </w:rPr>
            </w:pPr>
            <w:r>
              <w:rPr>
                <w:snapToGrid w:val="0"/>
                <w:color w:val="000000"/>
                <w:lang w:eastAsia="en-US"/>
              </w:rPr>
              <w:t>0.056</w:t>
            </w:r>
          </w:p>
        </w:tc>
        <w:tc>
          <w:tcPr>
            <w:tcW w:w="897" w:type="dxa"/>
            <w:tcBorders>
              <w:right w:val="single" w:sz="2" w:space="0" w:color="000000"/>
            </w:tcBorders>
          </w:tcPr>
          <w:p w14:paraId="5A494339" w14:textId="77777777" w:rsidR="00FB344C" w:rsidRDefault="00FB344C">
            <w:pPr>
              <w:spacing w:before="120" w:after="120"/>
              <w:jc w:val="center"/>
              <w:rPr>
                <w:snapToGrid w:val="0"/>
                <w:color w:val="000000"/>
                <w:lang w:eastAsia="en-US"/>
              </w:rPr>
            </w:pPr>
            <w:r>
              <w:rPr>
                <w:snapToGrid w:val="0"/>
                <w:color w:val="000000"/>
                <w:lang w:eastAsia="en-US"/>
              </w:rPr>
              <w:t>0.537</w:t>
            </w:r>
          </w:p>
        </w:tc>
        <w:tc>
          <w:tcPr>
            <w:tcW w:w="897" w:type="dxa"/>
            <w:tcBorders>
              <w:left w:val="nil"/>
            </w:tcBorders>
          </w:tcPr>
          <w:p w14:paraId="47A4D0C0" w14:textId="77777777" w:rsidR="00FB344C" w:rsidRDefault="00FB344C">
            <w:pPr>
              <w:spacing w:before="120" w:after="120"/>
              <w:jc w:val="center"/>
              <w:rPr>
                <w:snapToGrid w:val="0"/>
                <w:color w:val="000000"/>
                <w:lang w:eastAsia="en-US"/>
              </w:rPr>
            </w:pPr>
            <w:r>
              <w:rPr>
                <w:snapToGrid w:val="0"/>
                <w:color w:val="000000"/>
                <w:lang w:eastAsia="en-US"/>
              </w:rPr>
              <w:t>0.155</w:t>
            </w:r>
          </w:p>
        </w:tc>
        <w:tc>
          <w:tcPr>
            <w:tcW w:w="898" w:type="dxa"/>
          </w:tcPr>
          <w:p w14:paraId="18E936EF" w14:textId="77777777" w:rsidR="00FB344C" w:rsidRDefault="00FB344C">
            <w:pPr>
              <w:spacing w:before="120" w:after="120"/>
              <w:jc w:val="center"/>
              <w:rPr>
                <w:snapToGrid w:val="0"/>
                <w:color w:val="000000"/>
                <w:lang w:eastAsia="en-US"/>
              </w:rPr>
            </w:pPr>
            <w:r>
              <w:rPr>
                <w:snapToGrid w:val="0"/>
                <w:color w:val="000000"/>
                <w:lang w:eastAsia="en-US"/>
              </w:rPr>
              <w:t>0.084</w:t>
            </w:r>
          </w:p>
        </w:tc>
      </w:tr>
      <w:tr w:rsidR="00FB344C" w14:paraId="228D25BC" w14:textId="77777777">
        <w:tblPrEx>
          <w:tblCellMar>
            <w:top w:w="0" w:type="dxa"/>
            <w:bottom w:w="0" w:type="dxa"/>
          </w:tblCellMar>
        </w:tblPrEx>
        <w:trPr>
          <w:trHeight w:val="264"/>
        </w:trPr>
        <w:tc>
          <w:tcPr>
            <w:tcW w:w="1725" w:type="dxa"/>
          </w:tcPr>
          <w:p w14:paraId="38AAEEB8" w14:textId="77777777" w:rsidR="00FB344C" w:rsidRDefault="00FB344C">
            <w:pPr>
              <w:spacing w:before="120" w:after="120"/>
              <w:jc w:val="center"/>
              <w:rPr>
                <w:snapToGrid w:val="0"/>
                <w:color w:val="000000"/>
                <w:lang w:eastAsia="en-US"/>
              </w:rPr>
            </w:pPr>
            <w:r>
              <w:rPr>
                <w:snapToGrid w:val="0"/>
                <w:color w:val="000000"/>
                <w:lang w:eastAsia="en-US"/>
              </w:rPr>
              <w:t>IGF-1</w:t>
            </w:r>
          </w:p>
        </w:tc>
        <w:tc>
          <w:tcPr>
            <w:tcW w:w="839" w:type="dxa"/>
            <w:tcBorders>
              <w:left w:val="single" w:sz="2" w:space="0" w:color="000000"/>
            </w:tcBorders>
          </w:tcPr>
          <w:p w14:paraId="1094D56C" w14:textId="77777777" w:rsidR="00FB344C" w:rsidRPr="002D0C6C" w:rsidRDefault="00FB344C">
            <w:pPr>
              <w:spacing w:before="120" w:after="120"/>
              <w:jc w:val="center"/>
              <w:rPr>
                <w:b/>
                <w:snapToGrid w:val="0"/>
                <w:color w:val="000000"/>
                <w:lang w:eastAsia="en-US"/>
              </w:rPr>
            </w:pPr>
            <w:r w:rsidRPr="002D0C6C">
              <w:rPr>
                <w:b/>
                <w:snapToGrid w:val="0"/>
                <w:color w:val="000000"/>
                <w:lang w:eastAsia="en-US"/>
              </w:rPr>
              <w:t>0.300</w:t>
            </w:r>
          </w:p>
        </w:tc>
        <w:tc>
          <w:tcPr>
            <w:tcW w:w="897" w:type="dxa"/>
            <w:tcBorders>
              <w:right w:val="single" w:sz="2" w:space="0" w:color="000000"/>
            </w:tcBorders>
          </w:tcPr>
          <w:p w14:paraId="38CC5C23" w14:textId="77777777" w:rsidR="00FB344C" w:rsidRPr="002D0C6C" w:rsidRDefault="00FB344C">
            <w:pPr>
              <w:spacing w:before="120" w:after="120"/>
              <w:jc w:val="center"/>
              <w:rPr>
                <w:b/>
                <w:snapToGrid w:val="0"/>
                <w:color w:val="000000"/>
                <w:lang w:eastAsia="en-US"/>
              </w:rPr>
            </w:pPr>
            <w:r w:rsidRPr="002D0C6C">
              <w:rPr>
                <w:b/>
                <w:snapToGrid w:val="0"/>
                <w:color w:val="000000"/>
                <w:lang w:eastAsia="en-US"/>
              </w:rPr>
              <w:t>0.001*</w:t>
            </w:r>
          </w:p>
        </w:tc>
        <w:tc>
          <w:tcPr>
            <w:tcW w:w="897" w:type="dxa"/>
            <w:tcBorders>
              <w:left w:val="nil"/>
            </w:tcBorders>
          </w:tcPr>
          <w:p w14:paraId="12F784A2" w14:textId="77777777" w:rsidR="00FB344C" w:rsidRDefault="00FB344C">
            <w:pPr>
              <w:spacing w:before="120" w:after="120"/>
              <w:jc w:val="center"/>
              <w:rPr>
                <w:snapToGrid w:val="0"/>
                <w:color w:val="000000"/>
                <w:lang w:eastAsia="en-US"/>
              </w:rPr>
            </w:pPr>
            <w:r>
              <w:rPr>
                <w:snapToGrid w:val="0"/>
                <w:color w:val="000000"/>
                <w:lang w:eastAsia="en-US"/>
              </w:rPr>
              <w:t>0.131</w:t>
            </w:r>
          </w:p>
        </w:tc>
        <w:tc>
          <w:tcPr>
            <w:tcW w:w="898" w:type="dxa"/>
          </w:tcPr>
          <w:p w14:paraId="3CA7ED21" w14:textId="77777777" w:rsidR="00FB344C" w:rsidRDefault="00FB344C">
            <w:pPr>
              <w:spacing w:before="120" w:after="120"/>
              <w:jc w:val="center"/>
              <w:rPr>
                <w:snapToGrid w:val="0"/>
                <w:color w:val="000000"/>
                <w:lang w:eastAsia="en-US"/>
              </w:rPr>
            </w:pPr>
            <w:r>
              <w:rPr>
                <w:snapToGrid w:val="0"/>
                <w:color w:val="000000"/>
                <w:lang w:eastAsia="en-US"/>
              </w:rPr>
              <w:t>0.144</w:t>
            </w:r>
          </w:p>
        </w:tc>
        <w:tc>
          <w:tcPr>
            <w:tcW w:w="897" w:type="dxa"/>
            <w:tcBorders>
              <w:left w:val="single" w:sz="2" w:space="0" w:color="000000"/>
            </w:tcBorders>
          </w:tcPr>
          <w:p w14:paraId="1140E043" w14:textId="77777777" w:rsidR="00FB344C" w:rsidRPr="002D0C6C" w:rsidRDefault="00FB344C">
            <w:pPr>
              <w:spacing w:before="120" w:after="120"/>
              <w:jc w:val="center"/>
              <w:rPr>
                <w:b/>
                <w:snapToGrid w:val="0"/>
                <w:color w:val="000000"/>
                <w:lang w:eastAsia="en-US"/>
              </w:rPr>
            </w:pPr>
            <w:r w:rsidRPr="002D0C6C">
              <w:rPr>
                <w:b/>
                <w:snapToGrid w:val="0"/>
                <w:color w:val="000000"/>
                <w:lang w:eastAsia="en-US"/>
              </w:rPr>
              <w:t>0.221</w:t>
            </w:r>
          </w:p>
        </w:tc>
        <w:tc>
          <w:tcPr>
            <w:tcW w:w="897" w:type="dxa"/>
            <w:tcBorders>
              <w:right w:val="single" w:sz="2" w:space="0" w:color="000000"/>
            </w:tcBorders>
          </w:tcPr>
          <w:p w14:paraId="00E81295" w14:textId="77777777" w:rsidR="00FB344C" w:rsidRPr="002D0C6C" w:rsidRDefault="00FB344C">
            <w:pPr>
              <w:spacing w:before="120" w:after="120"/>
              <w:jc w:val="center"/>
              <w:rPr>
                <w:b/>
                <w:snapToGrid w:val="0"/>
                <w:color w:val="000000"/>
                <w:lang w:eastAsia="en-US"/>
              </w:rPr>
            </w:pPr>
            <w:r w:rsidRPr="002D0C6C">
              <w:rPr>
                <w:b/>
                <w:snapToGrid w:val="0"/>
                <w:color w:val="000000"/>
                <w:lang w:eastAsia="en-US"/>
              </w:rPr>
              <w:t>0.013*</w:t>
            </w:r>
          </w:p>
        </w:tc>
        <w:tc>
          <w:tcPr>
            <w:tcW w:w="897" w:type="dxa"/>
            <w:tcBorders>
              <w:left w:val="nil"/>
            </w:tcBorders>
          </w:tcPr>
          <w:p w14:paraId="621D7FFF" w14:textId="77777777" w:rsidR="00FB344C" w:rsidRDefault="00FB344C">
            <w:pPr>
              <w:spacing w:before="120" w:after="120"/>
              <w:jc w:val="center"/>
              <w:rPr>
                <w:snapToGrid w:val="0"/>
                <w:color w:val="000000"/>
                <w:lang w:eastAsia="en-US"/>
              </w:rPr>
            </w:pPr>
            <w:r>
              <w:rPr>
                <w:snapToGrid w:val="0"/>
                <w:color w:val="000000"/>
                <w:lang w:eastAsia="en-US"/>
              </w:rPr>
              <w:t>0.141</w:t>
            </w:r>
          </w:p>
        </w:tc>
        <w:tc>
          <w:tcPr>
            <w:tcW w:w="898" w:type="dxa"/>
          </w:tcPr>
          <w:p w14:paraId="20C43760" w14:textId="77777777" w:rsidR="00FB344C" w:rsidRDefault="00FB344C">
            <w:pPr>
              <w:spacing w:before="120" w:after="120"/>
              <w:jc w:val="center"/>
              <w:rPr>
                <w:snapToGrid w:val="0"/>
                <w:color w:val="000000"/>
                <w:lang w:eastAsia="en-US"/>
              </w:rPr>
            </w:pPr>
            <w:r>
              <w:rPr>
                <w:snapToGrid w:val="0"/>
                <w:color w:val="000000"/>
                <w:lang w:eastAsia="en-US"/>
              </w:rPr>
              <w:t>0.117</w:t>
            </w:r>
          </w:p>
        </w:tc>
      </w:tr>
      <w:tr w:rsidR="00FB344C" w14:paraId="39F6686C" w14:textId="77777777">
        <w:tblPrEx>
          <w:tblCellMar>
            <w:top w:w="0" w:type="dxa"/>
            <w:bottom w:w="0" w:type="dxa"/>
          </w:tblCellMar>
        </w:tblPrEx>
        <w:trPr>
          <w:trHeight w:val="264"/>
        </w:trPr>
        <w:tc>
          <w:tcPr>
            <w:tcW w:w="1725" w:type="dxa"/>
          </w:tcPr>
          <w:p w14:paraId="1BED5831" w14:textId="77777777" w:rsidR="00FB344C" w:rsidRDefault="00FB344C">
            <w:pPr>
              <w:spacing w:before="120" w:after="120"/>
              <w:jc w:val="center"/>
              <w:rPr>
                <w:snapToGrid w:val="0"/>
                <w:color w:val="000000"/>
                <w:lang w:eastAsia="en-US"/>
              </w:rPr>
            </w:pPr>
            <w:r>
              <w:rPr>
                <w:snapToGrid w:val="0"/>
                <w:color w:val="000000"/>
                <w:lang w:eastAsia="en-US"/>
              </w:rPr>
              <w:t>Leptin</w:t>
            </w:r>
          </w:p>
        </w:tc>
        <w:tc>
          <w:tcPr>
            <w:tcW w:w="839" w:type="dxa"/>
            <w:tcBorders>
              <w:left w:val="single" w:sz="2" w:space="0" w:color="000000"/>
            </w:tcBorders>
          </w:tcPr>
          <w:p w14:paraId="7B5D20CC" w14:textId="77777777" w:rsidR="00FB344C" w:rsidRPr="002D0C6C" w:rsidRDefault="00FB344C">
            <w:pPr>
              <w:spacing w:before="120" w:after="120"/>
              <w:jc w:val="center"/>
              <w:rPr>
                <w:b/>
                <w:snapToGrid w:val="0"/>
                <w:color w:val="000000"/>
                <w:lang w:eastAsia="en-US"/>
              </w:rPr>
            </w:pPr>
            <w:r w:rsidRPr="002D0C6C">
              <w:rPr>
                <w:b/>
                <w:snapToGrid w:val="0"/>
                <w:color w:val="000000"/>
                <w:lang w:eastAsia="en-US"/>
              </w:rPr>
              <w:t>0.184</w:t>
            </w:r>
          </w:p>
        </w:tc>
        <w:tc>
          <w:tcPr>
            <w:tcW w:w="897" w:type="dxa"/>
            <w:tcBorders>
              <w:right w:val="single" w:sz="2" w:space="0" w:color="000000"/>
            </w:tcBorders>
          </w:tcPr>
          <w:p w14:paraId="3EC01983" w14:textId="77777777" w:rsidR="00FB344C" w:rsidRPr="002D0C6C" w:rsidRDefault="00FB344C">
            <w:pPr>
              <w:spacing w:before="120" w:after="120"/>
              <w:jc w:val="center"/>
              <w:rPr>
                <w:b/>
                <w:snapToGrid w:val="0"/>
                <w:color w:val="000000"/>
                <w:lang w:eastAsia="en-US"/>
              </w:rPr>
            </w:pPr>
            <w:r w:rsidRPr="002D0C6C">
              <w:rPr>
                <w:b/>
                <w:snapToGrid w:val="0"/>
                <w:color w:val="000000"/>
                <w:lang w:eastAsia="en-US"/>
              </w:rPr>
              <w:t>0.044*</w:t>
            </w:r>
          </w:p>
        </w:tc>
        <w:tc>
          <w:tcPr>
            <w:tcW w:w="897" w:type="dxa"/>
            <w:tcBorders>
              <w:left w:val="nil"/>
            </w:tcBorders>
          </w:tcPr>
          <w:p w14:paraId="6A9F838A" w14:textId="77777777" w:rsidR="00FB344C" w:rsidRDefault="00FB344C">
            <w:pPr>
              <w:spacing w:before="120" w:after="120"/>
              <w:jc w:val="center"/>
              <w:rPr>
                <w:snapToGrid w:val="0"/>
                <w:color w:val="000000"/>
                <w:lang w:eastAsia="en-US"/>
              </w:rPr>
            </w:pPr>
            <w:r>
              <w:rPr>
                <w:snapToGrid w:val="0"/>
                <w:color w:val="000000"/>
                <w:lang w:eastAsia="en-US"/>
              </w:rPr>
              <w:t>0.157</w:t>
            </w:r>
          </w:p>
        </w:tc>
        <w:tc>
          <w:tcPr>
            <w:tcW w:w="898" w:type="dxa"/>
          </w:tcPr>
          <w:p w14:paraId="048633E1" w14:textId="77777777" w:rsidR="00FB344C" w:rsidRDefault="00FB344C">
            <w:pPr>
              <w:spacing w:before="120" w:after="120"/>
              <w:jc w:val="center"/>
              <w:rPr>
                <w:snapToGrid w:val="0"/>
                <w:color w:val="000000"/>
                <w:lang w:eastAsia="en-US"/>
              </w:rPr>
            </w:pPr>
            <w:r>
              <w:rPr>
                <w:snapToGrid w:val="0"/>
                <w:color w:val="000000"/>
                <w:lang w:eastAsia="en-US"/>
              </w:rPr>
              <w:t>0.085</w:t>
            </w:r>
          </w:p>
        </w:tc>
        <w:tc>
          <w:tcPr>
            <w:tcW w:w="897" w:type="dxa"/>
            <w:tcBorders>
              <w:left w:val="single" w:sz="2" w:space="0" w:color="000000"/>
            </w:tcBorders>
          </w:tcPr>
          <w:p w14:paraId="2B81040C" w14:textId="77777777" w:rsidR="00FB344C" w:rsidRPr="002D0C6C" w:rsidRDefault="00FB344C">
            <w:pPr>
              <w:spacing w:before="120" w:after="120"/>
              <w:jc w:val="center"/>
              <w:rPr>
                <w:b/>
                <w:snapToGrid w:val="0"/>
                <w:color w:val="000000"/>
                <w:lang w:eastAsia="en-US"/>
              </w:rPr>
            </w:pPr>
            <w:r w:rsidRPr="002D0C6C">
              <w:rPr>
                <w:b/>
                <w:snapToGrid w:val="0"/>
                <w:color w:val="000000"/>
                <w:lang w:eastAsia="en-US"/>
              </w:rPr>
              <w:t>0.188</w:t>
            </w:r>
          </w:p>
        </w:tc>
        <w:tc>
          <w:tcPr>
            <w:tcW w:w="897" w:type="dxa"/>
            <w:tcBorders>
              <w:right w:val="single" w:sz="2" w:space="0" w:color="000000"/>
            </w:tcBorders>
          </w:tcPr>
          <w:p w14:paraId="0F851AE0" w14:textId="77777777" w:rsidR="00FB344C" w:rsidRPr="002D0C6C" w:rsidRDefault="00FB344C">
            <w:pPr>
              <w:spacing w:before="120" w:after="120"/>
              <w:jc w:val="center"/>
              <w:rPr>
                <w:b/>
                <w:snapToGrid w:val="0"/>
                <w:color w:val="000000"/>
                <w:lang w:eastAsia="en-US"/>
              </w:rPr>
            </w:pPr>
            <w:r w:rsidRPr="002D0C6C">
              <w:rPr>
                <w:b/>
                <w:snapToGrid w:val="0"/>
                <w:color w:val="000000"/>
                <w:lang w:eastAsia="en-US"/>
              </w:rPr>
              <w:t>0.038*</w:t>
            </w:r>
          </w:p>
        </w:tc>
        <w:tc>
          <w:tcPr>
            <w:tcW w:w="897" w:type="dxa"/>
            <w:tcBorders>
              <w:left w:val="nil"/>
            </w:tcBorders>
          </w:tcPr>
          <w:p w14:paraId="0064C70A" w14:textId="77777777" w:rsidR="00FB344C" w:rsidRDefault="00FB344C">
            <w:pPr>
              <w:spacing w:before="120" w:after="120"/>
              <w:jc w:val="center"/>
              <w:rPr>
                <w:snapToGrid w:val="0"/>
                <w:color w:val="000000"/>
                <w:lang w:eastAsia="en-US"/>
              </w:rPr>
            </w:pPr>
            <w:r>
              <w:rPr>
                <w:snapToGrid w:val="0"/>
                <w:color w:val="000000"/>
                <w:lang w:eastAsia="en-US"/>
              </w:rPr>
              <w:t>0.103</w:t>
            </w:r>
          </w:p>
        </w:tc>
        <w:tc>
          <w:tcPr>
            <w:tcW w:w="898" w:type="dxa"/>
          </w:tcPr>
          <w:p w14:paraId="35347EEF" w14:textId="77777777" w:rsidR="00FB344C" w:rsidRDefault="00FB344C">
            <w:pPr>
              <w:spacing w:before="120" w:after="120"/>
              <w:jc w:val="center"/>
              <w:rPr>
                <w:snapToGrid w:val="0"/>
                <w:color w:val="000000"/>
                <w:lang w:eastAsia="en-US"/>
              </w:rPr>
            </w:pPr>
            <w:r>
              <w:rPr>
                <w:snapToGrid w:val="0"/>
                <w:color w:val="000000"/>
                <w:lang w:eastAsia="en-US"/>
              </w:rPr>
              <w:t>0.262</w:t>
            </w:r>
          </w:p>
        </w:tc>
      </w:tr>
    </w:tbl>
    <w:p w14:paraId="3D10D80B" w14:textId="77777777" w:rsidR="00FB344C" w:rsidRDefault="00FB344C"/>
    <w:p w14:paraId="4A3CEB8C" w14:textId="77777777" w:rsidR="00FB344C" w:rsidRDefault="00FB344C" w:rsidP="00FB344C"/>
    <w:p w14:paraId="1E2533A0" w14:textId="77777777" w:rsidR="00FB344C" w:rsidRDefault="00FB344C" w:rsidP="00FB344C">
      <w:r w:rsidRPr="00531677">
        <w:t xml:space="preserve">r = </w:t>
      </w:r>
      <w:r>
        <w:t>Pearson correlation coefficient</w:t>
      </w:r>
    </w:p>
    <w:p w14:paraId="143A4BD5" w14:textId="77777777" w:rsidR="00FB344C" w:rsidRDefault="00FB344C" w:rsidP="00FB344C">
      <w:pPr>
        <w:pStyle w:val="Caption"/>
        <w:rPr>
          <w:b w:val="0"/>
          <w:sz w:val="24"/>
          <w:szCs w:val="24"/>
        </w:rPr>
      </w:pPr>
      <w:r w:rsidRPr="00531677">
        <w:rPr>
          <w:b w:val="0"/>
          <w:sz w:val="24"/>
          <w:szCs w:val="24"/>
        </w:rPr>
        <w:t xml:space="preserve">Figures in </w:t>
      </w:r>
      <w:r w:rsidRPr="00C21538">
        <w:rPr>
          <w:sz w:val="24"/>
          <w:szCs w:val="24"/>
        </w:rPr>
        <w:t>bold</w:t>
      </w:r>
      <w:r w:rsidRPr="00531677">
        <w:rPr>
          <w:b w:val="0"/>
          <w:sz w:val="24"/>
          <w:szCs w:val="24"/>
        </w:rPr>
        <w:t xml:space="preserve"> are those where the relationsh</w:t>
      </w:r>
      <w:r>
        <w:rPr>
          <w:b w:val="0"/>
          <w:sz w:val="24"/>
          <w:szCs w:val="24"/>
        </w:rPr>
        <w:t>ip was statistically significant.</w:t>
      </w:r>
    </w:p>
    <w:p w14:paraId="1B7BE187" w14:textId="77777777" w:rsidR="00FB344C" w:rsidRPr="00ED5A21" w:rsidRDefault="00FB344C" w:rsidP="00FB344C">
      <w:pPr>
        <w:pStyle w:val="Caption"/>
        <w:spacing w:line="480" w:lineRule="auto"/>
        <w:rPr>
          <w:b w:val="0"/>
          <w:sz w:val="24"/>
          <w:szCs w:val="24"/>
        </w:rPr>
      </w:pPr>
      <w:r w:rsidRPr="00ED5A21">
        <w:rPr>
          <w:b w:val="0"/>
          <w:sz w:val="24"/>
          <w:szCs w:val="24"/>
        </w:rPr>
        <w:t>* = p&lt;0.05</w:t>
      </w:r>
    </w:p>
    <w:p w14:paraId="7A87C5E4" w14:textId="77777777" w:rsidR="00FB344C" w:rsidRPr="00046E57" w:rsidRDefault="00FB344C" w:rsidP="00FB344C">
      <w:pPr>
        <w:pStyle w:val="Caption"/>
        <w:spacing w:line="480" w:lineRule="auto"/>
        <w:rPr>
          <w:b w:val="0"/>
          <w:sz w:val="24"/>
          <w:szCs w:val="24"/>
        </w:rPr>
      </w:pPr>
      <w:r>
        <w:br w:type="page"/>
      </w:r>
      <w:r w:rsidRPr="00046E57">
        <w:rPr>
          <w:b w:val="0"/>
          <w:sz w:val="24"/>
          <w:szCs w:val="24"/>
        </w:rPr>
        <w:lastRenderedPageBreak/>
        <w:t xml:space="preserve">Both IGF-1 and leptin were associated with insulin resistance correlating strongly with a raised </w:t>
      </w:r>
      <w:proofErr w:type="spellStart"/>
      <w:r w:rsidRPr="00046E57">
        <w:rPr>
          <w:b w:val="0"/>
          <w:sz w:val="24"/>
          <w:szCs w:val="24"/>
        </w:rPr>
        <w:t>insulin:glucose</w:t>
      </w:r>
      <w:proofErr w:type="spellEnd"/>
      <w:r w:rsidRPr="00046E57">
        <w:rPr>
          <w:b w:val="0"/>
          <w:sz w:val="24"/>
          <w:szCs w:val="24"/>
        </w:rPr>
        <w:t xml:space="preserve"> ratio and raised HOMA index. They were also both associated with an adverse lipid profile. Higher levels of IGF-1 and leptin were correlated with higher cholesterol, triglycerides, LDL and a poorer </w:t>
      </w:r>
      <w:proofErr w:type="spellStart"/>
      <w:r w:rsidRPr="00046E57">
        <w:rPr>
          <w:b w:val="0"/>
          <w:sz w:val="24"/>
          <w:szCs w:val="24"/>
        </w:rPr>
        <w:t>athrrogenic</w:t>
      </w:r>
      <w:proofErr w:type="spellEnd"/>
      <w:r w:rsidRPr="00046E57">
        <w:rPr>
          <w:b w:val="0"/>
          <w:sz w:val="24"/>
          <w:szCs w:val="24"/>
        </w:rPr>
        <w:t xml:space="preserve"> index. (See Table 16). Adjusting the data for current height and weight did not affect the relationship between IGF-1, </w:t>
      </w:r>
      <w:proofErr w:type="gramStart"/>
      <w:r w:rsidRPr="00046E57">
        <w:rPr>
          <w:b w:val="0"/>
          <w:sz w:val="24"/>
          <w:szCs w:val="24"/>
        </w:rPr>
        <w:t>leptin</w:t>
      </w:r>
      <w:proofErr w:type="gramEnd"/>
      <w:r w:rsidRPr="00046E57">
        <w:rPr>
          <w:b w:val="0"/>
          <w:sz w:val="24"/>
          <w:szCs w:val="24"/>
        </w:rPr>
        <w:t xml:space="preserve"> and insulin resistance.  Adjusting for current size and adiposity negated the relationship between both IGF-1, </w:t>
      </w:r>
      <w:proofErr w:type="gramStart"/>
      <w:r w:rsidRPr="00046E57">
        <w:rPr>
          <w:b w:val="0"/>
          <w:sz w:val="24"/>
          <w:szCs w:val="24"/>
        </w:rPr>
        <w:t>leptin</w:t>
      </w:r>
      <w:proofErr w:type="gramEnd"/>
      <w:r w:rsidRPr="00046E57">
        <w:rPr>
          <w:b w:val="0"/>
          <w:sz w:val="24"/>
          <w:szCs w:val="24"/>
        </w:rPr>
        <w:t xml:space="preserve"> and lipids but the association with insulin resistance remained just as strong</w:t>
      </w:r>
      <w:r>
        <w:rPr>
          <w:b w:val="0"/>
          <w:sz w:val="24"/>
          <w:szCs w:val="24"/>
        </w:rPr>
        <w:t>.</w:t>
      </w:r>
    </w:p>
    <w:p w14:paraId="45BFB177" w14:textId="77777777" w:rsidR="00FB344C" w:rsidRDefault="00FB344C" w:rsidP="00FB344C">
      <w:pPr>
        <w:pStyle w:val="Caption"/>
        <w:spacing w:line="480" w:lineRule="auto"/>
        <w:rPr>
          <w:b w:val="0"/>
          <w:u w:val="single"/>
        </w:rPr>
      </w:pPr>
      <w:r>
        <w:br w:type="page"/>
      </w:r>
    </w:p>
    <w:p w14:paraId="660802F6" w14:textId="77777777" w:rsidR="00FB344C" w:rsidRPr="003D3402" w:rsidRDefault="00FB344C" w:rsidP="00FB344C">
      <w:pPr>
        <w:pStyle w:val="Caption"/>
        <w:spacing w:line="480" w:lineRule="auto"/>
        <w:rPr>
          <w:sz w:val="24"/>
          <w:szCs w:val="24"/>
        </w:rPr>
      </w:pPr>
      <w:bookmarkStart w:id="221" w:name="_Toc133587030"/>
      <w:r w:rsidRPr="003D3402">
        <w:rPr>
          <w:sz w:val="24"/>
          <w:szCs w:val="24"/>
        </w:rPr>
        <w:lastRenderedPageBreak/>
        <w:t xml:space="preserve">Table </w:t>
      </w:r>
      <w:r w:rsidRPr="003D3402">
        <w:rPr>
          <w:sz w:val="24"/>
          <w:szCs w:val="24"/>
        </w:rPr>
        <w:fldChar w:fldCharType="begin"/>
      </w:r>
      <w:r w:rsidRPr="003D3402">
        <w:rPr>
          <w:sz w:val="24"/>
          <w:szCs w:val="24"/>
        </w:rPr>
        <w:instrText xml:space="preserve"> SEQ Table \* ARABIC </w:instrText>
      </w:r>
      <w:r w:rsidRPr="003D3402">
        <w:rPr>
          <w:sz w:val="24"/>
          <w:szCs w:val="24"/>
        </w:rPr>
        <w:fldChar w:fldCharType="separate"/>
      </w:r>
      <w:r w:rsidR="00C960FD">
        <w:rPr>
          <w:noProof/>
          <w:sz w:val="24"/>
          <w:szCs w:val="24"/>
        </w:rPr>
        <w:t>16</w:t>
      </w:r>
      <w:r w:rsidRPr="003D3402">
        <w:rPr>
          <w:sz w:val="24"/>
          <w:szCs w:val="24"/>
        </w:rPr>
        <w:fldChar w:fldCharType="end"/>
      </w:r>
      <w:r w:rsidRPr="003D3402">
        <w:rPr>
          <w:sz w:val="24"/>
          <w:szCs w:val="24"/>
        </w:rPr>
        <w:t xml:space="preserve">.  </w:t>
      </w:r>
      <w:r w:rsidRPr="003D3402">
        <w:rPr>
          <w:b w:val="0"/>
          <w:sz w:val="24"/>
          <w:szCs w:val="24"/>
        </w:rPr>
        <w:t>The relationship between glucose metabolism, lipids and IGF-1, Cortisol and Leptin.</w:t>
      </w:r>
      <w:bookmarkEnd w:id="221"/>
    </w:p>
    <w:p w14:paraId="5C668450" w14:textId="77777777" w:rsidR="00FB344C" w:rsidRDefault="00FB344C">
      <w:pPr>
        <w:rPr>
          <w:b/>
          <w:u w:val="single"/>
        </w:rPr>
      </w:pPr>
    </w:p>
    <w:p w14:paraId="63EECEF2" w14:textId="77777777" w:rsidR="00FB344C" w:rsidRDefault="00FB344C">
      <w:pPr>
        <w:rPr>
          <w:b/>
          <w:u w:val="single"/>
        </w:rPr>
      </w:pPr>
    </w:p>
    <w:p w14:paraId="5B860A9B" w14:textId="77777777" w:rsidR="00FB344C" w:rsidRDefault="00FB344C">
      <w:pPr>
        <w:rPr>
          <w:b/>
          <w:u w:val="single"/>
        </w:rPr>
      </w:pPr>
    </w:p>
    <w:tbl>
      <w:tblPr>
        <w:tblW w:w="0" w:type="auto"/>
        <w:tblInd w:w="456" w:type="dxa"/>
        <w:tblLayout w:type="fixed"/>
        <w:tblCellMar>
          <w:left w:w="30" w:type="dxa"/>
          <w:right w:w="30" w:type="dxa"/>
        </w:tblCellMar>
        <w:tblLook w:val="0000" w:firstRow="0" w:lastRow="0" w:firstColumn="0" w:lastColumn="0" w:noHBand="0" w:noVBand="0"/>
      </w:tblPr>
      <w:tblGrid>
        <w:gridCol w:w="1731"/>
        <w:gridCol w:w="794"/>
        <w:gridCol w:w="935"/>
        <w:gridCol w:w="935"/>
        <w:gridCol w:w="936"/>
        <w:gridCol w:w="935"/>
        <w:gridCol w:w="935"/>
      </w:tblGrid>
      <w:tr w:rsidR="00FB344C" w14:paraId="67641125" w14:textId="77777777">
        <w:tblPrEx>
          <w:tblCellMar>
            <w:top w:w="0" w:type="dxa"/>
            <w:bottom w:w="0" w:type="dxa"/>
          </w:tblCellMar>
        </w:tblPrEx>
        <w:trPr>
          <w:cantSplit/>
          <w:trHeight w:val="250"/>
        </w:trPr>
        <w:tc>
          <w:tcPr>
            <w:tcW w:w="1731" w:type="dxa"/>
          </w:tcPr>
          <w:p w14:paraId="4051BD57" w14:textId="77777777" w:rsidR="00FB344C" w:rsidRDefault="00FB344C">
            <w:pPr>
              <w:spacing w:before="120" w:after="120"/>
              <w:rPr>
                <w:snapToGrid w:val="0"/>
                <w:color w:val="000000"/>
                <w:lang w:eastAsia="en-US"/>
              </w:rPr>
            </w:pPr>
          </w:p>
        </w:tc>
        <w:tc>
          <w:tcPr>
            <w:tcW w:w="1729" w:type="dxa"/>
            <w:gridSpan w:val="2"/>
            <w:tcBorders>
              <w:left w:val="single" w:sz="2" w:space="0" w:color="000000"/>
              <w:right w:val="single" w:sz="2" w:space="0" w:color="000000"/>
            </w:tcBorders>
          </w:tcPr>
          <w:p w14:paraId="1AD99510" w14:textId="77777777" w:rsidR="00FB344C" w:rsidRDefault="00FB344C">
            <w:pPr>
              <w:spacing w:before="120" w:after="120"/>
              <w:jc w:val="center"/>
              <w:rPr>
                <w:snapToGrid w:val="0"/>
                <w:color w:val="000000"/>
                <w:lang w:eastAsia="en-US"/>
              </w:rPr>
            </w:pPr>
            <w:r>
              <w:rPr>
                <w:snapToGrid w:val="0"/>
                <w:color w:val="000000"/>
                <w:lang w:eastAsia="en-US"/>
              </w:rPr>
              <w:t>Cortisol</w:t>
            </w:r>
          </w:p>
        </w:tc>
        <w:tc>
          <w:tcPr>
            <w:tcW w:w="1871" w:type="dxa"/>
            <w:gridSpan w:val="2"/>
            <w:tcBorders>
              <w:left w:val="nil"/>
            </w:tcBorders>
          </w:tcPr>
          <w:p w14:paraId="28385437" w14:textId="77777777" w:rsidR="00FB344C" w:rsidRDefault="00FB344C">
            <w:pPr>
              <w:spacing w:before="120" w:after="120"/>
              <w:jc w:val="center"/>
              <w:rPr>
                <w:snapToGrid w:val="0"/>
                <w:color w:val="000000"/>
                <w:lang w:eastAsia="en-US"/>
              </w:rPr>
            </w:pPr>
            <w:r>
              <w:rPr>
                <w:snapToGrid w:val="0"/>
                <w:color w:val="000000"/>
                <w:lang w:eastAsia="en-US"/>
              </w:rPr>
              <w:t>IGF- 1</w:t>
            </w:r>
          </w:p>
        </w:tc>
        <w:tc>
          <w:tcPr>
            <w:tcW w:w="1870" w:type="dxa"/>
            <w:gridSpan w:val="2"/>
            <w:tcBorders>
              <w:left w:val="single" w:sz="2" w:space="0" w:color="000000"/>
            </w:tcBorders>
          </w:tcPr>
          <w:p w14:paraId="14038DD0" w14:textId="77777777" w:rsidR="00FB344C" w:rsidRDefault="00FB344C">
            <w:pPr>
              <w:spacing w:before="120" w:after="120"/>
              <w:jc w:val="center"/>
              <w:rPr>
                <w:snapToGrid w:val="0"/>
                <w:color w:val="000000"/>
                <w:lang w:eastAsia="en-US"/>
              </w:rPr>
            </w:pPr>
            <w:r>
              <w:rPr>
                <w:snapToGrid w:val="0"/>
                <w:color w:val="000000"/>
                <w:lang w:eastAsia="en-US"/>
              </w:rPr>
              <w:t>Leptin</w:t>
            </w:r>
          </w:p>
        </w:tc>
      </w:tr>
      <w:tr w:rsidR="00FB344C" w14:paraId="38609D2F" w14:textId="77777777">
        <w:tblPrEx>
          <w:tblCellMar>
            <w:top w:w="0" w:type="dxa"/>
            <w:bottom w:w="0" w:type="dxa"/>
          </w:tblCellMar>
        </w:tblPrEx>
        <w:trPr>
          <w:trHeight w:val="250"/>
        </w:trPr>
        <w:tc>
          <w:tcPr>
            <w:tcW w:w="1731" w:type="dxa"/>
            <w:tcBorders>
              <w:bottom w:val="single" w:sz="2" w:space="0" w:color="000000"/>
            </w:tcBorders>
          </w:tcPr>
          <w:p w14:paraId="04F29535" w14:textId="77777777" w:rsidR="00FB344C" w:rsidRDefault="00FB344C">
            <w:pPr>
              <w:spacing w:before="120" w:after="120"/>
              <w:rPr>
                <w:snapToGrid w:val="0"/>
                <w:color w:val="000000"/>
                <w:lang w:eastAsia="en-US"/>
              </w:rPr>
            </w:pPr>
          </w:p>
        </w:tc>
        <w:tc>
          <w:tcPr>
            <w:tcW w:w="794" w:type="dxa"/>
            <w:tcBorders>
              <w:left w:val="single" w:sz="2" w:space="0" w:color="000000"/>
              <w:bottom w:val="single" w:sz="2" w:space="0" w:color="000000"/>
            </w:tcBorders>
          </w:tcPr>
          <w:p w14:paraId="6952C0C8" w14:textId="77777777" w:rsidR="00FB344C" w:rsidRDefault="00FB344C">
            <w:pPr>
              <w:spacing w:before="120" w:after="120"/>
              <w:jc w:val="center"/>
              <w:rPr>
                <w:snapToGrid w:val="0"/>
                <w:color w:val="000000"/>
                <w:lang w:eastAsia="en-US"/>
              </w:rPr>
            </w:pPr>
            <w:r>
              <w:rPr>
                <w:snapToGrid w:val="0"/>
                <w:color w:val="000000"/>
                <w:lang w:eastAsia="en-US"/>
              </w:rPr>
              <w:t>r</w:t>
            </w:r>
          </w:p>
        </w:tc>
        <w:tc>
          <w:tcPr>
            <w:tcW w:w="935" w:type="dxa"/>
            <w:tcBorders>
              <w:bottom w:val="single" w:sz="2" w:space="0" w:color="000000"/>
              <w:right w:val="single" w:sz="2" w:space="0" w:color="000000"/>
            </w:tcBorders>
          </w:tcPr>
          <w:p w14:paraId="26BAB125" w14:textId="77777777" w:rsidR="00FB344C" w:rsidRDefault="00FB344C">
            <w:pPr>
              <w:spacing w:before="120" w:after="120"/>
              <w:jc w:val="center"/>
              <w:rPr>
                <w:snapToGrid w:val="0"/>
                <w:color w:val="000000"/>
                <w:lang w:eastAsia="en-US"/>
              </w:rPr>
            </w:pPr>
            <w:r>
              <w:rPr>
                <w:snapToGrid w:val="0"/>
                <w:color w:val="000000"/>
                <w:lang w:eastAsia="en-US"/>
              </w:rPr>
              <w:t>P value</w:t>
            </w:r>
          </w:p>
        </w:tc>
        <w:tc>
          <w:tcPr>
            <w:tcW w:w="935" w:type="dxa"/>
            <w:tcBorders>
              <w:left w:val="nil"/>
              <w:bottom w:val="single" w:sz="2" w:space="0" w:color="000000"/>
            </w:tcBorders>
          </w:tcPr>
          <w:p w14:paraId="632A8EEA" w14:textId="77777777" w:rsidR="00FB344C" w:rsidRDefault="00FB344C">
            <w:pPr>
              <w:spacing w:before="120" w:after="120"/>
              <w:jc w:val="center"/>
              <w:rPr>
                <w:snapToGrid w:val="0"/>
                <w:color w:val="000000"/>
                <w:lang w:eastAsia="en-US"/>
              </w:rPr>
            </w:pPr>
            <w:r>
              <w:rPr>
                <w:snapToGrid w:val="0"/>
                <w:color w:val="000000"/>
                <w:lang w:eastAsia="en-US"/>
              </w:rPr>
              <w:t>r</w:t>
            </w:r>
          </w:p>
        </w:tc>
        <w:tc>
          <w:tcPr>
            <w:tcW w:w="936" w:type="dxa"/>
            <w:tcBorders>
              <w:bottom w:val="single" w:sz="2" w:space="0" w:color="000000"/>
            </w:tcBorders>
          </w:tcPr>
          <w:p w14:paraId="72B982DE" w14:textId="77777777" w:rsidR="00FB344C" w:rsidRDefault="00FB344C">
            <w:pPr>
              <w:spacing w:before="120" w:after="120"/>
              <w:jc w:val="center"/>
              <w:rPr>
                <w:snapToGrid w:val="0"/>
                <w:color w:val="000000"/>
                <w:lang w:eastAsia="en-US"/>
              </w:rPr>
            </w:pPr>
            <w:r>
              <w:rPr>
                <w:snapToGrid w:val="0"/>
                <w:color w:val="000000"/>
                <w:lang w:eastAsia="en-US"/>
              </w:rPr>
              <w:t>P value</w:t>
            </w:r>
          </w:p>
        </w:tc>
        <w:tc>
          <w:tcPr>
            <w:tcW w:w="935" w:type="dxa"/>
            <w:tcBorders>
              <w:left w:val="single" w:sz="2" w:space="0" w:color="000000"/>
              <w:bottom w:val="single" w:sz="2" w:space="0" w:color="000000"/>
            </w:tcBorders>
          </w:tcPr>
          <w:p w14:paraId="51DE7303" w14:textId="77777777" w:rsidR="00FB344C" w:rsidRDefault="00FB344C">
            <w:pPr>
              <w:spacing w:before="120" w:after="120"/>
              <w:jc w:val="center"/>
              <w:rPr>
                <w:snapToGrid w:val="0"/>
                <w:color w:val="000000"/>
                <w:lang w:eastAsia="en-US"/>
              </w:rPr>
            </w:pPr>
            <w:r>
              <w:rPr>
                <w:snapToGrid w:val="0"/>
                <w:color w:val="000000"/>
                <w:lang w:eastAsia="en-US"/>
              </w:rPr>
              <w:t>r</w:t>
            </w:r>
          </w:p>
        </w:tc>
        <w:tc>
          <w:tcPr>
            <w:tcW w:w="935" w:type="dxa"/>
            <w:tcBorders>
              <w:bottom w:val="single" w:sz="2" w:space="0" w:color="000000"/>
            </w:tcBorders>
          </w:tcPr>
          <w:p w14:paraId="5DEF1760" w14:textId="77777777" w:rsidR="00FB344C" w:rsidRDefault="00FB344C">
            <w:pPr>
              <w:spacing w:before="120" w:after="120"/>
              <w:jc w:val="center"/>
              <w:rPr>
                <w:snapToGrid w:val="0"/>
                <w:color w:val="000000"/>
                <w:lang w:eastAsia="en-US"/>
              </w:rPr>
            </w:pPr>
            <w:r>
              <w:rPr>
                <w:snapToGrid w:val="0"/>
                <w:color w:val="000000"/>
                <w:lang w:eastAsia="en-US"/>
              </w:rPr>
              <w:t>P value</w:t>
            </w:r>
          </w:p>
        </w:tc>
      </w:tr>
      <w:tr w:rsidR="00FB344C" w14:paraId="544E440C" w14:textId="77777777">
        <w:tblPrEx>
          <w:tblCellMar>
            <w:top w:w="0" w:type="dxa"/>
            <w:bottom w:w="0" w:type="dxa"/>
          </w:tblCellMar>
        </w:tblPrEx>
        <w:trPr>
          <w:trHeight w:val="250"/>
        </w:trPr>
        <w:tc>
          <w:tcPr>
            <w:tcW w:w="1731" w:type="dxa"/>
          </w:tcPr>
          <w:p w14:paraId="6D7AEFB6" w14:textId="77777777" w:rsidR="00FB344C" w:rsidRDefault="00FB344C">
            <w:pPr>
              <w:spacing w:before="120"/>
              <w:jc w:val="center"/>
              <w:rPr>
                <w:snapToGrid w:val="0"/>
                <w:color w:val="000000"/>
                <w:lang w:eastAsia="en-US"/>
              </w:rPr>
            </w:pPr>
            <w:r>
              <w:rPr>
                <w:snapToGrid w:val="0"/>
                <w:color w:val="000000"/>
                <w:lang w:eastAsia="en-US"/>
              </w:rPr>
              <w:t xml:space="preserve">Fasting </w:t>
            </w:r>
            <w:proofErr w:type="gramStart"/>
            <w:r>
              <w:rPr>
                <w:snapToGrid w:val="0"/>
                <w:color w:val="000000"/>
                <w:lang w:eastAsia="en-US"/>
              </w:rPr>
              <w:t>Insulin :</w:t>
            </w:r>
            <w:proofErr w:type="gramEnd"/>
            <w:r>
              <w:rPr>
                <w:snapToGrid w:val="0"/>
                <w:color w:val="000000"/>
                <w:lang w:eastAsia="en-US"/>
              </w:rPr>
              <w:t xml:space="preserve"> glucose ratio</w:t>
            </w:r>
          </w:p>
        </w:tc>
        <w:tc>
          <w:tcPr>
            <w:tcW w:w="794" w:type="dxa"/>
            <w:tcBorders>
              <w:left w:val="single" w:sz="2" w:space="0" w:color="000000"/>
            </w:tcBorders>
          </w:tcPr>
          <w:p w14:paraId="204AF894" w14:textId="77777777" w:rsidR="00FB344C" w:rsidRDefault="00FB344C">
            <w:pPr>
              <w:spacing w:before="120"/>
              <w:jc w:val="center"/>
              <w:rPr>
                <w:snapToGrid w:val="0"/>
                <w:color w:val="000000"/>
                <w:lang w:eastAsia="en-US"/>
              </w:rPr>
            </w:pPr>
            <w:r>
              <w:rPr>
                <w:snapToGrid w:val="0"/>
                <w:color w:val="000000"/>
                <w:lang w:eastAsia="en-US"/>
              </w:rPr>
              <w:t>-0.02</w:t>
            </w:r>
          </w:p>
        </w:tc>
        <w:tc>
          <w:tcPr>
            <w:tcW w:w="935" w:type="dxa"/>
            <w:tcBorders>
              <w:right w:val="single" w:sz="2" w:space="0" w:color="000000"/>
            </w:tcBorders>
          </w:tcPr>
          <w:p w14:paraId="772F0920" w14:textId="77777777" w:rsidR="00FB344C" w:rsidRDefault="00FB344C">
            <w:pPr>
              <w:spacing w:before="120"/>
              <w:jc w:val="center"/>
              <w:rPr>
                <w:snapToGrid w:val="0"/>
                <w:color w:val="000000"/>
                <w:lang w:eastAsia="en-US"/>
              </w:rPr>
            </w:pPr>
            <w:r>
              <w:rPr>
                <w:snapToGrid w:val="0"/>
                <w:color w:val="000000"/>
                <w:lang w:eastAsia="en-US"/>
              </w:rPr>
              <w:t>0.803</w:t>
            </w:r>
          </w:p>
        </w:tc>
        <w:tc>
          <w:tcPr>
            <w:tcW w:w="935" w:type="dxa"/>
            <w:tcBorders>
              <w:left w:val="nil"/>
            </w:tcBorders>
          </w:tcPr>
          <w:p w14:paraId="627DF5C7" w14:textId="77777777" w:rsidR="00FB344C" w:rsidRPr="00E706AB" w:rsidRDefault="00FB344C">
            <w:pPr>
              <w:spacing w:before="120"/>
              <w:jc w:val="center"/>
              <w:rPr>
                <w:b/>
                <w:snapToGrid w:val="0"/>
                <w:color w:val="000000"/>
                <w:lang w:eastAsia="en-US"/>
              </w:rPr>
            </w:pPr>
            <w:r w:rsidRPr="00E706AB">
              <w:rPr>
                <w:b/>
                <w:snapToGrid w:val="0"/>
                <w:color w:val="000000"/>
                <w:lang w:eastAsia="en-US"/>
              </w:rPr>
              <w:t>0.40</w:t>
            </w:r>
          </w:p>
        </w:tc>
        <w:tc>
          <w:tcPr>
            <w:tcW w:w="936" w:type="dxa"/>
          </w:tcPr>
          <w:p w14:paraId="154AB587" w14:textId="77777777" w:rsidR="00FB344C" w:rsidRPr="00E706AB" w:rsidRDefault="0090420F">
            <w:pPr>
              <w:spacing w:before="120"/>
              <w:jc w:val="center"/>
              <w:rPr>
                <w:b/>
                <w:snapToGrid w:val="0"/>
                <w:color w:val="000000"/>
                <w:lang w:eastAsia="en-US"/>
              </w:rPr>
            </w:pPr>
            <w:r>
              <w:rPr>
                <w:b/>
                <w:snapToGrid w:val="0"/>
                <w:color w:val="000000"/>
                <w:lang w:eastAsia="en-US"/>
              </w:rPr>
              <w:t>&lt;</w:t>
            </w:r>
            <w:r w:rsidR="00FB344C" w:rsidRPr="00E706AB">
              <w:rPr>
                <w:b/>
                <w:snapToGrid w:val="0"/>
                <w:color w:val="000000"/>
                <w:lang w:eastAsia="en-US"/>
              </w:rPr>
              <w:t xml:space="preserve"> 0.0001</w:t>
            </w:r>
          </w:p>
        </w:tc>
        <w:tc>
          <w:tcPr>
            <w:tcW w:w="935" w:type="dxa"/>
            <w:tcBorders>
              <w:left w:val="single" w:sz="2" w:space="0" w:color="000000"/>
            </w:tcBorders>
          </w:tcPr>
          <w:p w14:paraId="6E22B489" w14:textId="77777777" w:rsidR="00FB344C" w:rsidRPr="00E706AB" w:rsidRDefault="00FB344C">
            <w:pPr>
              <w:spacing w:before="120"/>
              <w:jc w:val="center"/>
              <w:rPr>
                <w:b/>
                <w:snapToGrid w:val="0"/>
                <w:color w:val="000000"/>
                <w:lang w:eastAsia="en-US"/>
              </w:rPr>
            </w:pPr>
            <w:r w:rsidRPr="00E706AB">
              <w:rPr>
                <w:b/>
                <w:snapToGrid w:val="0"/>
                <w:color w:val="000000"/>
                <w:lang w:eastAsia="en-US"/>
              </w:rPr>
              <w:t>0.33</w:t>
            </w:r>
          </w:p>
        </w:tc>
        <w:tc>
          <w:tcPr>
            <w:tcW w:w="935" w:type="dxa"/>
            <w:tcBorders>
              <w:top w:val="single" w:sz="2" w:space="0" w:color="000000"/>
            </w:tcBorders>
          </w:tcPr>
          <w:p w14:paraId="4474EA53" w14:textId="77777777" w:rsidR="00FB344C" w:rsidRDefault="0090420F">
            <w:pPr>
              <w:spacing w:before="120"/>
              <w:jc w:val="center"/>
              <w:rPr>
                <w:b/>
                <w:snapToGrid w:val="0"/>
                <w:color w:val="000000"/>
                <w:lang w:eastAsia="en-US"/>
              </w:rPr>
            </w:pPr>
            <w:r>
              <w:rPr>
                <w:b/>
                <w:snapToGrid w:val="0"/>
                <w:color w:val="000000"/>
                <w:lang w:eastAsia="en-US"/>
              </w:rPr>
              <w:t>&lt;</w:t>
            </w:r>
            <w:r w:rsidR="00FB344C">
              <w:rPr>
                <w:b/>
                <w:snapToGrid w:val="0"/>
                <w:color w:val="000000"/>
                <w:lang w:eastAsia="en-US"/>
              </w:rPr>
              <w:t xml:space="preserve"> 0.0001</w:t>
            </w:r>
          </w:p>
        </w:tc>
      </w:tr>
      <w:tr w:rsidR="00FB344C" w14:paraId="1A3DB8C0" w14:textId="77777777">
        <w:tblPrEx>
          <w:tblCellMar>
            <w:top w:w="0" w:type="dxa"/>
            <w:bottom w:w="0" w:type="dxa"/>
          </w:tblCellMar>
        </w:tblPrEx>
        <w:trPr>
          <w:trHeight w:val="250"/>
        </w:trPr>
        <w:tc>
          <w:tcPr>
            <w:tcW w:w="1731" w:type="dxa"/>
          </w:tcPr>
          <w:p w14:paraId="59956EA7" w14:textId="77777777" w:rsidR="00FB344C" w:rsidRDefault="00FB344C">
            <w:pPr>
              <w:spacing w:before="120"/>
              <w:jc w:val="center"/>
              <w:rPr>
                <w:snapToGrid w:val="0"/>
                <w:color w:val="000000"/>
                <w:lang w:eastAsia="en-US"/>
              </w:rPr>
            </w:pPr>
            <w:r>
              <w:rPr>
                <w:snapToGrid w:val="0"/>
                <w:color w:val="000000"/>
                <w:lang w:eastAsia="en-US"/>
              </w:rPr>
              <w:t>HOMA Index</w:t>
            </w:r>
          </w:p>
        </w:tc>
        <w:tc>
          <w:tcPr>
            <w:tcW w:w="794" w:type="dxa"/>
            <w:tcBorders>
              <w:left w:val="single" w:sz="2" w:space="0" w:color="000000"/>
            </w:tcBorders>
          </w:tcPr>
          <w:p w14:paraId="54C2E4E4" w14:textId="77777777" w:rsidR="00FB344C" w:rsidRDefault="00FB344C">
            <w:pPr>
              <w:spacing w:before="120"/>
              <w:jc w:val="center"/>
              <w:rPr>
                <w:snapToGrid w:val="0"/>
                <w:color w:val="000000"/>
                <w:lang w:eastAsia="en-US"/>
              </w:rPr>
            </w:pPr>
            <w:r>
              <w:rPr>
                <w:snapToGrid w:val="0"/>
                <w:color w:val="000000"/>
                <w:lang w:eastAsia="en-US"/>
              </w:rPr>
              <w:t>-0.06</w:t>
            </w:r>
          </w:p>
        </w:tc>
        <w:tc>
          <w:tcPr>
            <w:tcW w:w="935" w:type="dxa"/>
            <w:tcBorders>
              <w:right w:val="single" w:sz="2" w:space="0" w:color="000000"/>
            </w:tcBorders>
          </w:tcPr>
          <w:p w14:paraId="53D3F211" w14:textId="77777777" w:rsidR="00FB344C" w:rsidRDefault="00FB344C">
            <w:pPr>
              <w:spacing w:before="120"/>
              <w:jc w:val="center"/>
              <w:rPr>
                <w:snapToGrid w:val="0"/>
                <w:color w:val="000000"/>
                <w:lang w:eastAsia="en-US"/>
              </w:rPr>
            </w:pPr>
            <w:r>
              <w:rPr>
                <w:snapToGrid w:val="0"/>
                <w:color w:val="000000"/>
                <w:lang w:eastAsia="en-US"/>
              </w:rPr>
              <w:t>0.517</w:t>
            </w:r>
          </w:p>
        </w:tc>
        <w:tc>
          <w:tcPr>
            <w:tcW w:w="935" w:type="dxa"/>
            <w:tcBorders>
              <w:left w:val="nil"/>
            </w:tcBorders>
          </w:tcPr>
          <w:p w14:paraId="04FA5DF5" w14:textId="77777777" w:rsidR="00FB344C" w:rsidRPr="00E706AB" w:rsidRDefault="00FB344C">
            <w:pPr>
              <w:spacing w:before="120"/>
              <w:jc w:val="center"/>
              <w:rPr>
                <w:b/>
                <w:snapToGrid w:val="0"/>
                <w:color w:val="000000"/>
                <w:lang w:eastAsia="en-US"/>
              </w:rPr>
            </w:pPr>
            <w:r w:rsidRPr="00E706AB">
              <w:rPr>
                <w:b/>
                <w:snapToGrid w:val="0"/>
                <w:color w:val="000000"/>
                <w:lang w:eastAsia="en-US"/>
              </w:rPr>
              <w:t>0.34</w:t>
            </w:r>
          </w:p>
        </w:tc>
        <w:tc>
          <w:tcPr>
            <w:tcW w:w="936" w:type="dxa"/>
          </w:tcPr>
          <w:p w14:paraId="13F32313" w14:textId="77777777" w:rsidR="00FB344C" w:rsidRPr="00E706AB" w:rsidRDefault="0090420F">
            <w:pPr>
              <w:spacing w:before="120"/>
              <w:jc w:val="center"/>
              <w:rPr>
                <w:b/>
                <w:snapToGrid w:val="0"/>
                <w:color w:val="000000"/>
                <w:lang w:eastAsia="en-US"/>
              </w:rPr>
            </w:pPr>
            <w:r>
              <w:rPr>
                <w:b/>
                <w:snapToGrid w:val="0"/>
                <w:color w:val="000000"/>
                <w:lang w:eastAsia="en-US"/>
              </w:rPr>
              <w:t>&lt;</w:t>
            </w:r>
            <w:r w:rsidR="00FB344C" w:rsidRPr="00E706AB">
              <w:rPr>
                <w:b/>
                <w:snapToGrid w:val="0"/>
                <w:color w:val="000000"/>
                <w:lang w:eastAsia="en-US"/>
              </w:rPr>
              <w:t xml:space="preserve"> 0.0001</w:t>
            </w:r>
          </w:p>
        </w:tc>
        <w:tc>
          <w:tcPr>
            <w:tcW w:w="935" w:type="dxa"/>
            <w:tcBorders>
              <w:left w:val="single" w:sz="2" w:space="0" w:color="000000"/>
            </w:tcBorders>
          </w:tcPr>
          <w:p w14:paraId="719543AD" w14:textId="77777777" w:rsidR="00FB344C" w:rsidRPr="00E706AB" w:rsidRDefault="00FB344C">
            <w:pPr>
              <w:spacing w:before="120"/>
              <w:jc w:val="center"/>
              <w:rPr>
                <w:b/>
                <w:snapToGrid w:val="0"/>
                <w:color w:val="000000"/>
                <w:lang w:eastAsia="en-US"/>
              </w:rPr>
            </w:pPr>
            <w:r w:rsidRPr="00E706AB">
              <w:rPr>
                <w:b/>
                <w:snapToGrid w:val="0"/>
                <w:color w:val="000000"/>
                <w:lang w:eastAsia="en-US"/>
              </w:rPr>
              <w:t>0.36</w:t>
            </w:r>
          </w:p>
        </w:tc>
        <w:tc>
          <w:tcPr>
            <w:tcW w:w="935" w:type="dxa"/>
          </w:tcPr>
          <w:p w14:paraId="06523166" w14:textId="77777777" w:rsidR="00FB344C" w:rsidRDefault="0090420F">
            <w:pPr>
              <w:spacing w:before="120"/>
              <w:jc w:val="center"/>
              <w:rPr>
                <w:b/>
                <w:snapToGrid w:val="0"/>
                <w:color w:val="000000"/>
                <w:lang w:eastAsia="en-US"/>
              </w:rPr>
            </w:pPr>
            <w:r>
              <w:rPr>
                <w:b/>
                <w:snapToGrid w:val="0"/>
                <w:color w:val="000000"/>
                <w:lang w:eastAsia="en-US"/>
              </w:rPr>
              <w:t>&lt;</w:t>
            </w:r>
            <w:r w:rsidR="00FB344C">
              <w:rPr>
                <w:b/>
                <w:snapToGrid w:val="0"/>
                <w:color w:val="000000"/>
                <w:lang w:eastAsia="en-US"/>
              </w:rPr>
              <w:t xml:space="preserve"> 0.0001</w:t>
            </w:r>
          </w:p>
        </w:tc>
      </w:tr>
      <w:tr w:rsidR="00FB344C" w14:paraId="47F0303E" w14:textId="77777777">
        <w:tblPrEx>
          <w:tblCellMar>
            <w:top w:w="0" w:type="dxa"/>
            <w:bottom w:w="0" w:type="dxa"/>
          </w:tblCellMar>
        </w:tblPrEx>
        <w:trPr>
          <w:trHeight w:val="250"/>
        </w:trPr>
        <w:tc>
          <w:tcPr>
            <w:tcW w:w="1731" w:type="dxa"/>
          </w:tcPr>
          <w:p w14:paraId="4CE5550C" w14:textId="77777777" w:rsidR="00FB344C" w:rsidRDefault="00FB344C">
            <w:pPr>
              <w:spacing w:before="120"/>
              <w:jc w:val="center"/>
              <w:rPr>
                <w:snapToGrid w:val="0"/>
                <w:color w:val="000000"/>
                <w:lang w:eastAsia="en-US"/>
              </w:rPr>
            </w:pPr>
            <w:r>
              <w:rPr>
                <w:snapToGrid w:val="0"/>
                <w:color w:val="000000"/>
                <w:lang w:eastAsia="en-US"/>
              </w:rPr>
              <w:t>Cholesterol</w:t>
            </w:r>
          </w:p>
        </w:tc>
        <w:tc>
          <w:tcPr>
            <w:tcW w:w="794" w:type="dxa"/>
            <w:tcBorders>
              <w:left w:val="single" w:sz="2" w:space="0" w:color="000000"/>
            </w:tcBorders>
          </w:tcPr>
          <w:p w14:paraId="14FC8926" w14:textId="77777777" w:rsidR="00FB344C" w:rsidRDefault="00FB344C">
            <w:pPr>
              <w:spacing w:before="120"/>
              <w:jc w:val="center"/>
              <w:rPr>
                <w:snapToGrid w:val="0"/>
                <w:color w:val="000000"/>
                <w:lang w:eastAsia="en-US"/>
              </w:rPr>
            </w:pPr>
            <w:r>
              <w:rPr>
                <w:snapToGrid w:val="0"/>
                <w:color w:val="000000"/>
                <w:lang w:eastAsia="en-US"/>
              </w:rPr>
              <w:t>0.03</w:t>
            </w:r>
          </w:p>
        </w:tc>
        <w:tc>
          <w:tcPr>
            <w:tcW w:w="935" w:type="dxa"/>
            <w:tcBorders>
              <w:right w:val="single" w:sz="2" w:space="0" w:color="000000"/>
            </w:tcBorders>
          </w:tcPr>
          <w:p w14:paraId="37263DD6" w14:textId="77777777" w:rsidR="00FB344C" w:rsidRDefault="00FB344C">
            <w:pPr>
              <w:spacing w:before="120"/>
              <w:jc w:val="center"/>
              <w:rPr>
                <w:snapToGrid w:val="0"/>
                <w:color w:val="000000"/>
                <w:lang w:eastAsia="en-US"/>
              </w:rPr>
            </w:pPr>
            <w:r>
              <w:rPr>
                <w:snapToGrid w:val="0"/>
                <w:color w:val="000000"/>
                <w:lang w:eastAsia="en-US"/>
              </w:rPr>
              <w:t>0.719</w:t>
            </w:r>
          </w:p>
        </w:tc>
        <w:tc>
          <w:tcPr>
            <w:tcW w:w="935" w:type="dxa"/>
            <w:tcBorders>
              <w:left w:val="nil"/>
            </w:tcBorders>
          </w:tcPr>
          <w:p w14:paraId="511F1C13" w14:textId="77777777" w:rsidR="00FB344C" w:rsidRPr="00E706AB" w:rsidRDefault="00FB344C">
            <w:pPr>
              <w:spacing w:before="120"/>
              <w:jc w:val="center"/>
              <w:rPr>
                <w:b/>
                <w:snapToGrid w:val="0"/>
                <w:color w:val="000000"/>
                <w:lang w:eastAsia="en-US"/>
              </w:rPr>
            </w:pPr>
            <w:r w:rsidRPr="00E706AB">
              <w:rPr>
                <w:b/>
                <w:snapToGrid w:val="0"/>
                <w:color w:val="000000"/>
                <w:lang w:eastAsia="en-US"/>
              </w:rPr>
              <w:t>0.19</w:t>
            </w:r>
          </w:p>
        </w:tc>
        <w:tc>
          <w:tcPr>
            <w:tcW w:w="936" w:type="dxa"/>
          </w:tcPr>
          <w:p w14:paraId="3184DCDF" w14:textId="77777777" w:rsidR="00FB344C" w:rsidRPr="00E706AB" w:rsidRDefault="00FB344C">
            <w:pPr>
              <w:spacing w:before="120"/>
              <w:jc w:val="center"/>
              <w:rPr>
                <w:b/>
                <w:snapToGrid w:val="0"/>
                <w:color w:val="000000"/>
                <w:lang w:eastAsia="en-US"/>
              </w:rPr>
            </w:pPr>
            <w:r w:rsidRPr="00E706AB">
              <w:rPr>
                <w:b/>
                <w:snapToGrid w:val="0"/>
                <w:color w:val="000000"/>
                <w:lang w:eastAsia="en-US"/>
              </w:rPr>
              <w:t>0.033</w:t>
            </w:r>
          </w:p>
        </w:tc>
        <w:tc>
          <w:tcPr>
            <w:tcW w:w="935" w:type="dxa"/>
            <w:tcBorders>
              <w:left w:val="single" w:sz="2" w:space="0" w:color="000000"/>
            </w:tcBorders>
          </w:tcPr>
          <w:p w14:paraId="511A13ED" w14:textId="77777777" w:rsidR="00FB344C" w:rsidRPr="00E706AB" w:rsidRDefault="00FB344C">
            <w:pPr>
              <w:spacing w:before="120"/>
              <w:jc w:val="center"/>
              <w:rPr>
                <w:b/>
                <w:snapToGrid w:val="0"/>
                <w:color w:val="000000"/>
                <w:lang w:eastAsia="en-US"/>
              </w:rPr>
            </w:pPr>
            <w:r w:rsidRPr="00E706AB">
              <w:rPr>
                <w:b/>
                <w:snapToGrid w:val="0"/>
                <w:color w:val="000000"/>
                <w:lang w:eastAsia="en-US"/>
              </w:rPr>
              <w:t>0.21</w:t>
            </w:r>
          </w:p>
        </w:tc>
        <w:tc>
          <w:tcPr>
            <w:tcW w:w="935" w:type="dxa"/>
          </w:tcPr>
          <w:p w14:paraId="707B5EC9" w14:textId="77777777" w:rsidR="00FB344C" w:rsidRDefault="00FB344C">
            <w:pPr>
              <w:spacing w:before="120"/>
              <w:jc w:val="center"/>
              <w:rPr>
                <w:b/>
                <w:snapToGrid w:val="0"/>
                <w:color w:val="000000"/>
                <w:lang w:eastAsia="en-US"/>
              </w:rPr>
            </w:pPr>
            <w:r>
              <w:rPr>
                <w:b/>
                <w:snapToGrid w:val="0"/>
                <w:color w:val="000000"/>
                <w:lang w:eastAsia="en-US"/>
              </w:rPr>
              <w:t>0.019</w:t>
            </w:r>
          </w:p>
        </w:tc>
      </w:tr>
      <w:tr w:rsidR="00FB344C" w14:paraId="6BE90439" w14:textId="77777777">
        <w:tblPrEx>
          <w:tblCellMar>
            <w:top w:w="0" w:type="dxa"/>
            <w:bottom w:w="0" w:type="dxa"/>
          </w:tblCellMar>
        </w:tblPrEx>
        <w:trPr>
          <w:trHeight w:val="250"/>
        </w:trPr>
        <w:tc>
          <w:tcPr>
            <w:tcW w:w="1731" w:type="dxa"/>
          </w:tcPr>
          <w:p w14:paraId="647791AA" w14:textId="77777777" w:rsidR="00FB344C" w:rsidRDefault="00FB344C">
            <w:pPr>
              <w:spacing w:before="120"/>
              <w:jc w:val="center"/>
              <w:rPr>
                <w:snapToGrid w:val="0"/>
                <w:color w:val="000000"/>
                <w:lang w:eastAsia="en-US"/>
              </w:rPr>
            </w:pPr>
            <w:r>
              <w:rPr>
                <w:snapToGrid w:val="0"/>
                <w:color w:val="000000"/>
                <w:lang w:eastAsia="en-US"/>
              </w:rPr>
              <w:t>HDL</w:t>
            </w:r>
          </w:p>
        </w:tc>
        <w:tc>
          <w:tcPr>
            <w:tcW w:w="794" w:type="dxa"/>
            <w:tcBorders>
              <w:left w:val="single" w:sz="2" w:space="0" w:color="000000"/>
            </w:tcBorders>
          </w:tcPr>
          <w:p w14:paraId="5A1C0A1D" w14:textId="77777777" w:rsidR="00FB344C" w:rsidRDefault="00FB344C">
            <w:pPr>
              <w:spacing w:before="120"/>
              <w:jc w:val="center"/>
              <w:rPr>
                <w:snapToGrid w:val="0"/>
                <w:color w:val="000000"/>
                <w:lang w:eastAsia="en-US"/>
              </w:rPr>
            </w:pPr>
            <w:r>
              <w:rPr>
                <w:snapToGrid w:val="0"/>
                <w:color w:val="000000"/>
                <w:lang w:eastAsia="en-US"/>
              </w:rPr>
              <w:t>0.03</w:t>
            </w:r>
          </w:p>
        </w:tc>
        <w:tc>
          <w:tcPr>
            <w:tcW w:w="935" w:type="dxa"/>
            <w:tcBorders>
              <w:right w:val="single" w:sz="2" w:space="0" w:color="000000"/>
            </w:tcBorders>
          </w:tcPr>
          <w:p w14:paraId="00BCCED5" w14:textId="77777777" w:rsidR="00FB344C" w:rsidRDefault="00FB344C">
            <w:pPr>
              <w:spacing w:before="120"/>
              <w:jc w:val="center"/>
              <w:rPr>
                <w:snapToGrid w:val="0"/>
                <w:color w:val="000000"/>
                <w:lang w:eastAsia="en-US"/>
              </w:rPr>
            </w:pPr>
            <w:r>
              <w:rPr>
                <w:snapToGrid w:val="0"/>
                <w:color w:val="000000"/>
                <w:lang w:eastAsia="en-US"/>
              </w:rPr>
              <w:t>0.759</w:t>
            </w:r>
          </w:p>
        </w:tc>
        <w:tc>
          <w:tcPr>
            <w:tcW w:w="935" w:type="dxa"/>
            <w:tcBorders>
              <w:left w:val="nil"/>
            </w:tcBorders>
          </w:tcPr>
          <w:p w14:paraId="6657821D" w14:textId="77777777" w:rsidR="00FB344C" w:rsidRDefault="00FB344C">
            <w:pPr>
              <w:spacing w:before="120"/>
              <w:jc w:val="center"/>
              <w:rPr>
                <w:snapToGrid w:val="0"/>
                <w:color w:val="000000"/>
                <w:lang w:eastAsia="en-US"/>
              </w:rPr>
            </w:pPr>
            <w:r>
              <w:rPr>
                <w:snapToGrid w:val="0"/>
                <w:color w:val="000000"/>
                <w:lang w:eastAsia="en-US"/>
              </w:rPr>
              <w:t>-0.08</w:t>
            </w:r>
          </w:p>
        </w:tc>
        <w:tc>
          <w:tcPr>
            <w:tcW w:w="936" w:type="dxa"/>
          </w:tcPr>
          <w:p w14:paraId="46279057" w14:textId="77777777" w:rsidR="00FB344C" w:rsidRDefault="00FB344C">
            <w:pPr>
              <w:spacing w:before="120"/>
              <w:jc w:val="center"/>
              <w:rPr>
                <w:snapToGrid w:val="0"/>
                <w:color w:val="000000"/>
                <w:lang w:eastAsia="en-US"/>
              </w:rPr>
            </w:pPr>
            <w:r>
              <w:rPr>
                <w:snapToGrid w:val="0"/>
                <w:color w:val="000000"/>
                <w:lang w:eastAsia="en-US"/>
              </w:rPr>
              <w:t>0.387</w:t>
            </w:r>
          </w:p>
        </w:tc>
        <w:tc>
          <w:tcPr>
            <w:tcW w:w="935" w:type="dxa"/>
            <w:tcBorders>
              <w:left w:val="single" w:sz="2" w:space="0" w:color="000000"/>
            </w:tcBorders>
          </w:tcPr>
          <w:p w14:paraId="76D93DEE" w14:textId="77777777" w:rsidR="00FB344C" w:rsidRDefault="00FB344C">
            <w:pPr>
              <w:spacing w:before="120"/>
              <w:jc w:val="center"/>
              <w:rPr>
                <w:snapToGrid w:val="0"/>
                <w:color w:val="000000"/>
                <w:lang w:eastAsia="en-US"/>
              </w:rPr>
            </w:pPr>
            <w:r>
              <w:rPr>
                <w:snapToGrid w:val="0"/>
                <w:color w:val="000000"/>
                <w:lang w:eastAsia="en-US"/>
              </w:rPr>
              <w:t>-0.05</w:t>
            </w:r>
          </w:p>
        </w:tc>
        <w:tc>
          <w:tcPr>
            <w:tcW w:w="935" w:type="dxa"/>
          </w:tcPr>
          <w:p w14:paraId="0729DBFC" w14:textId="77777777" w:rsidR="00FB344C" w:rsidRDefault="00FB344C">
            <w:pPr>
              <w:spacing w:before="120"/>
              <w:jc w:val="center"/>
              <w:rPr>
                <w:snapToGrid w:val="0"/>
                <w:color w:val="000000"/>
                <w:lang w:eastAsia="en-US"/>
              </w:rPr>
            </w:pPr>
            <w:r>
              <w:rPr>
                <w:snapToGrid w:val="0"/>
                <w:color w:val="000000"/>
                <w:lang w:eastAsia="en-US"/>
              </w:rPr>
              <w:t>0.640</w:t>
            </w:r>
          </w:p>
        </w:tc>
      </w:tr>
      <w:tr w:rsidR="00FB344C" w14:paraId="6B82E3A2" w14:textId="77777777">
        <w:tblPrEx>
          <w:tblCellMar>
            <w:top w:w="0" w:type="dxa"/>
            <w:bottom w:w="0" w:type="dxa"/>
          </w:tblCellMar>
        </w:tblPrEx>
        <w:trPr>
          <w:trHeight w:val="250"/>
        </w:trPr>
        <w:tc>
          <w:tcPr>
            <w:tcW w:w="1731" w:type="dxa"/>
          </w:tcPr>
          <w:p w14:paraId="6553E8F4" w14:textId="77777777" w:rsidR="00FB344C" w:rsidRDefault="00FB344C">
            <w:pPr>
              <w:spacing w:before="120"/>
              <w:jc w:val="center"/>
              <w:rPr>
                <w:snapToGrid w:val="0"/>
                <w:color w:val="000000"/>
                <w:lang w:eastAsia="en-US"/>
              </w:rPr>
            </w:pPr>
            <w:r>
              <w:rPr>
                <w:snapToGrid w:val="0"/>
                <w:color w:val="000000"/>
                <w:lang w:eastAsia="en-US"/>
              </w:rPr>
              <w:t>Triglyceride</w:t>
            </w:r>
          </w:p>
        </w:tc>
        <w:tc>
          <w:tcPr>
            <w:tcW w:w="794" w:type="dxa"/>
            <w:tcBorders>
              <w:left w:val="single" w:sz="2" w:space="0" w:color="000000"/>
            </w:tcBorders>
          </w:tcPr>
          <w:p w14:paraId="5F1CC85B" w14:textId="77777777" w:rsidR="00FB344C" w:rsidRDefault="00FB344C">
            <w:pPr>
              <w:spacing w:before="120"/>
              <w:jc w:val="center"/>
              <w:rPr>
                <w:snapToGrid w:val="0"/>
                <w:color w:val="000000"/>
                <w:lang w:eastAsia="en-US"/>
              </w:rPr>
            </w:pPr>
            <w:r>
              <w:rPr>
                <w:snapToGrid w:val="0"/>
                <w:color w:val="000000"/>
                <w:lang w:eastAsia="en-US"/>
              </w:rPr>
              <w:t>0.01</w:t>
            </w:r>
          </w:p>
        </w:tc>
        <w:tc>
          <w:tcPr>
            <w:tcW w:w="935" w:type="dxa"/>
            <w:tcBorders>
              <w:right w:val="single" w:sz="2" w:space="0" w:color="000000"/>
            </w:tcBorders>
          </w:tcPr>
          <w:p w14:paraId="6E3F4497" w14:textId="77777777" w:rsidR="00FB344C" w:rsidRDefault="00FB344C">
            <w:pPr>
              <w:spacing w:before="120"/>
              <w:jc w:val="center"/>
              <w:rPr>
                <w:snapToGrid w:val="0"/>
                <w:color w:val="000000"/>
                <w:lang w:eastAsia="en-US"/>
              </w:rPr>
            </w:pPr>
            <w:r>
              <w:rPr>
                <w:snapToGrid w:val="0"/>
                <w:color w:val="000000"/>
                <w:lang w:eastAsia="en-US"/>
              </w:rPr>
              <w:t>0.877</w:t>
            </w:r>
          </w:p>
        </w:tc>
        <w:tc>
          <w:tcPr>
            <w:tcW w:w="935" w:type="dxa"/>
            <w:tcBorders>
              <w:left w:val="nil"/>
            </w:tcBorders>
          </w:tcPr>
          <w:p w14:paraId="0C374686" w14:textId="77777777" w:rsidR="00FB344C" w:rsidRPr="00E706AB" w:rsidRDefault="00FB344C">
            <w:pPr>
              <w:spacing w:before="120"/>
              <w:jc w:val="center"/>
              <w:rPr>
                <w:b/>
                <w:snapToGrid w:val="0"/>
                <w:color w:val="000000"/>
                <w:lang w:eastAsia="en-US"/>
              </w:rPr>
            </w:pPr>
            <w:r w:rsidRPr="00E706AB">
              <w:rPr>
                <w:b/>
                <w:snapToGrid w:val="0"/>
                <w:color w:val="000000"/>
                <w:lang w:eastAsia="en-US"/>
              </w:rPr>
              <w:t>0.19</w:t>
            </w:r>
          </w:p>
        </w:tc>
        <w:tc>
          <w:tcPr>
            <w:tcW w:w="936" w:type="dxa"/>
          </w:tcPr>
          <w:p w14:paraId="3F994B49" w14:textId="77777777" w:rsidR="00FB344C" w:rsidRDefault="00FB344C">
            <w:pPr>
              <w:spacing w:before="120"/>
              <w:jc w:val="center"/>
              <w:rPr>
                <w:b/>
                <w:snapToGrid w:val="0"/>
                <w:color w:val="000000"/>
                <w:lang w:eastAsia="en-US"/>
              </w:rPr>
            </w:pPr>
            <w:r>
              <w:rPr>
                <w:b/>
                <w:snapToGrid w:val="0"/>
                <w:color w:val="000000"/>
                <w:lang w:eastAsia="en-US"/>
              </w:rPr>
              <w:t>0.033</w:t>
            </w:r>
          </w:p>
        </w:tc>
        <w:tc>
          <w:tcPr>
            <w:tcW w:w="935" w:type="dxa"/>
            <w:tcBorders>
              <w:left w:val="single" w:sz="2" w:space="0" w:color="000000"/>
            </w:tcBorders>
          </w:tcPr>
          <w:p w14:paraId="76EA09BB" w14:textId="77777777" w:rsidR="00FB344C" w:rsidRDefault="00FB344C">
            <w:pPr>
              <w:spacing w:before="120"/>
              <w:jc w:val="center"/>
              <w:rPr>
                <w:snapToGrid w:val="0"/>
                <w:color w:val="000000"/>
                <w:lang w:eastAsia="en-US"/>
              </w:rPr>
            </w:pPr>
            <w:r>
              <w:rPr>
                <w:snapToGrid w:val="0"/>
                <w:color w:val="000000"/>
                <w:lang w:eastAsia="en-US"/>
              </w:rPr>
              <w:t>0.15</w:t>
            </w:r>
          </w:p>
        </w:tc>
        <w:tc>
          <w:tcPr>
            <w:tcW w:w="935" w:type="dxa"/>
          </w:tcPr>
          <w:p w14:paraId="0B843F73" w14:textId="77777777" w:rsidR="00FB344C" w:rsidRDefault="00FB344C">
            <w:pPr>
              <w:spacing w:before="120"/>
              <w:jc w:val="center"/>
              <w:rPr>
                <w:snapToGrid w:val="0"/>
                <w:color w:val="000000"/>
                <w:lang w:eastAsia="en-US"/>
              </w:rPr>
            </w:pPr>
            <w:r>
              <w:rPr>
                <w:snapToGrid w:val="0"/>
                <w:color w:val="000000"/>
                <w:lang w:eastAsia="en-US"/>
              </w:rPr>
              <w:t>0.101</w:t>
            </w:r>
          </w:p>
        </w:tc>
      </w:tr>
      <w:tr w:rsidR="00FB344C" w14:paraId="71F6E8E9" w14:textId="77777777">
        <w:tblPrEx>
          <w:tblCellMar>
            <w:top w:w="0" w:type="dxa"/>
            <w:bottom w:w="0" w:type="dxa"/>
          </w:tblCellMar>
        </w:tblPrEx>
        <w:trPr>
          <w:trHeight w:val="250"/>
        </w:trPr>
        <w:tc>
          <w:tcPr>
            <w:tcW w:w="1731" w:type="dxa"/>
          </w:tcPr>
          <w:p w14:paraId="1763BB49" w14:textId="77777777" w:rsidR="00FB344C" w:rsidRDefault="00FB344C">
            <w:pPr>
              <w:spacing w:before="120"/>
              <w:jc w:val="center"/>
              <w:rPr>
                <w:snapToGrid w:val="0"/>
                <w:color w:val="000000"/>
                <w:lang w:eastAsia="en-US"/>
              </w:rPr>
            </w:pPr>
            <w:r>
              <w:rPr>
                <w:snapToGrid w:val="0"/>
                <w:color w:val="000000"/>
                <w:lang w:eastAsia="en-US"/>
              </w:rPr>
              <w:t>LDL</w:t>
            </w:r>
          </w:p>
        </w:tc>
        <w:tc>
          <w:tcPr>
            <w:tcW w:w="794" w:type="dxa"/>
            <w:tcBorders>
              <w:left w:val="single" w:sz="2" w:space="0" w:color="000000"/>
            </w:tcBorders>
          </w:tcPr>
          <w:p w14:paraId="681495B1" w14:textId="77777777" w:rsidR="00FB344C" w:rsidRDefault="00FB344C">
            <w:pPr>
              <w:spacing w:before="120"/>
              <w:jc w:val="center"/>
              <w:rPr>
                <w:snapToGrid w:val="0"/>
                <w:color w:val="000000"/>
                <w:lang w:eastAsia="en-US"/>
              </w:rPr>
            </w:pPr>
            <w:r>
              <w:rPr>
                <w:snapToGrid w:val="0"/>
                <w:color w:val="000000"/>
                <w:lang w:eastAsia="en-US"/>
              </w:rPr>
              <w:t>0.05</w:t>
            </w:r>
          </w:p>
        </w:tc>
        <w:tc>
          <w:tcPr>
            <w:tcW w:w="935" w:type="dxa"/>
            <w:tcBorders>
              <w:right w:val="single" w:sz="2" w:space="0" w:color="000000"/>
            </w:tcBorders>
          </w:tcPr>
          <w:p w14:paraId="78BF8DA6" w14:textId="77777777" w:rsidR="00FB344C" w:rsidRDefault="00FB344C">
            <w:pPr>
              <w:spacing w:before="120"/>
              <w:jc w:val="center"/>
              <w:rPr>
                <w:snapToGrid w:val="0"/>
                <w:color w:val="000000"/>
                <w:lang w:eastAsia="en-US"/>
              </w:rPr>
            </w:pPr>
            <w:r>
              <w:rPr>
                <w:snapToGrid w:val="0"/>
                <w:color w:val="000000"/>
                <w:lang w:eastAsia="en-US"/>
              </w:rPr>
              <w:t>0.603</w:t>
            </w:r>
          </w:p>
        </w:tc>
        <w:tc>
          <w:tcPr>
            <w:tcW w:w="935" w:type="dxa"/>
            <w:tcBorders>
              <w:left w:val="nil"/>
            </w:tcBorders>
          </w:tcPr>
          <w:p w14:paraId="67AA1E27" w14:textId="77777777" w:rsidR="00FB344C" w:rsidRPr="00E706AB" w:rsidRDefault="00FB344C">
            <w:pPr>
              <w:spacing w:before="120"/>
              <w:jc w:val="center"/>
              <w:rPr>
                <w:b/>
                <w:snapToGrid w:val="0"/>
                <w:color w:val="000000"/>
                <w:lang w:eastAsia="en-US"/>
              </w:rPr>
            </w:pPr>
            <w:r w:rsidRPr="00E706AB">
              <w:rPr>
                <w:b/>
                <w:snapToGrid w:val="0"/>
                <w:color w:val="000000"/>
                <w:lang w:eastAsia="en-US"/>
              </w:rPr>
              <w:t>0.22</w:t>
            </w:r>
          </w:p>
        </w:tc>
        <w:tc>
          <w:tcPr>
            <w:tcW w:w="936" w:type="dxa"/>
          </w:tcPr>
          <w:p w14:paraId="045399F6" w14:textId="77777777" w:rsidR="00FB344C" w:rsidRDefault="00FB344C">
            <w:pPr>
              <w:spacing w:before="120"/>
              <w:jc w:val="center"/>
              <w:rPr>
                <w:b/>
                <w:snapToGrid w:val="0"/>
                <w:color w:val="000000"/>
                <w:lang w:eastAsia="en-US"/>
              </w:rPr>
            </w:pPr>
            <w:r>
              <w:rPr>
                <w:b/>
                <w:snapToGrid w:val="0"/>
                <w:color w:val="000000"/>
                <w:lang w:eastAsia="en-US"/>
              </w:rPr>
              <w:t>0.020</w:t>
            </w:r>
          </w:p>
        </w:tc>
        <w:tc>
          <w:tcPr>
            <w:tcW w:w="935" w:type="dxa"/>
            <w:tcBorders>
              <w:left w:val="single" w:sz="2" w:space="0" w:color="000000"/>
            </w:tcBorders>
          </w:tcPr>
          <w:p w14:paraId="1646130A" w14:textId="77777777" w:rsidR="00FB344C" w:rsidRPr="00E706AB" w:rsidRDefault="00FB344C">
            <w:pPr>
              <w:spacing w:before="120"/>
              <w:jc w:val="center"/>
              <w:rPr>
                <w:b/>
                <w:snapToGrid w:val="0"/>
                <w:color w:val="000000"/>
                <w:lang w:eastAsia="en-US"/>
              </w:rPr>
            </w:pPr>
            <w:r w:rsidRPr="00E706AB">
              <w:rPr>
                <w:b/>
                <w:snapToGrid w:val="0"/>
                <w:color w:val="000000"/>
                <w:lang w:eastAsia="en-US"/>
              </w:rPr>
              <w:t>0.23</w:t>
            </w:r>
          </w:p>
        </w:tc>
        <w:tc>
          <w:tcPr>
            <w:tcW w:w="935" w:type="dxa"/>
          </w:tcPr>
          <w:p w14:paraId="1955219B" w14:textId="77777777" w:rsidR="00FB344C" w:rsidRDefault="00FB344C">
            <w:pPr>
              <w:spacing w:before="120"/>
              <w:jc w:val="center"/>
              <w:rPr>
                <w:b/>
                <w:snapToGrid w:val="0"/>
                <w:color w:val="000000"/>
                <w:lang w:eastAsia="en-US"/>
              </w:rPr>
            </w:pPr>
            <w:r>
              <w:rPr>
                <w:b/>
                <w:snapToGrid w:val="0"/>
                <w:color w:val="000000"/>
                <w:lang w:eastAsia="en-US"/>
              </w:rPr>
              <w:t>0.017</w:t>
            </w:r>
          </w:p>
        </w:tc>
      </w:tr>
      <w:tr w:rsidR="00FB344C" w14:paraId="0151540C" w14:textId="77777777">
        <w:tblPrEx>
          <w:tblCellMar>
            <w:top w:w="0" w:type="dxa"/>
            <w:bottom w:w="0" w:type="dxa"/>
          </w:tblCellMar>
        </w:tblPrEx>
        <w:trPr>
          <w:trHeight w:val="250"/>
        </w:trPr>
        <w:tc>
          <w:tcPr>
            <w:tcW w:w="1731" w:type="dxa"/>
          </w:tcPr>
          <w:p w14:paraId="285215ED" w14:textId="77777777" w:rsidR="00FB344C" w:rsidRDefault="00FB344C">
            <w:pPr>
              <w:spacing w:before="120"/>
              <w:jc w:val="center"/>
              <w:rPr>
                <w:snapToGrid w:val="0"/>
                <w:color w:val="000000"/>
                <w:lang w:eastAsia="en-US"/>
              </w:rPr>
            </w:pPr>
            <w:r>
              <w:rPr>
                <w:snapToGrid w:val="0"/>
                <w:color w:val="000000"/>
                <w:lang w:eastAsia="en-US"/>
              </w:rPr>
              <w:t>Atherogenic index</w:t>
            </w:r>
          </w:p>
        </w:tc>
        <w:tc>
          <w:tcPr>
            <w:tcW w:w="794" w:type="dxa"/>
            <w:tcBorders>
              <w:left w:val="single" w:sz="2" w:space="0" w:color="000000"/>
            </w:tcBorders>
          </w:tcPr>
          <w:p w14:paraId="701FF27F" w14:textId="77777777" w:rsidR="00FB344C" w:rsidRDefault="00FB344C">
            <w:pPr>
              <w:spacing w:before="120"/>
              <w:jc w:val="center"/>
              <w:rPr>
                <w:snapToGrid w:val="0"/>
                <w:color w:val="000000"/>
                <w:lang w:eastAsia="en-US"/>
              </w:rPr>
            </w:pPr>
            <w:r>
              <w:rPr>
                <w:snapToGrid w:val="0"/>
                <w:color w:val="000000"/>
                <w:lang w:eastAsia="en-US"/>
              </w:rPr>
              <w:t>0.02</w:t>
            </w:r>
          </w:p>
        </w:tc>
        <w:tc>
          <w:tcPr>
            <w:tcW w:w="935" w:type="dxa"/>
            <w:tcBorders>
              <w:right w:val="single" w:sz="2" w:space="0" w:color="000000"/>
            </w:tcBorders>
          </w:tcPr>
          <w:p w14:paraId="14A6E455" w14:textId="77777777" w:rsidR="00FB344C" w:rsidRDefault="00FB344C">
            <w:pPr>
              <w:spacing w:before="120"/>
              <w:jc w:val="center"/>
              <w:rPr>
                <w:snapToGrid w:val="0"/>
                <w:color w:val="000000"/>
                <w:lang w:eastAsia="en-US"/>
              </w:rPr>
            </w:pPr>
            <w:r>
              <w:rPr>
                <w:snapToGrid w:val="0"/>
                <w:color w:val="000000"/>
                <w:lang w:eastAsia="en-US"/>
              </w:rPr>
              <w:t>0.852</w:t>
            </w:r>
          </w:p>
        </w:tc>
        <w:tc>
          <w:tcPr>
            <w:tcW w:w="935" w:type="dxa"/>
            <w:tcBorders>
              <w:left w:val="nil"/>
            </w:tcBorders>
          </w:tcPr>
          <w:p w14:paraId="61923D76" w14:textId="77777777" w:rsidR="00FB344C" w:rsidRPr="00E706AB" w:rsidRDefault="00FB344C">
            <w:pPr>
              <w:spacing w:before="120"/>
              <w:jc w:val="center"/>
              <w:rPr>
                <w:b/>
                <w:snapToGrid w:val="0"/>
                <w:color w:val="000000"/>
                <w:lang w:eastAsia="en-US"/>
              </w:rPr>
            </w:pPr>
            <w:r w:rsidRPr="00E706AB">
              <w:rPr>
                <w:b/>
                <w:snapToGrid w:val="0"/>
                <w:color w:val="000000"/>
                <w:lang w:eastAsia="en-US"/>
              </w:rPr>
              <w:t>0.25</w:t>
            </w:r>
          </w:p>
        </w:tc>
        <w:tc>
          <w:tcPr>
            <w:tcW w:w="936" w:type="dxa"/>
          </w:tcPr>
          <w:p w14:paraId="424CB4A1" w14:textId="77777777" w:rsidR="00FB344C" w:rsidRDefault="00FB344C">
            <w:pPr>
              <w:spacing w:before="120"/>
              <w:jc w:val="center"/>
              <w:rPr>
                <w:b/>
                <w:snapToGrid w:val="0"/>
                <w:color w:val="000000"/>
                <w:lang w:eastAsia="en-US"/>
              </w:rPr>
            </w:pPr>
            <w:r>
              <w:rPr>
                <w:b/>
                <w:snapToGrid w:val="0"/>
                <w:color w:val="000000"/>
                <w:lang w:eastAsia="en-US"/>
              </w:rPr>
              <w:t>0.009</w:t>
            </w:r>
          </w:p>
        </w:tc>
        <w:tc>
          <w:tcPr>
            <w:tcW w:w="935" w:type="dxa"/>
            <w:tcBorders>
              <w:left w:val="single" w:sz="2" w:space="0" w:color="000000"/>
            </w:tcBorders>
          </w:tcPr>
          <w:p w14:paraId="13BA5963" w14:textId="77777777" w:rsidR="00FB344C" w:rsidRPr="00E706AB" w:rsidRDefault="00FB344C">
            <w:pPr>
              <w:spacing w:before="120"/>
              <w:jc w:val="center"/>
              <w:rPr>
                <w:b/>
                <w:snapToGrid w:val="0"/>
                <w:color w:val="000000"/>
                <w:lang w:eastAsia="en-US"/>
              </w:rPr>
            </w:pPr>
            <w:r w:rsidRPr="00E706AB">
              <w:rPr>
                <w:b/>
                <w:snapToGrid w:val="0"/>
                <w:color w:val="000000"/>
                <w:lang w:eastAsia="en-US"/>
              </w:rPr>
              <w:t>0.21</w:t>
            </w:r>
          </w:p>
        </w:tc>
        <w:tc>
          <w:tcPr>
            <w:tcW w:w="935" w:type="dxa"/>
          </w:tcPr>
          <w:p w14:paraId="6F03D6B8" w14:textId="77777777" w:rsidR="00FB344C" w:rsidRDefault="00FB344C">
            <w:pPr>
              <w:spacing w:before="120"/>
              <w:jc w:val="center"/>
              <w:rPr>
                <w:b/>
                <w:snapToGrid w:val="0"/>
                <w:color w:val="000000"/>
                <w:lang w:eastAsia="en-US"/>
              </w:rPr>
            </w:pPr>
            <w:r>
              <w:rPr>
                <w:b/>
                <w:snapToGrid w:val="0"/>
                <w:color w:val="000000"/>
                <w:lang w:eastAsia="en-US"/>
              </w:rPr>
              <w:t>0.032</w:t>
            </w:r>
          </w:p>
        </w:tc>
      </w:tr>
    </w:tbl>
    <w:p w14:paraId="281205EF" w14:textId="77777777" w:rsidR="00FB344C" w:rsidRDefault="00FB344C"/>
    <w:p w14:paraId="567A76CB" w14:textId="77777777" w:rsidR="00FB344C" w:rsidRDefault="00FB344C"/>
    <w:p w14:paraId="332C2E57" w14:textId="77777777" w:rsidR="00FB344C" w:rsidRDefault="00FB344C"/>
    <w:p w14:paraId="40FA80A5" w14:textId="77777777" w:rsidR="00FB344C" w:rsidRDefault="00FB344C" w:rsidP="00FB344C">
      <w:r w:rsidRPr="00531677">
        <w:t xml:space="preserve">r = </w:t>
      </w:r>
      <w:r>
        <w:t>Pearson correlation coefficient</w:t>
      </w:r>
    </w:p>
    <w:p w14:paraId="652606E4" w14:textId="77777777" w:rsidR="00583CCB" w:rsidRDefault="00FB344C" w:rsidP="005463D2">
      <w:pPr>
        <w:sectPr w:rsidR="00583CCB" w:rsidSect="00583CCB">
          <w:headerReference w:type="default" r:id="rId64"/>
          <w:pgSz w:w="11906" w:h="16838"/>
          <w:pgMar w:top="1440" w:right="1800" w:bottom="1440" w:left="2268" w:header="720" w:footer="720" w:gutter="0"/>
          <w:paperSrc w:first="92" w:other="92"/>
          <w:pgBorders>
            <w:top w:val="single" w:sz="4" w:space="20" w:color="auto"/>
            <w:bottom w:val="single" w:sz="4" w:space="12" w:color="auto"/>
          </w:pgBorders>
          <w:cols w:space="720"/>
        </w:sectPr>
      </w:pPr>
      <w:r w:rsidRPr="00531677">
        <w:t xml:space="preserve">Figures in </w:t>
      </w:r>
      <w:r w:rsidRPr="00C21538">
        <w:rPr>
          <w:b/>
        </w:rPr>
        <w:t>bold</w:t>
      </w:r>
      <w:r w:rsidRPr="00531677">
        <w:t xml:space="preserve"> are those where the relationsh</w:t>
      </w:r>
      <w:r>
        <w:t>ip</w:t>
      </w:r>
      <w:r w:rsidR="005463D2">
        <w:t xml:space="preserve"> was statistically significant</w:t>
      </w:r>
    </w:p>
    <w:p w14:paraId="7EE34792" w14:textId="77777777" w:rsidR="003372C9" w:rsidRDefault="003372C9" w:rsidP="00FB344C">
      <w:pPr>
        <w:pStyle w:val="MDHeading1"/>
        <w:spacing w:line="480" w:lineRule="auto"/>
        <w:sectPr w:rsidR="003372C9" w:rsidSect="00583CCB">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703D97B5" w14:textId="77777777" w:rsidR="005463D2" w:rsidRDefault="005463D2" w:rsidP="00FB344C">
      <w:pPr>
        <w:pStyle w:val="MDHeading1"/>
        <w:spacing w:line="480" w:lineRule="auto"/>
        <w:sectPr w:rsidR="005463D2" w:rsidSect="00583CCB">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05F1FBB6" w14:textId="77777777" w:rsidR="00FB344C" w:rsidRDefault="00FB344C" w:rsidP="00FB344C">
      <w:pPr>
        <w:pStyle w:val="MDHeading1"/>
        <w:spacing w:line="480" w:lineRule="auto"/>
      </w:pPr>
      <w:bookmarkStart w:id="222" w:name="_Toc161096898"/>
      <w:r>
        <w:lastRenderedPageBreak/>
        <w:t>Chapter 7:  Urinary steroids</w:t>
      </w:r>
      <w:bookmarkEnd w:id="222"/>
    </w:p>
    <w:p w14:paraId="2F521975" w14:textId="77777777" w:rsidR="00FB344C" w:rsidRDefault="00FB344C" w:rsidP="00FB344C">
      <w:pPr>
        <w:pStyle w:val="MDHeading2"/>
        <w:spacing w:line="480" w:lineRule="auto"/>
      </w:pPr>
      <w:bookmarkStart w:id="223" w:name="_Toc161096899"/>
      <w:r>
        <w:t>7.1</w:t>
      </w:r>
      <w:r>
        <w:tab/>
        <w:t>Urinary Steroids and Blood Pressure</w:t>
      </w:r>
      <w:bookmarkEnd w:id="223"/>
    </w:p>
    <w:p w14:paraId="7BA77B03" w14:textId="77777777" w:rsidR="00FB344C" w:rsidRDefault="00FB344C" w:rsidP="00FB344C">
      <w:pPr>
        <w:spacing w:line="480" w:lineRule="auto"/>
      </w:pPr>
      <w:r>
        <w:t xml:space="preserve">Although there was no relationship between fasting cortisol, blood pressure and resting heart rate within the cohort there was evidence of a positive correlation between resting heart rate and total cortisol metabolites (Table 17). Higher overall levels of cortisol metabolites were associated with a higher resting heart rate. There was also evidence of a relationship between diastolic blood pressure and markers of 11 beta hydroxysteroid dehydrogenase activity. A higher ratio of </w:t>
      </w:r>
      <w:proofErr w:type="spellStart"/>
      <w:r>
        <w:t>cortisol:cortisone</w:t>
      </w:r>
      <w:proofErr w:type="spellEnd"/>
      <w:r>
        <w:t xml:space="preserve"> metabolites (raised THF+</w:t>
      </w:r>
      <w:r>
        <w:sym w:font="Symbol" w:char="F061"/>
      </w:r>
      <w:r>
        <w:t xml:space="preserve">THF:THE ratio) was associated with higher diastolic blood pressure. This was expected given that 11 beta hydroxysteroid dehydrogenase type 2 is present in the kidney and protects the nephron from cortisol by converting active cortisol to inactive cortisone </w:t>
      </w:r>
      <w:r w:rsidR="001A5B8C">
        <w:fldChar w:fldCharType="begin"/>
      </w:r>
      <w:r w:rsidR="001A5B8C">
        <w:instrText xml:space="preserve"> ADDIN REFMGR.CITE &lt;Refman&gt;&lt;Cite&gt;&lt;Author&gt;Walker&lt;/Author&gt;&lt;Year&gt;1993&lt;/Year&gt;&lt;RecNum&gt;308&lt;/RecNum&gt;&lt;IDText&gt;Deficient inactivation of cortisol by 11 beta-hydroxysteroid dehydrogenase in essential hypertension&lt;/IDText&gt;&lt;MDL Ref_Type="Journal"&gt;&lt;Ref_Type&gt;Journal&lt;/Ref_Type&gt;&lt;Ref_ID&gt;308&lt;/Ref_ID&gt;&lt;Title_Primary&gt;Deficient inactivation of cortisol by 11 beta-hydroxysteroid dehydrogenase in essential hypertension&lt;/Title_Primary&gt;&lt;Authors_Primary&gt;Walker,B.R.&lt;/Authors_Primary&gt;&lt;Authors_Primary&gt;Stewart,P.M.&lt;/Authors_Primary&gt;&lt;Authors_Primary&gt;Shackleton,C.H.&lt;/Authors_Primary&gt;&lt;Authors_Primary&gt;Padfield,P.L.&lt;/Authors_Primary&gt;&lt;Authors_Primary&gt;Edwards,C.R.&lt;/Authors_Primary&gt;&lt;Date_Primary&gt;1993/8&lt;/Date_Primary&gt;&lt;Keywords&gt;93380137&lt;/Keywords&gt;&lt;Keywords&gt;Aldosterone&lt;/Keywords&gt;&lt;Keywords&gt;blood&lt;/Keywords&gt;&lt;Keywords&gt;Blood Pressure&lt;/Keywords&gt;&lt;Keywords&gt;Carbenoxolone&lt;/Keywords&gt;&lt;Keywords&gt;congenital&lt;/Keywords&gt;&lt;Keywords&gt;Cortisone&lt;/Keywords&gt;&lt;Keywords&gt;deficiency&lt;/Keywords&gt;&lt;Keywords&gt;Half-Life&lt;/Keywords&gt;&lt;Keywords&gt;Hypertension&lt;/Keywords&gt;&lt;Keywords&gt;Potassium&lt;/Keywords&gt;&lt;Keywords&gt;Renin&lt;/Keywords&gt;&lt;Keywords&gt;Scotland&lt;/Keywords&gt;&lt;Keywords&gt;Syndrome&lt;/Keywords&gt;&lt;Keywords&gt;urine&lt;/Keywords&gt;&lt;Reprint&gt;Not in File&lt;/Reprint&gt;&lt;Start_Page&gt;221&lt;/Start_Page&gt;&lt;End_Page&gt;227&lt;/End_Page&gt;&lt;Periodical&gt;Clinical Endocrinology&lt;/Periodical&gt;&lt;Volume&gt;39&lt;/Volume&gt;&lt;Issue&gt;2&lt;/Issue&gt;&lt;Address&gt;University of Edinburgh, Department of Medicine, Western General Hospital, Scotland, UK&lt;/Address&gt;&lt;ZZ_JournalStdAbbrev&gt;&lt;f name="System"&gt;Clinical Endocrinology&lt;/f&gt;&lt;/ZZ_JournalStdAbbrev&gt;&lt;ZZ_WorkformID&gt;1&lt;/ZZ_WorkformID&gt;&lt;/MDL&gt;&lt;/Cite&gt;&lt;Cite&gt;&lt;Author&gt;Edwards&lt;/Author&gt;&lt;Year&gt;1993&lt;/Year&gt;&lt;RecNum&gt;323&lt;/RecNum&gt;&lt;IDText&gt;Dysfunction of placental glucocorticoid barrier: link between fetal environment and adult hypertension?&lt;/IDText&gt;&lt;MDL Ref_Type="Journal"&gt;&lt;Ref_Type&gt;Journal&lt;/Ref_Type&gt;&lt;Ref_ID&gt;323&lt;/Ref_ID&gt;&lt;Title_Primary&gt;Dysfunction of placental glucocorticoid barrier: link between fetal environment and adult hypertension?&lt;/Title_Primary&gt;&lt;Authors_Primary&gt;Edwards,C.R.&lt;/Authors_Primary&gt;&lt;Authors_Primary&gt;Benediktsson,R.&lt;/Authors_Primary&gt;&lt;Authors_Primary&gt;Lindsay,R.S.&lt;/Authors_Primary&gt;&lt;Authors_Primary&gt;Seckl,J.R.&lt;/Authors_Primary&gt;&lt;Date_Primary&gt;1993/2/6&lt;/Date_Primary&gt;&lt;Keywords&gt;93156455&lt;/Keywords&gt;&lt;Keywords&gt;Adult&lt;/Keywords&gt;&lt;Keywords&gt;Environment&lt;/Keywords&gt;&lt;Keywords&gt;Hypertension&lt;/Keywords&gt;&lt;Reprint&gt;Not in File&lt;/Reprint&gt;&lt;Start_Page&gt;355&lt;/Start_Page&gt;&lt;End_Page&gt;357&lt;/End_Page&gt;&lt;Periodical&gt;Lancet&lt;/Periodical&gt;&lt;Volume&gt;341&lt;/Volume&gt;&lt;Issue&gt;8841&lt;/Issue&gt;&lt;Address&gt;University of Edinburgh Department of Medicine, Western General Hospital, UK&lt;/Address&gt;&lt;ZZ_JournalFull&gt;&lt;f name="System"&gt;Lancet&lt;/f&gt;&lt;/ZZ_JournalFull&gt;&lt;ZZ_WorkformID&gt;1&lt;/ZZ_WorkformID&gt;&lt;/MDL&gt;&lt;/Cite&gt;&lt;/Refman&gt;</w:instrText>
      </w:r>
      <w:r w:rsidR="001A5B8C">
        <w:fldChar w:fldCharType="separate"/>
      </w:r>
      <w:r w:rsidR="001A5B8C">
        <w:t xml:space="preserve">(Walker </w:t>
      </w:r>
      <w:r w:rsidR="001A5B8C" w:rsidRPr="001A5B8C">
        <w:rPr>
          <w:i/>
        </w:rPr>
        <w:t>et al.</w:t>
      </w:r>
      <w:r w:rsidR="001A5B8C">
        <w:t xml:space="preserve"> 1993;Edwards </w:t>
      </w:r>
      <w:r w:rsidR="001A5B8C" w:rsidRPr="001A5B8C">
        <w:rPr>
          <w:i/>
        </w:rPr>
        <w:t>et al.</w:t>
      </w:r>
      <w:r w:rsidR="001A5B8C">
        <w:t xml:space="preserve"> 1993)</w:t>
      </w:r>
      <w:r w:rsidR="001A5B8C">
        <w:fldChar w:fldCharType="end"/>
      </w:r>
      <w:r w:rsidRPr="00E224FA">
        <w:t xml:space="preserve">. </w:t>
      </w:r>
      <w:r>
        <w:t xml:space="preserve">Previous studies have shown a similar pattern with a reduction in the relative activity of  11 beta hydroxysteroid dehydrogenase type 2 linked to raised blood pressure </w:t>
      </w:r>
      <w:r w:rsidR="001A5B8C">
        <w:fldChar w:fldCharType="begin"/>
      </w:r>
      <w:r w:rsidR="001A5B8C">
        <w:instrText xml:space="preserve"> ADDIN REFMGR.CITE &lt;Refman&gt;&lt;Cite&gt;&lt;Author&gt;Soro&lt;/Author&gt;&lt;Year&gt;1995&lt;/Year&gt;&lt;RecNum&gt;906&lt;/RecNum&gt;&lt;IDText&gt;Evidence of coexisting changes in 11 beta-hydroxysteroid dehydrogenase and 5 beta-reductase activity in subjects with untreated essential hypertension&lt;/IDText&gt;&lt;MDL Ref_Type="Journal"&gt;&lt;Ref_Type&gt;Journal&lt;/Ref_Type&gt;&lt;Ref_ID&gt;906&lt;/Ref_ID&gt;&lt;Title_Primary&gt;Evidence of coexisting changes in 11 beta-hydroxysteroid dehydrogenase and 5 beta-reductase activity in subjects with untreated essential hypertension&lt;/Title_Primary&gt;&lt;Authors_Primary&gt;Soro,A.&lt;/Authors_Primary&gt;&lt;Authors_Primary&gt;Ingram,M.C.&lt;/Authors_Primary&gt;&lt;Authors_Primary&gt;Tonolo,G.&lt;/Authors_Primary&gt;&lt;Authors_Primary&gt;Glorioso,N.&lt;/Authors_Primary&gt;&lt;Authors_Primary&gt;Fraser,R.&lt;/Authors_Primary&gt;&lt;Date_Primary&gt;1995/1&lt;/Date_Primary&gt;&lt;Keywords&gt;11-beta-Hydroxysteroid Dehydrogenases&lt;/Keywords&gt;&lt;Keywords&gt;Adolescent&lt;/Keywords&gt;&lt;Keywords&gt;Adult&lt;/Keywords&gt;&lt;Keywords&gt;blood&lt;/Keywords&gt;&lt;Keywords&gt;Blood Pressure&lt;/Keywords&gt;&lt;Keywords&gt;Carbenoxolone&lt;/Keywords&gt;&lt;Keywords&gt;Corticosterone&lt;/Keywords&gt;&lt;Keywords&gt;deficiency&lt;/Keywords&gt;&lt;Keywords&gt;Enzymes&lt;/Keywords&gt;&lt;Keywords&gt;enzymology&lt;/Keywords&gt;&lt;Keywords&gt;Female&lt;/Keywords&gt;&lt;Keywords&gt;Humans&lt;/Keywords&gt;&lt;Keywords&gt;Hydroxysteroid Dehydrogenases&lt;/Keywords&gt;&lt;Keywords&gt;Hypertension&lt;/Keywords&gt;&lt;Keywords&gt;Male&lt;/Keywords&gt;&lt;Keywords&gt;metabolism&lt;/Keywords&gt;&lt;Keywords&gt;Middle Aged&lt;/Keywords&gt;&lt;Keywords&gt;Oxidoreductases&lt;/Keywords&gt;&lt;Keywords&gt;Research Support,Non-U.S.Gov&amp;apos;t&lt;/Keywords&gt;&lt;Keywords&gt;Syndrome&lt;/Keywords&gt;&lt;Keywords&gt;Tetrahydrocortisol&lt;/Keywords&gt;&lt;Reprint&gt;Not in File&lt;/Reprint&gt;&lt;Start_Page&gt;67&lt;/Start_Page&gt;&lt;End_Page&gt;70&lt;/End_Page&gt;&lt;Periodical&gt;Hypertension&lt;/Periodical&gt;&lt;Volume&gt;25&lt;/Volume&gt;&lt;Issue&gt;1&lt;/Issue&gt;&lt;Address&gt;Blood Pressure Unit, Western Infirmary, Glasgow, Scotland&lt;/Address&gt;&lt;Web_URL&gt;PM:7843756&lt;/Web_URL&gt;&lt;ZZ_JournalStdAbbrev&gt;&lt;f name="System"&gt;Hypertension&lt;/f&gt;&lt;/ZZ_JournalStdAbbrev&gt;&lt;ZZ_WorkformID&gt;1&lt;/ZZ_WorkformID&gt;&lt;/MDL&gt;&lt;/Cite&gt;&lt;/Refman&gt;</w:instrText>
      </w:r>
      <w:r w:rsidR="001A5B8C">
        <w:fldChar w:fldCharType="separate"/>
      </w:r>
      <w:r w:rsidR="001A5B8C">
        <w:t xml:space="preserve">(Soro </w:t>
      </w:r>
      <w:r w:rsidR="001A5B8C" w:rsidRPr="001A5B8C">
        <w:rPr>
          <w:i/>
        </w:rPr>
        <w:t>et al.</w:t>
      </w:r>
      <w:r w:rsidR="001A5B8C">
        <w:t xml:space="preserve"> 1995)</w:t>
      </w:r>
      <w:r w:rsidR="001A5B8C">
        <w:fldChar w:fldCharType="end"/>
      </w:r>
      <w:r>
        <w:t>.</w:t>
      </w:r>
    </w:p>
    <w:p w14:paraId="6327164D" w14:textId="77777777" w:rsidR="00FB344C" w:rsidRDefault="00FB344C" w:rsidP="00FB344C">
      <w:pPr>
        <w:spacing w:line="480" w:lineRule="auto"/>
      </w:pPr>
    </w:p>
    <w:p w14:paraId="6D8F7DAF" w14:textId="77777777" w:rsidR="00FB344C" w:rsidRDefault="00FB344C" w:rsidP="00FB344C">
      <w:pPr>
        <w:spacing w:line="480" w:lineRule="auto"/>
      </w:pPr>
      <w:r>
        <w:t>There was no evidence of any direct association between markers of cortisol and cortisone metabolism and prematurity.</w:t>
      </w:r>
    </w:p>
    <w:p w14:paraId="34D58A20" w14:textId="77777777" w:rsidR="00FB344C" w:rsidRDefault="00FB344C" w:rsidP="00FB344C">
      <w:pPr>
        <w:spacing w:line="480" w:lineRule="auto"/>
      </w:pPr>
    </w:p>
    <w:p w14:paraId="7F20C8A9" w14:textId="77777777" w:rsidR="00FB344C" w:rsidRDefault="00FB344C" w:rsidP="00FB344C">
      <w:pPr>
        <w:spacing w:line="480" w:lineRule="auto"/>
      </w:pPr>
      <w:r>
        <w:t xml:space="preserve">In order to address potential confounders multiple regression models were constructed to control for these. Current weight SDS and the ratio of </w:t>
      </w:r>
      <w:proofErr w:type="spellStart"/>
      <w:r>
        <w:t>cortisol:cortisone</w:t>
      </w:r>
      <w:proofErr w:type="spellEnd"/>
      <w:r>
        <w:t xml:space="preserve"> metabolites predicted diastolic blood pressure (r</w:t>
      </w:r>
      <w:r>
        <w:rPr>
          <w:vertAlign w:val="superscript"/>
        </w:rPr>
        <w:t xml:space="preserve">2 </w:t>
      </w:r>
      <w:r>
        <w:t>= 0.28). If the THF+</w:t>
      </w:r>
      <w:r>
        <w:sym w:font="Symbol" w:char="F061"/>
      </w:r>
      <w:r>
        <w:t xml:space="preserve">THF:THE ratio and the ratio including the </w:t>
      </w:r>
      <w:proofErr w:type="spellStart"/>
      <w:r>
        <w:t>cortols</w:t>
      </w:r>
      <w:proofErr w:type="spellEnd"/>
      <w:r>
        <w:t xml:space="preserve"> and </w:t>
      </w:r>
      <w:proofErr w:type="spellStart"/>
      <w:r>
        <w:t>cortolones</w:t>
      </w:r>
      <w:proofErr w:type="spellEnd"/>
      <w:r>
        <w:t xml:space="preserve"> were excluded from the </w:t>
      </w:r>
      <w:proofErr w:type="gramStart"/>
      <w:r>
        <w:t>model</w:t>
      </w:r>
      <w:proofErr w:type="gramEnd"/>
      <w:r>
        <w:t xml:space="preserve"> then antenatal steroid use (as discussed earlier) became an important predictor of diastolic blood pressure in addition to weight SDS. An </w:t>
      </w:r>
      <w:r>
        <w:lastRenderedPageBreak/>
        <w:t xml:space="preserve">increasing weight SDS predicted higher diastolic blood pressure as did the </w:t>
      </w:r>
      <w:proofErr w:type="spellStart"/>
      <w:r>
        <w:t>cortisol:cortisone</w:t>
      </w:r>
      <w:proofErr w:type="spellEnd"/>
      <w:r>
        <w:t xml:space="preserve"> ratio and administration of antenatal steroids. Multiple regression models also suggested that weight SDS, antenatal steroids, gestational </w:t>
      </w:r>
      <w:proofErr w:type="gramStart"/>
      <w:r>
        <w:t>age</w:t>
      </w:r>
      <w:proofErr w:type="gramEnd"/>
      <w:r>
        <w:t xml:space="preserve"> and the ratio of </w:t>
      </w:r>
      <w:proofErr w:type="spellStart"/>
      <w:r>
        <w:t>cortisol:cortisone</w:t>
      </w:r>
      <w:proofErr w:type="spellEnd"/>
      <w:r>
        <w:t xml:space="preserve"> metabolites were predictors of systolic blood pressure. Higher systolic blood pressure was associated with increased weight SDS, administration of antenatal steroids, a raised </w:t>
      </w:r>
      <w:proofErr w:type="spellStart"/>
      <w:r>
        <w:t>cortisol:cortisone</w:t>
      </w:r>
      <w:proofErr w:type="spellEnd"/>
      <w:r>
        <w:t xml:space="preserve"> ratio in urinary steroid metabolites and with prematurity. Those individuals with the lowest relative levels of 11 beta hydroxysteroid dehydrogenase type 2 had the highest levels of systolic and diastolic blood pressure.</w:t>
      </w:r>
    </w:p>
    <w:p w14:paraId="27BEEFD6" w14:textId="77777777" w:rsidR="00304546" w:rsidRDefault="00304546" w:rsidP="00FB344C">
      <w:pPr>
        <w:spacing w:line="480" w:lineRule="auto"/>
      </w:pPr>
    </w:p>
    <w:p w14:paraId="6303A2B5" w14:textId="77777777" w:rsidR="00304546" w:rsidRDefault="00304546" w:rsidP="00FB344C">
      <w:pPr>
        <w:spacing w:line="480" w:lineRule="auto"/>
      </w:pPr>
      <w:r>
        <w:t xml:space="preserve">Data was examined both with and without correction for lean muscle mass in case this influenced the urinary </w:t>
      </w:r>
      <w:proofErr w:type="spellStart"/>
      <w:r>
        <w:t>steroid:creatinine</w:t>
      </w:r>
      <w:proofErr w:type="spellEnd"/>
      <w:r>
        <w:t xml:space="preserve"> ratios via differences in the urinary creatinine (as creatinine levels are dependant on lean muscle mass). All data presented is uncorrected as correction </w:t>
      </w:r>
      <w:proofErr w:type="gramStart"/>
      <w:r>
        <w:t>made  no</w:t>
      </w:r>
      <w:proofErr w:type="gramEnd"/>
      <w:r>
        <w:t xml:space="preserve"> difference to any of the results.</w:t>
      </w:r>
    </w:p>
    <w:p w14:paraId="1D85DBEA" w14:textId="77777777" w:rsidR="00FB344C" w:rsidRDefault="00FB344C"/>
    <w:p w14:paraId="33525189" w14:textId="77777777" w:rsidR="00FB344C" w:rsidRDefault="00FB344C"/>
    <w:p w14:paraId="780ED114" w14:textId="77777777" w:rsidR="00FB344C" w:rsidRDefault="00FB344C">
      <w:pPr>
        <w:rPr>
          <w:i/>
        </w:rPr>
        <w:sectPr w:rsidR="00FB344C" w:rsidSect="005463D2">
          <w:headerReference w:type="default" r:id="rId65"/>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6B77E413" w14:textId="77777777" w:rsidR="00FB344C" w:rsidRPr="00094348" w:rsidRDefault="00FB344C">
      <w:pPr>
        <w:rPr>
          <w:i/>
        </w:rPr>
      </w:pPr>
    </w:p>
    <w:p w14:paraId="717597D3" w14:textId="77777777" w:rsidR="00FB344C" w:rsidRDefault="00FB344C"/>
    <w:p w14:paraId="474E5B49" w14:textId="77777777" w:rsidR="00FB344C" w:rsidRDefault="00FB344C"/>
    <w:p w14:paraId="2410CD13" w14:textId="77777777" w:rsidR="00FB344C" w:rsidRDefault="00FB344C"/>
    <w:p w14:paraId="3398054E" w14:textId="77777777" w:rsidR="00FB344C" w:rsidRDefault="00FB344C" w:rsidP="00FB344C">
      <w:pPr>
        <w:pStyle w:val="Caption"/>
        <w:spacing w:line="480" w:lineRule="auto"/>
        <w:rPr>
          <w:sz w:val="24"/>
          <w:szCs w:val="24"/>
        </w:rPr>
      </w:pPr>
    </w:p>
    <w:p w14:paraId="6A104C0A" w14:textId="77777777" w:rsidR="00FB344C" w:rsidRDefault="00FB344C" w:rsidP="00FB344C">
      <w:pPr>
        <w:pStyle w:val="Caption"/>
        <w:spacing w:line="480" w:lineRule="auto"/>
        <w:rPr>
          <w:sz w:val="24"/>
          <w:szCs w:val="24"/>
        </w:rPr>
        <w:sectPr w:rsidR="00FB344C" w:rsidSect="00AF12A7">
          <w:headerReference w:type="default" r:id="rId66"/>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bookmarkStart w:id="224" w:name="_Toc133587031"/>
    </w:p>
    <w:p w14:paraId="0E41F926" w14:textId="77777777" w:rsidR="005463D2" w:rsidRDefault="005463D2" w:rsidP="00FB344C">
      <w:pPr>
        <w:pStyle w:val="Caption"/>
        <w:spacing w:line="480" w:lineRule="auto"/>
        <w:rPr>
          <w:sz w:val="24"/>
          <w:szCs w:val="24"/>
        </w:rPr>
      </w:pPr>
    </w:p>
    <w:p w14:paraId="13FFCE4B" w14:textId="77777777" w:rsidR="00FB344C" w:rsidRPr="009E168B" w:rsidRDefault="00FB344C" w:rsidP="00FB344C">
      <w:pPr>
        <w:pStyle w:val="Caption"/>
        <w:spacing w:line="480" w:lineRule="auto"/>
        <w:rPr>
          <w:b w:val="0"/>
          <w:sz w:val="24"/>
          <w:szCs w:val="24"/>
        </w:rPr>
      </w:pPr>
      <w:r w:rsidRPr="009E168B">
        <w:rPr>
          <w:sz w:val="24"/>
          <w:szCs w:val="24"/>
        </w:rPr>
        <w:t xml:space="preserve">Table </w:t>
      </w:r>
      <w:r w:rsidRPr="009E168B">
        <w:rPr>
          <w:sz w:val="24"/>
          <w:szCs w:val="24"/>
        </w:rPr>
        <w:fldChar w:fldCharType="begin"/>
      </w:r>
      <w:r w:rsidRPr="009E168B">
        <w:rPr>
          <w:sz w:val="24"/>
          <w:szCs w:val="24"/>
        </w:rPr>
        <w:instrText xml:space="preserve"> SEQ Table \* ARABIC </w:instrText>
      </w:r>
      <w:r w:rsidRPr="009E168B">
        <w:rPr>
          <w:sz w:val="24"/>
          <w:szCs w:val="24"/>
        </w:rPr>
        <w:fldChar w:fldCharType="separate"/>
      </w:r>
      <w:r w:rsidR="00C960FD">
        <w:rPr>
          <w:noProof/>
          <w:sz w:val="24"/>
          <w:szCs w:val="24"/>
        </w:rPr>
        <w:t>17</w:t>
      </w:r>
      <w:r w:rsidRPr="009E168B">
        <w:rPr>
          <w:sz w:val="24"/>
          <w:szCs w:val="24"/>
        </w:rPr>
        <w:fldChar w:fldCharType="end"/>
      </w:r>
      <w:r w:rsidRPr="009E168B">
        <w:rPr>
          <w:sz w:val="24"/>
          <w:szCs w:val="24"/>
        </w:rPr>
        <w:t xml:space="preserve">.  </w:t>
      </w:r>
      <w:r w:rsidRPr="009E168B">
        <w:rPr>
          <w:b w:val="0"/>
          <w:sz w:val="24"/>
          <w:szCs w:val="24"/>
        </w:rPr>
        <w:t>The relationship between urinary androgen metab</w:t>
      </w:r>
      <w:r>
        <w:rPr>
          <w:b w:val="0"/>
          <w:sz w:val="24"/>
          <w:szCs w:val="24"/>
        </w:rPr>
        <w:t>o</w:t>
      </w:r>
      <w:r w:rsidRPr="009E168B">
        <w:rPr>
          <w:b w:val="0"/>
          <w:sz w:val="24"/>
          <w:szCs w:val="24"/>
        </w:rPr>
        <w:t>lites, cortisol metabolites</w:t>
      </w:r>
      <w:r>
        <w:rPr>
          <w:b w:val="0"/>
          <w:sz w:val="24"/>
          <w:szCs w:val="24"/>
        </w:rPr>
        <w:t>,</w:t>
      </w:r>
      <w:r w:rsidRPr="009E168B">
        <w:rPr>
          <w:b w:val="0"/>
          <w:sz w:val="24"/>
          <w:szCs w:val="24"/>
        </w:rPr>
        <w:t xml:space="preserve"> urinary measures of </w:t>
      </w:r>
      <w:proofErr w:type="spellStart"/>
      <w:proofErr w:type="gramStart"/>
      <w:r w:rsidRPr="009E168B">
        <w:rPr>
          <w:b w:val="0"/>
          <w:sz w:val="24"/>
          <w:szCs w:val="24"/>
        </w:rPr>
        <w:t>cortisol:cortisone</w:t>
      </w:r>
      <w:proofErr w:type="spellEnd"/>
      <w:proofErr w:type="gramEnd"/>
      <w:r w:rsidRPr="009E168B">
        <w:rPr>
          <w:b w:val="0"/>
          <w:sz w:val="24"/>
          <w:szCs w:val="24"/>
        </w:rPr>
        <w:t xml:space="preserve"> metabolism and blood pressure, insulin resistance and lipids.</w:t>
      </w:r>
      <w:bookmarkEnd w:id="224"/>
    </w:p>
    <w:tbl>
      <w:tblPr>
        <w:tblpPr w:leftFromText="180" w:rightFromText="180" w:vertAnchor="text" w:horzAnchor="margin" w:tblpXSpec="center" w:tblpY="222"/>
        <w:tblW w:w="89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4"/>
        <w:gridCol w:w="726"/>
        <w:gridCol w:w="727"/>
        <w:gridCol w:w="726"/>
        <w:gridCol w:w="775"/>
        <w:gridCol w:w="677"/>
        <w:gridCol w:w="727"/>
        <w:gridCol w:w="726"/>
        <w:gridCol w:w="727"/>
        <w:gridCol w:w="726"/>
        <w:gridCol w:w="966"/>
      </w:tblGrid>
      <w:tr w:rsidR="00242B5B" w:rsidRPr="00875ACE" w14:paraId="3482F95C" w14:textId="77777777">
        <w:tblPrEx>
          <w:tblCellMar>
            <w:top w:w="0" w:type="dxa"/>
            <w:bottom w:w="0" w:type="dxa"/>
          </w:tblCellMar>
        </w:tblPrEx>
        <w:trPr>
          <w:cantSplit/>
          <w:trHeight w:val="438"/>
        </w:trPr>
        <w:tc>
          <w:tcPr>
            <w:tcW w:w="1454" w:type="dxa"/>
            <w:tcBorders>
              <w:top w:val="nil"/>
              <w:left w:val="nil"/>
              <w:bottom w:val="nil"/>
            </w:tcBorders>
          </w:tcPr>
          <w:p w14:paraId="5799E285" w14:textId="77777777" w:rsidR="00242B5B" w:rsidRPr="00875ACE" w:rsidRDefault="00242B5B" w:rsidP="00242B5B">
            <w:pPr>
              <w:pStyle w:val="CommentText"/>
            </w:pPr>
          </w:p>
        </w:tc>
        <w:tc>
          <w:tcPr>
            <w:tcW w:w="1452" w:type="dxa"/>
            <w:gridSpan w:val="2"/>
            <w:tcBorders>
              <w:top w:val="nil"/>
              <w:bottom w:val="nil"/>
            </w:tcBorders>
          </w:tcPr>
          <w:p w14:paraId="4593E8E6" w14:textId="77777777" w:rsidR="00242B5B" w:rsidRPr="00875ACE" w:rsidRDefault="00242B5B" w:rsidP="00242B5B">
            <w:pPr>
              <w:pStyle w:val="CommentText"/>
              <w:jc w:val="center"/>
            </w:pPr>
            <w:r w:rsidRPr="00875ACE">
              <w:t>Total Androgen metabolites</w:t>
            </w:r>
          </w:p>
        </w:tc>
        <w:tc>
          <w:tcPr>
            <w:tcW w:w="1500" w:type="dxa"/>
            <w:gridSpan w:val="2"/>
            <w:tcBorders>
              <w:top w:val="nil"/>
              <w:bottom w:val="nil"/>
            </w:tcBorders>
          </w:tcPr>
          <w:p w14:paraId="565A9E90" w14:textId="77777777" w:rsidR="00242B5B" w:rsidRPr="00875ACE" w:rsidRDefault="00242B5B" w:rsidP="00242B5B">
            <w:pPr>
              <w:pStyle w:val="CommentText"/>
              <w:jc w:val="center"/>
            </w:pPr>
            <w:r w:rsidRPr="00875ACE">
              <w:t>Total cortisol metabolites</w:t>
            </w:r>
          </w:p>
        </w:tc>
        <w:tc>
          <w:tcPr>
            <w:tcW w:w="1403" w:type="dxa"/>
            <w:gridSpan w:val="2"/>
            <w:tcBorders>
              <w:top w:val="nil"/>
              <w:bottom w:val="nil"/>
            </w:tcBorders>
          </w:tcPr>
          <w:p w14:paraId="6D81E070" w14:textId="77777777" w:rsidR="00242B5B" w:rsidRPr="00875ACE" w:rsidRDefault="00242B5B" w:rsidP="00242B5B">
            <w:pPr>
              <w:pStyle w:val="CommentText"/>
              <w:jc w:val="center"/>
            </w:pPr>
            <w:r w:rsidRPr="00875ACE">
              <w:t>THF+αTHF/</w:t>
            </w:r>
            <w:proofErr w:type="gramStart"/>
            <w:r w:rsidRPr="00875ACE">
              <w:t>THE  ratio</w:t>
            </w:r>
            <w:proofErr w:type="gramEnd"/>
          </w:p>
        </w:tc>
        <w:tc>
          <w:tcPr>
            <w:tcW w:w="1452" w:type="dxa"/>
            <w:gridSpan w:val="2"/>
            <w:tcBorders>
              <w:top w:val="nil"/>
              <w:bottom w:val="nil"/>
            </w:tcBorders>
          </w:tcPr>
          <w:p w14:paraId="2A8C18A2" w14:textId="77777777" w:rsidR="00242B5B" w:rsidRPr="00875ACE" w:rsidRDefault="00242B5B" w:rsidP="00242B5B">
            <w:pPr>
              <w:pStyle w:val="CommentText"/>
              <w:jc w:val="center"/>
            </w:pPr>
            <w:proofErr w:type="gramStart"/>
            <w:r w:rsidRPr="00875ACE">
              <w:t>THF:α</w:t>
            </w:r>
            <w:proofErr w:type="gramEnd"/>
            <w:r w:rsidRPr="00875ACE">
              <w:t>THF ratio</w:t>
            </w:r>
          </w:p>
        </w:tc>
        <w:tc>
          <w:tcPr>
            <w:tcW w:w="1692" w:type="dxa"/>
            <w:gridSpan w:val="2"/>
            <w:tcBorders>
              <w:top w:val="nil"/>
              <w:bottom w:val="nil"/>
              <w:right w:val="nil"/>
            </w:tcBorders>
          </w:tcPr>
          <w:p w14:paraId="5B99C0B6" w14:textId="77777777" w:rsidR="00242B5B" w:rsidRPr="00875ACE" w:rsidRDefault="00242B5B" w:rsidP="00242B5B">
            <w:pPr>
              <w:pStyle w:val="CommentText"/>
              <w:jc w:val="center"/>
            </w:pPr>
            <w:proofErr w:type="spellStart"/>
            <w:proofErr w:type="gramStart"/>
            <w:r w:rsidRPr="00875ACE">
              <w:t>Cortisol:cortisone</w:t>
            </w:r>
            <w:proofErr w:type="spellEnd"/>
            <w:proofErr w:type="gramEnd"/>
            <w:r w:rsidRPr="00875ACE">
              <w:t xml:space="preserve"> metabolite ratio</w:t>
            </w:r>
          </w:p>
        </w:tc>
      </w:tr>
      <w:tr w:rsidR="00242B5B" w:rsidRPr="00875ACE" w14:paraId="500F109B" w14:textId="77777777">
        <w:tblPrEx>
          <w:tblCellMar>
            <w:top w:w="0" w:type="dxa"/>
            <w:bottom w:w="0" w:type="dxa"/>
          </w:tblCellMar>
        </w:tblPrEx>
        <w:trPr>
          <w:trHeight w:val="210"/>
        </w:trPr>
        <w:tc>
          <w:tcPr>
            <w:tcW w:w="1454" w:type="dxa"/>
            <w:tcBorders>
              <w:top w:val="nil"/>
              <w:left w:val="nil"/>
            </w:tcBorders>
          </w:tcPr>
          <w:p w14:paraId="1FA4FFD6" w14:textId="77777777" w:rsidR="00242B5B" w:rsidRPr="00875ACE" w:rsidRDefault="00242B5B" w:rsidP="00242B5B">
            <w:pPr>
              <w:pStyle w:val="CommentText"/>
            </w:pPr>
          </w:p>
        </w:tc>
        <w:tc>
          <w:tcPr>
            <w:tcW w:w="726" w:type="dxa"/>
            <w:tcBorders>
              <w:top w:val="nil"/>
              <w:right w:val="nil"/>
            </w:tcBorders>
          </w:tcPr>
          <w:p w14:paraId="17F77E2D" w14:textId="77777777" w:rsidR="00242B5B" w:rsidRPr="00875ACE" w:rsidRDefault="00242B5B" w:rsidP="00242B5B">
            <w:pPr>
              <w:pStyle w:val="CommentText"/>
              <w:jc w:val="center"/>
            </w:pPr>
            <w:r w:rsidRPr="00875ACE">
              <w:t>r</w:t>
            </w:r>
          </w:p>
        </w:tc>
        <w:tc>
          <w:tcPr>
            <w:tcW w:w="727" w:type="dxa"/>
            <w:tcBorders>
              <w:top w:val="nil"/>
              <w:left w:val="nil"/>
            </w:tcBorders>
          </w:tcPr>
          <w:p w14:paraId="0CB03820" w14:textId="77777777" w:rsidR="00242B5B" w:rsidRPr="00875ACE" w:rsidRDefault="00242B5B" w:rsidP="00242B5B">
            <w:pPr>
              <w:pStyle w:val="CommentText"/>
              <w:jc w:val="center"/>
            </w:pPr>
            <w:r w:rsidRPr="00875ACE">
              <w:t>p</w:t>
            </w:r>
          </w:p>
        </w:tc>
        <w:tc>
          <w:tcPr>
            <w:tcW w:w="726" w:type="dxa"/>
            <w:tcBorders>
              <w:top w:val="nil"/>
              <w:right w:val="nil"/>
            </w:tcBorders>
          </w:tcPr>
          <w:p w14:paraId="5F65EACE" w14:textId="77777777" w:rsidR="00242B5B" w:rsidRPr="00875ACE" w:rsidRDefault="00242B5B" w:rsidP="00242B5B">
            <w:pPr>
              <w:pStyle w:val="CommentText"/>
              <w:jc w:val="center"/>
            </w:pPr>
            <w:r w:rsidRPr="00875ACE">
              <w:t>r</w:t>
            </w:r>
          </w:p>
        </w:tc>
        <w:tc>
          <w:tcPr>
            <w:tcW w:w="775" w:type="dxa"/>
            <w:tcBorders>
              <w:top w:val="nil"/>
              <w:left w:val="nil"/>
            </w:tcBorders>
          </w:tcPr>
          <w:p w14:paraId="63EDD01A" w14:textId="77777777" w:rsidR="00242B5B" w:rsidRPr="00875ACE" w:rsidRDefault="00242B5B" w:rsidP="00242B5B">
            <w:pPr>
              <w:pStyle w:val="CommentText"/>
              <w:jc w:val="center"/>
            </w:pPr>
            <w:r w:rsidRPr="00875ACE">
              <w:t>p</w:t>
            </w:r>
          </w:p>
        </w:tc>
        <w:tc>
          <w:tcPr>
            <w:tcW w:w="677" w:type="dxa"/>
            <w:tcBorders>
              <w:top w:val="nil"/>
              <w:right w:val="nil"/>
            </w:tcBorders>
          </w:tcPr>
          <w:p w14:paraId="35556B89" w14:textId="77777777" w:rsidR="00242B5B" w:rsidRPr="00875ACE" w:rsidRDefault="00242B5B" w:rsidP="00242B5B">
            <w:pPr>
              <w:pStyle w:val="CommentText"/>
              <w:jc w:val="center"/>
            </w:pPr>
            <w:r w:rsidRPr="00875ACE">
              <w:t>r</w:t>
            </w:r>
          </w:p>
        </w:tc>
        <w:tc>
          <w:tcPr>
            <w:tcW w:w="727" w:type="dxa"/>
            <w:tcBorders>
              <w:top w:val="nil"/>
              <w:left w:val="nil"/>
            </w:tcBorders>
          </w:tcPr>
          <w:p w14:paraId="290B2470" w14:textId="77777777" w:rsidR="00242B5B" w:rsidRPr="00875ACE" w:rsidRDefault="00242B5B" w:rsidP="00242B5B">
            <w:pPr>
              <w:pStyle w:val="CommentText"/>
              <w:jc w:val="center"/>
            </w:pPr>
            <w:r w:rsidRPr="00875ACE">
              <w:t>p</w:t>
            </w:r>
          </w:p>
        </w:tc>
        <w:tc>
          <w:tcPr>
            <w:tcW w:w="726" w:type="dxa"/>
            <w:tcBorders>
              <w:top w:val="nil"/>
              <w:right w:val="nil"/>
            </w:tcBorders>
          </w:tcPr>
          <w:p w14:paraId="2B81A2F9" w14:textId="77777777" w:rsidR="00242B5B" w:rsidRPr="00875ACE" w:rsidRDefault="00242B5B" w:rsidP="00242B5B">
            <w:pPr>
              <w:pStyle w:val="CommentText"/>
              <w:jc w:val="center"/>
            </w:pPr>
            <w:r w:rsidRPr="00875ACE">
              <w:t>r</w:t>
            </w:r>
          </w:p>
        </w:tc>
        <w:tc>
          <w:tcPr>
            <w:tcW w:w="727" w:type="dxa"/>
            <w:tcBorders>
              <w:top w:val="nil"/>
              <w:left w:val="nil"/>
            </w:tcBorders>
          </w:tcPr>
          <w:p w14:paraId="2755EC78" w14:textId="77777777" w:rsidR="00242B5B" w:rsidRPr="00875ACE" w:rsidRDefault="00242B5B" w:rsidP="00242B5B">
            <w:pPr>
              <w:pStyle w:val="CommentText"/>
              <w:jc w:val="center"/>
            </w:pPr>
            <w:r w:rsidRPr="00875ACE">
              <w:t>p</w:t>
            </w:r>
          </w:p>
        </w:tc>
        <w:tc>
          <w:tcPr>
            <w:tcW w:w="726" w:type="dxa"/>
            <w:tcBorders>
              <w:top w:val="nil"/>
              <w:right w:val="nil"/>
            </w:tcBorders>
          </w:tcPr>
          <w:p w14:paraId="265D9269" w14:textId="77777777" w:rsidR="00242B5B" w:rsidRPr="00875ACE" w:rsidRDefault="00242B5B" w:rsidP="00242B5B">
            <w:pPr>
              <w:pStyle w:val="CommentText"/>
              <w:jc w:val="center"/>
            </w:pPr>
            <w:r w:rsidRPr="00875ACE">
              <w:t>r</w:t>
            </w:r>
          </w:p>
        </w:tc>
        <w:tc>
          <w:tcPr>
            <w:tcW w:w="966" w:type="dxa"/>
            <w:tcBorders>
              <w:top w:val="nil"/>
              <w:left w:val="nil"/>
              <w:right w:val="nil"/>
            </w:tcBorders>
          </w:tcPr>
          <w:p w14:paraId="6EC67F50" w14:textId="77777777" w:rsidR="00242B5B" w:rsidRPr="00875ACE" w:rsidRDefault="00242B5B" w:rsidP="00242B5B">
            <w:pPr>
              <w:pStyle w:val="CommentText"/>
              <w:jc w:val="center"/>
            </w:pPr>
            <w:r w:rsidRPr="00875ACE">
              <w:t>p</w:t>
            </w:r>
          </w:p>
        </w:tc>
      </w:tr>
      <w:tr w:rsidR="00242B5B" w:rsidRPr="00875ACE" w14:paraId="58ADE3DF" w14:textId="77777777">
        <w:tblPrEx>
          <w:tblCellMar>
            <w:top w:w="0" w:type="dxa"/>
            <w:bottom w:w="0" w:type="dxa"/>
          </w:tblCellMar>
        </w:tblPrEx>
        <w:trPr>
          <w:trHeight w:val="552"/>
        </w:trPr>
        <w:tc>
          <w:tcPr>
            <w:tcW w:w="1454" w:type="dxa"/>
            <w:tcBorders>
              <w:left w:val="nil"/>
            </w:tcBorders>
          </w:tcPr>
          <w:p w14:paraId="6CFCDD8D"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Systolic blood pressure</w:t>
            </w:r>
          </w:p>
        </w:tc>
        <w:tc>
          <w:tcPr>
            <w:tcW w:w="726" w:type="dxa"/>
            <w:tcBorders>
              <w:right w:val="nil"/>
            </w:tcBorders>
          </w:tcPr>
          <w:p w14:paraId="3BCC62DC"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-0.04</w:t>
            </w:r>
          </w:p>
        </w:tc>
        <w:tc>
          <w:tcPr>
            <w:tcW w:w="727" w:type="dxa"/>
            <w:tcBorders>
              <w:left w:val="nil"/>
            </w:tcBorders>
          </w:tcPr>
          <w:p w14:paraId="2AF9567C"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0.605</w:t>
            </w:r>
          </w:p>
        </w:tc>
        <w:tc>
          <w:tcPr>
            <w:tcW w:w="726" w:type="dxa"/>
            <w:tcBorders>
              <w:right w:val="nil"/>
            </w:tcBorders>
          </w:tcPr>
          <w:p w14:paraId="3A778E3E"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0.10</w:t>
            </w:r>
          </w:p>
        </w:tc>
        <w:tc>
          <w:tcPr>
            <w:tcW w:w="775" w:type="dxa"/>
            <w:tcBorders>
              <w:left w:val="nil"/>
            </w:tcBorders>
          </w:tcPr>
          <w:p w14:paraId="1798A709"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0.238</w:t>
            </w:r>
          </w:p>
        </w:tc>
        <w:tc>
          <w:tcPr>
            <w:tcW w:w="677" w:type="dxa"/>
            <w:tcBorders>
              <w:right w:val="nil"/>
            </w:tcBorders>
          </w:tcPr>
          <w:p w14:paraId="564CB4D2"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0.04</w:t>
            </w:r>
          </w:p>
        </w:tc>
        <w:tc>
          <w:tcPr>
            <w:tcW w:w="727" w:type="dxa"/>
            <w:tcBorders>
              <w:left w:val="nil"/>
            </w:tcBorders>
          </w:tcPr>
          <w:p w14:paraId="57C1D11A"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0.626</w:t>
            </w:r>
          </w:p>
        </w:tc>
        <w:tc>
          <w:tcPr>
            <w:tcW w:w="726" w:type="dxa"/>
            <w:tcBorders>
              <w:right w:val="nil"/>
            </w:tcBorders>
          </w:tcPr>
          <w:p w14:paraId="417FB31A"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-0.09</w:t>
            </w:r>
          </w:p>
        </w:tc>
        <w:tc>
          <w:tcPr>
            <w:tcW w:w="727" w:type="dxa"/>
            <w:tcBorders>
              <w:left w:val="nil"/>
            </w:tcBorders>
          </w:tcPr>
          <w:p w14:paraId="5B06D26C"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0.254</w:t>
            </w:r>
          </w:p>
        </w:tc>
        <w:tc>
          <w:tcPr>
            <w:tcW w:w="726" w:type="dxa"/>
            <w:tcBorders>
              <w:right w:val="nil"/>
            </w:tcBorders>
          </w:tcPr>
          <w:p w14:paraId="2FC35B3E"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0.03</w:t>
            </w:r>
          </w:p>
        </w:tc>
        <w:tc>
          <w:tcPr>
            <w:tcW w:w="966" w:type="dxa"/>
            <w:tcBorders>
              <w:left w:val="nil"/>
              <w:right w:val="nil"/>
            </w:tcBorders>
          </w:tcPr>
          <w:p w14:paraId="7490237A"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0.699</w:t>
            </w:r>
          </w:p>
        </w:tc>
      </w:tr>
      <w:tr w:rsidR="00242B5B" w:rsidRPr="00875ACE" w14:paraId="0ACB29E3" w14:textId="77777777">
        <w:tblPrEx>
          <w:tblCellMar>
            <w:top w:w="0" w:type="dxa"/>
            <w:bottom w:w="0" w:type="dxa"/>
          </w:tblCellMar>
        </w:tblPrEx>
        <w:trPr>
          <w:trHeight w:val="534"/>
        </w:trPr>
        <w:tc>
          <w:tcPr>
            <w:tcW w:w="1454" w:type="dxa"/>
            <w:tcBorders>
              <w:left w:val="nil"/>
            </w:tcBorders>
          </w:tcPr>
          <w:p w14:paraId="220BD93A"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Diastolic blood pressure</w:t>
            </w:r>
          </w:p>
        </w:tc>
        <w:tc>
          <w:tcPr>
            <w:tcW w:w="726" w:type="dxa"/>
            <w:tcBorders>
              <w:right w:val="nil"/>
            </w:tcBorders>
          </w:tcPr>
          <w:p w14:paraId="3B99392C"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0.02</w:t>
            </w:r>
          </w:p>
        </w:tc>
        <w:tc>
          <w:tcPr>
            <w:tcW w:w="727" w:type="dxa"/>
            <w:tcBorders>
              <w:left w:val="nil"/>
            </w:tcBorders>
          </w:tcPr>
          <w:p w14:paraId="0033222F"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0.776</w:t>
            </w:r>
          </w:p>
        </w:tc>
        <w:tc>
          <w:tcPr>
            <w:tcW w:w="726" w:type="dxa"/>
            <w:tcBorders>
              <w:right w:val="nil"/>
            </w:tcBorders>
          </w:tcPr>
          <w:p w14:paraId="44B30658"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0.04</w:t>
            </w:r>
          </w:p>
        </w:tc>
        <w:tc>
          <w:tcPr>
            <w:tcW w:w="775" w:type="dxa"/>
            <w:tcBorders>
              <w:left w:val="nil"/>
            </w:tcBorders>
          </w:tcPr>
          <w:p w14:paraId="23072A53"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0.591</w:t>
            </w:r>
          </w:p>
        </w:tc>
        <w:tc>
          <w:tcPr>
            <w:tcW w:w="677" w:type="dxa"/>
            <w:tcBorders>
              <w:right w:val="nil"/>
            </w:tcBorders>
          </w:tcPr>
          <w:p w14:paraId="64EF7789" w14:textId="77777777" w:rsidR="00242B5B" w:rsidRPr="00875ACE" w:rsidRDefault="00242B5B" w:rsidP="00242B5B">
            <w:pPr>
              <w:spacing w:before="120"/>
              <w:jc w:val="center"/>
              <w:rPr>
                <w:b/>
                <w:snapToGrid w:val="0"/>
                <w:color w:val="000000"/>
                <w:sz w:val="20"/>
                <w:szCs w:val="20"/>
                <w:lang w:eastAsia="en-US"/>
              </w:rPr>
            </w:pPr>
            <w:r w:rsidRPr="00875ACE">
              <w:rPr>
                <w:b/>
                <w:snapToGrid w:val="0"/>
                <w:color w:val="000000"/>
                <w:sz w:val="20"/>
                <w:szCs w:val="20"/>
                <w:lang w:eastAsia="en-US"/>
              </w:rPr>
              <w:t>0.18</w:t>
            </w:r>
          </w:p>
        </w:tc>
        <w:tc>
          <w:tcPr>
            <w:tcW w:w="727" w:type="dxa"/>
            <w:tcBorders>
              <w:left w:val="nil"/>
            </w:tcBorders>
          </w:tcPr>
          <w:p w14:paraId="51C9A440" w14:textId="77777777" w:rsidR="00242B5B" w:rsidRPr="00875ACE" w:rsidRDefault="00242B5B" w:rsidP="00242B5B">
            <w:pPr>
              <w:spacing w:before="120"/>
              <w:jc w:val="center"/>
              <w:rPr>
                <w:b/>
                <w:snapToGrid w:val="0"/>
                <w:color w:val="000000"/>
                <w:sz w:val="20"/>
                <w:szCs w:val="20"/>
                <w:lang w:eastAsia="en-US"/>
              </w:rPr>
            </w:pPr>
            <w:r w:rsidRPr="00875ACE">
              <w:rPr>
                <w:b/>
                <w:snapToGrid w:val="0"/>
                <w:color w:val="000000"/>
                <w:sz w:val="20"/>
                <w:szCs w:val="20"/>
                <w:lang w:eastAsia="en-US"/>
              </w:rPr>
              <w:t>0.030</w:t>
            </w:r>
          </w:p>
        </w:tc>
        <w:tc>
          <w:tcPr>
            <w:tcW w:w="726" w:type="dxa"/>
            <w:tcBorders>
              <w:right w:val="nil"/>
            </w:tcBorders>
          </w:tcPr>
          <w:p w14:paraId="3FAF1127"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0.00</w:t>
            </w:r>
          </w:p>
        </w:tc>
        <w:tc>
          <w:tcPr>
            <w:tcW w:w="727" w:type="dxa"/>
            <w:tcBorders>
              <w:left w:val="nil"/>
            </w:tcBorders>
          </w:tcPr>
          <w:p w14:paraId="3A31E035"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0.983</w:t>
            </w:r>
          </w:p>
        </w:tc>
        <w:tc>
          <w:tcPr>
            <w:tcW w:w="726" w:type="dxa"/>
            <w:tcBorders>
              <w:right w:val="nil"/>
            </w:tcBorders>
          </w:tcPr>
          <w:p w14:paraId="26731F55" w14:textId="77777777" w:rsidR="00242B5B" w:rsidRPr="00875ACE" w:rsidRDefault="00242B5B" w:rsidP="00242B5B">
            <w:pPr>
              <w:spacing w:before="120"/>
              <w:jc w:val="center"/>
              <w:rPr>
                <w:b/>
                <w:snapToGrid w:val="0"/>
                <w:color w:val="000000"/>
                <w:sz w:val="20"/>
                <w:szCs w:val="20"/>
                <w:lang w:eastAsia="en-US"/>
              </w:rPr>
            </w:pPr>
            <w:r w:rsidRPr="00875ACE">
              <w:rPr>
                <w:b/>
                <w:snapToGrid w:val="0"/>
                <w:color w:val="000000"/>
                <w:sz w:val="20"/>
                <w:szCs w:val="20"/>
                <w:lang w:eastAsia="en-US"/>
              </w:rPr>
              <w:t>0.17</w:t>
            </w:r>
          </w:p>
        </w:tc>
        <w:tc>
          <w:tcPr>
            <w:tcW w:w="966" w:type="dxa"/>
            <w:tcBorders>
              <w:left w:val="nil"/>
              <w:right w:val="nil"/>
            </w:tcBorders>
          </w:tcPr>
          <w:p w14:paraId="2985BDB2" w14:textId="77777777" w:rsidR="00242B5B" w:rsidRPr="00875ACE" w:rsidRDefault="00242B5B" w:rsidP="00242B5B">
            <w:pPr>
              <w:spacing w:before="120"/>
              <w:jc w:val="center"/>
              <w:rPr>
                <w:b/>
                <w:snapToGrid w:val="0"/>
                <w:color w:val="000000"/>
                <w:sz w:val="20"/>
                <w:szCs w:val="20"/>
                <w:lang w:eastAsia="en-US"/>
              </w:rPr>
            </w:pPr>
            <w:r w:rsidRPr="00875ACE">
              <w:rPr>
                <w:b/>
                <w:snapToGrid w:val="0"/>
                <w:color w:val="000000"/>
                <w:sz w:val="20"/>
                <w:szCs w:val="20"/>
                <w:lang w:eastAsia="en-US"/>
              </w:rPr>
              <w:t>0.037</w:t>
            </w:r>
          </w:p>
        </w:tc>
      </w:tr>
      <w:tr w:rsidR="00242B5B" w:rsidRPr="00875ACE" w14:paraId="3BA4E9A2" w14:textId="77777777">
        <w:tblPrEx>
          <w:tblCellMar>
            <w:top w:w="0" w:type="dxa"/>
            <w:bottom w:w="0" w:type="dxa"/>
          </w:tblCellMar>
        </w:tblPrEx>
        <w:trPr>
          <w:trHeight w:val="552"/>
        </w:trPr>
        <w:tc>
          <w:tcPr>
            <w:tcW w:w="1454" w:type="dxa"/>
            <w:tcBorders>
              <w:left w:val="nil"/>
            </w:tcBorders>
          </w:tcPr>
          <w:p w14:paraId="2F12A33C"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Mean blood pressure</w:t>
            </w:r>
          </w:p>
        </w:tc>
        <w:tc>
          <w:tcPr>
            <w:tcW w:w="726" w:type="dxa"/>
            <w:tcBorders>
              <w:right w:val="nil"/>
            </w:tcBorders>
          </w:tcPr>
          <w:p w14:paraId="790D105B"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0.03</w:t>
            </w:r>
          </w:p>
        </w:tc>
        <w:tc>
          <w:tcPr>
            <w:tcW w:w="727" w:type="dxa"/>
            <w:tcBorders>
              <w:left w:val="nil"/>
            </w:tcBorders>
          </w:tcPr>
          <w:p w14:paraId="053971EB"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0.683</w:t>
            </w:r>
          </w:p>
        </w:tc>
        <w:tc>
          <w:tcPr>
            <w:tcW w:w="726" w:type="dxa"/>
            <w:tcBorders>
              <w:right w:val="nil"/>
            </w:tcBorders>
          </w:tcPr>
          <w:p w14:paraId="07D3E56B"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0.11</w:t>
            </w:r>
          </w:p>
        </w:tc>
        <w:tc>
          <w:tcPr>
            <w:tcW w:w="775" w:type="dxa"/>
            <w:tcBorders>
              <w:left w:val="nil"/>
            </w:tcBorders>
          </w:tcPr>
          <w:p w14:paraId="6714F151"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0.196</w:t>
            </w:r>
          </w:p>
        </w:tc>
        <w:tc>
          <w:tcPr>
            <w:tcW w:w="677" w:type="dxa"/>
            <w:tcBorders>
              <w:right w:val="nil"/>
            </w:tcBorders>
          </w:tcPr>
          <w:p w14:paraId="297A9A27"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0.05</w:t>
            </w:r>
          </w:p>
        </w:tc>
        <w:tc>
          <w:tcPr>
            <w:tcW w:w="727" w:type="dxa"/>
            <w:tcBorders>
              <w:left w:val="nil"/>
            </w:tcBorders>
          </w:tcPr>
          <w:p w14:paraId="5F7888F5"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0.514</w:t>
            </w:r>
          </w:p>
        </w:tc>
        <w:tc>
          <w:tcPr>
            <w:tcW w:w="726" w:type="dxa"/>
            <w:tcBorders>
              <w:right w:val="nil"/>
            </w:tcBorders>
          </w:tcPr>
          <w:p w14:paraId="2E2B0116"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-0.07</w:t>
            </w:r>
          </w:p>
        </w:tc>
        <w:tc>
          <w:tcPr>
            <w:tcW w:w="727" w:type="dxa"/>
            <w:tcBorders>
              <w:left w:val="nil"/>
            </w:tcBorders>
          </w:tcPr>
          <w:p w14:paraId="42D579EA"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0.377</w:t>
            </w:r>
          </w:p>
        </w:tc>
        <w:tc>
          <w:tcPr>
            <w:tcW w:w="726" w:type="dxa"/>
            <w:tcBorders>
              <w:right w:val="nil"/>
            </w:tcBorders>
          </w:tcPr>
          <w:p w14:paraId="12B2E672"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0.05</w:t>
            </w:r>
          </w:p>
        </w:tc>
        <w:tc>
          <w:tcPr>
            <w:tcW w:w="966" w:type="dxa"/>
            <w:tcBorders>
              <w:left w:val="nil"/>
              <w:right w:val="nil"/>
            </w:tcBorders>
          </w:tcPr>
          <w:p w14:paraId="743F4E1F"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0.542</w:t>
            </w:r>
          </w:p>
        </w:tc>
      </w:tr>
      <w:tr w:rsidR="00242B5B" w:rsidRPr="00875ACE" w14:paraId="41EF2F4E" w14:textId="77777777">
        <w:tblPrEx>
          <w:tblCellMar>
            <w:top w:w="0" w:type="dxa"/>
            <w:bottom w:w="0" w:type="dxa"/>
          </w:tblCellMar>
        </w:tblPrEx>
        <w:trPr>
          <w:trHeight w:val="534"/>
        </w:trPr>
        <w:tc>
          <w:tcPr>
            <w:tcW w:w="1454" w:type="dxa"/>
            <w:tcBorders>
              <w:left w:val="nil"/>
            </w:tcBorders>
          </w:tcPr>
          <w:p w14:paraId="40A3B4C2"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Mean resting heart rate</w:t>
            </w:r>
          </w:p>
        </w:tc>
        <w:tc>
          <w:tcPr>
            <w:tcW w:w="726" w:type="dxa"/>
            <w:tcBorders>
              <w:right w:val="nil"/>
            </w:tcBorders>
          </w:tcPr>
          <w:p w14:paraId="635A4633"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0.12</w:t>
            </w:r>
          </w:p>
        </w:tc>
        <w:tc>
          <w:tcPr>
            <w:tcW w:w="727" w:type="dxa"/>
            <w:tcBorders>
              <w:left w:val="nil"/>
            </w:tcBorders>
          </w:tcPr>
          <w:p w14:paraId="1943F68F"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0.162</w:t>
            </w:r>
          </w:p>
        </w:tc>
        <w:tc>
          <w:tcPr>
            <w:tcW w:w="726" w:type="dxa"/>
            <w:tcBorders>
              <w:right w:val="nil"/>
            </w:tcBorders>
          </w:tcPr>
          <w:p w14:paraId="5F56923B" w14:textId="77777777" w:rsidR="00242B5B" w:rsidRPr="00875ACE" w:rsidRDefault="00242B5B" w:rsidP="00242B5B">
            <w:pPr>
              <w:spacing w:before="120"/>
              <w:jc w:val="center"/>
              <w:rPr>
                <w:b/>
                <w:snapToGrid w:val="0"/>
                <w:color w:val="000000"/>
                <w:sz w:val="20"/>
                <w:szCs w:val="20"/>
                <w:lang w:eastAsia="en-US"/>
              </w:rPr>
            </w:pPr>
            <w:r w:rsidRPr="00875ACE">
              <w:rPr>
                <w:b/>
                <w:snapToGrid w:val="0"/>
                <w:color w:val="000000"/>
                <w:sz w:val="20"/>
                <w:szCs w:val="20"/>
                <w:lang w:eastAsia="en-US"/>
              </w:rPr>
              <w:t>0.24</w:t>
            </w:r>
          </w:p>
        </w:tc>
        <w:tc>
          <w:tcPr>
            <w:tcW w:w="775" w:type="dxa"/>
            <w:tcBorders>
              <w:left w:val="nil"/>
            </w:tcBorders>
          </w:tcPr>
          <w:p w14:paraId="1734C9D0" w14:textId="77777777" w:rsidR="00242B5B" w:rsidRPr="00875ACE" w:rsidRDefault="00242B5B" w:rsidP="00242B5B">
            <w:pPr>
              <w:spacing w:before="120"/>
              <w:jc w:val="center"/>
              <w:rPr>
                <w:b/>
                <w:snapToGrid w:val="0"/>
                <w:color w:val="000000"/>
                <w:sz w:val="20"/>
                <w:szCs w:val="20"/>
                <w:lang w:eastAsia="en-US"/>
              </w:rPr>
            </w:pPr>
            <w:r w:rsidRPr="00875ACE">
              <w:rPr>
                <w:b/>
                <w:snapToGrid w:val="0"/>
                <w:color w:val="000000"/>
                <w:sz w:val="20"/>
                <w:szCs w:val="20"/>
                <w:lang w:eastAsia="en-US"/>
              </w:rPr>
              <w:t>0.004</w:t>
            </w:r>
          </w:p>
        </w:tc>
        <w:tc>
          <w:tcPr>
            <w:tcW w:w="677" w:type="dxa"/>
            <w:tcBorders>
              <w:right w:val="nil"/>
            </w:tcBorders>
          </w:tcPr>
          <w:p w14:paraId="5F2EE503"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0.00</w:t>
            </w:r>
          </w:p>
        </w:tc>
        <w:tc>
          <w:tcPr>
            <w:tcW w:w="727" w:type="dxa"/>
            <w:tcBorders>
              <w:left w:val="nil"/>
            </w:tcBorders>
          </w:tcPr>
          <w:p w14:paraId="251483A0"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0.968</w:t>
            </w:r>
          </w:p>
        </w:tc>
        <w:tc>
          <w:tcPr>
            <w:tcW w:w="726" w:type="dxa"/>
            <w:tcBorders>
              <w:right w:val="nil"/>
            </w:tcBorders>
          </w:tcPr>
          <w:p w14:paraId="1F0A5B4E"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0.00</w:t>
            </w:r>
          </w:p>
        </w:tc>
        <w:tc>
          <w:tcPr>
            <w:tcW w:w="727" w:type="dxa"/>
            <w:tcBorders>
              <w:left w:val="nil"/>
            </w:tcBorders>
          </w:tcPr>
          <w:p w14:paraId="6B5D926E"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0.967</w:t>
            </w:r>
          </w:p>
        </w:tc>
        <w:tc>
          <w:tcPr>
            <w:tcW w:w="726" w:type="dxa"/>
            <w:tcBorders>
              <w:right w:val="nil"/>
            </w:tcBorders>
          </w:tcPr>
          <w:p w14:paraId="7FC770A8"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-0.04</w:t>
            </w:r>
          </w:p>
        </w:tc>
        <w:tc>
          <w:tcPr>
            <w:tcW w:w="966" w:type="dxa"/>
            <w:tcBorders>
              <w:left w:val="nil"/>
              <w:right w:val="nil"/>
            </w:tcBorders>
          </w:tcPr>
          <w:p w14:paraId="2139D00C"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0.611</w:t>
            </w:r>
          </w:p>
        </w:tc>
      </w:tr>
      <w:tr w:rsidR="00242B5B" w:rsidRPr="00875ACE" w14:paraId="052BB58A" w14:textId="77777777">
        <w:tblPrEx>
          <w:tblCellMar>
            <w:top w:w="0" w:type="dxa"/>
            <w:bottom w:w="0" w:type="dxa"/>
          </w:tblCellMar>
        </w:tblPrEx>
        <w:trPr>
          <w:trHeight w:val="761"/>
        </w:trPr>
        <w:tc>
          <w:tcPr>
            <w:tcW w:w="1454" w:type="dxa"/>
            <w:tcBorders>
              <w:left w:val="nil"/>
            </w:tcBorders>
          </w:tcPr>
          <w:p w14:paraId="0FF6A01A"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 xml:space="preserve">Fasting </w:t>
            </w:r>
            <w:proofErr w:type="spellStart"/>
            <w:r w:rsidRPr="00875ACE">
              <w:rPr>
                <w:snapToGrid w:val="0"/>
                <w:color w:val="000000"/>
                <w:sz w:val="20"/>
                <w:szCs w:val="20"/>
                <w:lang w:eastAsia="en-US"/>
              </w:rPr>
              <w:t>insulin:glucose</w:t>
            </w:r>
            <w:proofErr w:type="spellEnd"/>
            <w:r w:rsidRPr="00875ACE">
              <w:rPr>
                <w:snapToGrid w:val="0"/>
                <w:color w:val="000000"/>
                <w:sz w:val="20"/>
                <w:szCs w:val="20"/>
                <w:lang w:eastAsia="en-US"/>
              </w:rPr>
              <w:t xml:space="preserve"> ratio</w:t>
            </w:r>
          </w:p>
        </w:tc>
        <w:tc>
          <w:tcPr>
            <w:tcW w:w="726" w:type="dxa"/>
            <w:tcBorders>
              <w:right w:val="nil"/>
            </w:tcBorders>
          </w:tcPr>
          <w:p w14:paraId="0368B3FB"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0.03</w:t>
            </w:r>
          </w:p>
        </w:tc>
        <w:tc>
          <w:tcPr>
            <w:tcW w:w="727" w:type="dxa"/>
            <w:tcBorders>
              <w:left w:val="nil"/>
            </w:tcBorders>
          </w:tcPr>
          <w:p w14:paraId="62CD4FF1"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0.750</w:t>
            </w:r>
          </w:p>
        </w:tc>
        <w:tc>
          <w:tcPr>
            <w:tcW w:w="726" w:type="dxa"/>
            <w:tcBorders>
              <w:right w:val="nil"/>
            </w:tcBorders>
          </w:tcPr>
          <w:p w14:paraId="7980AD62"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0.03</w:t>
            </w:r>
          </w:p>
        </w:tc>
        <w:tc>
          <w:tcPr>
            <w:tcW w:w="775" w:type="dxa"/>
            <w:tcBorders>
              <w:left w:val="nil"/>
            </w:tcBorders>
          </w:tcPr>
          <w:p w14:paraId="58888AD3"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0.710</w:t>
            </w:r>
          </w:p>
        </w:tc>
        <w:tc>
          <w:tcPr>
            <w:tcW w:w="677" w:type="dxa"/>
            <w:tcBorders>
              <w:right w:val="nil"/>
            </w:tcBorders>
          </w:tcPr>
          <w:p w14:paraId="0942B52B" w14:textId="77777777" w:rsidR="00242B5B" w:rsidRPr="00875ACE" w:rsidRDefault="00242B5B" w:rsidP="00242B5B">
            <w:pPr>
              <w:spacing w:before="120"/>
              <w:jc w:val="center"/>
              <w:rPr>
                <w:b/>
                <w:snapToGrid w:val="0"/>
                <w:color w:val="000000"/>
                <w:sz w:val="20"/>
                <w:szCs w:val="20"/>
                <w:lang w:eastAsia="en-US"/>
              </w:rPr>
            </w:pPr>
            <w:r w:rsidRPr="00875ACE">
              <w:rPr>
                <w:b/>
                <w:snapToGrid w:val="0"/>
                <w:color w:val="000000"/>
                <w:sz w:val="20"/>
                <w:szCs w:val="20"/>
                <w:lang w:eastAsia="en-US"/>
              </w:rPr>
              <w:t>-0.30</w:t>
            </w:r>
          </w:p>
        </w:tc>
        <w:tc>
          <w:tcPr>
            <w:tcW w:w="727" w:type="dxa"/>
            <w:tcBorders>
              <w:left w:val="nil"/>
            </w:tcBorders>
          </w:tcPr>
          <w:p w14:paraId="5F2CF767" w14:textId="77777777" w:rsidR="00242B5B" w:rsidRPr="00875ACE" w:rsidRDefault="00242B5B" w:rsidP="00242B5B">
            <w:pPr>
              <w:spacing w:before="120"/>
              <w:jc w:val="center"/>
              <w:rPr>
                <w:b/>
                <w:snapToGrid w:val="0"/>
                <w:color w:val="000000"/>
                <w:sz w:val="20"/>
                <w:szCs w:val="20"/>
                <w:lang w:eastAsia="en-US"/>
              </w:rPr>
            </w:pPr>
            <w:r w:rsidRPr="00875ACE">
              <w:rPr>
                <w:b/>
                <w:snapToGrid w:val="0"/>
                <w:color w:val="000000"/>
                <w:sz w:val="20"/>
                <w:szCs w:val="20"/>
                <w:lang w:eastAsia="en-US"/>
              </w:rPr>
              <w:t>0.001</w:t>
            </w:r>
          </w:p>
        </w:tc>
        <w:tc>
          <w:tcPr>
            <w:tcW w:w="726" w:type="dxa"/>
            <w:tcBorders>
              <w:right w:val="nil"/>
            </w:tcBorders>
          </w:tcPr>
          <w:p w14:paraId="5B1C20E1"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0.18</w:t>
            </w:r>
          </w:p>
        </w:tc>
        <w:tc>
          <w:tcPr>
            <w:tcW w:w="727" w:type="dxa"/>
            <w:tcBorders>
              <w:left w:val="nil"/>
            </w:tcBorders>
          </w:tcPr>
          <w:p w14:paraId="6126383F"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0.052</w:t>
            </w:r>
          </w:p>
        </w:tc>
        <w:tc>
          <w:tcPr>
            <w:tcW w:w="726" w:type="dxa"/>
            <w:tcBorders>
              <w:right w:val="nil"/>
            </w:tcBorders>
          </w:tcPr>
          <w:p w14:paraId="1248A0EE" w14:textId="77777777" w:rsidR="00242B5B" w:rsidRPr="00875ACE" w:rsidRDefault="00242B5B" w:rsidP="00242B5B">
            <w:pPr>
              <w:spacing w:before="120"/>
              <w:jc w:val="center"/>
              <w:rPr>
                <w:b/>
                <w:snapToGrid w:val="0"/>
                <w:color w:val="000000"/>
                <w:sz w:val="20"/>
                <w:szCs w:val="20"/>
                <w:lang w:eastAsia="en-US"/>
              </w:rPr>
            </w:pPr>
            <w:r w:rsidRPr="00875ACE">
              <w:rPr>
                <w:b/>
                <w:snapToGrid w:val="0"/>
                <w:color w:val="000000"/>
                <w:sz w:val="20"/>
                <w:szCs w:val="20"/>
                <w:lang w:eastAsia="en-US"/>
              </w:rPr>
              <w:t>-0.38</w:t>
            </w:r>
          </w:p>
        </w:tc>
        <w:tc>
          <w:tcPr>
            <w:tcW w:w="966" w:type="dxa"/>
            <w:tcBorders>
              <w:left w:val="nil"/>
              <w:right w:val="nil"/>
            </w:tcBorders>
          </w:tcPr>
          <w:p w14:paraId="07528E5A" w14:textId="77777777" w:rsidR="00242B5B" w:rsidRPr="00875ACE" w:rsidRDefault="00242B5B" w:rsidP="00242B5B">
            <w:pPr>
              <w:spacing w:before="120"/>
              <w:jc w:val="center"/>
              <w:rPr>
                <w:b/>
                <w:snapToGrid w:val="0"/>
                <w:color w:val="000000"/>
                <w:sz w:val="20"/>
                <w:szCs w:val="20"/>
                <w:lang w:eastAsia="en-US"/>
              </w:rPr>
            </w:pPr>
            <w:r w:rsidRPr="00875ACE">
              <w:rPr>
                <w:b/>
                <w:snapToGrid w:val="0"/>
                <w:color w:val="000000"/>
                <w:sz w:val="20"/>
                <w:szCs w:val="20"/>
                <w:lang w:eastAsia="en-US"/>
              </w:rPr>
              <w:t>0.000</w:t>
            </w:r>
          </w:p>
        </w:tc>
      </w:tr>
      <w:tr w:rsidR="00242B5B" w:rsidRPr="00875ACE" w14:paraId="5C016674" w14:textId="77777777">
        <w:tblPrEx>
          <w:tblCellMar>
            <w:top w:w="0" w:type="dxa"/>
            <w:bottom w:w="0" w:type="dxa"/>
          </w:tblCellMar>
        </w:tblPrEx>
        <w:trPr>
          <w:trHeight w:val="324"/>
        </w:trPr>
        <w:tc>
          <w:tcPr>
            <w:tcW w:w="1454" w:type="dxa"/>
            <w:tcBorders>
              <w:left w:val="nil"/>
            </w:tcBorders>
          </w:tcPr>
          <w:p w14:paraId="78E0345D"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HOMA Index</w:t>
            </w:r>
          </w:p>
        </w:tc>
        <w:tc>
          <w:tcPr>
            <w:tcW w:w="726" w:type="dxa"/>
            <w:tcBorders>
              <w:right w:val="nil"/>
            </w:tcBorders>
          </w:tcPr>
          <w:p w14:paraId="4C45CDB1"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0.02</w:t>
            </w:r>
          </w:p>
        </w:tc>
        <w:tc>
          <w:tcPr>
            <w:tcW w:w="727" w:type="dxa"/>
            <w:tcBorders>
              <w:left w:val="nil"/>
            </w:tcBorders>
          </w:tcPr>
          <w:p w14:paraId="2CF0ED86"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0.789</w:t>
            </w:r>
          </w:p>
        </w:tc>
        <w:tc>
          <w:tcPr>
            <w:tcW w:w="726" w:type="dxa"/>
            <w:tcBorders>
              <w:right w:val="nil"/>
            </w:tcBorders>
          </w:tcPr>
          <w:p w14:paraId="31D4E893"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0.02</w:t>
            </w:r>
          </w:p>
        </w:tc>
        <w:tc>
          <w:tcPr>
            <w:tcW w:w="775" w:type="dxa"/>
            <w:tcBorders>
              <w:left w:val="nil"/>
            </w:tcBorders>
          </w:tcPr>
          <w:p w14:paraId="4FEB2066"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0.862</w:t>
            </w:r>
          </w:p>
        </w:tc>
        <w:tc>
          <w:tcPr>
            <w:tcW w:w="677" w:type="dxa"/>
            <w:tcBorders>
              <w:right w:val="nil"/>
            </w:tcBorders>
          </w:tcPr>
          <w:p w14:paraId="0A46D076" w14:textId="77777777" w:rsidR="00242B5B" w:rsidRPr="00875ACE" w:rsidRDefault="00242B5B" w:rsidP="00242B5B">
            <w:pPr>
              <w:spacing w:before="120"/>
              <w:jc w:val="center"/>
              <w:rPr>
                <w:b/>
                <w:snapToGrid w:val="0"/>
                <w:color w:val="000000"/>
                <w:sz w:val="20"/>
                <w:szCs w:val="20"/>
                <w:lang w:eastAsia="en-US"/>
              </w:rPr>
            </w:pPr>
            <w:r w:rsidRPr="00875ACE">
              <w:rPr>
                <w:b/>
                <w:snapToGrid w:val="0"/>
                <w:color w:val="000000"/>
                <w:sz w:val="20"/>
                <w:szCs w:val="20"/>
                <w:lang w:eastAsia="en-US"/>
              </w:rPr>
              <w:t>-0.30</w:t>
            </w:r>
          </w:p>
        </w:tc>
        <w:tc>
          <w:tcPr>
            <w:tcW w:w="727" w:type="dxa"/>
            <w:tcBorders>
              <w:left w:val="nil"/>
            </w:tcBorders>
          </w:tcPr>
          <w:p w14:paraId="59B7E574" w14:textId="77777777" w:rsidR="00242B5B" w:rsidRPr="00875ACE" w:rsidRDefault="00242B5B" w:rsidP="00242B5B">
            <w:pPr>
              <w:spacing w:before="120"/>
              <w:jc w:val="center"/>
              <w:rPr>
                <w:b/>
                <w:snapToGrid w:val="0"/>
                <w:color w:val="000000"/>
                <w:sz w:val="20"/>
                <w:szCs w:val="20"/>
                <w:lang w:eastAsia="en-US"/>
              </w:rPr>
            </w:pPr>
            <w:r w:rsidRPr="00875ACE">
              <w:rPr>
                <w:b/>
                <w:snapToGrid w:val="0"/>
                <w:color w:val="000000"/>
                <w:sz w:val="20"/>
                <w:szCs w:val="20"/>
                <w:lang w:eastAsia="en-US"/>
              </w:rPr>
              <w:t>0.001</w:t>
            </w:r>
          </w:p>
        </w:tc>
        <w:tc>
          <w:tcPr>
            <w:tcW w:w="726" w:type="dxa"/>
            <w:tcBorders>
              <w:right w:val="nil"/>
            </w:tcBorders>
          </w:tcPr>
          <w:p w14:paraId="7EEA81E2"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0.06</w:t>
            </w:r>
          </w:p>
        </w:tc>
        <w:tc>
          <w:tcPr>
            <w:tcW w:w="727" w:type="dxa"/>
            <w:tcBorders>
              <w:left w:val="nil"/>
            </w:tcBorders>
          </w:tcPr>
          <w:p w14:paraId="0585A6C7"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0.549</w:t>
            </w:r>
          </w:p>
        </w:tc>
        <w:tc>
          <w:tcPr>
            <w:tcW w:w="726" w:type="dxa"/>
            <w:tcBorders>
              <w:right w:val="nil"/>
            </w:tcBorders>
          </w:tcPr>
          <w:p w14:paraId="735BD484" w14:textId="77777777" w:rsidR="00242B5B" w:rsidRPr="00875ACE" w:rsidRDefault="00242B5B" w:rsidP="00242B5B">
            <w:pPr>
              <w:spacing w:before="120"/>
              <w:jc w:val="center"/>
              <w:rPr>
                <w:b/>
                <w:snapToGrid w:val="0"/>
                <w:color w:val="000000"/>
                <w:sz w:val="20"/>
                <w:szCs w:val="20"/>
                <w:lang w:eastAsia="en-US"/>
              </w:rPr>
            </w:pPr>
            <w:r w:rsidRPr="00875ACE">
              <w:rPr>
                <w:b/>
                <w:snapToGrid w:val="0"/>
                <w:color w:val="000000"/>
                <w:sz w:val="20"/>
                <w:szCs w:val="20"/>
                <w:lang w:eastAsia="en-US"/>
              </w:rPr>
              <w:t>-0.38</w:t>
            </w:r>
          </w:p>
        </w:tc>
        <w:tc>
          <w:tcPr>
            <w:tcW w:w="966" w:type="dxa"/>
            <w:tcBorders>
              <w:left w:val="nil"/>
              <w:right w:val="nil"/>
            </w:tcBorders>
          </w:tcPr>
          <w:p w14:paraId="24F4BCF2" w14:textId="77777777" w:rsidR="00242B5B" w:rsidRPr="00875ACE" w:rsidRDefault="00242B5B" w:rsidP="00242B5B">
            <w:pPr>
              <w:spacing w:before="120"/>
              <w:jc w:val="center"/>
              <w:rPr>
                <w:b/>
                <w:snapToGrid w:val="0"/>
                <w:color w:val="000000"/>
                <w:sz w:val="20"/>
                <w:szCs w:val="20"/>
                <w:lang w:eastAsia="en-US"/>
              </w:rPr>
            </w:pPr>
            <w:r w:rsidRPr="00875ACE">
              <w:rPr>
                <w:b/>
                <w:snapToGrid w:val="0"/>
                <w:color w:val="000000"/>
                <w:sz w:val="20"/>
                <w:szCs w:val="20"/>
                <w:lang w:eastAsia="en-US"/>
              </w:rPr>
              <w:t>0.000</w:t>
            </w:r>
          </w:p>
        </w:tc>
      </w:tr>
      <w:tr w:rsidR="00242B5B" w:rsidRPr="00875ACE" w14:paraId="080C51B1" w14:textId="77777777">
        <w:tblPrEx>
          <w:tblCellMar>
            <w:top w:w="0" w:type="dxa"/>
            <w:bottom w:w="0" w:type="dxa"/>
          </w:tblCellMar>
        </w:tblPrEx>
        <w:trPr>
          <w:trHeight w:val="324"/>
        </w:trPr>
        <w:tc>
          <w:tcPr>
            <w:tcW w:w="1454" w:type="dxa"/>
            <w:tcBorders>
              <w:left w:val="nil"/>
            </w:tcBorders>
          </w:tcPr>
          <w:p w14:paraId="3CC4687A"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Cholesterol</w:t>
            </w:r>
          </w:p>
        </w:tc>
        <w:tc>
          <w:tcPr>
            <w:tcW w:w="726" w:type="dxa"/>
            <w:tcBorders>
              <w:right w:val="nil"/>
            </w:tcBorders>
          </w:tcPr>
          <w:p w14:paraId="55E8DF38"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-0.04</w:t>
            </w:r>
          </w:p>
        </w:tc>
        <w:tc>
          <w:tcPr>
            <w:tcW w:w="727" w:type="dxa"/>
            <w:tcBorders>
              <w:left w:val="nil"/>
            </w:tcBorders>
          </w:tcPr>
          <w:p w14:paraId="61C84B72"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0.640</w:t>
            </w:r>
          </w:p>
        </w:tc>
        <w:tc>
          <w:tcPr>
            <w:tcW w:w="726" w:type="dxa"/>
            <w:tcBorders>
              <w:right w:val="nil"/>
            </w:tcBorders>
          </w:tcPr>
          <w:p w14:paraId="5C034807"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0.07</w:t>
            </w:r>
          </w:p>
        </w:tc>
        <w:tc>
          <w:tcPr>
            <w:tcW w:w="775" w:type="dxa"/>
            <w:tcBorders>
              <w:left w:val="nil"/>
            </w:tcBorders>
          </w:tcPr>
          <w:p w14:paraId="04EF18CD"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0.455</w:t>
            </w:r>
          </w:p>
        </w:tc>
        <w:tc>
          <w:tcPr>
            <w:tcW w:w="677" w:type="dxa"/>
            <w:tcBorders>
              <w:right w:val="nil"/>
            </w:tcBorders>
          </w:tcPr>
          <w:p w14:paraId="6397254C"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-0.03</w:t>
            </w:r>
          </w:p>
        </w:tc>
        <w:tc>
          <w:tcPr>
            <w:tcW w:w="727" w:type="dxa"/>
            <w:tcBorders>
              <w:left w:val="nil"/>
            </w:tcBorders>
          </w:tcPr>
          <w:p w14:paraId="387EB09F"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0.780</w:t>
            </w:r>
          </w:p>
        </w:tc>
        <w:tc>
          <w:tcPr>
            <w:tcW w:w="726" w:type="dxa"/>
            <w:tcBorders>
              <w:right w:val="nil"/>
            </w:tcBorders>
          </w:tcPr>
          <w:p w14:paraId="6F4A9FB2"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-0.02</w:t>
            </w:r>
          </w:p>
        </w:tc>
        <w:tc>
          <w:tcPr>
            <w:tcW w:w="727" w:type="dxa"/>
            <w:tcBorders>
              <w:left w:val="nil"/>
            </w:tcBorders>
          </w:tcPr>
          <w:p w14:paraId="1CDD6B00"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0.852</w:t>
            </w:r>
          </w:p>
        </w:tc>
        <w:tc>
          <w:tcPr>
            <w:tcW w:w="726" w:type="dxa"/>
            <w:tcBorders>
              <w:right w:val="nil"/>
            </w:tcBorders>
          </w:tcPr>
          <w:p w14:paraId="755E91E0"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-0.06</w:t>
            </w:r>
          </w:p>
        </w:tc>
        <w:tc>
          <w:tcPr>
            <w:tcW w:w="966" w:type="dxa"/>
            <w:tcBorders>
              <w:left w:val="nil"/>
              <w:right w:val="nil"/>
            </w:tcBorders>
          </w:tcPr>
          <w:p w14:paraId="480F2507"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0.528</w:t>
            </w:r>
          </w:p>
        </w:tc>
      </w:tr>
      <w:tr w:rsidR="00242B5B" w:rsidRPr="00875ACE" w14:paraId="35D66640" w14:textId="77777777">
        <w:tblPrEx>
          <w:tblCellMar>
            <w:top w:w="0" w:type="dxa"/>
            <w:bottom w:w="0" w:type="dxa"/>
          </w:tblCellMar>
        </w:tblPrEx>
        <w:trPr>
          <w:trHeight w:val="324"/>
        </w:trPr>
        <w:tc>
          <w:tcPr>
            <w:tcW w:w="1454" w:type="dxa"/>
            <w:tcBorders>
              <w:left w:val="nil"/>
            </w:tcBorders>
          </w:tcPr>
          <w:p w14:paraId="5BA6A61A"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HDL</w:t>
            </w:r>
          </w:p>
        </w:tc>
        <w:tc>
          <w:tcPr>
            <w:tcW w:w="726" w:type="dxa"/>
            <w:tcBorders>
              <w:right w:val="nil"/>
            </w:tcBorders>
          </w:tcPr>
          <w:p w14:paraId="233F1321"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-0.21</w:t>
            </w:r>
          </w:p>
        </w:tc>
        <w:tc>
          <w:tcPr>
            <w:tcW w:w="727" w:type="dxa"/>
            <w:tcBorders>
              <w:left w:val="nil"/>
            </w:tcBorders>
          </w:tcPr>
          <w:p w14:paraId="45CDB11B"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0.039</w:t>
            </w:r>
          </w:p>
        </w:tc>
        <w:tc>
          <w:tcPr>
            <w:tcW w:w="726" w:type="dxa"/>
            <w:tcBorders>
              <w:right w:val="nil"/>
            </w:tcBorders>
          </w:tcPr>
          <w:p w14:paraId="7F1023A9"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-0.09</w:t>
            </w:r>
          </w:p>
        </w:tc>
        <w:tc>
          <w:tcPr>
            <w:tcW w:w="775" w:type="dxa"/>
            <w:tcBorders>
              <w:left w:val="nil"/>
            </w:tcBorders>
          </w:tcPr>
          <w:p w14:paraId="2934F5D8"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0.368</w:t>
            </w:r>
          </w:p>
        </w:tc>
        <w:tc>
          <w:tcPr>
            <w:tcW w:w="677" w:type="dxa"/>
            <w:tcBorders>
              <w:right w:val="nil"/>
            </w:tcBorders>
          </w:tcPr>
          <w:p w14:paraId="6FC82539"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-0.13</w:t>
            </w:r>
          </w:p>
        </w:tc>
        <w:tc>
          <w:tcPr>
            <w:tcW w:w="727" w:type="dxa"/>
            <w:tcBorders>
              <w:left w:val="nil"/>
            </w:tcBorders>
          </w:tcPr>
          <w:p w14:paraId="6C490007"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0.189</w:t>
            </w:r>
          </w:p>
        </w:tc>
        <w:tc>
          <w:tcPr>
            <w:tcW w:w="726" w:type="dxa"/>
            <w:tcBorders>
              <w:right w:val="nil"/>
            </w:tcBorders>
          </w:tcPr>
          <w:p w14:paraId="4793045A"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w:t>
            </w:r>
            <w:r w:rsidRPr="00875ACE">
              <w:rPr>
                <w:b/>
                <w:snapToGrid w:val="0"/>
                <w:color w:val="000000"/>
                <w:sz w:val="20"/>
                <w:szCs w:val="20"/>
                <w:lang w:eastAsia="en-US"/>
              </w:rPr>
              <w:t>0.21</w:t>
            </w:r>
          </w:p>
        </w:tc>
        <w:tc>
          <w:tcPr>
            <w:tcW w:w="727" w:type="dxa"/>
            <w:tcBorders>
              <w:left w:val="nil"/>
            </w:tcBorders>
          </w:tcPr>
          <w:p w14:paraId="6E1ADB9E" w14:textId="77777777" w:rsidR="00242B5B" w:rsidRPr="00875ACE" w:rsidRDefault="00242B5B" w:rsidP="00242B5B">
            <w:pPr>
              <w:spacing w:before="120"/>
              <w:jc w:val="center"/>
              <w:rPr>
                <w:b/>
                <w:snapToGrid w:val="0"/>
                <w:color w:val="000000"/>
                <w:sz w:val="20"/>
                <w:szCs w:val="20"/>
                <w:lang w:eastAsia="en-US"/>
              </w:rPr>
            </w:pPr>
            <w:r w:rsidRPr="00875ACE">
              <w:rPr>
                <w:b/>
                <w:snapToGrid w:val="0"/>
                <w:color w:val="000000"/>
                <w:sz w:val="20"/>
                <w:szCs w:val="20"/>
                <w:lang w:eastAsia="en-US"/>
              </w:rPr>
              <w:t>0.037</w:t>
            </w:r>
          </w:p>
        </w:tc>
        <w:tc>
          <w:tcPr>
            <w:tcW w:w="726" w:type="dxa"/>
            <w:tcBorders>
              <w:right w:val="nil"/>
            </w:tcBorders>
          </w:tcPr>
          <w:p w14:paraId="17681DF5"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-0.15</w:t>
            </w:r>
          </w:p>
        </w:tc>
        <w:tc>
          <w:tcPr>
            <w:tcW w:w="966" w:type="dxa"/>
            <w:tcBorders>
              <w:left w:val="nil"/>
              <w:right w:val="nil"/>
            </w:tcBorders>
          </w:tcPr>
          <w:p w14:paraId="105206AA"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0.128</w:t>
            </w:r>
          </w:p>
        </w:tc>
      </w:tr>
      <w:tr w:rsidR="00242B5B" w:rsidRPr="00875ACE" w14:paraId="4B39E654" w14:textId="77777777">
        <w:tblPrEx>
          <w:tblCellMar>
            <w:top w:w="0" w:type="dxa"/>
            <w:bottom w:w="0" w:type="dxa"/>
          </w:tblCellMar>
        </w:tblPrEx>
        <w:trPr>
          <w:trHeight w:val="324"/>
        </w:trPr>
        <w:tc>
          <w:tcPr>
            <w:tcW w:w="1454" w:type="dxa"/>
            <w:tcBorders>
              <w:left w:val="nil"/>
            </w:tcBorders>
          </w:tcPr>
          <w:p w14:paraId="7D1D6B74"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Triglyceride</w:t>
            </w:r>
          </w:p>
        </w:tc>
        <w:tc>
          <w:tcPr>
            <w:tcW w:w="726" w:type="dxa"/>
            <w:tcBorders>
              <w:right w:val="nil"/>
            </w:tcBorders>
          </w:tcPr>
          <w:p w14:paraId="6CB048E9"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0.14</w:t>
            </w:r>
          </w:p>
        </w:tc>
        <w:tc>
          <w:tcPr>
            <w:tcW w:w="727" w:type="dxa"/>
            <w:tcBorders>
              <w:left w:val="nil"/>
            </w:tcBorders>
          </w:tcPr>
          <w:p w14:paraId="41E9F194"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0.140</w:t>
            </w:r>
          </w:p>
        </w:tc>
        <w:tc>
          <w:tcPr>
            <w:tcW w:w="726" w:type="dxa"/>
            <w:tcBorders>
              <w:right w:val="nil"/>
            </w:tcBorders>
          </w:tcPr>
          <w:p w14:paraId="46E59A00"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0.15</w:t>
            </w:r>
          </w:p>
        </w:tc>
        <w:tc>
          <w:tcPr>
            <w:tcW w:w="775" w:type="dxa"/>
            <w:tcBorders>
              <w:left w:val="nil"/>
            </w:tcBorders>
          </w:tcPr>
          <w:p w14:paraId="7151C6AB"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0.116</w:t>
            </w:r>
          </w:p>
        </w:tc>
        <w:tc>
          <w:tcPr>
            <w:tcW w:w="677" w:type="dxa"/>
            <w:tcBorders>
              <w:right w:val="nil"/>
            </w:tcBorders>
          </w:tcPr>
          <w:p w14:paraId="693F71B3"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-0.03</w:t>
            </w:r>
          </w:p>
        </w:tc>
        <w:tc>
          <w:tcPr>
            <w:tcW w:w="727" w:type="dxa"/>
            <w:tcBorders>
              <w:left w:val="nil"/>
            </w:tcBorders>
          </w:tcPr>
          <w:p w14:paraId="41F9C94D"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0.711</w:t>
            </w:r>
          </w:p>
        </w:tc>
        <w:tc>
          <w:tcPr>
            <w:tcW w:w="726" w:type="dxa"/>
            <w:tcBorders>
              <w:right w:val="nil"/>
            </w:tcBorders>
          </w:tcPr>
          <w:p w14:paraId="26AC70AE"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0.12</w:t>
            </w:r>
          </w:p>
        </w:tc>
        <w:tc>
          <w:tcPr>
            <w:tcW w:w="727" w:type="dxa"/>
            <w:tcBorders>
              <w:left w:val="nil"/>
            </w:tcBorders>
          </w:tcPr>
          <w:p w14:paraId="406B97A8"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0.204</w:t>
            </w:r>
          </w:p>
        </w:tc>
        <w:tc>
          <w:tcPr>
            <w:tcW w:w="726" w:type="dxa"/>
            <w:tcBorders>
              <w:right w:val="nil"/>
            </w:tcBorders>
          </w:tcPr>
          <w:p w14:paraId="7AA5D6B4"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-0.10</w:t>
            </w:r>
          </w:p>
        </w:tc>
        <w:tc>
          <w:tcPr>
            <w:tcW w:w="966" w:type="dxa"/>
            <w:tcBorders>
              <w:left w:val="nil"/>
              <w:right w:val="nil"/>
            </w:tcBorders>
          </w:tcPr>
          <w:p w14:paraId="472AACF4"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0.282</w:t>
            </w:r>
          </w:p>
        </w:tc>
      </w:tr>
      <w:tr w:rsidR="00242B5B" w:rsidRPr="00875ACE" w14:paraId="33A9D55A" w14:textId="77777777">
        <w:tblPrEx>
          <w:tblCellMar>
            <w:top w:w="0" w:type="dxa"/>
            <w:bottom w:w="0" w:type="dxa"/>
          </w:tblCellMar>
        </w:tblPrEx>
        <w:trPr>
          <w:trHeight w:val="324"/>
        </w:trPr>
        <w:tc>
          <w:tcPr>
            <w:tcW w:w="1454" w:type="dxa"/>
            <w:tcBorders>
              <w:left w:val="nil"/>
            </w:tcBorders>
          </w:tcPr>
          <w:p w14:paraId="07460E9E"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LDL</w:t>
            </w:r>
          </w:p>
        </w:tc>
        <w:tc>
          <w:tcPr>
            <w:tcW w:w="726" w:type="dxa"/>
            <w:tcBorders>
              <w:right w:val="nil"/>
            </w:tcBorders>
          </w:tcPr>
          <w:p w14:paraId="25AB7EAB"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-0.04</w:t>
            </w:r>
          </w:p>
        </w:tc>
        <w:tc>
          <w:tcPr>
            <w:tcW w:w="727" w:type="dxa"/>
            <w:tcBorders>
              <w:left w:val="nil"/>
            </w:tcBorders>
          </w:tcPr>
          <w:p w14:paraId="3F273399"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0.713</w:t>
            </w:r>
          </w:p>
        </w:tc>
        <w:tc>
          <w:tcPr>
            <w:tcW w:w="726" w:type="dxa"/>
            <w:tcBorders>
              <w:right w:val="nil"/>
            </w:tcBorders>
          </w:tcPr>
          <w:p w14:paraId="5DF34760"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0.02</w:t>
            </w:r>
          </w:p>
        </w:tc>
        <w:tc>
          <w:tcPr>
            <w:tcW w:w="775" w:type="dxa"/>
            <w:tcBorders>
              <w:left w:val="nil"/>
            </w:tcBorders>
          </w:tcPr>
          <w:p w14:paraId="59062310"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0.809</w:t>
            </w:r>
          </w:p>
        </w:tc>
        <w:tc>
          <w:tcPr>
            <w:tcW w:w="677" w:type="dxa"/>
            <w:tcBorders>
              <w:right w:val="nil"/>
            </w:tcBorders>
          </w:tcPr>
          <w:p w14:paraId="5B7BF9F2"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0.00</w:t>
            </w:r>
          </w:p>
        </w:tc>
        <w:tc>
          <w:tcPr>
            <w:tcW w:w="727" w:type="dxa"/>
            <w:tcBorders>
              <w:left w:val="nil"/>
            </w:tcBorders>
          </w:tcPr>
          <w:p w14:paraId="3E30B0A6"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0.994</w:t>
            </w:r>
          </w:p>
        </w:tc>
        <w:tc>
          <w:tcPr>
            <w:tcW w:w="726" w:type="dxa"/>
            <w:tcBorders>
              <w:right w:val="nil"/>
            </w:tcBorders>
          </w:tcPr>
          <w:p w14:paraId="6CF5B42F"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0.04</w:t>
            </w:r>
          </w:p>
        </w:tc>
        <w:tc>
          <w:tcPr>
            <w:tcW w:w="727" w:type="dxa"/>
            <w:tcBorders>
              <w:left w:val="nil"/>
            </w:tcBorders>
          </w:tcPr>
          <w:p w14:paraId="290E4DC9"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0.699</w:t>
            </w:r>
          </w:p>
        </w:tc>
        <w:tc>
          <w:tcPr>
            <w:tcW w:w="726" w:type="dxa"/>
            <w:tcBorders>
              <w:right w:val="nil"/>
            </w:tcBorders>
          </w:tcPr>
          <w:p w14:paraId="24CAE247"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-0.02</w:t>
            </w:r>
          </w:p>
        </w:tc>
        <w:tc>
          <w:tcPr>
            <w:tcW w:w="966" w:type="dxa"/>
            <w:tcBorders>
              <w:left w:val="nil"/>
              <w:right w:val="nil"/>
            </w:tcBorders>
          </w:tcPr>
          <w:p w14:paraId="1657717F"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0.875</w:t>
            </w:r>
          </w:p>
        </w:tc>
      </w:tr>
      <w:tr w:rsidR="00242B5B" w:rsidRPr="00875ACE" w14:paraId="034FE3E7" w14:textId="77777777">
        <w:tblPrEx>
          <w:tblCellMar>
            <w:top w:w="0" w:type="dxa"/>
            <w:bottom w:w="0" w:type="dxa"/>
          </w:tblCellMar>
        </w:tblPrEx>
        <w:trPr>
          <w:trHeight w:val="552"/>
        </w:trPr>
        <w:tc>
          <w:tcPr>
            <w:tcW w:w="1454" w:type="dxa"/>
            <w:tcBorders>
              <w:left w:val="nil"/>
              <w:bottom w:val="nil"/>
            </w:tcBorders>
          </w:tcPr>
          <w:p w14:paraId="156AAAB9"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Atherogenic index</w:t>
            </w:r>
          </w:p>
        </w:tc>
        <w:tc>
          <w:tcPr>
            <w:tcW w:w="726" w:type="dxa"/>
            <w:tcBorders>
              <w:bottom w:val="nil"/>
              <w:right w:val="nil"/>
            </w:tcBorders>
          </w:tcPr>
          <w:p w14:paraId="38244A8F"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0.15</w:t>
            </w:r>
          </w:p>
        </w:tc>
        <w:tc>
          <w:tcPr>
            <w:tcW w:w="727" w:type="dxa"/>
            <w:tcBorders>
              <w:left w:val="nil"/>
              <w:bottom w:val="nil"/>
            </w:tcBorders>
          </w:tcPr>
          <w:p w14:paraId="634D1123"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0.136</w:t>
            </w:r>
          </w:p>
        </w:tc>
        <w:tc>
          <w:tcPr>
            <w:tcW w:w="726" w:type="dxa"/>
            <w:tcBorders>
              <w:bottom w:val="nil"/>
              <w:right w:val="nil"/>
            </w:tcBorders>
          </w:tcPr>
          <w:p w14:paraId="1E97469B"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0.13</w:t>
            </w:r>
          </w:p>
        </w:tc>
        <w:tc>
          <w:tcPr>
            <w:tcW w:w="775" w:type="dxa"/>
            <w:tcBorders>
              <w:left w:val="nil"/>
              <w:bottom w:val="nil"/>
            </w:tcBorders>
          </w:tcPr>
          <w:p w14:paraId="2C7C6873"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0.187</w:t>
            </w:r>
          </w:p>
        </w:tc>
        <w:tc>
          <w:tcPr>
            <w:tcW w:w="677" w:type="dxa"/>
            <w:tcBorders>
              <w:bottom w:val="nil"/>
              <w:right w:val="nil"/>
            </w:tcBorders>
          </w:tcPr>
          <w:p w14:paraId="3BBFC9D6"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0.05</w:t>
            </w:r>
          </w:p>
        </w:tc>
        <w:tc>
          <w:tcPr>
            <w:tcW w:w="727" w:type="dxa"/>
            <w:tcBorders>
              <w:left w:val="nil"/>
              <w:bottom w:val="nil"/>
            </w:tcBorders>
          </w:tcPr>
          <w:p w14:paraId="47AEEA36"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0.610</w:t>
            </w:r>
          </w:p>
        </w:tc>
        <w:tc>
          <w:tcPr>
            <w:tcW w:w="726" w:type="dxa"/>
            <w:tcBorders>
              <w:bottom w:val="nil"/>
              <w:right w:val="nil"/>
            </w:tcBorders>
          </w:tcPr>
          <w:p w14:paraId="1C5C00CC" w14:textId="77777777" w:rsidR="00242B5B" w:rsidRPr="00875ACE" w:rsidRDefault="00242B5B" w:rsidP="00242B5B">
            <w:pPr>
              <w:spacing w:before="120"/>
              <w:jc w:val="center"/>
              <w:rPr>
                <w:b/>
                <w:snapToGrid w:val="0"/>
                <w:color w:val="000000"/>
                <w:sz w:val="20"/>
                <w:szCs w:val="20"/>
                <w:lang w:eastAsia="en-US"/>
              </w:rPr>
            </w:pPr>
            <w:r w:rsidRPr="00875ACE">
              <w:rPr>
                <w:b/>
                <w:snapToGrid w:val="0"/>
                <w:color w:val="000000"/>
                <w:sz w:val="20"/>
                <w:szCs w:val="20"/>
                <w:lang w:eastAsia="en-US"/>
              </w:rPr>
              <w:t>0.25</w:t>
            </w:r>
          </w:p>
        </w:tc>
        <w:tc>
          <w:tcPr>
            <w:tcW w:w="727" w:type="dxa"/>
            <w:tcBorders>
              <w:left w:val="nil"/>
              <w:bottom w:val="nil"/>
            </w:tcBorders>
          </w:tcPr>
          <w:p w14:paraId="10974A29" w14:textId="77777777" w:rsidR="00242B5B" w:rsidRPr="00875ACE" w:rsidRDefault="00242B5B" w:rsidP="00242B5B">
            <w:pPr>
              <w:spacing w:before="120"/>
              <w:jc w:val="center"/>
              <w:rPr>
                <w:b/>
                <w:snapToGrid w:val="0"/>
                <w:color w:val="000000"/>
                <w:sz w:val="20"/>
                <w:szCs w:val="20"/>
                <w:lang w:eastAsia="en-US"/>
              </w:rPr>
            </w:pPr>
            <w:r w:rsidRPr="00875ACE">
              <w:rPr>
                <w:b/>
                <w:snapToGrid w:val="0"/>
                <w:color w:val="000000"/>
                <w:sz w:val="20"/>
                <w:szCs w:val="20"/>
                <w:lang w:eastAsia="en-US"/>
              </w:rPr>
              <w:t>0.010</w:t>
            </w:r>
          </w:p>
        </w:tc>
        <w:tc>
          <w:tcPr>
            <w:tcW w:w="726" w:type="dxa"/>
            <w:tcBorders>
              <w:bottom w:val="nil"/>
              <w:right w:val="nil"/>
            </w:tcBorders>
          </w:tcPr>
          <w:p w14:paraId="1704B547"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0.05</w:t>
            </w:r>
          </w:p>
        </w:tc>
        <w:tc>
          <w:tcPr>
            <w:tcW w:w="966" w:type="dxa"/>
            <w:tcBorders>
              <w:left w:val="nil"/>
              <w:bottom w:val="nil"/>
              <w:right w:val="nil"/>
            </w:tcBorders>
          </w:tcPr>
          <w:p w14:paraId="2AAB28FB"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0.610</w:t>
            </w:r>
          </w:p>
        </w:tc>
      </w:tr>
    </w:tbl>
    <w:p w14:paraId="2AE6C9AB" w14:textId="77777777" w:rsidR="00FB344C" w:rsidRDefault="00FB344C"/>
    <w:p w14:paraId="72D37A2A" w14:textId="77777777" w:rsidR="00FB344C" w:rsidRPr="00875ACE" w:rsidRDefault="00FB344C">
      <w:pPr>
        <w:rPr>
          <w:sz w:val="20"/>
          <w:szCs w:val="20"/>
        </w:rPr>
      </w:pPr>
    </w:p>
    <w:p w14:paraId="36029452" w14:textId="77777777" w:rsidR="00FB344C" w:rsidRDefault="00FB344C"/>
    <w:p w14:paraId="1C00D965" w14:textId="77777777" w:rsidR="00FB344C" w:rsidRDefault="00FB344C"/>
    <w:p w14:paraId="67A0B5BB" w14:textId="77777777" w:rsidR="00FB344C" w:rsidRDefault="00FB344C" w:rsidP="00FB344C">
      <w:r w:rsidRPr="00531677">
        <w:t xml:space="preserve">r = </w:t>
      </w:r>
      <w:r>
        <w:t>Pearson correlation coefficient</w:t>
      </w:r>
    </w:p>
    <w:p w14:paraId="1B68B00F" w14:textId="77777777" w:rsidR="00FB344C" w:rsidRDefault="00FB344C" w:rsidP="00FB344C">
      <w:r w:rsidRPr="00531677">
        <w:t xml:space="preserve">Figures in </w:t>
      </w:r>
      <w:r w:rsidRPr="00C21538">
        <w:rPr>
          <w:b/>
        </w:rPr>
        <w:t>bold</w:t>
      </w:r>
      <w:r w:rsidRPr="00531677">
        <w:t xml:space="preserve"> are those where the relationsh</w:t>
      </w:r>
      <w:r>
        <w:t xml:space="preserve">ip was statistically significant. </w:t>
      </w:r>
    </w:p>
    <w:p w14:paraId="1A370339" w14:textId="77777777" w:rsidR="00FB344C" w:rsidRDefault="00BA5644">
      <w:r>
        <w:t>Androgen and cortisol metabolites measured in µ</w:t>
      </w:r>
      <w:proofErr w:type="spellStart"/>
      <w:proofErr w:type="gramStart"/>
      <w:r>
        <w:t>g:mmol</w:t>
      </w:r>
      <w:proofErr w:type="spellEnd"/>
      <w:proofErr w:type="gramEnd"/>
      <w:r>
        <w:t xml:space="preserve"> creatinine</w:t>
      </w:r>
    </w:p>
    <w:p w14:paraId="4B835808" w14:textId="77777777" w:rsidR="00FB344C" w:rsidRDefault="00FB344C">
      <w:pPr>
        <w:sectPr w:rsidR="00FB344C" w:rsidSect="00AF12A7">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08D4F8D6" w14:textId="77777777" w:rsidR="00FB344C" w:rsidRDefault="00FB344C"/>
    <w:p w14:paraId="6D5AD99E" w14:textId="77777777" w:rsidR="00FB344C" w:rsidRDefault="00FB344C"/>
    <w:p w14:paraId="515B8539" w14:textId="77777777" w:rsidR="00FB344C" w:rsidRDefault="00FB344C"/>
    <w:p w14:paraId="3F12BB3E" w14:textId="77777777" w:rsidR="00FB344C" w:rsidRDefault="00FB344C"/>
    <w:p w14:paraId="4CA603B4" w14:textId="77777777" w:rsidR="00FB344C" w:rsidRDefault="00FB344C"/>
    <w:p w14:paraId="17E8E37D" w14:textId="77777777" w:rsidR="00FB344C" w:rsidRDefault="00FB344C"/>
    <w:p w14:paraId="5C6BF6BE" w14:textId="77777777" w:rsidR="00FB344C" w:rsidRDefault="00FB344C">
      <w:pPr>
        <w:sectPr w:rsidR="00FB344C" w:rsidSect="00AF12A7">
          <w:headerReference w:type="default" r:id="rId67"/>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34E5CA0A" w14:textId="77777777" w:rsidR="00FB344C" w:rsidRDefault="00FB344C" w:rsidP="00FB344C">
      <w:pPr>
        <w:pStyle w:val="MDHeading2"/>
        <w:spacing w:line="480" w:lineRule="auto"/>
      </w:pPr>
      <w:bookmarkStart w:id="225" w:name="_Toc161096900"/>
      <w:r>
        <w:lastRenderedPageBreak/>
        <w:t>7.2</w:t>
      </w:r>
      <w:r>
        <w:tab/>
        <w:t>Urinary Steroids and Glucose</w:t>
      </w:r>
      <w:bookmarkEnd w:id="225"/>
    </w:p>
    <w:p w14:paraId="6E84B480" w14:textId="77777777" w:rsidR="00FB344C" w:rsidRDefault="00FB344C" w:rsidP="00FB344C">
      <w:pPr>
        <w:spacing w:line="480" w:lineRule="auto"/>
      </w:pPr>
      <w:r>
        <w:t xml:space="preserve">With respect to glucose metabolism the relationship with urinary steroid metabolites was different (Table 17). Whereas higher blood pressure was associated with a raised cortisol: cortisone metabolite ratio the converse was true for insulin resistance. The fasting </w:t>
      </w:r>
      <w:proofErr w:type="spellStart"/>
      <w:r>
        <w:t>insulin:glucose</w:t>
      </w:r>
      <w:proofErr w:type="spellEnd"/>
      <w:r>
        <w:t xml:space="preserve"> ratio and HOMA index were negatively correlated with the </w:t>
      </w:r>
      <w:proofErr w:type="spellStart"/>
      <w:proofErr w:type="gramStart"/>
      <w:r>
        <w:t>cortisol:cortisone</w:t>
      </w:r>
      <w:proofErr w:type="spellEnd"/>
      <w:proofErr w:type="gramEnd"/>
      <w:r>
        <w:t xml:space="preserve"> metabolite ratios (THF+</w:t>
      </w:r>
      <w:r>
        <w:sym w:font="Symbol" w:char="F061"/>
      </w:r>
      <w:r>
        <w:t xml:space="preserve">THF:THE ratio). Increasing insulin resistance was associated with a reduced ratio of </w:t>
      </w:r>
      <w:proofErr w:type="spellStart"/>
      <w:r>
        <w:t>cortisol:cortisone</w:t>
      </w:r>
      <w:proofErr w:type="spellEnd"/>
      <w:r>
        <w:t xml:space="preserve"> metabolites. </w:t>
      </w:r>
      <w:r w:rsidRPr="005702C3">
        <w:t>This had been anticipated in that previous studies had demonstrated that as a consequence of the tissue specific distribution of  the two isoenzymes of 11βHSD a reduced THF+</w:t>
      </w:r>
      <w:r w:rsidRPr="005702C3">
        <w:sym w:font="Symbol" w:char="F061"/>
      </w:r>
      <w:r w:rsidRPr="005702C3">
        <w:t xml:space="preserve">THF:THE ratio was linked to insulin resistance  </w:t>
      </w:r>
      <w:r w:rsidR="001A5B8C">
        <w:fldChar w:fldCharType="begin"/>
      </w:r>
      <w:r w:rsidR="001A5B8C">
        <w:instrText xml:space="preserve"> ADDIN REFMGR.CITE &lt;Refman&gt;&lt;Cite&gt;&lt;Author&gt;Andrews&lt;/Author&gt;&lt;Year&gt;2002&lt;/Year&gt;&lt;RecNum&gt;897&lt;/RecNum&gt;&lt;IDText&gt;Abnormal cortisol metabolism and tissue sensitivity to cortisol in patients with glucose intolerance&lt;/IDText&gt;&lt;MDL Ref_Type="Journal"&gt;&lt;Ref_Type&gt;Journal&lt;/Ref_Type&gt;&lt;Ref_ID&gt;897&lt;/Ref_ID&gt;&lt;Title_Primary&gt;Abnormal cortisol metabolism and tissue sensitivity to cortisol in patients with glucose intolerance&lt;/Title_Primary&gt;&lt;Authors_Primary&gt;Andrews,R.C.&lt;/Authors_Primary&gt;&lt;Authors_Primary&gt;Herlihy,O.&lt;/Authors_Primary&gt;&lt;Authors_Primary&gt;Livingstone,D.E.&lt;/Authors_Primary&gt;&lt;Authors_Primary&gt;Andrew,R.&lt;/Authors_Primary&gt;&lt;Authors_Primary&gt;Walker,B.R.&lt;/Authors_Primary&gt;&lt;Date_Primary&gt;2002/12&lt;/Date_Primary&gt;&lt;Keywords&gt;Adipose Tissue&lt;/Keywords&gt;&lt;Keywords&gt;Administration,Topical&lt;/Keywords&gt;&lt;Keywords&gt;Anti-Inflammatory Agents&lt;/Keywords&gt;&lt;Keywords&gt;Beclomethasone&lt;/Keywords&gt;&lt;Keywords&gt;blood&lt;/Keywords&gt;&lt;Keywords&gt;Blood Pressure&lt;/Keywords&gt;&lt;Keywords&gt;blood supply&lt;/Keywords&gt;&lt;Keywords&gt;Body Mass Index&lt;/Keywords&gt;&lt;Keywords&gt;Cortisone&lt;/Keywords&gt;&lt;Keywords&gt;Dexamethasone&lt;/Keywords&gt;&lt;Keywords&gt;Diabetes Mellitus&lt;/Keywords&gt;&lt;Keywords&gt;Diabetes Mellitus,Type 2&lt;/Keywords&gt;&lt;Keywords&gt;diet therapy&lt;/Keywords&gt;&lt;Keywords&gt;drug effects&lt;/Keywords&gt;&lt;Keywords&gt;etiology&lt;/Keywords&gt;&lt;Keywords&gt;Glucocorticoids&lt;/Keywords&gt;&lt;Keywords&gt;Glucose&lt;/Keywords&gt;&lt;Keywords&gt;Glucose Intolerance&lt;/Keywords&gt;&lt;Keywords&gt;Humans&lt;/Keywords&gt;&lt;Keywords&gt;Hydrocortisone&lt;/Keywords&gt;&lt;Keywords&gt;Hyperglycemia&lt;/Keywords&gt;&lt;Keywords&gt;Hypertension&lt;/Keywords&gt;&lt;Keywords&gt;Hypothalamo-Hypophyseal System&lt;/Keywords&gt;&lt;Keywords&gt;Insulin&lt;/Keywords&gt;&lt;Keywords&gt;Insulin Resistance&lt;/Keywords&gt;&lt;Keywords&gt;Male&lt;/Keywords&gt;&lt;Keywords&gt;metabolism&lt;/Keywords&gt;&lt;Keywords&gt;Middle Aged&lt;/Keywords&gt;&lt;Keywords&gt;Obesity&lt;/Keywords&gt;&lt;Keywords&gt;pharmacology&lt;/Keywords&gt;&lt;Keywords&gt;physiopathology&lt;/Keywords&gt;&lt;Keywords&gt;Pituitary-Adrenal System&lt;/Keywords&gt;&lt;Keywords&gt;Reference Values&lt;/Keywords&gt;&lt;Keywords&gt;Research Support,Non-U.S.Gov&amp;apos;t&lt;/Keywords&gt;&lt;Keywords&gt;Risk&lt;/Keywords&gt;&lt;Keywords&gt;Risk Factors&lt;/Keywords&gt;&lt;Keywords&gt;secretion&lt;/Keywords&gt;&lt;Keywords&gt;Skin&lt;/Keywords&gt;&lt;Keywords&gt;Triglycerides&lt;/Keywords&gt;&lt;Keywords&gt;Vasoconstriction&lt;/Keywords&gt;&lt;Reprint&gt;Not in File&lt;/Reprint&gt;&lt;Start_Page&gt;5587&lt;/Start_Page&gt;&lt;End_Page&gt;5593&lt;/End_Page&gt;&lt;Periodical&gt;Journal of Clinical Endocrinology &amp;amp; Metabolism&lt;/Periodical&gt;&lt;Volume&gt;87&lt;/Volume&gt;&lt;Issue&gt;12&lt;/Issue&gt;&lt;Address&gt;University of Edinburgh, Endocrinology Unit, Department of Medical Sciences, Western General Hospital, Edinburgh EH4 2XU, United Kingdom&lt;/Address&gt;&lt;Web_URL&gt;PM:12466357&lt;/Web_URL&gt;&lt;ZZ_JournalFull&gt;&lt;f name="System"&gt;Journal of Clinical Endocrinology &amp;amp; Metabolism&lt;/f&gt;&lt;/ZZ_JournalFull&gt;&lt;ZZ_WorkformID&gt;1&lt;/ZZ_WorkformID&gt;&lt;/MDL&gt;&lt;/Cite&gt;&lt;Cite&gt;&lt;Author&gt;Valsamakis&lt;/Author&gt;&lt;Year&gt;2004&lt;/Year&gt;&lt;RecNum&gt;948&lt;/RecNum&gt;&lt;IDText&gt;11beta-hydroxysteroid dehydrogenase type 1 activity in lean and obese males with type 2 diabetes mellitus&lt;/IDText&gt;&lt;MDL Ref_Type="Journal"&gt;&lt;Ref_Type&gt;Journal&lt;/Ref_Type&gt;&lt;Ref_ID&gt;948&lt;/Ref_ID&gt;&lt;Title_Primary&gt;11beta-hydroxysteroid dehydrogenase type 1 activity in lean and obese males with type 2 diabetes mellitus&lt;/Title_Primary&gt;&lt;Authors_Primary&gt;Valsamakis,G.&lt;/Authors_Primary&gt;&lt;Authors_Primary&gt;Anwar,A.&lt;/Authors_Primary&gt;&lt;Authors_Primary&gt;Tomlinson,J.W.&lt;/Authors_Primary&gt;&lt;Authors_Primary&gt;Shackleton,C.H.&lt;/Authors_Primary&gt;&lt;Authors_Primary&gt;McTernan,P.G.&lt;/Authors_Primary&gt;&lt;Authors_Primary&gt;Chetty,R.&lt;/Authors_Primary&gt;&lt;Authors_Primary&gt;Wood,P.J.&lt;/Authors_Primary&gt;&lt;Authors_Primary&gt;Banerjee,A.K.&lt;/Authors_Primary&gt;&lt;Authors_Primary&gt;Holder,G.&lt;/Authors_Primary&gt;&lt;Authors_Primary&gt;Barnett,A.H.&lt;/Authors_Primary&gt;&lt;Authors_Primary&gt;Stewart,P.M.&lt;/Authors_Primary&gt;&lt;Authors_Primary&gt;Kumar,S.&lt;/Authors_Primary&gt;&lt;Date_Primary&gt;2004/9&lt;/Date_Primary&gt;&lt;Keywords&gt;11-beta-Hydroxysteroid Dehydrogenase Type 1&lt;/Keywords&gt;&lt;Keywords&gt;Adult&lt;/Keywords&gt;&lt;Keywords&gt;Age Factors&lt;/Keywords&gt;&lt;Keywords&gt;Aged&lt;/Keywords&gt;&lt;Keywords&gt;Asian Continental Ancestry Group&lt;/Keywords&gt;&lt;Keywords&gt;Body Mass Index&lt;/Keywords&gt;&lt;Keywords&gt;Cholesterol&lt;/Keywords&gt;&lt;Keywords&gt;Cortisone&lt;/Keywords&gt;&lt;Keywords&gt;Diabetes Mellitus&lt;/Keywords&gt;&lt;Keywords&gt;Diabetes Mellitus,Type 2&lt;/Keywords&gt;&lt;Keywords&gt;enzymology&lt;/Keywords&gt;&lt;Keywords&gt;European Continental Ancestry Group&lt;/Keywords&gt;&lt;Keywords&gt;Glucocorticoids&lt;/Keywords&gt;&lt;Keywords&gt;Glucose&lt;/Keywords&gt;&lt;Keywords&gt;Glucose Intolerance&lt;/Keywords&gt;&lt;Keywords&gt;Homeostasis&lt;/Keywords&gt;&lt;Keywords&gt;Humans&lt;/Keywords&gt;&lt;Keywords&gt;Hydrocortisone&lt;/Keywords&gt;&lt;Keywords&gt;Insulin&lt;/Keywords&gt;&lt;Keywords&gt;Insulin Resistance&lt;/Keywords&gt;&lt;Keywords&gt;Male&lt;/Keywords&gt;&lt;Keywords&gt;metabolism&lt;/Keywords&gt;&lt;Keywords&gt;Middle Aged&lt;/Keywords&gt;&lt;Keywords&gt;Obesity&lt;/Keywords&gt;&lt;Keywords&gt;Thinness&lt;/Keywords&gt;&lt;Keywords&gt;Weight Gain&lt;/Keywords&gt;&lt;Reprint&gt;Not in File&lt;/Reprint&gt;&lt;Start_Page&gt;4755&lt;/Start_Page&gt;&lt;End_Page&gt;4761&lt;/End_Page&gt;&lt;Periodical&gt;Journal of Clinical Endocrinology &amp;amp; Metabolism&lt;/Periodical&gt;&lt;Volume&gt;89&lt;/Volume&gt;&lt;Issue&gt;9&lt;/Issue&gt;&lt;Address&gt;Division of Medical Sciences, University of Birmingham, Queen Elizabeth Hospital, Edgbaston, Birmingham B15 2TH, United Kingdom&lt;/Address&gt;&lt;Web_URL&gt;PM:15356090&lt;/Web_URL&gt;&lt;ZZ_JournalFull&gt;&lt;f name="System"&gt;Journal of Clinical Endocrinology &amp;amp; Metabolism&lt;/f&gt;&lt;/ZZ_JournalFull&gt;&lt;ZZ_WorkformID&gt;1&lt;/ZZ_WorkformID&gt;&lt;/MDL&gt;&lt;/Cite&gt;&lt;/Refman&gt;</w:instrText>
      </w:r>
      <w:r w:rsidR="001A5B8C">
        <w:fldChar w:fldCharType="separate"/>
      </w:r>
      <w:r w:rsidR="001A5B8C">
        <w:t xml:space="preserve">(Andrews </w:t>
      </w:r>
      <w:r w:rsidR="001A5B8C" w:rsidRPr="001A5B8C">
        <w:rPr>
          <w:i/>
        </w:rPr>
        <w:t>et al.</w:t>
      </w:r>
      <w:r w:rsidR="001A5B8C">
        <w:t xml:space="preserve"> 2002;Valsamakis </w:t>
      </w:r>
      <w:r w:rsidR="001A5B8C" w:rsidRPr="001A5B8C">
        <w:rPr>
          <w:i/>
        </w:rPr>
        <w:t>et al.</w:t>
      </w:r>
      <w:r w:rsidR="001A5B8C">
        <w:t xml:space="preserve"> 2004)</w:t>
      </w:r>
      <w:r w:rsidR="001A5B8C">
        <w:fldChar w:fldCharType="end"/>
      </w:r>
      <w:r w:rsidRPr="00EE5A49">
        <w:t xml:space="preserve">. </w:t>
      </w:r>
      <w:r w:rsidRPr="005702C3">
        <w:t>The associated alteration in liver 11βHSD1 activity affects tissue levels of cortisol and promotes insulin resistance.</w:t>
      </w:r>
      <w:r>
        <w:t xml:space="preserve"> </w:t>
      </w:r>
    </w:p>
    <w:p w14:paraId="740D8EA7" w14:textId="77777777" w:rsidR="00FB344C" w:rsidRDefault="00FB344C" w:rsidP="00FB344C">
      <w:pPr>
        <w:spacing w:line="480" w:lineRule="auto"/>
      </w:pPr>
      <w:r>
        <w:t xml:space="preserve">Multiple regression was again used to control for confounders and the predictors of insulin resistance were an increased weight SDS, prematurity and a reduced ratio of </w:t>
      </w:r>
      <w:proofErr w:type="spellStart"/>
      <w:r>
        <w:t>cortisol:cortisone</w:t>
      </w:r>
      <w:proofErr w:type="spellEnd"/>
      <w:r>
        <w:t xml:space="preserve"> metabolites (r</w:t>
      </w:r>
      <w:r>
        <w:rPr>
          <w:vertAlign w:val="superscript"/>
        </w:rPr>
        <w:t xml:space="preserve">2 </w:t>
      </w:r>
      <w:r>
        <w:t>= 0.26).</w:t>
      </w:r>
    </w:p>
    <w:p w14:paraId="47269C1F" w14:textId="77777777" w:rsidR="00FB344C" w:rsidRDefault="00FB344C" w:rsidP="00FB344C">
      <w:pPr>
        <w:spacing w:line="480" w:lineRule="auto"/>
      </w:pPr>
    </w:p>
    <w:p w14:paraId="2F402A0E" w14:textId="77777777" w:rsidR="00FB344C" w:rsidRDefault="00FB344C" w:rsidP="00FB344C">
      <w:pPr>
        <w:pStyle w:val="MDHeading2"/>
        <w:sectPr w:rsidR="00FB344C" w:rsidSect="00AF12A7">
          <w:headerReference w:type="default" r:id="rId68"/>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4B9A17ED" w14:textId="77777777" w:rsidR="00FB344C" w:rsidRDefault="00FB344C" w:rsidP="00FB344C">
      <w:pPr>
        <w:pStyle w:val="MDHeading2"/>
        <w:spacing w:line="480" w:lineRule="auto"/>
      </w:pPr>
      <w:bookmarkStart w:id="226" w:name="_Toc161096901"/>
      <w:r>
        <w:lastRenderedPageBreak/>
        <w:t>7.3</w:t>
      </w:r>
      <w:r>
        <w:tab/>
        <w:t>Effect of Antenatal Steroids</w:t>
      </w:r>
      <w:bookmarkEnd w:id="226"/>
    </w:p>
    <w:p w14:paraId="7194CBD1" w14:textId="77777777" w:rsidR="00FB344C" w:rsidRDefault="00FB344C" w:rsidP="00FB344C">
      <w:pPr>
        <w:pStyle w:val="Footer"/>
        <w:tabs>
          <w:tab w:val="clear" w:pos="4153"/>
          <w:tab w:val="clear" w:pos="8306"/>
        </w:tabs>
        <w:spacing w:line="480" w:lineRule="auto"/>
      </w:pPr>
      <w:r>
        <w:t xml:space="preserve">We looked directly at the effect of the administration of antenatal steroids on the various urinary steroid metabolites across the cohort as a whole (including term infants). We also examined whether the number of doses of antenatal steroids was a factor. Although there appears to be a trend to an excess of androgen metabolites following antenatal steroid administration this does not quite reach statistical significance (Table 18). </w:t>
      </w:r>
    </w:p>
    <w:p w14:paraId="745C0044" w14:textId="77777777" w:rsidR="00FB344C" w:rsidRDefault="00FB344C" w:rsidP="00FB344C">
      <w:pPr>
        <w:pStyle w:val="Footer"/>
        <w:tabs>
          <w:tab w:val="clear" w:pos="4153"/>
          <w:tab w:val="clear" w:pos="8306"/>
        </w:tabs>
        <w:spacing w:line="480" w:lineRule="auto"/>
      </w:pPr>
      <w:r>
        <w:t>Similarly there appeared to be an effect on A ring reductase (</w:t>
      </w:r>
      <w:proofErr w:type="gramStart"/>
      <w:r>
        <w:t>THF:α</w:t>
      </w:r>
      <w:proofErr w:type="gramEnd"/>
      <w:r>
        <w:t>THF ratio) which did not quite reach statistical significance and did not correlate with the number of courses of steroids received. There was evidence that administration of antenatal steroids affected 11 beta hydroxysteroid dehydrogenase metabolism with a reduced THF+αTHF:THE ratio.</w:t>
      </w:r>
    </w:p>
    <w:p w14:paraId="08832DE9" w14:textId="77777777" w:rsidR="00FB344C" w:rsidRDefault="00FB344C" w:rsidP="00FB344C">
      <w:pPr>
        <w:pStyle w:val="Footer"/>
        <w:tabs>
          <w:tab w:val="clear" w:pos="4153"/>
          <w:tab w:val="clear" w:pos="8306"/>
        </w:tabs>
        <w:spacing w:line="480" w:lineRule="auto"/>
      </w:pPr>
    </w:p>
    <w:p w14:paraId="2B850B34" w14:textId="77777777" w:rsidR="00FB344C" w:rsidRDefault="00FB344C" w:rsidP="00FB344C">
      <w:pPr>
        <w:pStyle w:val="Footer"/>
        <w:tabs>
          <w:tab w:val="clear" w:pos="4153"/>
          <w:tab w:val="clear" w:pos="8306"/>
        </w:tabs>
        <w:spacing w:line="480" w:lineRule="auto"/>
      </w:pPr>
      <w:r>
        <w:t xml:space="preserve">Gestational age showed no significant correlations with any markers of </w:t>
      </w:r>
      <w:proofErr w:type="spellStart"/>
      <w:proofErr w:type="gramStart"/>
      <w:r>
        <w:t>cortisol:cortisone</w:t>
      </w:r>
      <w:proofErr w:type="spellEnd"/>
      <w:proofErr w:type="gramEnd"/>
      <w:r>
        <w:t xml:space="preserve"> metabolism and 11 beta hydroxysteroid dehydrogenase activity. Controlling for gestation (given the relationship between gestation and steroid use) the association between the THF+αTHF:THE ratio and antenatal steroids was weakened but that with number of treatment courses persisted.</w:t>
      </w:r>
    </w:p>
    <w:p w14:paraId="2A0B8F47" w14:textId="77777777" w:rsidR="00FB344C" w:rsidRDefault="00FB344C" w:rsidP="00FB344C">
      <w:pPr>
        <w:pStyle w:val="Footer"/>
        <w:tabs>
          <w:tab w:val="clear" w:pos="4153"/>
          <w:tab w:val="clear" w:pos="8306"/>
        </w:tabs>
        <w:spacing w:line="480" w:lineRule="auto"/>
      </w:pPr>
    </w:p>
    <w:p w14:paraId="188451EA" w14:textId="77777777" w:rsidR="00FB344C" w:rsidRDefault="00FB344C" w:rsidP="00FB344C">
      <w:pPr>
        <w:pStyle w:val="Caption"/>
        <w:spacing w:line="480" w:lineRule="auto"/>
        <w:sectPr w:rsidR="00FB344C" w:rsidSect="00AF12A7">
          <w:headerReference w:type="default" r:id="rId69"/>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27473D8D" w14:textId="77777777" w:rsidR="00FB344C" w:rsidRDefault="00FB344C" w:rsidP="00FB344C">
      <w:pPr>
        <w:pStyle w:val="Caption"/>
        <w:spacing w:line="480" w:lineRule="auto"/>
        <w:sectPr w:rsidR="00FB344C" w:rsidSect="00AF12A7">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7310FEE5" w14:textId="77777777" w:rsidR="00FB344C" w:rsidRDefault="00FB344C" w:rsidP="00FB344C">
      <w:pPr>
        <w:pStyle w:val="Caption"/>
        <w:spacing w:line="480" w:lineRule="auto"/>
        <w:sectPr w:rsidR="00FB344C" w:rsidSect="00AF12A7">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6E0F8BA1" w14:textId="77777777" w:rsidR="00FB344C" w:rsidRDefault="00FB344C" w:rsidP="00FB344C">
      <w:pPr>
        <w:pStyle w:val="Caption"/>
        <w:spacing w:line="480" w:lineRule="auto"/>
        <w:sectPr w:rsidR="00FB344C" w:rsidSect="00AF12A7">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656C83D1" w14:textId="77777777" w:rsidR="00FB344C" w:rsidRDefault="00FB344C" w:rsidP="00FB344C">
      <w:pPr>
        <w:pStyle w:val="Caption"/>
        <w:spacing w:line="480" w:lineRule="auto"/>
      </w:pPr>
    </w:p>
    <w:p w14:paraId="0F09CB29" w14:textId="77777777" w:rsidR="00FB344C" w:rsidRDefault="00FB344C" w:rsidP="00FB344C">
      <w:pPr>
        <w:pStyle w:val="Caption"/>
        <w:spacing w:line="480" w:lineRule="auto"/>
        <w:rPr>
          <w:sz w:val="24"/>
          <w:szCs w:val="24"/>
        </w:rPr>
        <w:sectPr w:rsidR="00FB344C" w:rsidSect="00AF12A7">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bookmarkStart w:id="227" w:name="_Toc133587032"/>
    </w:p>
    <w:p w14:paraId="05C39C65" w14:textId="77777777" w:rsidR="00FB344C" w:rsidRDefault="00FB344C" w:rsidP="00FB344C">
      <w:pPr>
        <w:pStyle w:val="Caption"/>
        <w:spacing w:line="480" w:lineRule="auto"/>
        <w:rPr>
          <w:sz w:val="24"/>
          <w:szCs w:val="24"/>
        </w:rPr>
      </w:pPr>
    </w:p>
    <w:p w14:paraId="3C538085" w14:textId="77777777" w:rsidR="00FB344C" w:rsidRDefault="00FB344C" w:rsidP="00FB344C">
      <w:pPr>
        <w:pStyle w:val="Caption"/>
        <w:spacing w:line="480" w:lineRule="auto"/>
        <w:rPr>
          <w:sz w:val="24"/>
          <w:szCs w:val="24"/>
        </w:rPr>
      </w:pPr>
    </w:p>
    <w:p w14:paraId="6A764023" w14:textId="77777777" w:rsidR="00FB344C" w:rsidRDefault="00FB344C" w:rsidP="00FB344C">
      <w:pPr>
        <w:pStyle w:val="Caption"/>
        <w:spacing w:line="480" w:lineRule="auto"/>
        <w:rPr>
          <w:sz w:val="24"/>
          <w:szCs w:val="24"/>
        </w:rPr>
        <w:sectPr w:rsidR="00FB344C" w:rsidSect="00AF12A7">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5587660A" w14:textId="77777777" w:rsidR="00FB344C" w:rsidRDefault="00FB344C" w:rsidP="00FB344C">
      <w:pPr>
        <w:pStyle w:val="Caption"/>
        <w:spacing w:line="480" w:lineRule="auto"/>
        <w:rPr>
          <w:sz w:val="24"/>
          <w:szCs w:val="24"/>
        </w:rPr>
      </w:pPr>
    </w:p>
    <w:p w14:paraId="466279FB" w14:textId="77777777" w:rsidR="00C013BE" w:rsidRDefault="00C013BE" w:rsidP="00FB344C">
      <w:pPr>
        <w:pStyle w:val="Caption"/>
        <w:spacing w:line="480" w:lineRule="auto"/>
        <w:rPr>
          <w:sz w:val="24"/>
          <w:szCs w:val="24"/>
        </w:rPr>
      </w:pPr>
    </w:p>
    <w:p w14:paraId="4AEE5EAF" w14:textId="77777777" w:rsidR="00FB344C" w:rsidRPr="00B37F10" w:rsidRDefault="00FB344C" w:rsidP="00FB344C">
      <w:pPr>
        <w:pStyle w:val="Caption"/>
        <w:spacing w:line="480" w:lineRule="auto"/>
        <w:rPr>
          <w:b w:val="0"/>
          <w:sz w:val="24"/>
          <w:szCs w:val="24"/>
        </w:rPr>
      </w:pPr>
      <w:r w:rsidRPr="00B37F10">
        <w:rPr>
          <w:sz w:val="24"/>
          <w:szCs w:val="24"/>
        </w:rPr>
        <w:t xml:space="preserve">Table </w:t>
      </w:r>
      <w:r w:rsidRPr="00B37F10">
        <w:rPr>
          <w:sz w:val="24"/>
          <w:szCs w:val="24"/>
        </w:rPr>
        <w:fldChar w:fldCharType="begin"/>
      </w:r>
      <w:r w:rsidRPr="00B37F10">
        <w:rPr>
          <w:sz w:val="24"/>
          <w:szCs w:val="24"/>
        </w:rPr>
        <w:instrText xml:space="preserve"> SEQ Table \* ARABIC </w:instrText>
      </w:r>
      <w:r w:rsidRPr="00B37F10">
        <w:rPr>
          <w:sz w:val="24"/>
          <w:szCs w:val="24"/>
        </w:rPr>
        <w:fldChar w:fldCharType="separate"/>
      </w:r>
      <w:r w:rsidR="00C960FD">
        <w:rPr>
          <w:noProof/>
          <w:sz w:val="24"/>
          <w:szCs w:val="24"/>
        </w:rPr>
        <w:t>18</w:t>
      </w:r>
      <w:r w:rsidRPr="00B37F10">
        <w:rPr>
          <w:sz w:val="24"/>
          <w:szCs w:val="24"/>
        </w:rPr>
        <w:fldChar w:fldCharType="end"/>
      </w:r>
      <w:r w:rsidRPr="00B37F10">
        <w:rPr>
          <w:b w:val="0"/>
          <w:sz w:val="24"/>
          <w:szCs w:val="24"/>
        </w:rPr>
        <w:t xml:space="preserve">.  The relationship between the administration of antenatal steroids and subsequent urinary androgen metabolites, cortisol metabolites and urinary measures of </w:t>
      </w:r>
      <w:proofErr w:type="spellStart"/>
      <w:proofErr w:type="gramStart"/>
      <w:r w:rsidRPr="00B37F10">
        <w:rPr>
          <w:b w:val="0"/>
          <w:sz w:val="24"/>
          <w:szCs w:val="24"/>
        </w:rPr>
        <w:t>cortisol:cortisone</w:t>
      </w:r>
      <w:proofErr w:type="spellEnd"/>
      <w:proofErr w:type="gramEnd"/>
      <w:r w:rsidRPr="00B37F10">
        <w:rPr>
          <w:b w:val="0"/>
          <w:sz w:val="24"/>
          <w:szCs w:val="24"/>
        </w:rPr>
        <w:t xml:space="preserve"> metabolism.</w:t>
      </w:r>
      <w:bookmarkEnd w:id="227"/>
      <w:r w:rsidRPr="00B37F10">
        <w:rPr>
          <w:b w:val="0"/>
          <w:sz w:val="24"/>
          <w:szCs w:val="24"/>
        </w:rPr>
        <w:t xml:space="preserve"> </w:t>
      </w:r>
    </w:p>
    <w:p w14:paraId="35B34ADF" w14:textId="77777777" w:rsidR="00FB344C" w:rsidRDefault="00FB344C"/>
    <w:p w14:paraId="3A4C2B0C" w14:textId="77777777" w:rsidR="00C013BE" w:rsidRDefault="00C013BE"/>
    <w:tbl>
      <w:tblPr>
        <w:tblW w:w="0" w:type="auto"/>
        <w:tblLayout w:type="fixed"/>
        <w:tblCellMar>
          <w:left w:w="30" w:type="dxa"/>
          <w:right w:w="30" w:type="dxa"/>
        </w:tblCellMar>
        <w:tblLook w:val="0000" w:firstRow="0" w:lastRow="0" w:firstColumn="0" w:lastColumn="0" w:noHBand="0" w:noVBand="0"/>
      </w:tblPr>
      <w:tblGrid>
        <w:gridCol w:w="172"/>
        <w:gridCol w:w="1985"/>
        <w:gridCol w:w="850"/>
        <w:gridCol w:w="1418"/>
        <w:gridCol w:w="1134"/>
        <w:gridCol w:w="1275"/>
        <w:gridCol w:w="284"/>
      </w:tblGrid>
      <w:tr w:rsidR="00FB344C" w14:paraId="0790D958" w14:textId="77777777">
        <w:tblPrEx>
          <w:tblCellMar>
            <w:top w:w="0" w:type="dxa"/>
            <w:bottom w:w="0" w:type="dxa"/>
          </w:tblCellMar>
        </w:tblPrEx>
        <w:trPr>
          <w:gridBefore w:val="1"/>
          <w:wBefore w:w="172" w:type="dxa"/>
          <w:trHeight w:val="250"/>
        </w:trPr>
        <w:tc>
          <w:tcPr>
            <w:tcW w:w="1985" w:type="dxa"/>
          </w:tcPr>
          <w:p w14:paraId="171C43A1" w14:textId="77777777" w:rsidR="00FB344C" w:rsidRDefault="00FB344C">
            <w:pPr>
              <w:spacing w:before="120" w:after="120"/>
              <w:ind w:left="-597" w:firstLine="597"/>
              <w:jc w:val="right"/>
              <w:rPr>
                <w:snapToGrid w:val="0"/>
                <w:color w:val="000000"/>
                <w:lang w:eastAsia="en-US"/>
              </w:rPr>
            </w:pPr>
          </w:p>
        </w:tc>
        <w:tc>
          <w:tcPr>
            <w:tcW w:w="2268" w:type="dxa"/>
            <w:gridSpan w:val="2"/>
            <w:tcBorders>
              <w:left w:val="single" w:sz="2" w:space="0" w:color="000000"/>
              <w:right w:val="single" w:sz="2" w:space="0" w:color="000000"/>
            </w:tcBorders>
          </w:tcPr>
          <w:p w14:paraId="325B29EB" w14:textId="77777777" w:rsidR="00FB344C" w:rsidRDefault="00FB344C">
            <w:pPr>
              <w:spacing w:before="120" w:after="120"/>
              <w:jc w:val="center"/>
              <w:rPr>
                <w:snapToGrid w:val="0"/>
                <w:color w:val="000000"/>
                <w:lang w:eastAsia="en-US"/>
              </w:rPr>
            </w:pPr>
            <w:r>
              <w:rPr>
                <w:snapToGrid w:val="0"/>
                <w:color w:val="000000"/>
                <w:lang w:eastAsia="en-US"/>
              </w:rPr>
              <w:t>Administration of Antenatal steroids</w:t>
            </w:r>
          </w:p>
        </w:tc>
        <w:tc>
          <w:tcPr>
            <w:tcW w:w="2693" w:type="dxa"/>
            <w:gridSpan w:val="3"/>
            <w:tcBorders>
              <w:left w:val="nil"/>
            </w:tcBorders>
          </w:tcPr>
          <w:p w14:paraId="6E63D936" w14:textId="77777777" w:rsidR="00FB344C" w:rsidRDefault="00FB344C">
            <w:pPr>
              <w:spacing w:before="120" w:after="120"/>
              <w:jc w:val="center"/>
              <w:rPr>
                <w:snapToGrid w:val="0"/>
                <w:color w:val="000000"/>
                <w:lang w:eastAsia="en-US"/>
              </w:rPr>
            </w:pPr>
            <w:r>
              <w:rPr>
                <w:snapToGrid w:val="0"/>
                <w:color w:val="000000"/>
                <w:lang w:eastAsia="en-US"/>
              </w:rPr>
              <w:t>Number of courses of antenatal steroids</w:t>
            </w:r>
          </w:p>
        </w:tc>
      </w:tr>
      <w:tr w:rsidR="00FB344C" w14:paraId="51D1E380" w14:textId="77777777">
        <w:tblPrEx>
          <w:tblCellMar>
            <w:top w:w="0" w:type="dxa"/>
            <w:bottom w:w="0" w:type="dxa"/>
          </w:tblCellMar>
        </w:tblPrEx>
        <w:trPr>
          <w:gridAfter w:val="1"/>
          <w:wAfter w:w="284" w:type="dxa"/>
          <w:trHeight w:val="250"/>
        </w:trPr>
        <w:tc>
          <w:tcPr>
            <w:tcW w:w="2157" w:type="dxa"/>
            <w:gridSpan w:val="2"/>
            <w:tcBorders>
              <w:bottom w:val="single" w:sz="2" w:space="0" w:color="000000"/>
            </w:tcBorders>
          </w:tcPr>
          <w:p w14:paraId="5AEEA7A9" w14:textId="77777777" w:rsidR="00FB344C" w:rsidRDefault="00FB344C">
            <w:pPr>
              <w:spacing w:before="120" w:after="120"/>
              <w:jc w:val="right"/>
              <w:rPr>
                <w:snapToGrid w:val="0"/>
                <w:color w:val="000000"/>
                <w:lang w:eastAsia="en-US"/>
              </w:rPr>
            </w:pPr>
          </w:p>
        </w:tc>
        <w:tc>
          <w:tcPr>
            <w:tcW w:w="850" w:type="dxa"/>
            <w:tcBorders>
              <w:left w:val="single" w:sz="2" w:space="0" w:color="000000"/>
              <w:bottom w:val="single" w:sz="2" w:space="0" w:color="000000"/>
            </w:tcBorders>
          </w:tcPr>
          <w:p w14:paraId="10A2DC0F" w14:textId="77777777" w:rsidR="00FB344C" w:rsidRDefault="00FB344C">
            <w:pPr>
              <w:spacing w:before="120" w:after="120"/>
              <w:jc w:val="center"/>
              <w:rPr>
                <w:snapToGrid w:val="0"/>
                <w:color w:val="000000"/>
                <w:lang w:eastAsia="en-US"/>
              </w:rPr>
            </w:pPr>
            <w:r>
              <w:rPr>
                <w:snapToGrid w:val="0"/>
                <w:color w:val="000000"/>
                <w:lang w:eastAsia="en-US"/>
              </w:rPr>
              <w:t>r</w:t>
            </w:r>
          </w:p>
        </w:tc>
        <w:tc>
          <w:tcPr>
            <w:tcW w:w="1418" w:type="dxa"/>
            <w:tcBorders>
              <w:bottom w:val="single" w:sz="2" w:space="0" w:color="000000"/>
              <w:right w:val="single" w:sz="2" w:space="0" w:color="000000"/>
            </w:tcBorders>
          </w:tcPr>
          <w:p w14:paraId="52E0E0DF" w14:textId="77777777" w:rsidR="00FB344C" w:rsidRDefault="00FB344C">
            <w:pPr>
              <w:spacing w:before="120" w:after="120"/>
              <w:jc w:val="center"/>
              <w:rPr>
                <w:snapToGrid w:val="0"/>
                <w:color w:val="000000"/>
                <w:lang w:eastAsia="en-US"/>
              </w:rPr>
            </w:pPr>
            <w:r>
              <w:rPr>
                <w:snapToGrid w:val="0"/>
                <w:color w:val="000000"/>
                <w:lang w:eastAsia="en-US"/>
              </w:rPr>
              <w:t>P value</w:t>
            </w:r>
          </w:p>
        </w:tc>
        <w:tc>
          <w:tcPr>
            <w:tcW w:w="1134" w:type="dxa"/>
            <w:tcBorders>
              <w:left w:val="nil"/>
              <w:bottom w:val="single" w:sz="2" w:space="0" w:color="000000"/>
            </w:tcBorders>
          </w:tcPr>
          <w:p w14:paraId="181FB869" w14:textId="77777777" w:rsidR="00FB344C" w:rsidRDefault="00FB344C">
            <w:pPr>
              <w:spacing w:before="120" w:after="120"/>
              <w:jc w:val="center"/>
              <w:rPr>
                <w:snapToGrid w:val="0"/>
                <w:color w:val="000000"/>
                <w:lang w:eastAsia="en-US"/>
              </w:rPr>
            </w:pPr>
            <w:r>
              <w:rPr>
                <w:snapToGrid w:val="0"/>
                <w:color w:val="000000"/>
                <w:lang w:eastAsia="en-US"/>
              </w:rPr>
              <w:t>r</w:t>
            </w:r>
          </w:p>
        </w:tc>
        <w:tc>
          <w:tcPr>
            <w:tcW w:w="1275" w:type="dxa"/>
            <w:tcBorders>
              <w:bottom w:val="single" w:sz="2" w:space="0" w:color="000000"/>
            </w:tcBorders>
          </w:tcPr>
          <w:p w14:paraId="13F24F1E" w14:textId="77777777" w:rsidR="00FB344C" w:rsidRDefault="00FB344C">
            <w:pPr>
              <w:spacing w:before="120" w:after="120"/>
              <w:jc w:val="center"/>
              <w:rPr>
                <w:snapToGrid w:val="0"/>
                <w:color w:val="000000"/>
                <w:lang w:eastAsia="en-US"/>
              </w:rPr>
            </w:pPr>
            <w:r>
              <w:rPr>
                <w:snapToGrid w:val="0"/>
                <w:color w:val="000000"/>
                <w:lang w:eastAsia="en-US"/>
              </w:rPr>
              <w:t>P value</w:t>
            </w:r>
          </w:p>
        </w:tc>
      </w:tr>
      <w:tr w:rsidR="00FB344C" w14:paraId="5989AAC2" w14:textId="77777777">
        <w:tblPrEx>
          <w:tblCellMar>
            <w:top w:w="0" w:type="dxa"/>
            <w:bottom w:w="0" w:type="dxa"/>
          </w:tblCellMar>
        </w:tblPrEx>
        <w:trPr>
          <w:gridAfter w:val="1"/>
          <w:wAfter w:w="284" w:type="dxa"/>
          <w:trHeight w:val="250"/>
        </w:trPr>
        <w:tc>
          <w:tcPr>
            <w:tcW w:w="2157" w:type="dxa"/>
            <w:gridSpan w:val="2"/>
          </w:tcPr>
          <w:p w14:paraId="7C1188C7" w14:textId="77777777" w:rsidR="00FB344C" w:rsidRDefault="00FB344C">
            <w:pPr>
              <w:pStyle w:val="CommentText"/>
              <w:spacing w:before="120"/>
              <w:jc w:val="center"/>
              <w:rPr>
                <w:sz w:val="24"/>
              </w:rPr>
            </w:pPr>
            <w:r>
              <w:rPr>
                <w:sz w:val="24"/>
              </w:rPr>
              <w:t>Total Androgen metabolites</w:t>
            </w:r>
          </w:p>
        </w:tc>
        <w:tc>
          <w:tcPr>
            <w:tcW w:w="850" w:type="dxa"/>
            <w:tcBorders>
              <w:left w:val="single" w:sz="2" w:space="0" w:color="000000"/>
            </w:tcBorders>
          </w:tcPr>
          <w:p w14:paraId="47B92DFB" w14:textId="77777777" w:rsidR="00FB344C" w:rsidRDefault="00FB344C">
            <w:pPr>
              <w:spacing w:before="120"/>
              <w:jc w:val="center"/>
              <w:rPr>
                <w:snapToGrid w:val="0"/>
                <w:color w:val="000000"/>
                <w:lang w:eastAsia="en-US"/>
              </w:rPr>
            </w:pPr>
            <w:r>
              <w:rPr>
                <w:snapToGrid w:val="0"/>
                <w:color w:val="000000"/>
                <w:lang w:eastAsia="en-US"/>
              </w:rPr>
              <w:t>0.15</w:t>
            </w:r>
          </w:p>
        </w:tc>
        <w:tc>
          <w:tcPr>
            <w:tcW w:w="1418" w:type="dxa"/>
            <w:tcBorders>
              <w:right w:val="single" w:sz="2" w:space="0" w:color="000000"/>
            </w:tcBorders>
          </w:tcPr>
          <w:p w14:paraId="2625E168" w14:textId="77777777" w:rsidR="00FB344C" w:rsidRDefault="00FB344C">
            <w:pPr>
              <w:spacing w:before="120"/>
              <w:jc w:val="center"/>
              <w:rPr>
                <w:snapToGrid w:val="0"/>
                <w:color w:val="000000"/>
                <w:lang w:eastAsia="en-US"/>
              </w:rPr>
            </w:pPr>
            <w:r>
              <w:rPr>
                <w:snapToGrid w:val="0"/>
                <w:color w:val="000000"/>
                <w:lang w:eastAsia="en-US"/>
              </w:rPr>
              <w:t>0.07</w:t>
            </w:r>
          </w:p>
        </w:tc>
        <w:tc>
          <w:tcPr>
            <w:tcW w:w="1134" w:type="dxa"/>
            <w:tcBorders>
              <w:left w:val="nil"/>
            </w:tcBorders>
          </w:tcPr>
          <w:p w14:paraId="164529DA" w14:textId="77777777" w:rsidR="00FB344C" w:rsidRDefault="00FB344C">
            <w:pPr>
              <w:spacing w:before="120"/>
              <w:jc w:val="center"/>
              <w:rPr>
                <w:snapToGrid w:val="0"/>
                <w:color w:val="000000"/>
                <w:lang w:eastAsia="en-US"/>
              </w:rPr>
            </w:pPr>
            <w:r>
              <w:rPr>
                <w:snapToGrid w:val="0"/>
                <w:color w:val="000000"/>
                <w:lang w:eastAsia="en-US"/>
              </w:rPr>
              <w:t>0.02</w:t>
            </w:r>
          </w:p>
        </w:tc>
        <w:tc>
          <w:tcPr>
            <w:tcW w:w="1275" w:type="dxa"/>
          </w:tcPr>
          <w:p w14:paraId="76634637" w14:textId="77777777" w:rsidR="00FB344C" w:rsidRDefault="00FB344C">
            <w:pPr>
              <w:spacing w:before="120"/>
              <w:jc w:val="center"/>
              <w:rPr>
                <w:snapToGrid w:val="0"/>
                <w:color w:val="000000"/>
                <w:lang w:eastAsia="en-US"/>
              </w:rPr>
            </w:pPr>
            <w:r>
              <w:rPr>
                <w:snapToGrid w:val="0"/>
                <w:color w:val="000000"/>
                <w:lang w:eastAsia="en-US"/>
              </w:rPr>
              <w:t>0.83</w:t>
            </w:r>
          </w:p>
        </w:tc>
      </w:tr>
      <w:tr w:rsidR="00FB344C" w14:paraId="7A522FCA" w14:textId="77777777">
        <w:tblPrEx>
          <w:tblCellMar>
            <w:top w:w="0" w:type="dxa"/>
            <w:bottom w:w="0" w:type="dxa"/>
          </w:tblCellMar>
        </w:tblPrEx>
        <w:trPr>
          <w:gridAfter w:val="1"/>
          <w:wAfter w:w="284" w:type="dxa"/>
          <w:trHeight w:val="250"/>
        </w:trPr>
        <w:tc>
          <w:tcPr>
            <w:tcW w:w="2157" w:type="dxa"/>
            <w:gridSpan w:val="2"/>
          </w:tcPr>
          <w:p w14:paraId="1168BB35" w14:textId="77777777" w:rsidR="00FB344C" w:rsidRDefault="00FB344C">
            <w:pPr>
              <w:pStyle w:val="CommentText"/>
              <w:spacing w:before="120"/>
              <w:jc w:val="center"/>
              <w:rPr>
                <w:sz w:val="24"/>
              </w:rPr>
            </w:pPr>
            <w:r>
              <w:rPr>
                <w:sz w:val="24"/>
              </w:rPr>
              <w:t>Total cortisol metabolites</w:t>
            </w:r>
          </w:p>
        </w:tc>
        <w:tc>
          <w:tcPr>
            <w:tcW w:w="850" w:type="dxa"/>
            <w:tcBorders>
              <w:left w:val="single" w:sz="2" w:space="0" w:color="000000"/>
            </w:tcBorders>
          </w:tcPr>
          <w:p w14:paraId="79E294DA" w14:textId="77777777" w:rsidR="00FB344C" w:rsidRDefault="00FB344C">
            <w:pPr>
              <w:spacing w:before="120"/>
              <w:jc w:val="center"/>
              <w:rPr>
                <w:snapToGrid w:val="0"/>
                <w:color w:val="000000"/>
                <w:lang w:eastAsia="en-US"/>
              </w:rPr>
            </w:pPr>
            <w:r>
              <w:rPr>
                <w:snapToGrid w:val="0"/>
                <w:color w:val="000000"/>
                <w:lang w:eastAsia="en-US"/>
              </w:rPr>
              <w:t>0.09</w:t>
            </w:r>
          </w:p>
        </w:tc>
        <w:tc>
          <w:tcPr>
            <w:tcW w:w="1418" w:type="dxa"/>
            <w:tcBorders>
              <w:right w:val="single" w:sz="2" w:space="0" w:color="000000"/>
            </w:tcBorders>
          </w:tcPr>
          <w:p w14:paraId="04755CAB" w14:textId="77777777" w:rsidR="00FB344C" w:rsidRDefault="00FB344C">
            <w:pPr>
              <w:spacing w:before="120"/>
              <w:jc w:val="center"/>
              <w:rPr>
                <w:snapToGrid w:val="0"/>
                <w:color w:val="000000"/>
                <w:lang w:eastAsia="en-US"/>
              </w:rPr>
            </w:pPr>
            <w:r>
              <w:rPr>
                <w:snapToGrid w:val="0"/>
                <w:color w:val="000000"/>
                <w:lang w:eastAsia="en-US"/>
              </w:rPr>
              <w:t>0.28</w:t>
            </w:r>
          </w:p>
        </w:tc>
        <w:tc>
          <w:tcPr>
            <w:tcW w:w="1134" w:type="dxa"/>
            <w:tcBorders>
              <w:left w:val="nil"/>
            </w:tcBorders>
          </w:tcPr>
          <w:p w14:paraId="2570CE23" w14:textId="77777777" w:rsidR="00FB344C" w:rsidRDefault="00FB344C">
            <w:pPr>
              <w:spacing w:before="120"/>
              <w:jc w:val="center"/>
              <w:rPr>
                <w:snapToGrid w:val="0"/>
                <w:color w:val="000000"/>
                <w:lang w:eastAsia="en-US"/>
              </w:rPr>
            </w:pPr>
            <w:r>
              <w:rPr>
                <w:snapToGrid w:val="0"/>
                <w:color w:val="000000"/>
                <w:lang w:eastAsia="en-US"/>
              </w:rPr>
              <w:t>0.08</w:t>
            </w:r>
          </w:p>
        </w:tc>
        <w:tc>
          <w:tcPr>
            <w:tcW w:w="1275" w:type="dxa"/>
          </w:tcPr>
          <w:p w14:paraId="73A0C929" w14:textId="77777777" w:rsidR="00FB344C" w:rsidRDefault="00FB344C">
            <w:pPr>
              <w:spacing w:before="120"/>
              <w:jc w:val="center"/>
              <w:rPr>
                <w:snapToGrid w:val="0"/>
                <w:color w:val="000000"/>
                <w:lang w:eastAsia="en-US"/>
              </w:rPr>
            </w:pPr>
            <w:r>
              <w:rPr>
                <w:snapToGrid w:val="0"/>
                <w:color w:val="000000"/>
                <w:lang w:eastAsia="en-US"/>
              </w:rPr>
              <w:t>0.32</w:t>
            </w:r>
          </w:p>
        </w:tc>
      </w:tr>
      <w:tr w:rsidR="00FB344C" w14:paraId="043A9AB5" w14:textId="77777777">
        <w:tblPrEx>
          <w:tblCellMar>
            <w:top w:w="0" w:type="dxa"/>
            <w:bottom w:w="0" w:type="dxa"/>
          </w:tblCellMar>
        </w:tblPrEx>
        <w:trPr>
          <w:gridAfter w:val="1"/>
          <w:wAfter w:w="284" w:type="dxa"/>
          <w:trHeight w:val="250"/>
        </w:trPr>
        <w:tc>
          <w:tcPr>
            <w:tcW w:w="2157" w:type="dxa"/>
            <w:gridSpan w:val="2"/>
          </w:tcPr>
          <w:p w14:paraId="3E004900" w14:textId="77777777" w:rsidR="00FB344C" w:rsidRDefault="00FB344C" w:rsidP="00FB344C">
            <w:pPr>
              <w:spacing w:before="120"/>
              <w:jc w:val="center"/>
            </w:pPr>
            <w:r>
              <w:t>THF+ αTHF:THE ratio</w:t>
            </w:r>
          </w:p>
        </w:tc>
        <w:tc>
          <w:tcPr>
            <w:tcW w:w="850" w:type="dxa"/>
            <w:tcBorders>
              <w:left w:val="single" w:sz="2" w:space="0" w:color="000000"/>
            </w:tcBorders>
          </w:tcPr>
          <w:p w14:paraId="2BFD5F24" w14:textId="77777777" w:rsidR="00FB344C" w:rsidRDefault="00FB344C">
            <w:pPr>
              <w:spacing w:before="120"/>
              <w:jc w:val="center"/>
              <w:rPr>
                <w:snapToGrid w:val="0"/>
                <w:color w:val="000000"/>
                <w:lang w:eastAsia="en-US"/>
              </w:rPr>
            </w:pPr>
            <w:r>
              <w:rPr>
                <w:snapToGrid w:val="0"/>
                <w:color w:val="000000"/>
                <w:lang w:eastAsia="en-US"/>
              </w:rPr>
              <w:t>-0.13</w:t>
            </w:r>
          </w:p>
        </w:tc>
        <w:tc>
          <w:tcPr>
            <w:tcW w:w="1418" w:type="dxa"/>
            <w:tcBorders>
              <w:right w:val="single" w:sz="2" w:space="0" w:color="000000"/>
            </w:tcBorders>
          </w:tcPr>
          <w:p w14:paraId="3237AF43" w14:textId="77777777" w:rsidR="00FB344C" w:rsidRDefault="00FB344C">
            <w:pPr>
              <w:spacing w:before="120"/>
              <w:jc w:val="center"/>
              <w:rPr>
                <w:snapToGrid w:val="0"/>
                <w:color w:val="000000"/>
                <w:lang w:eastAsia="en-US"/>
              </w:rPr>
            </w:pPr>
            <w:r>
              <w:rPr>
                <w:snapToGrid w:val="0"/>
                <w:color w:val="000000"/>
                <w:lang w:eastAsia="en-US"/>
              </w:rPr>
              <w:t>0.11</w:t>
            </w:r>
          </w:p>
        </w:tc>
        <w:tc>
          <w:tcPr>
            <w:tcW w:w="1134" w:type="dxa"/>
            <w:tcBorders>
              <w:left w:val="nil"/>
            </w:tcBorders>
          </w:tcPr>
          <w:p w14:paraId="1D4B663F" w14:textId="77777777" w:rsidR="00FB344C" w:rsidRDefault="00FB344C">
            <w:pPr>
              <w:spacing w:before="120"/>
              <w:jc w:val="center"/>
              <w:rPr>
                <w:snapToGrid w:val="0"/>
                <w:color w:val="000000"/>
                <w:lang w:eastAsia="en-US"/>
              </w:rPr>
            </w:pPr>
            <w:r>
              <w:rPr>
                <w:snapToGrid w:val="0"/>
                <w:color w:val="000000"/>
                <w:lang w:eastAsia="en-US"/>
              </w:rPr>
              <w:t>-0.18</w:t>
            </w:r>
          </w:p>
        </w:tc>
        <w:tc>
          <w:tcPr>
            <w:tcW w:w="1275" w:type="dxa"/>
          </w:tcPr>
          <w:p w14:paraId="709E4E9C" w14:textId="77777777" w:rsidR="00FB344C" w:rsidRDefault="00FB344C">
            <w:pPr>
              <w:spacing w:before="120"/>
              <w:jc w:val="center"/>
              <w:rPr>
                <w:snapToGrid w:val="0"/>
                <w:color w:val="000000"/>
                <w:lang w:eastAsia="en-US"/>
              </w:rPr>
            </w:pPr>
            <w:r>
              <w:rPr>
                <w:snapToGrid w:val="0"/>
                <w:color w:val="000000"/>
                <w:lang w:eastAsia="en-US"/>
              </w:rPr>
              <w:t>0.03</w:t>
            </w:r>
          </w:p>
        </w:tc>
      </w:tr>
      <w:tr w:rsidR="00FB344C" w14:paraId="4E70ECF3" w14:textId="77777777">
        <w:tblPrEx>
          <w:tblCellMar>
            <w:top w:w="0" w:type="dxa"/>
            <w:bottom w:w="0" w:type="dxa"/>
          </w:tblCellMar>
        </w:tblPrEx>
        <w:trPr>
          <w:gridAfter w:val="1"/>
          <w:wAfter w:w="284" w:type="dxa"/>
          <w:trHeight w:val="250"/>
        </w:trPr>
        <w:tc>
          <w:tcPr>
            <w:tcW w:w="2157" w:type="dxa"/>
            <w:gridSpan w:val="2"/>
          </w:tcPr>
          <w:p w14:paraId="574DB1BF" w14:textId="77777777" w:rsidR="00FB344C" w:rsidRDefault="00FB344C">
            <w:pPr>
              <w:pStyle w:val="CommentText"/>
              <w:spacing w:before="120"/>
              <w:jc w:val="center"/>
              <w:rPr>
                <w:sz w:val="24"/>
              </w:rPr>
            </w:pPr>
            <w:proofErr w:type="gramStart"/>
            <w:r>
              <w:rPr>
                <w:sz w:val="24"/>
              </w:rPr>
              <w:t>THF:α</w:t>
            </w:r>
            <w:proofErr w:type="gramEnd"/>
            <w:r>
              <w:rPr>
                <w:sz w:val="24"/>
              </w:rPr>
              <w:t>THF ratio</w:t>
            </w:r>
          </w:p>
        </w:tc>
        <w:tc>
          <w:tcPr>
            <w:tcW w:w="850" w:type="dxa"/>
            <w:tcBorders>
              <w:left w:val="single" w:sz="2" w:space="0" w:color="000000"/>
            </w:tcBorders>
          </w:tcPr>
          <w:p w14:paraId="5AA8DBBB" w14:textId="77777777" w:rsidR="00FB344C" w:rsidRDefault="00FB344C">
            <w:pPr>
              <w:spacing w:before="120"/>
              <w:jc w:val="center"/>
              <w:rPr>
                <w:snapToGrid w:val="0"/>
                <w:color w:val="000000"/>
                <w:lang w:eastAsia="en-US"/>
              </w:rPr>
            </w:pPr>
            <w:r>
              <w:rPr>
                <w:snapToGrid w:val="0"/>
                <w:color w:val="000000"/>
                <w:lang w:eastAsia="en-US"/>
              </w:rPr>
              <w:t>0.15</w:t>
            </w:r>
          </w:p>
        </w:tc>
        <w:tc>
          <w:tcPr>
            <w:tcW w:w="1418" w:type="dxa"/>
            <w:tcBorders>
              <w:right w:val="single" w:sz="2" w:space="0" w:color="000000"/>
            </w:tcBorders>
          </w:tcPr>
          <w:p w14:paraId="1B026BA1" w14:textId="77777777" w:rsidR="00FB344C" w:rsidRDefault="00FB344C">
            <w:pPr>
              <w:spacing w:before="120"/>
              <w:jc w:val="center"/>
              <w:rPr>
                <w:snapToGrid w:val="0"/>
                <w:color w:val="000000"/>
                <w:lang w:eastAsia="en-US"/>
              </w:rPr>
            </w:pPr>
            <w:r>
              <w:rPr>
                <w:snapToGrid w:val="0"/>
                <w:color w:val="000000"/>
                <w:lang w:eastAsia="en-US"/>
              </w:rPr>
              <w:t>0.06</w:t>
            </w:r>
          </w:p>
        </w:tc>
        <w:tc>
          <w:tcPr>
            <w:tcW w:w="1134" w:type="dxa"/>
            <w:tcBorders>
              <w:left w:val="nil"/>
            </w:tcBorders>
          </w:tcPr>
          <w:p w14:paraId="46E7B908" w14:textId="77777777" w:rsidR="00FB344C" w:rsidRDefault="00FB344C">
            <w:pPr>
              <w:spacing w:before="120"/>
              <w:jc w:val="center"/>
              <w:rPr>
                <w:snapToGrid w:val="0"/>
                <w:color w:val="000000"/>
                <w:lang w:eastAsia="en-US"/>
              </w:rPr>
            </w:pPr>
            <w:r>
              <w:rPr>
                <w:snapToGrid w:val="0"/>
                <w:color w:val="000000"/>
                <w:lang w:eastAsia="en-US"/>
              </w:rPr>
              <w:t>0.05</w:t>
            </w:r>
          </w:p>
        </w:tc>
        <w:tc>
          <w:tcPr>
            <w:tcW w:w="1275" w:type="dxa"/>
          </w:tcPr>
          <w:p w14:paraId="42B254ED" w14:textId="77777777" w:rsidR="00FB344C" w:rsidRDefault="00FB344C">
            <w:pPr>
              <w:spacing w:before="120"/>
              <w:jc w:val="center"/>
              <w:rPr>
                <w:snapToGrid w:val="0"/>
                <w:color w:val="000000"/>
                <w:lang w:eastAsia="en-US"/>
              </w:rPr>
            </w:pPr>
            <w:r>
              <w:rPr>
                <w:snapToGrid w:val="0"/>
                <w:color w:val="000000"/>
                <w:lang w:eastAsia="en-US"/>
              </w:rPr>
              <w:t>0.58</w:t>
            </w:r>
          </w:p>
        </w:tc>
      </w:tr>
      <w:tr w:rsidR="00FB344C" w14:paraId="5B0C2F21" w14:textId="77777777">
        <w:tblPrEx>
          <w:tblCellMar>
            <w:top w:w="0" w:type="dxa"/>
            <w:bottom w:w="0" w:type="dxa"/>
          </w:tblCellMar>
        </w:tblPrEx>
        <w:trPr>
          <w:gridAfter w:val="1"/>
          <w:wAfter w:w="284" w:type="dxa"/>
          <w:trHeight w:val="250"/>
        </w:trPr>
        <w:tc>
          <w:tcPr>
            <w:tcW w:w="2157" w:type="dxa"/>
            <w:gridSpan w:val="2"/>
          </w:tcPr>
          <w:p w14:paraId="5D3F12D9" w14:textId="77777777" w:rsidR="00FB344C" w:rsidRDefault="00FB344C">
            <w:pPr>
              <w:pStyle w:val="CommentText"/>
              <w:spacing w:before="120"/>
              <w:jc w:val="center"/>
              <w:rPr>
                <w:sz w:val="24"/>
              </w:rPr>
            </w:pPr>
            <w:proofErr w:type="gramStart"/>
            <w:r>
              <w:rPr>
                <w:sz w:val="24"/>
              </w:rPr>
              <w:t>Cortisol :</w:t>
            </w:r>
            <w:proofErr w:type="gramEnd"/>
            <w:r>
              <w:rPr>
                <w:sz w:val="24"/>
              </w:rPr>
              <w:t xml:space="preserve"> cortisone metabolite ratio</w:t>
            </w:r>
          </w:p>
        </w:tc>
        <w:tc>
          <w:tcPr>
            <w:tcW w:w="850" w:type="dxa"/>
            <w:tcBorders>
              <w:left w:val="single" w:sz="2" w:space="0" w:color="000000"/>
            </w:tcBorders>
          </w:tcPr>
          <w:p w14:paraId="57C2F03D" w14:textId="77777777" w:rsidR="00FB344C" w:rsidRDefault="00FB344C">
            <w:pPr>
              <w:spacing w:before="120"/>
              <w:jc w:val="center"/>
              <w:rPr>
                <w:snapToGrid w:val="0"/>
                <w:color w:val="000000"/>
                <w:lang w:eastAsia="en-US"/>
              </w:rPr>
            </w:pPr>
            <w:r>
              <w:rPr>
                <w:snapToGrid w:val="0"/>
                <w:color w:val="000000"/>
                <w:lang w:eastAsia="en-US"/>
              </w:rPr>
              <w:t>-0.14</w:t>
            </w:r>
          </w:p>
        </w:tc>
        <w:tc>
          <w:tcPr>
            <w:tcW w:w="1418" w:type="dxa"/>
            <w:tcBorders>
              <w:right w:val="single" w:sz="2" w:space="0" w:color="000000"/>
            </w:tcBorders>
          </w:tcPr>
          <w:p w14:paraId="6C873318" w14:textId="77777777" w:rsidR="00FB344C" w:rsidRDefault="00FB344C">
            <w:pPr>
              <w:spacing w:before="120"/>
              <w:jc w:val="center"/>
              <w:rPr>
                <w:snapToGrid w:val="0"/>
                <w:color w:val="000000"/>
                <w:lang w:eastAsia="en-US"/>
              </w:rPr>
            </w:pPr>
            <w:r>
              <w:rPr>
                <w:snapToGrid w:val="0"/>
                <w:color w:val="000000"/>
                <w:lang w:eastAsia="en-US"/>
              </w:rPr>
              <w:t>0.09</w:t>
            </w:r>
          </w:p>
        </w:tc>
        <w:tc>
          <w:tcPr>
            <w:tcW w:w="1134" w:type="dxa"/>
            <w:tcBorders>
              <w:left w:val="nil"/>
            </w:tcBorders>
          </w:tcPr>
          <w:p w14:paraId="19BFFEE1" w14:textId="77777777" w:rsidR="00FB344C" w:rsidRDefault="00FB344C">
            <w:pPr>
              <w:spacing w:before="120"/>
              <w:jc w:val="center"/>
              <w:rPr>
                <w:snapToGrid w:val="0"/>
                <w:color w:val="000000"/>
                <w:lang w:eastAsia="en-US"/>
              </w:rPr>
            </w:pPr>
            <w:r>
              <w:rPr>
                <w:snapToGrid w:val="0"/>
                <w:color w:val="000000"/>
                <w:lang w:eastAsia="en-US"/>
              </w:rPr>
              <w:t>-0.21</w:t>
            </w:r>
          </w:p>
        </w:tc>
        <w:tc>
          <w:tcPr>
            <w:tcW w:w="1275" w:type="dxa"/>
          </w:tcPr>
          <w:p w14:paraId="75A1CB96" w14:textId="77777777" w:rsidR="00FB344C" w:rsidRDefault="00FB344C">
            <w:pPr>
              <w:spacing w:before="120"/>
              <w:jc w:val="center"/>
              <w:rPr>
                <w:snapToGrid w:val="0"/>
                <w:color w:val="000000"/>
                <w:lang w:eastAsia="en-US"/>
              </w:rPr>
            </w:pPr>
            <w:r>
              <w:rPr>
                <w:snapToGrid w:val="0"/>
                <w:color w:val="000000"/>
                <w:lang w:eastAsia="en-US"/>
              </w:rPr>
              <w:t>0.01</w:t>
            </w:r>
          </w:p>
        </w:tc>
      </w:tr>
    </w:tbl>
    <w:p w14:paraId="7D78E5B8" w14:textId="77777777" w:rsidR="00FB344C" w:rsidRDefault="00FB344C"/>
    <w:p w14:paraId="2211B0CB" w14:textId="77777777" w:rsidR="00FB344C" w:rsidRDefault="00FB344C"/>
    <w:p w14:paraId="1BB8136C" w14:textId="77777777" w:rsidR="00FB344C" w:rsidRDefault="00FB344C">
      <w:r w:rsidRPr="00531677">
        <w:t xml:space="preserve">r = </w:t>
      </w:r>
      <w:r>
        <w:t>Pearson correlation coefficient</w:t>
      </w:r>
    </w:p>
    <w:p w14:paraId="7FCDC822" w14:textId="77777777" w:rsidR="00BA5644" w:rsidRDefault="00BA5644" w:rsidP="00BA5644">
      <w:r>
        <w:t>Androgen and cortisol metabolites measured in µ</w:t>
      </w:r>
      <w:proofErr w:type="spellStart"/>
      <w:proofErr w:type="gramStart"/>
      <w:r>
        <w:t>g:mmol</w:t>
      </w:r>
      <w:proofErr w:type="spellEnd"/>
      <w:proofErr w:type="gramEnd"/>
      <w:r>
        <w:t xml:space="preserve"> creatinine</w:t>
      </w:r>
    </w:p>
    <w:p w14:paraId="1483BF82" w14:textId="77777777" w:rsidR="00FB344C" w:rsidRDefault="00FB344C"/>
    <w:p w14:paraId="1D569B25" w14:textId="77777777" w:rsidR="00FB344C" w:rsidRDefault="00FB344C"/>
    <w:p w14:paraId="1E8AA7C5" w14:textId="77777777" w:rsidR="00FB344C" w:rsidRDefault="00FB344C"/>
    <w:p w14:paraId="4852F56D" w14:textId="77777777" w:rsidR="00FB344C" w:rsidRDefault="00FB344C"/>
    <w:p w14:paraId="319E2DAA" w14:textId="77777777" w:rsidR="00FB344C" w:rsidRDefault="00FB344C"/>
    <w:p w14:paraId="1C4AAF26" w14:textId="77777777" w:rsidR="00FB344C" w:rsidRDefault="00FB344C"/>
    <w:p w14:paraId="782DF6DB" w14:textId="77777777" w:rsidR="00FB344C" w:rsidRDefault="00FB344C"/>
    <w:p w14:paraId="1664164A" w14:textId="77777777" w:rsidR="00FB344C" w:rsidRDefault="00FB344C" w:rsidP="00FB344C">
      <w:pPr>
        <w:pStyle w:val="MDHeading2"/>
        <w:sectPr w:rsidR="00FB344C" w:rsidSect="00AF12A7">
          <w:headerReference w:type="default" r:id="rId70"/>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18B7C98F" w14:textId="77777777" w:rsidR="00FB344C" w:rsidRDefault="00FB344C" w:rsidP="00FB344C">
      <w:pPr>
        <w:pStyle w:val="MDHeading2"/>
      </w:pPr>
      <w:bookmarkStart w:id="228" w:name="_Toc161096902"/>
      <w:r>
        <w:lastRenderedPageBreak/>
        <w:t>7.4</w:t>
      </w:r>
      <w:r>
        <w:tab/>
        <w:t>Infants born less than 34 weeks gestation</w:t>
      </w:r>
      <w:bookmarkEnd w:id="228"/>
    </w:p>
    <w:p w14:paraId="5DBC4106" w14:textId="77777777" w:rsidR="00FB344C" w:rsidRDefault="00FB344C"/>
    <w:p w14:paraId="1A17675D" w14:textId="77777777" w:rsidR="00FB344C" w:rsidRDefault="00FB344C" w:rsidP="00FB344C">
      <w:pPr>
        <w:spacing w:line="480" w:lineRule="auto"/>
      </w:pPr>
      <w:r>
        <w:t>In order to investigate the potential effect of antenatal steroids alone, whilst excluding as many confounding variables associated with prematurity as possible, we looked at a subgroup of children within the cohort. All were born at or below 34 weeks completed gestation.</w:t>
      </w:r>
    </w:p>
    <w:p w14:paraId="0EE508A5" w14:textId="77777777" w:rsidR="00FB344C" w:rsidRDefault="00FB344C" w:rsidP="00FB344C">
      <w:pPr>
        <w:spacing w:line="480" w:lineRule="auto"/>
      </w:pPr>
    </w:p>
    <w:p w14:paraId="03895BB7" w14:textId="77777777" w:rsidR="00FB344C" w:rsidRDefault="00FB344C" w:rsidP="00FB344C">
      <w:pPr>
        <w:spacing w:line="480" w:lineRule="auto"/>
      </w:pPr>
      <w:r>
        <w:t>We further subdivided the group into 3 cohorts – those who received no antenatal steroids, those who received a single dose and those who received multiple courses. The characteristics of the groups at birth and at 5 years are given in Table 19. There were more twins and triplets in the group that received more than one course of antenatal betamethasone. When only singletons were included in analysis the results remained essentially unchanged (see Table 20).</w:t>
      </w:r>
    </w:p>
    <w:p w14:paraId="479030AE" w14:textId="77777777" w:rsidR="00FB344C" w:rsidRDefault="00FB344C" w:rsidP="00FB344C">
      <w:pPr>
        <w:spacing w:line="480" w:lineRule="auto"/>
      </w:pPr>
      <w:r>
        <w:t>Those who received multiple courses were of significantly lower birth weight and remained lighter aged 5 years. An identical pattern was seen in those born following a singleton pregnancy compared to those born following a multiple pregnancy.</w:t>
      </w:r>
    </w:p>
    <w:p w14:paraId="01A85BB5" w14:textId="77777777" w:rsidR="00FB344C" w:rsidRDefault="00FB344C" w:rsidP="00FB344C">
      <w:pPr>
        <w:spacing w:line="480" w:lineRule="auto"/>
      </w:pPr>
    </w:p>
    <w:p w14:paraId="32D2CFB9" w14:textId="77777777" w:rsidR="00FB344C" w:rsidRDefault="00FB344C" w:rsidP="00FB344C">
      <w:pPr>
        <w:pStyle w:val="Caption"/>
        <w:spacing w:line="480" w:lineRule="auto"/>
        <w:sectPr w:rsidR="00FB344C" w:rsidSect="00AF12A7">
          <w:headerReference w:type="default" r:id="rId71"/>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5C77C30C" w14:textId="77777777" w:rsidR="00FB344C" w:rsidRDefault="00FB344C" w:rsidP="00FB344C">
      <w:pPr>
        <w:pStyle w:val="Caption"/>
        <w:spacing w:line="480" w:lineRule="auto"/>
        <w:sectPr w:rsidR="00FB344C" w:rsidSect="00AF12A7">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79829CB4" w14:textId="77777777" w:rsidR="00FB344C" w:rsidRDefault="00FB344C" w:rsidP="00FB344C">
      <w:pPr>
        <w:pStyle w:val="Caption"/>
        <w:spacing w:line="480" w:lineRule="auto"/>
        <w:rPr>
          <w:sz w:val="24"/>
          <w:szCs w:val="24"/>
        </w:rPr>
        <w:sectPr w:rsidR="00FB344C" w:rsidSect="00AF12A7">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bookmarkStart w:id="229" w:name="_Toc133587033"/>
    </w:p>
    <w:p w14:paraId="22C298C8" w14:textId="77777777" w:rsidR="00FB344C" w:rsidRDefault="00FB344C" w:rsidP="00FB344C">
      <w:pPr>
        <w:pStyle w:val="Caption"/>
        <w:spacing w:line="480" w:lineRule="auto"/>
        <w:rPr>
          <w:sz w:val="24"/>
          <w:szCs w:val="24"/>
        </w:rPr>
      </w:pPr>
    </w:p>
    <w:p w14:paraId="1E6C0002" w14:textId="77777777" w:rsidR="00FB344C" w:rsidRPr="006A4EC7" w:rsidRDefault="00FB344C" w:rsidP="00FB344C">
      <w:pPr>
        <w:pStyle w:val="Caption"/>
        <w:spacing w:line="480" w:lineRule="auto"/>
      </w:pPr>
      <w:r w:rsidRPr="00291FDB">
        <w:rPr>
          <w:sz w:val="24"/>
          <w:szCs w:val="24"/>
        </w:rPr>
        <w:t xml:space="preserve">Table </w:t>
      </w:r>
      <w:r w:rsidRPr="00291FDB">
        <w:rPr>
          <w:sz w:val="24"/>
          <w:szCs w:val="24"/>
        </w:rPr>
        <w:fldChar w:fldCharType="begin"/>
      </w:r>
      <w:r w:rsidRPr="00291FDB">
        <w:rPr>
          <w:sz w:val="24"/>
          <w:szCs w:val="24"/>
        </w:rPr>
        <w:instrText xml:space="preserve"> SEQ Table \* ARABIC </w:instrText>
      </w:r>
      <w:r w:rsidRPr="00291FDB">
        <w:rPr>
          <w:sz w:val="24"/>
          <w:szCs w:val="24"/>
        </w:rPr>
        <w:fldChar w:fldCharType="separate"/>
      </w:r>
      <w:r w:rsidR="00C960FD">
        <w:rPr>
          <w:noProof/>
          <w:sz w:val="24"/>
          <w:szCs w:val="24"/>
        </w:rPr>
        <w:t>19</w:t>
      </w:r>
      <w:r w:rsidRPr="00291FDB">
        <w:rPr>
          <w:sz w:val="24"/>
          <w:szCs w:val="24"/>
        </w:rPr>
        <w:fldChar w:fldCharType="end"/>
      </w:r>
      <w:r w:rsidRPr="00291FDB">
        <w:rPr>
          <w:sz w:val="24"/>
          <w:szCs w:val="24"/>
        </w:rPr>
        <w:t xml:space="preserve">.  </w:t>
      </w:r>
      <w:r w:rsidRPr="00291FDB">
        <w:rPr>
          <w:b w:val="0"/>
          <w:sz w:val="24"/>
          <w:szCs w:val="24"/>
        </w:rPr>
        <w:t>Characteristics of all children born before 34 weeks gestation at the age of 5 years</w:t>
      </w:r>
      <w:r w:rsidRPr="00291FDB">
        <w:rPr>
          <w:sz w:val="24"/>
          <w:szCs w:val="24"/>
        </w:rPr>
        <w:t>.</w:t>
      </w:r>
      <w:bookmarkEnd w:id="229"/>
    </w:p>
    <w:p w14:paraId="30490DEA" w14:textId="77777777" w:rsidR="00FB344C" w:rsidRDefault="00FB344C"/>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9"/>
        <w:gridCol w:w="851"/>
        <w:gridCol w:w="850"/>
        <w:gridCol w:w="850"/>
        <w:gridCol w:w="851"/>
        <w:gridCol w:w="992"/>
        <w:gridCol w:w="992"/>
      </w:tblGrid>
      <w:tr w:rsidR="00FB344C" w14:paraId="45892906" w14:textId="77777777">
        <w:tblPrEx>
          <w:tblCellMar>
            <w:top w:w="0" w:type="dxa"/>
            <w:bottom w:w="0" w:type="dxa"/>
          </w:tblCellMar>
        </w:tblPrEx>
        <w:trPr>
          <w:cantSplit/>
        </w:trPr>
        <w:tc>
          <w:tcPr>
            <w:tcW w:w="2269" w:type="dxa"/>
            <w:tcBorders>
              <w:top w:val="nil"/>
              <w:left w:val="nil"/>
              <w:bottom w:val="nil"/>
              <w:right w:val="single" w:sz="4" w:space="0" w:color="auto"/>
            </w:tcBorders>
          </w:tcPr>
          <w:p w14:paraId="7DA7A4E4" w14:textId="77777777" w:rsidR="00FB344C" w:rsidRDefault="00FB344C">
            <w:pPr>
              <w:widowControl w:val="0"/>
              <w:jc w:val="center"/>
              <w:rPr>
                <w:snapToGrid w:val="0"/>
                <w:lang w:eastAsia="en-US"/>
              </w:rPr>
            </w:pPr>
          </w:p>
        </w:tc>
        <w:tc>
          <w:tcPr>
            <w:tcW w:w="1701" w:type="dxa"/>
            <w:gridSpan w:val="2"/>
            <w:tcBorders>
              <w:top w:val="nil"/>
              <w:left w:val="nil"/>
              <w:bottom w:val="nil"/>
              <w:right w:val="nil"/>
            </w:tcBorders>
          </w:tcPr>
          <w:p w14:paraId="236DCBB2" w14:textId="77777777" w:rsidR="00FB344C" w:rsidRDefault="00FB344C">
            <w:pPr>
              <w:widowControl w:val="0"/>
              <w:spacing w:before="120"/>
              <w:jc w:val="center"/>
              <w:rPr>
                <w:snapToGrid w:val="0"/>
                <w:lang w:eastAsia="en-US"/>
              </w:rPr>
            </w:pPr>
            <w:r>
              <w:rPr>
                <w:snapToGrid w:val="0"/>
                <w:lang w:eastAsia="en-US"/>
              </w:rPr>
              <w:t>No antenatal steroids (n=26)</w:t>
            </w:r>
          </w:p>
        </w:tc>
        <w:tc>
          <w:tcPr>
            <w:tcW w:w="1701" w:type="dxa"/>
            <w:gridSpan w:val="2"/>
            <w:tcBorders>
              <w:top w:val="nil"/>
              <w:left w:val="single" w:sz="4" w:space="0" w:color="auto"/>
              <w:bottom w:val="nil"/>
              <w:right w:val="nil"/>
            </w:tcBorders>
          </w:tcPr>
          <w:p w14:paraId="462C31B9" w14:textId="77777777" w:rsidR="00FB344C" w:rsidRDefault="00FB344C">
            <w:pPr>
              <w:widowControl w:val="0"/>
              <w:spacing w:before="120"/>
              <w:jc w:val="center"/>
              <w:rPr>
                <w:snapToGrid w:val="0"/>
                <w:lang w:eastAsia="en-US"/>
              </w:rPr>
            </w:pPr>
            <w:r>
              <w:rPr>
                <w:snapToGrid w:val="0"/>
                <w:lang w:eastAsia="en-US"/>
              </w:rPr>
              <w:t>Single course antenatal steroids (n=34)</w:t>
            </w:r>
          </w:p>
        </w:tc>
        <w:tc>
          <w:tcPr>
            <w:tcW w:w="1984" w:type="dxa"/>
            <w:gridSpan w:val="2"/>
            <w:tcBorders>
              <w:top w:val="nil"/>
              <w:left w:val="single" w:sz="4" w:space="0" w:color="auto"/>
              <w:bottom w:val="nil"/>
              <w:right w:val="nil"/>
            </w:tcBorders>
          </w:tcPr>
          <w:p w14:paraId="287C59AE" w14:textId="77777777" w:rsidR="00FB344C" w:rsidRDefault="00FB344C">
            <w:pPr>
              <w:widowControl w:val="0"/>
              <w:spacing w:before="120"/>
              <w:jc w:val="center"/>
              <w:rPr>
                <w:snapToGrid w:val="0"/>
                <w:lang w:eastAsia="en-US"/>
              </w:rPr>
            </w:pPr>
            <w:r>
              <w:rPr>
                <w:snapToGrid w:val="0"/>
                <w:lang w:eastAsia="en-US"/>
              </w:rPr>
              <w:t>Multiple courses of antenatal steroids (n=22)</w:t>
            </w:r>
          </w:p>
        </w:tc>
      </w:tr>
      <w:tr w:rsidR="00FB344C" w14:paraId="2337F8CC" w14:textId="77777777">
        <w:tblPrEx>
          <w:tblCellMar>
            <w:top w:w="0" w:type="dxa"/>
            <w:bottom w:w="0" w:type="dxa"/>
          </w:tblCellMar>
        </w:tblPrEx>
        <w:tc>
          <w:tcPr>
            <w:tcW w:w="2269" w:type="dxa"/>
            <w:tcBorders>
              <w:top w:val="nil"/>
              <w:left w:val="nil"/>
              <w:bottom w:val="single" w:sz="4" w:space="0" w:color="auto"/>
              <w:right w:val="single" w:sz="4" w:space="0" w:color="auto"/>
            </w:tcBorders>
          </w:tcPr>
          <w:p w14:paraId="39F7A997" w14:textId="77777777" w:rsidR="00FB344C" w:rsidRDefault="00FB344C">
            <w:pPr>
              <w:widowControl w:val="0"/>
              <w:spacing w:after="120"/>
              <w:jc w:val="center"/>
              <w:rPr>
                <w:snapToGrid w:val="0"/>
                <w:lang w:eastAsia="en-US"/>
              </w:rPr>
            </w:pPr>
          </w:p>
        </w:tc>
        <w:tc>
          <w:tcPr>
            <w:tcW w:w="851" w:type="dxa"/>
            <w:tcBorders>
              <w:top w:val="nil"/>
              <w:left w:val="nil"/>
              <w:bottom w:val="nil"/>
              <w:right w:val="nil"/>
            </w:tcBorders>
          </w:tcPr>
          <w:p w14:paraId="6D31DA99" w14:textId="77777777" w:rsidR="00FB344C" w:rsidRDefault="00FB344C">
            <w:pPr>
              <w:pStyle w:val="Heading1"/>
              <w:spacing w:before="120" w:after="120"/>
            </w:pPr>
            <w:bookmarkStart w:id="230" w:name="_Toc133596732"/>
            <w:bookmarkStart w:id="231" w:name="_Toc134284949"/>
            <w:bookmarkStart w:id="232" w:name="_Toc142282424"/>
            <w:bookmarkStart w:id="233" w:name="_Toc143412232"/>
            <w:bookmarkStart w:id="234" w:name="_Toc161096903"/>
            <w:r>
              <w:t>Mean</w:t>
            </w:r>
            <w:bookmarkEnd w:id="230"/>
            <w:bookmarkEnd w:id="231"/>
            <w:bookmarkEnd w:id="232"/>
            <w:bookmarkEnd w:id="233"/>
            <w:bookmarkEnd w:id="234"/>
          </w:p>
        </w:tc>
        <w:tc>
          <w:tcPr>
            <w:tcW w:w="850" w:type="dxa"/>
            <w:tcBorders>
              <w:top w:val="nil"/>
              <w:left w:val="nil"/>
              <w:bottom w:val="single" w:sz="4" w:space="0" w:color="auto"/>
              <w:right w:val="nil"/>
            </w:tcBorders>
          </w:tcPr>
          <w:p w14:paraId="2C9C0A22" w14:textId="77777777" w:rsidR="00FB344C" w:rsidRDefault="00FB344C">
            <w:pPr>
              <w:widowControl w:val="0"/>
              <w:spacing w:before="120" w:after="120"/>
              <w:jc w:val="center"/>
              <w:rPr>
                <w:snapToGrid w:val="0"/>
                <w:lang w:eastAsia="en-US"/>
              </w:rPr>
            </w:pPr>
            <w:r>
              <w:rPr>
                <w:snapToGrid w:val="0"/>
                <w:lang w:eastAsia="en-US"/>
              </w:rPr>
              <w:t>SD</w:t>
            </w:r>
          </w:p>
        </w:tc>
        <w:tc>
          <w:tcPr>
            <w:tcW w:w="850" w:type="dxa"/>
            <w:tcBorders>
              <w:top w:val="nil"/>
              <w:left w:val="single" w:sz="4" w:space="0" w:color="auto"/>
              <w:bottom w:val="single" w:sz="4" w:space="0" w:color="auto"/>
              <w:right w:val="nil"/>
            </w:tcBorders>
          </w:tcPr>
          <w:p w14:paraId="793D7937" w14:textId="77777777" w:rsidR="00FB344C" w:rsidRDefault="00FB344C">
            <w:pPr>
              <w:pStyle w:val="Heading1"/>
              <w:spacing w:before="120" w:after="120"/>
            </w:pPr>
            <w:bookmarkStart w:id="235" w:name="_Toc133596733"/>
            <w:bookmarkStart w:id="236" w:name="_Toc134284950"/>
            <w:bookmarkStart w:id="237" w:name="_Toc142282425"/>
            <w:bookmarkStart w:id="238" w:name="_Toc143412233"/>
            <w:bookmarkStart w:id="239" w:name="_Toc161096904"/>
            <w:r>
              <w:t>Mean</w:t>
            </w:r>
            <w:bookmarkEnd w:id="235"/>
            <w:bookmarkEnd w:id="236"/>
            <w:bookmarkEnd w:id="237"/>
            <w:bookmarkEnd w:id="238"/>
            <w:bookmarkEnd w:id="239"/>
          </w:p>
        </w:tc>
        <w:tc>
          <w:tcPr>
            <w:tcW w:w="851" w:type="dxa"/>
            <w:tcBorders>
              <w:top w:val="nil"/>
              <w:left w:val="nil"/>
              <w:bottom w:val="single" w:sz="4" w:space="0" w:color="auto"/>
              <w:right w:val="nil"/>
            </w:tcBorders>
          </w:tcPr>
          <w:p w14:paraId="46601C08" w14:textId="77777777" w:rsidR="00FB344C" w:rsidRDefault="00FB344C">
            <w:pPr>
              <w:widowControl w:val="0"/>
              <w:spacing w:before="120" w:after="120"/>
              <w:jc w:val="center"/>
              <w:rPr>
                <w:snapToGrid w:val="0"/>
                <w:lang w:eastAsia="en-US"/>
              </w:rPr>
            </w:pPr>
            <w:r>
              <w:rPr>
                <w:snapToGrid w:val="0"/>
                <w:lang w:eastAsia="en-US"/>
              </w:rPr>
              <w:t>SD</w:t>
            </w:r>
          </w:p>
        </w:tc>
        <w:tc>
          <w:tcPr>
            <w:tcW w:w="992" w:type="dxa"/>
            <w:tcBorders>
              <w:top w:val="nil"/>
              <w:left w:val="single" w:sz="4" w:space="0" w:color="auto"/>
              <w:bottom w:val="single" w:sz="4" w:space="0" w:color="auto"/>
              <w:right w:val="nil"/>
            </w:tcBorders>
          </w:tcPr>
          <w:p w14:paraId="70202BDB" w14:textId="77777777" w:rsidR="00FB344C" w:rsidRDefault="00FB344C">
            <w:pPr>
              <w:pStyle w:val="Heading1"/>
              <w:spacing w:before="120" w:after="120"/>
            </w:pPr>
            <w:bookmarkStart w:id="240" w:name="_Toc133596734"/>
            <w:bookmarkStart w:id="241" w:name="_Toc134284951"/>
            <w:bookmarkStart w:id="242" w:name="_Toc142282426"/>
            <w:bookmarkStart w:id="243" w:name="_Toc143412234"/>
            <w:bookmarkStart w:id="244" w:name="_Toc161096905"/>
            <w:r>
              <w:t>Mean</w:t>
            </w:r>
            <w:bookmarkEnd w:id="240"/>
            <w:bookmarkEnd w:id="241"/>
            <w:bookmarkEnd w:id="242"/>
            <w:bookmarkEnd w:id="243"/>
            <w:bookmarkEnd w:id="244"/>
          </w:p>
        </w:tc>
        <w:tc>
          <w:tcPr>
            <w:tcW w:w="992" w:type="dxa"/>
            <w:tcBorders>
              <w:top w:val="nil"/>
              <w:left w:val="nil"/>
              <w:bottom w:val="single" w:sz="4" w:space="0" w:color="auto"/>
              <w:right w:val="nil"/>
            </w:tcBorders>
          </w:tcPr>
          <w:p w14:paraId="1D3F5F4E" w14:textId="77777777" w:rsidR="00FB344C" w:rsidRDefault="00FB344C">
            <w:pPr>
              <w:widowControl w:val="0"/>
              <w:spacing w:before="120" w:after="120"/>
              <w:jc w:val="center"/>
              <w:rPr>
                <w:snapToGrid w:val="0"/>
                <w:lang w:eastAsia="en-US"/>
              </w:rPr>
            </w:pPr>
            <w:r>
              <w:rPr>
                <w:snapToGrid w:val="0"/>
                <w:lang w:eastAsia="en-US"/>
              </w:rPr>
              <w:t>SD</w:t>
            </w:r>
          </w:p>
        </w:tc>
      </w:tr>
      <w:tr w:rsidR="00FB344C" w14:paraId="2A9BDB8F" w14:textId="77777777">
        <w:tblPrEx>
          <w:tblCellMar>
            <w:top w:w="0" w:type="dxa"/>
            <w:bottom w:w="0" w:type="dxa"/>
          </w:tblCellMar>
        </w:tblPrEx>
        <w:trPr>
          <w:cantSplit/>
        </w:trPr>
        <w:tc>
          <w:tcPr>
            <w:tcW w:w="2269" w:type="dxa"/>
            <w:tcBorders>
              <w:top w:val="nil"/>
              <w:left w:val="nil"/>
              <w:bottom w:val="nil"/>
              <w:right w:val="single" w:sz="4" w:space="0" w:color="auto"/>
            </w:tcBorders>
          </w:tcPr>
          <w:p w14:paraId="35506C32" w14:textId="77777777" w:rsidR="00FB344C" w:rsidRDefault="00FB344C">
            <w:pPr>
              <w:spacing w:before="120"/>
              <w:jc w:val="center"/>
              <w:rPr>
                <w:snapToGrid w:val="0"/>
                <w:color w:val="000000"/>
                <w:lang w:eastAsia="en-US"/>
              </w:rPr>
            </w:pPr>
            <w:r>
              <w:rPr>
                <w:snapToGrid w:val="0"/>
                <w:color w:val="000000"/>
                <w:lang w:eastAsia="en-US"/>
              </w:rPr>
              <w:t>Male</w:t>
            </w:r>
          </w:p>
        </w:tc>
        <w:tc>
          <w:tcPr>
            <w:tcW w:w="1701" w:type="dxa"/>
            <w:gridSpan w:val="2"/>
            <w:vMerge w:val="restart"/>
            <w:tcBorders>
              <w:top w:val="single" w:sz="4" w:space="0" w:color="auto"/>
              <w:left w:val="nil"/>
              <w:bottom w:val="nil"/>
              <w:right w:val="nil"/>
            </w:tcBorders>
          </w:tcPr>
          <w:p w14:paraId="69539BF1" w14:textId="77777777" w:rsidR="00FB344C" w:rsidRDefault="00FB344C">
            <w:pPr>
              <w:spacing w:before="120"/>
              <w:jc w:val="center"/>
              <w:rPr>
                <w:snapToGrid w:val="0"/>
                <w:color w:val="000000"/>
                <w:lang w:eastAsia="en-US"/>
              </w:rPr>
            </w:pPr>
            <w:r>
              <w:rPr>
                <w:snapToGrid w:val="0"/>
                <w:color w:val="000000"/>
                <w:lang w:eastAsia="en-US"/>
              </w:rPr>
              <w:t>38% (10)</w:t>
            </w:r>
          </w:p>
          <w:p w14:paraId="47926E54" w14:textId="77777777" w:rsidR="00FB344C" w:rsidRDefault="00FB344C">
            <w:pPr>
              <w:spacing w:before="120"/>
              <w:jc w:val="center"/>
              <w:rPr>
                <w:snapToGrid w:val="0"/>
                <w:color w:val="000000"/>
                <w:lang w:eastAsia="en-US"/>
              </w:rPr>
            </w:pPr>
            <w:r>
              <w:rPr>
                <w:snapToGrid w:val="0"/>
                <w:color w:val="000000"/>
                <w:lang w:eastAsia="en-US"/>
              </w:rPr>
              <w:t>62% (16)</w:t>
            </w:r>
          </w:p>
          <w:p w14:paraId="579F5711" w14:textId="77777777" w:rsidR="00FB344C" w:rsidRDefault="00FB344C">
            <w:pPr>
              <w:spacing w:before="120"/>
              <w:jc w:val="center"/>
              <w:rPr>
                <w:snapToGrid w:val="0"/>
                <w:color w:val="000000"/>
                <w:lang w:eastAsia="en-US"/>
              </w:rPr>
            </w:pPr>
            <w:r>
              <w:rPr>
                <w:snapToGrid w:val="0"/>
                <w:color w:val="000000"/>
                <w:lang w:eastAsia="en-US"/>
              </w:rPr>
              <w:t>7% (2)</w:t>
            </w:r>
          </w:p>
        </w:tc>
        <w:tc>
          <w:tcPr>
            <w:tcW w:w="1701" w:type="dxa"/>
            <w:gridSpan w:val="2"/>
            <w:vMerge w:val="restart"/>
            <w:tcBorders>
              <w:top w:val="nil"/>
              <w:left w:val="single" w:sz="4" w:space="0" w:color="auto"/>
              <w:bottom w:val="nil"/>
              <w:right w:val="nil"/>
            </w:tcBorders>
          </w:tcPr>
          <w:p w14:paraId="16DC1D1E" w14:textId="77777777" w:rsidR="00FB344C" w:rsidRDefault="00FB344C">
            <w:pPr>
              <w:spacing w:before="120"/>
              <w:jc w:val="center"/>
              <w:rPr>
                <w:snapToGrid w:val="0"/>
                <w:color w:val="000000"/>
                <w:lang w:eastAsia="en-US"/>
              </w:rPr>
            </w:pPr>
            <w:r>
              <w:rPr>
                <w:snapToGrid w:val="0"/>
                <w:color w:val="000000"/>
                <w:lang w:eastAsia="en-US"/>
              </w:rPr>
              <w:t>52% (18)</w:t>
            </w:r>
          </w:p>
          <w:p w14:paraId="1555B7A1" w14:textId="77777777" w:rsidR="00FB344C" w:rsidRDefault="00FB344C">
            <w:pPr>
              <w:spacing w:before="120"/>
              <w:jc w:val="center"/>
              <w:rPr>
                <w:snapToGrid w:val="0"/>
                <w:color w:val="000000"/>
                <w:lang w:eastAsia="en-US"/>
              </w:rPr>
            </w:pPr>
            <w:r>
              <w:rPr>
                <w:snapToGrid w:val="0"/>
                <w:color w:val="000000"/>
                <w:lang w:eastAsia="en-US"/>
              </w:rPr>
              <w:t>48% (16)</w:t>
            </w:r>
          </w:p>
          <w:p w14:paraId="14726A04" w14:textId="77777777" w:rsidR="00FB344C" w:rsidRDefault="00FB344C">
            <w:pPr>
              <w:spacing w:before="120"/>
              <w:jc w:val="center"/>
              <w:rPr>
                <w:snapToGrid w:val="0"/>
                <w:color w:val="000000"/>
                <w:lang w:eastAsia="en-US"/>
              </w:rPr>
            </w:pPr>
            <w:r>
              <w:rPr>
                <w:snapToGrid w:val="0"/>
                <w:color w:val="000000"/>
                <w:lang w:eastAsia="en-US"/>
              </w:rPr>
              <w:t>20% (7)</w:t>
            </w:r>
          </w:p>
        </w:tc>
        <w:tc>
          <w:tcPr>
            <w:tcW w:w="1984" w:type="dxa"/>
            <w:gridSpan w:val="2"/>
            <w:vMerge w:val="restart"/>
            <w:tcBorders>
              <w:top w:val="single" w:sz="4" w:space="0" w:color="auto"/>
              <w:left w:val="single" w:sz="4" w:space="0" w:color="auto"/>
              <w:bottom w:val="nil"/>
              <w:right w:val="nil"/>
            </w:tcBorders>
          </w:tcPr>
          <w:p w14:paraId="0459DCB8" w14:textId="77777777" w:rsidR="00FB344C" w:rsidRDefault="00FB344C">
            <w:pPr>
              <w:spacing w:before="120"/>
              <w:jc w:val="center"/>
              <w:rPr>
                <w:snapToGrid w:val="0"/>
                <w:color w:val="000000"/>
                <w:lang w:eastAsia="en-US"/>
              </w:rPr>
            </w:pPr>
            <w:r>
              <w:rPr>
                <w:snapToGrid w:val="0"/>
                <w:color w:val="000000"/>
                <w:lang w:eastAsia="en-US"/>
              </w:rPr>
              <w:t>50% (11)</w:t>
            </w:r>
          </w:p>
          <w:p w14:paraId="06753A57" w14:textId="77777777" w:rsidR="00FB344C" w:rsidRDefault="00FB344C">
            <w:pPr>
              <w:spacing w:before="120"/>
              <w:jc w:val="center"/>
              <w:rPr>
                <w:snapToGrid w:val="0"/>
                <w:color w:val="000000"/>
                <w:lang w:eastAsia="en-US"/>
              </w:rPr>
            </w:pPr>
            <w:r>
              <w:rPr>
                <w:snapToGrid w:val="0"/>
                <w:color w:val="000000"/>
                <w:lang w:eastAsia="en-US"/>
              </w:rPr>
              <w:t>50% (11)</w:t>
            </w:r>
          </w:p>
          <w:p w14:paraId="5A4BD79F" w14:textId="77777777" w:rsidR="00FB344C" w:rsidRDefault="00FB344C">
            <w:pPr>
              <w:spacing w:before="120"/>
              <w:jc w:val="center"/>
              <w:rPr>
                <w:snapToGrid w:val="0"/>
                <w:color w:val="000000"/>
                <w:lang w:eastAsia="en-US"/>
              </w:rPr>
            </w:pPr>
            <w:r>
              <w:rPr>
                <w:snapToGrid w:val="0"/>
                <w:color w:val="000000"/>
                <w:lang w:eastAsia="en-US"/>
              </w:rPr>
              <w:t>54% (12)</w:t>
            </w:r>
          </w:p>
        </w:tc>
      </w:tr>
      <w:tr w:rsidR="00FB344C" w14:paraId="36A4C2C7" w14:textId="77777777">
        <w:tblPrEx>
          <w:tblCellMar>
            <w:top w:w="0" w:type="dxa"/>
            <w:bottom w:w="0" w:type="dxa"/>
          </w:tblCellMar>
        </w:tblPrEx>
        <w:trPr>
          <w:cantSplit/>
        </w:trPr>
        <w:tc>
          <w:tcPr>
            <w:tcW w:w="2269" w:type="dxa"/>
            <w:tcBorders>
              <w:top w:val="nil"/>
              <w:left w:val="nil"/>
              <w:bottom w:val="nil"/>
              <w:right w:val="single" w:sz="4" w:space="0" w:color="auto"/>
            </w:tcBorders>
          </w:tcPr>
          <w:p w14:paraId="3842CCE6" w14:textId="77777777" w:rsidR="00FB344C" w:rsidRDefault="00FB344C">
            <w:pPr>
              <w:spacing w:before="120"/>
              <w:jc w:val="center"/>
              <w:rPr>
                <w:snapToGrid w:val="0"/>
                <w:color w:val="000000"/>
                <w:lang w:eastAsia="en-US"/>
              </w:rPr>
            </w:pPr>
            <w:r>
              <w:rPr>
                <w:snapToGrid w:val="0"/>
                <w:color w:val="000000"/>
                <w:lang w:eastAsia="en-US"/>
              </w:rPr>
              <w:t>Female</w:t>
            </w:r>
          </w:p>
        </w:tc>
        <w:tc>
          <w:tcPr>
            <w:tcW w:w="1701" w:type="dxa"/>
            <w:gridSpan w:val="2"/>
            <w:vMerge/>
            <w:tcBorders>
              <w:top w:val="nil"/>
              <w:left w:val="nil"/>
              <w:bottom w:val="nil"/>
              <w:right w:val="nil"/>
            </w:tcBorders>
          </w:tcPr>
          <w:p w14:paraId="75BB661F" w14:textId="77777777" w:rsidR="00FB344C" w:rsidRDefault="00FB344C">
            <w:pPr>
              <w:spacing w:before="120"/>
              <w:jc w:val="center"/>
              <w:rPr>
                <w:snapToGrid w:val="0"/>
                <w:color w:val="000000"/>
                <w:lang w:eastAsia="en-US"/>
              </w:rPr>
            </w:pPr>
          </w:p>
        </w:tc>
        <w:tc>
          <w:tcPr>
            <w:tcW w:w="1701" w:type="dxa"/>
            <w:gridSpan w:val="2"/>
            <w:vMerge/>
            <w:tcBorders>
              <w:top w:val="nil"/>
              <w:left w:val="single" w:sz="4" w:space="0" w:color="auto"/>
              <w:bottom w:val="nil"/>
              <w:right w:val="nil"/>
            </w:tcBorders>
          </w:tcPr>
          <w:p w14:paraId="3149B9E9" w14:textId="77777777" w:rsidR="00FB344C" w:rsidRDefault="00FB344C">
            <w:pPr>
              <w:spacing w:before="120"/>
              <w:jc w:val="center"/>
              <w:rPr>
                <w:snapToGrid w:val="0"/>
                <w:color w:val="000000"/>
                <w:lang w:eastAsia="en-US"/>
              </w:rPr>
            </w:pPr>
          </w:p>
        </w:tc>
        <w:tc>
          <w:tcPr>
            <w:tcW w:w="1984" w:type="dxa"/>
            <w:gridSpan w:val="2"/>
            <w:vMerge/>
            <w:tcBorders>
              <w:top w:val="nil"/>
              <w:left w:val="single" w:sz="4" w:space="0" w:color="auto"/>
              <w:bottom w:val="nil"/>
              <w:right w:val="nil"/>
            </w:tcBorders>
          </w:tcPr>
          <w:p w14:paraId="746DE2DA" w14:textId="77777777" w:rsidR="00FB344C" w:rsidRDefault="00FB344C">
            <w:pPr>
              <w:spacing w:before="120"/>
              <w:jc w:val="center"/>
              <w:rPr>
                <w:snapToGrid w:val="0"/>
                <w:color w:val="000000"/>
                <w:lang w:eastAsia="en-US"/>
              </w:rPr>
            </w:pPr>
          </w:p>
        </w:tc>
      </w:tr>
      <w:tr w:rsidR="00FB344C" w14:paraId="203676B6" w14:textId="77777777">
        <w:tblPrEx>
          <w:tblCellMar>
            <w:top w:w="0" w:type="dxa"/>
            <w:bottom w:w="0" w:type="dxa"/>
          </w:tblCellMar>
        </w:tblPrEx>
        <w:trPr>
          <w:cantSplit/>
        </w:trPr>
        <w:tc>
          <w:tcPr>
            <w:tcW w:w="2269" w:type="dxa"/>
            <w:tcBorders>
              <w:top w:val="nil"/>
              <w:left w:val="nil"/>
              <w:bottom w:val="nil"/>
              <w:right w:val="single" w:sz="4" w:space="0" w:color="auto"/>
            </w:tcBorders>
          </w:tcPr>
          <w:p w14:paraId="69D11040" w14:textId="77777777" w:rsidR="00FB344C" w:rsidRDefault="00FB344C">
            <w:pPr>
              <w:spacing w:before="120"/>
              <w:jc w:val="center"/>
              <w:rPr>
                <w:snapToGrid w:val="0"/>
                <w:color w:val="000000"/>
                <w:lang w:eastAsia="en-US"/>
              </w:rPr>
            </w:pPr>
            <w:r>
              <w:rPr>
                <w:snapToGrid w:val="0"/>
                <w:color w:val="000000"/>
                <w:lang w:eastAsia="en-US"/>
              </w:rPr>
              <w:t>Multiple pregnancy</w:t>
            </w:r>
          </w:p>
        </w:tc>
        <w:tc>
          <w:tcPr>
            <w:tcW w:w="1701" w:type="dxa"/>
            <w:gridSpan w:val="2"/>
            <w:vMerge/>
            <w:tcBorders>
              <w:top w:val="nil"/>
              <w:left w:val="nil"/>
              <w:bottom w:val="nil"/>
              <w:right w:val="nil"/>
            </w:tcBorders>
          </w:tcPr>
          <w:p w14:paraId="14695DCA" w14:textId="77777777" w:rsidR="00FB344C" w:rsidRDefault="00FB344C">
            <w:pPr>
              <w:spacing w:before="120"/>
              <w:jc w:val="center"/>
              <w:rPr>
                <w:snapToGrid w:val="0"/>
                <w:color w:val="000000"/>
                <w:lang w:eastAsia="en-US"/>
              </w:rPr>
            </w:pPr>
          </w:p>
        </w:tc>
        <w:tc>
          <w:tcPr>
            <w:tcW w:w="1701" w:type="dxa"/>
            <w:gridSpan w:val="2"/>
            <w:vMerge/>
            <w:tcBorders>
              <w:top w:val="nil"/>
              <w:left w:val="single" w:sz="4" w:space="0" w:color="auto"/>
              <w:bottom w:val="nil"/>
              <w:right w:val="nil"/>
            </w:tcBorders>
          </w:tcPr>
          <w:p w14:paraId="293FCF7F" w14:textId="77777777" w:rsidR="00FB344C" w:rsidRDefault="00FB344C">
            <w:pPr>
              <w:spacing w:before="120"/>
              <w:jc w:val="center"/>
              <w:rPr>
                <w:snapToGrid w:val="0"/>
                <w:color w:val="000000"/>
                <w:lang w:eastAsia="en-US"/>
              </w:rPr>
            </w:pPr>
          </w:p>
        </w:tc>
        <w:tc>
          <w:tcPr>
            <w:tcW w:w="1984" w:type="dxa"/>
            <w:gridSpan w:val="2"/>
            <w:vMerge/>
            <w:tcBorders>
              <w:top w:val="nil"/>
              <w:left w:val="single" w:sz="4" w:space="0" w:color="auto"/>
              <w:bottom w:val="nil"/>
              <w:right w:val="nil"/>
            </w:tcBorders>
          </w:tcPr>
          <w:p w14:paraId="10080F0F" w14:textId="77777777" w:rsidR="00FB344C" w:rsidRDefault="00FB344C">
            <w:pPr>
              <w:spacing w:before="120"/>
              <w:jc w:val="center"/>
              <w:rPr>
                <w:snapToGrid w:val="0"/>
                <w:color w:val="000000"/>
                <w:lang w:eastAsia="en-US"/>
              </w:rPr>
            </w:pPr>
          </w:p>
        </w:tc>
      </w:tr>
      <w:tr w:rsidR="00FB344C" w14:paraId="0D40F923" w14:textId="77777777">
        <w:tblPrEx>
          <w:tblCellMar>
            <w:top w:w="0" w:type="dxa"/>
            <w:bottom w:w="0" w:type="dxa"/>
          </w:tblCellMar>
        </w:tblPrEx>
        <w:tc>
          <w:tcPr>
            <w:tcW w:w="2269" w:type="dxa"/>
            <w:tcBorders>
              <w:top w:val="nil"/>
              <w:left w:val="nil"/>
              <w:bottom w:val="nil"/>
              <w:right w:val="single" w:sz="4" w:space="0" w:color="auto"/>
            </w:tcBorders>
          </w:tcPr>
          <w:p w14:paraId="6474E9CC" w14:textId="77777777" w:rsidR="00FB344C" w:rsidRDefault="00FB344C">
            <w:pPr>
              <w:spacing w:before="120"/>
              <w:jc w:val="center"/>
              <w:rPr>
                <w:snapToGrid w:val="0"/>
                <w:color w:val="000000"/>
                <w:lang w:eastAsia="en-US"/>
              </w:rPr>
            </w:pPr>
            <w:r>
              <w:rPr>
                <w:snapToGrid w:val="0"/>
                <w:color w:val="000000"/>
                <w:lang w:eastAsia="en-US"/>
              </w:rPr>
              <w:t>Gestational age</w:t>
            </w:r>
          </w:p>
        </w:tc>
        <w:tc>
          <w:tcPr>
            <w:tcW w:w="851" w:type="dxa"/>
            <w:tcBorders>
              <w:top w:val="nil"/>
              <w:left w:val="nil"/>
              <w:bottom w:val="nil"/>
              <w:right w:val="nil"/>
            </w:tcBorders>
          </w:tcPr>
          <w:p w14:paraId="743A3476" w14:textId="77777777" w:rsidR="00FB344C" w:rsidRDefault="00FB344C">
            <w:pPr>
              <w:spacing w:before="120"/>
              <w:jc w:val="center"/>
              <w:rPr>
                <w:b/>
                <w:snapToGrid w:val="0"/>
                <w:color w:val="000000"/>
                <w:lang w:eastAsia="en-US"/>
              </w:rPr>
            </w:pPr>
            <w:r>
              <w:rPr>
                <w:b/>
                <w:snapToGrid w:val="0"/>
                <w:color w:val="000000"/>
                <w:lang w:eastAsia="en-US"/>
              </w:rPr>
              <w:t>30.7</w:t>
            </w:r>
          </w:p>
        </w:tc>
        <w:tc>
          <w:tcPr>
            <w:tcW w:w="850" w:type="dxa"/>
            <w:tcBorders>
              <w:top w:val="nil"/>
              <w:left w:val="nil"/>
              <w:bottom w:val="nil"/>
              <w:right w:val="nil"/>
            </w:tcBorders>
          </w:tcPr>
          <w:p w14:paraId="77FB8EA5" w14:textId="77777777" w:rsidR="00FB344C" w:rsidRDefault="00FB344C">
            <w:pPr>
              <w:spacing w:before="120"/>
              <w:jc w:val="center"/>
              <w:rPr>
                <w:snapToGrid w:val="0"/>
                <w:color w:val="000000"/>
                <w:lang w:eastAsia="en-US"/>
              </w:rPr>
            </w:pPr>
            <w:r>
              <w:rPr>
                <w:snapToGrid w:val="0"/>
                <w:color w:val="000000"/>
                <w:lang w:eastAsia="en-US"/>
              </w:rPr>
              <w:t>2.5</w:t>
            </w:r>
          </w:p>
        </w:tc>
        <w:tc>
          <w:tcPr>
            <w:tcW w:w="850" w:type="dxa"/>
            <w:tcBorders>
              <w:top w:val="nil"/>
              <w:left w:val="single" w:sz="4" w:space="0" w:color="auto"/>
              <w:bottom w:val="nil"/>
              <w:right w:val="nil"/>
            </w:tcBorders>
          </w:tcPr>
          <w:p w14:paraId="089C52D8" w14:textId="77777777" w:rsidR="00FB344C" w:rsidRDefault="00FB344C">
            <w:pPr>
              <w:spacing w:before="120"/>
              <w:jc w:val="center"/>
              <w:rPr>
                <w:b/>
                <w:snapToGrid w:val="0"/>
                <w:color w:val="000000"/>
                <w:lang w:eastAsia="en-US"/>
              </w:rPr>
            </w:pPr>
            <w:r>
              <w:rPr>
                <w:b/>
                <w:snapToGrid w:val="0"/>
                <w:color w:val="000000"/>
                <w:lang w:eastAsia="en-US"/>
              </w:rPr>
              <w:t>30.6</w:t>
            </w:r>
          </w:p>
        </w:tc>
        <w:tc>
          <w:tcPr>
            <w:tcW w:w="851" w:type="dxa"/>
            <w:tcBorders>
              <w:top w:val="nil"/>
              <w:left w:val="nil"/>
              <w:bottom w:val="nil"/>
              <w:right w:val="nil"/>
            </w:tcBorders>
          </w:tcPr>
          <w:p w14:paraId="7022E888" w14:textId="77777777" w:rsidR="00FB344C" w:rsidRDefault="00FB344C">
            <w:pPr>
              <w:spacing w:before="120"/>
              <w:jc w:val="center"/>
              <w:rPr>
                <w:snapToGrid w:val="0"/>
                <w:color w:val="000000"/>
                <w:lang w:eastAsia="en-US"/>
              </w:rPr>
            </w:pPr>
            <w:r>
              <w:rPr>
                <w:snapToGrid w:val="0"/>
                <w:color w:val="000000"/>
                <w:lang w:eastAsia="en-US"/>
              </w:rPr>
              <w:t>2.4</w:t>
            </w:r>
          </w:p>
        </w:tc>
        <w:tc>
          <w:tcPr>
            <w:tcW w:w="992" w:type="dxa"/>
            <w:tcBorders>
              <w:top w:val="nil"/>
              <w:left w:val="single" w:sz="4" w:space="0" w:color="auto"/>
              <w:bottom w:val="nil"/>
              <w:right w:val="nil"/>
            </w:tcBorders>
          </w:tcPr>
          <w:p w14:paraId="063F8EDD" w14:textId="77777777" w:rsidR="00FB344C" w:rsidRDefault="00FB344C">
            <w:pPr>
              <w:spacing w:before="120"/>
              <w:jc w:val="center"/>
              <w:rPr>
                <w:b/>
                <w:snapToGrid w:val="0"/>
                <w:color w:val="000000"/>
                <w:lang w:eastAsia="en-US"/>
              </w:rPr>
            </w:pPr>
            <w:r>
              <w:rPr>
                <w:b/>
                <w:snapToGrid w:val="0"/>
                <w:color w:val="000000"/>
                <w:lang w:eastAsia="en-US"/>
              </w:rPr>
              <w:t>30.8</w:t>
            </w:r>
          </w:p>
        </w:tc>
        <w:tc>
          <w:tcPr>
            <w:tcW w:w="992" w:type="dxa"/>
            <w:tcBorders>
              <w:top w:val="nil"/>
              <w:left w:val="nil"/>
              <w:bottom w:val="nil"/>
              <w:right w:val="nil"/>
            </w:tcBorders>
          </w:tcPr>
          <w:p w14:paraId="4F5865AA" w14:textId="77777777" w:rsidR="00FB344C" w:rsidRDefault="00FB344C">
            <w:pPr>
              <w:spacing w:before="120"/>
              <w:jc w:val="center"/>
              <w:rPr>
                <w:snapToGrid w:val="0"/>
                <w:color w:val="000000"/>
                <w:lang w:eastAsia="en-US"/>
              </w:rPr>
            </w:pPr>
            <w:r>
              <w:rPr>
                <w:snapToGrid w:val="0"/>
                <w:color w:val="000000"/>
                <w:lang w:eastAsia="en-US"/>
              </w:rPr>
              <w:t>2.5</w:t>
            </w:r>
          </w:p>
        </w:tc>
      </w:tr>
      <w:tr w:rsidR="00FB344C" w14:paraId="307B6995" w14:textId="77777777">
        <w:tblPrEx>
          <w:tblCellMar>
            <w:top w:w="0" w:type="dxa"/>
            <w:bottom w:w="0" w:type="dxa"/>
          </w:tblCellMar>
        </w:tblPrEx>
        <w:tc>
          <w:tcPr>
            <w:tcW w:w="2269" w:type="dxa"/>
            <w:tcBorders>
              <w:top w:val="nil"/>
              <w:left w:val="nil"/>
              <w:bottom w:val="nil"/>
              <w:right w:val="single" w:sz="4" w:space="0" w:color="auto"/>
            </w:tcBorders>
          </w:tcPr>
          <w:p w14:paraId="10A2670B" w14:textId="77777777" w:rsidR="00FB344C" w:rsidRDefault="00FB344C">
            <w:pPr>
              <w:spacing w:before="120"/>
              <w:jc w:val="center"/>
              <w:rPr>
                <w:snapToGrid w:val="0"/>
                <w:color w:val="000000"/>
                <w:lang w:eastAsia="en-US"/>
              </w:rPr>
            </w:pPr>
            <w:r>
              <w:rPr>
                <w:snapToGrid w:val="0"/>
                <w:color w:val="000000"/>
                <w:lang w:eastAsia="en-US"/>
              </w:rPr>
              <w:t>Birth weight SDS</w:t>
            </w:r>
          </w:p>
        </w:tc>
        <w:tc>
          <w:tcPr>
            <w:tcW w:w="851" w:type="dxa"/>
            <w:tcBorders>
              <w:top w:val="nil"/>
              <w:left w:val="nil"/>
              <w:bottom w:val="nil"/>
              <w:right w:val="nil"/>
            </w:tcBorders>
          </w:tcPr>
          <w:p w14:paraId="4157D4BB" w14:textId="77777777" w:rsidR="00FB344C" w:rsidRDefault="00FB344C">
            <w:pPr>
              <w:spacing w:before="120"/>
              <w:jc w:val="center"/>
              <w:rPr>
                <w:b/>
                <w:snapToGrid w:val="0"/>
                <w:color w:val="000000"/>
                <w:lang w:eastAsia="en-US"/>
              </w:rPr>
            </w:pPr>
            <w:r>
              <w:rPr>
                <w:b/>
                <w:snapToGrid w:val="0"/>
                <w:color w:val="000000"/>
                <w:lang w:eastAsia="en-US"/>
              </w:rPr>
              <w:t>0.2*</w:t>
            </w:r>
          </w:p>
        </w:tc>
        <w:tc>
          <w:tcPr>
            <w:tcW w:w="850" w:type="dxa"/>
            <w:tcBorders>
              <w:top w:val="nil"/>
              <w:left w:val="nil"/>
              <w:bottom w:val="nil"/>
              <w:right w:val="nil"/>
            </w:tcBorders>
          </w:tcPr>
          <w:p w14:paraId="6188EB90" w14:textId="77777777" w:rsidR="00FB344C" w:rsidRDefault="00FB344C">
            <w:pPr>
              <w:spacing w:before="120"/>
              <w:jc w:val="center"/>
              <w:rPr>
                <w:snapToGrid w:val="0"/>
                <w:color w:val="000000"/>
                <w:lang w:eastAsia="en-US"/>
              </w:rPr>
            </w:pPr>
            <w:r>
              <w:rPr>
                <w:snapToGrid w:val="0"/>
                <w:color w:val="000000"/>
                <w:lang w:eastAsia="en-US"/>
              </w:rPr>
              <w:t>0.8</w:t>
            </w:r>
          </w:p>
        </w:tc>
        <w:tc>
          <w:tcPr>
            <w:tcW w:w="850" w:type="dxa"/>
            <w:tcBorders>
              <w:top w:val="nil"/>
              <w:left w:val="single" w:sz="4" w:space="0" w:color="auto"/>
              <w:bottom w:val="nil"/>
              <w:right w:val="nil"/>
            </w:tcBorders>
          </w:tcPr>
          <w:p w14:paraId="5CC1E726" w14:textId="77777777" w:rsidR="00FB344C" w:rsidRDefault="00FB344C">
            <w:pPr>
              <w:spacing w:before="120"/>
              <w:jc w:val="center"/>
              <w:rPr>
                <w:b/>
                <w:snapToGrid w:val="0"/>
                <w:color w:val="000000"/>
                <w:lang w:eastAsia="en-US"/>
              </w:rPr>
            </w:pPr>
            <w:r>
              <w:rPr>
                <w:b/>
                <w:snapToGrid w:val="0"/>
                <w:color w:val="000000"/>
                <w:lang w:eastAsia="en-US"/>
              </w:rPr>
              <w:t>-0.4*</w:t>
            </w:r>
          </w:p>
        </w:tc>
        <w:tc>
          <w:tcPr>
            <w:tcW w:w="851" w:type="dxa"/>
            <w:tcBorders>
              <w:top w:val="nil"/>
              <w:left w:val="nil"/>
              <w:bottom w:val="nil"/>
              <w:right w:val="nil"/>
            </w:tcBorders>
          </w:tcPr>
          <w:p w14:paraId="15CD95F7" w14:textId="77777777" w:rsidR="00FB344C" w:rsidRDefault="00FB344C">
            <w:pPr>
              <w:spacing w:before="120"/>
              <w:jc w:val="center"/>
              <w:rPr>
                <w:snapToGrid w:val="0"/>
                <w:color w:val="000000"/>
                <w:lang w:eastAsia="en-US"/>
              </w:rPr>
            </w:pPr>
            <w:r>
              <w:rPr>
                <w:snapToGrid w:val="0"/>
                <w:color w:val="000000"/>
                <w:lang w:eastAsia="en-US"/>
              </w:rPr>
              <w:t>1.1</w:t>
            </w:r>
          </w:p>
        </w:tc>
        <w:tc>
          <w:tcPr>
            <w:tcW w:w="992" w:type="dxa"/>
            <w:tcBorders>
              <w:top w:val="nil"/>
              <w:left w:val="single" w:sz="4" w:space="0" w:color="auto"/>
              <w:bottom w:val="nil"/>
              <w:right w:val="nil"/>
            </w:tcBorders>
          </w:tcPr>
          <w:p w14:paraId="0AFEF38F" w14:textId="77777777" w:rsidR="00FB344C" w:rsidRDefault="00FB344C">
            <w:pPr>
              <w:spacing w:before="120"/>
              <w:jc w:val="center"/>
              <w:rPr>
                <w:b/>
                <w:snapToGrid w:val="0"/>
                <w:color w:val="000000"/>
                <w:lang w:eastAsia="en-US"/>
              </w:rPr>
            </w:pPr>
            <w:r>
              <w:rPr>
                <w:b/>
                <w:snapToGrid w:val="0"/>
                <w:color w:val="000000"/>
                <w:lang w:eastAsia="en-US"/>
              </w:rPr>
              <w:t>-0.4*</w:t>
            </w:r>
          </w:p>
        </w:tc>
        <w:tc>
          <w:tcPr>
            <w:tcW w:w="992" w:type="dxa"/>
            <w:tcBorders>
              <w:top w:val="nil"/>
              <w:left w:val="nil"/>
              <w:bottom w:val="nil"/>
              <w:right w:val="nil"/>
            </w:tcBorders>
          </w:tcPr>
          <w:p w14:paraId="71D26BB8" w14:textId="77777777" w:rsidR="00FB344C" w:rsidRDefault="00FB344C">
            <w:pPr>
              <w:spacing w:before="120"/>
              <w:jc w:val="center"/>
              <w:rPr>
                <w:snapToGrid w:val="0"/>
                <w:color w:val="000000"/>
                <w:lang w:eastAsia="en-US"/>
              </w:rPr>
            </w:pPr>
            <w:r>
              <w:rPr>
                <w:snapToGrid w:val="0"/>
                <w:color w:val="000000"/>
                <w:lang w:eastAsia="en-US"/>
              </w:rPr>
              <w:t>0.7</w:t>
            </w:r>
          </w:p>
        </w:tc>
      </w:tr>
      <w:tr w:rsidR="00FB344C" w14:paraId="033188AB" w14:textId="77777777">
        <w:tblPrEx>
          <w:tblCellMar>
            <w:top w:w="0" w:type="dxa"/>
            <w:bottom w:w="0" w:type="dxa"/>
          </w:tblCellMar>
        </w:tblPrEx>
        <w:tc>
          <w:tcPr>
            <w:tcW w:w="2269" w:type="dxa"/>
            <w:tcBorders>
              <w:top w:val="nil"/>
              <w:left w:val="nil"/>
              <w:bottom w:val="nil"/>
              <w:right w:val="single" w:sz="4" w:space="0" w:color="auto"/>
            </w:tcBorders>
          </w:tcPr>
          <w:p w14:paraId="098E36CC" w14:textId="77777777" w:rsidR="00FB344C" w:rsidRDefault="00FB344C">
            <w:pPr>
              <w:spacing w:before="120"/>
              <w:jc w:val="center"/>
              <w:rPr>
                <w:snapToGrid w:val="0"/>
                <w:color w:val="000000"/>
                <w:lang w:eastAsia="en-US"/>
              </w:rPr>
            </w:pPr>
            <w:r>
              <w:rPr>
                <w:snapToGrid w:val="0"/>
                <w:color w:val="000000"/>
                <w:lang w:eastAsia="en-US"/>
              </w:rPr>
              <w:t>Birth length SDS</w:t>
            </w:r>
          </w:p>
        </w:tc>
        <w:tc>
          <w:tcPr>
            <w:tcW w:w="851" w:type="dxa"/>
            <w:tcBorders>
              <w:top w:val="nil"/>
              <w:left w:val="nil"/>
              <w:bottom w:val="nil"/>
              <w:right w:val="nil"/>
            </w:tcBorders>
          </w:tcPr>
          <w:p w14:paraId="2FD8F665" w14:textId="77777777" w:rsidR="00FB344C" w:rsidRDefault="00FB344C">
            <w:pPr>
              <w:spacing w:before="120"/>
              <w:jc w:val="center"/>
              <w:rPr>
                <w:b/>
                <w:snapToGrid w:val="0"/>
                <w:color w:val="000000"/>
                <w:lang w:eastAsia="en-US"/>
              </w:rPr>
            </w:pPr>
            <w:r>
              <w:rPr>
                <w:b/>
                <w:snapToGrid w:val="0"/>
                <w:color w:val="000000"/>
                <w:lang w:eastAsia="en-US"/>
              </w:rPr>
              <w:t>-0.6</w:t>
            </w:r>
          </w:p>
        </w:tc>
        <w:tc>
          <w:tcPr>
            <w:tcW w:w="850" w:type="dxa"/>
            <w:tcBorders>
              <w:top w:val="nil"/>
              <w:left w:val="nil"/>
              <w:bottom w:val="nil"/>
              <w:right w:val="nil"/>
            </w:tcBorders>
          </w:tcPr>
          <w:p w14:paraId="317142B4" w14:textId="77777777" w:rsidR="00FB344C" w:rsidRDefault="00FB344C">
            <w:pPr>
              <w:spacing w:before="120"/>
              <w:jc w:val="center"/>
              <w:rPr>
                <w:snapToGrid w:val="0"/>
                <w:color w:val="000000"/>
                <w:lang w:eastAsia="en-US"/>
              </w:rPr>
            </w:pPr>
            <w:r>
              <w:rPr>
                <w:snapToGrid w:val="0"/>
                <w:color w:val="000000"/>
                <w:lang w:eastAsia="en-US"/>
              </w:rPr>
              <w:t>0.7</w:t>
            </w:r>
          </w:p>
        </w:tc>
        <w:tc>
          <w:tcPr>
            <w:tcW w:w="850" w:type="dxa"/>
            <w:tcBorders>
              <w:top w:val="nil"/>
              <w:left w:val="single" w:sz="4" w:space="0" w:color="auto"/>
              <w:bottom w:val="nil"/>
              <w:right w:val="nil"/>
            </w:tcBorders>
          </w:tcPr>
          <w:p w14:paraId="6118CE34" w14:textId="77777777" w:rsidR="00FB344C" w:rsidRDefault="00FB344C">
            <w:pPr>
              <w:spacing w:before="120"/>
              <w:jc w:val="center"/>
              <w:rPr>
                <w:b/>
                <w:snapToGrid w:val="0"/>
                <w:color w:val="000000"/>
                <w:lang w:eastAsia="en-US"/>
              </w:rPr>
            </w:pPr>
            <w:r>
              <w:rPr>
                <w:b/>
                <w:snapToGrid w:val="0"/>
                <w:color w:val="000000"/>
                <w:lang w:eastAsia="en-US"/>
              </w:rPr>
              <w:t>-0.5</w:t>
            </w:r>
          </w:p>
        </w:tc>
        <w:tc>
          <w:tcPr>
            <w:tcW w:w="851" w:type="dxa"/>
            <w:tcBorders>
              <w:top w:val="nil"/>
              <w:left w:val="nil"/>
              <w:bottom w:val="nil"/>
              <w:right w:val="nil"/>
            </w:tcBorders>
          </w:tcPr>
          <w:p w14:paraId="0FAB806D" w14:textId="77777777" w:rsidR="00FB344C" w:rsidRDefault="00FB344C">
            <w:pPr>
              <w:spacing w:before="120"/>
              <w:jc w:val="center"/>
              <w:rPr>
                <w:snapToGrid w:val="0"/>
                <w:color w:val="000000"/>
                <w:lang w:eastAsia="en-US"/>
              </w:rPr>
            </w:pPr>
            <w:r>
              <w:rPr>
                <w:snapToGrid w:val="0"/>
                <w:color w:val="000000"/>
                <w:lang w:eastAsia="en-US"/>
              </w:rPr>
              <w:t>0.8</w:t>
            </w:r>
          </w:p>
        </w:tc>
        <w:tc>
          <w:tcPr>
            <w:tcW w:w="992" w:type="dxa"/>
            <w:tcBorders>
              <w:top w:val="nil"/>
              <w:left w:val="single" w:sz="4" w:space="0" w:color="auto"/>
              <w:bottom w:val="nil"/>
              <w:right w:val="nil"/>
            </w:tcBorders>
          </w:tcPr>
          <w:p w14:paraId="416A9FC7" w14:textId="77777777" w:rsidR="00FB344C" w:rsidRDefault="00FB344C">
            <w:pPr>
              <w:spacing w:before="120"/>
              <w:jc w:val="center"/>
              <w:rPr>
                <w:b/>
                <w:snapToGrid w:val="0"/>
                <w:color w:val="000000"/>
                <w:lang w:eastAsia="en-US"/>
              </w:rPr>
            </w:pPr>
            <w:r>
              <w:rPr>
                <w:b/>
                <w:snapToGrid w:val="0"/>
                <w:color w:val="000000"/>
                <w:lang w:eastAsia="en-US"/>
              </w:rPr>
              <w:t>-0.4</w:t>
            </w:r>
          </w:p>
        </w:tc>
        <w:tc>
          <w:tcPr>
            <w:tcW w:w="992" w:type="dxa"/>
            <w:tcBorders>
              <w:top w:val="nil"/>
              <w:left w:val="nil"/>
              <w:bottom w:val="nil"/>
              <w:right w:val="nil"/>
            </w:tcBorders>
          </w:tcPr>
          <w:p w14:paraId="32806864" w14:textId="77777777" w:rsidR="00FB344C" w:rsidRDefault="00FB344C">
            <w:pPr>
              <w:spacing w:before="120"/>
              <w:jc w:val="center"/>
              <w:rPr>
                <w:snapToGrid w:val="0"/>
                <w:color w:val="000000"/>
                <w:lang w:eastAsia="en-US"/>
              </w:rPr>
            </w:pPr>
            <w:r>
              <w:rPr>
                <w:snapToGrid w:val="0"/>
                <w:color w:val="000000"/>
                <w:lang w:eastAsia="en-US"/>
              </w:rPr>
              <w:t>0.6</w:t>
            </w:r>
          </w:p>
        </w:tc>
      </w:tr>
      <w:tr w:rsidR="00FB344C" w14:paraId="022321C6" w14:textId="77777777">
        <w:tblPrEx>
          <w:tblCellMar>
            <w:top w:w="0" w:type="dxa"/>
            <w:bottom w:w="0" w:type="dxa"/>
          </w:tblCellMar>
        </w:tblPrEx>
        <w:tc>
          <w:tcPr>
            <w:tcW w:w="2269" w:type="dxa"/>
            <w:tcBorders>
              <w:top w:val="nil"/>
              <w:left w:val="nil"/>
              <w:bottom w:val="nil"/>
              <w:right w:val="single" w:sz="4" w:space="0" w:color="auto"/>
            </w:tcBorders>
          </w:tcPr>
          <w:p w14:paraId="1E54AE69" w14:textId="77777777" w:rsidR="00FB344C" w:rsidRDefault="00FB344C">
            <w:pPr>
              <w:spacing w:before="120"/>
              <w:jc w:val="center"/>
              <w:rPr>
                <w:snapToGrid w:val="0"/>
                <w:color w:val="000000"/>
                <w:lang w:eastAsia="en-US"/>
              </w:rPr>
            </w:pPr>
            <w:r>
              <w:rPr>
                <w:snapToGrid w:val="0"/>
                <w:color w:val="000000"/>
                <w:lang w:eastAsia="en-US"/>
              </w:rPr>
              <w:t>Percentage fat at birth</w:t>
            </w:r>
          </w:p>
        </w:tc>
        <w:tc>
          <w:tcPr>
            <w:tcW w:w="851" w:type="dxa"/>
            <w:tcBorders>
              <w:top w:val="nil"/>
              <w:left w:val="nil"/>
              <w:bottom w:val="nil"/>
              <w:right w:val="nil"/>
            </w:tcBorders>
          </w:tcPr>
          <w:p w14:paraId="31B3C505" w14:textId="77777777" w:rsidR="00FB344C" w:rsidRDefault="00FB344C">
            <w:pPr>
              <w:spacing w:before="120"/>
              <w:jc w:val="center"/>
              <w:rPr>
                <w:b/>
                <w:snapToGrid w:val="0"/>
                <w:color w:val="000000"/>
                <w:lang w:eastAsia="en-US"/>
              </w:rPr>
            </w:pPr>
            <w:r>
              <w:rPr>
                <w:b/>
                <w:snapToGrid w:val="0"/>
                <w:color w:val="000000"/>
                <w:lang w:eastAsia="en-US"/>
              </w:rPr>
              <w:t>5.7</w:t>
            </w:r>
          </w:p>
        </w:tc>
        <w:tc>
          <w:tcPr>
            <w:tcW w:w="850" w:type="dxa"/>
            <w:tcBorders>
              <w:top w:val="nil"/>
              <w:left w:val="nil"/>
              <w:bottom w:val="nil"/>
              <w:right w:val="nil"/>
            </w:tcBorders>
          </w:tcPr>
          <w:p w14:paraId="589A173F" w14:textId="77777777" w:rsidR="00FB344C" w:rsidRDefault="00FB344C">
            <w:pPr>
              <w:spacing w:before="120"/>
              <w:jc w:val="center"/>
              <w:rPr>
                <w:snapToGrid w:val="0"/>
                <w:color w:val="000000"/>
                <w:lang w:eastAsia="en-US"/>
              </w:rPr>
            </w:pPr>
            <w:r>
              <w:rPr>
                <w:snapToGrid w:val="0"/>
                <w:color w:val="000000"/>
                <w:lang w:eastAsia="en-US"/>
              </w:rPr>
              <w:t>1.6</w:t>
            </w:r>
          </w:p>
        </w:tc>
        <w:tc>
          <w:tcPr>
            <w:tcW w:w="850" w:type="dxa"/>
            <w:tcBorders>
              <w:top w:val="nil"/>
              <w:left w:val="single" w:sz="4" w:space="0" w:color="auto"/>
              <w:bottom w:val="nil"/>
              <w:right w:val="nil"/>
            </w:tcBorders>
          </w:tcPr>
          <w:p w14:paraId="2A7AC233" w14:textId="77777777" w:rsidR="00FB344C" w:rsidRDefault="00FB344C">
            <w:pPr>
              <w:spacing w:before="120"/>
              <w:jc w:val="center"/>
              <w:rPr>
                <w:b/>
                <w:snapToGrid w:val="0"/>
                <w:color w:val="000000"/>
                <w:lang w:eastAsia="en-US"/>
              </w:rPr>
            </w:pPr>
            <w:r>
              <w:rPr>
                <w:b/>
                <w:snapToGrid w:val="0"/>
                <w:color w:val="000000"/>
                <w:lang w:eastAsia="en-US"/>
              </w:rPr>
              <w:t>4.8</w:t>
            </w:r>
          </w:p>
        </w:tc>
        <w:tc>
          <w:tcPr>
            <w:tcW w:w="851" w:type="dxa"/>
            <w:tcBorders>
              <w:top w:val="nil"/>
              <w:left w:val="nil"/>
              <w:bottom w:val="nil"/>
              <w:right w:val="nil"/>
            </w:tcBorders>
          </w:tcPr>
          <w:p w14:paraId="4278F119" w14:textId="77777777" w:rsidR="00FB344C" w:rsidRDefault="00FB344C">
            <w:pPr>
              <w:spacing w:before="120"/>
              <w:jc w:val="center"/>
              <w:rPr>
                <w:snapToGrid w:val="0"/>
                <w:color w:val="000000"/>
                <w:lang w:eastAsia="en-US"/>
              </w:rPr>
            </w:pPr>
            <w:r>
              <w:rPr>
                <w:snapToGrid w:val="0"/>
                <w:color w:val="000000"/>
                <w:lang w:eastAsia="en-US"/>
              </w:rPr>
              <w:t>1.6</w:t>
            </w:r>
          </w:p>
        </w:tc>
        <w:tc>
          <w:tcPr>
            <w:tcW w:w="992" w:type="dxa"/>
            <w:tcBorders>
              <w:top w:val="nil"/>
              <w:left w:val="single" w:sz="4" w:space="0" w:color="auto"/>
              <w:bottom w:val="nil"/>
              <w:right w:val="nil"/>
            </w:tcBorders>
          </w:tcPr>
          <w:p w14:paraId="34C62C5E" w14:textId="77777777" w:rsidR="00FB344C" w:rsidRDefault="00FB344C">
            <w:pPr>
              <w:spacing w:before="120"/>
              <w:jc w:val="center"/>
              <w:rPr>
                <w:b/>
                <w:snapToGrid w:val="0"/>
                <w:color w:val="000000"/>
                <w:lang w:eastAsia="en-US"/>
              </w:rPr>
            </w:pPr>
            <w:r>
              <w:rPr>
                <w:b/>
                <w:snapToGrid w:val="0"/>
                <w:color w:val="000000"/>
                <w:lang w:eastAsia="en-US"/>
              </w:rPr>
              <w:t>4.8</w:t>
            </w:r>
          </w:p>
        </w:tc>
        <w:tc>
          <w:tcPr>
            <w:tcW w:w="992" w:type="dxa"/>
            <w:tcBorders>
              <w:top w:val="nil"/>
              <w:left w:val="nil"/>
              <w:bottom w:val="nil"/>
              <w:right w:val="nil"/>
            </w:tcBorders>
          </w:tcPr>
          <w:p w14:paraId="31A0D549" w14:textId="77777777" w:rsidR="00FB344C" w:rsidRDefault="00FB344C">
            <w:pPr>
              <w:spacing w:before="120"/>
              <w:jc w:val="center"/>
              <w:rPr>
                <w:snapToGrid w:val="0"/>
                <w:color w:val="000000"/>
                <w:lang w:eastAsia="en-US"/>
              </w:rPr>
            </w:pPr>
            <w:r>
              <w:rPr>
                <w:snapToGrid w:val="0"/>
                <w:color w:val="000000"/>
                <w:lang w:eastAsia="en-US"/>
              </w:rPr>
              <w:t>1.2</w:t>
            </w:r>
          </w:p>
        </w:tc>
      </w:tr>
      <w:tr w:rsidR="00FB344C" w14:paraId="3117AA97" w14:textId="77777777">
        <w:tblPrEx>
          <w:tblCellMar>
            <w:top w:w="0" w:type="dxa"/>
            <w:bottom w:w="0" w:type="dxa"/>
          </w:tblCellMar>
        </w:tblPrEx>
        <w:tc>
          <w:tcPr>
            <w:tcW w:w="2269" w:type="dxa"/>
            <w:tcBorders>
              <w:top w:val="nil"/>
              <w:left w:val="nil"/>
              <w:bottom w:val="nil"/>
              <w:right w:val="single" w:sz="4" w:space="0" w:color="auto"/>
            </w:tcBorders>
          </w:tcPr>
          <w:p w14:paraId="18D34AA6" w14:textId="77777777" w:rsidR="00FB344C" w:rsidRDefault="00FB344C">
            <w:pPr>
              <w:spacing w:before="120"/>
              <w:jc w:val="center"/>
              <w:rPr>
                <w:snapToGrid w:val="0"/>
                <w:color w:val="000000"/>
                <w:lang w:eastAsia="en-US"/>
              </w:rPr>
            </w:pPr>
            <w:r>
              <w:rPr>
                <w:snapToGrid w:val="0"/>
                <w:color w:val="000000"/>
                <w:lang w:eastAsia="en-US"/>
              </w:rPr>
              <w:t>Neonatal CRIB score</w:t>
            </w:r>
          </w:p>
        </w:tc>
        <w:tc>
          <w:tcPr>
            <w:tcW w:w="851" w:type="dxa"/>
            <w:tcBorders>
              <w:top w:val="nil"/>
              <w:left w:val="nil"/>
              <w:bottom w:val="nil"/>
              <w:right w:val="nil"/>
            </w:tcBorders>
          </w:tcPr>
          <w:p w14:paraId="7CE3921A" w14:textId="77777777" w:rsidR="00FB344C" w:rsidRDefault="00FB344C">
            <w:pPr>
              <w:spacing w:before="120"/>
              <w:jc w:val="center"/>
              <w:rPr>
                <w:b/>
                <w:snapToGrid w:val="0"/>
                <w:color w:val="000000"/>
                <w:lang w:eastAsia="en-US"/>
              </w:rPr>
            </w:pPr>
            <w:r>
              <w:rPr>
                <w:b/>
                <w:snapToGrid w:val="0"/>
                <w:color w:val="000000"/>
                <w:lang w:eastAsia="en-US"/>
              </w:rPr>
              <w:t>2.1</w:t>
            </w:r>
          </w:p>
        </w:tc>
        <w:tc>
          <w:tcPr>
            <w:tcW w:w="850" w:type="dxa"/>
            <w:tcBorders>
              <w:top w:val="nil"/>
              <w:left w:val="nil"/>
              <w:bottom w:val="nil"/>
              <w:right w:val="nil"/>
            </w:tcBorders>
          </w:tcPr>
          <w:p w14:paraId="4168F172" w14:textId="77777777" w:rsidR="00FB344C" w:rsidRDefault="00FB344C">
            <w:pPr>
              <w:spacing w:before="120"/>
              <w:jc w:val="center"/>
              <w:rPr>
                <w:snapToGrid w:val="0"/>
                <w:color w:val="000000"/>
                <w:lang w:eastAsia="en-US"/>
              </w:rPr>
            </w:pPr>
            <w:r>
              <w:rPr>
                <w:snapToGrid w:val="0"/>
                <w:color w:val="000000"/>
                <w:lang w:eastAsia="en-US"/>
              </w:rPr>
              <w:t>2.3</w:t>
            </w:r>
          </w:p>
        </w:tc>
        <w:tc>
          <w:tcPr>
            <w:tcW w:w="850" w:type="dxa"/>
            <w:tcBorders>
              <w:top w:val="nil"/>
              <w:left w:val="single" w:sz="4" w:space="0" w:color="auto"/>
              <w:bottom w:val="nil"/>
              <w:right w:val="nil"/>
            </w:tcBorders>
          </w:tcPr>
          <w:p w14:paraId="720381F2" w14:textId="77777777" w:rsidR="00FB344C" w:rsidRDefault="00FB344C">
            <w:pPr>
              <w:spacing w:before="120"/>
              <w:jc w:val="center"/>
              <w:rPr>
                <w:b/>
                <w:snapToGrid w:val="0"/>
                <w:color w:val="000000"/>
                <w:lang w:eastAsia="en-US"/>
              </w:rPr>
            </w:pPr>
            <w:r>
              <w:rPr>
                <w:b/>
                <w:snapToGrid w:val="0"/>
                <w:color w:val="000000"/>
                <w:lang w:eastAsia="en-US"/>
              </w:rPr>
              <w:t>2.5</w:t>
            </w:r>
          </w:p>
        </w:tc>
        <w:tc>
          <w:tcPr>
            <w:tcW w:w="851" w:type="dxa"/>
            <w:tcBorders>
              <w:top w:val="nil"/>
              <w:left w:val="nil"/>
              <w:bottom w:val="nil"/>
              <w:right w:val="nil"/>
            </w:tcBorders>
          </w:tcPr>
          <w:p w14:paraId="0B9D1176" w14:textId="77777777" w:rsidR="00FB344C" w:rsidRDefault="00FB344C">
            <w:pPr>
              <w:spacing w:before="120"/>
              <w:jc w:val="center"/>
              <w:rPr>
                <w:snapToGrid w:val="0"/>
                <w:color w:val="000000"/>
                <w:lang w:eastAsia="en-US"/>
              </w:rPr>
            </w:pPr>
            <w:r>
              <w:rPr>
                <w:snapToGrid w:val="0"/>
                <w:color w:val="000000"/>
                <w:lang w:eastAsia="en-US"/>
              </w:rPr>
              <w:t>3.0</w:t>
            </w:r>
          </w:p>
        </w:tc>
        <w:tc>
          <w:tcPr>
            <w:tcW w:w="992" w:type="dxa"/>
            <w:tcBorders>
              <w:top w:val="nil"/>
              <w:left w:val="single" w:sz="4" w:space="0" w:color="auto"/>
              <w:bottom w:val="nil"/>
              <w:right w:val="nil"/>
            </w:tcBorders>
          </w:tcPr>
          <w:p w14:paraId="23B388C0" w14:textId="77777777" w:rsidR="00FB344C" w:rsidRDefault="00FB344C">
            <w:pPr>
              <w:spacing w:before="120"/>
              <w:jc w:val="center"/>
              <w:rPr>
                <w:b/>
                <w:snapToGrid w:val="0"/>
                <w:color w:val="000000"/>
                <w:lang w:eastAsia="en-US"/>
              </w:rPr>
            </w:pPr>
            <w:r>
              <w:rPr>
                <w:b/>
                <w:snapToGrid w:val="0"/>
                <w:color w:val="000000"/>
                <w:lang w:eastAsia="en-US"/>
              </w:rPr>
              <w:t>2.0</w:t>
            </w:r>
          </w:p>
        </w:tc>
        <w:tc>
          <w:tcPr>
            <w:tcW w:w="992" w:type="dxa"/>
            <w:tcBorders>
              <w:top w:val="nil"/>
              <w:left w:val="nil"/>
              <w:bottom w:val="nil"/>
              <w:right w:val="nil"/>
            </w:tcBorders>
          </w:tcPr>
          <w:p w14:paraId="39920006" w14:textId="77777777" w:rsidR="00FB344C" w:rsidRDefault="00FB344C">
            <w:pPr>
              <w:spacing w:before="120"/>
              <w:jc w:val="center"/>
              <w:rPr>
                <w:snapToGrid w:val="0"/>
                <w:color w:val="000000"/>
                <w:lang w:eastAsia="en-US"/>
              </w:rPr>
            </w:pPr>
            <w:r>
              <w:rPr>
                <w:snapToGrid w:val="0"/>
                <w:color w:val="000000"/>
                <w:lang w:eastAsia="en-US"/>
              </w:rPr>
              <w:t>1.9</w:t>
            </w:r>
          </w:p>
        </w:tc>
      </w:tr>
      <w:tr w:rsidR="00FB344C" w14:paraId="4559484C" w14:textId="77777777">
        <w:tblPrEx>
          <w:tblCellMar>
            <w:top w:w="0" w:type="dxa"/>
            <w:bottom w:w="0" w:type="dxa"/>
          </w:tblCellMar>
        </w:tblPrEx>
        <w:tc>
          <w:tcPr>
            <w:tcW w:w="2269" w:type="dxa"/>
            <w:tcBorders>
              <w:top w:val="nil"/>
              <w:left w:val="nil"/>
              <w:bottom w:val="nil"/>
              <w:right w:val="single" w:sz="4" w:space="0" w:color="auto"/>
            </w:tcBorders>
          </w:tcPr>
          <w:p w14:paraId="73F83679" w14:textId="77777777" w:rsidR="00FB344C" w:rsidRDefault="00FB344C">
            <w:pPr>
              <w:spacing w:before="120"/>
              <w:jc w:val="center"/>
              <w:rPr>
                <w:snapToGrid w:val="0"/>
                <w:color w:val="000000"/>
                <w:lang w:eastAsia="en-US"/>
              </w:rPr>
            </w:pPr>
            <w:r>
              <w:rPr>
                <w:snapToGrid w:val="0"/>
                <w:color w:val="000000"/>
                <w:lang w:eastAsia="en-US"/>
              </w:rPr>
              <w:t>Height SDS age 5 years</w:t>
            </w:r>
          </w:p>
        </w:tc>
        <w:tc>
          <w:tcPr>
            <w:tcW w:w="851" w:type="dxa"/>
            <w:tcBorders>
              <w:top w:val="nil"/>
              <w:left w:val="nil"/>
              <w:bottom w:val="nil"/>
              <w:right w:val="nil"/>
            </w:tcBorders>
          </w:tcPr>
          <w:p w14:paraId="144EB513" w14:textId="77777777" w:rsidR="00FB344C" w:rsidRDefault="00FB344C">
            <w:pPr>
              <w:spacing w:before="120"/>
              <w:jc w:val="center"/>
              <w:rPr>
                <w:b/>
                <w:snapToGrid w:val="0"/>
                <w:color w:val="000000"/>
                <w:lang w:eastAsia="en-US"/>
              </w:rPr>
            </w:pPr>
            <w:r>
              <w:rPr>
                <w:b/>
                <w:snapToGrid w:val="0"/>
                <w:color w:val="000000"/>
                <w:lang w:eastAsia="en-US"/>
              </w:rPr>
              <w:t>-0.4</w:t>
            </w:r>
          </w:p>
        </w:tc>
        <w:tc>
          <w:tcPr>
            <w:tcW w:w="850" w:type="dxa"/>
            <w:tcBorders>
              <w:top w:val="nil"/>
              <w:left w:val="nil"/>
              <w:bottom w:val="nil"/>
              <w:right w:val="nil"/>
            </w:tcBorders>
          </w:tcPr>
          <w:p w14:paraId="2A8549C8" w14:textId="77777777" w:rsidR="00FB344C" w:rsidRDefault="00FB344C">
            <w:pPr>
              <w:spacing w:before="120"/>
              <w:jc w:val="center"/>
              <w:rPr>
                <w:snapToGrid w:val="0"/>
                <w:color w:val="000000"/>
                <w:lang w:eastAsia="en-US"/>
              </w:rPr>
            </w:pPr>
            <w:r>
              <w:rPr>
                <w:snapToGrid w:val="0"/>
                <w:color w:val="000000"/>
                <w:lang w:eastAsia="en-US"/>
              </w:rPr>
              <w:t>0.9</w:t>
            </w:r>
          </w:p>
        </w:tc>
        <w:tc>
          <w:tcPr>
            <w:tcW w:w="850" w:type="dxa"/>
            <w:tcBorders>
              <w:top w:val="nil"/>
              <w:left w:val="single" w:sz="4" w:space="0" w:color="auto"/>
              <w:bottom w:val="nil"/>
              <w:right w:val="nil"/>
            </w:tcBorders>
          </w:tcPr>
          <w:p w14:paraId="566C5A1E" w14:textId="77777777" w:rsidR="00FB344C" w:rsidRDefault="00FB344C">
            <w:pPr>
              <w:spacing w:before="120"/>
              <w:jc w:val="center"/>
              <w:rPr>
                <w:b/>
                <w:snapToGrid w:val="0"/>
                <w:color w:val="000000"/>
                <w:lang w:eastAsia="en-US"/>
              </w:rPr>
            </w:pPr>
            <w:r>
              <w:rPr>
                <w:b/>
                <w:snapToGrid w:val="0"/>
                <w:color w:val="000000"/>
                <w:lang w:eastAsia="en-US"/>
              </w:rPr>
              <w:t>-0.3</w:t>
            </w:r>
          </w:p>
        </w:tc>
        <w:tc>
          <w:tcPr>
            <w:tcW w:w="851" w:type="dxa"/>
            <w:tcBorders>
              <w:top w:val="nil"/>
              <w:left w:val="nil"/>
              <w:bottom w:val="nil"/>
              <w:right w:val="nil"/>
            </w:tcBorders>
          </w:tcPr>
          <w:p w14:paraId="15CA1049" w14:textId="77777777" w:rsidR="00FB344C" w:rsidRDefault="00FB344C">
            <w:pPr>
              <w:spacing w:before="120"/>
              <w:jc w:val="center"/>
              <w:rPr>
                <w:snapToGrid w:val="0"/>
                <w:color w:val="000000"/>
                <w:lang w:eastAsia="en-US"/>
              </w:rPr>
            </w:pPr>
            <w:r>
              <w:rPr>
                <w:snapToGrid w:val="0"/>
                <w:color w:val="000000"/>
                <w:lang w:eastAsia="en-US"/>
              </w:rPr>
              <w:t>1.1</w:t>
            </w:r>
          </w:p>
        </w:tc>
        <w:tc>
          <w:tcPr>
            <w:tcW w:w="992" w:type="dxa"/>
            <w:tcBorders>
              <w:top w:val="nil"/>
              <w:left w:val="single" w:sz="4" w:space="0" w:color="auto"/>
              <w:bottom w:val="nil"/>
              <w:right w:val="nil"/>
            </w:tcBorders>
          </w:tcPr>
          <w:p w14:paraId="03DF7CC4" w14:textId="77777777" w:rsidR="00FB344C" w:rsidRDefault="00FB344C">
            <w:pPr>
              <w:spacing w:before="120"/>
              <w:jc w:val="center"/>
              <w:rPr>
                <w:b/>
                <w:snapToGrid w:val="0"/>
                <w:color w:val="000000"/>
                <w:lang w:eastAsia="en-US"/>
              </w:rPr>
            </w:pPr>
            <w:r>
              <w:rPr>
                <w:b/>
                <w:snapToGrid w:val="0"/>
                <w:color w:val="000000"/>
                <w:lang w:eastAsia="en-US"/>
              </w:rPr>
              <w:t>-0.3</w:t>
            </w:r>
          </w:p>
        </w:tc>
        <w:tc>
          <w:tcPr>
            <w:tcW w:w="992" w:type="dxa"/>
            <w:tcBorders>
              <w:top w:val="nil"/>
              <w:left w:val="nil"/>
              <w:bottom w:val="nil"/>
              <w:right w:val="nil"/>
            </w:tcBorders>
          </w:tcPr>
          <w:p w14:paraId="2FC2202E" w14:textId="77777777" w:rsidR="00FB344C" w:rsidRDefault="00FB344C">
            <w:pPr>
              <w:spacing w:before="120"/>
              <w:jc w:val="center"/>
              <w:rPr>
                <w:snapToGrid w:val="0"/>
                <w:color w:val="000000"/>
                <w:lang w:eastAsia="en-US"/>
              </w:rPr>
            </w:pPr>
            <w:r>
              <w:rPr>
                <w:snapToGrid w:val="0"/>
                <w:color w:val="000000"/>
                <w:lang w:eastAsia="en-US"/>
              </w:rPr>
              <w:t>1.6</w:t>
            </w:r>
          </w:p>
        </w:tc>
      </w:tr>
      <w:tr w:rsidR="00FB344C" w14:paraId="21449926" w14:textId="77777777">
        <w:tblPrEx>
          <w:tblCellMar>
            <w:top w:w="0" w:type="dxa"/>
            <w:bottom w:w="0" w:type="dxa"/>
          </w:tblCellMar>
        </w:tblPrEx>
        <w:tc>
          <w:tcPr>
            <w:tcW w:w="2269" w:type="dxa"/>
            <w:tcBorders>
              <w:top w:val="nil"/>
              <w:left w:val="nil"/>
              <w:bottom w:val="nil"/>
              <w:right w:val="single" w:sz="4" w:space="0" w:color="auto"/>
            </w:tcBorders>
          </w:tcPr>
          <w:p w14:paraId="0D375F4F" w14:textId="77777777" w:rsidR="00FB344C" w:rsidRDefault="00FB344C">
            <w:pPr>
              <w:spacing w:before="120"/>
              <w:jc w:val="center"/>
              <w:rPr>
                <w:snapToGrid w:val="0"/>
                <w:color w:val="000000"/>
                <w:lang w:eastAsia="en-US"/>
              </w:rPr>
            </w:pPr>
            <w:r>
              <w:rPr>
                <w:snapToGrid w:val="0"/>
                <w:color w:val="000000"/>
                <w:lang w:eastAsia="en-US"/>
              </w:rPr>
              <w:t>Weight SDS age 5 years</w:t>
            </w:r>
          </w:p>
        </w:tc>
        <w:tc>
          <w:tcPr>
            <w:tcW w:w="851" w:type="dxa"/>
            <w:tcBorders>
              <w:top w:val="nil"/>
              <w:left w:val="nil"/>
              <w:bottom w:val="nil"/>
              <w:right w:val="nil"/>
            </w:tcBorders>
          </w:tcPr>
          <w:p w14:paraId="2050090E" w14:textId="77777777" w:rsidR="00FB344C" w:rsidRDefault="00FB344C">
            <w:pPr>
              <w:spacing w:before="120"/>
              <w:jc w:val="center"/>
              <w:rPr>
                <w:b/>
                <w:snapToGrid w:val="0"/>
                <w:color w:val="000000"/>
                <w:lang w:eastAsia="en-US"/>
              </w:rPr>
            </w:pPr>
            <w:r>
              <w:rPr>
                <w:b/>
                <w:snapToGrid w:val="0"/>
                <w:color w:val="000000"/>
                <w:lang w:eastAsia="en-US"/>
              </w:rPr>
              <w:t>-0.2</w:t>
            </w:r>
          </w:p>
        </w:tc>
        <w:tc>
          <w:tcPr>
            <w:tcW w:w="850" w:type="dxa"/>
            <w:tcBorders>
              <w:top w:val="nil"/>
              <w:left w:val="nil"/>
              <w:bottom w:val="nil"/>
              <w:right w:val="nil"/>
            </w:tcBorders>
          </w:tcPr>
          <w:p w14:paraId="39783022" w14:textId="77777777" w:rsidR="00FB344C" w:rsidRDefault="00FB344C">
            <w:pPr>
              <w:spacing w:before="120"/>
              <w:jc w:val="center"/>
              <w:rPr>
                <w:snapToGrid w:val="0"/>
                <w:color w:val="000000"/>
                <w:lang w:eastAsia="en-US"/>
              </w:rPr>
            </w:pPr>
            <w:r>
              <w:rPr>
                <w:snapToGrid w:val="0"/>
                <w:color w:val="000000"/>
                <w:lang w:eastAsia="en-US"/>
              </w:rPr>
              <w:t>1.1</w:t>
            </w:r>
          </w:p>
        </w:tc>
        <w:tc>
          <w:tcPr>
            <w:tcW w:w="850" w:type="dxa"/>
            <w:tcBorders>
              <w:top w:val="nil"/>
              <w:left w:val="single" w:sz="4" w:space="0" w:color="auto"/>
              <w:bottom w:val="nil"/>
              <w:right w:val="nil"/>
            </w:tcBorders>
          </w:tcPr>
          <w:p w14:paraId="52DB5E38" w14:textId="77777777" w:rsidR="00FB344C" w:rsidRDefault="00FB344C">
            <w:pPr>
              <w:spacing w:before="120"/>
              <w:jc w:val="center"/>
              <w:rPr>
                <w:b/>
                <w:snapToGrid w:val="0"/>
                <w:color w:val="000000"/>
                <w:lang w:eastAsia="en-US"/>
              </w:rPr>
            </w:pPr>
            <w:r>
              <w:rPr>
                <w:b/>
                <w:snapToGrid w:val="0"/>
                <w:color w:val="000000"/>
                <w:lang w:eastAsia="en-US"/>
              </w:rPr>
              <w:t>-0.5</w:t>
            </w:r>
          </w:p>
        </w:tc>
        <w:tc>
          <w:tcPr>
            <w:tcW w:w="851" w:type="dxa"/>
            <w:tcBorders>
              <w:top w:val="nil"/>
              <w:left w:val="nil"/>
              <w:bottom w:val="nil"/>
              <w:right w:val="nil"/>
            </w:tcBorders>
          </w:tcPr>
          <w:p w14:paraId="44BA6A54" w14:textId="77777777" w:rsidR="00FB344C" w:rsidRDefault="00FB344C">
            <w:pPr>
              <w:spacing w:before="120"/>
              <w:jc w:val="center"/>
              <w:rPr>
                <w:snapToGrid w:val="0"/>
                <w:color w:val="000000"/>
                <w:lang w:eastAsia="en-US"/>
              </w:rPr>
            </w:pPr>
            <w:r>
              <w:rPr>
                <w:snapToGrid w:val="0"/>
                <w:color w:val="000000"/>
                <w:lang w:eastAsia="en-US"/>
              </w:rPr>
              <w:t>1.1</w:t>
            </w:r>
          </w:p>
        </w:tc>
        <w:tc>
          <w:tcPr>
            <w:tcW w:w="992" w:type="dxa"/>
            <w:tcBorders>
              <w:top w:val="nil"/>
              <w:left w:val="single" w:sz="4" w:space="0" w:color="auto"/>
              <w:bottom w:val="nil"/>
              <w:right w:val="nil"/>
            </w:tcBorders>
          </w:tcPr>
          <w:p w14:paraId="3E8DE624" w14:textId="77777777" w:rsidR="00FB344C" w:rsidRDefault="00FB344C">
            <w:pPr>
              <w:spacing w:before="120"/>
              <w:jc w:val="center"/>
              <w:rPr>
                <w:b/>
                <w:snapToGrid w:val="0"/>
                <w:color w:val="000000"/>
                <w:lang w:eastAsia="en-US"/>
              </w:rPr>
            </w:pPr>
            <w:r>
              <w:rPr>
                <w:b/>
                <w:snapToGrid w:val="0"/>
                <w:color w:val="000000"/>
                <w:lang w:eastAsia="en-US"/>
              </w:rPr>
              <w:t>-0.7</w:t>
            </w:r>
          </w:p>
        </w:tc>
        <w:tc>
          <w:tcPr>
            <w:tcW w:w="992" w:type="dxa"/>
            <w:tcBorders>
              <w:top w:val="nil"/>
              <w:left w:val="nil"/>
              <w:bottom w:val="nil"/>
              <w:right w:val="nil"/>
            </w:tcBorders>
          </w:tcPr>
          <w:p w14:paraId="64C2D3CF" w14:textId="77777777" w:rsidR="00FB344C" w:rsidRDefault="00FB344C">
            <w:pPr>
              <w:spacing w:before="120"/>
              <w:jc w:val="center"/>
              <w:rPr>
                <w:snapToGrid w:val="0"/>
                <w:color w:val="000000"/>
                <w:lang w:eastAsia="en-US"/>
              </w:rPr>
            </w:pPr>
            <w:r>
              <w:rPr>
                <w:snapToGrid w:val="0"/>
                <w:color w:val="000000"/>
                <w:lang w:eastAsia="en-US"/>
              </w:rPr>
              <w:t>1.6</w:t>
            </w:r>
          </w:p>
        </w:tc>
      </w:tr>
      <w:tr w:rsidR="00FB344C" w14:paraId="3F3E6729" w14:textId="77777777">
        <w:tblPrEx>
          <w:tblCellMar>
            <w:top w:w="0" w:type="dxa"/>
            <w:bottom w:w="0" w:type="dxa"/>
          </w:tblCellMar>
        </w:tblPrEx>
        <w:tc>
          <w:tcPr>
            <w:tcW w:w="2269" w:type="dxa"/>
            <w:tcBorders>
              <w:top w:val="nil"/>
              <w:left w:val="nil"/>
              <w:bottom w:val="nil"/>
              <w:right w:val="single" w:sz="4" w:space="0" w:color="auto"/>
            </w:tcBorders>
          </w:tcPr>
          <w:p w14:paraId="5FB3FE53" w14:textId="77777777" w:rsidR="00FB344C" w:rsidRDefault="00FB344C">
            <w:pPr>
              <w:spacing w:before="120"/>
              <w:jc w:val="center"/>
              <w:rPr>
                <w:snapToGrid w:val="0"/>
                <w:color w:val="000000"/>
                <w:lang w:eastAsia="en-US"/>
              </w:rPr>
            </w:pPr>
            <w:r>
              <w:rPr>
                <w:snapToGrid w:val="0"/>
                <w:color w:val="000000"/>
                <w:lang w:eastAsia="en-US"/>
              </w:rPr>
              <w:t>BMI SDS age 5 years</w:t>
            </w:r>
          </w:p>
        </w:tc>
        <w:tc>
          <w:tcPr>
            <w:tcW w:w="851" w:type="dxa"/>
            <w:tcBorders>
              <w:top w:val="nil"/>
              <w:left w:val="nil"/>
              <w:bottom w:val="nil"/>
              <w:right w:val="nil"/>
            </w:tcBorders>
          </w:tcPr>
          <w:p w14:paraId="1730A6D9" w14:textId="77777777" w:rsidR="00FB344C" w:rsidRDefault="00FB344C">
            <w:pPr>
              <w:spacing w:before="120"/>
              <w:jc w:val="center"/>
              <w:rPr>
                <w:b/>
                <w:snapToGrid w:val="0"/>
                <w:color w:val="000000"/>
                <w:lang w:eastAsia="en-US"/>
              </w:rPr>
            </w:pPr>
            <w:r>
              <w:rPr>
                <w:b/>
                <w:snapToGrid w:val="0"/>
                <w:color w:val="000000"/>
                <w:lang w:eastAsia="en-US"/>
              </w:rPr>
              <w:t>0.0*</w:t>
            </w:r>
          </w:p>
        </w:tc>
        <w:tc>
          <w:tcPr>
            <w:tcW w:w="850" w:type="dxa"/>
            <w:tcBorders>
              <w:top w:val="nil"/>
              <w:left w:val="nil"/>
              <w:bottom w:val="nil"/>
              <w:right w:val="nil"/>
            </w:tcBorders>
          </w:tcPr>
          <w:p w14:paraId="407D8D80" w14:textId="77777777" w:rsidR="00FB344C" w:rsidRDefault="00FB344C">
            <w:pPr>
              <w:spacing w:before="120"/>
              <w:jc w:val="center"/>
              <w:rPr>
                <w:snapToGrid w:val="0"/>
                <w:color w:val="000000"/>
                <w:lang w:eastAsia="en-US"/>
              </w:rPr>
            </w:pPr>
            <w:r>
              <w:rPr>
                <w:snapToGrid w:val="0"/>
                <w:color w:val="000000"/>
                <w:lang w:eastAsia="en-US"/>
              </w:rPr>
              <w:t>1.1</w:t>
            </w:r>
          </w:p>
        </w:tc>
        <w:tc>
          <w:tcPr>
            <w:tcW w:w="850" w:type="dxa"/>
            <w:tcBorders>
              <w:top w:val="nil"/>
              <w:left w:val="single" w:sz="4" w:space="0" w:color="auto"/>
              <w:bottom w:val="nil"/>
              <w:right w:val="nil"/>
            </w:tcBorders>
          </w:tcPr>
          <w:p w14:paraId="2BAA49F5" w14:textId="77777777" w:rsidR="00FB344C" w:rsidRDefault="00FB344C">
            <w:pPr>
              <w:spacing w:before="120"/>
              <w:jc w:val="center"/>
              <w:rPr>
                <w:b/>
                <w:snapToGrid w:val="0"/>
                <w:color w:val="000000"/>
                <w:lang w:eastAsia="en-US"/>
              </w:rPr>
            </w:pPr>
            <w:r>
              <w:rPr>
                <w:b/>
                <w:snapToGrid w:val="0"/>
                <w:color w:val="000000"/>
                <w:lang w:eastAsia="en-US"/>
              </w:rPr>
              <w:t>-0.4*</w:t>
            </w:r>
          </w:p>
        </w:tc>
        <w:tc>
          <w:tcPr>
            <w:tcW w:w="851" w:type="dxa"/>
            <w:tcBorders>
              <w:top w:val="nil"/>
              <w:left w:val="nil"/>
              <w:bottom w:val="nil"/>
              <w:right w:val="nil"/>
            </w:tcBorders>
          </w:tcPr>
          <w:p w14:paraId="3EE40968" w14:textId="77777777" w:rsidR="00FB344C" w:rsidRDefault="00FB344C">
            <w:pPr>
              <w:spacing w:before="120"/>
              <w:jc w:val="center"/>
              <w:rPr>
                <w:snapToGrid w:val="0"/>
                <w:color w:val="000000"/>
                <w:lang w:eastAsia="en-US"/>
              </w:rPr>
            </w:pPr>
            <w:r>
              <w:rPr>
                <w:snapToGrid w:val="0"/>
                <w:color w:val="000000"/>
                <w:lang w:eastAsia="en-US"/>
              </w:rPr>
              <w:t>0.9</w:t>
            </w:r>
          </w:p>
        </w:tc>
        <w:tc>
          <w:tcPr>
            <w:tcW w:w="992" w:type="dxa"/>
            <w:tcBorders>
              <w:top w:val="nil"/>
              <w:left w:val="single" w:sz="4" w:space="0" w:color="auto"/>
              <w:bottom w:val="nil"/>
              <w:right w:val="nil"/>
            </w:tcBorders>
          </w:tcPr>
          <w:p w14:paraId="4D49A69C" w14:textId="77777777" w:rsidR="00FB344C" w:rsidRDefault="00FB344C">
            <w:pPr>
              <w:spacing w:before="120"/>
              <w:jc w:val="center"/>
              <w:rPr>
                <w:b/>
                <w:snapToGrid w:val="0"/>
                <w:color w:val="000000"/>
                <w:lang w:eastAsia="en-US"/>
              </w:rPr>
            </w:pPr>
            <w:r>
              <w:rPr>
                <w:b/>
                <w:snapToGrid w:val="0"/>
                <w:color w:val="000000"/>
                <w:lang w:eastAsia="en-US"/>
              </w:rPr>
              <w:t>-0.7*</w:t>
            </w:r>
          </w:p>
        </w:tc>
        <w:tc>
          <w:tcPr>
            <w:tcW w:w="992" w:type="dxa"/>
            <w:tcBorders>
              <w:top w:val="nil"/>
              <w:left w:val="nil"/>
              <w:bottom w:val="nil"/>
              <w:right w:val="nil"/>
            </w:tcBorders>
          </w:tcPr>
          <w:p w14:paraId="1D89819F" w14:textId="77777777" w:rsidR="00FB344C" w:rsidRDefault="00FB344C">
            <w:pPr>
              <w:spacing w:before="120"/>
              <w:jc w:val="center"/>
              <w:rPr>
                <w:snapToGrid w:val="0"/>
                <w:color w:val="000000"/>
                <w:lang w:eastAsia="en-US"/>
              </w:rPr>
            </w:pPr>
            <w:r>
              <w:rPr>
                <w:snapToGrid w:val="0"/>
                <w:color w:val="000000"/>
                <w:lang w:eastAsia="en-US"/>
              </w:rPr>
              <w:t>1.1</w:t>
            </w:r>
          </w:p>
        </w:tc>
      </w:tr>
      <w:tr w:rsidR="00FB344C" w14:paraId="4B3748FA" w14:textId="77777777">
        <w:tblPrEx>
          <w:tblCellMar>
            <w:top w:w="0" w:type="dxa"/>
            <w:bottom w:w="0" w:type="dxa"/>
          </w:tblCellMar>
        </w:tblPrEx>
        <w:tc>
          <w:tcPr>
            <w:tcW w:w="2269" w:type="dxa"/>
            <w:tcBorders>
              <w:top w:val="nil"/>
              <w:left w:val="nil"/>
              <w:bottom w:val="nil"/>
              <w:right w:val="single" w:sz="4" w:space="0" w:color="auto"/>
            </w:tcBorders>
          </w:tcPr>
          <w:p w14:paraId="580864CA" w14:textId="77777777" w:rsidR="00FB344C" w:rsidRDefault="00FB344C">
            <w:pPr>
              <w:spacing w:before="120"/>
              <w:jc w:val="center"/>
              <w:rPr>
                <w:snapToGrid w:val="0"/>
                <w:color w:val="000000"/>
                <w:lang w:eastAsia="en-US"/>
              </w:rPr>
            </w:pPr>
            <w:r>
              <w:rPr>
                <w:snapToGrid w:val="0"/>
                <w:color w:val="000000"/>
                <w:lang w:eastAsia="en-US"/>
              </w:rPr>
              <w:t>Mid parental SDS</w:t>
            </w:r>
          </w:p>
        </w:tc>
        <w:tc>
          <w:tcPr>
            <w:tcW w:w="851" w:type="dxa"/>
            <w:tcBorders>
              <w:top w:val="nil"/>
              <w:left w:val="nil"/>
              <w:bottom w:val="nil"/>
              <w:right w:val="nil"/>
            </w:tcBorders>
          </w:tcPr>
          <w:p w14:paraId="550F6B81" w14:textId="77777777" w:rsidR="00FB344C" w:rsidRDefault="00FB344C">
            <w:pPr>
              <w:spacing w:before="120"/>
              <w:jc w:val="center"/>
              <w:rPr>
                <w:b/>
                <w:snapToGrid w:val="0"/>
                <w:color w:val="000000"/>
                <w:lang w:eastAsia="en-US"/>
              </w:rPr>
            </w:pPr>
            <w:r>
              <w:rPr>
                <w:b/>
                <w:snapToGrid w:val="0"/>
                <w:color w:val="000000"/>
                <w:lang w:eastAsia="en-US"/>
              </w:rPr>
              <w:t>0.1</w:t>
            </w:r>
          </w:p>
        </w:tc>
        <w:tc>
          <w:tcPr>
            <w:tcW w:w="850" w:type="dxa"/>
            <w:tcBorders>
              <w:top w:val="nil"/>
              <w:left w:val="nil"/>
              <w:bottom w:val="nil"/>
              <w:right w:val="nil"/>
            </w:tcBorders>
          </w:tcPr>
          <w:p w14:paraId="4B9C10B3" w14:textId="77777777" w:rsidR="00FB344C" w:rsidRDefault="00FB344C">
            <w:pPr>
              <w:spacing w:before="120"/>
              <w:jc w:val="center"/>
              <w:rPr>
                <w:snapToGrid w:val="0"/>
                <w:color w:val="000000"/>
                <w:lang w:eastAsia="en-US"/>
              </w:rPr>
            </w:pPr>
            <w:r>
              <w:rPr>
                <w:snapToGrid w:val="0"/>
                <w:color w:val="000000"/>
                <w:lang w:eastAsia="en-US"/>
              </w:rPr>
              <w:t>1.0</w:t>
            </w:r>
          </w:p>
        </w:tc>
        <w:tc>
          <w:tcPr>
            <w:tcW w:w="850" w:type="dxa"/>
            <w:tcBorders>
              <w:top w:val="nil"/>
              <w:left w:val="single" w:sz="4" w:space="0" w:color="auto"/>
              <w:bottom w:val="nil"/>
              <w:right w:val="nil"/>
            </w:tcBorders>
          </w:tcPr>
          <w:p w14:paraId="3D397EE4" w14:textId="77777777" w:rsidR="00FB344C" w:rsidRDefault="00FB344C">
            <w:pPr>
              <w:spacing w:before="120"/>
              <w:jc w:val="center"/>
              <w:rPr>
                <w:b/>
                <w:snapToGrid w:val="0"/>
                <w:color w:val="000000"/>
                <w:lang w:eastAsia="en-US"/>
              </w:rPr>
            </w:pPr>
            <w:r>
              <w:rPr>
                <w:b/>
                <w:snapToGrid w:val="0"/>
                <w:color w:val="000000"/>
                <w:lang w:eastAsia="en-US"/>
              </w:rPr>
              <w:t>0.0</w:t>
            </w:r>
          </w:p>
        </w:tc>
        <w:tc>
          <w:tcPr>
            <w:tcW w:w="851" w:type="dxa"/>
            <w:tcBorders>
              <w:top w:val="nil"/>
              <w:left w:val="nil"/>
              <w:bottom w:val="nil"/>
              <w:right w:val="nil"/>
            </w:tcBorders>
          </w:tcPr>
          <w:p w14:paraId="61C5BED4" w14:textId="77777777" w:rsidR="00FB344C" w:rsidRDefault="00FB344C">
            <w:pPr>
              <w:spacing w:before="120"/>
              <w:jc w:val="center"/>
              <w:rPr>
                <w:snapToGrid w:val="0"/>
                <w:color w:val="000000"/>
                <w:lang w:eastAsia="en-US"/>
              </w:rPr>
            </w:pPr>
            <w:r>
              <w:rPr>
                <w:snapToGrid w:val="0"/>
                <w:color w:val="000000"/>
                <w:lang w:eastAsia="en-US"/>
              </w:rPr>
              <w:t>1.1</w:t>
            </w:r>
          </w:p>
        </w:tc>
        <w:tc>
          <w:tcPr>
            <w:tcW w:w="992" w:type="dxa"/>
            <w:tcBorders>
              <w:top w:val="nil"/>
              <w:left w:val="single" w:sz="4" w:space="0" w:color="auto"/>
              <w:bottom w:val="nil"/>
              <w:right w:val="nil"/>
            </w:tcBorders>
          </w:tcPr>
          <w:p w14:paraId="7A36A839" w14:textId="77777777" w:rsidR="00FB344C" w:rsidRDefault="00FB344C">
            <w:pPr>
              <w:spacing w:before="120"/>
              <w:jc w:val="center"/>
              <w:rPr>
                <w:b/>
                <w:snapToGrid w:val="0"/>
                <w:color w:val="000000"/>
                <w:lang w:eastAsia="en-US"/>
              </w:rPr>
            </w:pPr>
            <w:r>
              <w:rPr>
                <w:b/>
                <w:snapToGrid w:val="0"/>
                <w:color w:val="000000"/>
                <w:lang w:eastAsia="en-US"/>
              </w:rPr>
              <w:t>0.2</w:t>
            </w:r>
          </w:p>
        </w:tc>
        <w:tc>
          <w:tcPr>
            <w:tcW w:w="992" w:type="dxa"/>
            <w:tcBorders>
              <w:top w:val="nil"/>
              <w:left w:val="nil"/>
              <w:bottom w:val="nil"/>
              <w:right w:val="nil"/>
            </w:tcBorders>
          </w:tcPr>
          <w:p w14:paraId="1DE0916A" w14:textId="77777777" w:rsidR="00FB344C" w:rsidRDefault="00FB344C">
            <w:pPr>
              <w:spacing w:before="120"/>
              <w:jc w:val="center"/>
              <w:rPr>
                <w:snapToGrid w:val="0"/>
                <w:color w:val="000000"/>
                <w:lang w:eastAsia="en-US"/>
              </w:rPr>
            </w:pPr>
            <w:r>
              <w:rPr>
                <w:snapToGrid w:val="0"/>
                <w:color w:val="000000"/>
                <w:lang w:eastAsia="en-US"/>
              </w:rPr>
              <w:t>0.9</w:t>
            </w:r>
          </w:p>
        </w:tc>
      </w:tr>
      <w:tr w:rsidR="00FB344C" w14:paraId="46F454BC" w14:textId="77777777">
        <w:tblPrEx>
          <w:tblCellMar>
            <w:top w:w="0" w:type="dxa"/>
            <w:bottom w:w="0" w:type="dxa"/>
          </w:tblCellMar>
        </w:tblPrEx>
        <w:tc>
          <w:tcPr>
            <w:tcW w:w="2269" w:type="dxa"/>
            <w:tcBorders>
              <w:top w:val="nil"/>
              <w:left w:val="nil"/>
              <w:bottom w:val="nil"/>
              <w:right w:val="single" w:sz="4" w:space="0" w:color="auto"/>
            </w:tcBorders>
          </w:tcPr>
          <w:p w14:paraId="22F784E0" w14:textId="77777777" w:rsidR="00FB344C" w:rsidRDefault="00FB344C">
            <w:pPr>
              <w:spacing w:before="120"/>
              <w:jc w:val="center"/>
              <w:rPr>
                <w:snapToGrid w:val="0"/>
                <w:color w:val="000000"/>
                <w:lang w:eastAsia="en-US"/>
              </w:rPr>
            </w:pPr>
            <w:r>
              <w:rPr>
                <w:snapToGrid w:val="0"/>
                <w:color w:val="000000"/>
                <w:lang w:eastAsia="en-US"/>
              </w:rPr>
              <w:t>Percentage body fat age 5 years</w:t>
            </w:r>
          </w:p>
        </w:tc>
        <w:tc>
          <w:tcPr>
            <w:tcW w:w="851" w:type="dxa"/>
            <w:tcBorders>
              <w:top w:val="nil"/>
              <w:left w:val="nil"/>
              <w:bottom w:val="nil"/>
              <w:right w:val="nil"/>
            </w:tcBorders>
          </w:tcPr>
          <w:p w14:paraId="0CB147FD" w14:textId="77777777" w:rsidR="00FB344C" w:rsidRDefault="00FB344C">
            <w:pPr>
              <w:spacing w:before="120"/>
              <w:jc w:val="center"/>
              <w:rPr>
                <w:b/>
                <w:snapToGrid w:val="0"/>
                <w:color w:val="000000"/>
                <w:lang w:eastAsia="en-US"/>
              </w:rPr>
            </w:pPr>
            <w:r>
              <w:rPr>
                <w:b/>
                <w:snapToGrid w:val="0"/>
                <w:color w:val="000000"/>
                <w:lang w:eastAsia="en-US"/>
              </w:rPr>
              <w:t>15.6</w:t>
            </w:r>
          </w:p>
        </w:tc>
        <w:tc>
          <w:tcPr>
            <w:tcW w:w="850" w:type="dxa"/>
            <w:tcBorders>
              <w:top w:val="nil"/>
              <w:left w:val="nil"/>
              <w:bottom w:val="nil"/>
              <w:right w:val="nil"/>
            </w:tcBorders>
          </w:tcPr>
          <w:p w14:paraId="08237ABF" w14:textId="77777777" w:rsidR="00FB344C" w:rsidRDefault="00FB344C">
            <w:pPr>
              <w:spacing w:before="120"/>
              <w:jc w:val="center"/>
              <w:rPr>
                <w:snapToGrid w:val="0"/>
                <w:color w:val="000000"/>
                <w:lang w:eastAsia="en-US"/>
              </w:rPr>
            </w:pPr>
            <w:r>
              <w:rPr>
                <w:snapToGrid w:val="0"/>
                <w:color w:val="000000"/>
                <w:lang w:eastAsia="en-US"/>
              </w:rPr>
              <w:t>5.9</w:t>
            </w:r>
          </w:p>
        </w:tc>
        <w:tc>
          <w:tcPr>
            <w:tcW w:w="850" w:type="dxa"/>
            <w:tcBorders>
              <w:top w:val="nil"/>
              <w:left w:val="single" w:sz="4" w:space="0" w:color="auto"/>
              <w:bottom w:val="nil"/>
              <w:right w:val="nil"/>
            </w:tcBorders>
          </w:tcPr>
          <w:p w14:paraId="5428AFF3" w14:textId="77777777" w:rsidR="00FB344C" w:rsidRDefault="00FB344C">
            <w:pPr>
              <w:spacing w:before="120"/>
              <w:jc w:val="center"/>
              <w:rPr>
                <w:b/>
                <w:snapToGrid w:val="0"/>
                <w:color w:val="000000"/>
                <w:lang w:eastAsia="en-US"/>
              </w:rPr>
            </w:pPr>
            <w:r>
              <w:rPr>
                <w:b/>
                <w:snapToGrid w:val="0"/>
                <w:color w:val="000000"/>
                <w:lang w:eastAsia="en-US"/>
              </w:rPr>
              <w:t>15.1</w:t>
            </w:r>
          </w:p>
        </w:tc>
        <w:tc>
          <w:tcPr>
            <w:tcW w:w="851" w:type="dxa"/>
            <w:tcBorders>
              <w:top w:val="nil"/>
              <w:left w:val="nil"/>
              <w:bottom w:val="nil"/>
              <w:right w:val="nil"/>
            </w:tcBorders>
          </w:tcPr>
          <w:p w14:paraId="37F2F0D1" w14:textId="77777777" w:rsidR="00FB344C" w:rsidRDefault="00FB344C">
            <w:pPr>
              <w:spacing w:before="120"/>
              <w:jc w:val="center"/>
              <w:rPr>
                <w:snapToGrid w:val="0"/>
                <w:color w:val="000000"/>
                <w:lang w:eastAsia="en-US"/>
              </w:rPr>
            </w:pPr>
            <w:r>
              <w:rPr>
                <w:snapToGrid w:val="0"/>
                <w:color w:val="000000"/>
                <w:lang w:eastAsia="en-US"/>
              </w:rPr>
              <w:t>3.7</w:t>
            </w:r>
          </w:p>
        </w:tc>
        <w:tc>
          <w:tcPr>
            <w:tcW w:w="992" w:type="dxa"/>
            <w:tcBorders>
              <w:top w:val="nil"/>
              <w:left w:val="single" w:sz="4" w:space="0" w:color="auto"/>
              <w:bottom w:val="nil"/>
              <w:right w:val="nil"/>
            </w:tcBorders>
          </w:tcPr>
          <w:p w14:paraId="7E0D5F35" w14:textId="77777777" w:rsidR="00FB344C" w:rsidRDefault="00FB344C">
            <w:pPr>
              <w:spacing w:before="120"/>
              <w:jc w:val="center"/>
              <w:rPr>
                <w:b/>
                <w:snapToGrid w:val="0"/>
                <w:color w:val="000000"/>
                <w:lang w:eastAsia="en-US"/>
              </w:rPr>
            </w:pPr>
            <w:r>
              <w:rPr>
                <w:b/>
                <w:snapToGrid w:val="0"/>
                <w:color w:val="000000"/>
                <w:lang w:eastAsia="en-US"/>
              </w:rPr>
              <w:t>14.1</w:t>
            </w:r>
          </w:p>
        </w:tc>
        <w:tc>
          <w:tcPr>
            <w:tcW w:w="992" w:type="dxa"/>
            <w:tcBorders>
              <w:top w:val="nil"/>
              <w:left w:val="nil"/>
              <w:bottom w:val="nil"/>
              <w:right w:val="nil"/>
            </w:tcBorders>
          </w:tcPr>
          <w:p w14:paraId="620A79ED" w14:textId="77777777" w:rsidR="00FB344C" w:rsidRDefault="00FB344C">
            <w:pPr>
              <w:spacing w:before="120"/>
              <w:jc w:val="center"/>
              <w:rPr>
                <w:snapToGrid w:val="0"/>
                <w:color w:val="000000"/>
                <w:lang w:eastAsia="en-US"/>
              </w:rPr>
            </w:pPr>
            <w:r>
              <w:rPr>
                <w:snapToGrid w:val="0"/>
                <w:color w:val="000000"/>
                <w:lang w:eastAsia="en-US"/>
              </w:rPr>
              <w:t>2.9</w:t>
            </w:r>
          </w:p>
        </w:tc>
      </w:tr>
    </w:tbl>
    <w:p w14:paraId="26638FC2" w14:textId="77777777" w:rsidR="00FB344C" w:rsidRDefault="00FB344C"/>
    <w:p w14:paraId="548EC8B0" w14:textId="77777777" w:rsidR="00FB344C" w:rsidRDefault="00FB344C">
      <w:r>
        <w:t xml:space="preserve"> </w:t>
      </w:r>
    </w:p>
    <w:p w14:paraId="04B5DF28" w14:textId="77777777" w:rsidR="00FB344C" w:rsidRPr="008341C2" w:rsidRDefault="00FB344C" w:rsidP="00FB344C">
      <w:r w:rsidRPr="008341C2">
        <w:t>Figures in table are Mean</w:t>
      </w:r>
      <w:r>
        <w:t xml:space="preserve"> (shown in</w:t>
      </w:r>
      <w:r w:rsidRPr="004B4D1D">
        <w:rPr>
          <w:b/>
        </w:rPr>
        <w:t xml:space="preserve"> bold</w:t>
      </w:r>
      <w:r>
        <w:t>)</w:t>
      </w:r>
      <w:r w:rsidRPr="008341C2">
        <w:t xml:space="preserve"> and standard deviation (SD)</w:t>
      </w:r>
    </w:p>
    <w:p w14:paraId="503EC57E" w14:textId="77777777" w:rsidR="00FB344C" w:rsidRPr="008341C2" w:rsidRDefault="00FB344C" w:rsidP="00FB344C">
      <w:r w:rsidRPr="008341C2">
        <w:t>n = number of subjects in each group</w:t>
      </w:r>
    </w:p>
    <w:p w14:paraId="132B42F3" w14:textId="77777777" w:rsidR="00FB344C" w:rsidRDefault="00FB344C">
      <w:r>
        <w:t>* p= &lt;</w:t>
      </w:r>
      <w:proofErr w:type="gramStart"/>
      <w:r>
        <w:t>0.05  by</w:t>
      </w:r>
      <w:proofErr w:type="gramEnd"/>
      <w:r>
        <w:t xml:space="preserve"> ANOVA</w:t>
      </w:r>
    </w:p>
    <w:p w14:paraId="7DB42563" w14:textId="77777777" w:rsidR="00FB344C" w:rsidRDefault="00FB344C"/>
    <w:p w14:paraId="030B4140" w14:textId="77777777" w:rsidR="00FB344C" w:rsidRDefault="00FB344C"/>
    <w:p w14:paraId="61D2F882" w14:textId="77777777" w:rsidR="00FB344C" w:rsidRDefault="00FB344C"/>
    <w:p w14:paraId="75947F46" w14:textId="77777777" w:rsidR="00FB344C" w:rsidRDefault="00FB344C"/>
    <w:p w14:paraId="5CE38E6C" w14:textId="77777777" w:rsidR="00FB344C" w:rsidRDefault="00FB344C"/>
    <w:p w14:paraId="20DBB7F4" w14:textId="77777777" w:rsidR="00FB344C" w:rsidRDefault="00FB344C"/>
    <w:p w14:paraId="282CC2A4" w14:textId="77777777" w:rsidR="00FB344C" w:rsidRDefault="00FB344C"/>
    <w:p w14:paraId="5833CD7E" w14:textId="77777777" w:rsidR="00FB344C" w:rsidRDefault="00FB344C" w:rsidP="00FB344C">
      <w:pPr>
        <w:pStyle w:val="Caption"/>
        <w:spacing w:line="480" w:lineRule="auto"/>
        <w:rPr>
          <w:sz w:val="24"/>
          <w:szCs w:val="24"/>
        </w:rPr>
        <w:sectPr w:rsidR="00FB344C" w:rsidSect="00AF12A7">
          <w:headerReference w:type="default" r:id="rId72"/>
          <w:pgSz w:w="11906" w:h="16838"/>
          <w:pgMar w:top="1440" w:right="1800" w:bottom="1440" w:left="2268" w:header="720" w:footer="720" w:gutter="0"/>
          <w:paperSrc w:first="92" w:other="92"/>
          <w:pgBorders>
            <w:top w:val="single" w:sz="4" w:space="20" w:color="auto"/>
            <w:bottom w:val="single" w:sz="4" w:space="12" w:color="auto"/>
          </w:pgBorders>
          <w:cols w:space="720"/>
        </w:sectPr>
      </w:pPr>
      <w:bookmarkStart w:id="245" w:name="_Toc133587034"/>
    </w:p>
    <w:p w14:paraId="565F324A" w14:textId="77777777" w:rsidR="00FB344C" w:rsidRDefault="00FB344C" w:rsidP="00FB344C">
      <w:pPr>
        <w:pStyle w:val="Caption"/>
        <w:spacing w:line="480" w:lineRule="auto"/>
        <w:rPr>
          <w:sz w:val="24"/>
          <w:szCs w:val="24"/>
        </w:rPr>
      </w:pPr>
    </w:p>
    <w:p w14:paraId="1D1920B8" w14:textId="77777777" w:rsidR="00FB344C" w:rsidRPr="006A4EC7" w:rsidRDefault="00FB344C" w:rsidP="00FB344C">
      <w:pPr>
        <w:pStyle w:val="Caption"/>
        <w:spacing w:line="480" w:lineRule="auto"/>
      </w:pPr>
      <w:r w:rsidRPr="00291FDB">
        <w:rPr>
          <w:sz w:val="24"/>
          <w:szCs w:val="24"/>
        </w:rPr>
        <w:t xml:space="preserve">Table </w:t>
      </w:r>
      <w:r w:rsidRPr="00291FDB">
        <w:rPr>
          <w:sz w:val="24"/>
          <w:szCs w:val="24"/>
        </w:rPr>
        <w:fldChar w:fldCharType="begin"/>
      </w:r>
      <w:r w:rsidRPr="00291FDB">
        <w:rPr>
          <w:sz w:val="24"/>
          <w:szCs w:val="24"/>
        </w:rPr>
        <w:instrText xml:space="preserve"> SEQ Table \* ARABIC </w:instrText>
      </w:r>
      <w:r w:rsidRPr="00291FDB">
        <w:rPr>
          <w:sz w:val="24"/>
          <w:szCs w:val="24"/>
        </w:rPr>
        <w:fldChar w:fldCharType="separate"/>
      </w:r>
      <w:r w:rsidR="00C960FD">
        <w:rPr>
          <w:noProof/>
          <w:sz w:val="24"/>
          <w:szCs w:val="24"/>
        </w:rPr>
        <w:t>20</w:t>
      </w:r>
      <w:r w:rsidRPr="00291FDB">
        <w:rPr>
          <w:sz w:val="24"/>
          <w:szCs w:val="24"/>
        </w:rPr>
        <w:fldChar w:fldCharType="end"/>
      </w:r>
      <w:r w:rsidRPr="00291FDB">
        <w:rPr>
          <w:sz w:val="24"/>
          <w:szCs w:val="24"/>
        </w:rPr>
        <w:t xml:space="preserve">.  </w:t>
      </w:r>
      <w:r w:rsidRPr="00291FDB">
        <w:rPr>
          <w:b w:val="0"/>
          <w:sz w:val="24"/>
          <w:szCs w:val="24"/>
        </w:rPr>
        <w:t>Characteristics singleton children born before 34 weeks gestation at the age of 5 years.</w:t>
      </w:r>
      <w:bookmarkEnd w:id="245"/>
    </w:p>
    <w:p w14:paraId="6808F288" w14:textId="77777777" w:rsidR="00FB344C" w:rsidRDefault="00FB344C" w:rsidP="00FB344C"/>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9"/>
        <w:gridCol w:w="851"/>
        <w:gridCol w:w="850"/>
        <w:gridCol w:w="850"/>
        <w:gridCol w:w="851"/>
        <w:gridCol w:w="992"/>
        <w:gridCol w:w="992"/>
      </w:tblGrid>
      <w:tr w:rsidR="00FB344C" w14:paraId="2D9600AC" w14:textId="77777777">
        <w:tblPrEx>
          <w:tblCellMar>
            <w:top w:w="0" w:type="dxa"/>
            <w:bottom w:w="0" w:type="dxa"/>
          </w:tblCellMar>
        </w:tblPrEx>
        <w:trPr>
          <w:cantSplit/>
        </w:trPr>
        <w:tc>
          <w:tcPr>
            <w:tcW w:w="2269" w:type="dxa"/>
            <w:tcBorders>
              <w:top w:val="nil"/>
              <w:left w:val="nil"/>
              <w:bottom w:val="nil"/>
              <w:right w:val="single" w:sz="4" w:space="0" w:color="auto"/>
            </w:tcBorders>
          </w:tcPr>
          <w:p w14:paraId="3A4D3462" w14:textId="77777777" w:rsidR="00FB344C" w:rsidRDefault="00FB344C" w:rsidP="00FB344C">
            <w:pPr>
              <w:widowControl w:val="0"/>
              <w:jc w:val="center"/>
              <w:rPr>
                <w:snapToGrid w:val="0"/>
                <w:lang w:eastAsia="en-US"/>
              </w:rPr>
            </w:pPr>
          </w:p>
        </w:tc>
        <w:tc>
          <w:tcPr>
            <w:tcW w:w="1701" w:type="dxa"/>
            <w:gridSpan w:val="2"/>
            <w:tcBorders>
              <w:top w:val="nil"/>
              <w:left w:val="nil"/>
              <w:bottom w:val="nil"/>
              <w:right w:val="nil"/>
            </w:tcBorders>
          </w:tcPr>
          <w:p w14:paraId="3EDF596F" w14:textId="77777777" w:rsidR="00FB344C" w:rsidRDefault="00FB344C" w:rsidP="00FB344C">
            <w:pPr>
              <w:widowControl w:val="0"/>
              <w:spacing w:before="120"/>
              <w:jc w:val="center"/>
              <w:rPr>
                <w:snapToGrid w:val="0"/>
                <w:lang w:eastAsia="en-US"/>
              </w:rPr>
            </w:pPr>
            <w:r>
              <w:rPr>
                <w:snapToGrid w:val="0"/>
                <w:lang w:eastAsia="en-US"/>
              </w:rPr>
              <w:t>No antenatal steroids (n=24)</w:t>
            </w:r>
          </w:p>
        </w:tc>
        <w:tc>
          <w:tcPr>
            <w:tcW w:w="1701" w:type="dxa"/>
            <w:gridSpan w:val="2"/>
            <w:tcBorders>
              <w:top w:val="nil"/>
              <w:left w:val="single" w:sz="4" w:space="0" w:color="auto"/>
              <w:bottom w:val="nil"/>
              <w:right w:val="nil"/>
            </w:tcBorders>
          </w:tcPr>
          <w:p w14:paraId="1976DC41" w14:textId="77777777" w:rsidR="00FB344C" w:rsidRDefault="00FB344C" w:rsidP="00FB344C">
            <w:pPr>
              <w:widowControl w:val="0"/>
              <w:spacing w:before="120"/>
              <w:jc w:val="center"/>
              <w:rPr>
                <w:snapToGrid w:val="0"/>
                <w:lang w:eastAsia="en-US"/>
              </w:rPr>
            </w:pPr>
            <w:r>
              <w:rPr>
                <w:snapToGrid w:val="0"/>
                <w:lang w:eastAsia="en-US"/>
              </w:rPr>
              <w:t>Single course antenatal steroids (n=27)</w:t>
            </w:r>
          </w:p>
        </w:tc>
        <w:tc>
          <w:tcPr>
            <w:tcW w:w="1984" w:type="dxa"/>
            <w:gridSpan w:val="2"/>
            <w:tcBorders>
              <w:top w:val="nil"/>
              <w:left w:val="single" w:sz="4" w:space="0" w:color="auto"/>
              <w:bottom w:val="nil"/>
              <w:right w:val="nil"/>
            </w:tcBorders>
          </w:tcPr>
          <w:p w14:paraId="7FEC76C9" w14:textId="77777777" w:rsidR="00FB344C" w:rsidRDefault="00FB344C" w:rsidP="00FB344C">
            <w:pPr>
              <w:widowControl w:val="0"/>
              <w:spacing w:before="120"/>
              <w:jc w:val="center"/>
              <w:rPr>
                <w:snapToGrid w:val="0"/>
                <w:lang w:eastAsia="en-US"/>
              </w:rPr>
            </w:pPr>
            <w:r>
              <w:rPr>
                <w:snapToGrid w:val="0"/>
                <w:lang w:eastAsia="en-US"/>
              </w:rPr>
              <w:t>Multiple courses of antenatal steroids (n=10)</w:t>
            </w:r>
          </w:p>
        </w:tc>
      </w:tr>
      <w:tr w:rsidR="00FB344C" w14:paraId="4450E11C" w14:textId="77777777">
        <w:tblPrEx>
          <w:tblCellMar>
            <w:top w:w="0" w:type="dxa"/>
            <w:bottom w:w="0" w:type="dxa"/>
          </w:tblCellMar>
        </w:tblPrEx>
        <w:tc>
          <w:tcPr>
            <w:tcW w:w="2269" w:type="dxa"/>
            <w:tcBorders>
              <w:top w:val="nil"/>
              <w:left w:val="nil"/>
              <w:bottom w:val="single" w:sz="4" w:space="0" w:color="auto"/>
              <w:right w:val="single" w:sz="4" w:space="0" w:color="auto"/>
            </w:tcBorders>
          </w:tcPr>
          <w:p w14:paraId="6EA47F81" w14:textId="77777777" w:rsidR="00FB344C" w:rsidRDefault="00FB344C" w:rsidP="00FB344C">
            <w:pPr>
              <w:widowControl w:val="0"/>
              <w:spacing w:after="120"/>
              <w:jc w:val="center"/>
              <w:rPr>
                <w:snapToGrid w:val="0"/>
                <w:lang w:eastAsia="en-US"/>
              </w:rPr>
            </w:pPr>
          </w:p>
        </w:tc>
        <w:tc>
          <w:tcPr>
            <w:tcW w:w="851" w:type="dxa"/>
            <w:tcBorders>
              <w:top w:val="nil"/>
              <w:left w:val="nil"/>
              <w:bottom w:val="single" w:sz="4" w:space="0" w:color="auto"/>
              <w:right w:val="nil"/>
            </w:tcBorders>
          </w:tcPr>
          <w:p w14:paraId="37BC5A78" w14:textId="77777777" w:rsidR="00FB344C" w:rsidRDefault="00FB344C" w:rsidP="00FB344C">
            <w:pPr>
              <w:pStyle w:val="Heading1"/>
              <w:spacing w:before="120" w:after="120"/>
            </w:pPr>
            <w:bookmarkStart w:id="246" w:name="_Toc133596735"/>
            <w:bookmarkStart w:id="247" w:name="_Toc134284952"/>
            <w:bookmarkStart w:id="248" w:name="_Toc142282427"/>
            <w:bookmarkStart w:id="249" w:name="_Toc143412235"/>
            <w:bookmarkStart w:id="250" w:name="_Toc161096906"/>
            <w:r>
              <w:t>Mean</w:t>
            </w:r>
            <w:bookmarkEnd w:id="246"/>
            <w:bookmarkEnd w:id="247"/>
            <w:bookmarkEnd w:id="248"/>
            <w:bookmarkEnd w:id="249"/>
            <w:bookmarkEnd w:id="250"/>
          </w:p>
        </w:tc>
        <w:tc>
          <w:tcPr>
            <w:tcW w:w="850" w:type="dxa"/>
            <w:tcBorders>
              <w:top w:val="nil"/>
              <w:left w:val="nil"/>
              <w:bottom w:val="single" w:sz="4" w:space="0" w:color="auto"/>
              <w:right w:val="nil"/>
            </w:tcBorders>
          </w:tcPr>
          <w:p w14:paraId="4FE788EE" w14:textId="77777777" w:rsidR="00FB344C" w:rsidRDefault="00FB344C" w:rsidP="00FB344C">
            <w:pPr>
              <w:widowControl w:val="0"/>
              <w:spacing w:before="120" w:after="120"/>
              <w:jc w:val="center"/>
              <w:rPr>
                <w:snapToGrid w:val="0"/>
                <w:lang w:eastAsia="en-US"/>
              </w:rPr>
            </w:pPr>
            <w:r>
              <w:rPr>
                <w:snapToGrid w:val="0"/>
                <w:lang w:eastAsia="en-US"/>
              </w:rPr>
              <w:t>SD</w:t>
            </w:r>
          </w:p>
        </w:tc>
        <w:tc>
          <w:tcPr>
            <w:tcW w:w="850" w:type="dxa"/>
            <w:tcBorders>
              <w:top w:val="nil"/>
              <w:left w:val="single" w:sz="4" w:space="0" w:color="auto"/>
              <w:bottom w:val="single" w:sz="4" w:space="0" w:color="auto"/>
              <w:right w:val="nil"/>
            </w:tcBorders>
          </w:tcPr>
          <w:p w14:paraId="007CFC6A" w14:textId="77777777" w:rsidR="00FB344C" w:rsidRDefault="00FB344C" w:rsidP="00FB344C">
            <w:pPr>
              <w:pStyle w:val="Heading1"/>
              <w:spacing w:before="120" w:after="120"/>
            </w:pPr>
            <w:bookmarkStart w:id="251" w:name="_Toc133596736"/>
            <w:bookmarkStart w:id="252" w:name="_Toc134284953"/>
            <w:bookmarkStart w:id="253" w:name="_Toc142282428"/>
            <w:bookmarkStart w:id="254" w:name="_Toc143412236"/>
            <w:bookmarkStart w:id="255" w:name="_Toc161096907"/>
            <w:r>
              <w:t>Mean</w:t>
            </w:r>
            <w:bookmarkEnd w:id="251"/>
            <w:bookmarkEnd w:id="252"/>
            <w:bookmarkEnd w:id="253"/>
            <w:bookmarkEnd w:id="254"/>
            <w:bookmarkEnd w:id="255"/>
          </w:p>
        </w:tc>
        <w:tc>
          <w:tcPr>
            <w:tcW w:w="851" w:type="dxa"/>
            <w:tcBorders>
              <w:top w:val="nil"/>
              <w:left w:val="nil"/>
              <w:bottom w:val="single" w:sz="4" w:space="0" w:color="auto"/>
              <w:right w:val="nil"/>
            </w:tcBorders>
          </w:tcPr>
          <w:p w14:paraId="55EC1BD7" w14:textId="77777777" w:rsidR="00FB344C" w:rsidRDefault="00FB344C" w:rsidP="00FB344C">
            <w:pPr>
              <w:widowControl w:val="0"/>
              <w:spacing w:before="120" w:after="120"/>
              <w:jc w:val="center"/>
              <w:rPr>
                <w:snapToGrid w:val="0"/>
                <w:lang w:eastAsia="en-US"/>
              </w:rPr>
            </w:pPr>
            <w:r>
              <w:rPr>
                <w:snapToGrid w:val="0"/>
                <w:lang w:eastAsia="en-US"/>
              </w:rPr>
              <w:t>SD</w:t>
            </w:r>
          </w:p>
        </w:tc>
        <w:tc>
          <w:tcPr>
            <w:tcW w:w="992" w:type="dxa"/>
            <w:tcBorders>
              <w:top w:val="nil"/>
              <w:left w:val="single" w:sz="4" w:space="0" w:color="auto"/>
              <w:bottom w:val="single" w:sz="4" w:space="0" w:color="auto"/>
              <w:right w:val="nil"/>
            </w:tcBorders>
          </w:tcPr>
          <w:p w14:paraId="5DF4DCD3" w14:textId="77777777" w:rsidR="00FB344C" w:rsidRDefault="00FB344C" w:rsidP="00FB344C">
            <w:pPr>
              <w:pStyle w:val="Heading1"/>
              <w:spacing w:before="120" w:after="120"/>
            </w:pPr>
            <w:bookmarkStart w:id="256" w:name="_Toc133596737"/>
            <w:bookmarkStart w:id="257" w:name="_Toc134284954"/>
            <w:bookmarkStart w:id="258" w:name="_Toc142282429"/>
            <w:bookmarkStart w:id="259" w:name="_Toc143412237"/>
            <w:bookmarkStart w:id="260" w:name="_Toc161096908"/>
            <w:r>
              <w:t>Mean</w:t>
            </w:r>
            <w:bookmarkEnd w:id="256"/>
            <w:bookmarkEnd w:id="257"/>
            <w:bookmarkEnd w:id="258"/>
            <w:bookmarkEnd w:id="259"/>
            <w:bookmarkEnd w:id="260"/>
          </w:p>
        </w:tc>
        <w:tc>
          <w:tcPr>
            <w:tcW w:w="992" w:type="dxa"/>
            <w:tcBorders>
              <w:top w:val="nil"/>
              <w:left w:val="nil"/>
              <w:bottom w:val="single" w:sz="4" w:space="0" w:color="auto"/>
              <w:right w:val="nil"/>
            </w:tcBorders>
          </w:tcPr>
          <w:p w14:paraId="15C8682A" w14:textId="77777777" w:rsidR="00FB344C" w:rsidRDefault="00FB344C" w:rsidP="00FB344C">
            <w:pPr>
              <w:widowControl w:val="0"/>
              <w:spacing w:before="120" w:after="120"/>
              <w:jc w:val="center"/>
              <w:rPr>
                <w:snapToGrid w:val="0"/>
                <w:lang w:eastAsia="en-US"/>
              </w:rPr>
            </w:pPr>
            <w:r>
              <w:rPr>
                <w:snapToGrid w:val="0"/>
                <w:lang w:eastAsia="en-US"/>
              </w:rPr>
              <w:t>SD</w:t>
            </w:r>
          </w:p>
        </w:tc>
      </w:tr>
      <w:tr w:rsidR="00FB344C" w14:paraId="30049C67" w14:textId="77777777">
        <w:tblPrEx>
          <w:tblCellMar>
            <w:top w:w="0" w:type="dxa"/>
            <w:bottom w:w="0" w:type="dxa"/>
          </w:tblCellMar>
        </w:tblPrEx>
        <w:tc>
          <w:tcPr>
            <w:tcW w:w="2269" w:type="dxa"/>
            <w:tcBorders>
              <w:top w:val="nil"/>
              <w:left w:val="nil"/>
              <w:bottom w:val="nil"/>
              <w:right w:val="single" w:sz="4" w:space="0" w:color="auto"/>
            </w:tcBorders>
          </w:tcPr>
          <w:p w14:paraId="6DD8BE72" w14:textId="77777777" w:rsidR="00FB344C" w:rsidRDefault="00FB344C" w:rsidP="00FB344C">
            <w:pPr>
              <w:spacing w:before="120"/>
              <w:jc w:val="center"/>
              <w:rPr>
                <w:snapToGrid w:val="0"/>
                <w:color w:val="000000"/>
                <w:lang w:eastAsia="en-US"/>
              </w:rPr>
            </w:pPr>
            <w:r>
              <w:rPr>
                <w:snapToGrid w:val="0"/>
                <w:color w:val="000000"/>
                <w:lang w:eastAsia="en-US"/>
              </w:rPr>
              <w:t>Gestational age</w:t>
            </w:r>
          </w:p>
        </w:tc>
        <w:tc>
          <w:tcPr>
            <w:tcW w:w="851" w:type="dxa"/>
            <w:tcBorders>
              <w:top w:val="single" w:sz="4" w:space="0" w:color="auto"/>
              <w:left w:val="nil"/>
              <w:bottom w:val="nil"/>
              <w:right w:val="nil"/>
            </w:tcBorders>
          </w:tcPr>
          <w:p w14:paraId="2F0EFBFF" w14:textId="77777777" w:rsidR="00FB344C" w:rsidRDefault="00FB344C" w:rsidP="00FB344C">
            <w:pPr>
              <w:spacing w:before="120"/>
              <w:jc w:val="center"/>
              <w:rPr>
                <w:b/>
                <w:snapToGrid w:val="0"/>
                <w:color w:val="000000"/>
                <w:lang w:eastAsia="en-US"/>
              </w:rPr>
            </w:pPr>
            <w:r>
              <w:rPr>
                <w:b/>
                <w:snapToGrid w:val="0"/>
                <w:color w:val="000000"/>
                <w:lang w:eastAsia="en-US"/>
              </w:rPr>
              <w:t>31.0</w:t>
            </w:r>
          </w:p>
        </w:tc>
        <w:tc>
          <w:tcPr>
            <w:tcW w:w="850" w:type="dxa"/>
            <w:tcBorders>
              <w:top w:val="nil"/>
              <w:left w:val="nil"/>
              <w:bottom w:val="nil"/>
              <w:right w:val="nil"/>
            </w:tcBorders>
          </w:tcPr>
          <w:p w14:paraId="6CE644B8" w14:textId="77777777" w:rsidR="00FB344C" w:rsidRDefault="00FB344C" w:rsidP="00FB344C">
            <w:pPr>
              <w:spacing w:before="120"/>
              <w:jc w:val="center"/>
              <w:rPr>
                <w:snapToGrid w:val="0"/>
                <w:color w:val="000000"/>
                <w:lang w:eastAsia="en-US"/>
              </w:rPr>
            </w:pPr>
            <w:r>
              <w:rPr>
                <w:snapToGrid w:val="0"/>
                <w:color w:val="000000"/>
                <w:lang w:eastAsia="en-US"/>
              </w:rPr>
              <w:t>2.3</w:t>
            </w:r>
          </w:p>
        </w:tc>
        <w:tc>
          <w:tcPr>
            <w:tcW w:w="850" w:type="dxa"/>
            <w:tcBorders>
              <w:top w:val="nil"/>
              <w:left w:val="single" w:sz="4" w:space="0" w:color="auto"/>
              <w:bottom w:val="nil"/>
              <w:right w:val="nil"/>
            </w:tcBorders>
          </w:tcPr>
          <w:p w14:paraId="58E733F0" w14:textId="77777777" w:rsidR="00FB344C" w:rsidRDefault="00FB344C" w:rsidP="00FB344C">
            <w:pPr>
              <w:spacing w:before="120"/>
              <w:jc w:val="center"/>
              <w:rPr>
                <w:b/>
                <w:snapToGrid w:val="0"/>
                <w:color w:val="000000"/>
                <w:lang w:eastAsia="en-US"/>
              </w:rPr>
            </w:pPr>
            <w:r>
              <w:rPr>
                <w:b/>
                <w:snapToGrid w:val="0"/>
                <w:color w:val="000000"/>
                <w:lang w:eastAsia="en-US"/>
              </w:rPr>
              <w:t>30.6</w:t>
            </w:r>
          </w:p>
        </w:tc>
        <w:tc>
          <w:tcPr>
            <w:tcW w:w="851" w:type="dxa"/>
            <w:tcBorders>
              <w:top w:val="nil"/>
              <w:left w:val="nil"/>
              <w:bottom w:val="nil"/>
              <w:right w:val="nil"/>
            </w:tcBorders>
          </w:tcPr>
          <w:p w14:paraId="38C06A03" w14:textId="77777777" w:rsidR="00FB344C" w:rsidRDefault="00FB344C" w:rsidP="00FB344C">
            <w:pPr>
              <w:spacing w:before="120"/>
              <w:jc w:val="center"/>
              <w:rPr>
                <w:snapToGrid w:val="0"/>
                <w:color w:val="000000"/>
                <w:lang w:eastAsia="en-US"/>
              </w:rPr>
            </w:pPr>
            <w:r>
              <w:rPr>
                <w:snapToGrid w:val="0"/>
                <w:color w:val="000000"/>
                <w:lang w:eastAsia="en-US"/>
              </w:rPr>
              <w:t>2.4</w:t>
            </w:r>
          </w:p>
        </w:tc>
        <w:tc>
          <w:tcPr>
            <w:tcW w:w="992" w:type="dxa"/>
            <w:tcBorders>
              <w:top w:val="nil"/>
              <w:left w:val="single" w:sz="4" w:space="0" w:color="auto"/>
              <w:bottom w:val="nil"/>
              <w:right w:val="nil"/>
            </w:tcBorders>
          </w:tcPr>
          <w:p w14:paraId="48AFB72D" w14:textId="77777777" w:rsidR="00FB344C" w:rsidRDefault="00FB344C" w:rsidP="00FB344C">
            <w:pPr>
              <w:spacing w:before="120"/>
              <w:jc w:val="center"/>
              <w:rPr>
                <w:b/>
                <w:snapToGrid w:val="0"/>
                <w:color w:val="000000"/>
                <w:lang w:eastAsia="en-US"/>
              </w:rPr>
            </w:pPr>
            <w:r>
              <w:rPr>
                <w:b/>
                <w:snapToGrid w:val="0"/>
                <w:color w:val="000000"/>
                <w:lang w:eastAsia="en-US"/>
              </w:rPr>
              <w:t>30.2</w:t>
            </w:r>
          </w:p>
        </w:tc>
        <w:tc>
          <w:tcPr>
            <w:tcW w:w="992" w:type="dxa"/>
            <w:tcBorders>
              <w:top w:val="nil"/>
              <w:left w:val="nil"/>
              <w:bottom w:val="nil"/>
              <w:right w:val="nil"/>
            </w:tcBorders>
          </w:tcPr>
          <w:p w14:paraId="18131B22" w14:textId="77777777" w:rsidR="00FB344C" w:rsidRDefault="00FB344C" w:rsidP="00FB344C">
            <w:pPr>
              <w:spacing w:before="120"/>
              <w:jc w:val="center"/>
              <w:rPr>
                <w:snapToGrid w:val="0"/>
                <w:color w:val="000000"/>
                <w:lang w:eastAsia="en-US"/>
              </w:rPr>
            </w:pPr>
            <w:r>
              <w:rPr>
                <w:snapToGrid w:val="0"/>
                <w:color w:val="000000"/>
                <w:lang w:eastAsia="en-US"/>
              </w:rPr>
              <w:t>2.5</w:t>
            </w:r>
          </w:p>
        </w:tc>
      </w:tr>
      <w:tr w:rsidR="00FB344C" w14:paraId="02E5DD83" w14:textId="77777777">
        <w:tblPrEx>
          <w:tblCellMar>
            <w:top w:w="0" w:type="dxa"/>
            <w:bottom w:w="0" w:type="dxa"/>
          </w:tblCellMar>
        </w:tblPrEx>
        <w:tc>
          <w:tcPr>
            <w:tcW w:w="2269" w:type="dxa"/>
            <w:tcBorders>
              <w:top w:val="nil"/>
              <w:left w:val="nil"/>
              <w:bottom w:val="nil"/>
              <w:right w:val="single" w:sz="4" w:space="0" w:color="auto"/>
            </w:tcBorders>
          </w:tcPr>
          <w:p w14:paraId="3BF0E5F9" w14:textId="77777777" w:rsidR="00FB344C" w:rsidRDefault="00FB344C" w:rsidP="00FB344C">
            <w:pPr>
              <w:spacing w:before="120"/>
              <w:jc w:val="center"/>
              <w:rPr>
                <w:snapToGrid w:val="0"/>
                <w:color w:val="000000"/>
                <w:lang w:eastAsia="en-US"/>
              </w:rPr>
            </w:pPr>
            <w:r>
              <w:rPr>
                <w:snapToGrid w:val="0"/>
                <w:color w:val="000000"/>
                <w:lang w:eastAsia="en-US"/>
              </w:rPr>
              <w:t>Birth weight SDS</w:t>
            </w:r>
          </w:p>
        </w:tc>
        <w:tc>
          <w:tcPr>
            <w:tcW w:w="851" w:type="dxa"/>
            <w:tcBorders>
              <w:top w:val="nil"/>
              <w:left w:val="nil"/>
              <w:bottom w:val="nil"/>
              <w:right w:val="nil"/>
            </w:tcBorders>
          </w:tcPr>
          <w:p w14:paraId="23B35108" w14:textId="77777777" w:rsidR="00FB344C" w:rsidRDefault="00FB344C" w:rsidP="00FB344C">
            <w:pPr>
              <w:spacing w:before="120"/>
              <w:jc w:val="center"/>
              <w:rPr>
                <w:b/>
                <w:snapToGrid w:val="0"/>
                <w:color w:val="000000"/>
                <w:lang w:eastAsia="en-US"/>
              </w:rPr>
            </w:pPr>
            <w:r>
              <w:rPr>
                <w:b/>
                <w:snapToGrid w:val="0"/>
                <w:color w:val="000000"/>
                <w:lang w:eastAsia="en-US"/>
              </w:rPr>
              <w:t>0.2*</w:t>
            </w:r>
          </w:p>
        </w:tc>
        <w:tc>
          <w:tcPr>
            <w:tcW w:w="850" w:type="dxa"/>
            <w:tcBorders>
              <w:top w:val="nil"/>
              <w:left w:val="nil"/>
              <w:bottom w:val="nil"/>
              <w:right w:val="nil"/>
            </w:tcBorders>
          </w:tcPr>
          <w:p w14:paraId="31387600" w14:textId="77777777" w:rsidR="00FB344C" w:rsidRDefault="00FB344C" w:rsidP="00FB344C">
            <w:pPr>
              <w:spacing w:before="120"/>
              <w:jc w:val="center"/>
              <w:rPr>
                <w:snapToGrid w:val="0"/>
                <w:color w:val="000000"/>
                <w:lang w:eastAsia="en-US"/>
              </w:rPr>
            </w:pPr>
            <w:r>
              <w:rPr>
                <w:snapToGrid w:val="0"/>
                <w:color w:val="000000"/>
                <w:lang w:eastAsia="en-US"/>
              </w:rPr>
              <w:t>0.8</w:t>
            </w:r>
          </w:p>
        </w:tc>
        <w:tc>
          <w:tcPr>
            <w:tcW w:w="850" w:type="dxa"/>
            <w:tcBorders>
              <w:top w:val="nil"/>
              <w:left w:val="single" w:sz="4" w:space="0" w:color="auto"/>
              <w:bottom w:val="nil"/>
              <w:right w:val="nil"/>
            </w:tcBorders>
          </w:tcPr>
          <w:p w14:paraId="5E13AC86" w14:textId="77777777" w:rsidR="00FB344C" w:rsidRDefault="00FB344C" w:rsidP="00FB344C">
            <w:pPr>
              <w:spacing w:before="120"/>
              <w:jc w:val="center"/>
              <w:rPr>
                <w:b/>
                <w:snapToGrid w:val="0"/>
                <w:color w:val="000000"/>
                <w:lang w:eastAsia="en-US"/>
              </w:rPr>
            </w:pPr>
            <w:r>
              <w:rPr>
                <w:b/>
                <w:snapToGrid w:val="0"/>
                <w:color w:val="000000"/>
                <w:lang w:eastAsia="en-US"/>
              </w:rPr>
              <w:t>-0.3*</w:t>
            </w:r>
          </w:p>
        </w:tc>
        <w:tc>
          <w:tcPr>
            <w:tcW w:w="851" w:type="dxa"/>
            <w:tcBorders>
              <w:top w:val="nil"/>
              <w:left w:val="nil"/>
              <w:bottom w:val="nil"/>
              <w:right w:val="nil"/>
            </w:tcBorders>
          </w:tcPr>
          <w:p w14:paraId="33CE784E" w14:textId="77777777" w:rsidR="00FB344C" w:rsidRDefault="00FB344C" w:rsidP="00FB344C">
            <w:pPr>
              <w:spacing w:before="120"/>
              <w:jc w:val="center"/>
              <w:rPr>
                <w:snapToGrid w:val="0"/>
                <w:color w:val="000000"/>
                <w:lang w:eastAsia="en-US"/>
              </w:rPr>
            </w:pPr>
            <w:r>
              <w:rPr>
                <w:snapToGrid w:val="0"/>
                <w:color w:val="000000"/>
                <w:lang w:eastAsia="en-US"/>
              </w:rPr>
              <w:t>1.2</w:t>
            </w:r>
          </w:p>
        </w:tc>
        <w:tc>
          <w:tcPr>
            <w:tcW w:w="992" w:type="dxa"/>
            <w:tcBorders>
              <w:top w:val="nil"/>
              <w:left w:val="single" w:sz="4" w:space="0" w:color="auto"/>
              <w:bottom w:val="nil"/>
              <w:right w:val="nil"/>
            </w:tcBorders>
          </w:tcPr>
          <w:p w14:paraId="12EA2A32" w14:textId="77777777" w:rsidR="00FB344C" w:rsidRDefault="00FB344C" w:rsidP="00FB344C">
            <w:pPr>
              <w:spacing w:before="120"/>
              <w:jc w:val="center"/>
              <w:rPr>
                <w:b/>
                <w:snapToGrid w:val="0"/>
                <w:color w:val="000000"/>
                <w:lang w:eastAsia="en-US"/>
              </w:rPr>
            </w:pPr>
            <w:r>
              <w:rPr>
                <w:b/>
                <w:snapToGrid w:val="0"/>
                <w:color w:val="000000"/>
                <w:lang w:eastAsia="en-US"/>
              </w:rPr>
              <w:t>-0.5*</w:t>
            </w:r>
          </w:p>
        </w:tc>
        <w:tc>
          <w:tcPr>
            <w:tcW w:w="992" w:type="dxa"/>
            <w:tcBorders>
              <w:top w:val="nil"/>
              <w:left w:val="nil"/>
              <w:bottom w:val="nil"/>
              <w:right w:val="nil"/>
            </w:tcBorders>
          </w:tcPr>
          <w:p w14:paraId="3C617C2F" w14:textId="77777777" w:rsidR="00FB344C" w:rsidRDefault="00FB344C" w:rsidP="00FB344C">
            <w:pPr>
              <w:spacing w:before="120"/>
              <w:jc w:val="center"/>
              <w:rPr>
                <w:snapToGrid w:val="0"/>
                <w:color w:val="000000"/>
                <w:lang w:eastAsia="en-US"/>
              </w:rPr>
            </w:pPr>
            <w:r>
              <w:rPr>
                <w:snapToGrid w:val="0"/>
                <w:color w:val="000000"/>
                <w:lang w:eastAsia="en-US"/>
              </w:rPr>
              <w:t>0.6</w:t>
            </w:r>
          </w:p>
        </w:tc>
      </w:tr>
      <w:tr w:rsidR="00FB344C" w14:paraId="07EC763B" w14:textId="77777777">
        <w:tblPrEx>
          <w:tblCellMar>
            <w:top w:w="0" w:type="dxa"/>
            <w:bottom w:w="0" w:type="dxa"/>
          </w:tblCellMar>
        </w:tblPrEx>
        <w:tc>
          <w:tcPr>
            <w:tcW w:w="2269" w:type="dxa"/>
            <w:tcBorders>
              <w:top w:val="nil"/>
              <w:left w:val="nil"/>
              <w:bottom w:val="nil"/>
              <w:right w:val="single" w:sz="4" w:space="0" w:color="auto"/>
            </w:tcBorders>
          </w:tcPr>
          <w:p w14:paraId="476F942D" w14:textId="77777777" w:rsidR="00FB344C" w:rsidRDefault="00FB344C" w:rsidP="00FB344C">
            <w:pPr>
              <w:spacing w:before="120"/>
              <w:jc w:val="center"/>
              <w:rPr>
                <w:snapToGrid w:val="0"/>
                <w:color w:val="000000"/>
                <w:lang w:eastAsia="en-US"/>
              </w:rPr>
            </w:pPr>
            <w:r>
              <w:rPr>
                <w:snapToGrid w:val="0"/>
                <w:color w:val="000000"/>
                <w:lang w:eastAsia="en-US"/>
              </w:rPr>
              <w:t>Birth length SDS</w:t>
            </w:r>
          </w:p>
        </w:tc>
        <w:tc>
          <w:tcPr>
            <w:tcW w:w="851" w:type="dxa"/>
            <w:tcBorders>
              <w:top w:val="nil"/>
              <w:left w:val="nil"/>
              <w:bottom w:val="nil"/>
              <w:right w:val="nil"/>
            </w:tcBorders>
          </w:tcPr>
          <w:p w14:paraId="1E9454EC" w14:textId="77777777" w:rsidR="00FB344C" w:rsidRDefault="00FB344C" w:rsidP="00FB344C">
            <w:pPr>
              <w:spacing w:before="120"/>
              <w:jc w:val="center"/>
              <w:rPr>
                <w:b/>
                <w:snapToGrid w:val="0"/>
                <w:color w:val="000000"/>
                <w:lang w:eastAsia="en-US"/>
              </w:rPr>
            </w:pPr>
            <w:r>
              <w:rPr>
                <w:b/>
                <w:snapToGrid w:val="0"/>
                <w:color w:val="000000"/>
                <w:lang w:eastAsia="en-US"/>
              </w:rPr>
              <w:t>-0.6</w:t>
            </w:r>
          </w:p>
        </w:tc>
        <w:tc>
          <w:tcPr>
            <w:tcW w:w="850" w:type="dxa"/>
            <w:tcBorders>
              <w:top w:val="nil"/>
              <w:left w:val="nil"/>
              <w:bottom w:val="nil"/>
              <w:right w:val="nil"/>
            </w:tcBorders>
          </w:tcPr>
          <w:p w14:paraId="3B8AB2A8" w14:textId="77777777" w:rsidR="00FB344C" w:rsidRDefault="00FB344C" w:rsidP="00FB344C">
            <w:pPr>
              <w:spacing w:before="120"/>
              <w:jc w:val="center"/>
              <w:rPr>
                <w:snapToGrid w:val="0"/>
                <w:color w:val="000000"/>
                <w:lang w:eastAsia="en-US"/>
              </w:rPr>
            </w:pPr>
            <w:r>
              <w:rPr>
                <w:snapToGrid w:val="0"/>
                <w:color w:val="000000"/>
                <w:lang w:eastAsia="en-US"/>
              </w:rPr>
              <w:t>0.7</w:t>
            </w:r>
          </w:p>
        </w:tc>
        <w:tc>
          <w:tcPr>
            <w:tcW w:w="850" w:type="dxa"/>
            <w:tcBorders>
              <w:top w:val="nil"/>
              <w:left w:val="single" w:sz="4" w:space="0" w:color="auto"/>
              <w:bottom w:val="nil"/>
              <w:right w:val="nil"/>
            </w:tcBorders>
          </w:tcPr>
          <w:p w14:paraId="52F4B777" w14:textId="77777777" w:rsidR="00FB344C" w:rsidRDefault="00FB344C" w:rsidP="00FB344C">
            <w:pPr>
              <w:spacing w:before="120"/>
              <w:jc w:val="center"/>
              <w:rPr>
                <w:b/>
                <w:snapToGrid w:val="0"/>
                <w:color w:val="000000"/>
                <w:lang w:eastAsia="en-US"/>
              </w:rPr>
            </w:pPr>
            <w:r>
              <w:rPr>
                <w:b/>
                <w:snapToGrid w:val="0"/>
                <w:color w:val="000000"/>
                <w:lang w:eastAsia="en-US"/>
              </w:rPr>
              <w:t>-0.6</w:t>
            </w:r>
          </w:p>
        </w:tc>
        <w:tc>
          <w:tcPr>
            <w:tcW w:w="851" w:type="dxa"/>
            <w:tcBorders>
              <w:top w:val="nil"/>
              <w:left w:val="nil"/>
              <w:bottom w:val="nil"/>
              <w:right w:val="nil"/>
            </w:tcBorders>
          </w:tcPr>
          <w:p w14:paraId="112F214E" w14:textId="77777777" w:rsidR="00FB344C" w:rsidRDefault="00FB344C" w:rsidP="00FB344C">
            <w:pPr>
              <w:spacing w:before="120"/>
              <w:jc w:val="center"/>
              <w:rPr>
                <w:snapToGrid w:val="0"/>
                <w:color w:val="000000"/>
                <w:lang w:eastAsia="en-US"/>
              </w:rPr>
            </w:pPr>
            <w:r>
              <w:rPr>
                <w:snapToGrid w:val="0"/>
                <w:color w:val="000000"/>
                <w:lang w:eastAsia="en-US"/>
              </w:rPr>
              <w:t>0.8</w:t>
            </w:r>
          </w:p>
        </w:tc>
        <w:tc>
          <w:tcPr>
            <w:tcW w:w="992" w:type="dxa"/>
            <w:tcBorders>
              <w:top w:val="nil"/>
              <w:left w:val="single" w:sz="4" w:space="0" w:color="auto"/>
              <w:bottom w:val="nil"/>
              <w:right w:val="nil"/>
            </w:tcBorders>
          </w:tcPr>
          <w:p w14:paraId="581D7557" w14:textId="77777777" w:rsidR="00FB344C" w:rsidRDefault="00FB344C" w:rsidP="00FB344C">
            <w:pPr>
              <w:spacing w:before="120"/>
              <w:jc w:val="center"/>
              <w:rPr>
                <w:b/>
                <w:snapToGrid w:val="0"/>
                <w:color w:val="000000"/>
                <w:lang w:eastAsia="en-US"/>
              </w:rPr>
            </w:pPr>
            <w:r>
              <w:rPr>
                <w:b/>
                <w:snapToGrid w:val="0"/>
                <w:color w:val="000000"/>
                <w:lang w:eastAsia="en-US"/>
              </w:rPr>
              <w:t>-0.6</w:t>
            </w:r>
          </w:p>
        </w:tc>
        <w:tc>
          <w:tcPr>
            <w:tcW w:w="992" w:type="dxa"/>
            <w:tcBorders>
              <w:top w:val="nil"/>
              <w:left w:val="nil"/>
              <w:bottom w:val="nil"/>
              <w:right w:val="nil"/>
            </w:tcBorders>
          </w:tcPr>
          <w:p w14:paraId="7D2B79CC" w14:textId="77777777" w:rsidR="00FB344C" w:rsidRDefault="00FB344C" w:rsidP="00FB344C">
            <w:pPr>
              <w:spacing w:before="120"/>
              <w:jc w:val="center"/>
              <w:rPr>
                <w:snapToGrid w:val="0"/>
                <w:color w:val="000000"/>
                <w:lang w:eastAsia="en-US"/>
              </w:rPr>
            </w:pPr>
            <w:r>
              <w:rPr>
                <w:snapToGrid w:val="0"/>
                <w:color w:val="000000"/>
                <w:lang w:eastAsia="en-US"/>
              </w:rPr>
              <w:t>0.6</w:t>
            </w:r>
          </w:p>
        </w:tc>
      </w:tr>
      <w:tr w:rsidR="00FB344C" w14:paraId="55BB381F" w14:textId="77777777">
        <w:tblPrEx>
          <w:tblCellMar>
            <w:top w:w="0" w:type="dxa"/>
            <w:bottom w:w="0" w:type="dxa"/>
          </w:tblCellMar>
        </w:tblPrEx>
        <w:tc>
          <w:tcPr>
            <w:tcW w:w="2269" w:type="dxa"/>
            <w:tcBorders>
              <w:top w:val="nil"/>
              <w:left w:val="nil"/>
              <w:bottom w:val="nil"/>
              <w:right w:val="single" w:sz="4" w:space="0" w:color="auto"/>
            </w:tcBorders>
          </w:tcPr>
          <w:p w14:paraId="1580774C" w14:textId="77777777" w:rsidR="00FB344C" w:rsidRDefault="00FB344C" w:rsidP="00FB344C">
            <w:pPr>
              <w:spacing w:before="120"/>
              <w:jc w:val="center"/>
              <w:rPr>
                <w:snapToGrid w:val="0"/>
                <w:color w:val="000000"/>
                <w:lang w:eastAsia="en-US"/>
              </w:rPr>
            </w:pPr>
            <w:r>
              <w:rPr>
                <w:snapToGrid w:val="0"/>
                <w:color w:val="000000"/>
                <w:lang w:eastAsia="en-US"/>
              </w:rPr>
              <w:t>Percentage fat at birth</w:t>
            </w:r>
          </w:p>
        </w:tc>
        <w:tc>
          <w:tcPr>
            <w:tcW w:w="851" w:type="dxa"/>
            <w:tcBorders>
              <w:top w:val="nil"/>
              <w:left w:val="nil"/>
              <w:bottom w:val="nil"/>
              <w:right w:val="nil"/>
            </w:tcBorders>
          </w:tcPr>
          <w:p w14:paraId="7C6D6B7C" w14:textId="77777777" w:rsidR="00FB344C" w:rsidRDefault="00FB344C" w:rsidP="00FB344C">
            <w:pPr>
              <w:spacing w:before="120"/>
              <w:jc w:val="center"/>
              <w:rPr>
                <w:b/>
                <w:snapToGrid w:val="0"/>
                <w:color w:val="000000"/>
                <w:lang w:eastAsia="en-US"/>
              </w:rPr>
            </w:pPr>
            <w:r>
              <w:rPr>
                <w:b/>
                <w:snapToGrid w:val="0"/>
                <w:color w:val="000000"/>
                <w:lang w:eastAsia="en-US"/>
              </w:rPr>
              <w:t>5.7</w:t>
            </w:r>
          </w:p>
        </w:tc>
        <w:tc>
          <w:tcPr>
            <w:tcW w:w="850" w:type="dxa"/>
            <w:tcBorders>
              <w:top w:val="nil"/>
              <w:left w:val="nil"/>
              <w:bottom w:val="nil"/>
              <w:right w:val="nil"/>
            </w:tcBorders>
          </w:tcPr>
          <w:p w14:paraId="0CC15BD3" w14:textId="77777777" w:rsidR="00FB344C" w:rsidRDefault="00FB344C" w:rsidP="00FB344C">
            <w:pPr>
              <w:spacing w:before="120"/>
              <w:jc w:val="center"/>
              <w:rPr>
                <w:snapToGrid w:val="0"/>
                <w:color w:val="000000"/>
                <w:lang w:eastAsia="en-US"/>
              </w:rPr>
            </w:pPr>
            <w:r>
              <w:rPr>
                <w:snapToGrid w:val="0"/>
                <w:color w:val="000000"/>
                <w:lang w:eastAsia="en-US"/>
              </w:rPr>
              <w:t>1.6</w:t>
            </w:r>
          </w:p>
        </w:tc>
        <w:tc>
          <w:tcPr>
            <w:tcW w:w="850" w:type="dxa"/>
            <w:tcBorders>
              <w:top w:val="nil"/>
              <w:left w:val="single" w:sz="4" w:space="0" w:color="auto"/>
              <w:bottom w:val="nil"/>
              <w:right w:val="nil"/>
            </w:tcBorders>
          </w:tcPr>
          <w:p w14:paraId="70EC7728" w14:textId="77777777" w:rsidR="00FB344C" w:rsidRDefault="00FB344C" w:rsidP="00FB344C">
            <w:pPr>
              <w:spacing w:before="120"/>
              <w:jc w:val="center"/>
              <w:rPr>
                <w:b/>
                <w:snapToGrid w:val="0"/>
                <w:color w:val="000000"/>
                <w:lang w:eastAsia="en-US"/>
              </w:rPr>
            </w:pPr>
            <w:r>
              <w:rPr>
                <w:b/>
                <w:snapToGrid w:val="0"/>
                <w:color w:val="000000"/>
                <w:lang w:eastAsia="en-US"/>
              </w:rPr>
              <w:t>4.8</w:t>
            </w:r>
          </w:p>
        </w:tc>
        <w:tc>
          <w:tcPr>
            <w:tcW w:w="851" w:type="dxa"/>
            <w:tcBorders>
              <w:top w:val="nil"/>
              <w:left w:val="nil"/>
              <w:bottom w:val="nil"/>
              <w:right w:val="nil"/>
            </w:tcBorders>
          </w:tcPr>
          <w:p w14:paraId="3AA41AA4" w14:textId="77777777" w:rsidR="00FB344C" w:rsidRDefault="00FB344C" w:rsidP="00FB344C">
            <w:pPr>
              <w:spacing w:before="120"/>
              <w:jc w:val="center"/>
              <w:rPr>
                <w:snapToGrid w:val="0"/>
                <w:color w:val="000000"/>
                <w:lang w:eastAsia="en-US"/>
              </w:rPr>
            </w:pPr>
            <w:r>
              <w:rPr>
                <w:snapToGrid w:val="0"/>
                <w:color w:val="000000"/>
                <w:lang w:eastAsia="en-US"/>
              </w:rPr>
              <w:t>1.7</w:t>
            </w:r>
          </w:p>
        </w:tc>
        <w:tc>
          <w:tcPr>
            <w:tcW w:w="992" w:type="dxa"/>
            <w:tcBorders>
              <w:top w:val="nil"/>
              <w:left w:val="single" w:sz="4" w:space="0" w:color="auto"/>
              <w:bottom w:val="nil"/>
              <w:right w:val="nil"/>
            </w:tcBorders>
          </w:tcPr>
          <w:p w14:paraId="449EC8A4" w14:textId="77777777" w:rsidR="00FB344C" w:rsidRDefault="00FB344C" w:rsidP="00FB344C">
            <w:pPr>
              <w:spacing w:before="120"/>
              <w:jc w:val="center"/>
              <w:rPr>
                <w:b/>
                <w:snapToGrid w:val="0"/>
                <w:color w:val="000000"/>
                <w:lang w:eastAsia="en-US"/>
              </w:rPr>
            </w:pPr>
            <w:r>
              <w:rPr>
                <w:b/>
                <w:snapToGrid w:val="0"/>
                <w:color w:val="000000"/>
                <w:lang w:eastAsia="en-US"/>
              </w:rPr>
              <w:t>4.0</w:t>
            </w:r>
          </w:p>
        </w:tc>
        <w:tc>
          <w:tcPr>
            <w:tcW w:w="992" w:type="dxa"/>
            <w:tcBorders>
              <w:top w:val="nil"/>
              <w:left w:val="nil"/>
              <w:bottom w:val="nil"/>
              <w:right w:val="nil"/>
            </w:tcBorders>
          </w:tcPr>
          <w:p w14:paraId="1A8404DC" w14:textId="77777777" w:rsidR="00FB344C" w:rsidRDefault="00FB344C" w:rsidP="00FB344C">
            <w:pPr>
              <w:spacing w:before="120"/>
              <w:jc w:val="center"/>
              <w:rPr>
                <w:snapToGrid w:val="0"/>
                <w:color w:val="000000"/>
                <w:lang w:eastAsia="en-US"/>
              </w:rPr>
            </w:pPr>
            <w:r>
              <w:rPr>
                <w:snapToGrid w:val="0"/>
                <w:color w:val="000000"/>
                <w:lang w:eastAsia="en-US"/>
              </w:rPr>
              <w:t>0.9</w:t>
            </w:r>
          </w:p>
        </w:tc>
      </w:tr>
      <w:tr w:rsidR="00FB344C" w14:paraId="676DCCDB" w14:textId="77777777">
        <w:tblPrEx>
          <w:tblCellMar>
            <w:top w:w="0" w:type="dxa"/>
            <w:bottom w:w="0" w:type="dxa"/>
          </w:tblCellMar>
        </w:tblPrEx>
        <w:tc>
          <w:tcPr>
            <w:tcW w:w="2269" w:type="dxa"/>
            <w:tcBorders>
              <w:top w:val="nil"/>
              <w:left w:val="nil"/>
              <w:bottom w:val="nil"/>
              <w:right w:val="single" w:sz="4" w:space="0" w:color="auto"/>
            </w:tcBorders>
          </w:tcPr>
          <w:p w14:paraId="0A64F30D" w14:textId="77777777" w:rsidR="00FB344C" w:rsidRDefault="00FB344C" w:rsidP="00FB344C">
            <w:pPr>
              <w:spacing w:before="120"/>
              <w:jc w:val="center"/>
              <w:rPr>
                <w:snapToGrid w:val="0"/>
                <w:color w:val="000000"/>
                <w:lang w:eastAsia="en-US"/>
              </w:rPr>
            </w:pPr>
            <w:r>
              <w:rPr>
                <w:snapToGrid w:val="0"/>
                <w:color w:val="000000"/>
                <w:lang w:eastAsia="en-US"/>
              </w:rPr>
              <w:t>Neonatal CRIB score</w:t>
            </w:r>
          </w:p>
        </w:tc>
        <w:tc>
          <w:tcPr>
            <w:tcW w:w="851" w:type="dxa"/>
            <w:tcBorders>
              <w:top w:val="nil"/>
              <w:left w:val="nil"/>
              <w:bottom w:val="nil"/>
              <w:right w:val="nil"/>
            </w:tcBorders>
          </w:tcPr>
          <w:p w14:paraId="5DCD01E1" w14:textId="77777777" w:rsidR="00FB344C" w:rsidRDefault="00FB344C" w:rsidP="00FB344C">
            <w:pPr>
              <w:spacing w:before="120"/>
              <w:jc w:val="center"/>
              <w:rPr>
                <w:b/>
                <w:snapToGrid w:val="0"/>
                <w:color w:val="000000"/>
                <w:lang w:eastAsia="en-US"/>
              </w:rPr>
            </w:pPr>
            <w:r>
              <w:rPr>
                <w:b/>
                <w:snapToGrid w:val="0"/>
                <w:color w:val="000000"/>
                <w:lang w:eastAsia="en-US"/>
              </w:rPr>
              <w:t>1.8</w:t>
            </w:r>
          </w:p>
        </w:tc>
        <w:tc>
          <w:tcPr>
            <w:tcW w:w="850" w:type="dxa"/>
            <w:tcBorders>
              <w:top w:val="nil"/>
              <w:left w:val="nil"/>
              <w:bottom w:val="nil"/>
              <w:right w:val="nil"/>
            </w:tcBorders>
          </w:tcPr>
          <w:p w14:paraId="1CCDEB82" w14:textId="77777777" w:rsidR="00FB344C" w:rsidRDefault="00FB344C" w:rsidP="00FB344C">
            <w:pPr>
              <w:spacing w:before="120"/>
              <w:jc w:val="center"/>
              <w:rPr>
                <w:snapToGrid w:val="0"/>
                <w:color w:val="000000"/>
                <w:lang w:eastAsia="en-US"/>
              </w:rPr>
            </w:pPr>
            <w:r>
              <w:rPr>
                <w:snapToGrid w:val="0"/>
                <w:color w:val="000000"/>
                <w:lang w:eastAsia="en-US"/>
              </w:rPr>
              <w:t>2.2</w:t>
            </w:r>
          </w:p>
        </w:tc>
        <w:tc>
          <w:tcPr>
            <w:tcW w:w="850" w:type="dxa"/>
            <w:tcBorders>
              <w:top w:val="nil"/>
              <w:left w:val="single" w:sz="4" w:space="0" w:color="auto"/>
              <w:bottom w:val="nil"/>
              <w:right w:val="nil"/>
            </w:tcBorders>
          </w:tcPr>
          <w:p w14:paraId="22D09ABE" w14:textId="77777777" w:rsidR="00FB344C" w:rsidRDefault="00FB344C" w:rsidP="00FB344C">
            <w:pPr>
              <w:spacing w:before="120"/>
              <w:jc w:val="center"/>
              <w:rPr>
                <w:b/>
                <w:snapToGrid w:val="0"/>
                <w:color w:val="000000"/>
                <w:lang w:eastAsia="en-US"/>
              </w:rPr>
            </w:pPr>
            <w:r>
              <w:rPr>
                <w:b/>
                <w:snapToGrid w:val="0"/>
                <w:color w:val="000000"/>
                <w:lang w:eastAsia="en-US"/>
              </w:rPr>
              <w:t>2.2</w:t>
            </w:r>
          </w:p>
        </w:tc>
        <w:tc>
          <w:tcPr>
            <w:tcW w:w="851" w:type="dxa"/>
            <w:tcBorders>
              <w:top w:val="nil"/>
              <w:left w:val="nil"/>
              <w:bottom w:val="nil"/>
              <w:right w:val="nil"/>
            </w:tcBorders>
          </w:tcPr>
          <w:p w14:paraId="37CD2D90" w14:textId="77777777" w:rsidR="00FB344C" w:rsidRDefault="00FB344C" w:rsidP="00FB344C">
            <w:pPr>
              <w:spacing w:before="120"/>
              <w:jc w:val="center"/>
              <w:rPr>
                <w:snapToGrid w:val="0"/>
                <w:color w:val="000000"/>
                <w:lang w:eastAsia="en-US"/>
              </w:rPr>
            </w:pPr>
            <w:r>
              <w:rPr>
                <w:snapToGrid w:val="0"/>
                <w:color w:val="000000"/>
                <w:lang w:eastAsia="en-US"/>
              </w:rPr>
              <w:t>2.9</w:t>
            </w:r>
          </w:p>
        </w:tc>
        <w:tc>
          <w:tcPr>
            <w:tcW w:w="992" w:type="dxa"/>
            <w:tcBorders>
              <w:top w:val="nil"/>
              <w:left w:val="single" w:sz="4" w:space="0" w:color="auto"/>
              <w:bottom w:val="nil"/>
              <w:right w:val="nil"/>
            </w:tcBorders>
          </w:tcPr>
          <w:p w14:paraId="5559AC2D" w14:textId="77777777" w:rsidR="00FB344C" w:rsidRDefault="00FB344C" w:rsidP="00FB344C">
            <w:pPr>
              <w:spacing w:before="120"/>
              <w:jc w:val="center"/>
              <w:rPr>
                <w:b/>
                <w:snapToGrid w:val="0"/>
                <w:color w:val="000000"/>
                <w:lang w:eastAsia="en-US"/>
              </w:rPr>
            </w:pPr>
            <w:r>
              <w:rPr>
                <w:b/>
                <w:snapToGrid w:val="0"/>
                <w:color w:val="000000"/>
                <w:lang w:eastAsia="en-US"/>
              </w:rPr>
              <w:t>1.9</w:t>
            </w:r>
          </w:p>
        </w:tc>
        <w:tc>
          <w:tcPr>
            <w:tcW w:w="992" w:type="dxa"/>
            <w:tcBorders>
              <w:top w:val="nil"/>
              <w:left w:val="nil"/>
              <w:bottom w:val="nil"/>
              <w:right w:val="nil"/>
            </w:tcBorders>
          </w:tcPr>
          <w:p w14:paraId="6C2F2365" w14:textId="77777777" w:rsidR="00FB344C" w:rsidRDefault="00FB344C" w:rsidP="00FB344C">
            <w:pPr>
              <w:spacing w:before="120"/>
              <w:jc w:val="center"/>
              <w:rPr>
                <w:snapToGrid w:val="0"/>
                <w:color w:val="000000"/>
                <w:lang w:eastAsia="en-US"/>
              </w:rPr>
            </w:pPr>
            <w:r>
              <w:rPr>
                <w:snapToGrid w:val="0"/>
                <w:color w:val="000000"/>
                <w:lang w:eastAsia="en-US"/>
              </w:rPr>
              <w:t>2.2</w:t>
            </w:r>
          </w:p>
        </w:tc>
      </w:tr>
      <w:tr w:rsidR="00FB344C" w14:paraId="4FC8EB6F" w14:textId="77777777">
        <w:tblPrEx>
          <w:tblCellMar>
            <w:top w:w="0" w:type="dxa"/>
            <w:bottom w:w="0" w:type="dxa"/>
          </w:tblCellMar>
        </w:tblPrEx>
        <w:tc>
          <w:tcPr>
            <w:tcW w:w="2269" w:type="dxa"/>
            <w:tcBorders>
              <w:top w:val="nil"/>
              <w:left w:val="nil"/>
              <w:bottom w:val="nil"/>
              <w:right w:val="single" w:sz="4" w:space="0" w:color="auto"/>
            </w:tcBorders>
          </w:tcPr>
          <w:p w14:paraId="7A58CE70" w14:textId="77777777" w:rsidR="00FB344C" w:rsidRDefault="00FB344C" w:rsidP="00FB344C">
            <w:pPr>
              <w:spacing w:before="120"/>
              <w:jc w:val="center"/>
              <w:rPr>
                <w:snapToGrid w:val="0"/>
                <w:color w:val="000000"/>
                <w:lang w:eastAsia="en-US"/>
              </w:rPr>
            </w:pPr>
            <w:r>
              <w:rPr>
                <w:snapToGrid w:val="0"/>
                <w:color w:val="000000"/>
                <w:lang w:eastAsia="en-US"/>
              </w:rPr>
              <w:t>Height SDS age 5 years</w:t>
            </w:r>
          </w:p>
        </w:tc>
        <w:tc>
          <w:tcPr>
            <w:tcW w:w="851" w:type="dxa"/>
            <w:tcBorders>
              <w:top w:val="nil"/>
              <w:left w:val="nil"/>
              <w:bottom w:val="nil"/>
              <w:right w:val="nil"/>
            </w:tcBorders>
          </w:tcPr>
          <w:p w14:paraId="3BF49992" w14:textId="77777777" w:rsidR="00FB344C" w:rsidRDefault="00FB344C" w:rsidP="00FB344C">
            <w:pPr>
              <w:spacing w:before="120"/>
              <w:jc w:val="center"/>
              <w:rPr>
                <w:b/>
                <w:snapToGrid w:val="0"/>
                <w:color w:val="000000"/>
                <w:lang w:eastAsia="en-US"/>
              </w:rPr>
            </w:pPr>
            <w:r>
              <w:rPr>
                <w:b/>
                <w:snapToGrid w:val="0"/>
                <w:color w:val="000000"/>
                <w:lang w:eastAsia="en-US"/>
              </w:rPr>
              <w:t>-0.4</w:t>
            </w:r>
          </w:p>
        </w:tc>
        <w:tc>
          <w:tcPr>
            <w:tcW w:w="850" w:type="dxa"/>
            <w:tcBorders>
              <w:top w:val="nil"/>
              <w:left w:val="nil"/>
              <w:bottom w:val="nil"/>
              <w:right w:val="nil"/>
            </w:tcBorders>
          </w:tcPr>
          <w:p w14:paraId="31B44BAF" w14:textId="77777777" w:rsidR="00FB344C" w:rsidRDefault="00FB344C" w:rsidP="00FB344C">
            <w:pPr>
              <w:spacing w:before="120"/>
              <w:jc w:val="center"/>
              <w:rPr>
                <w:snapToGrid w:val="0"/>
                <w:color w:val="000000"/>
                <w:lang w:eastAsia="en-US"/>
              </w:rPr>
            </w:pPr>
            <w:r>
              <w:rPr>
                <w:snapToGrid w:val="0"/>
                <w:color w:val="000000"/>
                <w:lang w:eastAsia="en-US"/>
              </w:rPr>
              <w:t>0.9</w:t>
            </w:r>
          </w:p>
        </w:tc>
        <w:tc>
          <w:tcPr>
            <w:tcW w:w="850" w:type="dxa"/>
            <w:tcBorders>
              <w:top w:val="nil"/>
              <w:left w:val="single" w:sz="4" w:space="0" w:color="auto"/>
              <w:bottom w:val="nil"/>
              <w:right w:val="nil"/>
            </w:tcBorders>
          </w:tcPr>
          <w:p w14:paraId="6CC843A6" w14:textId="77777777" w:rsidR="00FB344C" w:rsidRDefault="00FB344C" w:rsidP="00FB344C">
            <w:pPr>
              <w:spacing w:before="120"/>
              <w:jc w:val="center"/>
              <w:rPr>
                <w:b/>
                <w:snapToGrid w:val="0"/>
                <w:color w:val="000000"/>
                <w:lang w:eastAsia="en-US"/>
              </w:rPr>
            </w:pPr>
            <w:r>
              <w:rPr>
                <w:b/>
                <w:snapToGrid w:val="0"/>
                <w:color w:val="000000"/>
                <w:lang w:eastAsia="en-US"/>
              </w:rPr>
              <w:t>-0.3</w:t>
            </w:r>
          </w:p>
        </w:tc>
        <w:tc>
          <w:tcPr>
            <w:tcW w:w="851" w:type="dxa"/>
            <w:tcBorders>
              <w:top w:val="nil"/>
              <w:left w:val="nil"/>
              <w:bottom w:val="nil"/>
              <w:right w:val="nil"/>
            </w:tcBorders>
          </w:tcPr>
          <w:p w14:paraId="59D837A8" w14:textId="77777777" w:rsidR="00FB344C" w:rsidRDefault="00FB344C" w:rsidP="00FB344C">
            <w:pPr>
              <w:spacing w:before="120"/>
              <w:jc w:val="center"/>
              <w:rPr>
                <w:snapToGrid w:val="0"/>
                <w:color w:val="000000"/>
                <w:lang w:eastAsia="en-US"/>
              </w:rPr>
            </w:pPr>
            <w:r>
              <w:rPr>
                <w:snapToGrid w:val="0"/>
                <w:color w:val="000000"/>
                <w:lang w:eastAsia="en-US"/>
              </w:rPr>
              <w:t>1.2</w:t>
            </w:r>
          </w:p>
        </w:tc>
        <w:tc>
          <w:tcPr>
            <w:tcW w:w="992" w:type="dxa"/>
            <w:tcBorders>
              <w:top w:val="nil"/>
              <w:left w:val="single" w:sz="4" w:space="0" w:color="auto"/>
              <w:bottom w:val="nil"/>
              <w:right w:val="nil"/>
            </w:tcBorders>
          </w:tcPr>
          <w:p w14:paraId="56DC07B7" w14:textId="77777777" w:rsidR="00FB344C" w:rsidRDefault="00FB344C" w:rsidP="00FB344C">
            <w:pPr>
              <w:spacing w:before="120"/>
              <w:jc w:val="center"/>
              <w:rPr>
                <w:b/>
                <w:snapToGrid w:val="0"/>
                <w:color w:val="000000"/>
                <w:lang w:eastAsia="en-US"/>
              </w:rPr>
            </w:pPr>
            <w:r>
              <w:rPr>
                <w:b/>
                <w:snapToGrid w:val="0"/>
                <w:color w:val="000000"/>
                <w:lang w:eastAsia="en-US"/>
              </w:rPr>
              <w:t>-0.7</w:t>
            </w:r>
          </w:p>
        </w:tc>
        <w:tc>
          <w:tcPr>
            <w:tcW w:w="992" w:type="dxa"/>
            <w:tcBorders>
              <w:top w:val="nil"/>
              <w:left w:val="nil"/>
              <w:bottom w:val="nil"/>
              <w:right w:val="nil"/>
            </w:tcBorders>
          </w:tcPr>
          <w:p w14:paraId="5220CF98" w14:textId="77777777" w:rsidR="00FB344C" w:rsidRDefault="00FB344C" w:rsidP="00FB344C">
            <w:pPr>
              <w:spacing w:before="120"/>
              <w:jc w:val="center"/>
              <w:rPr>
                <w:snapToGrid w:val="0"/>
                <w:color w:val="000000"/>
                <w:lang w:eastAsia="en-US"/>
              </w:rPr>
            </w:pPr>
            <w:r>
              <w:rPr>
                <w:snapToGrid w:val="0"/>
                <w:color w:val="000000"/>
                <w:lang w:eastAsia="en-US"/>
              </w:rPr>
              <w:t>1.8</w:t>
            </w:r>
          </w:p>
        </w:tc>
      </w:tr>
      <w:tr w:rsidR="00FB344C" w14:paraId="49B3DAC8" w14:textId="77777777">
        <w:tblPrEx>
          <w:tblCellMar>
            <w:top w:w="0" w:type="dxa"/>
            <w:bottom w:w="0" w:type="dxa"/>
          </w:tblCellMar>
        </w:tblPrEx>
        <w:tc>
          <w:tcPr>
            <w:tcW w:w="2269" w:type="dxa"/>
            <w:tcBorders>
              <w:top w:val="nil"/>
              <w:left w:val="nil"/>
              <w:bottom w:val="nil"/>
              <w:right w:val="single" w:sz="4" w:space="0" w:color="auto"/>
            </w:tcBorders>
          </w:tcPr>
          <w:p w14:paraId="69FCECC5" w14:textId="77777777" w:rsidR="00FB344C" w:rsidRDefault="00FB344C" w:rsidP="00FB344C">
            <w:pPr>
              <w:spacing w:before="120"/>
              <w:jc w:val="center"/>
              <w:rPr>
                <w:snapToGrid w:val="0"/>
                <w:color w:val="000000"/>
                <w:lang w:eastAsia="en-US"/>
              </w:rPr>
            </w:pPr>
            <w:r>
              <w:rPr>
                <w:snapToGrid w:val="0"/>
                <w:color w:val="000000"/>
                <w:lang w:eastAsia="en-US"/>
              </w:rPr>
              <w:t>Weight SDS age 5 years</w:t>
            </w:r>
          </w:p>
        </w:tc>
        <w:tc>
          <w:tcPr>
            <w:tcW w:w="851" w:type="dxa"/>
            <w:tcBorders>
              <w:top w:val="nil"/>
              <w:left w:val="nil"/>
              <w:bottom w:val="nil"/>
              <w:right w:val="nil"/>
            </w:tcBorders>
          </w:tcPr>
          <w:p w14:paraId="27142D8A" w14:textId="77777777" w:rsidR="00FB344C" w:rsidRDefault="00FB344C" w:rsidP="00FB344C">
            <w:pPr>
              <w:spacing w:before="120"/>
              <w:jc w:val="center"/>
              <w:rPr>
                <w:b/>
                <w:snapToGrid w:val="0"/>
                <w:color w:val="000000"/>
                <w:lang w:eastAsia="en-US"/>
              </w:rPr>
            </w:pPr>
            <w:r>
              <w:rPr>
                <w:b/>
                <w:snapToGrid w:val="0"/>
                <w:color w:val="000000"/>
                <w:lang w:eastAsia="en-US"/>
              </w:rPr>
              <w:t>-0.1</w:t>
            </w:r>
          </w:p>
        </w:tc>
        <w:tc>
          <w:tcPr>
            <w:tcW w:w="850" w:type="dxa"/>
            <w:tcBorders>
              <w:top w:val="nil"/>
              <w:left w:val="nil"/>
              <w:bottom w:val="nil"/>
              <w:right w:val="nil"/>
            </w:tcBorders>
          </w:tcPr>
          <w:p w14:paraId="4C23D728" w14:textId="77777777" w:rsidR="00FB344C" w:rsidRDefault="00FB344C" w:rsidP="00FB344C">
            <w:pPr>
              <w:spacing w:before="120"/>
              <w:jc w:val="center"/>
              <w:rPr>
                <w:snapToGrid w:val="0"/>
                <w:color w:val="000000"/>
                <w:lang w:eastAsia="en-US"/>
              </w:rPr>
            </w:pPr>
            <w:r>
              <w:rPr>
                <w:snapToGrid w:val="0"/>
                <w:color w:val="000000"/>
                <w:lang w:eastAsia="en-US"/>
              </w:rPr>
              <w:t>1.1</w:t>
            </w:r>
          </w:p>
        </w:tc>
        <w:tc>
          <w:tcPr>
            <w:tcW w:w="850" w:type="dxa"/>
            <w:tcBorders>
              <w:top w:val="nil"/>
              <w:left w:val="single" w:sz="4" w:space="0" w:color="auto"/>
              <w:bottom w:val="nil"/>
              <w:right w:val="nil"/>
            </w:tcBorders>
          </w:tcPr>
          <w:p w14:paraId="1601F313" w14:textId="77777777" w:rsidR="00FB344C" w:rsidRDefault="00FB344C" w:rsidP="00FB344C">
            <w:pPr>
              <w:spacing w:before="120"/>
              <w:jc w:val="center"/>
              <w:rPr>
                <w:b/>
                <w:snapToGrid w:val="0"/>
                <w:color w:val="000000"/>
                <w:lang w:eastAsia="en-US"/>
              </w:rPr>
            </w:pPr>
            <w:r>
              <w:rPr>
                <w:b/>
                <w:snapToGrid w:val="0"/>
                <w:color w:val="000000"/>
                <w:lang w:eastAsia="en-US"/>
              </w:rPr>
              <w:t>-0.4</w:t>
            </w:r>
          </w:p>
        </w:tc>
        <w:tc>
          <w:tcPr>
            <w:tcW w:w="851" w:type="dxa"/>
            <w:tcBorders>
              <w:top w:val="nil"/>
              <w:left w:val="nil"/>
              <w:bottom w:val="nil"/>
              <w:right w:val="nil"/>
            </w:tcBorders>
          </w:tcPr>
          <w:p w14:paraId="63D6D5B3" w14:textId="77777777" w:rsidR="00FB344C" w:rsidRDefault="00FB344C" w:rsidP="00FB344C">
            <w:pPr>
              <w:spacing w:before="120"/>
              <w:jc w:val="center"/>
              <w:rPr>
                <w:snapToGrid w:val="0"/>
                <w:color w:val="000000"/>
                <w:lang w:eastAsia="en-US"/>
              </w:rPr>
            </w:pPr>
            <w:r>
              <w:rPr>
                <w:snapToGrid w:val="0"/>
                <w:color w:val="000000"/>
                <w:lang w:eastAsia="en-US"/>
              </w:rPr>
              <w:t>1.1</w:t>
            </w:r>
          </w:p>
        </w:tc>
        <w:tc>
          <w:tcPr>
            <w:tcW w:w="992" w:type="dxa"/>
            <w:tcBorders>
              <w:top w:val="nil"/>
              <w:left w:val="single" w:sz="4" w:space="0" w:color="auto"/>
              <w:bottom w:val="nil"/>
              <w:right w:val="nil"/>
            </w:tcBorders>
          </w:tcPr>
          <w:p w14:paraId="43D11DE7" w14:textId="77777777" w:rsidR="00FB344C" w:rsidRDefault="00FB344C" w:rsidP="00FB344C">
            <w:pPr>
              <w:spacing w:before="120"/>
              <w:jc w:val="center"/>
              <w:rPr>
                <w:b/>
                <w:snapToGrid w:val="0"/>
                <w:color w:val="000000"/>
                <w:lang w:eastAsia="en-US"/>
              </w:rPr>
            </w:pPr>
            <w:r>
              <w:rPr>
                <w:b/>
                <w:snapToGrid w:val="0"/>
                <w:color w:val="000000"/>
                <w:lang w:eastAsia="en-US"/>
              </w:rPr>
              <w:t>-1.0</w:t>
            </w:r>
          </w:p>
        </w:tc>
        <w:tc>
          <w:tcPr>
            <w:tcW w:w="992" w:type="dxa"/>
            <w:tcBorders>
              <w:top w:val="nil"/>
              <w:left w:val="nil"/>
              <w:bottom w:val="nil"/>
              <w:right w:val="nil"/>
            </w:tcBorders>
          </w:tcPr>
          <w:p w14:paraId="4874F3A5" w14:textId="77777777" w:rsidR="00FB344C" w:rsidRDefault="00FB344C" w:rsidP="00FB344C">
            <w:pPr>
              <w:spacing w:before="120"/>
              <w:jc w:val="center"/>
              <w:rPr>
                <w:snapToGrid w:val="0"/>
                <w:color w:val="000000"/>
                <w:lang w:eastAsia="en-US"/>
              </w:rPr>
            </w:pPr>
            <w:r>
              <w:rPr>
                <w:snapToGrid w:val="0"/>
                <w:color w:val="000000"/>
                <w:lang w:eastAsia="en-US"/>
              </w:rPr>
              <w:t>2.0</w:t>
            </w:r>
          </w:p>
        </w:tc>
      </w:tr>
      <w:tr w:rsidR="00FB344C" w14:paraId="53946C68" w14:textId="77777777">
        <w:tblPrEx>
          <w:tblCellMar>
            <w:top w:w="0" w:type="dxa"/>
            <w:bottom w:w="0" w:type="dxa"/>
          </w:tblCellMar>
        </w:tblPrEx>
        <w:tc>
          <w:tcPr>
            <w:tcW w:w="2269" w:type="dxa"/>
            <w:tcBorders>
              <w:top w:val="nil"/>
              <w:left w:val="nil"/>
              <w:bottom w:val="nil"/>
              <w:right w:val="single" w:sz="4" w:space="0" w:color="auto"/>
            </w:tcBorders>
          </w:tcPr>
          <w:p w14:paraId="13DCFC55" w14:textId="77777777" w:rsidR="00FB344C" w:rsidRDefault="00FB344C" w:rsidP="00FB344C">
            <w:pPr>
              <w:spacing w:before="120"/>
              <w:jc w:val="center"/>
              <w:rPr>
                <w:snapToGrid w:val="0"/>
                <w:color w:val="000000"/>
                <w:lang w:eastAsia="en-US"/>
              </w:rPr>
            </w:pPr>
            <w:r>
              <w:rPr>
                <w:snapToGrid w:val="0"/>
                <w:color w:val="000000"/>
                <w:lang w:eastAsia="en-US"/>
              </w:rPr>
              <w:t>BMI SDS age 5 years</w:t>
            </w:r>
          </w:p>
        </w:tc>
        <w:tc>
          <w:tcPr>
            <w:tcW w:w="851" w:type="dxa"/>
            <w:tcBorders>
              <w:top w:val="nil"/>
              <w:left w:val="nil"/>
              <w:bottom w:val="nil"/>
              <w:right w:val="nil"/>
            </w:tcBorders>
          </w:tcPr>
          <w:p w14:paraId="1FC8FBE8" w14:textId="77777777" w:rsidR="00FB344C" w:rsidRDefault="00FB344C" w:rsidP="00FB344C">
            <w:pPr>
              <w:spacing w:before="120"/>
              <w:jc w:val="center"/>
              <w:rPr>
                <w:b/>
                <w:snapToGrid w:val="0"/>
                <w:color w:val="000000"/>
                <w:lang w:eastAsia="en-US"/>
              </w:rPr>
            </w:pPr>
            <w:r>
              <w:rPr>
                <w:b/>
                <w:snapToGrid w:val="0"/>
                <w:color w:val="000000"/>
                <w:lang w:eastAsia="en-US"/>
              </w:rPr>
              <w:t>0.1*</w:t>
            </w:r>
          </w:p>
        </w:tc>
        <w:tc>
          <w:tcPr>
            <w:tcW w:w="850" w:type="dxa"/>
            <w:tcBorders>
              <w:top w:val="nil"/>
              <w:left w:val="nil"/>
              <w:bottom w:val="nil"/>
              <w:right w:val="nil"/>
            </w:tcBorders>
          </w:tcPr>
          <w:p w14:paraId="7C74C181" w14:textId="77777777" w:rsidR="00FB344C" w:rsidRDefault="00FB344C" w:rsidP="00FB344C">
            <w:pPr>
              <w:spacing w:before="120"/>
              <w:jc w:val="center"/>
              <w:rPr>
                <w:snapToGrid w:val="0"/>
                <w:color w:val="000000"/>
                <w:lang w:eastAsia="en-US"/>
              </w:rPr>
            </w:pPr>
            <w:r>
              <w:rPr>
                <w:snapToGrid w:val="0"/>
                <w:color w:val="000000"/>
                <w:lang w:eastAsia="en-US"/>
              </w:rPr>
              <w:t>1.1</w:t>
            </w:r>
          </w:p>
        </w:tc>
        <w:tc>
          <w:tcPr>
            <w:tcW w:w="850" w:type="dxa"/>
            <w:tcBorders>
              <w:top w:val="nil"/>
              <w:left w:val="single" w:sz="4" w:space="0" w:color="auto"/>
              <w:bottom w:val="nil"/>
              <w:right w:val="nil"/>
            </w:tcBorders>
          </w:tcPr>
          <w:p w14:paraId="263063FB" w14:textId="77777777" w:rsidR="00FB344C" w:rsidRDefault="00FB344C" w:rsidP="00FB344C">
            <w:pPr>
              <w:spacing w:before="120"/>
              <w:jc w:val="center"/>
              <w:rPr>
                <w:b/>
                <w:snapToGrid w:val="0"/>
                <w:color w:val="000000"/>
                <w:lang w:eastAsia="en-US"/>
              </w:rPr>
            </w:pPr>
            <w:r>
              <w:rPr>
                <w:b/>
                <w:snapToGrid w:val="0"/>
                <w:color w:val="000000"/>
                <w:lang w:eastAsia="en-US"/>
              </w:rPr>
              <w:t>-0.3*</w:t>
            </w:r>
          </w:p>
        </w:tc>
        <w:tc>
          <w:tcPr>
            <w:tcW w:w="851" w:type="dxa"/>
            <w:tcBorders>
              <w:top w:val="nil"/>
              <w:left w:val="nil"/>
              <w:bottom w:val="nil"/>
              <w:right w:val="nil"/>
            </w:tcBorders>
          </w:tcPr>
          <w:p w14:paraId="2978603D" w14:textId="77777777" w:rsidR="00FB344C" w:rsidRDefault="00FB344C" w:rsidP="00FB344C">
            <w:pPr>
              <w:spacing w:before="120"/>
              <w:jc w:val="center"/>
              <w:rPr>
                <w:snapToGrid w:val="0"/>
                <w:color w:val="000000"/>
                <w:lang w:eastAsia="en-US"/>
              </w:rPr>
            </w:pPr>
            <w:r>
              <w:rPr>
                <w:snapToGrid w:val="0"/>
                <w:color w:val="000000"/>
                <w:lang w:eastAsia="en-US"/>
              </w:rPr>
              <w:t>0.9</w:t>
            </w:r>
          </w:p>
        </w:tc>
        <w:tc>
          <w:tcPr>
            <w:tcW w:w="992" w:type="dxa"/>
            <w:tcBorders>
              <w:top w:val="nil"/>
              <w:left w:val="single" w:sz="4" w:space="0" w:color="auto"/>
              <w:bottom w:val="nil"/>
              <w:right w:val="nil"/>
            </w:tcBorders>
          </w:tcPr>
          <w:p w14:paraId="0A10C5A7" w14:textId="77777777" w:rsidR="00FB344C" w:rsidRDefault="00FB344C" w:rsidP="00FB344C">
            <w:pPr>
              <w:spacing w:before="120"/>
              <w:jc w:val="center"/>
              <w:rPr>
                <w:b/>
                <w:snapToGrid w:val="0"/>
                <w:color w:val="000000"/>
                <w:lang w:eastAsia="en-US"/>
              </w:rPr>
            </w:pPr>
            <w:r>
              <w:rPr>
                <w:b/>
                <w:snapToGrid w:val="0"/>
                <w:color w:val="000000"/>
                <w:lang w:eastAsia="en-US"/>
              </w:rPr>
              <w:t>-0.7*</w:t>
            </w:r>
          </w:p>
        </w:tc>
        <w:tc>
          <w:tcPr>
            <w:tcW w:w="992" w:type="dxa"/>
            <w:tcBorders>
              <w:top w:val="nil"/>
              <w:left w:val="nil"/>
              <w:bottom w:val="nil"/>
              <w:right w:val="nil"/>
            </w:tcBorders>
          </w:tcPr>
          <w:p w14:paraId="407B41B4" w14:textId="77777777" w:rsidR="00FB344C" w:rsidRDefault="00FB344C" w:rsidP="00FB344C">
            <w:pPr>
              <w:spacing w:before="120"/>
              <w:jc w:val="center"/>
              <w:rPr>
                <w:snapToGrid w:val="0"/>
                <w:color w:val="000000"/>
                <w:lang w:eastAsia="en-US"/>
              </w:rPr>
            </w:pPr>
            <w:r>
              <w:rPr>
                <w:snapToGrid w:val="0"/>
                <w:color w:val="000000"/>
                <w:lang w:eastAsia="en-US"/>
              </w:rPr>
              <w:t>1.4</w:t>
            </w:r>
          </w:p>
        </w:tc>
      </w:tr>
      <w:tr w:rsidR="00FB344C" w14:paraId="259F2226" w14:textId="77777777">
        <w:tblPrEx>
          <w:tblCellMar>
            <w:top w:w="0" w:type="dxa"/>
            <w:bottom w:w="0" w:type="dxa"/>
          </w:tblCellMar>
        </w:tblPrEx>
        <w:tc>
          <w:tcPr>
            <w:tcW w:w="2269" w:type="dxa"/>
            <w:tcBorders>
              <w:top w:val="nil"/>
              <w:left w:val="nil"/>
              <w:bottom w:val="nil"/>
              <w:right w:val="single" w:sz="4" w:space="0" w:color="auto"/>
            </w:tcBorders>
          </w:tcPr>
          <w:p w14:paraId="000FBFB5" w14:textId="77777777" w:rsidR="00FB344C" w:rsidRDefault="00FB344C" w:rsidP="00FB344C">
            <w:pPr>
              <w:spacing w:before="120"/>
              <w:jc w:val="center"/>
              <w:rPr>
                <w:snapToGrid w:val="0"/>
                <w:color w:val="000000"/>
                <w:lang w:eastAsia="en-US"/>
              </w:rPr>
            </w:pPr>
            <w:r>
              <w:rPr>
                <w:snapToGrid w:val="0"/>
                <w:color w:val="000000"/>
                <w:lang w:eastAsia="en-US"/>
              </w:rPr>
              <w:t>Mid parental SDS</w:t>
            </w:r>
          </w:p>
        </w:tc>
        <w:tc>
          <w:tcPr>
            <w:tcW w:w="851" w:type="dxa"/>
            <w:tcBorders>
              <w:top w:val="nil"/>
              <w:left w:val="nil"/>
              <w:bottom w:val="nil"/>
              <w:right w:val="nil"/>
            </w:tcBorders>
          </w:tcPr>
          <w:p w14:paraId="773A21C5" w14:textId="77777777" w:rsidR="00FB344C" w:rsidRDefault="00FB344C" w:rsidP="00FB344C">
            <w:pPr>
              <w:spacing w:before="120"/>
              <w:jc w:val="center"/>
              <w:rPr>
                <w:b/>
                <w:snapToGrid w:val="0"/>
                <w:color w:val="000000"/>
                <w:lang w:eastAsia="en-US"/>
              </w:rPr>
            </w:pPr>
            <w:r>
              <w:rPr>
                <w:b/>
                <w:snapToGrid w:val="0"/>
                <w:color w:val="000000"/>
                <w:lang w:eastAsia="en-US"/>
              </w:rPr>
              <w:t>0.1</w:t>
            </w:r>
          </w:p>
        </w:tc>
        <w:tc>
          <w:tcPr>
            <w:tcW w:w="850" w:type="dxa"/>
            <w:tcBorders>
              <w:top w:val="nil"/>
              <w:left w:val="nil"/>
              <w:bottom w:val="nil"/>
              <w:right w:val="nil"/>
            </w:tcBorders>
          </w:tcPr>
          <w:p w14:paraId="0C2E8A6B" w14:textId="77777777" w:rsidR="00FB344C" w:rsidRDefault="00FB344C" w:rsidP="00FB344C">
            <w:pPr>
              <w:spacing w:before="120"/>
              <w:jc w:val="center"/>
              <w:rPr>
                <w:snapToGrid w:val="0"/>
                <w:color w:val="000000"/>
                <w:lang w:eastAsia="en-US"/>
              </w:rPr>
            </w:pPr>
            <w:r>
              <w:rPr>
                <w:snapToGrid w:val="0"/>
                <w:color w:val="000000"/>
                <w:lang w:eastAsia="en-US"/>
              </w:rPr>
              <w:t>1.0</w:t>
            </w:r>
          </w:p>
        </w:tc>
        <w:tc>
          <w:tcPr>
            <w:tcW w:w="850" w:type="dxa"/>
            <w:tcBorders>
              <w:top w:val="nil"/>
              <w:left w:val="single" w:sz="4" w:space="0" w:color="auto"/>
              <w:bottom w:val="nil"/>
              <w:right w:val="nil"/>
            </w:tcBorders>
          </w:tcPr>
          <w:p w14:paraId="7080D1C2" w14:textId="77777777" w:rsidR="00FB344C" w:rsidRDefault="00FB344C" w:rsidP="00FB344C">
            <w:pPr>
              <w:spacing w:before="120"/>
              <w:jc w:val="center"/>
              <w:rPr>
                <w:b/>
                <w:snapToGrid w:val="0"/>
                <w:color w:val="000000"/>
                <w:lang w:eastAsia="en-US"/>
              </w:rPr>
            </w:pPr>
            <w:r>
              <w:rPr>
                <w:b/>
                <w:snapToGrid w:val="0"/>
                <w:color w:val="000000"/>
                <w:lang w:eastAsia="en-US"/>
              </w:rPr>
              <w:t>-0.2</w:t>
            </w:r>
          </w:p>
        </w:tc>
        <w:tc>
          <w:tcPr>
            <w:tcW w:w="851" w:type="dxa"/>
            <w:tcBorders>
              <w:top w:val="nil"/>
              <w:left w:val="nil"/>
              <w:bottom w:val="nil"/>
              <w:right w:val="nil"/>
            </w:tcBorders>
          </w:tcPr>
          <w:p w14:paraId="18FBE3BC" w14:textId="77777777" w:rsidR="00FB344C" w:rsidRDefault="00FB344C" w:rsidP="00FB344C">
            <w:pPr>
              <w:spacing w:before="120"/>
              <w:jc w:val="center"/>
              <w:rPr>
                <w:snapToGrid w:val="0"/>
                <w:color w:val="000000"/>
                <w:lang w:eastAsia="en-US"/>
              </w:rPr>
            </w:pPr>
            <w:r>
              <w:rPr>
                <w:snapToGrid w:val="0"/>
                <w:color w:val="000000"/>
                <w:lang w:eastAsia="en-US"/>
              </w:rPr>
              <w:t>1.1</w:t>
            </w:r>
          </w:p>
        </w:tc>
        <w:tc>
          <w:tcPr>
            <w:tcW w:w="992" w:type="dxa"/>
            <w:tcBorders>
              <w:top w:val="nil"/>
              <w:left w:val="single" w:sz="4" w:space="0" w:color="auto"/>
              <w:bottom w:val="nil"/>
              <w:right w:val="nil"/>
            </w:tcBorders>
          </w:tcPr>
          <w:p w14:paraId="125C5846" w14:textId="77777777" w:rsidR="00FB344C" w:rsidRDefault="00FB344C" w:rsidP="00FB344C">
            <w:pPr>
              <w:spacing w:before="120"/>
              <w:jc w:val="center"/>
              <w:rPr>
                <w:b/>
                <w:snapToGrid w:val="0"/>
                <w:color w:val="000000"/>
                <w:lang w:eastAsia="en-US"/>
              </w:rPr>
            </w:pPr>
            <w:r>
              <w:rPr>
                <w:b/>
                <w:snapToGrid w:val="0"/>
                <w:color w:val="000000"/>
                <w:lang w:eastAsia="en-US"/>
              </w:rPr>
              <w:t>-0.23</w:t>
            </w:r>
          </w:p>
        </w:tc>
        <w:tc>
          <w:tcPr>
            <w:tcW w:w="992" w:type="dxa"/>
            <w:tcBorders>
              <w:top w:val="nil"/>
              <w:left w:val="nil"/>
              <w:bottom w:val="nil"/>
              <w:right w:val="nil"/>
            </w:tcBorders>
          </w:tcPr>
          <w:p w14:paraId="7BB33903" w14:textId="77777777" w:rsidR="00FB344C" w:rsidRDefault="00FB344C" w:rsidP="00FB344C">
            <w:pPr>
              <w:spacing w:before="120"/>
              <w:jc w:val="center"/>
              <w:rPr>
                <w:snapToGrid w:val="0"/>
                <w:color w:val="000000"/>
                <w:lang w:eastAsia="en-US"/>
              </w:rPr>
            </w:pPr>
            <w:r>
              <w:rPr>
                <w:snapToGrid w:val="0"/>
                <w:color w:val="000000"/>
                <w:lang w:eastAsia="en-US"/>
              </w:rPr>
              <w:t>0.9</w:t>
            </w:r>
          </w:p>
        </w:tc>
      </w:tr>
      <w:tr w:rsidR="00FB344C" w14:paraId="63C9DEFB" w14:textId="77777777">
        <w:tblPrEx>
          <w:tblCellMar>
            <w:top w:w="0" w:type="dxa"/>
            <w:bottom w:w="0" w:type="dxa"/>
          </w:tblCellMar>
        </w:tblPrEx>
        <w:tc>
          <w:tcPr>
            <w:tcW w:w="2269" w:type="dxa"/>
            <w:tcBorders>
              <w:top w:val="nil"/>
              <w:left w:val="nil"/>
              <w:bottom w:val="nil"/>
              <w:right w:val="single" w:sz="4" w:space="0" w:color="auto"/>
            </w:tcBorders>
          </w:tcPr>
          <w:p w14:paraId="64EDE198" w14:textId="77777777" w:rsidR="00FB344C" w:rsidRDefault="00FB344C" w:rsidP="00FB344C">
            <w:pPr>
              <w:spacing w:before="120"/>
              <w:jc w:val="center"/>
              <w:rPr>
                <w:snapToGrid w:val="0"/>
                <w:color w:val="000000"/>
                <w:lang w:eastAsia="en-US"/>
              </w:rPr>
            </w:pPr>
            <w:r>
              <w:rPr>
                <w:snapToGrid w:val="0"/>
                <w:color w:val="000000"/>
                <w:lang w:eastAsia="en-US"/>
              </w:rPr>
              <w:t>Percentage body fat age 5 years</w:t>
            </w:r>
          </w:p>
        </w:tc>
        <w:tc>
          <w:tcPr>
            <w:tcW w:w="851" w:type="dxa"/>
            <w:tcBorders>
              <w:top w:val="nil"/>
              <w:left w:val="nil"/>
              <w:bottom w:val="nil"/>
              <w:right w:val="nil"/>
            </w:tcBorders>
          </w:tcPr>
          <w:p w14:paraId="14F4839A" w14:textId="77777777" w:rsidR="00FB344C" w:rsidRDefault="00FB344C" w:rsidP="00FB344C">
            <w:pPr>
              <w:spacing w:before="120"/>
              <w:jc w:val="center"/>
              <w:rPr>
                <w:b/>
                <w:snapToGrid w:val="0"/>
                <w:color w:val="000000"/>
                <w:lang w:eastAsia="en-US"/>
              </w:rPr>
            </w:pPr>
            <w:r>
              <w:rPr>
                <w:b/>
                <w:snapToGrid w:val="0"/>
                <w:color w:val="000000"/>
                <w:lang w:eastAsia="en-US"/>
              </w:rPr>
              <w:t>16.5</w:t>
            </w:r>
          </w:p>
        </w:tc>
        <w:tc>
          <w:tcPr>
            <w:tcW w:w="850" w:type="dxa"/>
            <w:tcBorders>
              <w:top w:val="nil"/>
              <w:left w:val="nil"/>
              <w:bottom w:val="nil"/>
              <w:right w:val="nil"/>
            </w:tcBorders>
          </w:tcPr>
          <w:p w14:paraId="03695655" w14:textId="77777777" w:rsidR="00FB344C" w:rsidRDefault="00FB344C" w:rsidP="00FB344C">
            <w:pPr>
              <w:spacing w:before="120"/>
              <w:jc w:val="center"/>
              <w:rPr>
                <w:snapToGrid w:val="0"/>
                <w:color w:val="000000"/>
                <w:lang w:eastAsia="en-US"/>
              </w:rPr>
            </w:pPr>
            <w:r>
              <w:rPr>
                <w:snapToGrid w:val="0"/>
                <w:color w:val="000000"/>
                <w:lang w:eastAsia="en-US"/>
              </w:rPr>
              <w:t>5.2</w:t>
            </w:r>
          </w:p>
        </w:tc>
        <w:tc>
          <w:tcPr>
            <w:tcW w:w="850" w:type="dxa"/>
            <w:tcBorders>
              <w:top w:val="nil"/>
              <w:left w:val="single" w:sz="4" w:space="0" w:color="auto"/>
              <w:bottom w:val="nil"/>
              <w:right w:val="nil"/>
            </w:tcBorders>
          </w:tcPr>
          <w:p w14:paraId="7B21B4DF" w14:textId="77777777" w:rsidR="00FB344C" w:rsidRDefault="00FB344C" w:rsidP="00FB344C">
            <w:pPr>
              <w:spacing w:before="120"/>
              <w:jc w:val="center"/>
              <w:rPr>
                <w:b/>
                <w:snapToGrid w:val="0"/>
                <w:color w:val="000000"/>
                <w:lang w:eastAsia="en-US"/>
              </w:rPr>
            </w:pPr>
            <w:r>
              <w:rPr>
                <w:b/>
                <w:snapToGrid w:val="0"/>
                <w:color w:val="000000"/>
                <w:lang w:eastAsia="en-US"/>
              </w:rPr>
              <w:t>15.3</w:t>
            </w:r>
          </w:p>
        </w:tc>
        <w:tc>
          <w:tcPr>
            <w:tcW w:w="851" w:type="dxa"/>
            <w:tcBorders>
              <w:top w:val="nil"/>
              <w:left w:val="nil"/>
              <w:bottom w:val="nil"/>
              <w:right w:val="nil"/>
            </w:tcBorders>
          </w:tcPr>
          <w:p w14:paraId="5724BF7A" w14:textId="77777777" w:rsidR="00FB344C" w:rsidRDefault="00FB344C" w:rsidP="00FB344C">
            <w:pPr>
              <w:spacing w:before="120"/>
              <w:jc w:val="center"/>
              <w:rPr>
                <w:snapToGrid w:val="0"/>
                <w:color w:val="000000"/>
                <w:lang w:eastAsia="en-US"/>
              </w:rPr>
            </w:pPr>
            <w:r>
              <w:rPr>
                <w:snapToGrid w:val="0"/>
                <w:color w:val="000000"/>
                <w:lang w:eastAsia="en-US"/>
              </w:rPr>
              <w:t>3.5</w:t>
            </w:r>
          </w:p>
        </w:tc>
        <w:tc>
          <w:tcPr>
            <w:tcW w:w="992" w:type="dxa"/>
            <w:tcBorders>
              <w:top w:val="nil"/>
              <w:left w:val="single" w:sz="4" w:space="0" w:color="auto"/>
              <w:bottom w:val="nil"/>
              <w:right w:val="nil"/>
            </w:tcBorders>
          </w:tcPr>
          <w:p w14:paraId="37D29DE3" w14:textId="77777777" w:rsidR="00FB344C" w:rsidRDefault="00FB344C" w:rsidP="00FB344C">
            <w:pPr>
              <w:spacing w:before="120"/>
              <w:jc w:val="center"/>
              <w:rPr>
                <w:b/>
                <w:snapToGrid w:val="0"/>
                <w:color w:val="000000"/>
                <w:lang w:eastAsia="en-US"/>
              </w:rPr>
            </w:pPr>
            <w:r>
              <w:rPr>
                <w:b/>
                <w:snapToGrid w:val="0"/>
                <w:color w:val="000000"/>
                <w:lang w:eastAsia="en-US"/>
              </w:rPr>
              <w:t>13.9</w:t>
            </w:r>
          </w:p>
        </w:tc>
        <w:tc>
          <w:tcPr>
            <w:tcW w:w="992" w:type="dxa"/>
            <w:tcBorders>
              <w:top w:val="nil"/>
              <w:left w:val="nil"/>
              <w:bottom w:val="nil"/>
              <w:right w:val="nil"/>
            </w:tcBorders>
          </w:tcPr>
          <w:p w14:paraId="25FFDCE4" w14:textId="77777777" w:rsidR="00FB344C" w:rsidRDefault="00FB344C" w:rsidP="00FB344C">
            <w:pPr>
              <w:spacing w:before="120"/>
              <w:jc w:val="center"/>
              <w:rPr>
                <w:snapToGrid w:val="0"/>
                <w:color w:val="000000"/>
                <w:lang w:eastAsia="en-US"/>
              </w:rPr>
            </w:pPr>
            <w:r>
              <w:rPr>
                <w:snapToGrid w:val="0"/>
                <w:color w:val="000000"/>
                <w:lang w:eastAsia="en-US"/>
              </w:rPr>
              <w:t>2.9</w:t>
            </w:r>
          </w:p>
        </w:tc>
      </w:tr>
    </w:tbl>
    <w:p w14:paraId="527C4050" w14:textId="77777777" w:rsidR="00FB344C" w:rsidRDefault="00FB344C" w:rsidP="00FB344C"/>
    <w:p w14:paraId="03BC23F1" w14:textId="77777777" w:rsidR="00FB344C" w:rsidRPr="008341C2" w:rsidRDefault="00FB344C" w:rsidP="00FB344C">
      <w:r w:rsidRPr="008341C2">
        <w:t>Figures in table are Mean</w:t>
      </w:r>
      <w:r>
        <w:t xml:space="preserve"> (shown in </w:t>
      </w:r>
      <w:r w:rsidRPr="001175E3">
        <w:rPr>
          <w:b/>
        </w:rPr>
        <w:t>bold</w:t>
      </w:r>
      <w:r>
        <w:t>)</w:t>
      </w:r>
      <w:r w:rsidRPr="008341C2">
        <w:t xml:space="preserve"> and standard deviation (SD)</w:t>
      </w:r>
    </w:p>
    <w:p w14:paraId="63BB9716" w14:textId="77777777" w:rsidR="00FB344C" w:rsidRPr="008341C2" w:rsidRDefault="00FB344C" w:rsidP="00FB344C">
      <w:r w:rsidRPr="008341C2">
        <w:t>n = number of subjects in each group</w:t>
      </w:r>
    </w:p>
    <w:p w14:paraId="2EA00C39" w14:textId="77777777" w:rsidR="00FB344C" w:rsidRDefault="00FB344C" w:rsidP="00FB344C">
      <w:r>
        <w:t>* p= &lt;</w:t>
      </w:r>
      <w:proofErr w:type="gramStart"/>
      <w:r>
        <w:t>0.05  by</w:t>
      </w:r>
      <w:proofErr w:type="gramEnd"/>
      <w:r>
        <w:t xml:space="preserve"> ANOVA</w:t>
      </w:r>
    </w:p>
    <w:p w14:paraId="4D01A965" w14:textId="77777777" w:rsidR="00FB344C" w:rsidRDefault="00FB344C" w:rsidP="00FB344C">
      <w:pPr>
        <w:sectPr w:rsidR="00FB344C" w:rsidSect="00AF12A7">
          <w:headerReference w:type="default" r:id="rId73"/>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53CC547E" w14:textId="77777777" w:rsidR="00FB344C" w:rsidRDefault="00FB344C" w:rsidP="00FB344C">
      <w:pPr>
        <w:spacing w:line="480" w:lineRule="auto"/>
      </w:pPr>
      <w:r>
        <w:lastRenderedPageBreak/>
        <w:t xml:space="preserve">The relationships between blood pressure variables, measures of insulin resistance and lipids are shown in Table 21. There were no statistically significant differences in blood pressure and glucose metabolism between those children born before 34 weeks who received steroids and those who did not. The apparent trend for lower blood pressure and a reduced </w:t>
      </w:r>
      <w:proofErr w:type="spellStart"/>
      <w:r>
        <w:t>insulin:glucose</w:t>
      </w:r>
      <w:proofErr w:type="spellEnd"/>
      <w:r>
        <w:t xml:space="preserve"> ratio (Table 21) following administration of steroids (which could have suggested potential benefit) disappears completely when the fact that children receiving steroids remained smaller and lighter aged 5 years was controlled for. LDL cholesterol was significantly lower in those receiving steroids or multiple doses of steroids. This effect persisted after correction for current size. Leptin was significantly lower in those receiving steroids or multiple doses of </w:t>
      </w:r>
      <w:proofErr w:type="gramStart"/>
      <w:r>
        <w:t>steroids</w:t>
      </w:r>
      <w:proofErr w:type="gramEnd"/>
      <w:r>
        <w:t xml:space="preserve"> but this effect disappeared after correction for current size.  </w:t>
      </w:r>
    </w:p>
    <w:p w14:paraId="60D24694" w14:textId="77777777" w:rsidR="00FB344C" w:rsidRDefault="00FB344C"/>
    <w:p w14:paraId="7DEA8FAD" w14:textId="77777777" w:rsidR="00FB344C" w:rsidRDefault="00FB344C"/>
    <w:p w14:paraId="2A96DFFA" w14:textId="77777777" w:rsidR="00FB344C" w:rsidRDefault="00FB344C"/>
    <w:p w14:paraId="791B44AC" w14:textId="77777777" w:rsidR="00FB344C" w:rsidRDefault="00FB344C"/>
    <w:p w14:paraId="262665EF" w14:textId="77777777" w:rsidR="00FB344C" w:rsidRDefault="00FB344C"/>
    <w:p w14:paraId="2A214796" w14:textId="77777777" w:rsidR="00FB344C" w:rsidRDefault="00FB344C"/>
    <w:p w14:paraId="59C3FD16" w14:textId="77777777" w:rsidR="00FB344C" w:rsidRDefault="00FB344C"/>
    <w:p w14:paraId="4ED12CA7" w14:textId="77777777" w:rsidR="00FB344C" w:rsidRDefault="00FB344C"/>
    <w:p w14:paraId="49AADF94" w14:textId="77777777" w:rsidR="00FB344C" w:rsidRDefault="00FB344C" w:rsidP="00FB344C">
      <w:pPr>
        <w:pStyle w:val="Caption"/>
        <w:spacing w:line="480" w:lineRule="auto"/>
        <w:rPr>
          <w:sz w:val="24"/>
          <w:szCs w:val="24"/>
        </w:rPr>
        <w:sectPr w:rsidR="00FB344C" w:rsidSect="00AF12A7">
          <w:headerReference w:type="default" r:id="rId74"/>
          <w:pgSz w:w="11906" w:h="16838"/>
          <w:pgMar w:top="1440" w:right="1800" w:bottom="1440" w:left="2268" w:header="720" w:footer="720" w:gutter="0"/>
          <w:paperSrc w:first="92" w:other="92"/>
          <w:pgBorders>
            <w:top w:val="single" w:sz="4" w:space="20" w:color="auto"/>
            <w:bottom w:val="single" w:sz="4" w:space="12" w:color="auto"/>
          </w:pgBorders>
          <w:cols w:space="720"/>
        </w:sectPr>
      </w:pPr>
      <w:bookmarkStart w:id="261" w:name="_Toc133587035"/>
    </w:p>
    <w:p w14:paraId="3B501399" w14:textId="77777777" w:rsidR="00FB344C" w:rsidRDefault="00FB344C" w:rsidP="00FB344C">
      <w:pPr>
        <w:pStyle w:val="Caption"/>
        <w:spacing w:line="480" w:lineRule="auto"/>
        <w:rPr>
          <w:sz w:val="24"/>
          <w:szCs w:val="24"/>
        </w:rPr>
      </w:pPr>
    </w:p>
    <w:p w14:paraId="0A0C9E77" w14:textId="77777777" w:rsidR="00FB344C" w:rsidRPr="0005082C" w:rsidRDefault="00FB344C" w:rsidP="00FB344C">
      <w:pPr>
        <w:pStyle w:val="Caption"/>
        <w:spacing w:line="480" w:lineRule="auto"/>
      </w:pPr>
      <w:r w:rsidRPr="00127035">
        <w:rPr>
          <w:sz w:val="24"/>
          <w:szCs w:val="24"/>
        </w:rPr>
        <w:t xml:space="preserve">Table </w:t>
      </w:r>
      <w:r w:rsidRPr="00127035">
        <w:rPr>
          <w:sz w:val="24"/>
          <w:szCs w:val="24"/>
        </w:rPr>
        <w:fldChar w:fldCharType="begin"/>
      </w:r>
      <w:r w:rsidRPr="00127035">
        <w:rPr>
          <w:sz w:val="24"/>
          <w:szCs w:val="24"/>
        </w:rPr>
        <w:instrText xml:space="preserve"> SEQ Table \* ARABIC </w:instrText>
      </w:r>
      <w:r w:rsidRPr="00127035">
        <w:rPr>
          <w:sz w:val="24"/>
          <w:szCs w:val="24"/>
        </w:rPr>
        <w:fldChar w:fldCharType="separate"/>
      </w:r>
      <w:r w:rsidR="00C960FD">
        <w:rPr>
          <w:noProof/>
          <w:sz w:val="24"/>
          <w:szCs w:val="24"/>
        </w:rPr>
        <w:t>21</w:t>
      </w:r>
      <w:r w:rsidRPr="00127035">
        <w:rPr>
          <w:sz w:val="24"/>
          <w:szCs w:val="24"/>
        </w:rPr>
        <w:fldChar w:fldCharType="end"/>
      </w:r>
      <w:r w:rsidRPr="00127035">
        <w:rPr>
          <w:sz w:val="24"/>
          <w:szCs w:val="24"/>
        </w:rPr>
        <w:t xml:space="preserve">.  </w:t>
      </w:r>
      <w:r w:rsidRPr="00127035">
        <w:rPr>
          <w:b w:val="0"/>
          <w:sz w:val="24"/>
          <w:szCs w:val="24"/>
        </w:rPr>
        <w:t>Relationship between antenatal steroid administration and measures of blood pressure, glucose and lipid metabolism in all children born below 34 weeks gestation at 5 years of age</w:t>
      </w:r>
      <w:bookmarkEnd w:id="261"/>
    </w:p>
    <w:p w14:paraId="2127F274" w14:textId="77777777" w:rsidR="00FB344C" w:rsidRDefault="00FB344C"/>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9"/>
        <w:gridCol w:w="851"/>
        <w:gridCol w:w="850"/>
        <w:gridCol w:w="850"/>
        <w:gridCol w:w="851"/>
        <w:gridCol w:w="992"/>
        <w:gridCol w:w="851"/>
      </w:tblGrid>
      <w:tr w:rsidR="00FB344C" w14:paraId="3A9FEFE5" w14:textId="77777777">
        <w:tblPrEx>
          <w:tblCellMar>
            <w:top w:w="0" w:type="dxa"/>
            <w:bottom w:w="0" w:type="dxa"/>
          </w:tblCellMar>
        </w:tblPrEx>
        <w:trPr>
          <w:cantSplit/>
        </w:trPr>
        <w:tc>
          <w:tcPr>
            <w:tcW w:w="2269" w:type="dxa"/>
            <w:tcBorders>
              <w:top w:val="nil"/>
              <w:left w:val="nil"/>
              <w:bottom w:val="nil"/>
              <w:right w:val="single" w:sz="4" w:space="0" w:color="auto"/>
            </w:tcBorders>
          </w:tcPr>
          <w:p w14:paraId="148D20F6" w14:textId="77777777" w:rsidR="00FB344C" w:rsidRDefault="00FB344C">
            <w:pPr>
              <w:widowControl w:val="0"/>
              <w:jc w:val="center"/>
              <w:rPr>
                <w:snapToGrid w:val="0"/>
                <w:lang w:eastAsia="en-US"/>
              </w:rPr>
            </w:pPr>
          </w:p>
        </w:tc>
        <w:tc>
          <w:tcPr>
            <w:tcW w:w="1701" w:type="dxa"/>
            <w:gridSpan w:val="2"/>
            <w:tcBorders>
              <w:top w:val="nil"/>
              <w:left w:val="nil"/>
              <w:bottom w:val="nil"/>
              <w:right w:val="nil"/>
            </w:tcBorders>
          </w:tcPr>
          <w:p w14:paraId="05364886" w14:textId="77777777" w:rsidR="00FB344C" w:rsidRDefault="00FB344C">
            <w:pPr>
              <w:widowControl w:val="0"/>
              <w:spacing w:before="120"/>
              <w:jc w:val="center"/>
              <w:rPr>
                <w:snapToGrid w:val="0"/>
                <w:lang w:eastAsia="en-US"/>
              </w:rPr>
            </w:pPr>
            <w:r>
              <w:rPr>
                <w:snapToGrid w:val="0"/>
                <w:lang w:eastAsia="en-US"/>
              </w:rPr>
              <w:t>No antenatal steroids (n=26)</w:t>
            </w:r>
          </w:p>
        </w:tc>
        <w:tc>
          <w:tcPr>
            <w:tcW w:w="1701" w:type="dxa"/>
            <w:gridSpan w:val="2"/>
            <w:tcBorders>
              <w:top w:val="nil"/>
              <w:left w:val="single" w:sz="4" w:space="0" w:color="auto"/>
              <w:bottom w:val="nil"/>
              <w:right w:val="nil"/>
            </w:tcBorders>
          </w:tcPr>
          <w:p w14:paraId="0E88F747" w14:textId="77777777" w:rsidR="00FB344C" w:rsidRDefault="00FB344C">
            <w:pPr>
              <w:widowControl w:val="0"/>
              <w:spacing w:before="120"/>
              <w:jc w:val="center"/>
              <w:rPr>
                <w:snapToGrid w:val="0"/>
                <w:lang w:eastAsia="en-US"/>
              </w:rPr>
            </w:pPr>
            <w:r>
              <w:rPr>
                <w:snapToGrid w:val="0"/>
                <w:lang w:eastAsia="en-US"/>
              </w:rPr>
              <w:t>Single course antenatal steroids (n=34)</w:t>
            </w:r>
          </w:p>
        </w:tc>
        <w:tc>
          <w:tcPr>
            <w:tcW w:w="1843" w:type="dxa"/>
            <w:gridSpan w:val="2"/>
            <w:tcBorders>
              <w:top w:val="nil"/>
              <w:left w:val="single" w:sz="4" w:space="0" w:color="auto"/>
              <w:bottom w:val="nil"/>
              <w:right w:val="nil"/>
            </w:tcBorders>
          </w:tcPr>
          <w:p w14:paraId="378313EB" w14:textId="77777777" w:rsidR="00FB344C" w:rsidRDefault="00FB344C">
            <w:pPr>
              <w:widowControl w:val="0"/>
              <w:spacing w:before="120"/>
              <w:jc w:val="center"/>
              <w:rPr>
                <w:snapToGrid w:val="0"/>
                <w:lang w:eastAsia="en-US"/>
              </w:rPr>
            </w:pPr>
            <w:r>
              <w:rPr>
                <w:snapToGrid w:val="0"/>
                <w:lang w:eastAsia="en-US"/>
              </w:rPr>
              <w:t>Multiple courses of antenatal steroids (n=22)</w:t>
            </w:r>
          </w:p>
        </w:tc>
      </w:tr>
      <w:tr w:rsidR="00FB344C" w14:paraId="0A91CAE8" w14:textId="77777777">
        <w:tblPrEx>
          <w:tblCellMar>
            <w:top w:w="0" w:type="dxa"/>
            <w:bottom w:w="0" w:type="dxa"/>
          </w:tblCellMar>
        </w:tblPrEx>
        <w:tc>
          <w:tcPr>
            <w:tcW w:w="2269" w:type="dxa"/>
            <w:tcBorders>
              <w:top w:val="nil"/>
              <w:left w:val="nil"/>
              <w:bottom w:val="single" w:sz="4" w:space="0" w:color="auto"/>
              <w:right w:val="single" w:sz="4" w:space="0" w:color="auto"/>
            </w:tcBorders>
          </w:tcPr>
          <w:p w14:paraId="24C2EFA5" w14:textId="77777777" w:rsidR="00FB344C" w:rsidRDefault="00FB344C">
            <w:pPr>
              <w:widowControl w:val="0"/>
              <w:spacing w:after="120"/>
              <w:jc w:val="center"/>
              <w:rPr>
                <w:snapToGrid w:val="0"/>
                <w:lang w:eastAsia="en-US"/>
              </w:rPr>
            </w:pPr>
          </w:p>
        </w:tc>
        <w:tc>
          <w:tcPr>
            <w:tcW w:w="851" w:type="dxa"/>
            <w:tcBorders>
              <w:top w:val="nil"/>
              <w:left w:val="nil"/>
              <w:bottom w:val="nil"/>
              <w:right w:val="nil"/>
            </w:tcBorders>
          </w:tcPr>
          <w:p w14:paraId="65706368" w14:textId="77777777" w:rsidR="00FB344C" w:rsidRDefault="00FB344C">
            <w:pPr>
              <w:pStyle w:val="Heading1"/>
              <w:spacing w:before="120" w:after="120"/>
            </w:pPr>
            <w:bookmarkStart w:id="262" w:name="_Toc133596738"/>
            <w:bookmarkStart w:id="263" w:name="_Toc134284955"/>
            <w:bookmarkStart w:id="264" w:name="_Toc142282430"/>
            <w:bookmarkStart w:id="265" w:name="_Toc143412238"/>
            <w:bookmarkStart w:id="266" w:name="_Toc161096909"/>
            <w:r>
              <w:t>Mean</w:t>
            </w:r>
            <w:bookmarkEnd w:id="262"/>
            <w:bookmarkEnd w:id="263"/>
            <w:bookmarkEnd w:id="264"/>
            <w:bookmarkEnd w:id="265"/>
            <w:bookmarkEnd w:id="266"/>
          </w:p>
        </w:tc>
        <w:tc>
          <w:tcPr>
            <w:tcW w:w="850" w:type="dxa"/>
            <w:tcBorders>
              <w:top w:val="nil"/>
              <w:left w:val="nil"/>
              <w:bottom w:val="single" w:sz="4" w:space="0" w:color="auto"/>
              <w:right w:val="nil"/>
            </w:tcBorders>
          </w:tcPr>
          <w:p w14:paraId="23A27E26" w14:textId="77777777" w:rsidR="00FB344C" w:rsidRDefault="00FB344C">
            <w:pPr>
              <w:widowControl w:val="0"/>
              <w:spacing w:before="120" w:after="120"/>
              <w:jc w:val="center"/>
              <w:rPr>
                <w:snapToGrid w:val="0"/>
                <w:lang w:eastAsia="en-US"/>
              </w:rPr>
            </w:pPr>
            <w:r>
              <w:rPr>
                <w:snapToGrid w:val="0"/>
                <w:lang w:eastAsia="en-US"/>
              </w:rPr>
              <w:t>SD</w:t>
            </w:r>
          </w:p>
        </w:tc>
        <w:tc>
          <w:tcPr>
            <w:tcW w:w="850" w:type="dxa"/>
            <w:tcBorders>
              <w:top w:val="nil"/>
              <w:left w:val="single" w:sz="4" w:space="0" w:color="auto"/>
              <w:bottom w:val="single" w:sz="4" w:space="0" w:color="auto"/>
              <w:right w:val="nil"/>
            </w:tcBorders>
          </w:tcPr>
          <w:p w14:paraId="2BCE4AD4" w14:textId="77777777" w:rsidR="00FB344C" w:rsidRDefault="00FB344C">
            <w:pPr>
              <w:pStyle w:val="Heading1"/>
              <w:spacing w:before="120" w:after="120"/>
            </w:pPr>
            <w:bookmarkStart w:id="267" w:name="_Toc133596739"/>
            <w:bookmarkStart w:id="268" w:name="_Toc134284956"/>
            <w:bookmarkStart w:id="269" w:name="_Toc142282431"/>
            <w:bookmarkStart w:id="270" w:name="_Toc143412239"/>
            <w:bookmarkStart w:id="271" w:name="_Toc161096910"/>
            <w:r>
              <w:t>Mean</w:t>
            </w:r>
            <w:bookmarkEnd w:id="267"/>
            <w:bookmarkEnd w:id="268"/>
            <w:bookmarkEnd w:id="269"/>
            <w:bookmarkEnd w:id="270"/>
            <w:bookmarkEnd w:id="271"/>
          </w:p>
        </w:tc>
        <w:tc>
          <w:tcPr>
            <w:tcW w:w="851" w:type="dxa"/>
            <w:tcBorders>
              <w:top w:val="nil"/>
              <w:left w:val="nil"/>
              <w:bottom w:val="single" w:sz="4" w:space="0" w:color="auto"/>
              <w:right w:val="nil"/>
            </w:tcBorders>
          </w:tcPr>
          <w:p w14:paraId="24196462" w14:textId="77777777" w:rsidR="00FB344C" w:rsidRDefault="00FB344C">
            <w:pPr>
              <w:widowControl w:val="0"/>
              <w:spacing w:before="120" w:after="120"/>
              <w:jc w:val="center"/>
              <w:rPr>
                <w:snapToGrid w:val="0"/>
                <w:lang w:eastAsia="en-US"/>
              </w:rPr>
            </w:pPr>
            <w:r>
              <w:rPr>
                <w:snapToGrid w:val="0"/>
                <w:lang w:eastAsia="en-US"/>
              </w:rPr>
              <w:t>SD</w:t>
            </w:r>
          </w:p>
        </w:tc>
        <w:tc>
          <w:tcPr>
            <w:tcW w:w="992" w:type="dxa"/>
            <w:tcBorders>
              <w:top w:val="nil"/>
              <w:left w:val="single" w:sz="4" w:space="0" w:color="auto"/>
              <w:bottom w:val="single" w:sz="4" w:space="0" w:color="auto"/>
              <w:right w:val="nil"/>
            </w:tcBorders>
          </w:tcPr>
          <w:p w14:paraId="7D2CD45F" w14:textId="77777777" w:rsidR="00FB344C" w:rsidRDefault="00FB344C">
            <w:pPr>
              <w:pStyle w:val="Heading1"/>
              <w:spacing w:before="120" w:after="120"/>
            </w:pPr>
            <w:bookmarkStart w:id="272" w:name="_Toc133596740"/>
            <w:bookmarkStart w:id="273" w:name="_Toc134284957"/>
            <w:bookmarkStart w:id="274" w:name="_Toc142282432"/>
            <w:bookmarkStart w:id="275" w:name="_Toc143412240"/>
            <w:bookmarkStart w:id="276" w:name="_Toc161096911"/>
            <w:r>
              <w:t>Mean</w:t>
            </w:r>
            <w:bookmarkEnd w:id="272"/>
            <w:bookmarkEnd w:id="273"/>
            <w:bookmarkEnd w:id="274"/>
            <w:bookmarkEnd w:id="275"/>
            <w:bookmarkEnd w:id="276"/>
          </w:p>
        </w:tc>
        <w:tc>
          <w:tcPr>
            <w:tcW w:w="851" w:type="dxa"/>
            <w:tcBorders>
              <w:top w:val="nil"/>
              <w:left w:val="nil"/>
              <w:bottom w:val="single" w:sz="4" w:space="0" w:color="auto"/>
              <w:right w:val="nil"/>
            </w:tcBorders>
          </w:tcPr>
          <w:p w14:paraId="3BDC395F" w14:textId="77777777" w:rsidR="00FB344C" w:rsidRDefault="00FB344C">
            <w:pPr>
              <w:widowControl w:val="0"/>
              <w:spacing w:before="120" w:after="120"/>
              <w:jc w:val="center"/>
              <w:rPr>
                <w:snapToGrid w:val="0"/>
                <w:lang w:eastAsia="en-US"/>
              </w:rPr>
            </w:pPr>
            <w:r>
              <w:rPr>
                <w:snapToGrid w:val="0"/>
                <w:lang w:eastAsia="en-US"/>
              </w:rPr>
              <w:t>SD</w:t>
            </w:r>
          </w:p>
        </w:tc>
      </w:tr>
      <w:tr w:rsidR="00FB344C" w14:paraId="1D6C353E" w14:textId="77777777">
        <w:tblPrEx>
          <w:tblCellMar>
            <w:top w:w="0" w:type="dxa"/>
            <w:bottom w:w="0" w:type="dxa"/>
          </w:tblCellMar>
        </w:tblPrEx>
        <w:tc>
          <w:tcPr>
            <w:tcW w:w="2269" w:type="dxa"/>
            <w:tcBorders>
              <w:top w:val="nil"/>
              <w:left w:val="nil"/>
              <w:bottom w:val="nil"/>
              <w:right w:val="single" w:sz="4" w:space="0" w:color="auto"/>
            </w:tcBorders>
          </w:tcPr>
          <w:p w14:paraId="1621CE25" w14:textId="77777777" w:rsidR="00FB344C" w:rsidRDefault="00FB344C">
            <w:pPr>
              <w:spacing w:before="120"/>
              <w:jc w:val="center"/>
              <w:rPr>
                <w:snapToGrid w:val="0"/>
                <w:color w:val="000000"/>
                <w:lang w:eastAsia="en-US"/>
              </w:rPr>
            </w:pPr>
            <w:r>
              <w:rPr>
                <w:snapToGrid w:val="0"/>
                <w:color w:val="000000"/>
                <w:lang w:eastAsia="en-US"/>
              </w:rPr>
              <w:t>Systolic blood pressure</w:t>
            </w:r>
          </w:p>
        </w:tc>
        <w:tc>
          <w:tcPr>
            <w:tcW w:w="851" w:type="dxa"/>
            <w:tcBorders>
              <w:top w:val="single" w:sz="4" w:space="0" w:color="auto"/>
              <w:left w:val="nil"/>
              <w:bottom w:val="nil"/>
              <w:right w:val="nil"/>
            </w:tcBorders>
          </w:tcPr>
          <w:p w14:paraId="29EE2D32" w14:textId="77777777" w:rsidR="00FB344C" w:rsidRDefault="00FB344C">
            <w:pPr>
              <w:spacing w:before="120"/>
              <w:jc w:val="center"/>
              <w:rPr>
                <w:b/>
                <w:snapToGrid w:val="0"/>
                <w:color w:val="000000"/>
                <w:lang w:eastAsia="en-US"/>
              </w:rPr>
            </w:pPr>
            <w:r>
              <w:rPr>
                <w:b/>
                <w:snapToGrid w:val="0"/>
                <w:color w:val="000000"/>
                <w:lang w:eastAsia="en-US"/>
              </w:rPr>
              <w:t>102.6</w:t>
            </w:r>
          </w:p>
        </w:tc>
        <w:tc>
          <w:tcPr>
            <w:tcW w:w="850" w:type="dxa"/>
            <w:tcBorders>
              <w:top w:val="nil"/>
              <w:left w:val="nil"/>
              <w:bottom w:val="nil"/>
              <w:right w:val="nil"/>
            </w:tcBorders>
          </w:tcPr>
          <w:p w14:paraId="3148A324" w14:textId="77777777" w:rsidR="00FB344C" w:rsidRDefault="00FB344C">
            <w:pPr>
              <w:spacing w:before="120"/>
              <w:jc w:val="center"/>
              <w:rPr>
                <w:snapToGrid w:val="0"/>
                <w:color w:val="000000"/>
                <w:lang w:eastAsia="en-US"/>
              </w:rPr>
            </w:pPr>
            <w:r>
              <w:rPr>
                <w:snapToGrid w:val="0"/>
                <w:color w:val="000000"/>
                <w:lang w:eastAsia="en-US"/>
              </w:rPr>
              <w:t>9.1</w:t>
            </w:r>
          </w:p>
        </w:tc>
        <w:tc>
          <w:tcPr>
            <w:tcW w:w="850" w:type="dxa"/>
            <w:tcBorders>
              <w:top w:val="nil"/>
              <w:left w:val="single" w:sz="4" w:space="0" w:color="auto"/>
              <w:bottom w:val="nil"/>
              <w:right w:val="nil"/>
            </w:tcBorders>
          </w:tcPr>
          <w:p w14:paraId="4AA77CF6" w14:textId="77777777" w:rsidR="00FB344C" w:rsidRDefault="00FB344C" w:rsidP="00FB344C">
            <w:pPr>
              <w:spacing w:before="120"/>
              <w:jc w:val="center"/>
              <w:rPr>
                <w:b/>
                <w:snapToGrid w:val="0"/>
                <w:color w:val="000000"/>
                <w:lang w:eastAsia="en-US"/>
              </w:rPr>
            </w:pPr>
            <w:r>
              <w:rPr>
                <w:b/>
                <w:snapToGrid w:val="0"/>
                <w:color w:val="000000"/>
                <w:lang w:eastAsia="en-US"/>
              </w:rPr>
              <w:t>100.3</w:t>
            </w:r>
          </w:p>
        </w:tc>
        <w:tc>
          <w:tcPr>
            <w:tcW w:w="851" w:type="dxa"/>
            <w:tcBorders>
              <w:top w:val="nil"/>
              <w:left w:val="nil"/>
              <w:bottom w:val="nil"/>
              <w:right w:val="nil"/>
            </w:tcBorders>
          </w:tcPr>
          <w:p w14:paraId="1671BDE4" w14:textId="77777777" w:rsidR="00FB344C" w:rsidRDefault="00FB344C">
            <w:pPr>
              <w:spacing w:before="120"/>
              <w:jc w:val="center"/>
              <w:rPr>
                <w:snapToGrid w:val="0"/>
                <w:color w:val="000000"/>
                <w:lang w:eastAsia="en-US"/>
              </w:rPr>
            </w:pPr>
            <w:r>
              <w:rPr>
                <w:snapToGrid w:val="0"/>
                <w:color w:val="000000"/>
                <w:lang w:eastAsia="en-US"/>
              </w:rPr>
              <w:t>7.1</w:t>
            </w:r>
          </w:p>
        </w:tc>
        <w:tc>
          <w:tcPr>
            <w:tcW w:w="992" w:type="dxa"/>
            <w:tcBorders>
              <w:top w:val="nil"/>
              <w:left w:val="single" w:sz="4" w:space="0" w:color="auto"/>
              <w:bottom w:val="nil"/>
              <w:right w:val="nil"/>
            </w:tcBorders>
          </w:tcPr>
          <w:p w14:paraId="248E831C" w14:textId="77777777" w:rsidR="00FB344C" w:rsidRDefault="00FB344C">
            <w:pPr>
              <w:spacing w:before="120"/>
              <w:jc w:val="center"/>
              <w:rPr>
                <w:b/>
                <w:snapToGrid w:val="0"/>
                <w:color w:val="000000"/>
                <w:lang w:eastAsia="en-US"/>
              </w:rPr>
            </w:pPr>
            <w:r>
              <w:rPr>
                <w:b/>
                <w:snapToGrid w:val="0"/>
                <w:color w:val="000000"/>
                <w:lang w:eastAsia="en-US"/>
              </w:rPr>
              <w:t>99.5</w:t>
            </w:r>
          </w:p>
        </w:tc>
        <w:tc>
          <w:tcPr>
            <w:tcW w:w="851" w:type="dxa"/>
            <w:tcBorders>
              <w:top w:val="nil"/>
              <w:left w:val="nil"/>
              <w:bottom w:val="nil"/>
              <w:right w:val="nil"/>
            </w:tcBorders>
          </w:tcPr>
          <w:p w14:paraId="0A489441" w14:textId="77777777" w:rsidR="00FB344C" w:rsidRDefault="00FB344C" w:rsidP="00FB344C">
            <w:pPr>
              <w:spacing w:before="120"/>
              <w:jc w:val="center"/>
              <w:rPr>
                <w:snapToGrid w:val="0"/>
                <w:color w:val="000000"/>
                <w:lang w:eastAsia="en-US"/>
              </w:rPr>
            </w:pPr>
            <w:r>
              <w:rPr>
                <w:snapToGrid w:val="0"/>
                <w:color w:val="000000"/>
                <w:lang w:eastAsia="en-US"/>
              </w:rPr>
              <w:t>9.0</w:t>
            </w:r>
          </w:p>
        </w:tc>
      </w:tr>
      <w:tr w:rsidR="00FB344C" w14:paraId="2A9C5B7D" w14:textId="77777777">
        <w:tblPrEx>
          <w:tblCellMar>
            <w:top w:w="0" w:type="dxa"/>
            <w:bottom w:w="0" w:type="dxa"/>
          </w:tblCellMar>
        </w:tblPrEx>
        <w:tc>
          <w:tcPr>
            <w:tcW w:w="2269" w:type="dxa"/>
            <w:tcBorders>
              <w:top w:val="nil"/>
              <w:left w:val="nil"/>
              <w:bottom w:val="nil"/>
              <w:right w:val="single" w:sz="4" w:space="0" w:color="auto"/>
            </w:tcBorders>
          </w:tcPr>
          <w:p w14:paraId="5B4344C4" w14:textId="77777777" w:rsidR="00FB344C" w:rsidRDefault="00FB344C">
            <w:pPr>
              <w:spacing w:before="120"/>
              <w:jc w:val="center"/>
              <w:rPr>
                <w:snapToGrid w:val="0"/>
                <w:color w:val="000000"/>
                <w:lang w:eastAsia="en-US"/>
              </w:rPr>
            </w:pPr>
            <w:r>
              <w:rPr>
                <w:snapToGrid w:val="0"/>
                <w:color w:val="000000"/>
                <w:lang w:eastAsia="en-US"/>
              </w:rPr>
              <w:t>Diastolic blood pressure</w:t>
            </w:r>
          </w:p>
        </w:tc>
        <w:tc>
          <w:tcPr>
            <w:tcW w:w="851" w:type="dxa"/>
            <w:tcBorders>
              <w:top w:val="nil"/>
              <w:left w:val="nil"/>
              <w:bottom w:val="nil"/>
              <w:right w:val="nil"/>
            </w:tcBorders>
          </w:tcPr>
          <w:p w14:paraId="3EB20AB7" w14:textId="77777777" w:rsidR="00FB344C" w:rsidRDefault="00FB344C">
            <w:pPr>
              <w:spacing w:before="120"/>
              <w:jc w:val="center"/>
              <w:rPr>
                <w:b/>
                <w:snapToGrid w:val="0"/>
                <w:color w:val="000000"/>
                <w:lang w:eastAsia="en-US"/>
              </w:rPr>
            </w:pPr>
            <w:r>
              <w:rPr>
                <w:b/>
                <w:snapToGrid w:val="0"/>
                <w:color w:val="000000"/>
                <w:lang w:eastAsia="en-US"/>
              </w:rPr>
              <w:t>54.5</w:t>
            </w:r>
          </w:p>
        </w:tc>
        <w:tc>
          <w:tcPr>
            <w:tcW w:w="850" w:type="dxa"/>
            <w:tcBorders>
              <w:top w:val="nil"/>
              <w:left w:val="nil"/>
              <w:bottom w:val="nil"/>
              <w:right w:val="nil"/>
            </w:tcBorders>
          </w:tcPr>
          <w:p w14:paraId="4F51DD74" w14:textId="77777777" w:rsidR="00FB344C" w:rsidRDefault="00FB344C">
            <w:pPr>
              <w:spacing w:before="120"/>
              <w:jc w:val="center"/>
              <w:rPr>
                <w:snapToGrid w:val="0"/>
                <w:color w:val="000000"/>
                <w:lang w:eastAsia="en-US"/>
              </w:rPr>
            </w:pPr>
            <w:r>
              <w:rPr>
                <w:snapToGrid w:val="0"/>
                <w:color w:val="000000"/>
                <w:lang w:eastAsia="en-US"/>
              </w:rPr>
              <w:t>6.4</w:t>
            </w:r>
          </w:p>
        </w:tc>
        <w:tc>
          <w:tcPr>
            <w:tcW w:w="850" w:type="dxa"/>
            <w:tcBorders>
              <w:top w:val="nil"/>
              <w:left w:val="single" w:sz="4" w:space="0" w:color="auto"/>
              <w:bottom w:val="nil"/>
              <w:right w:val="nil"/>
            </w:tcBorders>
          </w:tcPr>
          <w:p w14:paraId="12A99637" w14:textId="77777777" w:rsidR="00FB344C" w:rsidRDefault="00FB344C">
            <w:pPr>
              <w:spacing w:before="120"/>
              <w:jc w:val="center"/>
              <w:rPr>
                <w:b/>
                <w:snapToGrid w:val="0"/>
                <w:color w:val="000000"/>
                <w:lang w:eastAsia="en-US"/>
              </w:rPr>
            </w:pPr>
            <w:r>
              <w:rPr>
                <w:b/>
                <w:snapToGrid w:val="0"/>
                <w:color w:val="000000"/>
                <w:lang w:eastAsia="en-US"/>
              </w:rPr>
              <w:t>55.5</w:t>
            </w:r>
          </w:p>
        </w:tc>
        <w:tc>
          <w:tcPr>
            <w:tcW w:w="851" w:type="dxa"/>
            <w:tcBorders>
              <w:top w:val="nil"/>
              <w:left w:val="nil"/>
              <w:bottom w:val="nil"/>
              <w:right w:val="nil"/>
            </w:tcBorders>
          </w:tcPr>
          <w:p w14:paraId="0EF4851D" w14:textId="77777777" w:rsidR="00FB344C" w:rsidRDefault="00FB344C">
            <w:pPr>
              <w:spacing w:before="120"/>
              <w:jc w:val="center"/>
              <w:rPr>
                <w:snapToGrid w:val="0"/>
                <w:color w:val="000000"/>
                <w:lang w:eastAsia="en-US"/>
              </w:rPr>
            </w:pPr>
            <w:r>
              <w:rPr>
                <w:snapToGrid w:val="0"/>
                <w:color w:val="000000"/>
                <w:lang w:eastAsia="en-US"/>
              </w:rPr>
              <w:t>5.8</w:t>
            </w:r>
          </w:p>
        </w:tc>
        <w:tc>
          <w:tcPr>
            <w:tcW w:w="992" w:type="dxa"/>
            <w:tcBorders>
              <w:top w:val="nil"/>
              <w:left w:val="single" w:sz="4" w:space="0" w:color="auto"/>
              <w:bottom w:val="nil"/>
              <w:right w:val="nil"/>
            </w:tcBorders>
          </w:tcPr>
          <w:p w14:paraId="55A367CD" w14:textId="77777777" w:rsidR="00FB344C" w:rsidRDefault="00FB344C">
            <w:pPr>
              <w:spacing w:before="120"/>
              <w:jc w:val="center"/>
              <w:rPr>
                <w:b/>
                <w:snapToGrid w:val="0"/>
                <w:color w:val="000000"/>
                <w:lang w:eastAsia="en-US"/>
              </w:rPr>
            </w:pPr>
            <w:r>
              <w:rPr>
                <w:b/>
                <w:snapToGrid w:val="0"/>
                <w:color w:val="000000"/>
                <w:lang w:eastAsia="en-US"/>
              </w:rPr>
              <w:t>52.4</w:t>
            </w:r>
          </w:p>
        </w:tc>
        <w:tc>
          <w:tcPr>
            <w:tcW w:w="851" w:type="dxa"/>
            <w:tcBorders>
              <w:top w:val="nil"/>
              <w:left w:val="nil"/>
              <w:bottom w:val="nil"/>
              <w:right w:val="nil"/>
            </w:tcBorders>
          </w:tcPr>
          <w:p w14:paraId="78D1FB23" w14:textId="77777777" w:rsidR="00FB344C" w:rsidRDefault="00FB344C">
            <w:pPr>
              <w:spacing w:before="120"/>
              <w:jc w:val="center"/>
              <w:rPr>
                <w:snapToGrid w:val="0"/>
                <w:color w:val="000000"/>
                <w:lang w:eastAsia="en-US"/>
              </w:rPr>
            </w:pPr>
            <w:r>
              <w:rPr>
                <w:snapToGrid w:val="0"/>
                <w:color w:val="000000"/>
                <w:lang w:eastAsia="en-US"/>
              </w:rPr>
              <w:t>5.2</w:t>
            </w:r>
          </w:p>
        </w:tc>
      </w:tr>
      <w:tr w:rsidR="00FB344C" w14:paraId="44A807E0" w14:textId="77777777">
        <w:tblPrEx>
          <w:tblCellMar>
            <w:top w:w="0" w:type="dxa"/>
            <w:bottom w:w="0" w:type="dxa"/>
          </w:tblCellMar>
        </w:tblPrEx>
        <w:tc>
          <w:tcPr>
            <w:tcW w:w="2269" w:type="dxa"/>
            <w:tcBorders>
              <w:top w:val="nil"/>
              <w:left w:val="nil"/>
              <w:bottom w:val="nil"/>
              <w:right w:val="single" w:sz="4" w:space="0" w:color="auto"/>
            </w:tcBorders>
          </w:tcPr>
          <w:p w14:paraId="4B6E81EF" w14:textId="77777777" w:rsidR="00FB344C" w:rsidRDefault="00FB344C">
            <w:pPr>
              <w:spacing w:before="120"/>
              <w:jc w:val="center"/>
              <w:rPr>
                <w:snapToGrid w:val="0"/>
                <w:color w:val="000000"/>
                <w:lang w:eastAsia="en-US"/>
              </w:rPr>
            </w:pPr>
            <w:r>
              <w:rPr>
                <w:snapToGrid w:val="0"/>
                <w:color w:val="000000"/>
                <w:lang w:eastAsia="en-US"/>
              </w:rPr>
              <w:t>Mean blood pressure</w:t>
            </w:r>
          </w:p>
        </w:tc>
        <w:tc>
          <w:tcPr>
            <w:tcW w:w="851" w:type="dxa"/>
            <w:tcBorders>
              <w:top w:val="nil"/>
              <w:left w:val="nil"/>
              <w:bottom w:val="nil"/>
              <w:right w:val="nil"/>
            </w:tcBorders>
          </w:tcPr>
          <w:p w14:paraId="697B7827" w14:textId="77777777" w:rsidR="00FB344C" w:rsidRDefault="00FB344C">
            <w:pPr>
              <w:spacing w:before="120"/>
              <w:jc w:val="center"/>
              <w:rPr>
                <w:b/>
                <w:snapToGrid w:val="0"/>
                <w:color w:val="000000"/>
                <w:lang w:eastAsia="en-US"/>
              </w:rPr>
            </w:pPr>
            <w:r>
              <w:rPr>
                <w:b/>
                <w:snapToGrid w:val="0"/>
                <w:color w:val="000000"/>
                <w:lang w:eastAsia="en-US"/>
              </w:rPr>
              <w:t>73.8</w:t>
            </w:r>
          </w:p>
        </w:tc>
        <w:tc>
          <w:tcPr>
            <w:tcW w:w="850" w:type="dxa"/>
            <w:tcBorders>
              <w:top w:val="nil"/>
              <w:left w:val="nil"/>
              <w:bottom w:val="nil"/>
              <w:right w:val="nil"/>
            </w:tcBorders>
          </w:tcPr>
          <w:p w14:paraId="40BD5133" w14:textId="77777777" w:rsidR="00FB344C" w:rsidRDefault="00FB344C">
            <w:pPr>
              <w:spacing w:before="120"/>
              <w:jc w:val="center"/>
              <w:rPr>
                <w:snapToGrid w:val="0"/>
                <w:color w:val="000000"/>
                <w:lang w:eastAsia="en-US"/>
              </w:rPr>
            </w:pPr>
            <w:r>
              <w:rPr>
                <w:snapToGrid w:val="0"/>
                <w:color w:val="000000"/>
                <w:lang w:eastAsia="en-US"/>
              </w:rPr>
              <w:t>7.3</w:t>
            </w:r>
          </w:p>
        </w:tc>
        <w:tc>
          <w:tcPr>
            <w:tcW w:w="850" w:type="dxa"/>
            <w:tcBorders>
              <w:top w:val="nil"/>
              <w:left w:val="single" w:sz="4" w:space="0" w:color="auto"/>
              <w:bottom w:val="nil"/>
              <w:right w:val="nil"/>
            </w:tcBorders>
          </w:tcPr>
          <w:p w14:paraId="39E0F3FC" w14:textId="77777777" w:rsidR="00FB344C" w:rsidRDefault="00FB344C">
            <w:pPr>
              <w:spacing w:before="120"/>
              <w:jc w:val="center"/>
              <w:rPr>
                <w:b/>
                <w:snapToGrid w:val="0"/>
                <w:color w:val="000000"/>
                <w:lang w:eastAsia="en-US"/>
              </w:rPr>
            </w:pPr>
            <w:r>
              <w:rPr>
                <w:b/>
                <w:snapToGrid w:val="0"/>
                <w:color w:val="000000"/>
                <w:lang w:eastAsia="en-US"/>
              </w:rPr>
              <w:t>74.0</w:t>
            </w:r>
          </w:p>
        </w:tc>
        <w:tc>
          <w:tcPr>
            <w:tcW w:w="851" w:type="dxa"/>
            <w:tcBorders>
              <w:top w:val="nil"/>
              <w:left w:val="nil"/>
              <w:bottom w:val="nil"/>
              <w:right w:val="nil"/>
            </w:tcBorders>
          </w:tcPr>
          <w:p w14:paraId="05FCD7F4" w14:textId="77777777" w:rsidR="00FB344C" w:rsidRDefault="00FB344C">
            <w:pPr>
              <w:spacing w:before="120"/>
              <w:jc w:val="center"/>
              <w:rPr>
                <w:snapToGrid w:val="0"/>
                <w:color w:val="000000"/>
                <w:lang w:eastAsia="en-US"/>
              </w:rPr>
            </w:pPr>
            <w:r>
              <w:rPr>
                <w:snapToGrid w:val="0"/>
                <w:color w:val="000000"/>
                <w:lang w:eastAsia="en-US"/>
              </w:rPr>
              <w:t>5.4</w:t>
            </w:r>
          </w:p>
        </w:tc>
        <w:tc>
          <w:tcPr>
            <w:tcW w:w="992" w:type="dxa"/>
            <w:tcBorders>
              <w:top w:val="nil"/>
              <w:left w:val="single" w:sz="4" w:space="0" w:color="auto"/>
              <w:bottom w:val="nil"/>
              <w:right w:val="nil"/>
            </w:tcBorders>
          </w:tcPr>
          <w:p w14:paraId="4FF5511B" w14:textId="77777777" w:rsidR="00FB344C" w:rsidRDefault="00FB344C">
            <w:pPr>
              <w:spacing w:before="120"/>
              <w:jc w:val="center"/>
              <w:rPr>
                <w:b/>
                <w:snapToGrid w:val="0"/>
                <w:color w:val="000000"/>
                <w:lang w:eastAsia="en-US"/>
              </w:rPr>
            </w:pPr>
            <w:r>
              <w:rPr>
                <w:b/>
                <w:snapToGrid w:val="0"/>
                <w:color w:val="000000"/>
                <w:lang w:eastAsia="en-US"/>
              </w:rPr>
              <w:t>71.9</w:t>
            </w:r>
          </w:p>
        </w:tc>
        <w:tc>
          <w:tcPr>
            <w:tcW w:w="851" w:type="dxa"/>
            <w:tcBorders>
              <w:top w:val="nil"/>
              <w:left w:val="nil"/>
              <w:bottom w:val="nil"/>
              <w:right w:val="nil"/>
            </w:tcBorders>
          </w:tcPr>
          <w:p w14:paraId="11354BC2" w14:textId="77777777" w:rsidR="00FB344C" w:rsidRDefault="00FB344C">
            <w:pPr>
              <w:spacing w:before="120"/>
              <w:jc w:val="center"/>
              <w:rPr>
                <w:snapToGrid w:val="0"/>
                <w:color w:val="000000"/>
                <w:lang w:eastAsia="en-US"/>
              </w:rPr>
            </w:pPr>
            <w:r>
              <w:rPr>
                <w:snapToGrid w:val="0"/>
                <w:color w:val="000000"/>
                <w:lang w:eastAsia="en-US"/>
              </w:rPr>
              <w:t>6.1</w:t>
            </w:r>
          </w:p>
        </w:tc>
      </w:tr>
      <w:tr w:rsidR="00FB344C" w14:paraId="61776466" w14:textId="77777777">
        <w:tblPrEx>
          <w:tblCellMar>
            <w:top w:w="0" w:type="dxa"/>
            <w:bottom w:w="0" w:type="dxa"/>
          </w:tblCellMar>
        </w:tblPrEx>
        <w:tc>
          <w:tcPr>
            <w:tcW w:w="2269" w:type="dxa"/>
            <w:tcBorders>
              <w:top w:val="nil"/>
              <w:left w:val="nil"/>
              <w:bottom w:val="nil"/>
              <w:right w:val="single" w:sz="4" w:space="0" w:color="auto"/>
            </w:tcBorders>
          </w:tcPr>
          <w:p w14:paraId="7D42F144" w14:textId="77777777" w:rsidR="00FB344C" w:rsidRDefault="00FB344C">
            <w:pPr>
              <w:spacing w:before="120"/>
              <w:jc w:val="center"/>
              <w:rPr>
                <w:snapToGrid w:val="0"/>
                <w:color w:val="000000"/>
                <w:lang w:eastAsia="en-US"/>
              </w:rPr>
            </w:pPr>
            <w:r>
              <w:rPr>
                <w:snapToGrid w:val="0"/>
                <w:color w:val="000000"/>
                <w:lang w:eastAsia="en-US"/>
              </w:rPr>
              <w:t>Mean resting heart rate</w:t>
            </w:r>
          </w:p>
        </w:tc>
        <w:tc>
          <w:tcPr>
            <w:tcW w:w="851" w:type="dxa"/>
            <w:tcBorders>
              <w:top w:val="nil"/>
              <w:left w:val="nil"/>
              <w:bottom w:val="nil"/>
              <w:right w:val="nil"/>
            </w:tcBorders>
          </w:tcPr>
          <w:p w14:paraId="0C2EB631" w14:textId="77777777" w:rsidR="00FB344C" w:rsidRDefault="00FB344C">
            <w:pPr>
              <w:spacing w:before="120"/>
              <w:jc w:val="center"/>
              <w:rPr>
                <w:b/>
                <w:snapToGrid w:val="0"/>
                <w:color w:val="000000"/>
                <w:lang w:eastAsia="en-US"/>
              </w:rPr>
            </w:pPr>
            <w:r>
              <w:rPr>
                <w:b/>
                <w:snapToGrid w:val="0"/>
                <w:color w:val="000000"/>
                <w:lang w:eastAsia="en-US"/>
              </w:rPr>
              <w:t>96.9</w:t>
            </w:r>
          </w:p>
        </w:tc>
        <w:tc>
          <w:tcPr>
            <w:tcW w:w="850" w:type="dxa"/>
            <w:tcBorders>
              <w:top w:val="nil"/>
              <w:left w:val="nil"/>
              <w:bottom w:val="nil"/>
              <w:right w:val="nil"/>
            </w:tcBorders>
          </w:tcPr>
          <w:p w14:paraId="77102C45" w14:textId="77777777" w:rsidR="00FB344C" w:rsidRDefault="00FB344C">
            <w:pPr>
              <w:spacing w:before="120"/>
              <w:jc w:val="center"/>
              <w:rPr>
                <w:snapToGrid w:val="0"/>
                <w:color w:val="000000"/>
                <w:lang w:eastAsia="en-US"/>
              </w:rPr>
            </w:pPr>
            <w:r>
              <w:rPr>
                <w:snapToGrid w:val="0"/>
                <w:color w:val="000000"/>
                <w:lang w:eastAsia="en-US"/>
              </w:rPr>
              <w:t>10.7</w:t>
            </w:r>
          </w:p>
        </w:tc>
        <w:tc>
          <w:tcPr>
            <w:tcW w:w="850" w:type="dxa"/>
            <w:tcBorders>
              <w:top w:val="nil"/>
              <w:left w:val="single" w:sz="4" w:space="0" w:color="auto"/>
              <w:bottom w:val="nil"/>
              <w:right w:val="nil"/>
            </w:tcBorders>
          </w:tcPr>
          <w:p w14:paraId="427F554B" w14:textId="77777777" w:rsidR="00FB344C" w:rsidRDefault="00FB344C">
            <w:pPr>
              <w:spacing w:before="120"/>
              <w:jc w:val="center"/>
              <w:rPr>
                <w:b/>
                <w:snapToGrid w:val="0"/>
                <w:color w:val="000000"/>
                <w:lang w:eastAsia="en-US"/>
              </w:rPr>
            </w:pPr>
            <w:r>
              <w:rPr>
                <w:b/>
                <w:snapToGrid w:val="0"/>
                <w:color w:val="000000"/>
                <w:lang w:eastAsia="en-US"/>
              </w:rPr>
              <w:t>102.0</w:t>
            </w:r>
          </w:p>
        </w:tc>
        <w:tc>
          <w:tcPr>
            <w:tcW w:w="851" w:type="dxa"/>
            <w:tcBorders>
              <w:top w:val="nil"/>
              <w:left w:val="nil"/>
              <w:bottom w:val="nil"/>
              <w:right w:val="nil"/>
            </w:tcBorders>
          </w:tcPr>
          <w:p w14:paraId="29F7EC66" w14:textId="77777777" w:rsidR="00FB344C" w:rsidRDefault="00FB344C">
            <w:pPr>
              <w:spacing w:before="120"/>
              <w:jc w:val="center"/>
              <w:rPr>
                <w:snapToGrid w:val="0"/>
                <w:color w:val="000000"/>
                <w:lang w:eastAsia="en-US"/>
              </w:rPr>
            </w:pPr>
            <w:r>
              <w:rPr>
                <w:snapToGrid w:val="0"/>
                <w:color w:val="000000"/>
                <w:lang w:eastAsia="en-US"/>
              </w:rPr>
              <w:t>11.8</w:t>
            </w:r>
          </w:p>
        </w:tc>
        <w:tc>
          <w:tcPr>
            <w:tcW w:w="992" w:type="dxa"/>
            <w:tcBorders>
              <w:top w:val="nil"/>
              <w:left w:val="single" w:sz="4" w:space="0" w:color="auto"/>
              <w:bottom w:val="nil"/>
              <w:right w:val="nil"/>
            </w:tcBorders>
          </w:tcPr>
          <w:p w14:paraId="2734C9D7" w14:textId="77777777" w:rsidR="00FB344C" w:rsidRDefault="00FB344C">
            <w:pPr>
              <w:spacing w:before="120"/>
              <w:jc w:val="center"/>
              <w:rPr>
                <w:b/>
                <w:snapToGrid w:val="0"/>
                <w:color w:val="000000"/>
                <w:lang w:eastAsia="en-US"/>
              </w:rPr>
            </w:pPr>
            <w:r>
              <w:rPr>
                <w:b/>
                <w:snapToGrid w:val="0"/>
                <w:color w:val="000000"/>
                <w:lang w:eastAsia="en-US"/>
              </w:rPr>
              <w:t>97.8</w:t>
            </w:r>
          </w:p>
        </w:tc>
        <w:tc>
          <w:tcPr>
            <w:tcW w:w="851" w:type="dxa"/>
            <w:tcBorders>
              <w:top w:val="nil"/>
              <w:left w:val="nil"/>
              <w:bottom w:val="nil"/>
              <w:right w:val="nil"/>
            </w:tcBorders>
          </w:tcPr>
          <w:p w14:paraId="2F300D35" w14:textId="77777777" w:rsidR="00FB344C" w:rsidRDefault="00FB344C">
            <w:pPr>
              <w:spacing w:before="120"/>
              <w:jc w:val="center"/>
              <w:rPr>
                <w:snapToGrid w:val="0"/>
                <w:color w:val="000000"/>
                <w:lang w:eastAsia="en-US"/>
              </w:rPr>
            </w:pPr>
            <w:r>
              <w:rPr>
                <w:snapToGrid w:val="0"/>
                <w:color w:val="000000"/>
                <w:lang w:eastAsia="en-US"/>
              </w:rPr>
              <w:t>12.6</w:t>
            </w:r>
          </w:p>
        </w:tc>
      </w:tr>
      <w:tr w:rsidR="00FB344C" w14:paraId="2481630A" w14:textId="77777777">
        <w:tblPrEx>
          <w:tblCellMar>
            <w:top w:w="0" w:type="dxa"/>
            <w:bottom w:w="0" w:type="dxa"/>
          </w:tblCellMar>
        </w:tblPrEx>
        <w:tc>
          <w:tcPr>
            <w:tcW w:w="2269" w:type="dxa"/>
            <w:tcBorders>
              <w:top w:val="nil"/>
              <w:left w:val="nil"/>
              <w:bottom w:val="nil"/>
              <w:right w:val="single" w:sz="4" w:space="0" w:color="auto"/>
            </w:tcBorders>
          </w:tcPr>
          <w:p w14:paraId="3C537519" w14:textId="77777777" w:rsidR="00FB344C" w:rsidRDefault="00FB344C">
            <w:pPr>
              <w:spacing w:before="120"/>
              <w:jc w:val="center"/>
              <w:rPr>
                <w:snapToGrid w:val="0"/>
                <w:color w:val="000000"/>
                <w:lang w:eastAsia="en-US"/>
              </w:rPr>
            </w:pPr>
            <w:r>
              <w:rPr>
                <w:snapToGrid w:val="0"/>
                <w:color w:val="000000"/>
                <w:lang w:eastAsia="en-US"/>
              </w:rPr>
              <w:t xml:space="preserve">Fasting </w:t>
            </w:r>
            <w:proofErr w:type="spellStart"/>
            <w:r>
              <w:rPr>
                <w:snapToGrid w:val="0"/>
                <w:color w:val="000000"/>
                <w:lang w:eastAsia="en-US"/>
              </w:rPr>
              <w:t>insulin:glucose</w:t>
            </w:r>
            <w:proofErr w:type="spellEnd"/>
            <w:r>
              <w:rPr>
                <w:snapToGrid w:val="0"/>
                <w:color w:val="000000"/>
                <w:lang w:eastAsia="en-US"/>
              </w:rPr>
              <w:t xml:space="preserve"> ratio</w:t>
            </w:r>
          </w:p>
        </w:tc>
        <w:tc>
          <w:tcPr>
            <w:tcW w:w="851" w:type="dxa"/>
            <w:tcBorders>
              <w:top w:val="nil"/>
              <w:left w:val="nil"/>
              <w:bottom w:val="nil"/>
              <w:right w:val="nil"/>
            </w:tcBorders>
          </w:tcPr>
          <w:p w14:paraId="68C003F7" w14:textId="77777777" w:rsidR="00FB344C" w:rsidRDefault="00FB344C">
            <w:pPr>
              <w:spacing w:before="120"/>
              <w:jc w:val="center"/>
              <w:rPr>
                <w:b/>
                <w:snapToGrid w:val="0"/>
                <w:color w:val="000000"/>
                <w:lang w:eastAsia="en-US"/>
              </w:rPr>
            </w:pPr>
            <w:r>
              <w:rPr>
                <w:b/>
                <w:snapToGrid w:val="0"/>
                <w:color w:val="000000"/>
                <w:lang w:eastAsia="en-US"/>
              </w:rPr>
              <w:t>1.45</w:t>
            </w:r>
          </w:p>
        </w:tc>
        <w:tc>
          <w:tcPr>
            <w:tcW w:w="850" w:type="dxa"/>
            <w:tcBorders>
              <w:top w:val="nil"/>
              <w:left w:val="nil"/>
              <w:bottom w:val="nil"/>
              <w:right w:val="nil"/>
            </w:tcBorders>
          </w:tcPr>
          <w:p w14:paraId="29650A4D" w14:textId="77777777" w:rsidR="00FB344C" w:rsidRDefault="00FB344C">
            <w:pPr>
              <w:spacing w:before="120"/>
              <w:jc w:val="center"/>
              <w:rPr>
                <w:snapToGrid w:val="0"/>
                <w:color w:val="000000"/>
                <w:lang w:eastAsia="en-US"/>
              </w:rPr>
            </w:pPr>
            <w:r>
              <w:rPr>
                <w:snapToGrid w:val="0"/>
                <w:color w:val="000000"/>
                <w:lang w:eastAsia="en-US"/>
              </w:rPr>
              <w:t>0.68</w:t>
            </w:r>
          </w:p>
        </w:tc>
        <w:tc>
          <w:tcPr>
            <w:tcW w:w="850" w:type="dxa"/>
            <w:tcBorders>
              <w:top w:val="nil"/>
              <w:left w:val="single" w:sz="4" w:space="0" w:color="auto"/>
              <w:bottom w:val="nil"/>
              <w:right w:val="nil"/>
            </w:tcBorders>
          </w:tcPr>
          <w:p w14:paraId="2448F135" w14:textId="77777777" w:rsidR="00FB344C" w:rsidRDefault="00FB344C">
            <w:pPr>
              <w:spacing w:before="120"/>
              <w:jc w:val="center"/>
              <w:rPr>
                <w:b/>
                <w:snapToGrid w:val="0"/>
                <w:color w:val="000000"/>
                <w:lang w:eastAsia="en-US"/>
              </w:rPr>
            </w:pPr>
            <w:r>
              <w:rPr>
                <w:b/>
                <w:snapToGrid w:val="0"/>
                <w:color w:val="000000"/>
                <w:lang w:eastAsia="en-US"/>
              </w:rPr>
              <w:t>1.29</w:t>
            </w:r>
          </w:p>
        </w:tc>
        <w:tc>
          <w:tcPr>
            <w:tcW w:w="851" w:type="dxa"/>
            <w:tcBorders>
              <w:top w:val="nil"/>
              <w:left w:val="nil"/>
              <w:bottom w:val="nil"/>
              <w:right w:val="nil"/>
            </w:tcBorders>
          </w:tcPr>
          <w:p w14:paraId="1D5A51CD" w14:textId="77777777" w:rsidR="00FB344C" w:rsidRDefault="00FB344C">
            <w:pPr>
              <w:spacing w:before="120"/>
              <w:jc w:val="center"/>
              <w:rPr>
                <w:snapToGrid w:val="0"/>
                <w:color w:val="000000"/>
                <w:lang w:eastAsia="en-US"/>
              </w:rPr>
            </w:pPr>
            <w:r>
              <w:rPr>
                <w:snapToGrid w:val="0"/>
                <w:color w:val="000000"/>
                <w:lang w:eastAsia="en-US"/>
              </w:rPr>
              <w:t>0.88</w:t>
            </w:r>
          </w:p>
        </w:tc>
        <w:tc>
          <w:tcPr>
            <w:tcW w:w="992" w:type="dxa"/>
            <w:tcBorders>
              <w:top w:val="nil"/>
              <w:left w:val="single" w:sz="4" w:space="0" w:color="auto"/>
              <w:bottom w:val="nil"/>
              <w:right w:val="nil"/>
            </w:tcBorders>
          </w:tcPr>
          <w:p w14:paraId="2D00ED41" w14:textId="77777777" w:rsidR="00FB344C" w:rsidRDefault="00FB344C">
            <w:pPr>
              <w:spacing w:before="120"/>
              <w:jc w:val="center"/>
              <w:rPr>
                <w:b/>
                <w:snapToGrid w:val="0"/>
                <w:color w:val="000000"/>
                <w:lang w:eastAsia="en-US"/>
              </w:rPr>
            </w:pPr>
            <w:r>
              <w:rPr>
                <w:b/>
                <w:snapToGrid w:val="0"/>
                <w:color w:val="000000"/>
                <w:lang w:eastAsia="en-US"/>
              </w:rPr>
              <w:t>1.12</w:t>
            </w:r>
          </w:p>
        </w:tc>
        <w:tc>
          <w:tcPr>
            <w:tcW w:w="851" w:type="dxa"/>
            <w:tcBorders>
              <w:top w:val="nil"/>
              <w:left w:val="nil"/>
              <w:bottom w:val="nil"/>
              <w:right w:val="nil"/>
            </w:tcBorders>
          </w:tcPr>
          <w:p w14:paraId="179AB0E8" w14:textId="77777777" w:rsidR="00FB344C" w:rsidRDefault="00FB344C">
            <w:pPr>
              <w:spacing w:before="120"/>
              <w:jc w:val="center"/>
              <w:rPr>
                <w:snapToGrid w:val="0"/>
                <w:color w:val="000000"/>
                <w:lang w:eastAsia="en-US"/>
              </w:rPr>
            </w:pPr>
            <w:r>
              <w:rPr>
                <w:snapToGrid w:val="0"/>
                <w:color w:val="000000"/>
                <w:lang w:eastAsia="en-US"/>
              </w:rPr>
              <w:t>0.62</w:t>
            </w:r>
          </w:p>
        </w:tc>
      </w:tr>
      <w:tr w:rsidR="00FB344C" w14:paraId="248E282C" w14:textId="77777777">
        <w:tblPrEx>
          <w:tblCellMar>
            <w:top w:w="0" w:type="dxa"/>
            <w:bottom w:w="0" w:type="dxa"/>
          </w:tblCellMar>
        </w:tblPrEx>
        <w:tc>
          <w:tcPr>
            <w:tcW w:w="2269" w:type="dxa"/>
            <w:tcBorders>
              <w:top w:val="nil"/>
              <w:left w:val="nil"/>
              <w:bottom w:val="nil"/>
              <w:right w:val="single" w:sz="4" w:space="0" w:color="auto"/>
            </w:tcBorders>
          </w:tcPr>
          <w:p w14:paraId="12C1374D" w14:textId="77777777" w:rsidR="00FB344C" w:rsidRDefault="00FB344C">
            <w:pPr>
              <w:spacing w:before="120"/>
              <w:jc w:val="center"/>
              <w:rPr>
                <w:snapToGrid w:val="0"/>
                <w:color w:val="000000"/>
                <w:lang w:eastAsia="en-US"/>
              </w:rPr>
            </w:pPr>
            <w:r>
              <w:rPr>
                <w:snapToGrid w:val="0"/>
                <w:color w:val="000000"/>
                <w:lang w:eastAsia="en-US"/>
              </w:rPr>
              <w:t>HOMA Index</w:t>
            </w:r>
          </w:p>
        </w:tc>
        <w:tc>
          <w:tcPr>
            <w:tcW w:w="851" w:type="dxa"/>
            <w:tcBorders>
              <w:top w:val="nil"/>
              <w:left w:val="nil"/>
              <w:bottom w:val="nil"/>
              <w:right w:val="nil"/>
            </w:tcBorders>
          </w:tcPr>
          <w:p w14:paraId="19732F16" w14:textId="77777777" w:rsidR="00FB344C" w:rsidRDefault="00FB344C">
            <w:pPr>
              <w:spacing w:before="120"/>
              <w:jc w:val="center"/>
              <w:rPr>
                <w:b/>
                <w:snapToGrid w:val="0"/>
                <w:color w:val="000000"/>
                <w:lang w:eastAsia="en-US"/>
              </w:rPr>
            </w:pPr>
            <w:r>
              <w:rPr>
                <w:b/>
                <w:snapToGrid w:val="0"/>
                <w:color w:val="000000"/>
                <w:lang w:eastAsia="en-US"/>
              </w:rPr>
              <w:t>0.69</w:t>
            </w:r>
          </w:p>
        </w:tc>
        <w:tc>
          <w:tcPr>
            <w:tcW w:w="850" w:type="dxa"/>
            <w:tcBorders>
              <w:top w:val="nil"/>
              <w:left w:val="nil"/>
              <w:bottom w:val="nil"/>
              <w:right w:val="nil"/>
            </w:tcBorders>
          </w:tcPr>
          <w:p w14:paraId="72E2159D" w14:textId="77777777" w:rsidR="00FB344C" w:rsidRDefault="00FB344C">
            <w:pPr>
              <w:spacing w:before="120"/>
              <w:jc w:val="center"/>
              <w:rPr>
                <w:snapToGrid w:val="0"/>
                <w:color w:val="000000"/>
                <w:lang w:eastAsia="en-US"/>
              </w:rPr>
            </w:pPr>
            <w:r>
              <w:rPr>
                <w:snapToGrid w:val="0"/>
                <w:color w:val="000000"/>
                <w:lang w:eastAsia="en-US"/>
              </w:rPr>
              <w:t>0.58</w:t>
            </w:r>
          </w:p>
        </w:tc>
        <w:tc>
          <w:tcPr>
            <w:tcW w:w="850" w:type="dxa"/>
            <w:tcBorders>
              <w:top w:val="nil"/>
              <w:left w:val="single" w:sz="4" w:space="0" w:color="auto"/>
              <w:bottom w:val="nil"/>
              <w:right w:val="nil"/>
            </w:tcBorders>
          </w:tcPr>
          <w:p w14:paraId="666411D5" w14:textId="77777777" w:rsidR="00FB344C" w:rsidRDefault="00FB344C">
            <w:pPr>
              <w:spacing w:before="120"/>
              <w:jc w:val="center"/>
              <w:rPr>
                <w:b/>
                <w:snapToGrid w:val="0"/>
                <w:color w:val="000000"/>
                <w:lang w:eastAsia="en-US"/>
              </w:rPr>
            </w:pPr>
            <w:r>
              <w:rPr>
                <w:b/>
                <w:snapToGrid w:val="0"/>
                <w:color w:val="000000"/>
                <w:lang w:eastAsia="en-US"/>
              </w:rPr>
              <w:t>0.69</w:t>
            </w:r>
          </w:p>
        </w:tc>
        <w:tc>
          <w:tcPr>
            <w:tcW w:w="851" w:type="dxa"/>
            <w:tcBorders>
              <w:top w:val="nil"/>
              <w:left w:val="nil"/>
              <w:bottom w:val="nil"/>
              <w:right w:val="nil"/>
            </w:tcBorders>
          </w:tcPr>
          <w:p w14:paraId="280D0481" w14:textId="77777777" w:rsidR="00FB344C" w:rsidRDefault="00FB344C">
            <w:pPr>
              <w:spacing w:before="120"/>
              <w:jc w:val="center"/>
              <w:rPr>
                <w:snapToGrid w:val="0"/>
                <w:color w:val="000000"/>
                <w:lang w:eastAsia="en-US"/>
              </w:rPr>
            </w:pPr>
            <w:r>
              <w:rPr>
                <w:snapToGrid w:val="0"/>
                <w:color w:val="000000"/>
                <w:lang w:eastAsia="en-US"/>
              </w:rPr>
              <w:t>0.57</w:t>
            </w:r>
          </w:p>
        </w:tc>
        <w:tc>
          <w:tcPr>
            <w:tcW w:w="992" w:type="dxa"/>
            <w:tcBorders>
              <w:top w:val="nil"/>
              <w:left w:val="single" w:sz="4" w:space="0" w:color="auto"/>
              <w:bottom w:val="nil"/>
              <w:right w:val="nil"/>
            </w:tcBorders>
          </w:tcPr>
          <w:p w14:paraId="16728077" w14:textId="77777777" w:rsidR="00FB344C" w:rsidRDefault="00FB344C">
            <w:pPr>
              <w:spacing w:before="120"/>
              <w:jc w:val="center"/>
              <w:rPr>
                <w:b/>
                <w:snapToGrid w:val="0"/>
                <w:color w:val="000000"/>
                <w:lang w:eastAsia="en-US"/>
              </w:rPr>
            </w:pPr>
            <w:r>
              <w:rPr>
                <w:b/>
                <w:snapToGrid w:val="0"/>
                <w:color w:val="000000"/>
                <w:lang w:eastAsia="en-US"/>
              </w:rPr>
              <w:t>0.56</w:t>
            </w:r>
          </w:p>
        </w:tc>
        <w:tc>
          <w:tcPr>
            <w:tcW w:w="851" w:type="dxa"/>
            <w:tcBorders>
              <w:top w:val="nil"/>
              <w:left w:val="nil"/>
              <w:bottom w:val="nil"/>
              <w:right w:val="nil"/>
            </w:tcBorders>
          </w:tcPr>
          <w:p w14:paraId="41B7002A" w14:textId="77777777" w:rsidR="00FB344C" w:rsidRDefault="00FB344C">
            <w:pPr>
              <w:spacing w:before="120"/>
              <w:jc w:val="center"/>
              <w:rPr>
                <w:snapToGrid w:val="0"/>
                <w:color w:val="000000"/>
                <w:lang w:eastAsia="en-US"/>
              </w:rPr>
            </w:pPr>
            <w:r>
              <w:rPr>
                <w:snapToGrid w:val="0"/>
                <w:color w:val="000000"/>
                <w:lang w:eastAsia="en-US"/>
              </w:rPr>
              <w:t>0.34</w:t>
            </w:r>
          </w:p>
        </w:tc>
      </w:tr>
      <w:tr w:rsidR="00FB344C" w14:paraId="3F1B84AC" w14:textId="77777777">
        <w:tblPrEx>
          <w:tblCellMar>
            <w:top w:w="0" w:type="dxa"/>
            <w:bottom w:w="0" w:type="dxa"/>
          </w:tblCellMar>
        </w:tblPrEx>
        <w:tc>
          <w:tcPr>
            <w:tcW w:w="2269" w:type="dxa"/>
            <w:tcBorders>
              <w:top w:val="nil"/>
              <w:left w:val="nil"/>
              <w:bottom w:val="nil"/>
              <w:right w:val="single" w:sz="4" w:space="0" w:color="auto"/>
            </w:tcBorders>
          </w:tcPr>
          <w:p w14:paraId="7CA7DC73" w14:textId="77777777" w:rsidR="00FB344C" w:rsidRDefault="00FB344C">
            <w:pPr>
              <w:spacing w:before="120"/>
              <w:jc w:val="center"/>
              <w:rPr>
                <w:snapToGrid w:val="0"/>
                <w:color w:val="000000"/>
                <w:lang w:eastAsia="en-US"/>
              </w:rPr>
            </w:pPr>
            <w:r>
              <w:rPr>
                <w:snapToGrid w:val="0"/>
                <w:color w:val="000000"/>
                <w:lang w:eastAsia="en-US"/>
              </w:rPr>
              <w:t>Cholesterol</w:t>
            </w:r>
          </w:p>
        </w:tc>
        <w:tc>
          <w:tcPr>
            <w:tcW w:w="851" w:type="dxa"/>
            <w:tcBorders>
              <w:top w:val="nil"/>
              <w:left w:val="nil"/>
              <w:bottom w:val="nil"/>
              <w:right w:val="nil"/>
            </w:tcBorders>
          </w:tcPr>
          <w:p w14:paraId="4EC11805" w14:textId="77777777" w:rsidR="00FB344C" w:rsidRDefault="00FB344C">
            <w:pPr>
              <w:spacing w:before="120"/>
              <w:jc w:val="center"/>
              <w:rPr>
                <w:b/>
                <w:snapToGrid w:val="0"/>
                <w:color w:val="000000"/>
                <w:lang w:eastAsia="en-US"/>
              </w:rPr>
            </w:pPr>
            <w:r>
              <w:rPr>
                <w:b/>
                <w:snapToGrid w:val="0"/>
                <w:color w:val="000000"/>
                <w:lang w:eastAsia="en-US"/>
              </w:rPr>
              <w:t>4.4</w:t>
            </w:r>
          </w:p>
        </w:tc>
        <w:tc>
          <w:tcPr>
            <w:tcW w:w="850" w:type="dxa"/>
            <w:tcBorders>
              <w:top w:val="nil"/>
              <w:left w:val="nil"/>
              <w:bottom w:val="nil"/>
              <w:right w:val="nil"/>
            </w:tcBorders>
          </w:tcPr>
          <w:p w14:paraId="60C3558D" w14:textId="77777777" w:rsidR="00FB344C" w:rsidRDefault="00FB344C">
            <w:pPr>
              <w:spacing w:before="120"/>
              <w:jc w:val="center"/>
              <w:rPr>
                <w:snapToGrid w:val="0"/>
                <w:color w:val="000000"/>
                <w:lang w:eastAsia="en-US"/>
              </w:rPr>
            </w:pPr>
            <w:r>
              <w:rPr>
                <w:snapToGrid w:val="0"/>
                <w:color w:val="000000"/>
                <w:lang w:eastAsia="en-US"/>
              </w:rPr>
              <w:t>0.9</w:t>
            </w:r>
          </w:p>
        </w:tc>
        <w:tc>
          <w:tcPr>
            <w:tcW w:w="850" w:type="dxa"/>
            <w:tcBorders>
              <w:top w:val="nil"/>
              <w:left w:val="single" w:sz="4" w:space="0" w:color="auto"/>
              <w:bottom w:val="nil"/>
              <w:right w:val="nil"/>
            </w:tcBorders>
          </w:tcPr>
          <w:p w14:paraId="40B5E4FA" w14:textId="77777777" w:rsidR="00FB344C" w:rsidRDefault="00FB344C">
            <w:pPr>
              <w:spacing w:before="120"/>
              <w:jc w:val="center"/>
              <w:rPr>
                <w:b/>
                <w:snapToGrid w:val="0"/>
                <w:color w:val="000000"/>
                <w:lang w:eastAsia="en-US"/>
              </w:rPr>
            </w:pPr>
            <w:r>
              <w:rPr>
                <w:b/>
                <w:snapToGrid w:val="0"/>
                <w:color w:val="000000"/>
                <w:lang w:eastAsia="en-US"/>
              </w:rPr>
              <w:t>4.4</w:t>
            </w:r>
          </w:p>
        </w:tc>
        <w:tc>
          <w:tcPr>
            <w:tcW w:w="851" w:type="dxa"/>
            <w:tcBorders>
              <w:top w:val="nil"/>
              <w:left w:val="nil"/>
              <w:bottom w:val="nil"/>
              <w:right w:val="nil"/>
            </w:tcBorders>
          </w:tcPr>
          <w:p w14:paraId="1D1E3419" w14:textId="77777777" w:rsidR="00FB344C" w:rsidRDefault="00FB344C">
            <w:pPr>
              <w:spacing w:before="120"/>
              <w:jc w:val="center"/>
              <w:rPr>
                <w:snapToGrid w:val="0"/>
                <w:color w:val="000000"/>
                <w:lang w:eastAsia="en-US"/>
              </w:rPr>
            </w:pPr>
            <w:r>
              <w:rPr>
                <w:snapToGrid w:val="0"/>
                <w:color w:val="000000"/>
                <w:lang w:eastAsia="en-US"/>
              </w:rPr>
              <w:t>0.7</w:t>
            </w:r>
          </w:p>
        </w:tc>
        <w:tc>
          <w:tcPr>
            <w:tcW w:w="992" w:type="dxa"/>
            <w:tcBorders>
              <w:top w:val="nil"/>
              <w:left w:val="single" w:sz="4" w:space="0" w:color="auto"/>
              <w:bottom w:val="nil"/>
              <w:right w:val="nil"/>
            </w:tcBorders>
          </w:tcPr>
          <w:p w14:paraId="2AC15E6D" w14:textId="77777777" w:rsidR="00FB344C" w:rsidRDefault="00FB344C">
            <w:pPr>
              <w:spacing w:before="120"/>
              <w:jc w:val="center"/>
              <w:rPr>
                <w:b/>
                <w:snapToGrid w:val="0"/>
                <w:color w:val="000000"/>
                <w:lang w:eastAsia="en-US"/>
              </w:rPr>
            </w:pPr>
            <w:r>
              <w:rPr>
                <w:b/>
                <w:snapToGrid w:val="0"/>
                <w:color w:val="000000"/>
                <w:lang w:eastAsia="en-US"/>
              </w:rPr>
              <w:t>4.1</w:t>
            </w:r>
          </w:p>
        </w:tc>
        <w:tc>
          <w:tcPr>
            <w:tcW w:w="851" w:type="dxa"/>
            <w:tcBorders>
              <w:top w:val="nil"/>
              <w:left w:val="nil"/>
              <w:bottom w:val="nil"/>
              <w:right w:val="nil"/>
            </w:tcBorders>
          </w:tcPr>
          <w:p w14:paraId="5750500A" w14:textId="77777777" w:rsidR="00FB344C" w:rsidRDefault="00FB344C">
            <w:pPr>
              <w:spacing w:before="120"/>
              <w:jc w:val="center"/>
              <w:rPr>
                <w:snapToGrid w:val="0"/>
                <w:color w:val="000000"/>
                <w:lang w:eastAsia="en-US"/>
              </w:rPr>
            </w:pPr>
            <w:r>
              <w:rPr>
                <w:snapToGrid w:val="0"/>
                <w:color w:val="000000"/>
                <w:lang w:eastAsia="en-US"/>
              </w:rPr>
              <w:t>0.7</w:t>
            </w:r>
          </w:p>
        </w:tc>
      </w:tr>
      <w:tr w:rsidR="00FB344C" w14:paraId="1D110A23" w14:textId="77777777">
        <w:tblPrEx>
          <w:tblCellMar>
            <w:top w:w="0" w:type="dxa"/>
            <w:bottom w:w="0" w:type="dxa"/>
          </w:tblCellMar>
        </w:tblPrEx>
        <w:tc>
          <w:tcPr>
            <w:tcW w:w="2269" w:type="dxa"/>
            <w:tcBorders>
              <w:top w:val="nil"/>
              <w:left w:val="nil"/>
              <w:bottom w:val="nil"/>
              <w:right w:val="single" w:sz="4" w:space="0" w:color="auto"/>
            </w:tcBorders>
          </w:tcPr>
          <w:p w14:paraId="1DBD89B0" w14:textId="77777777" w:rsidR="00FB344C" w:rsidRDefault="00FB344C">
            <w:pPr>
              <w:spacing w:before="120"/>
              <w:jc w:val="center"/>
              <w:rPr>
                <w:snapToGrid w:val="0"/>
                <w:color w:val="000000"/>
                <w:lang w:eastAsia="en-US"/>
              </w:rPr>
            </w:pPr>
            <w:r>
              <w:rPr>
                <w:snapToGrid w:val="0"/>
                <w:color w:val="000000"/>
                <w:lang w:eastAsia="en-US"/>
              </w:rPr>
              <w:t>HDL</w:t>
            </w:r>
          </w:p>
        </w:tc>
        <w:tc>
          <w:tcPr>
            <w:tcW w:w="851" w:type="dxa"/>
            <w:tcBorders>
              <w:top w:val="nil"/>
              <w:left w:val="nil"/>
              <w:bottom w:val="nil"/>
              <w:right w:val="nil"/>
            </w:tcBorders>
          </w:tcPr>
          <w:p w14:paraId="0B57D831" w14:textId="77777777" w:rsidR="00FB344C" w:rsidRDefault="00FB344C">
            <w:pPr>
              <w:spacing w:before="120"/>
              <w:jc w:val="center"/>
              <w:rPr>
                <w:b/>
                <w:snapToGrid w:val="0"/>
                <w:color w:val="000000"/>
                <w:lang w:eastAsia="en-US"/>
              </w:rPr>
            </w:pPr>
            <w:r>
              <w:rPr>
                <w:b/>
                <w:snapToGrid w:val="0"/>
                <w:color w:val="000000"/>
                <w:lang w:eastAsia="en-US"/>
              </w:rPr>
              <w:t>1.3</w:t>
            </w:r>
          </w:p>
        </w:tc>
        <w:tc>
          <w:tcPr>
            <w:tcW w:w="850" w:type="dxa"/>
            <w:tcBorders>
              <w:top w:val="nil"/>
              <w:left w:val="nil"/>
              <w:bottom w:val="nil"/>
              <w:right w:val="nil"/>
            </w:tcBorders>
          </w:tcPr>
          <w:p w14:paraId="440D8C91" w14:textId="77777777" w:rsidR="00FB344C" w:rsidRDefault="00FB344C">
            <w:pPr>
              <w:spacing w:before="120"/>
              <w:jc w:val="center"/>
              <w:rPr>
                <w:snapToGrid w:val="0"/>
                <w:color w:val="000000"/>
                <w:lang w:eastAsia="en-US"/>
              </w:rPr>
            </w:pPr>
            <w:r>
              <w:rPr>
                <w:snapToGrid w:val="0"/>
                <w:color w:val="000000"/>
                <w:lang w:eastAsia="en-US"/>
              </w:rPr>
              <w:t>0.3</w:t>
            </w:r>
          </w:p>
        </w:tc>
        <w:tc>
          <w:tcPr>
            <w:tcW w:w="850" w:type="dxa"/>
            <w:tcBorders>
              <w:top w:val="nil"/>
              <w:left w:val="single" w:sz="4" w:space="0" w:color="auto"/>
              <w:bottom w:val="nil"/>
              <w:right w:val="nil"/>
            </w:tcBorders>
          </w:tcPr>
          <w:p w14:paraId="56D67C6D" w14:textId="77777777" w:rsidR="00FB344C" w:rsidRDefault="00FB344C">
            <w:pPr>
              <w:spacing w:before="120"/>
              <w:jc w:val="center"/>
              <w:rPr>
                <w:b/>
                <w:snapToGrid w:val="0"/>
                <w:color w:val="000000"/>
                <w:lang w:eastAsia="en-US"/>
              </w:rPr>
            </w:pPr>
            <w:r>
              <w:rPr>
                <w:b/>
                <w:snapToGrid w:val="0"/>
                <w:color w:val="000000"/>
                <w:lang w:eastAsia="en-US"/>
              </w:rPr>
              <w:t>1.3</w:t>
            </w:r>
          </w:p>
        </w:tc>
        <w:tc>
          <w:tcPr>
            <w:tcW w:w="851" w:type="dxa"/>
            <w:tcBorders>
              <w:top w:val="nil"/>
              <w:left w:val="nil"/>
              <w:bottom w:val="nil"/>
              <w:right w:val="nil"/>
            </w:tcBorders>
          </w:tcPr>
          <w:p w14:paraId="7D70550F" w14:textId="77777777" w:rsidR="00FB344C" w:rsidRDefault="00FB344C">
            <w:pPr>
              <w:spacing w:before="120"/>
              <w:jc w:val="center"/>
              <w:rPr>
                <w:snapToGrid w:val="0"/>
                <w:color w:val="000000"/>
                <w:lang w:eastAsia="en-US"/>
              </w:rPr>
            </w:pPr>
            <w:r>
              <w:rPr>
                <w:snapToGrid w:val="0"/>
                <w:color w:val="000000"/>
                <w:lang w:eastAsia="en-US"/>
              </w:rPr>
              <w:t>0.3</w:t>
            </w:r>
          </w:p>
        </w:tc>
        <w:tc>
          <w:tcPr>
            <w:tcW w:w="992" w:type="dxa"/>
            <w:tcBorders>
              <w:top w:val="nil"/>
              <w:left w:val="single" w:sz="4" w:space="0" w:color="auto"/>
              <w:bottom w:val="nil"/>
              <w:right w:val="nil"/>
            </w:tcBorders>
          </w:tcPr>
          <w:p w14:paraId="597C1D21" w14:textId="77777777" w:rsidR="00FB344C" w:rsidRDefault="00FB344C">
            <w:pPr>
              <w:spacing w:before="120"/>
              <w:jc w:val="center"/>
              <w:rPr>
                <w:b/>
                <w:snapToGrid w:val="0"/>
                <w:color w:val="000000"/>
                <w:lang w:eastAsia="en-US"/>
              </w:rPr>
            </w:pPr>
            <w:r>
              <w:rPr>
                <w:b/>
                <w:snapToGrid w:val="0"/>
                <w:color w:val="000000"/>
                <w:lang w:eastAsia="en-US"/>
              </w:rPr>
              <w:t>1.3</w:t>
            </w:r>
          </w:p>
        </w:tc>
        <w:tc>
          <w:tcPr>
            <w:tcW w:w="851" w:type="dxa"/>
            <w:tcBorders>
              <w:top w:val="nil"/>
              <w:left w:val="nil"/>
              <w:bottom w:val="nil"/>
              <w:right w:val="nil"/>
            </w:tcBorders>
          </w:tcPr>
          <w:p w14:paraId="09765E6C" w14:textId="77777777" w:rsidR="00FB344C" w:rsidRDefault="00FB344C">
            <w:pPr>
              <w:spacing w:before="120"/>
              <w:jc w:val="center"/>
              <w:rPr>
                <w:snapToGrid w:val="0"/>
                <w:color w:val="000000"/>
                <w:lang w:eastAsia="en-US"/>
              </w:rPr>
            </w:pPr>
            <w:r>
              <w:rPr>
                <w:snapToGrid w:val="0"/>
                <w:color w:val="000000"/>
                <w:lang w:eastAsia="en-US"/>
              </w:rPr>
              <w:t>0.3</w:t>
            </w:r>
          </w:p>
        </w:tc>
      </w:tr>
      <w:tr w:rsidR="00FB344C" w14:paraId="7BE6B469" w14:textId="77777777">
        <w:tblPrEx>
          <w:tblCellMar>
            <w:top w:w="0" w:type="dxa"/>
            <w:bottom w:w="0" w:type="dxa"/>
          </w:tblCellMar>
        </w:tblPrEx>
        <w:tc>
          <w:tcPr>
            <w:tcW w:w="2269" w:type="dxa"/>
            <w:tcBorders>
              <w:top w:val="nil"/>
              <w:left w:val="nil"/>
              <w:bottom w:val="nil"/>
              <w:right w:val="single" w:sz="4" w:space="0" w:color="auto"/>
            </w:tcBorders>
          </w:tcPr>
          <w:p w14:paraId="31BE9D55" w14:textId="77777777" w:rsidR="00FB344C" w:rsidRDefault="00FB344C">
            <w:pPr>
              <w:spacing w:before="120"/>
              <w:jc w:val="center"/>
              <w:rPr>
                <w:snapToGrid w:val="0"/>
                <w:color w:val="000000"/>
                <w:lang w:eastAsia="en-US"/>
              </w:rPr>
            </w:pPr>
            <w:r>
              <w:rPr>
                <w:snapToGrid w:val="0"/>
                <w:color w:val="000000"/>
                <w:lang w:eastAsia="en-US"/>
              </w:rPr>
              <w:t>Triglyceride</w:t>
            </w:r>
          </w:p>
        </w:tc>
        <w:tc>
          <w:tcPr>
            <w:tcW w:w="851" w:type="dxa"/>
            <w:tcBorders>
              <w:top w:val="nil"/>
              <w:left w:val="nil"/>
              <w:bottom w:val="nil"/>
              <w:right w:val="nil"/>
            </w:tcBorders>
          </w:tcPr>
          <w:p w14:paraId="78A69DB1" w14:textId="77777777" w:rsidR="00FB344C" w:rsidRDefault="00FB344C">
            <w:pPr>
              <w:spacing w:before="120"/>
              <w:jc w:val="center"/>
              <w:rPr>
                <w:b/>
                <w:snapToGrid w:val="0"/>
                <w:color w:val="000000"/>
                <w:lang w:eastAsia="en-US"/>
              </w:rPr>
            </w:pPr>
            <w:r>
              <w:rPr>
                <w:b/>
                <w:snapToGrid w:val="0"/>
                <w:color w:val="000000"/>
                <w:lang w:eastAsia="en-US"/>
              </w:rPr>
              <w:t>0.8</w:t>
            </w:r>
          </w:p>
        </w:tc>
        <w:tc>
          <w:tcPr>
            <w:tcW w:w="850" w:type="dxa"/>
            <w:tcBorders>
              <w:top w:val="nil"/>
              <w:left w:val="nil"/>
              <w:bottom w:val="nil"/>
              <w:right w:val="nil"/>
            </w:tcBorders>
          </w:tcPr>
          <w:p w14:paraId="2AFC8B02" w14:textId="77777777" w:rsidR="00FB344C" w:rsidRDefault="00FB344C">
            <w:pPr>
              <w:spacing w:before="120"/>
              <w:jc w:val="center"/>
              <w:rPr>
                <w:snapToGrid w:val="0"/>
                <w:color w:val="000000"/>
                <w:lang w:eastAsia="en-US"/>
              </w:rPr>
            </w:pPr>
            <w:r>
              <w:rPr>
                <w:snapToGrid w:val="0"/>
                <w:color w:val="000000"/>
                <w:lang w:eastAsia="en-US"/>
              </w:rPr>
              <w:t>0.3</w:t>
            </w:r>
          </w:p>
        </w:tc>
        <w:tc>
          <w:tcPr>
            <w:tcW w:w="850" w:type="dxa"/>
            <w:tcBorders>
              <w:top w:val="nil"/>
              <w:left w:val="single" w:sz="4" w:space="0" w:color="auto"/>
              <w:bottom w:val="nil"/>
              <w:right w:val="nil"/>
            </w:tcBorders>
          </w:tcPr>
          <w:p w14:paraId="356DA15F" w14:textId="77777777" w:rsidR="00FB344C" w:rsidRDefault="00FB344C">
            <w:pPr>
              <w:spacing w:before="120"/>
              <w:jc w:val="center"/>
              <w:rPr>
                <w:b/>
                <w:snapToGrid w:val="0"/>
                <w:color w:val="000000"/>
                <w:lang w:eastAsia="en-US"/>
              </w:rPr>
            </w:pPr>
            <w:r>
              <w:rPr>
                <w:b/>
                <w:snapToGrid w:val="0"/>
                <w:color w:val="000000"/>
                <w:lang w:eastAsia="en-US"/>
              </w:rPr>
              <w:t>0.8</w:t>
            </w:r>
          </w:p>
        </w:tc>
        <w:tc>
          <w:tcPr>
            <w:tcW w:w="851" w:type="dxa"/>
            <w:tcBorders>
              <w:top w:val="nil"/>
              <w:left w:val="nil"/>
              <w:bottom w:val="nil"/>
              <w:right w:val="nil"/>
            </w:tcBorders>
          </w:tcPr>
          <w:p w14:paraId="49D48497" w14:textId="77777777" w:rsidR="00FB344C" w:rsidRDefault="00FB344C">
            <w:pPr>
              <w:spacing w:before="120"/>
              <w:jc w:val="center"/>
              <w:rPr>
                <w:snapToGrid w:val="0"/>
                <w:color w:val="000000"/>
                <w:lang w:eastAsia="en-US"/>
              </w:rPr>
            </w:pPr>
            <w:r>
              <w:rPr>
                <w:snapToGrid w:val="0"/>
                <w:color w:val="000000"/>
                <w:lang w:eastAsia="en-US"/>
              </w:rPr>
              <w:t>0.4</w:t>
            </w:r>
          </w:p>
        </w:tc>
        <w:tc>
          <w:tcPr>
            <w:tcW w:w="992" w:type="dxa"/>
            <w:tcBorders>
              <w:top w:val="nil"/>
              <w:left w:val="single" w:sz="4" w:space="0" w:color="auto"/>
              <w:bottom w:val="nil"/>
              <w:right w:val="nil"/>
            </w:tcBorders>
          </w:tcPr>
          <w:p w14:paraId="78EF6ED7" w14:textId="77777777" w:rsidR="00FB344C" w:rsidRDefault="00FB344C">
            <w:pPr>
              <w:spacing w:before="120"/>
              <w:jc w:val="center"/>
              <w:rPr>
                <w:b/>
                <w:snapToGrid w:val="0"/>
                <w:color w:val="000000"/>
                <w:lang w:eastAsia="en-US"/>
              </w:rPr>
            </w:pPr>
            <w:r>
              <w:rPr>
                <w:b/>
                <w:snapToGrid w:val="0"/>
                <w:color w:val="000000"/>
                <w:lang w:eastAsia="en-US"/>
              </w:rPr>
              <w:t>0.8</w:t>
            </w:r>
          </w:p>
        </w:tc>
        <w:tc>
          <w:tcPr>
            <w:tcW w:w="851" w:type="dxa"/>
            <w:tcBorders>
              <w:top w:val="nil"/>
              <w:left w:val="nil"/>
              <w:bottom w:val="nil"/>
              <w:right w:val="nil"/>
            </w:tcBorders>
          </w:tcPr>
          <w:p w14:paraId="147C3415" w14:textId="77777777" w:rsidR="00FB344C" w:rsidRDefault="00FB344C">
            <w:pPr>
              <w:spacing w:before="120"/>
              <w:jc w:val="center"/>
              <w:rPr>
                <w:snapToGrid w:val="0"/>
                <w:color w:val="000000"/>
                <w:lang w:eastAsia="en-US"/>
              </w:rPr>
            </w:pPr>
            <w:r>
              <w:rPr>
                <w:snapToGrid w:val="0"/>
                <w:color w:val="000000"/>
                <w:lang w:eastAsia="en-US"/>
              </w:rPr>
              <w:t>0.2</w:t>
            </w:r>
          </w:p>
        </w:tc>
      </w:tr>
      <w:tr w:rsidR="00FB344C" w14:paraId="792ADA2A" w14:textId="77777777">
        <w:tblPrEx>
          <w:tblCellMar>
            <w:top w:w="0" w:type="dxa"/>
            <w:bottom w:w="0" w:type="dxa"/>
          </w:tblCellMar>
        </w:tblPrEx>
        <w:tc>
          <w:tcPr>
            <w:tcW w:w="2269" w:type="dxa"/>
            <w:tcBorders>
              <w:top w:val="nil"/>
              <w:left w:val="nil"/>
              <w:bottom w:val="nil"/>
              <w:right w:val="single" w:sz="4" w:space="0" w:color="auto"/>
            </w:tcBorders>
          </w:tcPr>
          <w:p w14:paraId="5CA4157B" w14:textId="77777777" w:rsidR="00FB344C" w:rsidRDefault="00FB344C">
            <w:pPr>
              <w:spacing w:before="120"/>
              <w:jc w:val="center"/>
              <w:rPr>
                <w:snapToGrid w:val="0"/>
                <w:color w:val="000000"/>
                <w:lang w:eastAsia="en-US"/>
              </w:rPr>
            </w:pPr>
            <w:r>
              <w:rPr>
                <w:snapToGrid w:val="0"/>
                <w:color w:val="000000"/>
                <w:lang w:eastAsia="en-US"/>
              </w:rPr>
              <w:t>LDL</w:t>
            </w:r>
          </w:p>
        </w:tc>
        <w:tc>
          <w:tcPr>
            <w:tcW w:w="851" w:type="dxa"/>
            <w:tcBorders>
              <w:top w:val="nil"/>
              <w:left w:val="nil"/>
              <w:bottom w:val="nil"/>
              <w:right w:val="nil"/>
            </w:tcBorders>
          </w:tcPr>
          <w:p w14:paraId="1DD8FAE9" w14:textId="77777777" w:rsidR="00FB344C" w:rsidRDefault="00FB344C">
            <w:pPr>
              <w:spacing w:before="120"/>
              <w:jc w:val="center"/>
              <w:rPr>
                <w:b/>
                <w:snapToGrid w:val="0"/>
                <w:color w:val="000000"/>
                <w:lang w:eastAsia="en-US"/>
              </w:rPr>
            </w:pPr>
            <w:r>
              <w:rPr>
                <w:b/>
                <w:snapToGrid w:val="0"/>
                <w:color w:val="000000"/>
                <w:lang w:eastAsia="en-US"/>
              </w:rPr>
              <w:t>3.1*</w:t>
            </w:r>
          </w:p>
        </w:tc>
        <w:tc>
          <w:tcPr>
            <w:tcW w:w="850" w:type="dxa"/>
            <w:tcBorders>
              <w:top w:val="nil"/>
              <w:left w:val="nil"/>
              <w:bottom w:val="nil"/>
              <w:right w:val="nil"/>
            </w:tcBorders>
          </w:tcPr>
          <w:p w14:paraId="281E6D5A" w14:textId="77777777" w:rsidR="00FB344C" w:rsidRDefault="00FB344C">
            <w:pPr>
              <w:spacing w:before="120"/>
              <w:jc w:val="center"/>
              <w:rPr>
                <w:snapToGrid w:val="0"/>
                <w:color w:val="000000"/>
                <w:lang w:eastAsia="en-US"/>
              </w:rPr>
            </w:pPr>
            <w:r>
              <w:rPr>
                <w:snapToGrid w:val="0"/>
                <w:color w:val="000000"/>
                <w:lang w:eastAsia="en-US"/>
              </w:rPr>
              <w:t>0.7</w:t>
            </w:r>
          </w:p>
        </w:tc>
        <w:tc>
          <w:tcPr>
            <w:tcW w:w="850" w:type="dxa"/>
            <w:tcBorders>
              <w:top w:val="nil"/>
              <w:left w:val="single" w:sz="4" w:space="0" w:color="auto"/>
              <w:bottom w:val="nil"/>
              <w:right w:val="nil"/>
            </w:tcBorders>
          </w:tcPr>
          <w:p w14:paraId="3255CBB8" w14:textId="77777777" w:rsidR="00FB344C" w:rsidRDefault="00FB344C">
            <w:pPr>
              <w:spacing w:before="120"/>
              <w:jc w:val="center"/>
              <w:rPr>
                <w:b/>
                <w:snapToGrid w:val="0"/>
                <w:color w:val="000000"/>
                <w:lang w:eastAsia="en-US"/>
              </w:rPr>
            </w:pPr>
            <w:r>
              <w:rPr>
                <w:b/>
                <w:snapToGrid w:val="0"/>
                <w:color w:val="000000"/>
                <w:lang w:eastAsia="en-US"/>
              </w:rPr>
              <w:t>2.6*</w:t>
            </w:r>
          </w:p>
        </w:tc>
        <w:tc>
          <w:tcPr>
            <w:tcW w:w="851" w:type="dxa"/>
            <w:tcBorders>
              <w:top w:val="nil"/>
              <w:left w:val="nil"/>
              <w:bottom w:val="nil"/>
              <w:right w:val="nil"/>
            </w:tcBorders>
          </w:tcPr>
          <w:p w14:paraId="20752A43" w14:textId="77777777" w:rsidR="00FB344C" w:rsidRDefault="00FB344C">
            <w:pPr>
              <w:spacing w:before="120"/>
              <w:jc w:val="center"/>
              <w:rPr>
                <w:snapToGrid w:val="0"/>
                <w:color w:val="000000"/>
                <w:lang w:eastAsia="en-US"/>
              </w:rPr>
            </w:pPr>
            <w:r>
              <w:rPr>
                <w:snapToGrid w:val="0"/>
                <w:color w:val="000000"/>
                <w:lang w:eastAsia="en-US"/>
              </w:rPr>
              <w:t>0.5</w:t>
            </w:r>
          </w:p>
        </w:tc>
        <w:tc>
          <w:tcPr>
            <w:tcW w:w="992" w:type="dxa"/>
            <w:tcBorders>
              <w:top w:val="nil"/>
              <w:left w:val="single" w:sz="4" w:space="0" w:color="auto"/>
              <w:bottom w:val="nil"/>
              <w:right w:val="nil"/>
            </w:tcBorders>
          </w:tcPr>
          <w:p w14:paraId="49E30CB4" w14:textId="77777777" w:rsidR="00FB344C" w:rsidRDefault="00FB344C">
            <w:pPr>
              <w:spacing w:before="120"/>
              <w:jc w:val="center"/>
              <w:rPr>
                <w:b/>
                <w:snapToGrid w:val="0"/>
                <w:color w:val="000000"/>
                <w:lang w:eastAsia="en-US"/>
              </w:rPr>
            </w:pPr>
            <w:r>
              <w:rPr>
                <w:b/>
                <w:snapToGrid w:val="0"/>
                <w:color w:val="000000"/>
                <w:lang w:eastAsia="en-US"/>
              </w:rPr>
              <w:t>2.4*</w:t>
            </w:r>
          </w:p>
        </w:tc>
        <w:tc>
          <w:tcPr>
            <w:tcW w:w="851" w:type="dxa"/>
            <w:tcBorders>
              <w:top w:val="nil"/>
              <w:left w:val="nil"/>
              <w:bottom w:val="nil"/>
              <w:right w:val="nil"/>
            </w:tcBorders>
          </w:tcPr>
          <w:p w14:paraId="266B305B" w14:textId="77777777" w:rsidR="00FB344C" w:rsidRDefault="00FB344C">
            <w:pPr>
              <w:spacing w:before="120"/>
              <w:jc w:val="center"/>
              <w:rPr>
                <w:snapToGrid w:val="0"/>
                <w:color w:val="000000"/>
                <w:lang w:eastAsia="en-US"/>
              </w:rPr>
            </w:pPr>
            <w:r>
              <w:rPr>
                <w:snapToGrid w:val="0"/>
                <w:color w:val="000000"/>
                <w:lang w:eastAsia="en-US"/>
              </w:rPr>
              <w:t>0.6</w:t>
            </w:r>
          </w:p>
        </w:tc>
      </w:tr>
      <w:tr w:rsidR="00FB344C" w14:paraId="7BD61469" w14:textId="77777777">
        <w:tblPrEx>
          <w:tblCellMar>
            <w:top w:w="0" w:type="dxa"/>
            <w:bottom w:w="0" w:type="dxa"/>
          </w:tblCellMar>
        </w:tblPrEx>
        <w:tc>
          <w:tcPr>
            <w:tcW w:w="2269" w:type="dxa"/>
            <w:tcBorders>
              <w:top w:val="nil"/>
              <w:left w:val="nil"/>
              <w:bottom w:val="nil"/>
              <w:right w:val="single" w:sz="4" w:space="0" w:color="auto"/>
            </w:tcBorders>
          </w:tcPr>
          <w:p w14:paraId="7C00658E" w14:textId="77777777" w:rsidR="00FB344C" w:rsidRDefault="00FB344C">
            <w:pPr>
              <w:spacing w:before="120"/>
              <w:jc w:val="center"/>
              <w:rPr>
                <w:snapToGrid w:val="0"/>
                <w:color w:val="000000"/>
                <w:lang w:eastAsia="en-US"/>
              </w:rPr>
            </w:pPr>
            <w:r>
              <w:rPr>
                <w:snapToGrid w:val="0"/>
                <w:color w:val="000000"/>
                <w:lang w:eastAsia="en-US"/>
              </w:rPr>
              <w:t>Atherogenic index</w:t>
            </w:r>
          </w:p>
        </w:tc>
        <w:tc>
          <w:tcPr>
            <w:tcW w:w="851" w:type="dxa"/>
            <w:tcBorders>
              <w:top w:val="nil"/>
              <w:left w:val="nil"/>
              <w:bottom w:val="nil"/>
              <w:right w:val="nil"/>
            </w:tcBorders>
          </w:tcPr>
          <w:p w14:paraId="3644F2CB" w14:textId="77777777" w:rsidR="00FB344C" w:rsidRDefault="00FB344C">
            <w:pPr>
              <w:spacing w:before="120"/>
              <w:jc w:val="center"/>
              <w:rPr>
                <w:b/>
                <w:snapToGrid w:val="0"/>
                <w:color w:val="000000"/>
                <w:lang w:eastAsia="en-US"/>
              </w:rPr>
            </w:pPr>
            <w:r>
              <w:rPr>
                <w:b/>
                <w:snapToGrid w:val="0"/>
                <w:color w:val="000000"/>
                <w:lang w:eastAsia="en-US"/>
              </w:rPr>
              <w:t>2.8</w:t>
            </w:r>
          </w:p>
        </w:tc>
        <w:tc>
          <w:tcPr>
            <w:tcW w:w="850" w:type="dxa"/>
            <w:tcBorders>
              <w:top w:val="nil"/>
              <w:left w:val="nil"/>
              <w:bottom w:val="nil"/>
              <w:right w:val="nil"/>
            </w:tcBorders>
          </w:tcPr>
          <w:p w14:paraId="0E23397B" w14:textId="77777777" w:rsidR="00FB344C" w:rsidRDefault="00FB344C">
            <w:pPr>
              <w:spacing w:before="120"/>
              <w:jc w:val="center"/>
              <w:rPr>
                <w:snapToGrid w:val="0"/>
                <w:color w:val="000000"/>
                <w:lang w:eastAsia="en-US"/>
              </w:rPr>
            </w:pPr>
            <w:r>
              <w:rPr>
                <w:snapToGrid w:val="0"/>
                <w:color w:val="000000"/>
                <w:lang w:eastAsia="en-US"/>
              </w:rPr>
              <w:t>1.1</w:t>
            </w:r>
          </w:p>
        </w:tc>
        <w:tc>
          <w:tcPr>
            <w:tcW w:w="850" w:type="dxa"/>
            <w:tcBorders>
              <w:top w:val="nil"/>
              <w:left w:val="single" w:sz="4" w:space="0" w:color="auto"/>
              <w:bottom w:val="nil"/>
              <w:right w:val="nil"/>
            </w:tcBorders>
          </w:tcPr>
          <w:p w14:paraId="7860CE17" w14:textId="77777777" w:rsidR="00FB344C" w:rsidRDefault="00FB344C">
            <w:pPr>
              <w:spacing w:before="120"/>
              <w:jc w:val="center"/>
              <w:rPr>
                <w:b/>
                <w:snapToGrid w:val="0"/>
                <w:color w:val="000000"/>
                <w:lang w:eastAsia="en-US"/>
              </w:rPr>
            </w:pPr>
            <w:r>
              <w:rPr>
                <w:b/>
                <w:snapToGrid w:val="0"/>
                <w:color w:val="000000"/>
                <w:lang w:eastAsia="en-US"/>
              </w:rPr>
              <w:t>2.4</w:t>
            </w:r>
          </w:p>
        </w:tc>
        <w:tc>
          <w:tcPr>
            <w:tcW w:w="851" w:type="dxa"/>
            <w:tcBorders>
              <w:top w:val="nil"/>
              <w:left w:val="nil"/>
              <w:bottom w:val="nil"/>
              <w:right w:val="nil"/>
            </w:tcBorders>
          </w:tcPr>
          <w:p w14:paraId="34CF4137" w14:textId="77777777" w:rsidR="00FB344C" w:rsidRDefault="00FB344C">
            <w:pPr>
              <w:spacing w:before="120"/>
              <w:jc w:val="center"/>
              <w:rPr>
                <w:snapToGrid w:val="0"/>
                <w:color w:val="000000"/>
                <w:lang w:eastAsia="en-US"/>
              </w:rPr>
            </w:pPr>
            <w:r>
              <w:rPr>
                <w:snapToGrid w:val="0"/>
                <w:color w:val="000000"/>
                <w:lang w:eastAsia="en-US"/>
              </w:rPr>
              <w:t>0.9</w:t>
            </w:r>
          </w:p>
        </w:tc>
        <w:tc>
          <w:tcPr>
            <w:tcW w:w="992" w:type="dxa"/>
            <w:tcBorders>
              <w:top w:val="nil"/>
              <w:left w:val="single" w:sz="4" w:space="0" w:color="auto"/>
              <w:bottom w:val="nil"/>
              <w:right w:val="nil"/>
            </w:tcBorders>
          </w:tcPr>
          <w:p w14:paraId="0E05B460" w14:textId="77777777" w:rsidR="00FB344C" w:rsidRDefault="00FB344C">
            <w:pPr>
              <w:spacing w:before="120"/>
              <w:jc w:val="center"/>
              <w:rPr>
                <w:b/>
                <w:snapToGrid w:val="0"/>
                <w:color w:val="000000"/>
                <w:lang w:eastAsia="en-US"/>
              </w:rPr>
            </w:pPr>
            <w:r>
              <w:rPr>
                <w:b/>
                <w:snapToGrid w:val="0"/>
                <w:color w:val="000000"/>
                <w:lang w:eastAsia="en-US"/>
              </w:rPr>
              <w:t>2.2</w:t>
            </w:r>
          </w:p>
        </w:tc>
        <w:tc>
          <w:tcPr>
            <w:tcW w:w="851" w:type="dxa"/>
            <w:tcBorders>
              <w:top w:val="nil"/>
              <w:left w:val="nil"/>
              <w:bottom w:val="nil"/>
              <w:right w:val="nil"/>
            </w:tcBorders>
          </w:tcPr>
          <w:p w14:paraId="0BE56EBE" w14:textId="77777777" w:rsidR="00FB344C" w:rsidRDefault="00FB344C">
            <w:pPr>
              <w:spacing w:before="120"/>
              <w:jc w:val="center"/>
              <w:rPr>
                <w:snapToGrid w:val="0"/>
                <w:color w:val="000000"/>
                <w:lang w:eastAsia="en-US"/>
              </w:rPr>
            </w:pPr>
            <w:r>
              <w:rPr>
                <w:snapToGrid w:val="0"/>
                <w:color w:val="000000"/>
                <w:lang w:eastAsia="en-US"/>
              </w:rPr>
              <w:t>0.9</w:t>
            </w:r>
          </w:p>
        </w:tc>
      </w:tr>
      <w:tr w:rsidR="00FB344C" w14:paraId="0D43353F" w14:textId="77777777">
        <w:tblPrEx>
          <w:tblCellMar>
            <w:top w:w="0" w:type="dxa"/>
            <w:bottom w:w="0" w:type="dxa"/>
          </w:tblCellMar>
        </w:tblPrEx>
        <w:tc>
          <w:tcPr>
            <w:tcW w:w="2269" w:type="dxa"/>
            <w:tcBorders>
              <w:top w:val="nil"/>
              <w:left w:val="nil"/>
              <w:bottom w:val="nil"/>
              <w:right w:val="single" w:sz="4" w:space="0" w:color="auto"/>
            </w:tcBorders>
          </w:tcPr>
          <w:p w14:paraId="5ED9F27C" w14:textId="77777777" w:rsidR="00FB344C" w:rsidRDefault="00FB344C">
            <w:pPr>
              <w:spacing w:before="120"/>
              <w:jc w:val="center"/>
              <w:rPr>
                <w:snapToGrid w:val="0"/>
                <w:color w:val="000000"/>
                <w:lang w:eastAsia="en-US"/>
              </w:rPr>
            </w:pPr>
            <w:r>
              <w:rPr>
                <w:snapToGrid w:val="0"/>
                <w:color w:val="000000"/>
                <w:lang w:eastAsia="en-US"/>
              </w:rPr>
              <w:t>Fasting Cortisol</w:t>
            </w:r>
          </w:p>
        </w:tc>
        <w:tc>
          <w:tcPr>
            <w:tcW w:w="851" w:type="dxa"/>
            <w:tcBorders>
              <w:top w:val="nil"/>
              <w:left w:val="nil"/>
              <w:bottom w:val="nil"/>
              <w:right w:val="nil"/>
            </w:tcBorders>
          </w:tcPr>
          <w:p w14:paraId="6A386014" w14:textId="77777777" w:rsidR="00FB344C" w:rsidRDefault="00FB344C">
            <w:pPr>
              <w:spacing w:before="120"/>
              <w:jc w:val="center"/>
              <w:rPr>
                <w:b/>
                <w:snapToGrid w:val="0"/>
                <w:color w:val="000000"/>
                <w:lang w:eastAsia="en-US"/>
              </w:rPr>
            </w:pPr>
            <w:r>
              <w:rPr>
                <w:b/>
                <w:snapToGrid w:val="0"/>
                <w:color w:val="000000"/>
                <w:lang w:eastAsia="en-US"/>
              </w:rPr>
              <w:t>257.9</w:t>
            </w:r>
          </w:p>
        </w:tc>
        <w:tc>
          <w:tcPr>
            <w:tcW w:w="850" w:type="dxa"/>
            <w:tcBorders>
              <w:top w:val="nil"/>
              <w:left w:val="nil"/>
              <w:bottom w:val="nil"/>
              <w:right w:val="nil"/>
            </w:tcBorders>
          </w:tcPr>
          <w:p w14:paraId="0FCAC1BA" w14:textId="77777777" w:rsidR="00FB344C" w:rsidRDefault="00FB344C">
            <w:pPr>
              <w:spacing w:before="120"/>
              <w:jc w:val="center"/>
              <w:rPr>
                <w:snapToGrid w:val="0"/>
                <w:color w:val="000000"/>
                <w:lang w:eastAsia="en-US"/>
              </w:rPr>
            </w:pPr>
            <w:r>
              <w:rPr>
                <w:snapToGrid w:val="0"/>
                <w:color w:val="000000"/>
                <w:lang w:eastAsia="en-US"/>
              </w:rPr>
              <w:t>76.5</w:t>
            </w:r>
          </w:p>
        </w:tc>
        <w:tc>
          <w:tcPr>
            <w:tcW w:w="850" w:type="dxa"/>
            <w:tcBorders>
              <w:top w:val="nil"/>
              <w:left w:val="single" w:sz="4" w:space="0" w:color="auto"/>
              <w:bottom w:val="nil"/>
              <w:right w:val="nil"/>
            </w:tcBorders>
          </w:tcPr>
          <w:p w14:paraId="7076A39B" w14:textId="77777777" w:rsidR="00FB344C" w:rsidRDefault="00FB344C">
            <w:pPr>
              <w:spacing w:before="120"/>
              <w:jc w:val="center"/>
              <w:rPr>
                <w:b/>
                <w:snapToGrid w:val="0"/>
                <w:color w:val="000000"/>
                <w:lang w:eastAsia="en-US"/>
              </w:rPr>
            </w:pPr>
            <w:r>
              <w:rPr>
                <w:b/>
                <w:snapToGrid w:val="0"/>
                <w:color w:val="000000"/>
                <w:lang w:eastAsia="en-US"/>
              </w:rPr>
              <w:t>307.3</w:t>
            </w:r>
          </w:p>
        </w:tc>
        <w:tc>
          <w:tcPr>
            <w:tcW w:w="851" w:type="dxa"/>
            <w:tcBorders>
              <w:top w:val="nil"/>
              <w:left w:val="nil"/>
              <w:bottom w:val="nil"/>
              <w:right w:val="nil"/>
            </w:tcBorders>
          </w:tcPr>
          <w:p w14:paraId="126F6381" w14:textId="77777777" w:rsidR="00FB344C" w:rsidRDefault="00FB344C">
            <w:pPr>
              <w:spacing w:before="120"/>
              <w:jc w:val="center"/>
              <w:rPr>
                <w:snapToGrid w:val="0"/>
                <w:color w:val="000000"/>
                <w:lang w:eastAsia="en-US"/>
              </w:rPr>
            </w:pPr>
            <w:r>
              <w:rPr>
                <w:snapToGrid w:val="0"/>
                <w:color w:val="000000"/>
                <w:lang w:eastAsia="en-US"/>
              </w:rPr>
              <w:t>88.0</w:t>
            </w:r>
          </w:p>
        </w:tc>
        <w:tc>
          <w:tcPr>
            <w:tcW w:w="992" w:type="dxa"/>
            <w:tcBorders>
              <w:top w:val="nil"/>
              <w:left w:val="single" w:sz="4" w:space="0" w:color="auto"/>
              <w:bottom w:val="nil"/>
              <w:right w:val="nil"/>
            </w:tcBorders>
          </w:tcPr>
          <w:p w14:paraId="5648F872" w14:textId="77777777" w:rsidR="00FB344C" w:rsidRDefault="00FB344C">
            <w:pPr>
              <w:spacing w:before="120"/>
              <w:jc w:val="center"/>
              <w:rPr>
                <w:b/>
                <w:snapToGrid w:val="0"/>
                <w:color w:val="000000"/>
                <w:lang w:eastAsia="en-US"/>
              </w:rPr>
            </w:pPr>
            <w:r>
              <w:rPr>
                <w:b/>
                <w:snapToGrid w:val="0"/>
                <w:color w:val="000000"/>
                <w:lang w:eastAsia="en-US"/>
              </w:rPr>
              <w:t>266.5</w:t>
            </w:r>
          </w:p>
        </w:tc>
        <w:tc>
          <w:tcPr>
            <w:tcW w:w="851" w:type="dxa"/>
            <w:tcBorders>
              <w:top w:val="nil"/>
              <w:left w:val="nil"/>
              <w:bottom w:val="nil"/>
              <w:right w:val="nil"/>
            </w:tcBorders>
          </w:tcPr>
          <w:p w14:paraId="48700A2D" w14:textId="77777777" w:rsidR="00FB344C" w:rsidRDefault="00FB344C">
            <w:pPr>
              <w:spacing w:before="120"/>
              <w:jc w:val="center"/>
              <w:rPr>
                <w:snapToGrid w:val="0"/>
                <w:color w:val="000000"/>
                <w:lang w:eastAsia="en-US"/>
              </w:rPr>
            </w:pPr>
            <w:r>
              <w:rPr>
                <w:snapToGrid w:val="0"/>
                <w:color w:val="000000"/>
                <w:lang w:eastAsia="en-US"/>
              </w:rPr>
              <w:t>81.2</w:t>
            </w:r>
          </w:p>
        </w:tc>
      </w:tr>
      <w:tr w:rsidR="00FB344C" w14:paraId="4473EE28" w14:textId="77777777">
        <w:tblPrEx>
          <w:tblCellMar>
            <w:top w:w="0" w:type="dxa"/>
            <w:bottom w:w="0" w:type="dxa"/>
          </w:tblCellMar>
        </w:tblPrEx>
        <w:tc>
          <w:tcPr>
            <w:tcW w:w="2269" w:type="dxa"/>
            <w:tcBorders>
              <w:top w:val="nil"/>
              <w:left w:val="nil"/>
              <w:bottom w:val="nil"/>
              <w:right w:val="single" w:sz="4" w:space="0" w:color="auto"/>
            </w:tcBorders>
          </w:tcPr>
          <w:p w14:paraId="665E5DA5" w14:textId="77777777" w:rsidR="00FB344C" w:rsidRDefault="00FB344C">
            <w:pPr>
              <w:spacing w:before="120"/>
              <w:jc w:val="center"/>
              <w:rPr>
                <w:snapToGrid w:val="0"/>
                <w:color w:val="000000"/>
                <w:lang w:eastAsia="en-US"/>
              </w:rPr>
            </w:pPr>
            <w:r>
              <w:rPr>
                <w:snapToGrid w:val="0"/>
                <w:color w:val="000000"/>
                <w:lang w:eastAsia="en-US"/>
              </w:rPr>
              <w:t>IGF-1</w:t>
            </w:r>
          </w:p>
        </w:tc>
        <w:tc>
          <w:tcPr>
            <w:tcW w:w="851" w:type="dxa"/>
            <w:tcBorders>
              <w:top w:val="nil"/>
              <w:left w:val="nil"/>
              <w:bottom w:val="nil"/>
              <w:right w:val="nil"/>
            </w:tcBorders>
          </w:tcPr>
          <w:p w14:paraId="4D3B5FC7" w14:textId="77777777" w:rsidR="00FB344C" w:rsidRDefault="00FB344C">
            <w:pPr>
              <w:spacing w:before="120"/>
              <w:jc w:val="center"/>
              <w:rPr>
                <w:b/>
                <w:snapToGrid w:val="0"/>
                <w:color w:val="000000"/>
                <w:lang w:eastAsia="en-US"/>
              </w:rPr>
            </w:pPr>
            <w:r>
              <w:rPr>
                <w:b/>
                <w:snapToGrid w:val="0"/>
                <w:color w:val="000000"/>
                <w:lang w:eastAsia="en-US"/>
              </w:rPr>
              <w:t>132.6</w:t>
            </w:r>
          </w:p>
        </w:tc>
        <w:tc>
          <w:tcPr>
            <w:tcW w:w="850" w:type="dxa"/>
            <w:tcBorders>
              <w:top w:val="nil"/>
              <w:left w:val="nil"/>
              <w:bottom w:val="nil"/>
              <w:right w:val="nil"/>
            </w:tcBorders>
          </w:tcPr>
          <w:p w14:paraId="79D63127" w14:textId="77777777" w:rsidR="00FB344C" w:rsidRDefault="00FB344C">
            <w:pPr>
              <w:spacing w:before="120"/>
              <w:jc w:val="center"/>
              <w:rPr>
                <w:snapToGrid w:val="0"/>
                <w:color w:val="000000"/>
                <w:lang w:eastAsia="en-US"/>
              </w:rPr>
            </w:pPr>
            <w:r>
              <w:rPr>
                <w:snapToGrid w:val="0"/>
                <w:color w:val="000000"/>
                <w:lang w:eastAsia="en-US"/>
              </w:rPr>
              <w:t>58.3</w:t>
            </w:r>
          </w:p>
        </w:tc>
        <w:tc>
          <w:tcPr>
            <w:tcW w:w="850" w:type="dxa"/>
            <w:tcBorders>
              <w:top w:val="nil"/>
              <w:left w:val="single" w:sz="4" w:space="0" w:color="auto"/>
              <w:bottom w:val="nil"/>
              <w:right w:val="nil"/>
            </w:tcBorders>
          </w:tcPr>
          <w:p w14:paraId="29289989" w14:textId="77777777" w:rsidR="00FB344C" w:rsidRDefault="00FB344C">
            <w:pPr>
              <w:spacing w:before="120"/>
              <w:jc w:val="center"/>
              <w:rPr>
                <w:b/>
                <w:snapToGrid w:val="0"/>
                <w:color w:val="000000"/>
                <w:lang w:eastAsia="en-US"/>
              </w:rPr>
            </w:pPr>
            <w:r>
              <w:rPr>
                <w:b/>
                <w:snapToGrid w:val="0"/>
                <w:color w:val="000000"/>
                <w:lang w:eastAsia="en-US"/>
              </w:rPr>
              <w:t>124.8</w:t>
            </w:r>
          </w:p>
        </w:tc>
        <w:tc>
          <w:tcPr>
            <w:tcW w:w="851" w:type="dxa"/>
            <w:tcBorders>
              <w:top w:val="nil"/>
              <w:left w:val="nil"/>
              <w:bottom w:val="nil"/>
              <w:right w:val="nil"/>
            </w:tcBorders>
          </w:tcPr>
          <w:p w14:paraId="1596D3B2" w14:textId="77777777" w:rsidR="00FB344C" w:rsidRDefault="00FB344C">
            <w:pPr>
              <w:spacing w:before="120"/>
              <w:jc w:val="center"/>
              <w:rPr>
                <w:snapToGrid w:val="0"/>
                <w:color w:val="000000"/>
                <w:lang w:eastAsia="en-US"/>
              </w:rPr>
            </w:pPr>
            <w:r>
              <w:rPr>
                <w:snapToGrid w:val="0"/>
                <w:color w:val="000000"/>
                <w:lang w:eastAsia="en-US"/>
              </w:rPr>
              <w:t>37.7</w:t>
            </w:r>
          </w:p>
        </w:tc>
        <w:tc>
          <w:tcPr>
            <w:tcW w:w="992" w:type="dxa"/>
            <w:tcBorders>
              <w:top w:val="nil"/>
              <w:left w:val="single" w:sz="4" w:space="0" w:color="auto"/>
              <w:bottom w:val="nil"/>
              <w:right w:val="nil"/>
            </w:tcBorders>
          </w:tcPr>
          <w:p w14:paraId="56440C9C" w14:textId="77777777" w:rsidR="00FB344C" w:rsidRDefault="00FB344C">
            <w:pPr>
              <w:spacing w:before="120"/>
              <w:jc w:val="center"/>
              <w:rPr>
                <w:b/>
                <w:snapToGrid w:val="0"/>
                <w:color w:val="000000"/>
                <w:lang w:eastAsia="en-US"/>
              </w:rPr>
            </w:pPr>
            <w:r>
              <w:rPr>
                <w:b/>
                <w:snapToGrid w:val="0"/>
                <w:color w:val="000000"/>
                <w:lang w:eastAsia="en-US"/>
              </w:rPr>
              <w:t>113.9</w:t>
            </w:r>
          </w:p>
        </w:tc>
        <w:tc>
          <w:tcPr>
            <w:tcW w:w="851" w:type="dxa"/>
            <w:tcBorders>
              <w:top w:val="nil"/>
              <w:left w:val="nil"/>
              <w:bottom w:val="nil"/>
              <w:right w:val="nil"/>
            </w:tcBorders>
          </w:tcPr>
          <w:p w14:paraId="0BA49850" w14:textId="77777777" w:rsidR="00FB344C" w:rsidRDefault="00FB344C">
            <w:pPr>
              <w:spacing w:before="120"/>
              <w:jc w:val="center"/>
              <w:rPr>
                <w:snapToGrid w:val="0"/>
                <w:color w:val="000000"/>
                <w:lang w:eastAsia="en-US"/>
              </w:rPr>
            </w:pPr>
            <w:r>
              <w:rPr>
                <w:snapToGrid w:val="0"/>
                <w:color w:val="000000"/>
                <w:lang w:eastAsia="en-US"/>
              </w:rPr>
              <w:t>43.6</w:t>
            </w:r>
          </w:p>
        </w:tc>
      </w:tr>
      <w:tr w:rsidR="00FB344C" w14:paraId="7855C60C" w14:textId="77777777">
        <w:tblPrEx>
          <w:tblCellMar>
            <w:top w:w="0" w:type="dxa"/>
            <w:bottom w:w="0" w:type="dxa"/>
          </w:tblCellMar>
        </w:tblPrEx>
        <w:tc>
          <w:tcPr>
            <w:tcW w:w="2269" w:type="dxa"/>
            <w:tcBorders>
              <w:top w:val="nil"/>
              <w:left w:val="nil"/>
              <w:bottom w:val="nil"/>
              <w:right w:val="single" w:sz="4" w:space="0" w:color="auto"/>
            </w:tcBorders>
          </w:tcPr>
          <w:p w14:paraId="2E845E1B" w14:textId="77777777" w:rsidR="00FB344C" w:rsidRDefault="00FB344C">
            <w:pPr>
              <w:spacing w:before="120"/>
              <w:jc w:val="center"/>
              <w:rPr>
                <w:snapToGrid w:val="0"/>
                <w:color w:val="000000"/>
                <w:lang w:eastAsia="en-US"/>
              </w:rPr>
            </w:pPr>
            <w:r>
              <w:rPr>
                <w:snapToGrid w:val="0"/>
                <w:color w:val="000000"/>
                <w:lang w:eastAsia="en-US"/>
              </w:rPr>
              <w:t>Leptin</w:t>
            </w:r>
          </w:p>
        </w:tc>
        <w:tc>
          <w:tcPr>
            <w:tcW w:w="851" w:type="dxa"/>
            <w:tcBorders>
              <w:top w:val="nil"/>
              <w:left w:val="nil"/>
              <w:bottom w:val="nil"/>
              <w:right w:val="nil"/>
            </w:tcBorders>
          </w:tcPr>
          <w:p w14:paraId="271B0907" w14:textId="77777777" w:rsidR="00FB344C" w:rsidRDefault="00FB344C">
            <w:pPr>
              <w:spacing w:before="120"/>
              <w:jc w:val="center"/>
              <w:rPr>
                <w:b/>
                <w:snapToGrid w:val="0"/>
                <w:color w:val="000000"/>
                <w:lang w:eastAsia="en-US"/>
              </w:rPr>
            </w:pPr>
            <w:r>
              <w:rPr>
                <w:b/>
                <w:snapToGrid w:val="0"/>
                <w:color w:val="000000"/>
                <w:lang w:eastAsia="en-US"/>
              </w:rPr>
              <w:t>3.8*</w:t>
            </w:r>
          </w:p>
        </w:tc>
        <w:tc>
          <w:tcPr>
            <w:tcW w:w="850" w:type="dxa"/>
            <w:tcBorders>
              <w:top w:val="nil"/>
              <w:left w:val="nil"/>
              <w:bottom w:val="nil"/>
              <w:right w:val="nil"/>
            </w:tcBorders>
          </w:tcPr>
          <w:p w14:paraId="53361581" w14:textId="77777777" w:rsidR="00FB344C" w:rsidRDefault="00FB344C">
            <w:pPr>
              <w:spacing w:before="120"/>
              <w:jc w:val="center"/>
              <w:rPr>
                <w:snapToGrid w:val="0"/>
                <w:color w:val="000000"/>
                <w:lang w:eastAsia="en-US"/>
              </w:rPr>
            </w:pPr>
            <w:r>
              <w:rPr>
                <w:snapToGrid w:val="0"/>
                <w:color w:val="000000"/>
                <w:lang w:eastAsia="en-US"/>
              </w:rPr>
              <w:t>3.1</w:t>
            </w:r>
          </w:p>
        </w:tc>
        <w:tc>
          <w:tcPr>
            <w:tcW w:w="850" w:type="dxa"/>
            <w:tcBorders>
              <w:top w:val="nil"/>
              <w:left w:val="single" w:sz="4" w:space="0" w:color="auto"/>
              <w:bottom w:val="nil"/>
              <w:right w:val="nil"/>
            </w:tcBorders>
          </w:tcPr>
          <w:p w14:paraId="5CE3C609" w14:textId="77777777" w:rsidR="00FB344C" w:rsidRDefault="00FB344C">
            <w:pPr>
              <w:spacing w:before="120"/>
              <w:jc w:val="center"/>
              <w:rPr>
                <w:b/>
                <w:snapToGrid w:val="0"/>
                <w:color w:val="000000"/>
                <w:lang w:eastAsia="en-US"/>
              </w:rPr>
            </w:pPr>
            <w:r>
              <w:rPr>
                <w:b/>
                <w:snapToGrid w:val="0"/>
                <w:color w:val="000000"/>
                <w:lang w:eastAsia="en-US"/>
              </w:rPr>
              <w:t>2.9*</w:t>
            </w:r>
          </w:p>
        </w:tc>
        <w:tc>
          <w:tcPr>
            <w:tcW w:w="851" w:type="dxa"/>
            <w:tcBorders>
              <w:top w:val="nil"/>
              <w:left w:val="nil"/>
              <w:bottom w:val="nil"/>
              <w:right w:val="nil"/>
            </w:tcBorders>
          </w:tcPr>
          <w:p w14:paraId="29312EBF" w14:textId="77777777" w:rsidR="00FB344C" w:rsidRDefault="00FB344C">
            <w:pPr>
              <w:spacing w:before="120"/>
              <w:jc w:val="center"/>
              <w:rPr>
                <w:snapToGrid w:val="0"/>
                <w:color w:val="000000"/>
                <w:lang w:eastAsia="en-US"/>
              </w:rPr>
            </w:pPr>
            <w:r>
              <w:rPr>
                <w:snapToGrid w:val="0"/>
                <w:color w:val="000000"/>
                <w:lang w:eastAsia="en-US"/>
              </w:rPr>
              <w:t>1.2</w:t>
            </w:r>
          </w:p>
        </w:tc>
        <w:tc>
          <w:tcPr>
            <w:tcW w:w="992" w:type="dxa"/>
            <w:tcBorders>
              <w:top w:val="nil"/>
              <w:left w:val="single" w:sz="4" w:space="0" w:color="auto"/>
              <w:bottom w:val="nil"/>
              <w:right w:val="nil"/>
            </w:tcBorders>
          </w:tcPr>
          <w:p w14:paraId="5EDB294E" w14:textId="77777777" w:rsidR="00FB344C" w:rsidRDefault="00FB344C">
            <w:pPr>
              <w:spacing w:before="120"/>
              <w:jc w:val="center"/>
              <w:rPr>
                <w:b/>
                <w:snapToGrid w:val="0"/>
                <w:color w:val="000000"/>
                <w:lang w:eastAsia="en-US"/>
              </w:rPr>
            </w:pPr>
            <w:r>
              <w:rPr>
                <w:b/>
                <w:snapToGrid w:val="0"/>
                <w:color w:val="000000"/>
                <w:lang w:eastAsia="en-US"/>
              </w:rPr>
              <w:t>2.5*</w:t>
            </w:r>
          </w:p>
        </w:tc>
        <w:tc>
          <w:tcPr>
            <w:tcW w:w="851" w:type="dxa"/>
            <w:tcBorders>
              <w:top w:val="nil"/>
              <w:left w:val="nil"/>
              <w:bottom w:val="nil"/>
              <w:right w:val="nil"/>
            </w:tcBorders>
          </w:tcPr>
          <w:p w14:paraId="18CC7FF6" w14:textId="77777777" w:rsidR="00FB344C" w:rsidRDefault="00FB344C">
            <w:pPr>
              <w:spacing w:before="120"/>
              <w:jc w:val="center"/>
              <w:rPr>
                <w:snapToGrid w:val="0"/>
                <w:color w:val="000000"/>
                <w:lang w:eastAsia="en-US"/>
              </w:rPr>
            </w:pPr>
            <w:r>
              <w:rPr>
                <w:snapToGrid w:val="0"/>
                <w:color w:val="000000"/>
                <w:lang w:eastAsia="en-US"/>
              </w:rPr>
              <w:t>1.0</w:t>
            </w:r>
          </w:p>
        </w:tc>
      </w:tr>
    </w:tbl>
    <w:p w14:paraId="0D9BB7B8" w14:textId="77777777" w:rsidR="00FB344C" w:rsidRDefault="00FB344C"/>
    <w:p w14:paraId="29E3BCFA" w14:textId="77777777" w:rsidR="00FB344C" w:rsidRDefault="00FB344C"/>
    <w:p w14:paraId="20D57FF7" w14:textId="77777777" w:rsidR="00FB344C" w:rsidRPr="008341C2" w:rsidRDefault="00FB344C" w:rsidP="00FB344C">
      <w:r w:rsidRPr="008341C2">
        <w:t>Figures in table are Mean</w:t>
      </w:r>
      <w:r>
        <w:t xml:space="preserve"> (shown in </w:t>
      </w:r>
      <w:r w:rsidRPr="001175E3">
        <w:rPr>
          <w:b/>
        </w:rPr>
        <w:t>bold</w:t>
      </w:r>
      <w:r>
        <w:t>)</w:t>
      </w:r>
      <w:r w:rsidRPr="008341C2">
        <w:t xml:space="preserve"> and standard deviation (SD)</w:t>
      </w:r>
    </w:p>
    <w:p w14:paraId="399AE299" w14:textId="77777777" w:rsidR="00FB344C" w:rsidRPr="008341C2" w:rsidRDefault="00FB344C" w:rsidP="00FB344C">
      <w:r w:rsidRPr="008341C2">
        <w:t>n = number of subjects in each group</w:t>
      </w:r>
    </w:p>
    <w:p w14:paraId="05F3E672" w14:textId="77777777" w:rsidR="00FB344C" w:rsidRDefault="00FB344C" w:rsidP="00FB344C">
      <w:r>
        <w:t>* p= &lt;</w:t>
      </w:r>
      <w:proofErr w:type="gramStart"/>
      <w:r>
        <w:t>0.05  by</w:t>
      </w:r>
      <w:proofErr w:type="gramEnd"/>
      <w:r>
        <w:t xml:space="preserve"> ANOVA</w:t>
      </w:r>
    </w:p>
    <w:p w14:paraId="78DC553D" w14:textId="77777777" w:rsidR="00FB344C" w:rsidRDefault="00FB344C"/>
    <w:p w14:paraId="37BEFD59" w14:textId="77777777" w:rsidR="00FB344C" w:rsidRDefault="00FB344C"/>
    <w:p w14:paraId="350A004C" w14:textId="77777777" w:rsidR="00FB344C" w:rsidRDefault="00FB344C"/>
    <w:p w14:paraId="5BBA2997" w14:textId="77777777" w:rsidR="00FB344C" w:rsidRDefault="00FB344C"/>
    <w:p w14:paraId="0FDA78B9" w14:textId="77777777" w:rsidR="00FB344C" w:rsidRDefault="00FB344C"/>
    <w:p w14:paraId="4B561624" w14:textId="77777777" w:rsidR="00FB344C" w:rsidRDefault="00FB344C"/>
    <w:p w14:paraId="409C411D" w14:textId="77777777" w:rsidR="00FB344C" w:rsidRDefault="00FB344C">
      <w:pPr>
        <w:sectPr w:rsidR="00FB344C" w:rsidSect="00AF12A7">
          <w:headerReference w:type="default" r:id="rId75"/>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457ACDCD" w14:textId="77777777" w:rsidR="00FB344C" w:rsidRDefault="00FB344C" w:rsidP="00FB344C">
      <w:pPr>
        <w:spacing w:line="480" w:lineRule="auto"/>
      </w:pPr>
      <w:r>
        <w:lastRenderedPageBreak/>
        <w:t xml:space="preserve">Examining the various urinary steroid metabolites there was a trend for increasing total cortisol and androgen metabolites with increased exposure to antenatal steroids though it did not reach statistical significance (see Table 22).  The THF + </w:t>
      </w:r>
      <w:r>
        <w:sym w:font="Symbol" w:char="F061"/>
      </w:r>
      <w:r>
        <w:t xml:space="preserve">THF: THE ratio and ratio of </w:t>
      </w:r>
      <w:proofErr w:type="spellStart"/>
      <w:r>
        <w:t>cortisol:cortisone</w:t>
      </w:r>
      <w:proofErr w:type="spellEnd"/>
      <w:r>
        <w:t xml:space="preserve"> metabolites which give an indirect measure of 11β hydroxysteroid dehydrogenase activity were significantly inversely related to glucocorticoid exposure. Controlling for other differences within the cohort using stepwise multiple regression (variables entered in the model: gestation, sex, antenatal steroid administration, postnatal steroid administration, birth weight and length SDS, adiposity at birth, current adiposity, and current height, </w:t>
      </w:r>
      <w:proofErr w:type="gramStart"/>
      <w:r>
        <w:t>weight</w:t>
      </w:r>
      <w:proofErr w:type="gramEnd"/>
      <w:r>
        <w:t xml:space="preserve"> and BMI SDS) found that antenatal steroid use was the only predictor of the THF+</w:t>
      </w:r>
      <w:r>
        <w:sym w:font="Symbol" w:char="F061"/>
      </w:r>
      <w:r>
        <w:t xml:space="preserve">THF:THE ratio accounting for 22% of the variance. Antenatal steroids predicted a reduced ratio. </w:t>
      </w:r>
    </w:p>
    <w:p w14:paraId="13360A44" w14:textId="77777777" w:rsidR="00FB344C" w:rsidRDefault="00FB344C" w:rsidP="00FB344C">
      <w:pPr>
        <w:spacing w:line="480" w:lineRule="auto"/>
      </w:pPr>
      <w:r>
        <w:t>The influence of repeated doses of antenatal steroids can be seen.</w:t>
      </w:r>
    </w:p>
    <w:p w14:paraId="1B348F8C" w14:textId="77777777" w:rsidR="00FB344C" w:rsidRDefault="00FB344C" w:rsidP="00FB344C">
      <w:pPr>
        <w:spacing w:line="480" w:lineRule="auto"/>
      </w:pPr>
    </w:p>
    <w:p w14:paraId="4A73B437" w14:textId="77777777" w:rsidR="00FB344C" w:rsidRDefault="00FB344C" w:rsidP="00FB344C">
      <w:pPr>
        <w:spacing w:line="480" w:lineRule="auto"/>
      </w:pPr>
      <w:r>
        <w:t xml:space="preserve">The overall ratio was associated with an elevation of systolic, </w:t>
      </w:r>
      <w:proofErr w:type="gramStart"/>
      <w:r>
        <w:t>diastolic</w:t>
      </w:r>
      <w:proofErr w:type="gramEnd"/>
      <w:r>
        <w:t xml:space="preserve"> and mean blood pressure. Conversely though both the THF+</w:t>
      </w:r>
      <w:r>
        <w:sym w:font="Symbol" w:char="F061"/>
      </w:r>
      <w:r>
        <w:t xml:space="preserve">THF:THE ratio and overall metabolite ratio was associated with a reduction in the </w:t>
      </w:r>
      <w:proofErr w:type="spellStart"/>
      <w:r>
        <w:t>insulin:glucose</w:t>
      </w:r>
      <w:proofErr w:type="spellEnd"/>
      <w:r>
        <w:t xml:space="preserve"> ratio and HOMA index. There was no association with lipids.</w:t>
      </w:r>
    </w:p>
    <w:p w14:paraId="53D59153" w14:textId="77777777" w:rsidR="00FB344C" w:rsidRDefault="00FB344C"/>
    <w:p w14:paraId="4334F3D8" w14:textId="77777777" w:rsidR="00FB344C" w:rsidRDefault="00FB344C" w:rsidP="00FB344C">
      <w:pPr>
        <w:pStyle w:val="Caption"/>
        <w:spacing w:line="480" w:lineRule="auto"/>
        <w:rPr>
          <w:sz w:val="24"/>
          <w:szCs w:val="24"/>
        </w:rPr>
        <w:sectPr w:rsidR="00FB344C" w:rsidSect="00AF12A7">
          <w:headerReference w:type="default" r:id="rId76"/>
          <w:pgSz w:w="11906" w:h="16838"/>
          <w:pgMar w:top="1440" w:right="1800" w:bottom="1440" w:left="2268" w:header="720" w:footer="720" w:gutter="0"/>
          <w:paperSrc w:first="92" w:other="92"/>
          <w:pgBorders>
            <w:top w:val="single" w:sz="4" w:space="20" w:color="auto"/>
            <w:bottom w:val="single" w:sz="4" w:space="12" w:color="auto"/>
          </w:pgBorders>
          <w:cols w:space="720"/>
        </w:sectPr>
      </w:pPr>
      <w:bookmarkStart w:id="277" w:name="_Toc133587036"/>
    </w:p>
    <w:p w14:paraId="617B8560" w14:textId="77777777" w:rsidR="00FB344C" w:rsidRDefault="00FB344C" w:rsidP="00FB344C">
      <w:pPr>
        <w:pStyle w:val="Caption"/>
        <w:spacing w:line="480" w:lineRule="auto"/>
        <w:rPr>
          <w:sz w:val="24"/>
          <w:szCs w:val="24"/>
        </w:rPr>
      </w:pPr>
    </w:p>
    <w:p w14:paraId="5AB8A0E5" w14:textId="77777777" w:rsidR="00FB344C" w:rsidRPr="0005082C" w:rsidRDefault="00FB344C" w:rsidP="00FB344C">
      <w:pPr>
        <w:pStyle w:val="Caption"/>
        <w:spacing w:line="480" w:lineRule="auto"/>
      </w:pPr>
      <w:r w:rsidRPr="00271F1B">
        <w:rPr>
          <w:sz w:val="24"/>
          <w:szCs w:val="24"/>
        </w:rPr>
        <w:t xml:space="preserve">Table </w:t>
      </w:r>
      <w:r w:rsidRPr="00271F1B">
        <w:rPr>
          <w:sz w:val="24"/>
          <w:szCs w:val="24"/>
        </w:rPr>
        <w:fldChar w:fldCharType="begin"/>
      </w:r>
      <w:r w:rsidRPr="00271F1B">
        <w:rPr>
          <w:sz w:val="24"/>
          <w:szCs w:val="24"/>
        </w:rPr>
        <w:instrText xml:space="preserve"> SEQ Table \* ARABIC </w:instrText>
      </w:r>
      <w:r w:rsidRPr="00271F1B">
        <w:rPr>
          <w:sz w:val="24"/>
          <w:szCs w:val="24"/>
        </w:rPr>
        <w:fldChar w:fldCharType="separate"/>
      </w:r>
      <w:r w:rsidR="00C960FD">
        <w:rPr>
          <w:noProof/>
          <w:sz w:val="24"/>
          <w:szCs w:val="24"/>
        </w:rPr>
        <w:t>22</w:t>
      </w:r>
      <w:r w:rsidRPr="00271F1B">
        <w:rPr>
          <w:sz w:val="24"/>
          <w:szCs w:val="24"/>
        </w:rPr>
        <w:fldChar w:fldCharType="end"/>
      </w:r>
      <w:r w:rsidRPr="00271F1B">
        <w:rPr>
          <w:sz w:val="24"/>
          <w:szCs w:val="24"/>
        </w:rPr>
        <w:t xml:space="preserve">.  </w:t>
      </w:r>
      <w:r w:rsidRPr="00271F1B">
        <w:rPr>
          <w:b w:val="0"/>
          <w:sz w:val="24"/>
          <w:szCs w:val="24"/>
        </w:rPr>
        <w:t xml:space="preserve">Effect of antenatal steroid administration on urinary androgen and </w:t>
      </w:r>
      <w:proofErr w:type="spellStart"/>
      <w:proofErr w:type="gramStart"/>
      <w:r w:rsidRPr="00271F1B">
        <w:rPr>
          <w:b w:val="0"/>
          <w:sz w:val="24"/>
          <w:szCs w:val="24"/>
        </w:rPr>
        <w:t>cortisol:cortisone</w:t>
      </w:r>
      <w:proofErr w:type="spellEnd"/>
      <w:proofErr w:type="gramEnd"/>
      <w:r w:rsidRPr="00271F1B">
        <w:rPr>
          <w:b w:val="0"/>
          <w:sz w:val="24"/>
          <w:szCs w:val="24"/>
        </w:rPr>
        <w:t xml:space="preserve"> metabolites in children born &lt; 34 weeks gestation.</w:t>
      </w:r>
      <w:bookmarkEnd w:id="277"/>
    </w:p>
    <w:p w14:paraId="7801560B" w14:textId="77777777" w:rsidR="00FB344C" w:rsidRDefault="00FB344C"/>
    <w:p w14:paraId="664ED091" w14:textId="77777777" w:rsidR="00FB344C" w:rsidRDefault="00FB344C"/>
    <w:tbl>
      <w:tblPr>
        <w:tblW w:w="863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836"/>
        <w:gridCol w:w="835"/>
        <w:gridCol w:w="975"/>
        <w:gridCol w:w="975"/>
        <w:gridCol w:w="975"/>
        <w:gridCol w:w="836"/>
        <w:gridCol w:w="968"/>
      </w:tblGrid>
      <w:tr w:rsidR="00FB344C" w14:paraId="0685F434" w14:textId="77777777">
        <w:tblPrEx>
          <w:tblCellMar>
            <w:top w:w="0" w:type="dxa"/>
            <w:bottom w:w="0" w:type="dxa"/>
          </w:tblCellMar>
        </w:tblPrEx>
        <w:trPr>
          <w:cantSplit/>
          <w:trHeight w:val="973"/>
        </w:trPr>
        <w:tc>
          <w:tcPr>
            <w:tcW w:w="2230" w:type="dxa"/>
            <w:tcBorders>
              <w:top w:val="nil"/>
              <w:left w:val="nil"/>
              <w:bottom w:val="nil"/>
              <w:right w:val="single" w:sz="4" w:space="0" w:color="auto"/>
            </w:tcBorders>
          </w:tcPr>
          <w:p w14:paraId="78A42C28" w14:textId="77777777" w:rsidR="00FB344C" w:rsidRDefault="00FB344C">
            <w:pPr>
              <w:widowControl w:val="0"/>
              <w:jc w:val="center"/>
              <w:rPr>
                <w:snapToGrid w:val="0"/>
                <w:lang w:eastAsia="en-US"/>
              </w:rPr>
            </w:pPr>
          </w:p>
        </w:tc>
        <w:tc>
          <w:tcPr>
            <w:tcW w:w="1671" w:type="dxa"/>
            <w:gridSpan w:val="2"/>
            <w:tcBorders>
              <w:top w:val="nil"/>
              <w:left w:val="nil"/>
              <w:bottom w:val="nil"/>
              <w:right w:val="nil"/>
            </w:tcBorders>
          </w:tcPr>
          <w:p w14:paraId="4D3EE06F" w14:textId="77777777" w:rsidR="00FB344C" w:rsidRDefault="00FB344C">
            <w:pPr>
              <w:widowControl w:val="0"/>
              <w:spacing w:before="120"/>
              <w:jc w:val="center"/>
              <w:rPr>
                <w:snapToGrid w:val="0"/>
                <w:lang w:eastAsia="en-US"/>
              </w:rPr>
            </w:pPr>
            <w:r>
              <w:rPr>
                <w:snapToGrid w:val="0"/>
                <w:lang w:eastAsia="en-US"/>
              </w:rPr>
              <w:t>No antenatal steroids (n=26)</w:t>
            </w:r>
          </w:p>
        </w:tc>
        <w:tc>
          <w:tcPr>
            <w:tcW w:w="1950" w:type="dxa"/>
            <w:gridSpan w:val="2"/>
            <w:tcBorders>
              <w:top w:val="nil"/>
              <w:left w:val="single" w:sz="4" w:space="0" w:color="auto"/>
              <w:bottom w:val="nil"/>
              <w:right w:val="nil"/>
            </w:tcBorders>
          </w:tcPr>
          <w:p w14:paraId="0034DD5E" w14:textId="77777777" w:rsidR="00FB344C" w:rsidRDefault="00FB344C">
            <w:pPr>
              <w:widowControl w:val="0"/>
              <w:spacing w:before="120"/>
              <w:jc w:val="center"/>
              <w:rPr>
                <w:snapToGrid w:val="0"/>
                <w:lang w:eastAsia="en-US"/>
              </w:rPr>
            </w:pPr>
            <w:r>
              <w:rPr>
                <w:snapToGrid w:val="0"/>
                <w:lang w:eastAsia="en-US"/>
              </w:rPr>
              <w:t>Single course antenatal steroids (n=34)</w:t>
            </w:r>
          </w:p>
        </w:tc>
        <w:tc>
          <w:tcPr>
            <w:tcW w:w="1811" w:type="dxa"/>
            <w:gridSpan w:val="2"/>
            <w:tcBorders>
              <w:top w:val="nil"/>
              <w:left w:val="single" w:sz="4" w:space="0" w:color="auto"/>
              <w:bottom w:val="nil"/>
              <w:right w:val="single" w:sz="4" w:space="0" w:color="auto"/>
            </w:tcBorders>
          </w:tcPr>
          <w:p w14:paraId="071D06DD" w14:textId="77777777" w:rsidR="00FB344C" w:rsidRDefault="00FB344C">
            <w:pPr>
              <w:widowControl w:val="0"/>
              <w:spacing w:before="120"/>
              <w:jc w:val="center"/>
              <w:rPr>
                <w:snapToGrid w:val="0"/>
                <w:lang w:eastAsia="en-US"/>
              </w:rPr>
            </w:pPr>
            <w:r>
              <w:rPr>
                <w:snapToGrid w:val="0"/>
                <w:lang w:eastAsia="en-US"/>
              </w:rPr>
              <w:t>Multiple courses of antenatal steroids (n=22)</w:t>
            </w:r>
          </w:p>
        </w:tc>
        <w:tc>
          <w:tcPr>
            <w:tcW w:w="968" w:type="dxa"/>
            <w:tcBorders>
              <w:top w:val="nil"/>
              <w:left w:val="nil"/>
              <w:bottom w:val="nil"/>
              <w:right w:val="nil"/>
            </w:tcBorders>
          </w:tcPr>
          <w:p w14:paraId="7F9D0A19" w14:textId="77777777" w:rsidR="00FB344C" w:rsidRPr="00DC0AE4" w:rsidRDefault="00FB344C">
            <w:pPr>
              <w:spacing w:before="120"/>
              <w:ind w:left="176" w:hanging="176"/>
              <w:rPr>
                <w:sz w:val="20"/>
                <w:szCs w:val="20"/>
              </w:rPr>
            </w:pPr>
            <w:r w:rsidRPr="00DC0AE4">
              <w:rPr>
                <w:sz w:val="20"/>
                <w:szCs w:val="20"/>
              </w:rPr>
              <w:t xml:space="preserve">ANOVA </w:t>
            </w:r>
          </w:p>
          <w:p w14:paraId="46996A0B" w14:textId="77777777" w:rsidR="00FB344C" w:rsidRPr="00DC0AE4" w:rsidRDefault="00FB344C">
            <w:pPr>
              <w:ind w:left="-45"/>
              <w:jc w:val="center"/>
              <w:rPr>
                <w:sz w:val="22"/>
                <w:szCs w:val="22"/>
              </w:rPr>
            </w:pPr>
          </w:p>
        </w:tc>
      </w:tr>
      <w:tr w:rsidR="00FB344C" w14:paraId="79595588" w14:textId="77777777">
        <w:tblPrEx>
          <w:tblCellMar>
            <w:top w:w="0" w:type="dxa"/>
            <w:bottom w:w="0" w:type="dxa"/>
          </w:tblCellMar>
        </w:tblPrEx>
        <w:trPr>
          <w:trHeight w:val="527"/>
        </w:trPr>
        <w:tc>
          <w:tcPr>
            <w:tcW w:w="2230" w:type="dxa"/>
            <w:tcBorders>
              <w:top w:val="nil"/>
              <w:left w:val="nil"/>
              <w:bottom w:val="single" w:sz="4" w:space="0" w:color="auto"/>
              <w:right w:val="single" w:sz="4" w:space="0" w:color="auto"/>
            </w:tcBorders>
          </w:tcPr>
          <w:p w14:paraId="5BF617F3" w14:textId="77777777" w:rsidR="00FB344C" w:rsidRDefault="00FB344C">
            <w:pPr>
              <w:widowControl w:val="0"/>
              <w:spacing w:after="120"/>
              <w:jc w:val="center"/>
              <w:rPr>
                <w:snapToGrid w:val="0"/>
                <w:lang w:eastAsia="en-US"/>
              </w:rPr>
            </w:pPr>
          </w:p>
        </w:tc>
        <w:tc>
          <w:tcPr>
            <w:tcW w:w="836" w:type="dxa"/>
            <w:tcBorders>
              <w:top w:val="nil"/>
              <w:left w:val="nil"/>
              <w:bottom w:val="nil"/>
              <w:right w:val="nil"/>
            </w:tcBorders>
          </w:tcPr>
          <w:p w14:paraId="0B01B3CD" w14:textId="77777777" w:rsidR="00FB344C" w:rsidRDefault="00FB344C">
            <w:pPr>
              <w:pStyle w:val="Heading1"/>
              <w:spacing w:before="120" w:after="120"/>
            </w:pPr>
            <w:bookmarkStart w:id="278" w:name="_Toc133596741"/>
            <w:bookmarkStart w:id="279" w:name="_Toc134284958"/>
            <w:bookmarkStart w:id="280" w:name="_Toc142282433"/>
            <w:bookmarkStart w:id="281" w:name="_Toc143412241"/>
            <w:bookmarkStart w:id="282" w:name="_Toc161096912"/>
            <w:r>
              <w:t>Mean</w:t>
            </w:r>
            <w:bookmarkEnd w:id="278"/>
            <w:bookmarkEnd w:id="279"/>
            <w:bookmarkEnd w:id="280"/>
            <w:bookmarkEnd w:id="281"/>
            <w:bookmarkEnd w:id="282"/>
          </w:p>
        </w:tc>
        <w:tc>
          <w:tcPr>
            <w:tcW w:w="835" w:type="dxa"/>
            <w:tcBorders>
              <w:top w:val="nil"/>
              <w:left w:val="nil"/>
              <w:bottom w:val="single" w:sz="4" w:space="0" w:color="auto"/>
              <w:right w:val="nil"/>
            </w:tcBorders>
          </w:tcPr>
          <w:p w14:paraId="5B5B6FE0" w14:textId="77777777" w:rsidR="00FB344C" w:rsidRDefault="00FB344C">
            <w:pPr>
              <w:widowControl w:val="0"/>
              <w:spacing w:before="120" w:after="120"/>
              <w:jc w:val="center"/>
              <w:rPr>
                <w:snapToGrid w:val="0"/>
                <w:lang w:eastAsia="en-US"/>
              </w:rPr>
            </w:pPr>
            <w:r>
              <w:rPr>
                <w:snapToGrid w:val="0"/>
                <w:lang w:eastAsia="en-US"/>
              </w:rPr>
              <w:t>SD</w:t>
            </w:r>
          </w:p>
        </w:tc>
        <w:tc>
          <w:tcPr>
            <w:tcW w:w="975" w:type="dxa"/>
            <w:tcBorders>
              <w:top w:val="nil"/>
              <w:left w:val="single" w:sz="4" w:space="0" w:color="auto"/>
              <w:bottom w:val="single" w:sz="4" w:space="0" w:color="auto"/>
              <w:right w:val="nil"/>
            </w:tcBorders>
          </w:tcPr>
          <w:p w14:paraId="5DDFCB40" w14:textId="77777777" w:rsidR="00FB344C" w:rsidRDefault="00FB344C">
            <w:pPr>
              <w:pStyle w:val="Heading1"/>
              <w:spacing w:before="120" w:after="120"/>
            </w:pPr>
            <w:bookmarkStart w:id="283" w:name="_Toc133596742"/>
            <w:bookmarkStart w:id="284" w:name="_Toc134284959"/>
            <w:bookmarkStart w:id="285" w:name="_Toc142282434"/>
            <w:bookmarkStart w:id="286" w:name="_Toc143412242"/>
            <w:bookmarkStart w:id="287" w:name="_Toc161096913"/>
            <w:r>
              <w:t>Mean</w:t>
            </w:r>
            <w:bookmarkEnd w:id="283"/>
            <w:bookmarkEnd w:id="284"/>
            <w:bookmarkEnd w:id="285"/>
            <w:bookmarkEnd w:id="286"/>
            <w:bookmarkEnd w:id="287"/>
          </w:p>
        </w:tc>
        <w:tc>
          <w:tcPr>
            <w:tcW w:w="975" w:type="dxa"/>
            <w:tcBorders>
              <w:top w:val="nil"/>
              <w:left w:val="nil"/>
              <w:bottom w:val="single" w:sz="4" w:space="0" w:color="auto"/>
              <w:right w:val="nil"/>
            </w:tcBorders>
          </w:tcPr>
          <w:p w14:paraId="6D853F26" w14:textId="77777777" w:rsidR="00FB344C" w:rsidRDefault="00FB344C">
            <w:pPr>
              <w:widowControl w:val="0"/>
              <w:spacing w:before="120" w:after="120"/>
              <w:jc w:val="center"/>
              <w:rPr>
                <w:snapToGrid w:val="0"/>
                <w:lang w:eastAsia="en-US"/>
              </w:rPr>
            </w:pPr>
            <w:r>
              <w:rPr>
                <w:snapToGrid w:val="0"/>
                <w:lang w:eastAsia="en-US"/>
              </w:rPr>
              <w:t>SD</w:t>
            </w:r>
          </w:p>
        </w:tc>
        <w:tc>
          <w:tcPr>
            <w:tcW w:w="975" w:type="dxa"/>
            <w:tcBorders>
              <w:top w:val="nil"/>
              <w:left w:val="single" w:sz="4" w:space="0" w:color="auto"/>
              <w:bottom w:val="single" w:sz="4" w:space="0" w:color="auto"/>
              <w:right w:val="nil"/>
            </w:tcBorders>
          </w:tcPr>
          <w:p w14:paraId="2BD47A09" w14:textId="77777777" w:rsidR="00FB344C" w:rsidRDefault="00FB344C">
            <w:pPr>
              <w:pStyle w:val="Heading1"/>
              <w:spacing w:before="120" w:after="120"/>
            </w:pPr>
            <w:bookmarkStart w:id="288" w:name="_Toc133596743"/>
            <w:bookmarkStart w:id="289" w:name="_Toc134284960"/>
            <w:bookmarkStart w:id="290" w:name="_Toc142282435"/>
            <w:bookmarkStart w:id="291" w:name="_Toc143412243"/>
            <w:bookmarkStart w:id="292" w:name="_Toc161096914"/>
            <w:r>
              <w:t>Mean</w:t>
            </w:r>
            <w:bookmarkEnd w:id="288"/>
            <w:bookmarkEnd w:id="289"/>
            <w:bookmarkEnd w:id="290"/>
            <w:bookmarkEnd w:id="291"/>
            <w:bookmarkEnd w:id="292"/>
          </w:p>
        </w:tc>
        <w:tc>
          <w:tcPr>
            <w:tcW w:w="836" w:type="dxa"/>
            <w:tcBorders>
              <w:top w:val="nil"/>
              <w:left w:val="nil"/>
              <w:bottom w:val="single" w:sz="4" w:space="0" w:color="auto"/>
              <w:right w:val="single" w:sz="4" w:space="0" w:color="auto"/>
            </w:tcBorders>
          </w:tcPr>
          <w:p w14:paraId="115A6E09" w14:textId="77777777" w:rsidR="00FB344C" w:rsidRDefault="00FB344C">
            <w:pPr>
              <w:widowControl w:val="0"/>
              <w:spacing w:before="120" w:after="120"/>
              <w:jc w:val="center"/>
              <w:rPr>
                <w:snapToGrid w:val="0"/>
                <w:lang w:eastAsia="en-US"/>
              </w:rPr>
            </w:pPr>
            <w:r>
              <w:rPr>
                <w:snapToGrid w:val="0"/>
                <w:lang w:eastAsia="en-US"/>
              </w:rPr>
              <w:t>SD</w:t>
            </w:r>
          </w:p>
        </w:tc>
        <w:tc>
          <w:tcPr>
            <w:tcW w:w="968" w:type="dxa"/>
            <w:tcBorders>
              <w:top w:val="nil"/>
              <w:left w:val="nil"/>
              <w:bottom w:val="single" w:sz="4" w:space="0" w:color="auto"/>
              <w:right w:val="nil"/>
            </w:tcBorders>
          </w:tcPr>
          <w:p w14:paraId="553BFCAD" w14:textId="77777777" w:rsidR="00FB344C" w:rsidRPr="00DC0AE4" w:rsidRDefault="00FB344C">
            <w:pPr>
              <w:pStyle w:val="Footer"/>
              <w:tabs>
                <w:tab w:val="clear" w:pos="4153"/>
                <w:tab w:val="clear" w:pos="8306"/>
              </w:tabs>
              <w:spacing w:before="120"/>
              <w:rPr>
                <w:sz w:val="22"/>
                <w:szCs w:val="22"/>
              </w:rPr>
            </w:pPr>
            <w:r w:rsidRPr="00DC0AE4">
              <w:rPr>
                <w:sz w:val="22"/>
                <w:szCs w:val="22"/>
              </w:rPr>
              <w:t>P- value</w:t>
            </w:r>
          </w:p>
        </w:tc>
      </w:tr>
      <w:tr w:rsidR="00FB344C" w14:paraId="07194ED6" w14:textId="77777777">
        <w:tblPrEx>
          <w:tblCellMar>
            <w:top w:w="0" w:type="dxa"/>
            <w:bottom w:w="0" w:type="dxa"/>
          </w:tblCellMar>
        </w:tblPrEx>
        <w:trPr>
          <w:trHeight w:val="669"/>
        </w:trPr>
        <w:tc>
          <w:tcPr>
            <w:tcW w:w="2230" w:type="dxa"/>
            <w:tcBorders>
              <w:top w:val="nil"/>
              <w:left w:val="nil"/>
              <w:bottom w:val="nil"/>
              <w:right w:val="single" w:sz="4" w:space="0" w:color="auto"/>
            </w:tcBorders>
          </w:tcPr>
          <w:p w14:paraId="733336B1" w14:textId="77777777" w:rsidR="00FB344C" w:rsidRDefault="00FB344C">
            <w:pPr>
              <w:pStyle w:val="CommentText"/>
              <w:spacing w:before="120"/>
              <w:jc w:val="center"/>
              <w:rPr>
                <w:sz w:val="24"/>
              </w:rPr>
            </w:pPr>
            <w:r>
              <w:rPr>
                <w:sz w:val="24"/>
              </w:rPr>
              <w:t>Total Androgen metabolites</w:t>
            </w:r>
          </w:p>
        </w:tc>
        <w:tc>
          <w:tcPr>
            <w:tcW w:w="836" w:type="dxa"/>
            <w:tcBorders>
              <w:top w:val="single" w:sz="4" w:space="0" w:color="auto"/>
              <w:left w:val="nil"/>
              <w:bottom w:val="nil"/>
              <w:right w:val="nil"/>
            </w:tcBorders>
          </w:tcPr>
          <w:p w14:paraId="0EC620E9" w14:textId="77777777" w:rsidR="00FB344C" w:rsidRDefault="00FB344C">
            <w:pPr>
              <w:spacing w:before="120"/>
              <w:jc w:val="center"/>
              <w:rPr>
                <w:b/>
                <w:snapToGrid w:val="0"/>
                <w:color w:val="000000"/>
                <w:lang w:eastAsia="en-US"/>
              </w:rPr>
            </w:pPr>
            <w:r>
              <w:rPr>
                <w:b/>
                <w:snapToGrid w:val="0"/>
                <w:color w:val="000000"/>
                <w:lang w:eastAsia="en-US"/>
              </w:rPr>
              <w:t>10.9</w:t>
            </w:r>
          </w:p>
        </w:tc>
        <w:tc>
          <w:tcPr>
            <w:tcW w:w="835" w:type="dxa"/>
            <w:tcBorders>
              <w:top w:val="nil"/>
              <w:left w:val="nil"/>
              <w:bottom w:val="nil"/>
              <w:right w:val="nil"/>
            </w:tcBorders>
          </w:tcPr>
          <w:p w14:paraId="61E940D1" w14:textId="77777777" w:rsidR="00FB344C" w:rsidRDefault="00FB344C">
            <w:pPr>
              <w:spacing w:before="120"/>
              <w:jc w:val="center"/>
              <w:rPr>
                <w:snapToGrid w:val="0"/>
                <w:color w:val="000000"/>
                <w:lang w:eastAsia="en-US"/>
              </w:rPr>
            </w:pPr>
            <w:r>
              <w:rPr>
                <w:snapToGrid w:val="0"/>
                <w:color w:val="000000"/>
                <w:lang w:eastAsia="en-US"/>
              </w:rPr>
              <w:t>13.6</w:t>
            </w:r>
          </w:p>
        </w:tc>
        <w:tc>
          <w:tcPr>
            <w:tcW w:w="975" w:type="dxa"/>
            <w:tcBorders>
              <w:top w:val="nil"/>
              <w:left w:val="single" w:sz="4" w:space="0" w:color="auto"/>
              <w:bottom w:val="nil"/>
              <w:right w:val="nil"/>
            </w:tcBorders>
          </w:tcPr>
          <w:p w14:paraId="4C687847" w14:textId="77777777" w:rsidR="00FB344C" w:rsidRDefault="00FB344C">
            <w:pPr>
              <w:spacing w:before="120"/>
              <w:jc w:val="center"/>
              <w:rPr>
                <w:b/>
                <w:snapToGrid w:val="0"/>
                <w:color w:val="000000"/>
                <w:lang w:eastAsia="en-US"/>
              </w:rPr>
            </w:pPr>
            <w:r>
              <w:rPr>
                <w:b/>
                <w:snapToGrid w:val="0"/>
                <w:color w:val="000000"/>
                <w:lang w:eastAsia="en-US"/>
              </w:rPr>
              <w:t>21.4</w:t>
            </w:r>
          </w:p>
        </w:tc>
        <w:tc>
          <w:tcPr>
            <w:tcW w:w="975" w:type="dxa"/>
            <w:tcBorders>
              <w:top w:val="nil"/>
              <w:left w:val="nil"/>
              <w:bottom w:val="nil"/>
              <w:right w:val="nil"/>
            </w:tcBorders>
          </w:tcPr>
          <w:p w14:paraId="5EDB1A47" w14:textId="77777777" w:rsidR="00FB344C" w:rsidRDefault="00FB344C">
            <w:pPr>
              <w:spacing w:before="120"/>
              <w:jc w:val="center"/>
              <w:rPr>
                <w:snapToGrid w:val="0"/>
                <w:color w:val="000000"/>
                <w:lang w:eastAsia="en-US"/>
              </w:rPr>
            </w:pPr>
            <w:r>
              <w:rPr>
                <w:snapToGrid w:val="0"/>
                <w:color w:val="000000"/>
                <w:lang w:eastAsia="en-US"/>
              </w:rPr>
              <w:t>22.8</w:t>
            </w:r>
          </w:p>
        </w:tc>
        <w:tc>
          <w:tcPr>
            <w:tcW w:w="975" w:type="dxa"/>
            <w:tcBorders>
              <w:top w:val="nil"/>
              <w:left w:val="single" w:sz="4" w:space="0" w:color="auto"/>
              <w:bottom w:val="nil"/>
              <w:right w:val="nil"/>
            </w:tcBorders>
          </w:tcPr>
          <w:p w14:paraId="168BF182" w14:textId="77777777" w:rsidR="00FB344C" w:rsidRDefault="00FB344C">
            <w:pPr>
              <w:spacing w:before="120"/>
              <w:jc w:val="center"/>
              <w:rPr>
                <w:b/>
                <w:snapToGrid w:val="0"/>
                <w:color w:val="000000"/>
                <w:lang w:eastAsia="en-US"/>
              </w:rPr>
            </w:pPr>
            <w:r>
              <w:rPr>
                <w:b/>
                <w:snapToGrid w:val="0"/>
                <w:color w:val="000000"/>
                <w:lang w:eastAsia="en-US"/>
              </w:rPr>
              <w:t>23.8</w:t>
            </w:r>
          </w:p>
        </w:tc>
        <w:tc>
          <w:tcPr>
            <w:tcW w:w="836" w:type="dxa"/>
            <w:tcBorders>
              <w:top w:val="nil"/>
              <w:left w:val="nil"/>
              <w:bottom w:val="nil"/>
              <w:right w:val="single" w:sz="4" w:space="0" w:color="auto"/>
            </w:tcBorders>
          </w:tcPr>
          <w:p w14:paraId="11BCC84B" w14:textId="77777777" w:rsidR="00FB344C" w:rsidRDefault="00FB344C">
            <w:pPr>
              <w:spacing w:before="120"/>
              <w:jc w:val="center"/>
              <w:rPr>
                <w:snapToGrid w:val="0"/>
                <w:color w:val="000000"/>
                <w:lang w:eastAsia="en-US"/>
              </w:rPr>
            </w:pPr>
            <w:r>
              <w:rPr>
                <w:snapToGrid w:val="0"/>
                <w:color w:val="000000"/>
                <w:lang w:eastAsia="en-US"/>
              </w:rPr>
              <w:t>27.1</w:t>
            </w:r>
          </w:p>
        </w:tc>
        <w:tc>
          <w:tcPr>
            <w:tcW w:w="968" w:type="dxa"/>
            <w:tcBorders>
              <w:top w:val="nil"/>
              <w:left w:val="nil"/>
              <w:bottom w:val="nil"/>
              <w:right w:val="nil"/>
            </w:tcBorders>
          </w:tcPr>
          <w:p w14:paraId="125CA457" w14:textId="77777777" w:rsidR="00FB344C" w:rsidRDefault="00FB344C">
            <w:pPr>
              <w:spacing w:before="120"/>
              <w:jc w:val="center"/>
              <w:rPr>
                <w:b/>
                <w:snapToGrid w:val="0"/>
                <w:color w:val="000000"/>
                <w:lang w:eastAsia="en-US"/>
              </w:rPr>
            </w:pPr>
            <w:r>
              <w:rPr>
                <w:b/>
                <w:snapToGrid w:val="0"/>
                <w:color w:val="000000"/>
                <w:lang w:eastAsia="en-US"/>
              </w:rPr>
              <w:t>0.45</w:t>
            </w:r>
          </w:p>
        </w:tc>
      </w:tr>
      <w:tr w:rsidR="00FB344C" w14:paraId="5F2BE7EA" w14:textId="77777777">
        <w:tblPrEx>
          <w:tblCellMar>
            <w:top w:w="0" w:type="dxa"/>
            <w:bottom w:w="0" w:type="dxa"/>
          </w:tblCellMar>
        </w:tblPrEx>
        <w:trPr>
          <w:trHeight w:val="669"/>
        </w:trPr>
        <w:tc>
          <w:tcPr>
            <w:tcW w:w="2230" w:type="dxa"/>
            <w:tcBorders>
              <w:top w:val="nil"/>
              <w:left w:val="nil"/>
              <w:bottom w:val="nil"/>
              <w:right w:val="single" w:sz="4" w:space="0" w:color="auto"/>
            </w:tcBorders>
          </w:tcPr>
          <w:p w14:paraId="70F2282E" w14:textId="77777777" w:rsidR="00FB344C" w:rsidRDefault="00FB344C">
            <w:pPr>
              <w:pStyle w:val="CommentText"/>
              <w:spacing w:before="120"/>
              <w:jc w:val="center"/>
              <w:rPr>
                <w:sz w:val="24"/>
              </w:rPr>
            </w:pPr>
            <w:r>
              <w:rPr>
                <w:sz w:val="24"/>
              </w:rPr>
              <w:t>Total cortisol metabolites</w:t>
            </w:r>
          </w:p>
        </w:tc>
        <w:tc>
          <w:tcPr>
            <w:tcW w:w="836" w:type="dxa"/>
            <w:tcBorders>
              <w:top w:val="nil"/>
              <w:left w:val="nil"/>
              <w:bottom w:val="nil"/>
              <w:right w:val="nil"/>
            </w:tcBorders>
          </w:tcPr>
          <w:p w14:paraId="14FC4EA5" w14:textId="77777777" w:rsidR="00FB344C" w:rsidRDefault="00FB344C">
            <w:pPr>
              <w:spacing w:before="120"/>
              <w:jc w:val="center"/>
              <w:rPr>
                <w:b/>
                <w:snapToGrid w:val="0"/>
                <w:color w:val="000000"/>
                <w:lang w:eastAsia="en-US"/>
              </w:rPr>
            </w:pPr>
            <w:r>
              <w:rPr>
                <w:b/>
                <w:snapToGrid w:val="0"/>
                <w:color w:val="000000"/>
                <w:lang w:eastAsia="en-US"/>
              </w:rPr>
              <w:t>925.0</w:t>
            </w:r>
          </w:p>
        </w:tc>
        <w:tc>
          <w:tcPr>
            <w:tcW w:w="835" w:type="dxa"/>
            <w:tcBorders>
              <w:top w:val="nil"/>
              <w:left w:val="nil"/>
              <w:bottom w:val="nil"/>
              <w:right w:val="nil"/>
            </w:tcBorders>
          </w:tcPr>
          <w:p w14:paraId="2E61D301" w14:textId="77777777" w:rsidR="00FB344C" w:rsidRDefault="00FB344C">
            <w:pPr>
              <w:spacing w:before="120"/>
              <w:jc w:val="center"/>
              <w:rPr>
                <w:snapToGrid w:val="0"/>
                <w:color w:val="000000"/>
                <w:lang w:eastAsia="en-US"/>
              </w:rPr>
            </w:pPr>
            <w:r>
              <w:rPr>
                <w:snapToGrid w:val="0"/>
                <w:color w:val="000000"/>
                <w:lang w:eastAsia="en-US"/>
              </w:rPr>
              <w:t>436.5</w:t>
            </w:r>
          </w:p>
        </w:tc>
        <w:tc>
          <w:tcPr>
            <w:tcW w:w="975" w:type="dxa"/>
            <w:tcBorders>
              <w:top w:val="nil"/>
              <w:left w:val="single" w:sz="4" w:space="0" w:color="auto"/>
              <w:bottom w:val="nil"/>
              <w:right w:val="nil"/>
            </w:tcBorders>
          </w:tcPr>
          <w:p w14:paraId="79E896A4" w14:textId="77777777" w:rsidR="00FB344C" w:rsidRDefault="00FB344C">
            <w:pPr>
              <w:spacing w:before="120"/>
              <w:jc w:val="center"/>
              <w:rPr>
                <w:b/>
                <w:snapToGrid w:val="0"/>
                <w:color w:val="000000"/>
                <w:lang w:eastAsia="en-US"/>
              </w:rPr>
            </w:pPr>
            <w:r>
              <w:rPr>
                <w:b/>
                <w:snapToGrid w:val="0"/>
                <w:color w:val="000000"/>
                <w:lang w:eastAsia="en-US"/>
              </w:rPr>
              <w:t>1001.8</w:t>
            </w:r>
          </w:p>
        </w:tc>
        <w:tc>
          <w:tcPr>
            <w:tcW w:w="975" w:type="dxa"/>
            <w:tcBorders>
              <w:top w:val="nil"/>
              <w:left w:val="nil"/>
              <w:bottom w:val="nil"/>
              <w:right w:val="nil"/>
            </w:tcBorders>
          </w:tcPr>
          <w:p w14:paraId="6AE80424" w14:textId="77777777" w:rsidR="00FB344C" w:rsidRDefault="00FB344C">
            <w:pPr>
              <w:spacing w:before="120"/>
              <w:jc w:val="center"/>
              <w:rPr>
                <w:snapToGrid w:val="0"/>
                <w:color w:val="000000"/>
                <w:lang w:eastAsia="en-US"/>
              </w:rPr>
            </w:pPr>
            <w:r>
              <w:rPr>
                <w:snapToGrid w:val="0"/>
                <w:color w:val="000000"/>
                <w:lang w:eastAsia="en-US"/>
              </w:rPr>
              <w:t>444.4</w:t>
            </w:r>
          </w:p>
        </w:tc>
        <w:tc>
          <w:tcPr>
            <w:tcW w:w="975" w:type="dxa"/>
            <w:tcBorders>
              <w:top w:val="nil"/>
              <w:left w:val="single" w:sz="4" w:space="0" w:color="auto"/>
              <w:bottom w:val="nil"/>
              <w:right w:val="nil"/>
            </w:tcBorders>
          </w:tcPr>
          <w:p w14:paraId="61F3CEF0" w14:textId="77777777" w:rsidR="00FB344C" w:rsidRDefault="00FB344C">
            <w:pPr>
              <w:spacing w:before="120"/>
              <w:jc w:val="center"/>
              <w:rPr>
                <w:b/>
                <w:snapToGrid w:val="0"/>
                <w:color w:val="000000"/>
                <w:lang w:eastAsia="en-US"/>
              </w:rPr>
            </w:pPr>
            <w:r>
              <w:rPr>
                <w:b/>
                <w:snapToGrid w:val="0"/>
                <w:color w:val="000000"/>
                <w:lang w:eastAsia="en-US"/>
              </w:rPr>
              <w:t>1038.6</w:t>
            </w:r>
          </w:p>
        </w:tc>
        <w:tc>
          <w:tcPr>
            <w:tcW w:w="836" w:type="dxa"/>
            <w:tcBorders>
              <w:top w:val="nil"/>
              <w:left w:val="nil"/>
              <w:bottom w:val="nil"/>
              <w:right w:val="single" w:sz="4" w:space="0" w:color="auto"/>
            </w:tcBorders>
          </w:tcPr>
          <w:p w14:paraId="6156C2C0" w14:textId="77777777" w:rsidR="00FB344C" w:rsidRDefault="00FB344C">
            <w:pPr>
              <w:spacing w:before="120"/>
              <w:jc w:val="center"/>
              <w:rPr>
                <w:snapToGrid w:val="0"/>
                <w:color w:val="000000"/>
                <w:lang w:eastAsia="en-US"/>
              </w:rPr>
            </w:pPr>
            <w:r>
              <w:rPr>
                <w:snapToGrid w:val="0"/>
                <w:color w:val="000000"/>
                <w:lang w:eastAsia="en-US"/>
              </w:rPr>
              <w:t>357.7</w:t>
            </w:r>
          </w:p>
        </w:tc>
        <w:tc>
          <w:tcPr>
            <w:tcW w:w="968" w:type="dxa"/>
            <w:tcBorders>
              <w:top w:val="nil"/>
              <w:left w:val="nil"/>
              <w:bottom w:val="nil"/>
              <w:right w:val="nil"/>
            </w:tcBorders>
          </w:tcPr>
          <w:p w14:paraId="587A195D" w14:textId="77777777" w:rsidR="00FB344C" w:rsidRDefault="00FB344C">
            <w:pPr>
              <w:spacing w:before="120"/>
              <w:jc w:val="center"/>
              <w:rPr>
                <w:b/>
                <w:snapToGrid w:val="0"/>
                <w:color w:val="000000"/>
                <w:lang w:eastAsia="en-US"/>
              </w:rPr>
            </w:pPr>
            <w:r>
              <w:rPr>
                <w:b/>
                <w:snapToGrid w:val="0"/>
                <w:color w:val="000000"/>
                <w:lang w:eastAsia="en-US"/>
              </w:rPr>
              <w:t>0.64</w:t>
            </w:r>
          </w:p>
        </w:tc>
      </w:tr>
      <w:tr w:rsidR="00FB344C" w14:paraId="3A1013D4" w14:textId="77777777">
        <w:tblPrEx>
          <w:tblCellMar>
            <w:top w:w="0" w:type="dxa"/>
            <w:bottom w:w="0" w:type="dxa"/>
          </w:tblCellMar>
        </w:tblPrEx>
        <w:trPr>
          <w:trHeight w:val="426"/>
        </w:trPr>
        <w:tc>
          <w:tcPr>
            <w:tcW w:w="2230" w:type="dxa"/>
            <w:tcBorders>
              <w:top w:val="nil"/>
              <w:left w:val="nil"/>
              <w:bottom w:val="nil"/>
              <w:right w:val="single" w:sz="4" w:space="0" w:color="auto"/>
            </w:tcBorders>
          </w:tcPr>
          <w:p w14:paraId="326CE1C3" w14:textId="77777777" w:rsidR="00FB344C" w:rsidRDefault="00FB344C">
            <w:pPr>
              <w:spacing w:before="120"/>
            </w:pPr>
            <w:r>
              <w:t xml:space="preserve">THF: </w:t>
            </w:r>
            <w:r>
              <w:sym w:font="Symbol" w:char="F061"/>
            </w:r>
            <w:r>
              <w:t>THF ratio</w:t>
            </w:r>
          </w:p>
        </w:tc>
        <w:tc>
          <w:tcPr>
            <w:tcW w:w="836" w:type="dxa"/>
            <w:tcBorders>
              <w:top w:val="nil"/>
              <w:left w:val="nil"/>
              <w:bottom w:val="nil"/>
              <w:right w:val="nil"/>
            </w:tcBorders>
          </w:tcPr>
          <w:p w14:paraId="161DC2F2" w14:textId="77777777" w:rsidR="00FB344C" w:rsidRDefault="00FB344C">
            <w:pPr>
              <w:spacing w:before="120"/>
              <w:jc w:val="center"/>
              <w:rPr>
                <w:b/>
                <w:snapToGrid w:val="0"/>
                <w:color w:val="000000"/>
                <w:lang w:eastAsia="en-US"/>
              </w:rPr>
            </w:pPr>
            <w:r>
              <w:rPr>
                <w:b/>
                <w:snapToGrid w:val="0"/>
                <w:color w:val="000000"/>
                <w:lang w:eastAsia="en-US"/>
              </w:rPr>
              <w:t>0.86</w:t>
            </w:r>
          </w:p>
        </w:tc>
        <w:tc>
          <w:tcPr>
            <w:tcW w:w="835" w:type="dxa"/>
            <w:tcBorders>
              <w:top w:val="nil"/>
              <w:left w:val="nil"/>
              <w:bottom w:val="nil"/>
              <w:right w:val="nil"/>
            </w:tcBorders>
          </w:tcPr>
          <w:p w14:paraId="0ECC6DDF" w14:textId="77777777" w:rsidR="00FB344C" w:rsidRDefault="00FB344C">
            <w:pPr>
              <w:spacing w:before="120"/>
              <w:jc w:val="center"/>
              <w:rPr>
                <w:snapToGrid w:val="0"/>
                <w:color w:val="000000"/>
                <w:lang w:eastAsia="en-US"/>
              </w:rPr>
            </w:pPr>
            <w:r>
              <w:rPr>
                <w:snapToGrid w:val="0"/>
                <w:color w:val="000000"/>
                <w:lang w:eastAsia="en-US"/>
              </w:rPr>
              <w:t>0.39</w:t>
            </w:r>
          </w:p>
        </w:tc>
        <w:tc>
          <w:tcPr>
            <w:tcW w:w="975" w:type="dxa"/>
            <w:tcBorders>
              <w:top w:val="nil"/>
              <w:left w:val="single" w:sz="4" w:space="0" w:color="auto"/>
              <w:bottom w:val="nil"/>
              <w:right w:val="nil"/>
            </w:tcBorders>
          </w:tcPr>
          <w:p w14:paraId="539FC114" w14:textId="77777777" w:rsidR="00FB344C" w:rsidRDefault="00FB344C">
            <w:pPr>
              <w:spacing w:before="120"/>
              <w:jc w:val="center"/>
              <w:rPr>
                <w:b/>
                <w:snapToGrid w:val="0"/>
                <w:color w:val="000000"/>
                <w:lang w:eastAsia="en-US"/>
              </w:rPr>
            </w:pPr>
            <w:r>
              <w:rPr>
                <w:b/>
                <w:snapToGrid w:val="0"/>
                <w:color w:val="000000"/>
                <w:lang w:eastAsia="en-US"/>
              </w:rPr>
              <w:t>1.99</w:t>
            </w:r>
          </w:p>
        </w:tc>
        <w:tc>
          <w:tcPr>
            <w:tcW w:w="975" w:type="dxa"/>
            <w:tcBorders>
              <w:top w:val="nil"/>
              <w:left w:val="nil"/>
              <w:bottom w:val="nil"/>
              <w:right w:val="nil"/>
            </w:tcBorders>
          </w:tcPr>
          <w:p w14:paraId="32BEF788" w14:textId="77777777" w:rsidR="00FB344C" w:rsidRDefault="00FB344C">
            <w:pPr>
              <w:spacing w:before="120"/>
              <w:jc w:val="center"/>
              <w:rPr>
                <w:snapToGrid w:val="0"/>
                <w:color w:val="000000"/>
                <w:lang w:eastAsia="en-US"/>
              </w:rPr>
            </w:pPr>
            <w:r>
              <w:rPr>
                <w:snapToGrid w:val="0"/>
                <w:color w:val="000000"/>
                <w:lang w:eastAsia="en-US"/>
              </w:rPr>
              <w:t>6.10</w:t>
            </w:r>
          </w:p>
        </w:tc>
        <w:tc>
          <w:tcPr>
            <w:tcW w:w="975" w:type="dxa"/>
            <w:tcBorders>
              <w:top w:val="nil"/>
              <w:left w:val="single" w:sz="4" w:space="0" w:color="auto"/>
              <w:bottom w:val="nil"/>
              <w:right w:val="nil"/>
            </w:tcBorders>
          </w:tcPr>
          <w:p w14:paraId="632AD905" w14:textId="77777777" w:rsidR="00FB344C" w:rsidRDefault="00FB344C">
            <w:pPr>
              <w:spacing w:before="120"/>
              <w:jc w:val="center"/>
              <w:rPr>
                <w:b/>
                <w:snapToGrid w:val="0"/>
                <w:color w:val="000000"/>
                <w:lang w:eastAsia="en-US"/>
              </w:rPr>
            </w:pPr>
            <w:r>
              <w:rPr>
                <w:b/>
                <w:snapToGrid w:val="0"/>
                <w:color w:val="000000"/>
                <w:lang w:eastAsia="en-US"/>
              </w:rPr>
              <w:t>1.23</w:t>
            </w:r>
          </w:p>
        </w:tc>
        <w:tc>
          <w:tcPr>
            <w:tcW w:w="836" w:type="dxa"/>
            <w:tcBorders>
              <w:top w:val="nil"/>
              <w:left w:val="nil"/>
              <w:bottom w:val="nil"/>
              <w:right w:val="single" w:sz="4" w:space="0" w:color="auto"/>
            </w:tcBorders>
          </w:tcPr>
          <w:p w14:paraId="7DD492FE" w14:textId="77777777" w:rsidR="00FB344C" w:rsidRDefault="00FB344C">
            <w:pPr>
              <w:spacing w:before="120"/>
              <w:jc w:val="center"/>
              <w:rPr>
                <w:snapToGrid w:val="0"/>
                <w:color w:val="000000"/>
                <w:lang w:eastAsia="en-US"/>
              </w:rPr>
            </w:pPr>
            <w:r>
              <w:rPr>
                <w:snapToGrid w:val="0"/>
                <w:color w:val="000000"/>
                <w:lang w:eastAsia="en-US"/>
              </w:rPr>
              <w:t>0.72</w:t>
            </w:r>
          </w:p>
        </w:tc>
        <w:tc>
          <w:tcPr>
            <w:tcW w:w="968" w:type="dxa"/>
            <w:tcBorders>
              <w:top w:val="nil"/>
              <w:left w:val="nil"/>
              <w:bottom w:val="nil"/>
              <w:right w:val="nil"/>
            </w:tcBorders>
          </w:tcPr>
          <w:p w14:paraId="5F1815FA" w14:textId="77777777" w:rsidR="00FB344C" w:rsidRDefault="00FB344C">
            <w:pPr>
              <w:spacing w:before="120"/>
              <w:jc w:val="center"/>
              <w:rPr>
                <w:b/>
                <w:snapToGrid w:val="0"/>
                <w:color w:val="000000"/>
                <w:lang w:eastAsia="en-US"/>
              </w:rPr>
            </w:pPr>
            <w:r>
              <w:rPr>
                <w:b/>
                <w:snapToGrid w:val="0"/>
                <w:color w:val="000000"/>
                <w:lang w:eastAsia="en-US"/>
              </w:rPr>
              <w:t>0.55</w:t>
            </w:r>
          </w:p>
        </w:tc>
      </w:tr>
      <w:tr w:rsidR="00FB344C" w14:paraId="0F314EE0" w14:textId="77777777">
        <w:tblPrEx>
          <w:tblCellMar>
            <w:top w:w="0" w:type="dxa"/>
            <w:bottom w:w="0" w:type="dxa"/>
          </w:tblCellMar>
        </w:tblPrEx>
        <w:trPr>
          <w:trHeight w:val="689"/>
        </w:trPr>
        <w:tc>
          <w:tcPr>
            <w:tcW w:w="2230" w:type="dxa"/>
            <w:tcBorders>
              <w:top w:val="nil"/>
              <w:left w:val="nil"/>
              <w:bottom w:val="nil"/>
              <w:right w:val="single" w:sz="4" w:space="0" w:color="auto"/>
            </w:tcBorders>
          </w:tcPr>
          <w:p w14:paraId="15D57719" w14:textId="77777777" w:rsidR="00FB344C" w:rsidRDefault="00FB344C">
            <w:pPr>
              <w:pStyle w:val="CommentText"/>
              <w:spacing w:before="120"/>
              <w:jc w:val="center"/>
              <w:rPr>
                <w:sz w:val="24"/>
              </w:rPr>
            </w:pPr>
            <w:r>
              <w:rPr>
                <w:sz w:val="24"/>
              </w:rPr>
              <w:t xml:space="preserve">THF + </w:t>
            </w:r>
            <w:r>
              <w:rPr>
                <w:sz w:val="24"/>
              </w:rPr>
              <w:sym w:font="Symbol" w:char="F061"/>
            </w:r>
            <w:r>
              <w:rPr>
                <w:sz w:val="24"/>
              </w:rPr>
              <w:t>THF / THE ratio</w:t>
            </w:r>
          </w:p>
        </w:tc>
        <w:tc>
          <w:tcPr>
            <w:tcW w:w="836" w:type="dxa"/>
            <w:tcBorders>
              <w:top w:val="nil"/>
              <w:left w:val="nil"/>
              <w:bottom w:val="nil"/>
              <w:right w:val="nil"/>
            </w:tcBorders>
          </w:tcPr>
          <w:p w14:paraId="3946ADB5" w14:textId="77777777" w:rsidR="00FB344C" w:rsidRDefault="00FB344C">
            <w:pPr>
              <w:spacing w:before="120"/>
              <w:jc w:val="center"/>
              <w:rPr>
                <w:b/>
                <w:snapToGrid w:val="0"/>
                <w:color w:val="000000"/>
                <w:lang w:eastAsia="en-US"/>
              </w:rPr>
            </w:pPr>
            <w:r>
              <w:rPr>
                <w:b/>
                <w:snapToGrid w:val="0"/>
                <w:color w:val="000000"/>
                <w:lang w:eastAsia="en-US"/>
              </w:rPr>
              <w:t>0.99</w:t>
            </w:r>
          </w:p>
        </w:tc>
        <w:tc>
          <w:tcPr>
            <w:tcW w:w="835" w:type="dxa"/>
            <w:tcBorders>
              <w:top w:val="nil"/>
              <w:left w:val="nil"/>
              <w:bottom w:val="nil"/>
              <w:right w:val="nil"/>
            </w:tcBorders>
          </w:tcPr>
          <w:p w14:paraId="6782D85C" w14:textId="77777777" w:rsidR="00FB344C" w:rsidRDefault="00FB344C">
            <w:pPr>
              <w:spacing w:before="120"/>
              <w:jc w:val="center"/>
              <w:rPr>
                <w:snapToGrid w:val="0"/>
                <w:color w:val="000000"/>
                <w:lang w:eastAsia="en-US"/>
              </w:rPr>
            </w:pPr>
            <w:r>
              <w:rPr>
                <w:snapToGrid w:val="0"/>
                <w:color w:val="000000"/>
                <w:lang w:eastAsia="en-US"/>
              </w:rPr>
              <w:t>0.37</w:t>
            </w:r>
          </w:p>
        </w:tc>
        <w:tc>
          <w:tcPr>
            <w:tcW w:w="975" w:type="dxa"/>
            <w:tcBorders>
              <w:top w:val="nil"/>
              <w:left w:val="single" w:sz="4" w:space="0" w:color="auto"/>
              <w:bottom w:val="nil"/>
              <w:right w:val="nil"/>
            </w:tcBorders>
          </w:tcPr>
          <w:p w14:paraId="21B338EF" w14:textId="77777777" w:rsidR="00FB344C" w:rsidRDefault="00FB344C">
            <w:pPr>
              <w:spacing w:before="120"/>
              <w:jc w:val="center"/>
              <w:rPr>
                <w:b/>
                <w:snapToGrid w:val="0"/>
                <w:color w:val="000000"/>
                <w:lang w:eastAsia="en-US"/>
              </w:rPr>
            </w:pPr>
            <w:r>
              <w:rPr>
                <w:b/>
                <w:snapToGrid w:val="0"/>
                <w:color w:val="000000"/>
                <w:lang w:eastAsia="en-US"/>
              </w:rPr>
              <w:t>0.86</w:t>
            </w:r>
          </w:p>
        </w:tc>
        <w:tc>
          <w:tcPr>
            <w:tcW w:w="975" w:type="dxa"/>
            <w:tcBorders>
              <w:top w:val="nil"/>
              <w:left w:val="nil"/>
              <w:bottom w:val="nil"/>
              <w:right w:val="nil"/>
            </w:tcBorders>
          </w:tcPr>
          <w:p w14:paraId="739BF7CC" w14:textId="77777777" w:rsidR="00FB344C" w:rsidRDefault="00FB344C">
            <w:pPr>
              <w:spacing w:before="120"/>
              <w:jc w:val="center"/>
              <w:rPr>
                <w:snapToGrid w:val="0"/>
                <w:color w:val="000000"/>
                <w:lang w:eastAsia="en-US"/>
              </w:rPr>
            </w:pPr>
            <w:r>
              <w:rPr>
                <w:snapToGrid w:val="0"/>
                <w:color w:val="000000"/>
                <w:lang w:eastAsia="en-US"/>
              </w:rPr>
              <w:t>0.32</w:t>
            </w:r>
          </w:p>
        </w:tc>
        <w:tc>
          <w:tcPr>
            <w:tcW w:w="975" w:type="dxa"/>
            <w:tcBorders>
              <w:top w:val="nil"/>
              <w:left w:val="single" w:sz="4" w:space="0" w:color="auto"/>
              <w:bottom w:val="nil"/>
              <w:right w:val="nil"/>
            </w:tcBorders>
          </w:tcPr>
          <w:p w14:paraId="417E382F" w14:textId="77777777" w:rsidR="00FB344C" w:rsidRDefault="00FB344C">
            <w:pPr>
              <w:spacing w:before="120"/>
              <w:jc w:val="center"/>
              <w:rPr>
                <w:b/>
                <w:snapToGrid w:val="0"/>
                <w:color w:val="000000"/>
                <w:lang w:eastAsia="en-US"/>
              </w:rPr>
            </w:pPr>
            <w:r>
              <w:rPr>
                <w:b/>
                <w:snapToGrid w:val="0"/>
                <w:color w:val="000000"/>
                <w:lang w:eastAsia="en-US"/>
              </w:rPr>
              <w:t>0.74</w:t>
            </w:r>
          </w:p>
        </w:tc>
        <w:tc>
          <w:tcPr>
            <w:tcW w:w="836" w:type="dxa"/>
            <w:tcBorders>
              <w:top w:val="nil"/>
              <w:left w:val="nil"/>
              <w:bottom w:val="nil"/>
              <w:right w:val="single" w:sz="4" w:space="0" w:color="auto"/>
            </w:tcBorders>
          </w:tcPr>
          <w:p w14:paraId="223E2C48" w14:textId="77777777" w:rsidR="00FB344C" w:rsidRDefault="00FB344C">
            <w:pPr>
              <w:spacing w:before="120"/>
              <w:jc w:val="center"/>
              <w:rPr>
                <w:snapToGrid w:val="0"/>
                <w:color w:val="000000"/>
                <w:lang w:eastAsia="en-US"/>
              </w:rPr>
            </w:pPr>
            <w:r>
              <w:rPr>
                <w:snapToGrid w:val="0"/>
                <w:color w:val="000000"/>
                <w:lang w:eastAsia="en-US"/>
              </w:rPr>
              <w:t>0.18</w:t>
            </w:r>
          </w:p>
        </w:tc>
        <w:tc>
          <w:tcPr>
            <w:tcW w:w="968" w:type="dxa"/>
            <w:tcBorders>
              <w:top w:val="nil"/>
              <w:left w:val="nil"/>
              <w:bottom w:val="nil"/>
              <w:right w:val="nil"/>
            </w:tcBorders>
          </w:tcPr>
          <w:p w14:paraId="46358B64" w14:textId="77777777" w:rsidR="00FB344C" w:rsidRDefault="00FB344C">
            <w:pPr>
              <w:spacing w:before="120"/>
              <w:jc w:val="center"/>
              <w:rPr>
                <w:b/>
                <w:snapToGrid w:val="0"/>
                <w:color w:val="000000"/>
                <w:lang w:eastAsia="en-US"/>
              </w:rPr>
            </w:pPr>
            <w:r>
              <w:rPr>
                <w:b/>
                <w:snapToGrid w:val="0"/>
                <w:color w:val="000000"/>
                <w:lang w:eastAsia="en-US"/>
              </w:rPr>
              <w:t>0.03</w:t>
            </w:r>
          </w:p>
        </w:tc>
      </w:tr>
      <w:tr w:rsidR="00FB344C" w14:paraId="3A216B18" w14:textId="77777777">
        <w:tblPrEx>
          <w:tblCellMar>
            <w:top w:w="0" w:type="dxa"/>
            <w:bottom w:w="0" w:type="dxa"/>
          </w:tblCellMar>
        </w:tblPrEx>
        <w:trPr>
          <w:trHeight w:val="689"/>
        </w:trPr>
        <w:tc>
          <w:tcPr>
            <w:tcW w:w="2230" w:type="dxa"/>
            <w:tcBorders>
              <w:top w:val="nil"/>
              <w:left w:val="nil"/>
              <w:bottom w:val="nil"/>
              <w:right w:val="single" w:sz="4" w:space="0" w:color="auto"/>
            </w:tcBorders>
          </w:tcPr>
          <w:p w14:paraId="71ABAF27" w14:textId="77777777" w:rsidR="00FB344C" w:rsidRDefault="00FB344C">
            <w:pPr>
              <w:pStyle w:val="CommentText"/>
              <w:spacing w:before="120"/>
              <w:jc w:val="center"/>
              <w:rPr>
                <w:sz w:val="24"/>
              </w:rPr>
            </w:pPr>
            <w:proofErr w:type="gramStart"/>
            <w:r>
              <w:rPr>
                <w:sz w:val="24"/>
              </w:rPr>
              <w:t>Cortisol :</w:t>
            </w:r>
            <w:proofErr w:type="gramEnd"/>
            <w:r>
              <w:rPr>
                <w:sz w:val="24"/>
              </w:rPr>
              <w:t xml:space="preserve"> cortisone metabolite ratio</w:t>
            </w:r>
          </w:p>
        </w:tc>
        <w:tc>
          <w:tcPr>
            <w:tcW w:w="836" w:type="dxa"/>
            <w:tcBorders>
              <w:top w:val="nil"/>
              <w:left w:val="nil"/>
              <w:bottom w:val="nil"/>
              <w:right w:val="nil"/>
            </w:tcBorders>
          </w:tcPr>
          <w:p w14:paraId="626B6BD1" w14:textId="77777777" w:rsidR="00FB344C" w:rsidRDefault="00FB344C">
            <w:pPr>
              <w:spacing w:before="120"/>
              <w:jc w:val="center"/>
              <w:rPr>
                <w:b/>
                <w:snapToGrid w:val="0"/>
                <w:color w:val="000000"/>
                <w:lang w:eastAsia="en-US"/>
              </w:rPr>
            </w:pPr>
            <w:r>
              <w:rPr>
                <w:b/>
                <w:snapToGrid w:val="0"/>
                <w:color w:val="000000"/>
                <w:lang w:eastAsia="en-US"/>
              </w:rPr>
              <w:t>0.84</w:t>
            </w:r>
          </w:p>
        </w:tc>
        <w:tc>
          <w:tcPr>
            <w:tcW w:w="835" w:type="dxa"/>
            <w:tcBorders>
              <w:top w:val="nil"/>
              <w:left w:val="nil"/>
              <w:bottom w:val="nil"/>
              <w:right w:val="nil"/>
            </w:tcBorders>
          </w:tcPr>
          <w:p w14:paraId="4E142C7B" w14:textId="77777777" w:rsidR="00FB344C" w:rsidRDefault="00FB344C">
            <w:pPr>
              <w:spacing w:before="120"/>
              <w:jc w:val="center"/>
              <w:rPr>
                <w:snapToGrid w:val="0"/>
                <w:color w:val="000000"/>
                <w:lang w:eastAsia="en-US"/>
              </w:rPr>
            </w:pPr>
            <w:r>
              <w:rPr>
                <w:snapToGrid w:val="0"/>
                <w:color w:val="000000"/>
                <w:lang w:eastAsia="en-US"/>
              </w:rPr>
              <w:t>0.30</w:t>
            </w:r>
          </w:p>
        </w:tc>
        <w:tc>
          <w:tcPr>
            <w:tcW w:w="975" w:type="dxa"/>
            <w:tcBorders>
              <w:top w:val="nil"/>
              <w:left w:val="single" w:sz="4" w:space="0" w:color="auto"/>
              <w:bottom w:val="nil"/>
              <w:right w:val="nil"/>
            </w:tcBorders>
          </w:tcPr>
          <w:p w14:paraId="76FB58AD" w14:textId="77777777" w:rsidR="00FB344C" w:rsidRDefault="00FB344C">
            <w:pPr>
              <w:spacing w:before="120"/>
              <w:jc w:val="center"/>
              <w:rPr>
                <w:b/>
                <w:snapToGrid w:val="0"/>
                <w:color w:val="000000"/>
                <w:lang w:eastAsia="en-US"/>
              </w:rPr>
            </w:pPr>
            <w:r>
              <w:rPr>
                <w:b/>
                <w:snapToGrid w:val="0"/>
                <w:color w:val="000000"/>
                <w:lang w:eastAsia="en-US"/>
              </w:rPr>
              <w:t>0.75</w:t>
            </w:r>
          </w:p>
        </w:tc>
        <w:tc>
          <w:tcPr>
            <w:tcW w:w="975" w:type="dxa"/>
            <w:tcBorders>
              <w:top w:val="nil"/>
              <w:left w:val="nil"/>
              <w:bottom w:val="nil"/>
              <w:right w:val="nil"/>
            </w:tcBorders>
          </w:tcPr>
          <w:p w14:paraId="2385D791" w14:textId="77777777" w:rsidR="00FB344C" w:rsidRDefault="00FB344C">
            <w:pPr>
              <w:spacing w:before="120"/>
              <w:jc w:val="center"/>
              <w:rPr>
                <w:snapToGrid w:val="0"/>
                <w:color w:val="000000"/>
                <w:lang w:eastAsia="en-US"/>
              </w:rPr>
            </w:pPr>
            <w:r>
              <w:rPr>
                <w:snapToGrid w:val="0"/>
                <w:color w:val="000000"/>
                <w:lang w:eastAsia="en-US"/>
              </w:rPr>
              <w:t>0.40</w:t>
            </w:r>
          </w:p>
        </w:tc>
        <w:tc>
          <w:tcPr>
            <w:tcW w:w="975" w:type="dxa"/>
            <w:tcBorders>
              <w:top w:val="nil"/>
              <w:left w:val="single" w:sz="4" w:space="0" w:color="auto"/>
              <w:bottom w:val="nil"/>
              <w:right w:val="nil"/>
            </w:tcBorders>
          </w:tcPr>
          <w:p w14:paraId="60AB8CBF" w14:textId="77777777" w:rsidR="00FB344C" w:rsidRDefault="00FB344C">
            <w:pPr>
              <w:spacing w:before="120"/>
              <w:jc w:val="center"/>
              <w:rPr>
                <w:b/>
                <w:snapToGrid w:val="0"/>
                <w:color w:val="000000"/>
                <w:lang w:eastAsia="en-US"/>
              </w:rPr>
            </w:pPr>
            <w:r>
              <w:rPr>
                <w:b/>
                <w:snapToGrid w:val="0"/>
                <w:color w:val="000000"/>
                <w:lang w:eastAsia="en-US"/>
              </w:rPr>
              <w:t>0.70</w:t>
            </w:r>
          </w:p>
        </w:tc>
        <w:tc>
          <w:tcPr>
            <w:tcW w:w="836" w:type="dxa"/>
            <w:tcBorders>
              <w:top w:val="nil"/>
              <w:left w:val="nil"/>
              <w:bottom w:val="nil"/>
              <w:right w:val="single" w:sz="4" w:space="0" w:color="auto"/>
            </w:tcBorders>
          </w:tcPr>
          <w:p w14:paraId="304368A2" w14:textId="77777777" w:rsidR="00FB344C" w:rsidRDefault="00FB344C">
            <w:pPr>
              <w:spacing w:before="120"/>
              <w:jc w:val="center"/>
              <w:rPr>
                <w:snapToGrid w:val="0"/>
                <w:color w:val="000000"/>
                <w:lang w:eastAsia="en-US"/>
              </w:rPr>
            </w:pPr>
            <w:r>
              <w:rPr>
                <w:snapToGrid w:val="0"/>
                <w:color w:val="000000"/>
                <w:lang w:eastAsia="en-US"/>
              </w:rPr>
              <w:t>0.27</w:t>
            </w:r>
          </w:p>
        </w:tc>
        <w:tc>
          <w:tcPr>
            <w:tcW w:w="968" w:type="dxa"/>
            <w:tcBorders>
              <w:top w:val="nil"/>
              <w:left w:val="nil"/>
              <w:bottom w:val="nil"/>
              <w:right w:val="nil"/>
            </w:tcBorders>
          </w:tcPr>
          <w:p w14:paraId="2511E240" w14:textId="77777777" w:rsidR="00FB344C" w:rsidRDefault="00FB344C">
            <w:pPr>
              <w:spacing w:before="120"/>
              <w:jc w:val="center"/>
              <w:rPr>
                <w:b/>
                <w:snapToGrid w:val="0"/>
                <w:color w:val="000000"/>
                <w:lang w:eastAsia="en-US"/>
              </w:rPr>
            </w:pPr>
            <w:r>
              <w:rPr>
                <w:b/>
                <w:snapToGrid w:val="0"/>
                <w:color w:val="000000"/>
                <w:lang w:eastAsia="en-US"/>
              </w:rPr>
              <w:t>0.07</w:t>
            </w:r>
          </w:p>
        </w:tc>
      </w:tr>
    </w:tbl>
    <w:p w14:paraId="2F165A40" w14:textId="77777777" w:rsidR="00FB344C" w:rsidRDefault="00FB344C">
      <w:pPr>
        <w:pStyle w:val="CommentText"/>
      </w:pPr>
    </w:p>
    <w:p w14:paraId="07911D9F" w14:textId="77777777" w:rsidR="00FB344C" w:rsidRDefault="00FB344C" w:rsidP="00FB344C"/>
    <w:p w14:paraId="652A2477" w14:textId="77777777" w:rsidR="00FB344C" w:rsidRPr="008341C2" w:rsidRDefault="00FB344C" w:rsidP="00FB344C">
      <w:r w:rsidRPr="008341C2">
        <w:t>Figures in table are Mean</w:t>
      </w:r>
      <w:r>
        <w:t xml:space="preserve"> (shown in </w:t>
      </w:r>
      <w:r w:rsidRPr="001175E3">
        <w:rPr>
          <w:b/>
        </w:rPr>
        <w:t>bold</w:t>
      </w:r>
      <w:r>
        <w:t>)</w:t>
      </w:r>
      <w:r w:rsidRPr="008341C2">
        <w:t xml:space="preserve"> and standard deviation (SD)</w:t>
      </w:r>
    </w:p>
    <w:p w14:paraId="1CC5E2EB" w14:textId="77777777" w:rsidR="00FB344C" w:rsidRPr="008341C2" w:rsidRDefault="00FB344C" w:rsidP="00FB344C">
      <w:r w:rsidRPr="008341C2">
        <w:t>n = number of subjects in each group</w:t>
      </w:r>
    </w:p>
    <w:p w14:paraId="6E9F043F" w14:textId="77777777" w:rsidR="00BA5644" w:rsidRDefault="00BA5644" w:rsidP="00BA5644">
      <w:r>
        <w:t>Androgen and cortisol metabolites measured in µ</w:t>
      </w:r>
      <w:proofErr w:type="spellStart"/>
      <w:proofErr w:type="gramStart"/>
      <w:r>
        <w:t>g:mmol</w:t>
      </w:r>
      <w:proofErr w:type="spellEnd"/>
      <w:proofErr w:type="gramEnd"/>
      <w:r>
        <w:t xml:space="preserve"> creatinine</w:t>
      </w:r>
    </w:p>
    <w:p w14:paraId="6572CB89" w14:textId="77777777" w:rsidR="00FB344C" w:rsidRDefault="00FB344C" w:rsidP="00FB344C"/>
    <w:p w14:paraId="7FF74146" w14:textId="77777777" w:rsidR="00FB344C" w:rsidRDefault="00FB344C">
      <w:pPr>
        <w:pStyle w:val="CommentText"/>
      </w:pPr>
    </w:p>
    <w:p w14:paraId="4B9019F5" w14:textId="77777777" w:rsidR="00FB344C" w:rsidRDefault="00FB344C">
      <w:pPr>
        <w:pStyle w:val="CommentText"/>
      </w:pPr>
    </w:p>
    <w:p w14:paraId="7240ABD6" w14:textId="77777777" w:rsidR="00FB344C" w:rsidRDefault="00FB344C">
      <w:pPr>
        <w:pStyle w:val="CommentText"/>
      </w:pPr>
    </w:p>
    <w:p w14:paraId="360D16CC" w14:textId="77777777" w:rsidR="00FB344C" w:rsidRDefault="00FB344C">
      <w:pPr>
        <w:pStyle w:val="CommentText"/>
      </w:pPr>
    </w:p>
    <w:p w14:paraId="2F3052DF" w14:textId="77777777" w:rsidR="00FB344C" w:rsidRDefault="00FB344C">
      <w:pPr>
        <w:pStyle w:val="CommentText"/>
      </w:pPr>
    </w:p>
    <w:p w14:paraId="6BE808C7" w14:textId="77777777" w:rsidR="00FB344C" w:rsidRDefault="00FB344C" w:rsidP="00FB344C">
      <w:pPr>
        <w:pStyle w:val="MDHeading1"/>
        <w:sectPr w:rsidR="00FB344C" w:rsidSect="00AF12A7">
          <w:headerReference w:type="default" r:id="rId77"/>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3FA5BD58" w14:textId="77777777" w:rsidR="00FB344C" w:rsidRDefault="00FB344C" w:rsidP="00FB344C">
      <w:pPr>
        <w:pStyle w:val="MDHeading1"/>
      </w:pPr>
      <w:bookmarkStart w:id="293" w:name="_Toc161096915"/>
      <w:r>
        <w:lastRenderedPageBreak/>
        <w:t>Chapter 8. Catch-up growth</w:t>
      </w:r>
      <w:bookmarkEnd w:id="293"/>
    </w:p>
    <w:p w14:paraId="545DA6F8" w14:textId="77777777" w:rsidR="00FB344C" w:rsidRDefault="00FB344C"/>
    <w:p w14:paraId="27DB554E" w14:textId="77777777" w:rsidR="00FB344C" w:rsidRDefault="00FB344C" w:rsidP="00FB344C">
      <w:pPr>
        <w:spacing w:line="480" w:lineRule="auto"/>
      </w:pPr>
      <w:r>
        <w:t>It has been suggested that growth failure and catch up growth are instrumental in the subsequent development of the metabolic syndrome. We have examined the relationships between patterns of growth and subsequent blood pressure, insulin resistance and lipids. Prematurity is an important confounder – as we have demonstrated individuals born prematurely show significant growth failure and then catch-up growth.</w:t>
      </w:r>
    </w:p>
    <w:p w14:paraId="246469AE" w14:textId="77777777" w:rsidR="00FB344C" w:rsidRDefault="00FB344C" w:rsidP="00FB344C">
      <w:pPr>
        <w:spacing w:line="480" w:lineRule="auto"/>
      </w:pPr>
    </w:p>
    <w:p w14:paraId="3B36F19B" w14:textId="77777777" w:rsidR="00FB344C" w:rsidRDefault="00FB344C" w:rsidP="00FB344C">
      <w:pPr>
        <w:spacing w:line="480" w:lineRule="auto"/>
      </w:pPr>
      <w:r>
        <w:t xml:space="preserve">We initially examined simple correlations between the changes in height SDS, weight SDS, BMI SDS and percentage body fat over specific periods of time (birth- 8 weeks, birth-12 months, birth-5 </w:t>
      </w:r>
      <w:proofErr w:type="gramStart"/>
      <w:r>
        <w:t>years</w:t>
      </w:r>
      <w:proofErr w:type="gramEnd"/>
      <w:r>
        <w:t xml:space="preserve"> and 1-5 years). Associations with current height, weight and adiposity have already been presented.</w:t>
      </w:r>
    </w:p>
    <w:p w14:paraId="45DFA664" w14:textId="77777777" w:rsidR="00FB344C" w:rsidRDefault="00FB344C" w:rsidP="00FB344C">
      <w:pPr>
        <w:spacing w:line="480" w:lineRule="auto"/>
      </w:pPr>
    </w:p>
    <w:p w14:paraId="2FFF376D" w14:textId="77777777" w:rsidR="00FB344C" w:rsidRDefault="00FB344C" w:rsidP="00FB344C">
      <w:pPr>
        <w:spacing w:line="480" w:lineRule="auto"/>
      </w:pPr>
      <w:r>
        <w:t>Systolic and diastolic blood pressure were highest in those who demonstrated the greatest increase in weight standard deviation score since birth (Table 23). The individuals with the highest blood pressure were those light for dates at birth who became heavier subsequently. Diastolic blood pressure but not systolic blood pressure was associated with catch-up growth in length. Both systolic and diastolic blood pressure were increased in those whose BMI SDS increased from the end of the first year of life onwards.</w:t>
      </w:r>
    </w:p>
    <w:p w14:paraId="6CFE160E" w14:textId="77777777" w:rsidR="00FB344C" w:rsidRDefault="00FB344C" w:rsidP="00FB344C">
      <w:pPr>
        <w:spacing w:line="480" w:lineRule="auto"/>
      </w:pPr>
    </w:p>
    <w:p w14:paraId="6AA0FF89" w14:textId="77777777" w:rsidR="00FB344C" w:rsidRDefault="00FB344C" w:rsidP="00FB344C">
      <w:pPr>
        <w:spacing w:line="480" w:lineRule="auto"/>
      </w:pPr>
      <w:r>
        <w:t xml:space="preserve">For glucose metabolism an increase in both weight and height SDS from birth was associated with a reduction in insulin sensitivity (Table 24). Those individuals who were short and light and who showed the greatest catch-up in height and weight had the most significant insulin resistance. An increase in </w:t>
      </w:r>
      <w:r>
        <w:lastRenderedPageBreak/>
        <w:t>adiposity from the end of the first year of life onwards was also strongly associated with insulin resistance.</w:t>
      </w:r>
    </w:p>
    <w:p w14:paraId="3D780CB4" w14:textId="77777777" w:rsidR="00FB344C" w:rsidRDefault="00FB344C" w:rsidP="00FB344C">
      <w:pPr>
        <w:spacing w:line="480" w:lineRule="auto"/>
      </w:pPr>
    </w:p>
    <w:p w14:paraId="418C1860" w14:textId="77777777" w:rsidR="00FB344C" w:rsidRDefault="00FB344C" w:rsidP="00FB344C">
      <w:pPr>
        <w:spacing w:line="480" w:lineRule="auto"/>
      </w:pPr>
      <w:r>
        <w:t>Within the cohort an adverse lipid profile (reduced HDL, high triglyceride and elevated atherogenic index) was associated with poor early linear growth and with later increase in adiposity (Table 25).</w:t>
      </w:r>
    </w:p>
    <w:p w14:paraId="3690038D" w14:textId="77777777" w:rsidR="00FB344C" w:rsidRDefault="00FB344C" w:rsidP="00FB344C">
      <w:pPr>
        <w:spacing w:line="480" w:lineRule="auto"/>
      </w:pPr>
    </w:p>
    <w:p w14:paraId="4DE5088C" w14:textId="77777777" w:rsidR="00FB344C" w:rsidRDefault="00FB344C" w:rsidP="00FB344C">
      <w:pPr>
        <w:spacing w:line="480" w:lineRule="auto"/>
      </w:pPr>
      <w:r>
        <w:t xml:space="preserve">Multiple regression was used to identify the key phases of growth that predicted blood pressure, glucose homeostasis and lipids. Gestation is an important predictor of subsequent growth but was not controlled for in initial analyses (Tables 23, 24 &amp; 25). Using stepwise multiple regression the predictors of systolic blood pressure were change in length standard deviation score between birth and 12 months of age and change in body mass index from age 2 years to age 5 years </w:t>
      </w:r>
      <w:proofErr w:type="gramStart"/>
      <w:r>
        <w:t>( r</w:t>
      </w:r>
      <w:proofErr w:type="gramEnd"/>
      <w:r>
        <w:rPr>
          <w:vertAlign w:val="superscript"/>
        </w:rPr>
        <w:t>2</w:t>
      </w:r>
      <w:r>
        <w:t xml:space="preserve"> = 0.27). For diastolic blood pressure and mean blood pressure only change in length standard deviation score between birth and 12 months of age was significant in the model </w:t>
      </w:r>
      <w:proofErr w:type="gramStart"/>
      <w:r>
        <w:t>( r</w:t>
      </w:r>
      <w:proofErr w:type="gramEnd"/>
      <w:r>
        <w:rPr>
          <w:vertAlign w:val="superscript"/>
        </w:rPr>
        <w:t>2</w:t>
      </w:r>
      <w:r>
        <w:t xml:space="preserve"> = 0.16 and r</w:t>
      </w:r>
      <w:r>
        <w:rPr>
          <w:vertAlign w:val="superscript"/>
        </w:rPr>
        <w:t>2</w:t>
      </w:r>
      <w:r>
        <w:t xml:space="preserve"> = 0.22 respectively). The change in length standard deviation score between birth and 12 months also predicted the </w:t>
      </w:r>
      <w:proofErr w:type="spellStart"/>
      <w:r>
        <w:t>insulin:glucose</w:t>
      </w:r>
      <w:proofErr w:type="spellEnd"/>
      <w:r>
        <w:t xml:space="preserve"> ratio and HOMA (r</w:t>
      </w:r>
      <w:r>
        <w:rPr>
          <w:vertAlign w:val="superscript"/>
        </w:rPr>
        <w:t>2</w:t>
      </w:r>
      <w:r>
        <w:t xml:space="preserve"> = 0.12 and r</w:t>
      </w:r>
      <w:r>
        <w:rPr>
          <w:vertAlign w:val="superscript"/>
        </w:rPr>
        <w:t>2</w:t>
      </w:r>
      <w:r>
        <w:t xml:space="preserve"> = 0.29 respectively). For lipids, only for the atherogenic index and triglyceride levels were statistically significant models constructed. Predictors of atherogenic index were current percentage body fat and change in length SDS between 8 weeks of age and 12 months. (r</w:t>
      </w:r>
      <w:r>
        <w:rPr>
          <w:vertAlign w:val="superscript"/>
        </w:rPr>
        <w:t>2</w:t>
      </w:r>
      <w:r>
        <w:t xml:space="preserve"> = 0.34). Triglyceride levels were predicted only by change in percentage body fat between 12 months of age and 5 years (r</w:t>
      </w:r>
      <w:r>
        <w:rPr>
          <w:vertAlign w:val="superscript"/>
        </w:rPr>
        <w:t>2</w:t>
      </w:r>
      <w:r>
        <w:t xml:space="preserve"> = 0.39). Current height and weight were not predictors in the models when early growth was included. Including gestational age and use of antenatal steroids in the </w:t>
      </w:r>
      <w:r>
        <w:lastRenderedPageBreak/>
        <w:t xml:space="preserve">models altered the predictors only for systolic blood pressure. In addition to change in length standard deviation score between birth and 12 months of age and change in body mass index from age 2 years to age 5 years, current height standard deviation score and change in weight from birth to 8 weeks now became significant </w:t>
      </w:r>
      <w:proofErr w:type="gramStart"/>
      <w:r>
        <w:t>( r</w:t>
      </w:r>
      <w:proofErr w:type="gramEnd"/>
      <w:r>
        <w:rPr>
          <w:vertAlign w:val="superscript"/>
        </w:rPr>
        <w:t>2</w:t>
      </w:r>
      <w:r>
        <w:t xml:space="preserve"> = 0.53). </w:t>
      </w:r>
    </w:p>
    <w:p w14:paraId="6685B1E8" w14:textId="77777777" w:rsidR="00FB344C" w:rsidRDefault="00FB344C" w:rsidP="00FB344C">
      <w:pPr>
        <w:spacing w:line="480" w:lineRule="auto"/>
      </w:pPr>
    </w:p>
    <w:p w14:paraId="32070353" w14:textId="77777777" w:rsidR="00FB344C" w:rsidRDefault="00FB344C" w:rsidP="00FB344C">
      <w:pPr>
        <w:spacing w:line="480" w:lineRule="auto"/>
      </w:pPr>
      <w:r>
        <w:t xml:space="preserve">Given the enormous amount of growth data regression models were highly complex. Subtle alterations in the order in which variables were entered and controlled for affected the outcomes slightly. The variables were also related in many aspects - early growth failure was associated with catch-up growth and with </w:t>
      </w:r>
      <w:r w:rsidR="00910F5B">
        <w:t>gestational age</w:t>
      </w:r>
      <w:r>
        <w:t xml:space="preserve"> etc. The key findings were that failure of linear growth in the first year of life followed by an increase in body mass index and adiposity from the 2</w:t>
      </w:r>
      <w:r>
        <w:rPr>
          <w:vertAlign w:val="superscript"/>
        </w:rPr>
        <w:t>nd</w:t>
      </w:r>
      <w:r>
        <w:t xml:space="preserve"> year of life onwards were the most important predictors in the models of an adverse effect on blood pressure, glucose metabolism and lipid profile. Failure of linear growth in the first year of life was the most important predictor in the models.</w:t>
      </w:r>
    </w:p>
    <w:p w14:paraId="52174C29" w14:textId="77777777" w:rsidR="00FB344C" w:rsidRDefault="00FB344C"/>
    <w:p w14:paraId="62D1A5E5" w14:textId="77777777" w:rsidR="00FB344C" w:rsidRDefault="00FB344C"/>
    <w:p w14:paraId="1FD63CB4" w14:textId="77777777" w:rsidR="00FB344C" w:rsidRDefault="00FB344C"/>
    <w:p w14:paraId="78E37830" w14:textId="77777777" w:rsidR="00FB344C" w:rsidRDefault="00FB344C"/>
    <w:p w14:paraId="4986CF7C" w14:textId="77777777" w:rsidR="00FB344C" w:rsidRDefault="00FB344C"/>
    <w:p w14:paraId="53D2A03D" w14:textId="77777777" w:rsidR="00FB344C" w:rsidRDefault="00FB344C"/>
    <w:p w14:paraId="525A15FB" w14:textId="77777777" w:rsidR="00FB344C" w:rsidRDefault="00FB344C"/>
    <w:p w14:paraId="650A2582" w14:textId="77777777" w:rsidR="00FB344C" w:rsidRDefault="00FB344C"/>
    <w:p w14:paraId="514DD892" w14:textId="77777777" w:rsidR="00FB344C" w:rsidRDefault="00FB344C" w:rsidP="00FB344C">
      <w:pPr>
        <w:pStyle w:val="Caption"/>
        <w:spacing w:line="480" w:lineRule="auto"/>
        <w:rPr>
          <w:sz w:val="24"/>
          <w:szCs w:val="24"/>
        </w:rPr>
        <w:sectPr w:rsidR="00FB344C" w:rsidSect="00AF12A7">
          <w:headerReference w:type="default" r:id="rId78"/>
          <w:pgSz w:w="11906" w:h="16838"/>
          <w:pgMar w:top="1440" w:right="1800" w:bottom="1440" w:left="2268" w:header="720" w:footer="720" w:gutter="0"/>
          <w:paperSrc w:first="92" w:other="92"/>
          <w:pgBorders>
            <w:top w:val="single" w:sz="4" w:space="20" w:color="auto"/>
            <w:bottom w:val="single" w:sz="4" w:space="12" w:color="auto"/>
          </w:pgBorders>
          <w:cols w:space="720"/>
        </w:sectPr>
      </w:pPr>
      <w:bookmarkStart w:id="294" w:name="_Toc133587037"/>
    </w:p>
    <w:p w14:paraId="327A4BE8" w14:textId="77777777" w:rsidR="00A41F1E" w:rsidRDefault="00A41F1E" w:rsidP="00FB344C">
      <w:pPr>
        <w:pStyle w:val="Caption"/>
        <w:spacing w:line="480" w:lineRule="auto"/>
        <w:rPr>
          <w:sz w:val="24"/>
          <w:szCs w:val="24"/>
        </w:rPr>
      </w:pPr>
    </w:p>
    <w:p w14:paraId="18BEC838" w14:textId="77777777" w:rsidR="00FB344C" w:rsidRPr="00F23C20" w:rsidRDefault="00FB344C" w:rsidP="00FB344C">
      <w:pPr>
        <w:pStyle w:val="Caption"/>
        <w:spacing w:line="480" w:lineRule="auto"/>
      </w:pPr>
      <w:r w:rsidRPr="00271F1B">
        <w:rPr>
          <w:sz w:val="24"/>
          <w:szCs w:val="24"/>
        </w:rPr>
        <w:t xml:space="preserve">Table </w:t>
      </w:r>
      <w:r w:rsidRPr="00271F1B">
        <w:rPr>
          <w:sz w:val="24"/>
          <w:szCs w:val="24"/>
        </w:rPr>
        <w:fldChar w:fldCharType="begin"/>
      </w:r>
      <w:r w:rsidRPr="00271F1B">
        <w:rPr>
          <w:sz w:val="24"/>
          <w:szCs w:val="24"/>
        </w:rPr>
        <w:instrText xml:space="preserve"> SEQ Table \* ARABIC </w:instrText>
      </w:r>
      <w:r w:rsidRPr="00271F1B">
        <w:rPr>
          <w:sz w:val="24"/>
          <w:szCs w:val="24"/>
        </w:rPr>
        <w:fldChar w:fldCharType="separate"/>
      </w:r>
      <w:r w:rsidR="00C960FD">
        <w:rPr>
          <w:noProof/>
          <w:sz w:val="24"/>
          <w:szCs w:val="24"/>
        </w:rPr>
        <w:t>23</w:t>
      </w:r>
      <w:r w:rsidRPr="00271F1B">
        <w:rPr>
          <w:sz w:val="24"/>
          <w:szCs w:val="24"/>
        </w:rPr>
        <w:fldChar w:fldCharType="end"/>
      </w:r>
      <w:r w:rsidRPr="00271F1B">
        <w:rPr>
          <w:b w:val="0"/>
          <w:sz w:val="24"/>
          <w:szCs w:val="24"/>
        </w:rPr>
        <w:t xml:space="preserve">.  Pearson Correlation coefficients relating changes in Weight, Length, </w:t>
      </w:r>
      <w:proofErr w:type="gramStart"/>
      <w:r w:rsidRPr="00271F1B">
        <w:rPr>
          <w:b w:val="0"/>
          <w:sz w:val="24"/>
          <w:szCs w:val="24"/>
        </w:rPr>
        <w:t>BMI</w:t>
      </w:r>
      <w:proofErr w:type="gramEnd"/>
      <w:r w:rsidRPr="00271F1B">
        <w:rPr>
          <w:b w:val="0"/>
          <w:sz w:val="24"/>
          <w:szCs w:val="24"/>
        </w:rPr>
        <w:t xml:space="preserve"> and body fat over the first 5 years of life to blood pressure and heart rate.</w:t>
      </w:r>
      <w:bookmarkEnd w:id="294"/>
    </w:p>
    <w:p w14:paraId="6A13C403" w14:textId="77777777" w:rsidR="00FB344C" w:rsidRDefault="00FB344C"/>
    <w:tbl>
      <w:tblPr>
        <w:tblW w:w="8781" w:type="dxa"/>
        <w:tblLayout w:type="fixed"/>
        <w:tblCellMar>
          <w:left w:w="30" w:type="dxa"/>
          <w:right w:w="30" w:type="dxa"/>
        </w:tblCellMar>
        <w:tblLook w:val="0000" w:firstRow="0" w:lastRow="0" w:firstColumn="0" w:lastColumn="0" w:noHBand="0" w:noVBand="0"/>
      </w:tblPr>
      <w:tblGrid>
        <w:gridCol w:w="3100"/>
        <w:gridCol w:w="723"/>
        <w:gridCol w:w="826"/>
        <w:gridCol w:w="645"/>
        <w:gridCol w:w="775"/>
        <w:gridCol w:w="516"/>
        <w:gridCol w:w="775"/>
        <w:gridCol w:w="646"/>
        <w:gridCol w:w="775"/>
      </w:tblGrid>
      <w:tr w:rsidR="00FB344C" w14:paraId="003F77E9" w14:textId="77777777">
        <w:tblPrEx>
          <w:tblCellMar>
            <w:top w:w="0" w:type="dxa"/>
            <w:bottom w:w="0" w:type="dxa"/>
          </w:tblCellMar>
        </w:tblPrEx>
        <w:trPr>
          <w:cantSplit/>
          <w:trHeight w:val="241"/>
        </w:trPr>
        <w:tc>
          <w:tcPr>
            <w:tcW w:w="3100" w:type="dxa"/>
          </w:tcPr>
          <w:p w14:paraId="1353A5B9" w14:textId="77777777" w:rsidR="00FB344C" w:rsidRPr="001175E3" w:rsidRDefault="00FB344C">
            <w:pPr>
              <w:spacing w:before="120" w:after="120"/>
              <w:rPr>
                <w:snapToGrid w:val="0"/>
                <w:color w:val="000000"/>
                <w:sz w:val="20"/>
                <w:lang w:eastAsia="en-US"/>
              </w:rPr>
            </w:pPr>
          </w:p>
        </w:tc>
        <w:tc>
          <w:tcPr>
            <w:tcW w:w="1549" w:type="dxa"/>
            <w:gridSpan w:val="2"/>
            <w:tcBorders>
              <w:left w:val="single" w:sz="2" w:space="0" w:color="000000"/>
              <w:right w:val="single" w:sz="2" w:space="0" w:color="000000"/>
            </w:tcBorders>
          </w:tcPr>
          <w:p w14:paraId="0B095CA3" w14:textId="77777777" w:rsidR="00FB344C" w:rsidRPr="001175E3" w:rsidRDefault="00FB344C">
            <w:pPr>
              <w:spacing w:before="120" w:after="120"/>
              <w:jc w:val="center"/>
              <w:rPr>
                <w:snapToGrid w:val="0"/>
                <w:color w:val="000000"/>
                <w:sz w:val="20"/>
                <w:lang w:eastAsia="en-US"/>
              </w:rPr>
            </w:pPr>
            <w:r w:rsidRPr="001175E3">
              <w:rPr>
                <w:snapToGrid w:val="0"/>
                <w:color w:val="000000"/>
                <w:sz w:val="20"/>
                <w:lang w:eastAsia="en-US"/>
              </w:rPr>
              <w:t>Systolic Blood Pressure</w:t>
            </w:r>
          </w:p>
        </w:tc>
        <w:tc>
          <w:tcPr>
            <w:tcW w:w="1420" w:type="dxa"/>
            <w:gridSpan w:val="2"/>
            <w:tcBorders>
              <w:left w:val="nil"/>
            </w:tcBorders>
          </w:tcPr>
          <w:p w14:paraId="01339610" w14:textId="77777777" w:rsidR="00FB344C" w:rsidRPr="001175E3" w:rsidRDefault="00FB344C">
            <w:pPr>
              <w:spacing w:before="120" w:after="120"/>
              <w:jc w:val="center"/>
              <w:rPr>
                <w:snapToGrid w:val="0"/>
                <w:color w:val="000000"/>
                <w:sz w:val="20"/>
                <w:lang w:eastAsia="en-US"/>
              </w:rPr>
            </w:pPr>
            <w:r w:rsidRPr="001175E3">
              <w:rPr>
                <w:snapToGrid w:val="0"/>
                <w:color w:val="000000"/>
                <w:sz w:val="20"/>
                <w:lang w:eastAsia="en-US"/>
              </w:rPr>
              <w:t>Diastolic Blood Pressure</w:t>
            </w:r>
          </w:p>
        </w:tc>
        <w:tc>
          <w:tcPr>
            <w:tcW w:w="1291" w:type="dxa"/>
            <w:gridSpan w:val="2"/>
            <w:tcBorders>
              <w:left w:val="single" w:sz="2" w:space="0" w:color="000000"/>
              <w:right w:val="single" w:sz="2" w:space="0" w:color="000000"/>
            </w:tcBorders>
          </w:tcPr>
          <w:p w14:paraId="331083CF" w14:textId="77777777" w:rsidR="00FB344C" w:rsidRPr="001175E3" w:rsidRDefault="00FB344C">
            <w:pPr>
              <w:spacing w:before="120" w:after="120"/>
              <w:jc w:val="center"/>
              <w:rPr>
                <w:snapToGrid w:val="0"/>
                <w:color w:val="000000"/>
                <w:sz w:val="20"/>
                <w:lang w:eastAsia="en-US"/>
              </w:rPr>
            </w:pPr>
            <w:r w:rsidRPr="001175E3">
              <w:rPr>
                <w:snapToGrid w:val="0"/>
                <w:color w:val="000000"/>
                <w:sz w:val="20"/>
                <w:lang w:eastAsia="en-US"/>
              </w:rPr>
              <w:t>Mean Blood Pressure</w:t>
            </w:r>
          </w:p>
        </w:tc>
        <w:tc>
          <w:tcPr>
            <w:tcW w:w="1421" w:type="dxa"/>
            <w:gridSpan w:val="2"/>
            <w:tcBorders>
              <w:left w:val="nil"/>
            </w:tcBorders>
          </w:tcPr>
          <w:p w14:paraId="1B9D652F" w14:textId="77777777" w:rsidR="00FB344C" w:rsidRPr="001175E3" w:rsidRDefault="00FB344C">
            <w:pPr>
              <w:spacing w:before="120" w:after="120"/>
              <w:jc w:val="center"/>
              <w:rPr>
                <w:snapToGrid w:val="0"/>
                <w:color w:val="000000"/>
                <w:sz w:val="20"/>
                <w:lang w:eastAsia="en-US"/>
              </w:rPr>
            </w:pPr>
            <w:r w:rsidRPr="001175E3">
              <w:rPr>
                <w:snapToGrid w:val="0"/>
                <w:color w:val="000000"/>
                <w:sz w:val="20"/>
                <w:lang w:eastAsia="en-US"/>
              </w:rPr>
              <w:t>Resting Heart Rate</w:t>
            </w:r>
          </w:p>
        </w:tc>
      </w:tr>
      <w:tr w:rsidR="00FB344C" w14:paraId="555D37C1" w14:textId="77777777">
        <w:tblPrEx>
          <w:tblCellMar>
            <w:top w:w="0" w:type="dxa"/>
            <w:bottom w:w="0" w:type="dxa"/>
          </w:tblCellMar>
        </w:tblPrEx>
        <w:trPr>
          <w:trHeight w:val="241"/>
        </w:trPr>
        <w:tc>
          <w:tcPr>
            <w:tcW w:w="3100" w:type="dxa"/>
            <w:tcBorders>
              <w:bottom w:val="single" w:sz="2" w:space="0" w:color="000000"/>
            </w:tcBorders>
          </w:tcPr>
          <w:p w14:paraId="1DE7C77A" w14:textId="77777777" w:rsidR="00FB344C" w:rsidRPr="001175E3" w:rsidRDefault="00FB344C">
            <w:pPr>
              <w:spacing w:before="120" w:after="120"/>
              <w:rPr>
                <w:snapToGrid w:val="0"/>
                <w:color w:val="000000"/>
                <w:sz w:val="20"/>
                <w:lang w:eastAsia="en-US"/>
              </w:rPr>
            </w:pPr>
          </w:p>
        </w:tc>
        <w:tc>
          <w:tcPr>
            <w:tcW w:w="723" w:type="dxa"/>
            <w:tcBorders>
              <w:left w:val="single" w:sz="2" w:space="0" w:color="000000"/>
              <w:bottom w:val="single" w:sz="2" w:space="0" w:color="000000"/>
            </w:tcBorders>
          </w:tcPr>
          <w:p w14:paraId="5FDC5A64" w14:textId="77777777" w:rsidR="00FB344C" w:rsidRPr="001175E3" w:rsidRDefault="00FB344C">
            <w:pPr>
              <w:spacing w:before="120" w:after="120"/>
              <w:jc w:val="center"/>
              <w:rPr>
                <w:snapToGrid w:val="0"/>
                <w:color w:val="000000"/>
                <w:sz w:val="20"/>
                <w:lang w:eastAsia="en-US"/>
              </w:rPr>
            </w:pPr>
            <w:r w:rsidRPr="001175E3">
              <w:rPr>
                <w:snapToGrid w:val="0"/>
                <w:color w:val="000000"/>
                <w:sz w:val="20"/>
                <w:lang w:eastAsia="en-US"/>
              </w:rPr>
              <w:t>r</w:t>
            </w:r>
          </w:p>
        </w:tc>
        <w:tc>
          <w:tcPr>
            <w:tcW w:w="826" w:type="dxa"/>
            <w:tcBorders>
              <w:bottom w:val="single" w:sz="2" w:space="0" w:color="000000"/>
              <w:right w:val="single" w:sz="2" w:space="0" w:color="000000"/>
            </w:tcBorders>
          </w:tcPr>
          <w:p w14:paraId="23848E5A" w14:textId="77777777" w:rsidR="00FB344C" w:rsidRPr="001175E3" w:rsidRDefault="00FB344C">
            <w:pPr>
              <w:spacing w:before="120" w:after="120"/>
              <w:jc w:val="center"/>
              <w:rPr>
                <w:snapToGrid w:val="0"/>
                <w:color w:val="000000"/>
                <w:sz w:val="20"/>
                <w:lang w:eastAsia="en-US"/>
              </w:rPr>
            </w:pPr>
            <w:r w:rsidRPr="001175E3">
              <w:rPr>
                <w:snapToGrid w:val="0"/>
                <w:color w:val="000000"/>
                <w:sz w:val="20"/>
                <w:lang w:eastAsia="en-US"/>
              </w:rPr>
              <w:t>P value</w:t>
            </w:r>
          </w:p>
        </w:tc>
        <w:tc>
          <w:tcPr>
            <w:tcW w:w="645" w:type="dxa"/>
            <w:tcBorders>
              <w:left w:val="nil"/>
              <w:bottom w:val="single" w:sz="2" w:space="0" w:color="000000"/>
            </w:tcBorders>
          </w:tcPr>
          <w:p w14:paraId="2F55D096" w14:textId="77777777" w:rsidR="00FB344C" w:rsidRPr="001175E3" w:rsidRDefault="00FB344C">
            <w:pPr>
              <w:spacing w:before="120" w:after="120"/>
              <w:jc w:val="center"/>
              <w:rPr>
                <w:snapToGrid w:val="0"/>
                <w:color w:val="000000"/>
                <w:sz w:val="20"/>
                <w:lang w:eastAsia="en-US"/>
              </w:rPr>
            </w:pPr>
            <w:r w:rsidRPr="001175E3">
              <w:rPr>
                <w:snapToGrid w:val="0"/>
                <w:color w:val="000000"/>
                <w:sz w:val="20"/>
                <w:lang w:eastAsia="en-US"/>
              </w:rPr>
              <w:t>r</w:t>
            </w:r>
          </w:p>
        </w:tc>
        <w:tc>
          <w:tcPr>
            <w:tcW w:w="775" w:type="dxa"/>
            <w:tcBorders>
              <w:bottom w:val="single" w:sz="2" w:space="0" w:color="000000"/>
            </w:tcBorders>
          </w:tcPr>
          <w:p w14:paraId="0A2FE5AF" w14:textId="77777777" w:rsidR="00FB344C" w:rsidRPr="001175E3" w:rsidRDefault="00FB344C">
            <w:pPr>
              <w:spacing w:before="120" w:after="120"/>
              <w:jc w:val="center"/>
              <w:rPr>
                <w:snapToGrid w:val="0"/>
                <w:color w:val="000000"/>
                <w:sz w:val="20"/>
                <w:lang w:eastAsia="en-US"/>
              </w:rPr>
            </w:pPr>
            <w:r w:rsidRPr="001175E3">
              <w:rPr>
                <w:snapToGrid w:val="0"/>
                <w:color w:val="000000"/>
                <w:sz w:val="20"/>
                <w:lang w:eastAsia="en-US"/>
              </w:rPr>
              <w:t>P value</w:t>
            </w:r>
          </w:p>
        </w:tc>
        <w:tc>
          <w:tcPr>
            <w:tcW w:w="516" w:type="dxa"/>
            <w:tcBorders>
              <w:left w:val="single" w:sz="2" w:space="0" w:color="000000"/>
              <w:bottom w:val="single" w:sz="2" w:space="0" w:color="000000"/>
            </w:tcBorders>
          </w:tcPr>
          <w:p w14:paraId="6A8B2038" w14:textId="77777777" w:rsidR="00FB344C" w:rsidRPr="001175E3" w:rsidRDefault="00FB344C">
            <w:pPr>
              <w:spacing w:before="120" w:after="120"/>
              <w:jc w:val="center"/>
              <w:rPr>
                <w:snapToGrid w:val="0"/>
                <w:color w:val="000000"/>
                <w:sz w:val="20"/>
                <w:lang w:eastAsia="en-US"/>
              </w:rPr>
            </w:pPr>
            <w:r w:rsidRPr="001175E3">
              <w:rPr>
                <w:snapToGrid w:val="0"/>
                <w:color w:val="000000"/>
                <w:sz w:val="20"/>
                <w:lang w:eastAsia="en-US"/>
              </w:rPr>
              <w:t>r</w:t>
            </w:r>
          </w:p>
        </w:tc>
        <w:tc>
          <w:tcPr>
            <w:tcW w:w="775" w:type="dxa"/>
            <w:tcBorders>
              <w:bottom w:val="single" w:sz="2" w:space="0" w:color="000000"/>
              <w:right w:val="single" w:sz="2" w:space="0" w:color="000000"/>
            </w:tcBorders>
          </w:tcPr>
          <w:p w14:paraId="766006A4" w14:textId="77777777" w:rsidR="00FB344C" w:rsidRPr="001175E3" w:rsidRDefault="00FB344C">
            <w:pPr>
              <w:spacing w:before="120" w:after="120"/>
              <w:jc w:val="center"/>
              <w:rPr>
                <w:snapToGrid w:val="0"/>
                <w:color w:val="000000"/>
                <w:sz w:val="20"/>
                <w:lang w:eastAsia="en-US"/>
              </w:rPr>
            </w:pPr>
            <w:r w:rsidRPr="001175E3">
              <w:rPr>
                <w:snapToGrid w:val="0"/>
                <w:color w:val="000000"/>
                <w:sz w:val="20"/>
                <w:lang w:eastAsia="en-US"/>
              </w:rPr>
              <w:t>P value</w:t>
            </w:r>
          </w:p>
        </w:tc>
        <w:tc>
          <w:tcPr>
            <w:tcW w:w="646" w:type="dxa"/>
            <w:tcBorders>
              <w:left w:val="nil"/>
              <w:bottom w:val="single" w:sz="2" w:space="0" w:color="000000"/>
            </w:tcBorders>
          </w:tcPr>
          <w:p w14:paraId="5CEBBCE9" w14:textId="77777777" w:rsidR="00FB344C" w:rsidRPr="001175E3" w:rsidRDefault="00FB344C">
            <w:pPr>
              <w:spacing w:before="120" w:after="120"/>
              <w:jc w:val="center"/>
              <w:rPr>
                <w:snapToGrid w:val="0"/>
                <w:color w:val="000000"/>
                <w:sz w:val="20"/>
                <w:lang w:eastAsia="en-US"/>
              </w:rPr>
            </w:pPr>
            <w:r w:rsidRPr="001175E3">
              <w:rPr>
                <w:snapToGrid w:val="0"/>
                <w:color w:val="000000"/>
                <w:sz w:val="20"/>
                <w:lang w:eastAsia="en-US"/>
              </w:rPr>
              <w:t>r</w:t>
            </w:r>
          </w:p>
        </w:tc>
        <w:tc>
          <w:tcPr>
            <w:tcW w:w="775" w:type="dxa"/>
            <w:tcBorders>
              <w:bottom w:val="single" w:sz="2" w:space="0" w:color="000000"/>
            </w:tcBorders>
          </w:tcPr>
          <w:p w14:paraId="5ABB0FE2" w14:textId="77777777" w:rsidR="00FB344C" w:rsidRPr="001175E3" w:rsidRDefault="00FB344C">
            <w:pPr>
              <w:spacing w:before="120" w:after="120"/>
              <w:jc w:val="center"/>
              <w:rPr>
                <w:snapToGrid w:val="0"/>
                <w:color w:val="000000"/>
                <w:sz w:val="20"/>
                <w:lang w:eastAsia="en-US"/>
              </w:rPr>
            </w:pPr>
            <w:r w:rsidRPr="001175E3">
              <w:rPr>
                <w:snapToGrid w:val="0"/>
                <w:color w:val="000000"/>
                <w:sz w:val="20"/>
                <w:lang w:eastAsia="en-US"/>
              </w:rPr>
              <w:t>P value</w:t>
            </w:r>
          </w:p>
        </w:tc>
      </w:tr>
      <w:tr w:rsidR="00FB344C" w14:paraId="45011EBC" w14:textId="77777777">
        <w:tblPrEx>
          <w:tblCellMar>
            <w:top w:w="0" w:type="dxa"/>
            <w:bottom w:w="0" w:type="dxa"/>
          </w:tblCellMar>
        </w:tblPrEx>
        <w:trPr>
          <w:trHeight w:val="241"/>
        </w:trPr>
        <w:tc>
          <w:tcPr>
            <w:tcW w:w="3100" w:type="dxa"/>
          </w:tcPr>
          <w:p w14:paraId="7430BB1B" w14:textId="77777777" w:rsidR="00FB344C" w:rsidRPr="001175E3" w:rsidRDefault="00FB344C">
            <w:pPr>
              <w:spacing w:before="120" w:after="120"/>
              <w:rPr>
                <w:snapToGrid w:val="0"/>
                <w:color w:val="000000"/>
                <w:sz w:val="20"/>
                <w:lang w:eastAsia="en-US"/>
              </w:rPr>
            </w:pPr>
          </w:p>
        </w:tc>
        <w:tc>
          <w:tcPr>
            <w:tcW w:w="723" w:type="dxa"/>
            <w:tcBorders>
              <w:left w:val="single" w:sz="2" w:space="0" w:color="000000"/>
            </w:tcBorders>
          </w:tcPr>
          <w:p w14:paraId="0C86EC67" w14:textId="77777777" w:rsidR="00FB344C" w:rsidRPr="001175E3" w:rsidRDefault="00FB344C">
            <w:pPr>
              <w:spacing w:before="120" w:after="120"/>
              <w:jc w:val="center"/>
              <w:rPr>
                <w:snapToGrid w:val="0"/>
                <w:color w:val="000000"/>
                <w:sz w:val="20"/>
                <w:lang w:eastAsia="en-US"/>
              </w:rPr>
            </w:pPr>
          </w:p>
        </w:tc>
        <w:tc>
          <w:tcPr>
            <w:tcW w:w="826" w:type="dxa"/>
            <w:tcBorders>
              <w:right w:val="single" w:sz="2" w:space="0" w:color="000000"/>
            </w:tcBorders>
          </w:tcPr>
          <w:p w14:paraId="2F27ECFB" w14:textId="77777777" w:rsidR="00FB344C" w:rsidRPr="001175E3" w:rsidRDefault="00FB344C">
            <w:pPr>
              <w:spacing w:before="120" w:after="120"/>
              <w:jc w:val="center"/>
              <w:rPr>
                <w:snapToGrid w:val="0"/>
                <w:color w:val="000000"/>
                <w:sz w:val="20"/>
                <w:lang w:eastAsia="en-US"/>
              </w:rPr>
            </w:pPr>
          </w:p>
        </w:tc>
        <w:tc>
          <w:tcPr>
            <w:tcW w:w="645" w:type="dxa"/>
            <w:tcBorders>
              <w:left w:val="nil"/>
            </w:tcBorders>
          </w:tcPr>
          <w:p w14:paraId="29BB308D" w14:textId="77777777" w:rsidR="00FB344C" w:rsidRPr="001175E3" w:rsidRDefault="00FB344C">
            <w:pPr>
              <w:spacing w:before="120" w:after="120"/>
              <w:jc w:val="center"/>
              <w:rPr>
                <w:snapToGrid w:val="0"/>
                <w:color w:val="000000"/>
                <w:sz w:val="20"/>
                <w:lang w:eastAsia="en-US"/>
              </w:rPr>
            </w:pPr>
          </w:p>
        </w:tc>
        <w:tc>
          <w:tcPr>
            <w:tcW w:w="775" w:type="dxa"/>
          </w:tcPr>
          <w:p w14:paraId="0D42631F" w14:textId="77777777" w:rsidR="00FB344C" w:rsidRPr="001175E3" w:rsidRDefault="00FB344C">
            <w:pPr>
              <w:spacing w:before="120" w:after="120"/>
              <w:jc w:val="center"/>
              <w:rPr>
                <w:snapToGrid w:val="0"/>
                <w:color w:val="000000"/>
                <w:sz w:val="20"/>
                <w:lang w:eastAsia="en-US"/>
              </w:rPr>
            </w:pPr>
          </w:p>
        </w:tc>
        <w:tc>
          <w:tcPr>
            <w:tcW w:w="516" w:type="dxa"/>
            <w:tcBorders>
              <w:left w:val="single" w:sz="2" w:space="0" w:color="000000"/>
            </w:tcBorders>
          </w:tcPr>
          <w:p w14:paraId="46E16431" w14:textId="77777777" w:rsidR="00FB344C" w:rsidRPr="001175E3" w:rsidRDefault="00FB344C">
            <w:pPr>
              <w:spacing w:before="120" w:after="120"/>
              <w:jc w:val="center"/>
              <w:rPr>
                <w:snapToGrid w:val="0"/>
                <w:color w:val="000000"/>
                <w:sz w:val="20"/>
                <w:lang w:eastAsia="en-US"/>
              </w:rPr>
            </w:pPr>
          </w:p>
        </w:tc>
        <w:tc>
          <w:tcPr>
            <w:tcW w:w="775" w:type="dxa"/>
            <w:tcBorders>
              <w:right w:val="single" w:sz="2" w:space="0" w:color="000000"/>
            </w:tcBorders>
          </w:tcPr>
          <w:p w14:paraId="4FCD9407" w14:textId="77777777" w:rsidR="00FB344C" w:rsidRPr="001175E3" w:rsidRDefault="00FB344C">
            <w:pPr>
              <w:spacing w:before="120" w:after="120"/>
              <w:jc w:val="center"/>
              <w:rPr>
                <w:snapToGrid w:val="0"/>
                <w:color w:val="000000"/>
                <w:sz w:val="20"/>
                <w:lang w:eastAsia="en-US"/>
              </w:rPr>
            </w:pPr>
          </w:p>
        </w:tc>
        <w:tc>
          <w:tcPr>
            <w:tcW w:w="646" w:type="dxa"/>
            <w:tcBorders>
              <w:left w:val="nil"/>
            </w:tcBorders>
          </w:tcPr>
          <w:p w14:paraId="1CB49D6C" w14:textId="77777777" w:rsidR="00FB344C" w:rsidRPr="001175E3" w:rsidRDefault="00FB344C">
            <w:pPr>
              <w:spacing w:before="120" w:after="120"/>
              <w:jc w:val="center"/>
              <w:rPr>
                <w:snapToGrid w:val="0"/>
                <w:color w:val="000000"/>
                <w:sz w:val="20"/>
                <w:lang w:eastAsia="en-US"/>
              </w:rPr>
            </w:pPr>
          </w:p>
        </w:tc>
        <w:tc>
          <w:tcPr>
            <w:tcW w:w="775" w:type="dxa"/>
          </w:tcPr>
          <w:p w14:paraId="5807F9A5" w14:textId="77777777" w:rsidR="00FB344C" w:rsidRPr="001175E3" w:rsidRDefault="00FB344C">
            <w:pPr>
              <w:spacing w:before="120" w:after="120"/>
              <w:jc w:val="center"/>
              <w:rPr>
                <w:snapToGrid w:val="0"/>
                <w:color w:val="000000"/>
                <w:sz w:val="20"/>
                <w:lang w:eastAsia="en-US"/>
              </w:rPr>
            </w:pPr>
          </w:p>
        </w:tc>
      </w:tr>
      <w:tr w:rsidR="00FB344C" w14:paraId="098C2F9B" w14:textId="77777777">
        <w:tblPrEx>
          <w:tblCellMar>
            <w:top w:w="0" w:type="dxa"/>
            <w:bottom w:w="0" w:type="dxa"/>
          </w:tblCellMar>
        </w:tblPrEx>
        <w:trPr>
          <w:trHeight w:val="241"/>
        </w:trPr>
        <w:tc>
          <w:tcPr>
            <w:tcW w:w="3100" w:type="dxa"/>
          </w:tcPr>
          <w:p w14:paraId="5704EC6F" w14:textId="77777777" w:rsidR="00FB344C" w:rsidRPr="001175E3" w:rsidRDefault="00FB344C">
            <w:pPr>
              <w:spacing w:before="120" w:after="120"/>
              <w:rPr>
                <w:snapToGrid w:val="0"/>
                <w:color w:val="000000"/>
                <w:sz w:val="20"/>
                <w:lang w:eastAsia="en-US"/>
              </w:rPr>
            </w:pPr>
            <w:r w:rsidRPr="001175E3">
              <w:rPr>
                <w:snapToGrid w:val="0"/>
                <w:color w:val="000000"/>
                <w:sz w:val="20"/>
                <w:lang w:eastAsia="en-US"/>
              </w:rPr>
              <w:t>Difference between birth weight SDS and weight SDS at 8 weeks</w:t>
            </w:r>
          </w:p>
        </w:tc>
        <w:tc>
          <w:tcPr>
            <w:tcW w:w="723" w:type="dxa"/>
            <w:tcBorders>
              <w:left w:val="single" w:sz="2" w:space="0" w:color="000000"/>
            </w:tcBorders>
          </w:tcPr>
          <w:p w14:paraId="72EF4BDE" w14:textId="77777777" w:rsidR="00FB344C" w:rsidRPr="001175E3" w:rsidRDefault="00FB344C">
            <w:pPr>
              <w:spacing w:before="120" w:after="120"/>
              <w:jc w:val="center"/>
              <w:rPr>
                <w:snapToGrid w:val="0"/>
                <w:color w:val="000000"/>
                <w:sz w:val="20"/>
                <w:lang w:eastAsia="en-US"/>
              </w:rPr>
            </w:pPr>
            <w:r w:rsidRPr="001175E3">
              <w:rPr>
                <w:snapToGrid w:val="0"/>
                <w:color w:val="000000"/>
                <w:sz w:val="20"/>
                <w:lang w:eastAsia="en-US"/>
              </w:rPr>
              <w:t>-0.08</w:t>
            </w:r>
          </w:p>
        </w:tc>
        <w:tc>
          <w:tcPr>
            <w:tcW w:w="826" w:type="dxa"/>
            <w:tcBorders>
              <w:right w:val="single" w:sz="2" w:space="0" w:color="000000"/>
            </w:tcBorders>
          </w:tcPr>
          <w:p w14:paraId="613E72EA" w14:textId="77777777" w:rsidR="00FB344C" w:rsidRPr="001175E3" w:rsidRDefault="00FB344C">
            <w:pPr>
              <w:spacing w:before="120" w:after="120"/>
              <w:jc w:val="center"/>
              <w:rPr>
                <w:snapToGrid w:val="0"/>
                <w:color w:val="000000"/>
                <w:sz w:val="20"/>
                <w:lang w:eastAsia="en-US"/>
              </w:rPr>
            </w:pPr>
            <w:r w:rsidRPr="001175E3">
              <w:rPr>
                <w:snapToGrid w:val="0"/>
                <w:color w:val="000000"/>
                <w:sz w:val="20"/>
                <w:lang w:eastAsia="en-US"/>
              </w:rPr>
              <w:t>0.394</w:t>
            </w:r>
          </w:p>
        </w:tc>
        <w:tc>
          <w:tcPr>
            <w:tcW w:w="645" w:type="dxa"/>
            <w:tcBorders>
              <w:left w:val="nil"/>
            </w:tcBorders>
          </w:tcPr>
          <w:p w14:paraId="33CB712C" w14:textId="77777777" w:rsidR="00FB344C" w:rsidRPr="001175E3" w:rsidRDefault="00FB344C">
            <w:pPr>
              <w:spacing w:before="120" w:after="120"/>
              <w:jc w:val="center"/>
              <w:rPr>
                <w:snapToGrid w:val="0"/>
                <w:color w:val="000000"/>
                <w:sz w:val="20"/>
                <w:lang w:eastAsia="en-US"/>
              </w:rPr>
            </w:pPr>
            <w:r w:rsidRPr="001175E3">
              <w:rPr>
                <w:snapToGrid w:val="0"/>
                <w:color w:val="000000"/>
                <w:sz w:val="20"/>
                <w:lang w:eastAsia="en-US"/>
              </w:rPr>
              <w:t>0.07</w:t>
            </w:r>
          </w:p>
        </w:tc>
        <w:tc>
          <w:tcPr>
            <w:tcW w:w="775" w:type="dxa"/>
          </w:tcPr>
          <w:p w14:paraId="1EC1699F" w14:textId="77777777" w:rsidR="00FB344C" w:rsidRPr="001175E3" w:rsidRDefault="00FB344C">
            <w:pPr>
              <w:spacing w:before="120" w:after="120"/>
              <w:jc w:val="center"/>
              <w:rPr>
                <w:snapToGrid w:val="0"/>
                <w:color w:val="000000"/>
                <w:sz w:val="20"/>
                <w:lang w:eastAsia="en-US"/>
              </w:rPr>
            </w:pPr>
            <w:r w:rsidRPr="001175E3">
              <w:rPr>
                <w:snapToGrid w:val="0"/>
                <w:color w:val="000000"/>
                <w:sz w:val="20"/>
                <w:lang w:eastAsia="en-US"/>
              </w:rPr>
              <w:t>0.434</w:t>
            </w:r>
          </w:p>
        </w:tc>
        <w:tc>
          <w:tcPr>
            <w:tcW w:w="516" w:type="dxa"/>
            <w:tcBorders>
              <w:left w:val="single" w:sz="2" w:space="0" w:color="000000"/>
            </w:tcBorders>
          </w:tcPr>
          <w:p w14:paraId="7CFDBAEC" w14:textId="77777777" w:rsidR="00FB344C" w:rsidRPr="001175E3" w:rsidRDefault="00FB344C">
            <w:pPr>
              <w:spacing w:before="120" w:after="120"/>
              <w:jc w:val="center"/>
              <w:rPr>
                <w:snapToGrid w:val="0"/>
                <w:color w:val="000000"/>
                <w:sz w:val="20"/>
                <w:lang w:eastAsia="en-US"/>
              </w:rPr>
            </w:pPr>
            <w:r w:rsidRPr="001175E3">
              <w:rPr>
                <w:snapToGrid w:val="0"/>
                <w:color w:val="000000"/>
                <w:sz w:val="20"/>
                <w:lang w:eastAsia="en-US"/>
              </w:rPr>
              <w:t>0.00</w:t>
            </w:r>
          </w:p>
        </w:tc>
        <w:tc>
          <w:tcPr>
            <w:tcW w:w="775" w:type="dxa"/>
            <w:tcBorders>
              <w:right w:val="single" w:sz="2" w:space="0" w:color="000000"/>
            </w:tcBorders>
          </w:tcPr>
          <w:p w14:paraId="2CF8D87C" w14:textId="77777777" w:rsidR="00FB344C" w:rsidRPr="001175E3" w:rsidRDefault="00FB344C">
            <w:pPr>
              <w:spacing w:before="120" w:after="120"/>
              <w:jc w:val="center"/>
              <w:rPr>
                <w:snapToGrid w:val="0"/>
                <w:color w:val="000000"/>
                <w:sz w:val="20"/>
                <w:lang w:eastAsia="en-US"/>
              </w:rPr>
            </w:pPr>
            <w:r w:rsidRPr="001175E3">
              <w:rPr>
                <w:snapToGrid w:val="0"/>
                <w:color w:val="000000"/>
                <w:sz w:val="20"/>
                <w:lang w:eastAsia="en-US"/>
              </w:rPr>
              <w:t>0.959</w:t>
            </w:r>
          </w:p>
        </w:tc>
        <w:tc>
          <w:tcPr>
            <w:tcW w:w="646" w:type="dxa"/>
            <w:tcBorders>
              <w:left w:val="nil"/>
            </w:tcBorders>
          </w:tcPr>
          <w:p w14:paraId="6195E47D" w14:textId="77777777" w:rsidR="00FB344C" w:rsidRPr="001175E3" w:rsidRDefault="00FB344C">
            <w:pPr>
              <w:spacing w:before="120" w:after="120"/>
              <w:jc w:val="center"/>
              <w:rPr>
                <w:snapToGrid w:val="0"/>
                <w:color w:val="000000"/>
                <w:sz w:val="20"/>
                <w:lang w:eastAsia="en-US"/>
              </w:rPr>
            </w:pPr>
            <w:r w:rsidRPr="001175E3">
              <w:rPr>
                <w:snapToGrid w:val="0"/>
                <w:color w:val="000000"/>
                <w:sz w:val="20"/>
                <w:lang w:eastAsia="en-US"/>
              </w:rPr>
              <w:t>-0.10</w:t>
            </w:r>
          </w:p>
        </w:tc>
        <w:tc>
          <w:tcPr>
            <w:tcW w:w="775" w:type="dxa"/>
          </w:tcPr>
          <w:p w14:paraId="4E6B6846" w14:textId="77777777" w:rsidR="00FB344C" w:rsidRPr="001175E3" w:rsidRDefault="00FB344C">
            <w:pPr>
              <w:spacing w:before="120" w:after="120"/>
              <w:jc w:val="center"/>
              <w:rPr>
                <w:snapToGrid w:val="0"/>
                <w:color w:val="000000"/>
                <w:sz w:val="20"/>
                <w:lang w:eastAsia="en-US"/>
              </w:rPr>
            </w:pPr>
            <w:r w:rsidRPr="001175E3">
              <w:rPr>
                <w:snapToGrid w:val="0"/>
                <w:color w:val="000000"/>
                <w:sz w:val="20"/>
                <w:lang w:eastAsia="en-US"/>
              </w:rPr>
              <w:t>0.241</w:t>
            </w:r>
          </w:p>
        </w:tc>
      </w:tr>
      <w:tr w:rsidR="00FB344C" w14:paraId="6B0C1C20" w14:textId="77777777">
        <w:tblPrEx>
          <w:tblCellMar>
            <w:top w:w="0" w:type="dxa"/>
            <w:bottom w:w="0" w:type="dxa"/>
          </w:tblCellMar>
        </w:tblPrEx>
        <w:trPr>
          <w:trHeight w:val="241"/>
        </w:trPr>
        <w:tc>
          <w:tcPr>
            <w:tcW w:w="3100" w:type="dxa"/>
          </w:tcPr>
          <w:p w14:paraId="620B0F8B" w14:textId="77777777" w:rsidR="00FB344C" w:rsidRPr="001175E3" w:rsidRDefault="00FB344C">
            <w:pPr>
              <w:spacing w:after="120"/>
              <w:rPr>
                <w:snapToGrid w:val="0"/>
                <w:color w:val="000000"/>
                <w:sz w:val="20"/>
                <w:lang w:eastAsia="en-US"/>
              </w:rPr>
            </w:pPr>
            <w:r w:rsidRPr="001175E3">
              <w:rPr>
                <w:snapToGrid w:val="0"/>
                <w:color w:val="000000"/>
                <w:sz w:val="20"/>
                <w:lang w:eastAsia="en-US"/>
              </w:rPr>
              <w:t>Difference between birth weight SDS and weight SDS at 12 months</w:t>
            </w:r>
          </w:p>
        </w:tc>
        <w:tc>
          <w:tcPr>
            <w:tcW w:w="723" w:type="dxa"/>
            <w:tcBorders>
              <w:left w:val="single" w:sz="2" w:space="0" w:color="000000"/>
            </w:tcBorders>
          </w:tcPr>
          <w:p w14:paraId="5D603736"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0.07</w:t>
            </w:r>
          </w:p>
        </w:tc>
        <w:tc>
          <w:tcPr>
            <w:tcW w:w="826" w:type="dxa"/>
            <w:tcBorders>
              <w:right w:val="single" w:sz="2" w:space="0" w:color="000000"/>
            </w:tcBorders>
          </w:tcPr>
          <w:p w14:paraId="4F330C26"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0.429</w:t>
            </w:r>
          </w:p>
        </w:tc>
        <w:tc>
          <w:tcPr>
            <w:tcW w:w="645" w:type="dxa"/>
            <w:tcBorders>
              <w:left w:val="nil"/>
            </w:tcBorders>
          </w:tcPr>
          <w:p w14:paraId="7465FF78"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0.14</w:t>
            </w:r>
          </w:p>
        </w:tc>
        <w:tc>
          <w:tcPr>
            <w:tcW w:w="775" w:type="dxa"/>
          </w:tcPr>
          <w:p w14:paraId="08068D7E"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0.114</w:t>
            </w:r>
          </w:p>
        </w:tc>
        <w:tc>
          <w:tcPr>
            <w:tcW w:w="516" w:type="dxa"/>
            <w:tcBorders>
              <w:left w:val="single" w:sz="2" w:space="0" w:color="000000"/>
            </w:tcBorders>
          </w:tcPr>
          <w:p w14:paraId="7E6EC7A7"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0.05</w:t>
            </w:r>
          </w:p>
        </w:tc>
        <w:tc>
          <w:tcPr>
            <w:tcW w:w="775" w:type="dxa"/>
            <w:tcBorders>
              <w:right w:val="single" w:sz="2" w:space="0" w:color="000000"/>
            </w:tcBorders>
          </w:tcPr>
          <w:p w14:paraId="7AEE4A4D"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0.585</w:t>
            </w:r>
          </w:p>
        </w:tc>
        <w:tc>
          <w:tcPr>
            <w:tcW w:w="646" w:type="dxa"/>
            <w:tcBorders>
              <w:left w:val="nil"/>
            </w:tcBorders>
          </w:tcPr>
          <w:p w14:paraId="22A556E6"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-0.09</w:t>
            </w:r>
          </w:p>
        </w:tc>
        <w:tc>
          <w:tcPr>
            <w:tcW w:w="775" w:type="dxa"/>
          </w:tcPr>
          <w:p w14:paraId="3C0370D3"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0.288</w:t>
            </w:r>
          </w:p>
        </w:tc>
      </w:tr>
      <w:tr w:rsidR="00FB344C" w14:paraId="4024084D" w14:textId="77777777">
        <w:tblPrEx>
          <w:tblCellMar>
            <w:top w:w="0" w:type="dxa"/>
            <w:bottom w:w="0" w:type="dxa"/>
          </w:tblCellMar>
        </w:tblPrEx>
        <w:trPr>
          <w:trHeight w:val="241"/>
        </w:trPr>
        <w:tc>
          <w:tcPr>
            <w:tcW w:w="3100" w:type="dxa"/>
          </w:tcPr>
          <w:p w14:paraId="4A9FF0C9" w14:textId="77777777" w:rsidR="00FB344C" w:rsidRPr="001175E3" w:rsidRDefault="00FB344C">
            <w:pPr>
              <w:spacing w:after="120"/>
              <w:rPr>
                <w:snapToGrid w:val="0"/>
                <w:color w:val="000000"/>
                <w:sz w:val="20"/>
                <w:lang w:eastAsia="en-US"/>
              </w:rPr>
            </w:pPr>
            <w:r w:rsidRPr="001175E3">
              <w:rPr>
                <w:snapToGrid w:val="0"/>
                <w:color w:val="000000"/>
                <w:sz w:val="20"/>
                <w:lang w:eastAsia="en-US"/>
              </w:rPr>
              <w:t>Difference between birth weight SDS and weight SDS at 5 years</w:t>
            </w:r>
          </w:p>
        </w:tc>
        <w:tc>
          <w:tcPr>
            <w:tcW w:w="723" w:type="dxa"/>
            <w:tcBorders>
              <w:left w:val="single" w:sz="2" w:space="0" w:color="000000"/>
            </w:tcBorders>
          </w:tcPr>
          <w:p w14:paraId="74E51DEB" w14:textId="77777777" w:rsidR="00FB344C" w:rsidRPr="001175E3" w:rsidRDefault="00FB344C">
            <w:pPr>
              <w:spacing w:after="120"/>
              <w:jc w:val="center"/>
              <w:rPr>
                <w:b/>
                <w:snapToGrid w:val="0"/>
                <w:color w:val="000000"/>
                <w:sz w:val="20"/>
                <w:lang w:eastAsia="en-US"/>
              </w:rPr>
            </w:pPr>
            <w:r w:rsidRPr="001175E3">
              <w:rPr>
                <w:b/>
                <w:snapToGrid w:val="0"/>
                <w:color w:val="000000"/>
                <w:sz w:val="20"/>
                <w:lang w:eastAsia="en-US"/>
              </w:rPr>
              <w:t>0.20</w:t>
            </w:r>
          </w:p>
        </w:tc>
        <w:tc>
          <w:tcPr>
            <w:tcW w:w="826" w:type="dxa"/>
            <w:tcBorders>
              <w:right w:val="single" w:sz="2" w:space="0" w:color="000000"/>
            </w:tcBorders>
          </w:tcPr>
          <w:p w14:paraId="14B9A47A" w14:textId="77777777" w:rsidR="00FB344C" w:rsidRPr="001175E3" w:rsidRDefault="00FB344C">
            <w:pPr>
              <w:spacing w:after="120"/>
              <w:jc w:val="center"/>
              <w:rPr>
                <w:b/>
                <w:snapToGrid w:val="0"/>
                <w:color w:val="000000"/>
                <w:sz w:val="20"/>
                <w:lang w:eastAsia="en-US"/>
              </w:rPr>
            </w:pPr>
            <w:r w:rsidRPr="001175E3">
              <w:rPr>
                <w:b/>
                <w:snapToGrid w:val="0"/>
                <w:color w:val="000000"/>
                <w:sz w:val="20"/>
                <w:lang w:eastAsia="en-US"/>
              </w:rPr>
              <w:t>0.023</w:t>
            </w:r>
          </w:p>
        </w:tc>
        <w:tc>
          <w:tcPr>
            <w:tcW w:w="645" w:type="dxa"/>
            <w:tcBorders>
              <w:left w:val="nil"/>
            </w:tcBorders>
          </w:tcPr>
          <w:p w14:paraId="30E7A993" w14:textId="77777777" w:rsidR="00FB344C" w:rsidRPr="001175E3" w:rsidRDefault="00FB344C">
            <w:pPr>
              <w:spacing w:after="120"/>
              <w:jc w:val="center"/>
              <w:rPr>
                <w:b/>
                <w:snapToGrid w:val="0"/>
                <w:color w:val="000000"/>
                <w:sz w:val="20"/>
                <w:lang w:eastAsia="en-US"/>
              </w:rPr>
            </w:pPr>
            <w:r w:rsidRPr="001175E3">
              <w:rPr>
                <w:b/>
                <w:snapToGrid w:val="0"/>
                <w:color w:val="000000"/>
                <w:sz w:val="20"/>
                <w:lang w:eastAsia="en-US"/>
              </w:rPr>
              <w:t>0.26</w:t>
            </w:r>
          </w:p>
        </w:tc>
        <w:tc>
          <w:tcPr>
            <w:tcW w:w="775" w:type="dxa"/>
          </w:tcPr>
          <w:p w14:paraId="42612A4B" w14:textId="77777777" w:rsidR="00FB344C" w:rsidRPr="001175E3" w:rsidRDefault="00FB344C">
            <w:pPr>
              <w:spacing w:after="120"/>
              <w:jc w:val="center"/>
              <w:rPr>
                <w:b/>
                <w:snapToGrid w:val="0"/>
                <w:color w:val="000000"/>
                <w:sz w:val="20"/>
                <w:lang w:eastAsia="en-US"/>
              </w:rPr>
            </w:pPr>
            <w:r w:rsidRPr="001175E3">
              <w:rPr>
                <w:b/>
                <w:snapToGrid w:val="0"/>
                <w:color w:val="000000"/>
                <w:sz w:val="20"/>
                <w:lang w:eastAsia="en-US"/>
              </w:rPr>
              <w:t>0.003</w:t>
            </w:r>
          </w:p>
        </w:tc>
        <w:tc>
          <w:tcPr>
            <w:tcW w:w="516" w:type="dxa"/>
            <w:tcBorders>
              <w:left w:val="single" w:sz="2" w:space="0" w:color="000000"/>
            </w:tcBorders>
          </w:tcPr>
          <w:p w14:paraId="24A05A70" w14:textId="77777777" w:rsidR="00FB344C" w:rsidRPr="001175E3" w:rsidRDefault="00FB344C">
            <w:pPr>
              <w:spacing w:after="120"/>
              <w:jc w:val="center"/>
              <w:rPr>
                <w:b/>
                <w:snapToGrid w:val="0"/>
                <w:color w:val="000000"/>
                <w:sz w:val="20"/>
                <w:lang w:eastAsia="en-US"/>
              </w:rPr>
            </w:pPr>
            <w:r w:rsidRPr="001175E3">
              <w:rPr>
                <w:b/>
                <w:snapToGrid w:val="0"/>
                <w:color w:val="000000"/>
                <w:sz w:val="20"/>
                <w:lang w:eastAsia="en-US"/>
              </w:rPr>
              <w:t>0.23</w:t>
            </w:r>
          </w:p>
        </w:tc>
        <w:tc>
          <w:tcPr>
            <w:tcW w:w="775" w:type="dxa"/>
            <w:tcBorders>
              <w:right w:val="single" w:sz="2" w:space="0" w:color="000000"/>
            </w:tcBorders>
          </w:tcPr>
          <w:p w14:paraId="36BA3056" w14:textId="77777777" w:rsidR="00FB344C" w:rsidRPr="001175E3" w:rsidRDefault="00FB344C">
            <w:pPr>
              <w:spacing w:after="120"/>
              <w:jc w:val="center"/>
              <w:rPr>
                <w:b/>
                <w:snapToGrid w:val="0"/>
                <w:color w:val="000000"/>
                <w:sz w:val="20"/>
                <w:lang w:eastAsia="en-US"/>
              </w:rPr>
            </w:pPr>
            <w:r w:rsidRPr="001175E3">
              <w:rPr>
                <w:b/>
                <w:snapToGrid w:val="0"/>
                <w:color w:val="000000"/>
                <w:sz w:val="20"/>
                <w:lang w:eastAsia="en-US"/>
              </w:rPr>
              <w:t>0.009</w:t>
            </w:r>
          </w:p>
        </w:tc>
        <w:tc>
          <w:tcPr>
            <w:tcW w:w="646" w:type="dxa"/>
            <w:tcBorders>
              <w:left w:val="nil"/>
            </w:tcBorders>
          </w:tcPr>
          <w:p w14:paraId="1FDD2F2E"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-0.02</w:t>
            </w:r>
          </w:p>
        </w:tc>
        <w:tc>
          <w:tcPr>
            <w:tcW w:w="775" w:type="dxa"/>
          </w:tcPr>
          <w:p w14:paraId="0367CCAF"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0.796</w:t>
            </w:r>
          </w:p>
        </w:tc>
      </w:tr>
      <w:tr w:rsidR="00FB344C" w14:paraId="78E53E5C" w14:textId="77777777">
        <w:tblPrEx>
          <w:tblCellMar>
            <w:top w:w="0" w:type="dxa"/>
            <w:bottom w:w="0" w:type="dxa"/>
          </w:tblCellMar>
        </w:tblPrEx>
        <w:trPr>
          <w:trHeight w:val="241"/>
        </w:trPr>
        <w:tc>
          <w:tcPr>
            <w:tcW w:w="3100" w:type="dxa"/>
          </w:tcPr>
          <w:p w14:paraId="415F4AB0" w14:textId="77777777" w:rsidR="00FB344C" w:rsidRPr="001175E3" w:rsidRDefault="00FB344C">
            <w:pPr>
              <w:spacing w:after="120"/>
              <w:rPr>
                <w:snapToGrid w:val="0"/>
                <w:color w:val="000000"/>
                <w:sz w:val="20"/>
                <w:lang w:eastAsia="en-US"/>
              </w:rPr>
            </w:pPr>
            <w:r w:rsidRPr="001175E3">
              <w:rPr>
                <w:snapToGrid w:val="0"/>
                <w:color w:val="000000"/>
                <w:sz w:val="20"/>
                <w:lang w:eastAsia="en-US"/>
              </w:rPr>
              <w:t>Difference between weight SDS at 12 months and weight SDS at 5 years</w:t>
            </w:r>
          </w:p>
        </w:tc>
        <w:tc>
          <w:tcPr>
            <w:tcW w:w="723" w:type="dxa"/>
            <w:tcBorders>
              <w:left w:val="single" w:sz="2" w:space="0" w:color="000000"/>
            </w:tcBorders>
          </w:tcPr>
          <w:p w14:paraId="7FC11E2C" w14:textId="77777777" w:rsidR="00FB344C" w:rsidRPr="001175E3" w:rsidRDefault="00FB344C">
            <w:pPr>
              <w:spacing w:after="120"/>
              <w:jc w:val="center"/>
              <w:rPr>
                <w:b/>
                <w:snapToGrid w:val="0"/>
                <w:color w:val="000000"/>
                <w:sz w:val="20"/>
                <w:lang w:eastAsia="en-US"/>
              </w:rPr>
            </w:pPr>
            <w:r w:rsidRPr="001175E3">
              <w:rPr>
                <w:b/>
                <w:snapToGrid w:val="0"/>
                <w:color w:val="000000"/>
                <w:sz w:val="20"/>
                <w:lang w:eastAsia="en-US"/>
              </w:rPr>
              <w:t>0.18</w:t>
            </w:r>
          </w:p>
        </w:tc>
        <w:tc>
          <w:tcPr>
            <w:tcW w:w="826" w:type="dxa"/>
            <w:tcBorders>
              <w:right w:val="single" w:sz="2" w:space="0" w:color="000000"/>
            </w:tcBorders>
          </w:tcPr>
          <w:p w14:paraId="2EAF6ED4" w14:textId="77777777" w:rsidR="00FB344C" w:rsidRPr="001175E3" w:rsidRDefault="00FB344C">
            <w:pPr>
              <w:spacing w:after="120"/>
              <w:jc w:val="center"/>
              <w:rPr>
                <w:b/>
                <w:snapToGrid w:val="0"/>
                <w:color w:val="000000"/>
                <w:sz w:val="20"/>
                <w:lang w:eastAsia="en-US"/>
              </w:rPr>
            </w:pPr>
            <w:r w:rsidRPr="001175E3">
              <w:rPr>
                <w:b/>
                <w:snapToGrid w:val="0"/>
                <w:color w:val="000000"/>
                <w:sz w:val="20"/>
                <w:lang w:eastAsia="en-US"/>
              </w:rPr>
              <w:t>0.038</w:t>
            </w:r>
          </w:p>
        </w:tc>
        <w:tc>
          <w:tcPr>
            <w:tcW w:w="645" w:type="dxa"/>
            <w:tcBorders>
              <w:left w:val="nil"/>
            </w:tcBorders>
          </w:tcPr>
          <w:p w14:paraId="1B3B83C6"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0.17</w:t>
            </w:r>
          </w:p>
        </w:tc>
        <w:tc>
          <w:tcPr>
            <w:tcW w:w="775" w:type="dxa"/>
          </w:tcPr>
          <w:p w14:paraId="553B04B7"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0.063</w:t>
            </w:r>
          </w:p>
        </w:tc>
        <w:tc>
          <w:tcPr>
            <w:tcW w:w="516" w:type="dxa"/>
            <w:tcBorders>
              <w:left w:val="single" w:sz="2" w:space="0" w:color="000000"/>
            </w:tcBorders>
          </w:tcPr>
          <w:p w14:paraId="5430CCC0"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0.24</w:t>
            </w:r>
          </w:p>
        </w:tc>
        <w:tc>
          <w:tcPr>
            <w:tcW w:w="775" w:type="dxa"/>
            <w:tcBorders>
              <w:right w:val="single" w:sz="2" w:space="0" w:color="000000"/>
            </w:tcBorders>
          </w:tcPr>
          <w:p w14:paraId="6F2BCDA5"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0.006</w:t>
            </w:r>
          </w:p>
        </w:tc>
        <w:tc>
          <w:tcPr>
            <w:tcW w:w="646" w:type="dxa"/>
            <w:tcBorders>
              <w:left w:val="nil"/>
            </w:tcBorders>
          </w:tcPr>
          <w:p w14:paraId="7E7D225B"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0.10</w:t>
            </w:r>
          </w:p>
        </w:tc>
        <w:tc>
          <w:tcPr>
            <w:tcW w:w="775" w:type="dxa"/>
          </w:tcPr>
          <w:p w14:paraId="219C0129"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0.271</w:t>
            </w:r>
          </w:p>
        </w:tc>
      </w:tr>
      <w:tr w:rsidR="00FB344C" w14:paraId="31CF3057" w14:textId="77777777">
        <w:tblPrEx>
          <w:tblCellMar>
            <w:top w:w="0" w:type="dxa"/>
            <w:bottom w:w="0" w:type="dxa"/>
          </w:tblCellMar>
        </w:tblPrEx>
        <w:trPr>
          <w:trHeight w:val="241"/>
        </w:trPr>
        <w:tc>
          <w:tcPr>
            <w:tcW w:w="3100" w:type="dxa"/>
          </w:tcPr>
          <w:p w14:paraId="0D963FAB" w14:textId="77777777" w:rsidR="00FB344C" w:rsidRPr="001175E3" w:rsidRDefault="00FB344C">
            <w:pPr>
              <w:spacing w:after="120"/>
              <w:rPr>
                <w:snapToGrid w:val="0"/>
                <w:color w:val="000000"/>
                <w:sz w:val="20"/>
                <w:lang w:eastAsia="en-US"/>
              </w:rPr>
            </w:pPr>
          </w:p>
        </w:tc>
        <w:tc>
          <w:tcPr>
            <w:tcW w:w="723" w:type="dxa"/>
            <w:tcBorders>
              <w:left w:val="single" w:sz="2" w:space="0" w:color="000000"/>
            </w:tcBorders>
          </w:tcPr>
          <w:p w14:paraId="58153A7E" w14:textId="77777777" w:rsidR="00FB344C" w:rsidRPr="001175E3" w:rsidRDefault="00FB344C">
            <w:pPr>
              <w:spacing w:after="120"/>
              <w:jc w:val="center"/>
              <w:rPr>
                <w:snapToGrid w:val="0"/>
                <w:color w:val="000000"/>
                <w:sz w:val="20"/>
                <w:lang w:eastAsia="en-US"/>
              </w:rPr>
            </w:pPr>
          </w:p>
        </w:tc>
        <w:tc>
          <w:tcPr>
            <w:tcW w:w="826" w:type="dxa"/>
            <w:tcBorders>
              <w:right w:val="single" w:sz="2" w:space="0" w:color="000000"/>
            </w:tcBorders>
          </w:tcPr>
          <w:p w14:paraId="4171D687" w14:textId="77777777" w:rsidR="00FB344C" w:rsidRPr="001175E3" w:rsidRDefault="00FB344C">
            <w:pPr>
              <w:spacing w:after="120"/>
              <w:jc w:val="center"/>
              <w:rPr>
                <w:snapToGrid w:val="0"/>
                <w:color w:val="000000"/>
                <w:sz w:val="20"/>
                <w:lang w:eastAsia="en-US"/>
              </w:rPr>
            </w:pPr>
          </w:p>
        </w:tc>
        <w:tc>
          <w:tcPr>
            <w:tcW w:w="645" w:type="dxa"/>
            <w:tcBorders>
              <w:left w:val="nil"/>
            </w:tcBorders>
          </w:tcPr>
          <w:p w14:paraId="473FE251" w14:textId="77777777" w:rsidR="00FB344C" w:rsidRPr="001175E3" w:rsidRDefault="00FB344C">
            <w:pPr>
              <w:spacing w:after="120"/>
              <w:jc w:val="center"/>
              <w:rPr>
                <w:snapToGrid w:val="0"/>
                <w:color w:val="000000"/>
                <w:sz w:val="20"/>
                <w:lang w:eastAsia="en-US"/>
              </w:rPr>
            </w:pPr>
          </w:p>
        </w:tc>
        <w:tc>
          <w:tcPr>
            <w:tcW w:w="775" w:type="dxa"/>
          </w:tcPr>
          <w:p w14:paraId="78DA1F21" w14:textId="77777777" w:rsidR="00FB344C" w:rsidRPr="001175E3" w:rsidRDefault="00FB344C">
            <w:pPr>
              <w:spacing w:after="120"/>
              <w:jc w:val="center"/>
              <w:rPr>
                <w:snapToGrid w:val="0"/>
                <w:color w:val="000000"/>
                <w:sz w:val="20"/>
                <w:lang w:eastAsia="en-US"/>
              </w:rPr>
            </w:pPr>
          </w:p>
        </w:tc>
        <w:tc>
          <w:tcPr>
            <w:tcW w:w="516" w:type="dxa"/>
            <w:tcBorders>
              <w:left w:val="single" w:sz="2" w:space="0" w:color="000000"/>
            </w:tcBorders>
          </w:tcPr>
          <w:p w14:paraId="62E92FCB" w14:textId="77777777" w:rsidR="00FB344C" w:rsidRPr="001175E3" w:rsidRDefault="00FB344C">
            <w:pPr>
              <w:spacing w:after="120"/>
              <w:jc w:val="center"/>
              <w:rPr>
                <w:snapToGrid w:val="0"/>
                <w:color w:val="000000"/>
                <w:sz w:val="20"/>
                <w:lang w:eastAsia="en-US"/>
              </w:rPr>
            </w:pPr>
          </w:p>
        </w:tc>
        <w:tc>
          <w:tcPr>
            <w:tcW w:w="775" w:type="dxa"/>
            <w:tcBorders>
              <w:right w:val="single" w:sz="2" w:space="0" w:color="000000"/>
            </w:tcBorders>
          </w:tcPr>
          <w:p w14:paraId="26DB73DC" w14:textId="77777777" w:rsidR="00FB344C" w:rsidRPr="001175E3" w:rsidRDefault="00FB344C">
            <w:pPr>
              <w:spacing w:after="120"/>
              <w:jc w:val="center"/>
              <w:rPr>
                <w:snapToGrid w:val="0"/>
                <w:color w:val="000000"/>
                <w:sz w:val="20"/>
                <w:lang w:eastAsia="en-US"/>
              </w:rPr>
            </w:pPr>
          </w:p>
        </w:tc>
        <w:tc>
          <w:tcPr>
            <w:tcW w:w="646" w:type="dxa"/>
            <w:tcBorders>
              <w:left w:val="nil"/>
            </w:tcBorders>
          </w:tcPr>
          <w:p w14:paraId="4BF89517" w14:textId="77777777" w:rsidR="00FB344C" w:rsidRPr="001175E3" w:rsidRDefault="00FB344C">
            <w:pPr>
              <w:spacing w:after="120"/>
              <w:jc w:val="center"/>
              <w:rPr>
                <w:snapToGrid w:val="0"/>
                <w:color w:val="000000"/>
                <w:sz w:val="20"/>
                <w:lang w:eastAsia="en-US"/>
              </w:rPr>
            </w:pPr>
          </w:p>
        </w:tc>
        <w:tc>
          <w:tcPr>
            <w:tcW w:w="775" w:type="dxa"/>
          </w:tcPr>
          <w:p w14:paraId="1A7C68DA" w14:textId="77777777" w:rsidR="00FB344C" w:rsidRPr="001175E3" w:rsidRDefault="00FB344C">
            <w:pPr>
              <w:spacing w:after="120"/>
              <w:jc w:val="center"/>
              <w:rPr>
                <w:snapToGrid w:val="0"/>
                <w:color w:val="000000"/>
                <w:sz w:val="20"/>
                <w:lang w:eastAsia="en-US"/>
              </w:rPr>
            </w:pPr>
          </w:p>
        </w:tc>
      </w:tr>
      <w:tr w:rsidR="00FB344C" w14:paraId="2D6E9F06" w14:textId="77777777">
        <w:tblPrEx>
          <w:tblCellMar>
            <w:top w:w="0" w:type="dxa"/>
            <w:bottom w:w="0" w:type="dxa"/>
          </w:tblCellMar>
        </w:tblPrEx>
        <w:trPr>
          <w:trHeight w:val="241"/>
        </w:trPr>
        <w:tc>
          <w:tcPr>
            <w:tcW w:w="3100" w:type="dxa"/>
          </w:tcPr>
          <w:p w14:paraId="747E3578" w14:textId="77777777" w:rsidR="00FB344C" w:rsidRPr="001175E3" w:rsidRDefault="00FB344C">
            <w:pPr>
              <w:spacing w:after="120"/>
              <w:rPr>
                <w:snapToGrid w:val="0"/>
                <w:color w:val="000000"/>
                <w:sz w:val="20"/>
                <w:lang w:eastAsia="en-US"/>
              </w:rPr>
            </w:pPr>
            <w:r w:rsidRPr="001175E3">
              <w:rPr>
                <w:snapToGrid w:val="0"/>
                <w:color w:val="000000"/>
                <w:sz w:val="20"/>
                <w:lang w:eastAsia="en-US"/>
              </w:rPr>
              <w:t>Difference between birth length SDS and length SDS at 8 weeks</w:t>
            </w:r>
          </w:p>
        </w:tc>
        <w:tc>
          <w:tcPr>
            <w:tcW w:w="723" w:type="dxa"/>
            <w:tcBorders>
              <w:left w:val="single" w:sz="2" w:space="0" w:color="000000"/>
            </w:tcBorders>
          </w:tcPr>
          <w:p w14:paraId="28D641D1"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-0.04</w:t>
            </w:r>
          </w:p>
        </w:tc>
        <w:tc>
          <w:tcPr>
            <w:tcW w:w="826" w:type="dxa"/>
            <w:tcBorders>
              <w:right w:val="single" w:sz="2" w:space="0" w:color="000000"/>
            </w:tcBorders>
          </w:tcPr>
          <w:p w14:paraId="3EA7C744"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0.706</w:t>
            </w:r>
          </w:p>
        </w:tc>
        <w:tc>
          <w:tcPr>
            <w:tcW w:w="645" w:type="dxa"/>
            <w:tcBorders>
              <w:left w:val="nil"/>
            </w:tcBorders>
          </w:tcPr>
          <w:p w14:paraId="45945B76"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0.18</w:t>
            </w:r>
          </w:p>
        </w:tc>
        <w:tc>
          <w:tcPr>
            <w:tcW w:w="775" w:type="dxa"/>
          </w:tcPr>
          <w:p w14:paraId="67859CF3"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0.057</w:t>
            </w:r>
          </w:p>
        </w:tc>
        <w:tc>
          <w:tcPr>
            <w:tcW w:w="516" w:type="dxa"/>
            <w:tcBorders>
              <w:left w:val="single" w:sz="2" w:space="0" w:color="000000"/>
            </w:tcBorders>
          </w:tcPr>
          <w:p w14:paraId="0BE30360"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0.03</w:t>
            </w:r>
          </w:p>
        </w:tc>
        <w:tc>
          <w:tcPr>
            <w:tcW w:w="775" w:type="dxa"/>
            <w:tcBorders>
              <w:right w:val="single" w:sz="2" w:space="0" w:color="000000"/>
            </w:tcBorders>
          </w:tcPr>
          <w:p w14:paraId="1F053F56"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0.747</w:t>
            </w:r>
          </w:p>
        </w:tc>
        <w:tc>
          <w:tcPr>
            <w:tcW w:w="646" w:type="dxa"/>
            <w:tcBorders>
              <w:left w:val="nil"/>
            </w:tcBorders>
          </w:tcPr>
          <w:p w14:paraId="275B8855"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-0.18</w:t>
            </w:r>
          </w:p>
        </w:tc>
        <w:tc>
          <w:tcPr>
            <w:tcW w:w="775" w:type="dxa"/>
          </w:tcPr>
          <w:p w14:paraId="7D89E04B"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0.054</w:t>
            </w:r>
          </w:p>
        </w:tc>
      </w:tr>
      <w:tr w:rsidR="00FB344C" w14:paraId="3E95E912" w14:textId="77777777">
        <w:tblPrEx>
          <w:tblCellMar>
            <w:top w:w="0" w:type="dxa"/>
            <w:bottom w:w="0" w:type="dxa"/>
          </w:tblCellMar>
        </w:tblPrEx>
        <w:trPr>
          <w:trHeight w:val="241"/>
        </w:trPr>
        <w:tc>
          <w:tcPr>
            <w:tcW w:w="3100" w:type="dxa"/>
          </w:tcPr>
          <w:p w14:paraId="07D773BD" w14:textId="77777777" w:rsidR="00FB344C" w:rsidRPr="001175E3" w:rsidRDefault="00FB344C">
            <w:pPr>
              <w:spacing w:after="120"/>
              <w:rPr>
                <w:snapToGrid w:val="0"/>
                <w:color w:val="000000"/>
                <w:sz w:val="20"/>
                <w:lang w:eastAsia="en-US"/>
              </w:rPr>
            </w:pPr>
            <w:r w:rsidRPr="001175E3">
              <w:rPr>
                <w:snapToGrid w:val="0"/>
                <w:color w:val="000000"/>
                <w:sz w:val="20"/>
                <w:lang w:eastAsia="en-US"/>
              </w:rPr>
              <w:t>Difference between birth length SDS and length SDS at 12 months</w:t>
            </w:r>
          </w:p>
        </w:tc>
        <w:tc>
          <w:tcPr>
            <w:tcW w:w="723" w:type="dxa"/>
            <w:tcBorders>
              <w:left w:val="single" w:sz="2" w:space="0" w:color="000000"/>
            </w:tcBorders>
          </w:tcPr>
          <w:p w14:paraId="6F7FC2DE"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0.12</w:t>
            </w:r>
          </w:p>
        </w:tc>
        <w:tc>
          <w:tcPr>
            <w:tcW w:w="826" w:type="dxa"/>
            <w:tcBorders>
              <w:right w:val="single" w:sz="2" w:space="0" w:color="000000"/>
            </w:tcBorders>
          </w:tcPr>
          <w:p w14:paraId="1363BB1B"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0.179</w:t>
            </w:r>
          </w:p>
        </w:tc>
        <w:tc>
          <w:tcPr>
            <w:tcW w:w="645" w:type="dxa"/>
            <w:tcBorders>
              <w:left w:val="nil"/>
            </w:tcBorders>
          </w:tcPr>
          <w:p w14:paraId="740DC968" w14:textId="77777777" w:rsidR="00FB344C" w:rsidRPr="001175E3" w:rsidRDefault="00FB344C">
            <w:pPr>
              <w:spacing w:after="120"/>
              <w:jc w:val="center"/>
              <w:rPr>
                <w:b/>
                <w:snapToGrid w:val="0"/>
                <w:color w:val="000000"/>
                <w:sz w:val="20"/>
                <w:lang w:eastAsia="en-US"/>
              </w:rPr>
            </w:pPr>
            <w:r w:rsidRPr="001175E3">
              <w:rPr>
                <w:b/>
                <w:snapToGrid w:val="0"/>
                <w:color w:val="000000"/>
                <w:sz w:val="20"/>
                <w:lang w:eastAsia="en-US"/>
              </w:rPr>
              <w:t>0.25</w:t>
            </w:r>
          </w:p>
        </w:tc>
        <w:tc>
          <w:tcPr>
            <w:tcW w:w="775" w:type="dxa"/>
          </w:tcPr>
          <w:p w14:paraId="4FF48960" w14:textId="77777777" w:rsidR="00FB344C" w:rsidRPr="001175E3" w:rsidRDefault="00FB344C">
            <w:pPr>
              <w:spacing w:after="120"/>
              <w:jc w:val="center"/>
              <w:rPr>
                <w:b/>
                <w:snapToGrid w:val="0"/>
                <w:color w:val="000000"/>
                <w:sz w:val="20"/>
                <w:lang w:eastAsia="en-US"/>
              </w:rPr>
            </w:pPr>
            <w:r w:rsidRPr="001175E3">
              <w:rPr>
                <w:b/>
                <w:snapToGrid w:val="0"/>
                <w:color w:val="000000"/>
                <w:sz w:val="20"/>
                <w:lang w:eastAsia="en-US"/>
              </w:rPr>
              <w:t>0.006</w:t>
            </w:r>
          </w:p>
        </w:tc>
        <w:tc>
          <w:tcPr>
            <w:tcW w:w="516" w:type="dxa"/>
            <w:tcBorders>
              <w:left w:val="single" w:sz="2" w:space="0" w:color="000000"/>
            </w:tcBorders>
          </w:tcPr>
          <w:p w14:paraId="7347059C"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0.16</w:t>
            </w:r>
          </w:p>
        </w:tc>
        <w:tc>
          <w:tcPr>
            <w:tcW w:w="775" w:type="dxa"/>
            <w:tcBorders>
              <w:right w:val="single" w:sz="2" w:space="0" w:color="000000"/>
            </w:tcBorders>
          </w:tcPr>
          <w:p w14:paraId="06AF146E"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0.080</w:t>
            </w:r>
          </w:p>
        </w:tc>
        <w:tc>
          <w:tcPr>
            <w:tcW w:w="646" w:type="dxa"/>
            <w:tcBorders>
              <w:left w:val="nil"/>
            </w:tcBorders>
          </w:tcPr>
          <w:p w14:paraId="05AF8307"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-0.02</w:t>
            </w:r>
          </w:p>
        </w:tc>
        <w:tc>
          <w:tcPr>
            <w:tcW w:w="775" w:type="dxa"/>
          </w:tcPr>
          <w:p w14:paraId="39424676"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0.849</w:t>
            </w:r>
          </w:p>
        </w:tc>
      </w:tr>
      <w:tr w:rsidR="00FB344C" w14:paraId="55CE3135" w14:textId="77777777">
        <w:tblPrEx>
          <w:tblCellMar>
            <w:top w:w="0" w:type="dxa"/>
            <w:bottom w:w="0" w:type="dxa"/>
          </w:tblCellMar>
        </w:tblPrEx>
        <w:trPr>
          <w:trHeight w:val="241"/>
        </w:trPr>
        <w:tc>
          <w:tcPr>
            <w:tcW w:w="3100" w:type="dxa"/>
          </w:tcPr>
          <w:p w14:paraId="181B26F7" w14:textId="77777777" w:rsidR="00FB344C" w:rsidRPr="001175E3" w:rsidRDefault="00FB344C">
            <w:pPr>
              <w:spacing w:after="120"/>
              <w:rPr>
                <w:snapToGrid w:val="0"/>
                <w:color w:val="000000"/>
                <w:sz w:val="20"/>
                <w:lang w:eastAsia="en-US"/>
              </w:rPr>
            </w:pPr>
            <w:r w:rsidRPr="001175E3">
              <w:rPr>
                <w:snapToGrid w:val="0"/>
                <w:color w:val="000000"/>
                <w:sz w:val="20"/>
                <w:lang w:eastAsia="en-US"/>
              </w:rPr>
              <w:t>Difference between birth length SDS and height SDS at 5 years</w:t>
            </w:r>
          </w:p>
        </w:tc>
        <w:tc>
          <w:tcPr>
            <w:tcW w:w="723" w:type="dxa"/>
            <w:tcBorders>
              <w:left w:val="single" w:sz="2" w:space="0" w:color="000000"/>
            </w:tcBorders>
          </w:tcPr>
          <w:p w14:paraId="64B299E2"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0.13</w:t>
            </w:r>
          </w:p>
        </w:tc>
        <w:tc>
          <w:tcPr>
            <w:tcW w:w="826" w:type="dxa"/>
            <w:tcBorders>
              <w:right w:val="single" w:sz="2" w:space="0" w:color="000000"/>
            </w:tcBorders>
          </w:tcPr>
          <w:p w14:paraId="32C6703C"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0.173</w:t>
            </w:r>
          </w:p>
        </w:tc>
        <w:tc>
          <w:tcPr>
            <w:tcW w:w="645" w:type="dxa"/>
            <w:tcBorders>
              <w:left w:val="nil"/>
            </w:tcBorders>
          </w:tcPr>
          <w:p w14:paraId="01CC6E50" w14:textId="77777777" w:rsidR="00FB344C" w:rsidRPr="001175E3" w:rsidRDefault="00FB344C">
            <w:pPr>
              <w:spacing w:after="120"/>
              <w:jc w:val="center"/>
              <w:rPr>
                <w:b/>
                <w:snapToGrid w:val="0"/>
                <w:color w:val="000000"/>
                <w:sz w:val="20"/>
                <w:lang w:eastAsia="en-US"/>
              </w:rPr>
            </w:pPr>
            <w:r w:rsidRPr="001175E3">
              <w:rPr>
                <w:b/>
                <w:snapToGrid w:val="0"/>
                <w:color w:val="000000"/>
                <w:sz w:val="20"/>
                <w:lang w:eastAsia="en-US"/>
              </w:rPr>
              <w:t>0.24</w:t>
            </w:r>
          </w:p>
        </w:tc>
        <w:tc>
          <w:tcPr>
            <w:tcW w:w="775" w:type="dxa"/>
          </w:tcPr>
          <w:p w14:paraId="1AB0B59A" w14:textId="77777777" w:rsidR="00FB344C" w:rsidRPr="001175E3" w:rsidRDefault="00FB344C">
            <w:pPr>
              <w:spacing w:after="120"/>
              <w:jc w:val="center"/>
              <w:rPr>
                <w:b/>
                <w:snapToGrid w:val="0"/>
                <w:color w:val="000000"/>
                <w:sz w:val="20"/>
                <w:lang w:eastAsia="en-US"/>
              </w:rPr>
            </w:pPr>
            <w:r w:rsidRPr="001175E3">
              <w:rPr>
                <w:b/>
                <w:snapToGrid w:val="0"/>
                <w:color w:val="000000"/>
                <w:sz w:val="20"/>
                <w:lang w:eastAsia="en-US"/>
              </w:rPr>
              <w:t>0.008</w:t>
            </w:r>
          </w:p>
        </w:tc>
        <w:tc>
          <w:tcPr>
            <w:tcW w:w="516" w:type="dxa"/>
            <w:tcBorders>
              <w:left w:val="single" w:sz="2" w:space="0" w:color="000000"/>
            </w:tcBorders>
          </w:tcPr>
          <w:p w14:paraId="083393D1"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0.17</w:t>
            </w:r>
          </w:p>
        </w:tc>
        <w:tc>
          <w:tcPr>
            <w:tcW w:w="775" w:type="dxa"/>
            <w:tcBorders>
              <w:right w:val="single" w:sz="2" w:space="0" w:color="000000"/>
            </w:tcBorders>
          </w:tcPr>
          <w:p w14:paraId="3DBA6C41"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0.059</w:t>
            </w:r>
          </w:p>
        </w:tc>
        <w:tc>
          <w:tcPr>
            <w:tcW w:w="646" w:type="dxa"/>
            <w:tcBorders>
              <w:left w:val="nil"/>
            </w:tcBorders>
          </w:tcPr>
          <w:p w14:paraId="33D7BD59"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-0.03</w:t>
            </w:r>
          </w:p>
        </w:tc>
        <w:tc>
          <w:tcPr>
            <w:tcW w:w="775" w:type="dxa"/>
          </w:tcPr>
          <w:p w14:paraId="7687E0F6"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0.768</w:t>
            </w:r>
          </w:p>
        </w:tc>
      </w:tr>
      <w:tr w:rsidR="00FB344C" w14:paraId="42FB5CA8" w14:textId="77777777">
        <w:tblPrEx>
          <w:tblCellMar>
            <w:top w:w="0" w:type="dxa"/>
            <w:bottom w:w="0" w:type="dxa"/>
          </w:tblCellMar>
        </w:tblPrEx>
        <w:trPr>
          <w:trHeight w:val="241"/>
        </w:trPr>
        <w:tc>
          <w:tcPr>
            <w:tcW w:w="3100" w:type="dxa"/>
          </w:tcPr>
          <w:p w14:paraId="62429133" w14:textId="77777777" w:rsidR="00FB344C" w:rsidRPr="001175E3" w:rsidRDefault="00FB344C">
            <w:pPr>
              <w:spacing w:after="120"/>
              <w:rPr>
                <w:snapToGrid w:val="0"/>
                <w:color w:val="000000"/>
                <w:sz w:val="20"/>
                <w:lang w:eastAsia="en-US"/>
              </w:rPr>
            </w:pPr>
            <w:r w:rsidRPr="001175E3">
              <w:rPr>
                <w:snapToGrid w:val="0"/>
                <w:color w:val="000000"/>
                <w:sz w:val="20"/>
                <w:lang w:eastAsia="en-US"/>
              </w:rPr>
              <w:t>Difference between length SDS at 12 months and height SDS at 5 years</w:t>
            </w:r>
          </w:p>
        </w:tc>
        <w:tc>
          <w:tcPr>
            <w:tcW w:w="723" w:type="dxa"/>
            <w:tcBorders>
              <w:left w:val="single" w:sz="2" w:space="0" w:color="000000"/>
            </w:tcBorders>
          </w:tcPr>
          <w:p w14:paraId="2EC92E4A"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0.01</w:t>
            </w:r>
          </w:p>
        </w:tc>
        <w:tc>
          <w:tcPr>
            <w:tcW w:w="826" w:type="dxa"/>
            <w:tcBorders>
              <w:right w:val="single" w:sz="2" w:space="0" w:color="000000"/>
            </w:tcBorders>
          </w:tcPr>
          <w:p w14:paraId="7701A1C6"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0.922</w:t>
            </w:r>
          </w:p>
        </w:tc>
        <w:tc>
          <w:tcPr>
            <w:tcW w:w="645" w:type="dxa"/>
            <w:tcBorders>
              <w:left w:val="nil"/>
            </w:tcBorders>
          </w:tcPr>
          <w:p w14:paraId="14A8216B"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0.01</w:t>
            </w:r>
          </w:p>
        </w:tc>
        <w:tc>
          <w:tcPr>
            <w:tcW w:w="775" w:type="dxa"/>
          </w:tcPr>
          <w:p w14:paraId="1116BC59"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0.896</w:t>
            </w:r>
          </w:p>
        </w:tc>
        <w:tc>
          <w:tcPr>
            <w:tcW w:w="516" w:type="dxa"/>
            <w:tcBorders>
              <w:left w:val="single" w:sz="2" w:space="0" w:color="000000"/>
            </w:tcBorders>
          </w:tcPr>
          <w:p w14:paraId="304457D5"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0.06</w:t>
            </w:r>
          </w:p>
        </w:tc>
        <w:tc>
          <w:tcPr>
            <w:tcW w:w="775" w:type="dxa"/>
            <w:tcBorders>
              <w:right w:val="single" w:sz="2" w:space="0" w:color="000000"/>
            </w:tcBorders>
          </w:tcPr>
          <w:p w14:paraId="48EA5461"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0.489</w:t>
            </w:r>
          </w:p>
        </w:tc>
        <w:tc>
          <w:tcPr>
            <w:tcW w:w="646" w:type="dxa"/>
            <w:tcBorders>
              <w:left w:val="nil"/>
            </w:tcBorders>
          </w:tcPr>
          <w:p w14:paraId="60B3EA73"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-0.03</w:t>
            </w:r>
          </w:p>
        </w:tc>
        <w:tc>
          <w:tcPr>
            <w:tcW w:w="775" w:type="dxa"/>
          </w:tcPr>
          <w:p w14:paraId="7136161D"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0.745</w:t>
            </w:r>
          </w:p>
        </w:tc>
      </w:tr>
      <w:tr w:rsidR="00FB344C" w14:paraId="5FEC15F2" w14:textId="77777777">
        <w:tblPrEx>
          <w:tblCellMar>
            <w:top w:w="0" w:type="dxa"/>
            <w:bottom w:w="0" w:type="dxa"/>
          </w:tblCellMar>
        </w:tblPrEx>
        <w:trPr>
          <w:trHeight w:val="241"/>
        </w:trPr>
        <w:tc>
          <w:tcPr>
            <w:tcW w:w="3100" w:type="dxa"/>
          </w:tcPr>
          <w:p w14:paraId="401E7844" w14:textId="77777777" w:rsidR="00FB344C" w:rsidRPr="001175E3" w:rsidRDefault="00FB344C">
            <w:pPr>
              <w:spacing w:after="120"/>
              <w:rPr>
                <w:snapToGrid w:val="0"/>
                <w:color w:val="000000"/>
                <w:sz w:val="20"/>
                <w:lang w:eastAsia="en-US"/>
              </w:rPr>
            </w:pPr>
          </w:p>
        </w:tc>
        <w:tc>
          <w:tcPr>
            <w:tcW w:w="723" w:type="dxa"/>
            <w:tcBorders>
              <w:left w:val="single" w:sz="2" w:space="0" w:color="000000"/>
            </w:tcBorders>
          </w:tcPr>
          <w:p w14:paraId="6BF89D5F" w14:textId="77777777" w:rsidR="00FB344C" w:rsidRPr="001175E3" w:rsidRDefault="00FB344C">
            <w:pPr>
              <w:spacing w:after="120"/>
              <w:jc w:val="center"/>
              <w:rPr>
                <w:snapToGrid w:val="0"/>
                <w:color w:val="000000"/>
                <w:sz w:val="20"/>
                <w:lang w:eastAsia="en-US"/>
              </w:rPr>
            </w:pPr>
          </w:p>
        </w:tc>
        <w:tc>
          <w:tcPr>
            <w:tcW w:w="826" w:type="dxa"/>
            <w:tcBorders>
              <w:right w:val="single" w:sz="2" w:space="0" w:color="000000"/>
            </w:tcBorders>
          </w:tcPr>
          <w:p w14:paraId="3BBA2918" w14:textId="77777777" w:rsidR="00FB344C" w:rsidRPr="001175E3" w:rsidRDefault="00FB344C">
            <w:pPr>
              <w:spacing w:after="120"/>
              <w:jc w:val="center"/>
              <w:rPr>
                <w:snapToGrid w:val="0"/>
                <w:color w:val="000000"/>
                <w:sz w:val="20"/>
                <w:lang w:eastAsia="en-US"/>
              </w:rPr>
            </w:pPr>
          </w:p>
        </w:tc>
        <w:tc>
          <w:tcPr>
            <w:tcW w:w="645" w:type="dxa"/>
            <w:tcBorders>
              <w:left w:val="nil"/>
            </w:tcBorders>
          </w:tcPr>
          <w:p w14:paraId="6FC740A1" w14:textId="77777777" w:rsidR="00FB344C" w:rsidRPr="001175E3" w:rsidRDefault="00FB344C">
            <w:pPr>
              <w:spacing w:after="120"/>
              <w:jc w:val="center"/>
              <w:rPr>
                <w:snapToGrid w:val="0"/>
                <w:color w:val="000000"/>
                <w:sz w:val="20"/>
                <w:lang w:eastAsia="en-US"/>
              </w:rPr>
            </w:pPr>
          </w:p>
        </w:tc>
        <w:tc>
          <w:tcPr>
            <w:tcW w:w="775" w:type="dxa"/>
          </w:tcPr>
          <w:p w14:paraId="4A074232" w14:textId="77777777" w:rsidR="00FB344C" w:rsidRPr="001175E3" w:rsidRDefault="00FB344C">
            <w:pPr>
              <w:spacing w:after="120"/>
              <w:jc w:val="center"/>
              <w:rPr>
                <w:b/>
                <w:snapToGrid w:val="0"/>
                <w:color w:val="000000"/>
                <w:sz w:val="20"/>
                <w:lang w:eastAsia="en-US"/>
              </w:rPr>
            </w:pPr>
          </w:p>
        </w:tc>
        <w:tc>
          <w:tcPr>
            <w:tcW w:w="516" w:type="dxa"/>
            <w:tcBorders>
              <w:left w:val="single" w:sz="2" w:space="0" w:color="000000"/>
            </w:tcBorders>
          </w:tcPr>
          <w:p w14:paraId="13834C9C" w14:textId="77777777" w:rsidR="00FB344C" w:rsidRPr="001175E3" w:rsidRDefault="00FB344C">
            <w:pPr>
              <w:spacing w:after="120"/>
              <w:jc w:val="center"/>
              <w:rPr>
                <w:snapToGrid w:val="0"/>
                <w:color w:val="000000"/>
                <w:sz w:val="20"/>
                <w:lang w:eastAsia="en-US"/>
              </w:rPr>
            </w:pPr>
          </w:p>
        </w:tc>
        <w:tc>
          <w:tcPr>
            <w:tcW w:w="775" w:type="dxa"/>
            <w:tcBorders>
              <w:right w:val="single" w:sz="2" w:space="0" w:color="000000"/>
            </w:tcBorders>
          </w:tcPr>
          <w:p w14:paraId="2F1ECB59" w14:textId="77777777" w:rsidR="00FB344C" w:rsidRPr="001175E3" w:rsidRDefault="00FB344C">
            <w:pPr>
              <w:spacing w:after="120"/>
              <w:jc w:val="center"/>
              <w:rPr>
                <w:snapToGrid w:val="0"/>
                <w:color w:val="000000"/>
                <w:sz w:val="20"/>
                <w:lang w:eastAsia="en-US"/>
              </w:rPr>
            </w:pPr>
          </w:p>
        </w:tc>
        <w:tc>
          <w:tcPr>
            <w:tcW w:w="646" w:type="dxa"/>
            <w:tcBorders>
              <w:left w:val="nil"/>
            </w:tcBorders>
          </w:tcPr>
          <w:p w14:paraId="4B6BE488" w14:textId="77777777" w:rsidR="00FB344C" w:rsidRPr="001175E3" w:rsidRDefault="00FB344C">
            <w:pPr>
              <w:spacing w:after="120"/>
              <w:jc w:val="center"/>
              <w:rPr>
                <w:snapToGrid w:val="0"/>
                <w:color w:val="000000"/>
                <w:sz w:val="20"/>
                <w:lang w:eastAsia="en-US"/>
              </w:rPr>
            </w:pPr>
          </w:p>
        </w:tc>
        <w:tc>
          <w:tcPr>
            <w:tcW w:w="775" w:type="dxa"/>
          </w:tcPr>
          <w:p w14:paraId="052B0F06" w14:textId="77777777" w:rsidR="00FB344C" w:rsidRPr="001175E3" w:rsidRDefault="00FB344C">
            <w:pPr>
              <w:spacing w:after="120"/>
              <w:jc w:val="center"/>
              <w:rPr>
                <w:snapToGrid w:val="0"/>
                <w:color w:val="000000"/>
                <w:sz w:val="20"/>
                <w:lang w:eastAsia="en-US"/>
              </w:rPr>
            </w:pPr>
          </w:p>
        </w:tc>
      </w:tr>
      <w:tr w:rsidR="00FB344C" w14:paraId="2826BD6E" w14:textId="77777777">
        <w:tblPrEx>
          <w:tblCellMar>
            <w:top w:w="0" w:type="dxa"/>
            <w:bottom w:w="0" w:type="dxa"/>
          </w:tblCellMar>
        </w:tblPrEx>
        <w:trPr>
          <w:trHeight w:val="241"/>
        </w:trPr>
        <w:tc>
          <w:tcPr>
            <w:tcW w:w="3100" w:type="dxa"/>
          </w:tcPr>
          <w:p w14:paraId="7F12CAAA" w14:textId="77777777" w:rsidR="00FB344C" w:rsidRPr="001175E3" w:rsidRDefault="00FB344C">
            <w:pPr>
              <w:spacing w:after="120"/>
              <w:rPr>
                <w:snapToGrid w:val="0"/>
                <w:color w:val="000000"/>
                <w:sz w:val="20"/>
                <w:lang w:eastAsia="en-US"/>
              </w:rPr>
            </w:pPr>
            <w:r w:rsidRPr="001175E3">
              <w:rPr>
                <w:snapToGrid w:val="0"/>
                <w:color w:val="000000"/>
                <w:sz w:val="20"/>
                <w:lang w:eastAsia="en-US"/>
              </w:rPr>
              <w:t>Difference between BMI SDS at 8 weeks and BMI SDS at 5 years</w:t>
            </w:r>
          </w:p>
        </w:tc>
        <w:tc>
          <w:tcPr>
            <w:tcW w:w="723" w:type="dxa"/>
            <w:tcBorders>
              <w:left w:val="single" w:sz="2" w:space="0" w:color="000000"/>
            </w:tcBorders>
          </w:tcPr>
          <w:p w14:paraId="0EF5CF3A"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0.17</w:t>
            </w:r>
          </w:p>
        </w:tc>
        <w:tc>
          <w:tcPr>
            <w:tcW w:w="826" w:type="dxa"/>
            <w:tcBorders>
              <w:right w:val="single" w:sz="2" w:space="0" w:color="000000"/>
            </w:tcBorders>
          </w:tcPr>
          <w:p w14:paraId="071B941A"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0.063</w:t>
            </w:r>
          </w:p>
        </w:tc>
        <w:tc>
          <w:tcPr>
            <w:tcW w:w="645" w:type="dxa"/>
            <w:tcBorders>
              <w:left w:val="nil"/>
            </w:tcBorders>
          </w:tcPr>
          <w:p w14:paraId="480D6D7B" w14:textId="77777777" w:rsidR="00FB344C" w:rsidRPr="001175E3" w:rsidRDefault="00FB344C">
            <w:pPr>
              <w:spacing w:after="120"/>
              <w:jc w:val="center"/>
              <w:rPr>
                <w:b/>
                <w:snapToGrid w:val="0"/>
                <w:color w:val="000000"/>
                <w:sz w:val="20"/>
                <w:lang w:eastAsia="en-US"/>
              </w:rPr>
            </w:pPr>
            <w:r w:rsidRPr="001175E3">
              <w:rPr>
                <w:b/>
                <w:snapToGrid w:val="0"/>
                <w:color w:val="000000"/>
                <w:sz w:val="20"/>
                <w:lang w:eastAsia="en-US"/>
              </w:rPr>
              <w:t>0.18</w:t>
            </w:r>
          </w:p>
        </w:tc>
        <w:tc>
          <w:tcPr>
            <w:tcW w:w="775" w:type="dxa"/>
          </w:tcPr>
          <w:p w14:paraId="462DDED3" w14:textId="77777777" w:rsidR="00FB344C" w:rsidRPr="001175E3" w:rsidRDefault="00FB344C">
            <w:pPr>
              <w:spacing w:after="120"/>
              <w:jc w:val="center"/>
              <w:rPr>
                <w:b/>
                <w:snapToGrid w:val="0"/>
                <w:color w:val="000000"/>
                <w:sz w:val="20"/>
                <w:lang w:eastAsia="en-US"/>
              </w:rPr>
            </w:pPr>
            <w:r w:rsidRPr="001175E3">
              <w:rPr>
                <w:b/>
                <w:snapToGrid w:val="0"/>
                <w:color w:val="000000"/>
                <w:sz w:val="20"/>
                <w:lang w:eastAsia="en-US"/>
              </w:rPr>
              <w:t>0.050</w:t>
            </w:r>
          </w:p>
        </w:tc>
        <w:tc>
          <w:tcPr>
            <w:tcW w:w="516" w:type="dxa"/>
            <w:tcBorders>
              <w:left w:val="single" w:sz="2" w:space="0" w:color="000000"/>
            </w:tcBorders>
          </w:tcPr>
          <w:p w14:paraId="68CA2801"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0.17</w:t>
            </w:r>
          </w:p>
        </w:tc>
        <w:tc>
          <w:tcPr>
            <w:tcW w:w="775" w:type="dxa"/>
            <w:tcBorders>
              <w:right w:val="single" w:sz="2" w:space="0" w:color="000000"/>
            </w:tcBorders>
          </w:tcPr>
          <w:p w14:paraId="2E6DA906"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0.059</w:t>
            </w:r>
          </w:p>
        </w:tc>
        <w:tc>
          <w:tcPr>
            <w:tcW w:w="646" w:type="dxa"/>
            <w:tcBorders>
              <w:left w:val="nil"/>
            </w:tcBorders>
          </w:tcPr>
          <w:p w14:paraId="3FFA0BEB"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0.02</w:t>
            </w:r>
          </w:p>
        </w:tc>
        <w:tc>
          <w:tcPr>
            <w:tcW w:w="775" w:type="dxa"/>
          </w:tcPr>
          <w:p w14:paraId="76A80DCF"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0.825</w:t>
            </w:r>
          </w:p>
        </w:tc>
      </w:tr>
      <w:tr w:rsidR="00FB344C" w14:paraId="24BB6D09" w14:textId="77777777">
        <w:tblPrEx>
          <w:tblCellMar>
            <w:top w:w="0" w:type="dxa"/>
            <w:bottom w:w="0" w:type="dxa"/>
          </w:tblCellMar>
        </w:tblPrEx>
        <w:trPr>
          <w:trHeight w:val="241"/>
        </w:trPr>
        <w:tc>
          <w:tcPr>
            <w:tcW w:w="3100" w:type="dxa"/>
          </w:tcPr>
          <w:p w14:paraId="713DE8EB" w14:textId="77777777" w:rsidR="00FB344C" w:rsidRPr="001175E3" w:rsidRDefault="00FB344C">
            <w:pPr>
              <w:spacing w:after="120"/>
              <w:rPr>
                <w:snapToGrid w:val="0"/>
                <w:color w:val="000000"/>
                <w:sz w:val="20"/>
                <w:lang w:eastAsia="en-US"/>
              </w:rPr>
            </w:pPr>
            <w:r w:rsidRPr="001175E3">
              <w:rPr>
                <w:snapToGrid w:val="0"/>
                <w:color w:val="000000"/>
                <w:sz w:val="20"/>
                <w:lang w:eastAsia="en-US"/>
              </w:rPr>
              <w:t>Difference between BMI SDS at 12 months and BMI SDS at 5 years</w:t>
            </w:r>
          </w:p>
        </w:tc>
        <w:tc>
          <w:tcPr>
            <w:tcW w:w="723" w:type="dxa"/>
            <w:tcBorders>
              <w:left w:val="single" w:sz="2" w:space="0" w:color="000000"/>
            </w:tcBorders>
          </w:tcPr>
          <w:p w14:paraId="6F1D75E8" w14:textId="77777777" w:rsidR="00FB344C" w:rsidRPr="001175E3" w:rsidRDefault="00FB344C">
            <w:pPr>
              <w:spacing w:after="120"/>
              <w:jc w:val="center"/>
              <w:rPr>
                <w:b/>
                <w:snapToGrid w:val="0"/>
                <w:color w:val="000000"/>
                <w:sz w:val="20"/>
                <w:lang w:eastAsia="en-US"/>
              </w:rPr>
            </w:pPr>
            <w:r w:rsidRPr="001175E3">
              <w:rPr>
                <w:b/>
                <w:snapToGrid w:val="0"/>
                <w:color w:val="000000"/>
                <w:sz w:val="20"/>
                <w:lang w:eastAsia="en-US"/>
              </w:rPr>
              <w:t>0.24</w:t>
            </w:r>
          </w:p>
        </w:tc>
        <w:tc>
          <w:tcPr>
            <w:tcW w:w="826" w:type="dxa"/>
            <w:tcBorders>
              <w:right w:val="single" w:sz="2" w:space="0" w:color="000000"/>
            </w:tcBorders>
          </w:tcPr>
          <w:p w14:paraId="58412CE8" w14:textId="77777777" w:rsidR="00FB344C" w:rsidRPr="001175E3" w:rsidRDefault="00FB344C">
            <w:pPr>
              <w:spacing w:after="120"/>
              <w:jc w:val="center"/>
              <w:rPr>
                <w:b/>
                <w:snapToGrid w:val="0"/>
                <w:color w:val="000000"/>
                <w:sz w:val="20"/>
                <w:lang w:eastAsia="en-US"/>
              </w:rPr>
            </w:pPr>
            <w:r w:rsidRPr="001175E3">
              <w:rPr>
                <w:b/>
                <w:snapToGrid w:val="0"/>
                <w:color w:val="000000"/>
                <w:sz w:val="20"/>
                <w:lang w:eastAsia="en-US"/>
              </w:rPr>
              <w:t>0.007</w:t>
            </w:r>
          </w:p>
        </w:tc>
        <w:tc>
          <w:tcPr>
            <w:tcW w:w="645" w:type="dxa"/>
            <w:tcBorders>
              <w:left w:val="nil"/>
            </w:tcBorders>
          </w:tcPr>
          <w:p w14:paraId="5764A236" w14:textId="77777777" w:rsidR="00FB344C" w:rsidRPr="001175E3" w:rsidRDefault="00FB344C">
            <w:pPr>
              <w:spacing w:after="120"/>
              <w:jc w:val="center"/>
              <w:rPr>
                <w:b/>
                <w:snapToGrid w:val="0"/>
                <w:color w:val="000000"/>
                <w:sz w:val="20"/>
                <w:lang w:eastAsia="en-US"/>
              </w:rPr>
            </w:pPr>
            <w:r w:rsidRPr="001175E3">
              <w:rPr>
                <w:b/>
                <w:snapToGrid w:val="0"/>
                <w:color w:val="000000"/>
                <w:sz w:val="20"/>
                <w:lang w:eastAsia="en-US"/>
              </w:rPr>
              <w:t>0.23</w:t>
            </w:r>
          </w:p>
        </w:tc>
        <w:tc>
          <w:tcPr>
            <w:tcW w:w="775" w:type="dxa"/>
          </w:tcPr>
          <w:p w14:paraId="4AAFDAF7" w14:textId="77777777" w:rsidR="00FB344C" w:rsidRPr="001175E3" w:rsidRDefault="00FB344C">
            <w:pPr>
              <w:spacing w:after="120"/>
              <w:jc w:val="center"/>
              <w:rPr>
                <w:b/>
                <w:snapToGrid w:val="0"/>
                <w:color w:val="000000"/>
                <w:sz w:val="20"/>
                <w:lang w:eastAsia="en-US"/>
              </w:rPr>
            </w:pPr>
            <w:r w:rsidRPr="001175E3">
              <w:rPr>
                <w:b/>
                <w:snapToGrid w:val="0"/>
                <w:color w:val="000000"/>
                <w:sz w:val="20"/>
                <w:lang w:eastAsia="en-US"/>
              </w:rPr>
              <w:t>0.008</w:t>
            </w:r>
          </w:p>
        </w:tc>
        <w:tc>
          <w:tcPr>
            <w:tcW w:w="516" w:type="dxa"/>
            <w:tcBorders>
              <w:left w:val="single" w:sz="2" w:space="0" w:color="000000"/>
            </w:tcBorders>
          </w:tcPr>
          <w:p w14:paraId="57701E67"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0.29</w:t>
            </w:r>
          </w:p>
        </w:tc>
        <w:tc>
          <w:tcPr>
            <w:tcW w:w="775" w:type="dxa"/>
            <w:tcBorders>
              <w:right w:val="single" w:sz="2" w:space="0" w:color="000000"/>
            </w:tcBorders>
          </w:tcPr>
          <w:p w14:paraId="034B4C1C"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0.001</w:t>
            </w:r>
          </w:p>
        </w:tc>
        <w:tc>
          <w:tcPr>
            <w:tcW w:w="646" w:type="dxa"/>
            <w:tcBorders>
              <w:left w:val="nil"/>
            </w:tcBorders>
          </w:tcPr>
          <w:p w14:paraId="7AB376DB" w14:textId="77777777" w:rsidR="00FB344C" w:rsidRPr="001175E3" w:rsidRDefault="00FB344C">
            <w:pPr>
              <w:spacing w:after="120"/>
              <w:jc w:val="center"/>
              <w:rPr>
                <w:b/>
                <w:snapToGrid w:val="0"/>
                <w:color w:val="000000"/>
                <w:sz w:val="20"/>
                <w:lang w:eastAsia="en-US"/>
              </w:rPr>
            </w:pPr>
            <w:r w:rsidRPr="001175E3">
              <w:rPr>
                <w:b/>
                <w:snapToGrid w:val="0"/>
                <w:color w:val="000000"/>
                <w:sz w:val="20"/>
                <w:lang w:eastAsia="en-US"/>
              </w:rPr>
              <w:t>0.18</w:t>
            </w:r>
          </w:p>
        </w:tc>
        <w:tc>
          <w:tcPr>
            <w:tcW w:w="775" w:type="dxa"/>
          </w:tcPr>
          <w:p w14:paraId="51E3A19A" w14:textId="77777777" w:rsidR="00FB344C" w:rsidRPr="001175E3" w:rsidRDefault="00FB344C">
            <w:pPr>
              <w:spacing w:after="120"/>
              <w:jc w:val="center"/>
              <w:rPr>
                <w:b/>
                <w:snapToGrid w:val="0"/>
                <w:color w:val="000000"/>
                <w:sz w:val="20"/>
                <w:lang w:eastAsia="en-US"/>
              </w:rPr>
            </w:pPr>
            <w:r w:rsidRPr="001175E3">
              <w:rPr>
                <w:b/>
                <w:snapToGrid w:val="0"/>
                <w:color w:val="000000"/>
                <w:sz w:val="20"/>
                <w:lang w:eastAsia="en-US"/>
              </w:rPr>
              <w:t>0.045</w:t>
            </w:r>
          </w:p>
        </w:tc>
      </w:tr>
      <w:tr w:rsidR="00FB344C" w14:paraId="023B5077" w14:textId="77777777">
        <w:tblPrEx>
          <w:tblCellMar>
            <w:top w:w="0" w:type="dxa"/>
            <w:bottom w:w="0" w:type="dxa"/>
          </w:tblCellMar>
        </w:tblPrEx>
        <w:trPr>
          <w:trHeight w:val="241"/>
        </w:trPr>
        <w:tc>
          <w:tcPr>
            <w:tcW w:w="3100" w:type="dxa"/>
          </w:tcPr>
          <w:p w14:paraId="4552AED0" w14:textId="77777777" w:rsidR="00FB344C" w:rsidRPr="001175E3" w:rsidRDefault="00FB344C">
            <w:pPr>
              <w:spacing w:after="120"/>
              <w:rPr>
                <w:snapToGrid w:val="0"/>
                <w:color w:val="000000"/>
                <w:sz w:val="20"/>
                <w:lang w:eastAsia="en-US"/>
              </w:rPr>
            </w:pPr>
          </w:p>
        </w:tc>
        <w:tc>
          <w:tcPr>
            <w:tcW w:w="723" w:type="dxa"/>
            <w:tcBorders>
              <w:left w:val="single" w:sz="2" w:space="0" w:color="000000"/>
            </w:tcBorders>
          </w:tcPr>
          <w:p w14:paraId="1009326A" w14:textId="77777777" w:rsidR="00FB344C" w:rsidRPr="001175E3" w:rsidRDefault="00FB344C">
            <w:pPr>
              <w:spacing w:after="120"/>
              <w:jc w:val="center"/>
              <w:rPr>
                <w:snapToGrid w:val="0"/>
                <w:color w:val="000000"/>
                <w:sz w:val="20"/>
                <w:lang w:eastAsia="en-US"/>
              </w:rPr>
            </w:pPr>
          </w:p>
        </w:tc>
        <w:tc>
          <w:tcPr>
            <w:tcW w:w="826" w:type="dxa"/>
            <w:tcBorders>
              <w:right w:val="single" w:sz="2" w:space="0" w:color="000000"/>
            </w:tcBorders>
          </w:tcPr>
          <w:p w14:paraId="4BDFBF9C" w14:textId="77777777" w:rsidR="00FB344C" w:rsidRPr="001175E3" w:rsidRDefault="00FB344C">
            <w:pPr>
              <w:spacing w:after="120"/>
              <w:jc w:val="center"/>
              <w:rPr>
                <w:snapToGrid w:val="0"/>
                <w:color w:val="000000"/>
                <w:sz w:val="20"/>
                <w:lang w:eastAsia="en-US"/>
              </w:rPr>
            </w:pPr>
          </w:p>
        </w:tc>
        <w:tc>
          <w:tcPr>
            <w:tcW w:w="645" w:type="dxa"/>
            <w:tcBorders>
              <w:left w:val="nil"/>
            </w:tcBorders>
          </w:tcPr>
          <w:p w14:paraId="61C698DD" w14:textId="77777777" w:rsidR="00FB344C" w:rsidRPr="001175E3" w:rsidRDefault="00FB344C">
            <w:pPr>
              <w:spacing w:after="120"/>
              <w:jc w:val="center"/>
              <w:rPr>
                <w:snapToGrid w:val="0"/>
                <w:color w:val="000000"/>
                <w:sz w:val="20"/>
                <w:lang w:eastAsia="en-US"/>
              </w:rPr>
            </w:pPr>
          </w:p>
        </w:tc>
        <w:tc>
          <w:tcPr>
            <w:tcW w:w="775" w:type="dxa"/>
          </w:tcPr>
          <w:p w14:paraId="1AE34448" w14:textId="77777777" w:rsidR="00FB344C" w:rsidRPr="001175E3" w:rsidRDefault="00FB344C">
            <w:pPr>
              <w:spacing w:after="120"/>
              <w:jc w:val="center"/>
              <w:rPr>
                <w:snapToGrid w:val="0"/>
                <w:color w:val="000000"/>
                <w:sz w:val="20"/>
                <w:lang w:eastAsia="en-US"/>
              </w:rPr>
            </w:pPr>
          </w:p>
        </w:tc>
        <w:tc>
          <w:tcPr>
            <w:tcW w:w="516" w:type="dxa"/>
            <w:tcBorders>
              <w:left w:val="single" w:sz="2" w:space="0" w:color="000000"/>
            </w:tcBorders>
          </w:tcPr>
          <w:p w14:paraId="1BBF4A83" w14:textId="77777777" w:rsidR="00FB344C" w:rsidRPr="001175E3" w:rsidRDefault="00FB344C">
            <w:pPr>
              <w:spacing w:after="120"/>
              <w:jc w:val="center"/>
              <w:rPr>
                <w:snapToGrid w:val="0"/>
                <w:color w:val="000000"/>
                <w:sz w:val="20"/>
                <w:lang w:eastAsia="en-US"/>
              </w:rPr>
            </w:pPr>
          </w:p>
        </w:tc>
        <w:tc>
          <w:tcPr>
            <w:tcW w:w="775" w:type="dxa"/>
            <w:tcBorders>
              <w:right w:val="single" w:sz="2" w:space="0" w:color="000000"/>
            </w:tcBorders>
          </w:tcPr>
          <w:p w14:paraId="149A3A97" w14:textId="77777777" w:rsidR="00FB344C" w:rsidRPr="001175E3" w:rsidRDefault="00FB344C">
            <w:pPr>
              <w:spacing w:after="120"/>
              <w:jc w:val="center"/>
              <w:rPr>
                <w:snapToGrid w:val="0"/>
                <w:color w:val="000000"/>
                <w:sz w:val="20"/>
                <w:lang w:eastAsia="en-US"/>
              </w:rPr>
            </w:pPr>
          </w:p>
        </w:tc>
        <w:tc>
          <w:tcPr>
            <w:tcW w:w="646" w:type="dxa"/>
            <w:tcBorders>
              <w:left w:val="nil"/>
            </w:tcBorders>
          </w:tcPr>
          <w:p w14:paraId="7BC672C4" w14:textId="77777777" w:rsidR="00FB344C" w:rsidRPr="001175E3" w:rsidRDefault="00FB344C">
            <w:pPr>
              <w:spacing w:after="120"/>
              <w:jc w:val="center"/>
              <w:rPr>
                <w:snapToGrid w:val="0"/>
                <w:color w:val="000000"/>
                <w:sz w:val="20"/>
                <w:lang w:eastAsia="en-US"/>
              </w:rPr>
            </w:pPr>
          </w:p>
        </w:tc>
        <w:tc>
          <w:tcPr>
            <w:tcW w:w="775" w:type="dxa"/>
          </w:tcPr>
          <w:p w14:paraId="072DC716" w14:textId="77777777" w:rsidR="00FB344C" w:rsidRPr="001175E3" w:rsidRDefault="00FB344C">
            <w:pPr>
              <w:spacing w:after="120"/>
              <w:jc w:val="center"/>
              <w:rPr>
                <w:snapToGrid w:val="0"/>
                <w:color w:val="000000"/>
                <w:sz w:val="20"/>
                <w:lang w:eastAsia="en-US"/>
              </w:rPr>
            </w:pPr>
          </w:p>
        </w:tc>
      </w:tr>
      <w:tr w:rsidR="00FB344C" w14:paraId="51BCEDF0" w14:textId="77777777">
        <w:tblPrEx>
          <w:tblCellMar>
            <w:top w:w="0" w:type="dxa"/>
            <w:bottom w:w="0" w:type="dxa"/>
          </w:tblCellMar>
        </w:tblPrEx>
        <w:trPr>
          <w:trHeight w:val="241"/>
        </w:trPr>
        <w:tc>
          <w:tcPr>
            <w:tcW w:w="3100" w:type="dxa"/>
          </w:tcPr>
          <w:p w14:paraId="388AA4EC" w14:textId="77777777" w:rsidR="00FB344C" w:rsidRPr="001175E3" w:rsidRDefault="00FB344C">
            <w:pPr>
              <w:spacing w:after="120"/>
              <w:rPr>
                <w:snapToGrid w:val="0"/>
                <w:color w:val="000000"/>
                <w:sz w:val="20"/>
                <w:lang w:eastAsia="en-US"/>
              </w:rPr>
            </w:pPr>
            <w:r w:rsidRPr="001175E3">
              <w:rPr>
                <w:snapToGrid w:val="0"/>
                <w:color w:val="000000"/>
                <w:sz w:val="20"/>
                <w:lang w:eastAsia="en-US"/>
              </w:rPr>
              <w:t>Difference in percentage body fat at birth and at 8 weeks</w:t>
            </w:r>
          </w:p>
        </w:tc>
        <w:tc>
          <w:tcPr>
            <w:tcW w:w="723" w:type="dxa"/>
            <w:tcBorders>
              <w:left w:val="single" w:sz="2" w:space="0" w:color="000000"/>
            </w:tcBorders>
          </w:tcPr>
          <w:p w14:paraId="39E5B459"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0.08</w:t>
            </w:r>
          </w:p>
        </w:tc>
        <w:tc>
          <w:tcPr>
            <w:tcW w:w="826" w:type="dxa"/>
            <w:tcBorders>
              <w:right w:val="single" w:sz="2" w:space="0" w:color="000000"/>
            </w:tcBorders>
          </w:tcPr>
          <w:p w14:paraId="3C44972B"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0.420</w:t>
            </w:r>
          </w:p>
        </w:tc>
        <w:tc>
          <w:tcPr>
            <w:tcW w:w="645" w:type="dxa"/>
            <w:tcBorders>
              <w:left w:val="nil"/>
            </w:tcBorders>
          </w:tcPr>
          <w:p w14:paraId="2E68287C"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0.18</w:t>
            </w:r>
          </w:p>
        </w:tc>
        <w:tc>
          <w:tcPr>
            <w:tcW w:w="775" w:type="dxa"/>
          </w:tcPr>
          <w:p w14:paraId="6CE5EB0B"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0.058</w:t>
            </w:r>
          </w:p>
        </w:tc>
        <w:tc>
          <w:tcPr>
            <w:tcW w:w="516" w:type="dxa"/>
            <w:tcBorders>
              <w:left w:val="single" w:sz="2" w:space="0" w:color="000000"/>
            </w:tcBorders>
          </w:tcPr>
          <w:p w14:paraId="4B770892"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0.15</w:t>
            </w:r>
          </w:p>
        </w:tc>
        <w:tc>
          <w:tcPr>
            <w:tcW w:w="775" w:type="dxa"/>
            <w:tcBorders>
              <w:right w:val="single" w:sz="2" w:space="0" w:color="000000"/>
            </w:tcBorders>
          </w:tcPr>
          <w:p w14:paraId="3090A161"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0.118</w:t>
            </w:r>
          </w:p>
        </w:tc>
        <w:tc>
          <w:tcPr>
            <w:tcW w:w="646" w:type="dxa"/>
            <w:tcBorders>
              <w:left w:val="nil"/>
            </w:tcBorders>
          </w:tcPr>
          <w:p w14:paraId="378BE5FF"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0.03</w:t>
            </w:r>
          </w:p>
        </w:tc>
        <w:tc>
          <w:tcPr>
            <w:tcW w:w="775" w:type="dxa"/>
          </w:tcPr>
          <w:p w14:paraId="0D0346B9"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0.727</w:t>
            </w:r>
          </w:p>
        </w:tc>
      </w:tr>
      <w:tr w:rsidR="00FB344C" w14:paraId="78BA1498" w14:textId="77777777">
        <w:tblPrEx>
          <w:tblCellMar>
            <w:top w:w="0" w:type="dxa"/>
            <w:bottom w:w="0" w:type="dxa"/>
          </w:tblCellMar>
        </w:tblPrEx>
        <w:trPr>
          <w:trHeight w:val="241"/>
        </w:trPr>
        <w:tc>
          <w:tcPr>
            <w:tcW w:w="3100" w:type="dxa"/>
          </w:tcPr>
          <w:p w14:paraId="5800FC02" w14:textId="77777777" w:rsidR="00FB344C" w:rsidRPr="001175E3" w:rsidRDefault="00FB344C">
            <w:pPr>
              <w:spacing w:after="120"/>
              <w:rPr>
                <w:snapToGrid w:val="0"/>
                <w:color w:val="000000"/>
                <w:sz w:val="20"/>
                <w:lang w:eastAsia="en-US"/>
              </w:rPr>
            </w:pPr>
            <w:r w:rsidRPr="001175E3">
              <w:rPr>
                <w:snapToGrid w:val="0"/>
                <w:color w:val="000000"/>
                <w:sz w:val="20"/>
                <w:lang w:eastAsia="en-US"/>
              </w:rPr>
              <w:t>Difference in percentage body fat at birth and at 12 months</w:t>
            </w:r>
          </w:p>
        </w:tc>
        <w:tc>
          <w:tcPr>
            <w:tcW w:w="723" w:type="dxa"/>
            <w:tcBorders>
              <w:left w:val="single" w:sz="2" w:space="0" w:color="000000"/>
            </w:tcBorders>
          </w:tcPr>
          <w:p w14:paraId="38D0C12D"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0.11</w:t>
            </w:r>
          </w:p>
        </w:tc>
        <w:tc>
          <w:tcPr>
            <w:tcW w:w="826" w:type="dxa"/>
            <w:tcBorders>
              <w:right w:val="single" w:sz="2" w:space="0" w:color="000000"/>
            </w:tcBorders>
          </w:tcPr>
          <w:p w14:paraId="3B8FBD21"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0.256</w:t>
            </w:r>
          </w:p>
        </w:tc>
        <w:tc>
          <w:tcPr>
            <w:tcW w:w="645" w:type="dxa"/>
            <w:tcBorders>
              <w:left w:val="nil"/>
            </w:tcBorders>
          </w:tcPr>
          <w:p w14:paraId="14577667"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0.15</w:t>
            </w:r>
          </w:p>
        </w:tc>
        <w:tc>
          <w:tcPr>
            <w:tcW w:w="775" w:type="dxa"/>
          </w:tcPr>
          <w:p w14:paraId="7A6617F8"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0.114</w:t>
            </w:r>
          </w:p>
        </w:tc>
        <w:tc>
          <w:tcPr>
            <w:tcW w:w="516" w:type="dxa"/>
            <w:tcBorders>
              <w:left w:val="single" w:sz="2" w:space="0" w:color="000000"/>
            </w:tcBorders>
          </w:tcPr>
          <w:p w14:paraId="39B27B08"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0.18</w:t>
            </w:r>
          </w:p>
        </w:tc>
        <w:tc>
          <w:tcPr>
            <w:tcW w:w="775" w:type="dxa"/>
            <w:tcBorders>
              <w:right w:val="single" w:sz="2" w:space="0" w:color="000000"/>
            </w:tcBorders>
          </w:tcPr>
          <w:p w14:paraId="0F26B827"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0.058</w:t>
            </w:r>
          </w:p>
        </w:tc>
        <w:tc>
          <w:tcPr>
            <w:tcW w:w="646" w:type="dxa"/>
            <w:tcBorders>
              <w:left w:val="nil"/>
            </w:tcBorders>
          </w:tcPr>
          <w:p w14:paraId="5B736644" w14:textId="77777777" w:rsidR="00FB344C" w:rsidRPr="001175E3" w:rsidRDefault="00FB344C">
            <w:pPr>
              <w:spacing w:after="120"/>
              <w:jc w:val="center"/>
              <w:rPr>
                <w:b/>
                <w:snapToGrid w:val="0"/>
                <w:color w:val="000000"/>
                <w:sz w:val="20"/>
                <w:lang w:eastAsia="en-US"/>
              </w:rPr>
            </w:pPr>
            <w:r w:rsidRPr="001175E3">
              <w:rPr>
                <w:b/>
                <w:snapToGrid w:val="0"/>
                <w:color w:val="000000"/>
                <w:sz w:val="20"/>
                <w:lang w:eastAsia="en-US"/>
              </w:rPr>
              <w:t>0.21</w:t>
            </w:r>
          </w:p>
        </w:tc>
        <w:tc>
          <w:tcPr>
            <w:tcW w:w="775" w:type="dxa"/>
          </w:tcPr>
          <w:p w14:paraId="75271E15" w14:textId="77777777" w:rsidR="00FB344C" w:rsidRPr="001175E3" w:rsidRDefault="00FB344C">
            <w:pPr>
              <w:spacing w:after="120"/>
              <w:jc w:val="center"/>
              <w:rPr>
                <w:b/>
                <w:snapToGrid w:val="0"/>
                <w:color w:val="000000"/>
                <w:sz w:val="20"/>
                <w:lang w:eastAsia="en-US"/>
              </w:rPr>
            </w:pPr>
            <w:r w:rsidRPr="001175E3">
              <w:rPr>
                <w:b/>
                <w:snapToGrid w:val="0"/>
                <w:color w:val="000000"/>
                <w:sz w:val="20"/>
                <w:lang w:eastAsia="en-US"/>
              </w:rPr>
              <w:t>0.027</w:t>
            </w:r>
          </w:p>
        </w:tc>
      </w:tr>
      <w:tr w:rsidR="00FB344C" w14:paraId="49C637EB" w14:textId="77777777">
        <w:tblPrEx>
          <w:tblCellMar>
            <w:top w:w="0" w:type="dxa"/>
            <w:bottom w:w="0" w:type="dxa"/>
          </w:tblCellMar>
        </w:tblPrEx>
        <w:trPr>
          <w:trHeight w:val="241"/>
        </w:trPr>
        <w:tc>
          <w:tcPr>
            <w:tcW w:w="3100" w:type="dxa"/>
          </w:tcPr>
          <w:p w14:paraId="15B50CEC" w14:textId="77777777" w:rsidR="00FB344C" w:rsidRPr="001175E3" w:rsidRDefault="00FB344C">
            <w:pPr>
              <w:spacing w:after="120"/>
              <w:rPr>
                <w:snapToGrid w:val="0"/>
                <w:color w:val="000000"/>
                <w:sz w:val="20"/>
                <w:lang w:eastAsia="en-US"/>
              </w:rPr>
            </w:pPr>
            <w:r w:rsidRPr="001175E3">
              <w:rPr>
                <w:snapToGrid w:val="0"/>
                <w:color w:val="000000"/>
                <w:sz w:val="20"/>
                <w:lang w:eastAsia="en-US"/>
              </w:rPr>
              <w:t xml:space="preserve">Difference in percentage body fat at 12 months and at 5 years </w:t>
            </w:r>
          </w:p>
        </w:tc>
        <w:tc>
          <w:tcPr>
            <w:tcW w:w="723" w:type="dxa"/>
            <w:tcBorders>
              <w:left w:val="single" w:sz="2" w:space="0" w:color="000000"/>
            </w:tcBorders>
          </w:tcPr>
          <w:p w14:paraId="5DBD7D65"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0.10</w:t>
            </w:r>
          </w:p>
        </w:tc>
        <w:tc>
          <w:tcPr>
            <w:tcW w:w="826" w:type="dxa"/>
            <w:tcBorders>
              <w:right w:val="single" w:sz="2" w:space="0" w:color="000000"/>
            </w:tcBorders>
          </w:tcPr>
          <w:p w14:paraId="4980665B"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0.283</w:t>
            </w:r>
          </w:p>
        </w:tc>
        <w:tc>
          <w:tcPr>
            <w:tcW w:w="645" w:type="dxa"/>
            <w:tcBorders>
              <w:left w:val="nil"/>
            </w:tcBorders>
          </w:tcPr>
          <w:p w14:paraId="5DE382A7"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0.17</w:t>
            </w:r>
          </w:p>
        </w:tc>
        <w:tc>
          <w:tcPr>
            <w:tcW w:w="775" w:type="dxa"/>
          </w:tcPr>
          <w:p w14:paraId="7C183973"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0.084</w:t>
            </w:r>
          </w:p>
        </w:tc>
        <w:tc>
          <w:tcPr>
            <w:tcW w:w="516" w:type="dxa"/>
            <w:tcBorders>
              <w:left w:val="single" w:sz="2" w:space="0" w:color="000000"/>
            </w:tcBorders>
          </w:tcPr>
          <w:p w14:paraId="4860E97D"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0.18</w:t>
            </w:r>
          </w:p>
        </w:tc>
        <w:tc>
          <w:tcPr>
            <w:tcW w:w="775" w:type="dxa"/>
            <w:tcBorders>
              <w:right w:val="single" w:sz="2" w:space="0" w:color="000000"/>
            </w:tcBorders>
          </w:tcPr>
          <w:p w14:paraId="48EA2BDD"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0.058</w:t>
            </w:r>
          </w:p>
        </w:tc>
        <w:tc>
          <w:tcPr>
            <w:tcW w:w="646" w:type="dxa"/>
            <w:tcBorders>
              <w:left w:val="nil"/>
            </w:tcBorders>
          </w:tcPr>
          <w:p w14:paraId="5AA193C0"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0.14</w:t>
            </w:r>
          </w:p>
        </w:tc>
        <w:tc>
          <w:tcPr>
            <w:tcW w:w="775" w:type="dxa"/>
          </w:tcPr>
          <w:p w14:paraId="03AE1E1F"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0.151</w:t>
            </w:r>
          </w:p>
        </w:tc>
      </w:tr>
    </w:tbl>
    <w:p w14:paraId="545C161A" w14:textId="77777777" w:rsidR="00FB344C" w:rsidRDefault="00FB344C" w:rsidP="00FB344C">
      <w:pPr>
        <w:pStyle w:val="Caption"/>
        <w:spacing w:line="480" w:lineRule="auto"/>
        <w:rPr>
          <w:sz w:val="24"/>
          <w:szCs w:val="24"/>
        </w:rPr>
        <w:sectPr w:rsidR="00FB344C" w:rsidSect="00AF12A7">
          <w:headerReference w:type="default" r:id="rId79"/>
          <w:pgSz w:w="11906" w:h="16838"/>
          <w:pgMar w:top="1440" w:right="1800" w:bottom="1440" w:left="2268" w:header="720" w:footer="720" w:gutter="0"/>
          <w:paperSrc w:first="92" w:other="92"/>
          <w:pgBorders>
            <w:top w:val="single" w:sz="4" w:space="20" w:color="auto"/>
            <w:bottom w:val="single" w:sz="4" w:space="12" w:color="auto"/>
          </w:pgBorders>
          <w:cols w:space="720"/>
        </w:sectPr>
      </w:pPr>
      <w:bookmarkStart w:id="295" w:name="_Toc133587038"/>
    </w:p>
    <w:p w14:paraId="6BC8B437" w14:textId="77777777" w:rsidR="00FB344C" w:rsidRPr="00E21D8B" w:rsidRDefault="00FB344C" w:rsidP="00FB344C">
      <w:pPr>
        <w:sectPr w:rsidR="00FB344C" w:rsidRPr="00E21D8B" w:rsidSect="00AF12A7">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0DB69AD8" w14:textId="77777777" w:rsidR="00FB344C" w:rsidRPr="00364D3E" w:rsidRDefault="00FB344C" w:rsidP="00FB344C">
      <w:pPr>
        <w:rPr>
          <w:sz w:val="22"/>
          <w:szCs w:val="22"/>
        </w:rPr>
      </w:pPr>
      <w:r w:rsidRPr="00364D3E">
        <w:rPr>
          <w:sz w:val="22"/>
          <w:szCs w:val="22"/>
        </w:rPr>
        <w:t>r = Pearson correlation coefficient</w:t>
      </w:r>
    </w:p>
    <w:p w14:paraId="315F037F" w14:textId="77777777" w:rsidR="00FB344C" w:rsidRPr="00364D3E" w:rsidRDefault="00FB344C" w:rsidP="00FB344C">
      <w:pPr>
        <w:rPr>
          <w:sz w:val="22"/>
          <w:szCs w:val="22"/>
        </w:rPr>
      </w:pPr>
      <w:r w:rsidRPr="00364D3E">
        <w:rPr>
          <w:sz w:val="22"/>
          <w:szCs w:val="22"/>
        </w:rPr>
        <w:t xml:space="preserve">Figures in </w:t>
      </w:r>
      <w:r w:rsidRPr="00364D3E">
        <w:rPr>
          <w:b/>
          <w:sz w:val="22"/>
          <w:szCs w:val="22"/>
        </w:rPr>
        <w:t>bold</w:t>
      </w:r>
      <w:r w:rsidRPr="00364D3E">
        <w:rPr>
          <w:sz w:val="22"/>
          <w:szCs w:val="22"/>
        </w:rPr>
        <w:t xml:space="preserve"> are those where the relationship was statistically significant. </w:t>
      </w:r>
    </w:p>
    <w:p w14:paraId="2515ED5D" w14:textId="77777777" w:rsidR="005E35F3" w:rsidRDefault="005E35F3" w:rsidP="00FB344C">
      <w:pPr>
        <w:pStyle w:val="Caption"/>
        <w:spacing w:line="480" w:lineRule="auto"/>
        <w:rPr>
          <w:sz w:val="24"/>
          <w:szCs w:val="24"/>
        </w:rPr>
      </w:pPr>
    </w:p>
    <w:p w14:paraId="553FD489" w14:textId="77777777" w:rsidR="00A41F1E" w:rsidRDefault="00A41F1E" w:rsidP="00FB344C">
      <w:pPr>
        <w:pStyle w:val="Caption"/>
        <w:spacing w:line="480" w:lineRule="auto"/>
        <w:rPr>
          <w:sz w:val="24"/>
          <w:szCs w:val="24"/>
        </w:rPr>
      </w:pPr>
    </w:p>
    <w:p w14:paraId="0CC97E1D" w14:textId="77777777" w:rsidR="00FB344C" w:rsidRPr="00F23C20" w:rsidRDefault="00FB344C" w:rsidP="00FB344C">
      <w:pPr>
        <w:pStyle w:val="Caption"/>
        <w:spacing w:line="480" w:lineRule="auto"/>
      </w:pPr>
      <w:r w:rsidRPr="00C839BE">
        <w:rPr>
          <w:sz w:val="24"/>
          <w:szCs w:val="24"/>
        </w:rPr>
        <w:t xml:space="preserve">Table </w:t>
      </w:r>
      <w:r w:rsidRPr="00C839BE">
        <w:rPr>
          <w:sz w:val="24"/>
          <w:szCs w:val="24"/>
        </w:rPr>
        <w:fldChar w:fldCharType="begin"/>
      </w:r>
      <w:r w:rsidRPr="00C839BE">
        <w:rPr>
          <w:sz w:val="24"/>
          <w:szCs w:val="24"/>
        </w:rPr>
        <w:instrText xml:space="preserve"> SEQ Table \* ARABIC </w:instrText>
      </w:r>
      <w:r w:rsidRPr="00C839BE">
        <w:rPr>
          <w:sz w:val="24"/>
          <w:szCs w:val="24"/>
        </w:rPr>
        <w:fldChar w:fldCharType="separate"/>
      </w:r>
      <w:r w:rsidR="00C960FD">
        <w:rPr>
          <w:noProof/>
          <w:sz w:val="24"/>
          <w:szCs w:val="24"/>
        </w:rPr>
        <w:t>24</w:t>
      </w:r>
      <w:r w:rsidRPr="00C839BE">
        <w:rPr>
          <w:sz w:val="24"/>
          <w:szCs w:val="24"/>
        </w:rPr>
        <w:fldChar w:fldCharType="end"/>
      </w:r>
      <w:r w:rsidRPr="00C839BE">
        <w:rPr>
          <w:sz w:val="24"/>
          <w:szCs w:val="24"/>
        </w:rPr>
        <w:t>.</w:t>
      </w:r>
      <w:r>
        <w:t xml:space="preserve">  </w:t>
      </w:r>
      <w:r w:rsidRPr="00C839BE">
        <w:rPr>
          <w:b w:val="0"/>
          <w:sz w:val="24"/>
          <w:szCs w:val="24"/>
        </w:rPr>
        <w:t xml:space="preserve">Pearson Correlation coefficients relating changes in Weight, Length, </w:t>
      </w:r>
      <w:proofErr w:type="gramStart"/>
      <w:r w:rsidRPr="00C839BE">
        <w:rPr>
          <w:b w:val="0"/>
          <w:sz w:val="24"/>
          <w:szCs w:val="24"/>
        </w:rPr>
        <w:t>BMI</w:t>
      </w:r>
      <w:proofErr w:type="gramEnd"/>
      <w:r w:rsidRPr="00C839BE">
        <w:rPr>
          <w:b w:val="0"/>
          <w:sz w:val="24"/>
          <w:szCs w:val="24"/>
        </w:rPr>
        <w:t xml:space="preserve"> and body fat over the first 5 years of life to measures of glucose metabolism.</w:t>
      </w:r>
      <w:bookmarkEnd w:id="295"/>
    </w:p>
    <w:tbl>
      <w:tblPr>
        <w:tblpPr w:leftFromText="180" w:rightFromText="180" w:vertAnchor="text" w:horzAnchor="margin" w:tblpY="102"/>
        <w:tblW w:w="8363" w:type="dxa"/>
        <w:tblLayout w:type="fixed"/>
        <w:tblCellMar>
          <w:left w:w="30" w:type="dxa"/>
          <w:right w:w="30" w:type="dxa"/>
        </w:tblCellMar>
        <w:tblLook w:val="0000" w:firstRow="0" w:lastRow="0" w:firstColumn="0" w:lastColumn="0" w:noHBand="0" w:noVBand="0"/>
      </w:tblPr>
      <w:tblGrid>
        <w:gridCol w:w="4253"/>
        <w:gridCol w:w="794"/>
        <w:gridCol w:w="1332"/>
        <w:gridCol w:w="850"/>
        <w:gridCol w:w="1134"/>
      </w:tblGrid>
      <w:tr w:rsidR="00FB344C" w14:paraId="319520B8" w14:textId="77777777">
        <w:tblPrEx>
          <w:tblCellMar>
            <w:top w:w="0" w:type="dxa"/>
            <w:bottom w:w="0" w:type="dxa"/>
          </w:tblCellMar>
        </w:tblPrEx>
        <w:trPr>
          <w:cantSplit/>
          <w:trHeight w:val="250"/>
        </w:trPr>
        <w:tc>
          <w:tcPr>
            <w:tcW w:w="4253" w:type="dxa"/>
          </w:tcPr>
          <w:p w14:paraId="28F7D90E" w14:textId="77777777" w:rsidR="00FB344C" w:rsidRDefault="00FB344C" w:rsidP="00FB344C">
            <w:pPr>
              <w:spacing w:before="120" w:after="120"/>
              <w:rPr>
                <w:snapToGrid w:val="0"/>
                <w:color w:val="000000"/>
                <w:lang w:eastAsia="en-US"/>
              </w:rPr>
            </w:pPr>
          </w:p>
        </w:tc>
        <w:tc>
          <w:tcPr>
            <w:tcW w:w="2126" w:type="dxa"/>
            <w:gridSpan w:val="2"/>
            <w:tcBorders>
              <w:left w:val="single" w:sz="2" w:space="0" w:color="000000"/>
              <w:right w:val="single" w:sz="2" w:space="0" w:color="000000"/>
            </w:tcBorders>
          </w:tcPr>
          <w:p w14:paraId="474EC29B" w14:textId="77777777" w:rsidR="00FB344C" w:rsidRDefault="00FB344C" w:rsidP="00FB344C">
            <w:pPr>
              <w:spacing w:before="120" w:after="120"/>
              <w:jc w:val="center"/>
              <w:rPr>
                <w:snapToGrid w:val="0"/>
                <w:color w:val="000000"/>
                <w:lang w:eastAsia="en-US"/>
              </w:rPr>
            </w:pPr>
            <w:r>
              <w:rPr>
                <w:snapToGrid w:val="0"/>
                <w:color w:val="000000"/>
                <w:lang w:eastAsia="en-US"/>
              </w:rPr>
              <w:t xml:space="preserve">Fasting </w:t>
            </w:r>
            <w:proofErr w:type="spellStart"/>
            <w:r>
              <w:rPr>
                <w:snapToGrid w:val="0"/>
                <w:color w:val="000000"/>
                <w:lang w:eastAsia="en-US"/>
              </w:rPr>
              <w:t>Insulin:glucose</w:t>
            </w:r>
            <w:proofErr w:type="spellEnd"/>
            <w:r>
              <w:rPr>
                <w:snapToGrid w:val="0"/>
                <w:color w:val="000000"/>
                <w:lang w:eastAsia="en-US"/>
              </w:rPr>
              <w:t xml:space="preserve"> ratio</w:t>
            </w:r>
          </w:p>
        </w:tc>
        <w:tc>
          <w:tcPr>
            <w:tcW w:w="1984" w:type="dxa"/>
            <w:gridSpan w:val="2"/>
            <w:tcBorders>
              <w:left w:val="nil"/>
            </w:tcBorders>
          </w:tcPr>
          <w:p w14:paraId="338C89F4" w14:textId="77777777" w:rsidR="00FB344C" w:rsidRDefault="00FB344C" w:rsidP="00FB344C">
            <w:pPr>
              <w:spacing w:before="120" w:after="120"/>
              <w:ind w:left="537" w:hanging="537"/>
              <w:jc w:val="center"/>
              <w:rPr>
                <w:snapToGrid w:val="0"/>
                <w:color w:val="000000"/>
                <w:lang w:eastAsia="en-US"/>
              </w:rPr>
            </w:pPr>
            <w:r>
              <w:rPr>
                <w:snapToGrid w:val="0"/>
                <w:color w:val="000000"/>
                <w:lang w:eastAsia="en-US"/>
              </w:rPr>
              <w:t>HOMA score</w:t>
            </w:r>
          </w:p>
        </w:tc>
      </w:tr>
      <w:tr w:rsidR="00FB344C" w14:paraId="31E7BCD5" w14:textId="77777777">
        <w:tblPrEx>
          <w:tblCellMar>
            <w:top w:w="0" w:type="dxa"/>
            <w:bottom w:w="0" w:type="dxa"/>
          </w:tblCellMar>
        </w:tblPrEx>
        <w:trPr>
          <w:trHeight w:val="250"/>
        </w:trPr>
        <w:tc>
          <w:tcPr>
            <w:tcW w:w="4253" w:type="dxa"/>
            <w:tcBorders>
              <w:bottom w:val="single" w:sz="2" w:space="0" w:color="000000"/>
            </w:tcBorders>
          </w:tcPr>
          <w:p w14:paraId="41150CD5" w14:textId="77777777" w:rsidR="00FB344C" w:rsidRDefault="00FB344C" w:rsidP="00FB344C">
            <w:pPr>
              <w:spacing w:before="120" w:after="120"/>
              <w:rPr>
                <w:snapToGrid w:val="0"/>
                <w:color w:val="000000"/>
                <w:lang w:eastAsia="en-US"/>
              </w:rPr>
            </w:pPr>
          </w:p>
        </w:tc>
        <w:tc>
          <w:tcPr>
            <w:tcW w:w="794" w:type="dxa"/>
            <w:tcBorders>
              <w:left w:val="single" w:sz="2" w:space="0" w:color="000000"/>
              <w:bottom w:val="single" w:sz="2" w:space="0" w:color="000000"/>
            </w:tcBorders>
          </w:tcPr>
          <w:p w14:paraId="5F9A26FC" w14:textId="77777777" w:rsidR="00FB344C" w:rsidRDefault="00FB344C" w:rsidP="00FB344C">
            <w:pPr>
              <w:spacing w:before="120" w:after="120"/>
              <w:jc w:val="center"/>
              <w:rPr>
                <w:snapToGrid w:val="0"/>
                <w:color w:val="000000"/>
                <w:lang w:eastAsia="en-US"/>
              </w:rPr>
            </w:pPr>
            <w:r>
              <w:rPr>
                <w:snapToGrid w:val="0"/>
                <w:color w:val="000000"/>
                <w:lang w:eastAsia="en-US"/>
              </w:rPr>
              <w:t>r</w:t>
            </w:r>
          </w:p>
        </w:tc>
        <w:tc>
          <w:tcPr>
            <w:tcW w:w="1332" w:type="dxa"/>
            <w:tcBorders>
              <w:bottom w:val="single" w:sz="2" w:space="0" w:color="000000"/>
              <w:right w:val="single" w:sz="2" w:space="0" w:color="000000"/>
            </w:tcBorders>
          </w:tcPr>
          <w:p w14:paraId="37D6890F" w14:textId="77777777" w:rsidR="00FB344C" w:rsidRDefault="00FB344C" w:rsidP="00FB344C">
            <w:pPr>
              <w:spacing w:before="120" w:after="120"/>
              <w:jc w:val="center"/>
              <w:rPr>
                <w:snapToGrid w:val="0"/>
                <w:color w:val="000000"/>
                <w:lang w:eastAsia="en-US"/>
              </w:rPr>
            </w:pPr>
            <w:r>
              <w:rPr>
                <w:snapToGrid w:val="0"/>
                <w:color w:val="000000"/>
                <w:lang w:eastAsia="en-US"/>
              </w:rPr>
              <w:t>P value</w:t>
            </w:r>
          </w:p>
        </w:tc>
        <w:tc>
          <w:tcPr>
            <w:tcW w:w="850" w:type="dxa"/>
            <w:tcBorders>
              <w:left w:val="nil"/>
              <w:bottom w:val="single" w:sz="2" w:space="0" w:color="000000"/>
            </w:tcBorders>
          </w:tcPr>
          <w:p w14:paraId="3C54D36D" w14:textId="77777777" w:rsidR="00FB344C" w:rsidRDefault="00FB344C" w:rsidP="00FB344C">
            <w:pPr>
              <w:spacing w:before="120" w:after="120"/>
              <w:jc w:val="center"/>
              <w:rPr>
                <w:snapToGrid w:val="0"/>
                <w:color w:val="000000"/>
                <w:lang w:eastAsia="en-US"/>
              </w:rPr>
            </w:pPr>
            <w:r>
              <w:rPr>
                <w:snapToGrid w:val="0"/>
                <w:color w:val="000000"/>
                <w:lang w:eastAsia="en-US"/>
              </w:rPr>
              <w:t>r</w:t>
            </w:r>
          </w:p>
        </w:tc>
        <w:tc>
          <w:tcPr>
            <w:tcW w:w="1134" w:type="dxa"/>
            <w:tcBorders>
              <w:bottom w:val="single" w:sz="2" w:space="0" w:color="000000"/>
            </w:tcBorders>
          </w:tcPr>
          <w:p w14:paraId="1D3FC14F" w14:textId="77777777" w:rsidR="00FB344C" w:rsidRDefault="00FB344C" w:rsidP="00FB344C">
            <w:pPr>
              <w:spacing w:before="120" w:after="120"/>
              <w:jc w:val="center"/>
              <w:rPr>
                <w:snapToGrid w:val="0"/>
                <w:color w:val="000000"/>
                <w:lang w:eastAsia="en-US"/>
              </w:rPr>
            </w:pPr>
            <w:r>
              <w:rPr>
                <w:snapToGrid w:val="0"/>
                <w:color w:val="000000"/>
                <w:lang w:eastAsia="en-US"/>
              </w:rPr>
              <w:t>P value</w:t>
            </w:r>
          </w:p>
        </w:tc>
      </w:tr>
      <w:tr w:rsidR="00FB344C" w14:paraId="6C14D847" w14:textId="77777777">
        <w:tblPrEx>
          <w:tblCellMar>
            <w:top w:w="0" w:type="dxa"/>
            <w:bottom w:w="0" w:type="dxa"/>
          </w:tblCellMar>
        </w:tblPrEx>
        <w:trPr>
          <w:trHeight w:val="250"/>
        </w:trPr>
        <w:tc>
          <w:tcPr>
            <w:tcW w:w="4253" w:type="dxa"/>
          </w:tcPr>
          <w:p w14:paraId="2243F5A5" w14:textId="77777777" w:rsidR="00FB344C" w:rsidRDefault="00FB344C" w:rsidP="00FB344C">
            <w:pPr>
              <w:spacing w:after="120"/>
              <w:rPr>
                <w:snapToGrid w:val="0"/>
                <w:color w:val="000000"/>
                <w:lang w:eastAsia="en-US"/>
              </w:rPr>
            </w:pPr>
          </w:p>
        </w:tc>
        <w:tc>
          <w:tcPr>
            <w:tcW w:w="794" w:type="dxa"/>
            <w:tcBorders>
              <w:left w:val="single" w:sz="2" w:space="0" w:color="000000"/>
            </w:tcBorders>
          </w:tcPr>
          <w:p w14:paraId="2433929C" w14:textId="77777777" w:rsidR="00FB344C" w:rsidRDefault="00FB344C" w:rsidP="00FB344C">
            <w:pPr>
              <w:jc w:val="center"/>
              <w:rPr>
                <w:snapToGrid w:val="0"/>
                <w:color w:val="000000"/>
                <w:lang w:eastAsia="en-US"/>
              </w:rPr>
            </w:pPr>
          </w:p>
        </w:tc>
        <w:tc>
          <w:tcPr>
            <w:tcW w:w="1332" w:type="dxa"/>
            <w:tcBorders>
              <w:right w:val="single" w:sz="2" w:space="0" w:color="000000"/>
            </w:tcBorders>
          </w:tcPr>
          <w:p w14:paraId="698C3214" w14:textId="77777777" w:rsidR="00FB344C" w:rsidRDefault="00FB344C" w:rsidP="00FB344C">
            <w:pPr>
              <w:spacing w:before="120"/>
              <w:jc w:val="center"/>
              <w:rPr>
                <w:snapToGrid w:val="0"/>
                <w:color w:val="000000"/>
                <w:lang w:eastAsia="en-US"/>
              </w:rPr>
            </w:pPr>
          </w:p>
        </w:tc>
        <w:tc>
          <w:tcPr>
            <w:tcW w:w="850" w:type="dxa"/>
            <w:tcBorders>
              <w:left w:val="nil"/>
            </w:tcBorders>
          </w:tcPr>
          <w:p w14:paraId="426A0713" w14:textId="77777777" w:rsidR="00FB344C" w:rsidRDefault="00FB344C" w:rsidP="00FB344C">
            <w:pPr>
              <w:spacing w:before="120"/>
              <w:jc w:val="center"/>
              <w:rPr>
                <w:snapToGrid w:val="0"/>
                <w:color w:val="000000"/>
                <w:lang w:eastAsia="en-US"/>
              </w:rPr>
            </w:pPr>
          </w:p>
        </w:tc>
        <w:tc>
          <w:tcPr>
            <w:tcW w:w="1134" w:type="dxa"/>
          </w:tcPr>
          <w:p w14:paraId="789E4D9F" w14:textId="77777777" w:rsidR="00FB344C" w:rsidRDefault="00FB344C" w:rsidP="00FB344C">
            <w:pPr>
              <w:spacing w:before="120"/>
              <w:jc w:val="center"/>
              <w:rPr>
                <w:snapToGrid w:val="0"/>
                <w:color w:val="000000"/>
                <w:lang w:eastAsia="en-US"/>
              </w:rPr>
            </w:pPr>
          </w:p>
        </w:tc>
      </w:tr>
      <w:tr w:rsidR="00FB344C" w14:paraId="24ADC114" w14:textId="77777777">
        <w:tblPrEx>
          <w:tblCellMar>
            <w:top w:w="0" w:type="dxa"/>
            <w:bottom w:w="0" w:type="dxa"/>
          </w:tblCellMar>
        </w:tblPrEx>
        <w:trPr>
          <w:trHeight w:val="250"/>
        </w:trPr>
        <w:tc>
          <w:tcPr>
            <w:tcW w:w="4253" w:type="dxa"/>
          </w:tcPr>
          <w:p w14:paraId="76B9FE05" w14:textId="77777777" w:rsidR="00FB344C" w:rsidRPr="0073635B" w:rsidRDefault="00FB344C" w:rsidP="00FB344C">
            <w:pPr>
              <w:spacing w:before="120" w:after="120"/>
              <w:rPr>
                <w:snapToGrid w:val="0"/>
                <w:color w:val="000000"/>
                <w:sz w:val="22"/>
                <w:szCs w:val="22"/>
                <w:lang w:eastAsia="en-US"/>
              </w:rPr>
            </w:pPr>
            <w:r w:rsidRPr="0073635B">
              <w:rPr>
                <w:snapToGrid w:val="0"/>
                <w:color w:val="000000"/>
                <w:sz w:val="22"/>
                <w:szCs w:val="22"/>
                <w:lang w:eastAsia="en-US"/>
              </w:rPr>
              <w:t>Difference between birth weight SDS and weight SDS at 8 weeks</w:t>
            </w:r>
          </w:p>
        </w:tc>
        <w:tc>
          <w:tcPr>
            <w:tcW w:w="794" w:type="dxa"/>
            <w:tcBorders>
              <w:left w:val="single" w:sz="2" w:space="0" w:color="000000"/>
            </w:tcBorders>
          </w:tcPr>
          <w:p w14:paraId="58530B1D" w14:textId="77777777" w:rsidR="00FB344C" w:rsidRDefault="00FB344C" w:rsidP="00FB344C">
            <w:pPr>
              <w:spacing w:before="120"/>
              <w:jc w:val="center"/>
              <w:rPr>
                <w:snapToGrid w:val="0"/>
                <w:color w:val="000000"/>
                <w:lang w:eastAsia="en-US"/>
              </w:rPr>
            </w:pPr>
            <w:r>
              <w:rPr>
                <w:snapToGrid w:val="0"/>
                <w:color w:val="000000"/>
                <w:lang w:eastAsia="en-US"/>
              </w:rPr>
              <w:t>-0.077</w:t>
            </w:r>
          </w:p>
        </w:tc>
        <w:tc>
          <w:tcPr>
            <w:tcW w:w="1332" w:type="dxa"/>
            <w:tcBorders>
              <w:right w:val="single" w:sz="2" w:space="0" w:color="000000"/>
            </w:tcBorders>
          </w:tcPr>
          <w:p w14:paraId="04DE36C6" w14:textId="77777777" w:rsidR="00FB344C" w:rsidRDefault="00FB344C" w:rsidP="00FB344C">
            <w:pPr>
              <w:spacing w:before="120"/>
              <w:jc w:val="center"/>
              <w:rPr>
                <w:snapToGrid w:val="0"/>
                <w:color w:val="000000"/>
                <w:lang w:eastAsia="en-US"/>
              </w:rPr>
            </w:pPr>
            <w:r>
              <w:rPr>
                <w:snapToGrid w:val="0"/>
                <w:color w:val="000000"/>
                <w:lang w:eastAsia="en-US"/>
              </w:rPr>
              <w:t>0.444</w:t>
            </w:r>
          </w:p>
        </w:tc>
        <w:tc>
          <w:tcPr>
            <w:tcW w:w="850" w:type="dxa"/>
            <w:tcBorders>
              <w:left w:val="nil"/>
            </w:tcBorders>
          </w:tcPr>
          <w:p w14:paraId="5BE7F83C" w14:textId="77777777" w:rsidR="00FB344C" w:rsidRDefault="00FB344C" w:rsidP="00FB344C">
            <w:pPr>
              <w:spacing w:before="120"/>
              <w:jc w:val="center"/>
              <w:rPr>
                <w:snapToGrid w:val="0"/>
                <w:color w:val="000000"/>
                <w:lang w:eastAsia="en-US"/>
              </w:rPr>
            </w:pPr>
            <w:r>
              <w:rPr>
                <w:snapToGrid w:val="0"/>
                <w:color w:val="000000"/>
                <w:lang w:eastAsia="en-US"/>
              </w:rPr>
              <w:t>-0.077</w:t>
            </w:r>
          </w:p>
        </w:tc>
        <w:tc>
          <w:tcPr>
            <w:tcW w:w="1134" w:type="dxa"/>
          </w:tcPr>
          <w:p w14:paraId="6D2AF960" w14:textId="77777777" w:rsidR="00FB344C" w:rsidRDefault="00FB344C" w:rsidP="00FB344C">
            <w:pPr>
              <w:spacing w:before="120"/>
              <w:jc w:val="center"/>
              <w:rPr>
                <w:snapToGrid w:val="0"/>
                <w:color w:val="000000"/>
                <w:lang w:eastAsia="en-US"/>
              </w:rPr>
            </w:pPr>
            <w:r>
              <w:rPr>
                <w:snapToGrid w:val="0"/>
                <w:color w:val="000000"/>
                <w:lang w:eastAsia="en-US"/>
              </w:rPr>
              <w:t>0.444</w:t>
            </w:r>
          </w:p>
        </w:tc>
      </w:tr>
      <w:tr w:rsidR="00FB344C" w14:paraId="18DEF2DC" w14:textId="77777777">
        <w:tblPrEx>
          <w:tblCellMar>
            <w:top w:w="0" w:type="dxa"/>
            <w:bottom w:w="0" w:type="dxa"/>
          </w:tblCellMar>
        </w:tblPrEx>
        <w:trPr>
          <w:trHeight w:val="250"/>
        </w:trPr>
        <w:tc>
          <w:tcPr>
            <w:tcW w:w="4253" w:type="dxa"/>
          </w:tcPr>
          <w:p w14:paraId="38D4D0A4" w14:textId="77777777" w:rsidR="00FB344C" w:rsidRPr="0073635B" w:rsidRDefault="00FB344C" w:rsidP="00FB344C">
            <w:pPr>
              <w:spacing w:after="120"/>
              <w:rPr>
                <w:snapToGrid w:val="0"/>
                <w:color w:val="000000"/>
                <w:sz w:val="22"/>
                <w:szCs w:val="22"/>
                <w:lang w:eastAsia="en-US"/>
              </w:rPr>
            </w:pPr>
            <w:r w:rsidRPr="0073635B">
              <w:rPr>
                <w:snapToGrid w:val="0"/>
                <w:color w:val="000000"/>
                <w:sz w:val="22"/>
                <w:szCs w:val="22"/>
                <w:lang w:eastAsia="en-US"/>
              </w:rPr>
              <w:t>Difference between birth weight SDS and weight SDS at 12 months</w:t>
            </w:r>
          </w:p>
        </w:tc>
        <w:tc>
          <w:tcPr>
            <w:tcW w:w="794" w:type="dxa"/>
            <w:tcBorders>
              <w:left w:val="single" w:sz="2" w:space="0" w:color="000000"/>
            </w:tcBorders>
          </w:tcPr>
          <w:p w14:paraId="5754FC24" w14:textId="77777777" w:rsidR="00FB344C" w:rsidRDefault="00FB344C" w:rsidP="00FB344C">
            <w:pPr>
              <w:spacing w:before="120"/>
              <w:jc w:val="center"/>
              <w:rPr>
                <w:snapToGrid w:val="0"/>
                <w:color w:val="000000"/>
                <w:lang w:eastAsia="en-US"/>
              </w:rPr>
            </w:pPr>
            <w:r>
              <w:rPr>
                <w:snapToGrid w:val="0"/>
                <w:color w:val="000000"/>
                <w:lang w:eastAsia="en-US"/>
              </w:rPr>
              <w:t>0.014</w:t>
            </w:r>
          </w:p>
        </w:tc>
        <w:tc>
          <w:tcPr>
            <w:tcW w:w="1332" w:type="dxa"/>
            <w:tcBorders>
              <w:right w:val="single" w:sz="2" w:space="0" w:color="000000"/>
            </w:tcBorders>
          </w:tcPr>
          <w:p w14:paraId="7259E5BD" w14:textId="77777777" w:rsidR="00FB344C" w:rsidRDefault="00FB344C" w:rsidP="00FB344C">
            <w:pPr>
              <w:spacing w:before="120"/>
              <w:jc w:val="center"/>
              <w:rPr>
                <w:snapToGrid w:val="0"/>
                <w:color w:val="000000"/>
                <w:lang w:eastAsia="en-US"/>
              </w:rPr>
            </w:pPr>
            <w:r>
              <w:rPr>
                <w:snapToGrid w:val="0"/>
                <w:color w:val="000000"/>
                <w:lang w:eastAsia="en-US"/>
              </w:rPr>
              <w:t>0.889</w:t>
            </w:r>
          </w:p>
        </w:tc>
        <w:tc>
          <w:tcPr>
            <w:tcW w:w="850" w:type="dxa"/>
            <w:tcBorders>
              <w:left w:val="nil"/>
            </w:tcBorders>
          </w:tcPr>
          <w:p w14:paraId="7DCF7CBE" w14:textId="77777777" w:rsidR="00FB344C" w:rsidRDefault="00FB344C" w:rsidP="00FB344C">
            <w:pPr>
              <w:spacing w:before="120"/>
              <w:jc w:val="center"/>
              <w:rPr>
                <w:snapToGrid w:val="0"/>
                <w:color w:val="000000"/>
                <w:lang w:eastAsia="en-US"/>
              </w:rPr>
            </w:pPr>
            <w:r>
              <w:rPr>
                <w:snapToGrid w:val="0"/>
                <w:color w:val="000000"/>
                <w:lang w:eastAsia="en-US"/>
              </w:rPr>
              <w:t>0.052</w:t>
            </w:r>
          </w:p>
        </w:tc>
        <w:tc>
          <w:tcPr>
            <w:tcW w:w="1134" w:type="dxa"/>
          </w:tcPr>
          <w:p w14:paraId="1BF1733F" w14:textId="77777777" w:rsidR="00FB344C" w:rsidRDefault="00FB344C" w:rsidP="00FB344C">
            <w:pPr>
              <w:spacing w:before="120"/>
              <w:jc w:val="center"/>
              <w:rPr>
                <w:snapToGrid w:val="0"/>
                <w:color w:val="000000"/>
                <w:lang w:eastAsia="en-US"/>
              </w:rPr>
            </w:pPr>
            <w:r>
              <w:rPr>
                <w:snapToGrid w:val="0"/>
                <w:color w:val="000000"/>
                <w:lang w:eastAsia="en-US"/>
              </w:rPr>
              <w:t>0.597</w:t>
            </w:r>
          </w:p>
        </w:tc>
      </w:tr>
      <w:tr w:rsidR="00FB344C" w14:paraId="303FA3C6" w14:textId="77777777">
        <w:tblPrEx>
          <w:tblCellMar>
            <w:top w:w="0" w:type="dxa"/>
            <w:bottom w:w="0" w:type="dxa"/>
          </w:tblCellMar>
        </w:tblPrEx>
        <w:trPr>
          <w:trHeight w:val="250"/>
        </w:trPr>
        <w:tc>
          <w:tcPr>
            <w:tcW w:w="4253" w:type="dxa"/>
          </w:tcPr>
          <w:p w14:paraId="3C179386" w14:textId="77777777" w:rsidR="00FB344C" w:rsidRPr="0073635B" w:rsidRDefault="00FB344C" w:rsidP="00FB344C">
            <w:pPr>
              <w:spacing w:after="120"/>
              <w:rPr>
                <w:snapToGrid w:val="0"/>
                <w:color w:val="000000"/>
                <w:sz w:val="22"/>
                <w:szCs w:val="22"/>
                <w:lang w:eastAsia="en-US"/>
              </w:rPr>
            </w:pPr>
            <w:r w:rsidRPr="0073635B">
              <w:rPr>
                <w:snapToGrid w:val="0"/>
                <w:color w:val="000000"/>
                <w:sz w:val="22"/>
                <w:szCs w:val="22"/>
                <w:lang w:eastAsia="en-US"/>
              </w:rPr>
              <w:t>Difference between birth weight SDS and weight SDS at 5 years</w:t>
            </w:r>
          </w:p>
        </w:tc>
        <w:tc>
          <w:tcPr>
            <w:tcW w:w="794" w:type="dxa"/>
            <w:tcBorders>
              <w:left w:val="single" w:sz="2" w:space="0" w:color="000000"/>
            </w:tcBorders>
          </w:tcPr>
          <w:p w14:paraId="6F835EF5"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0.325</w:t>
            </w:r>
          </w:p>
        </w:tc>
        <w:tc>
          <w:tcPr>
            <w:tcW w:w="1332" w:type="dxa"/>
            <w:tcBorders>
              <w:right w:val="single" w:sz="2" w:space="0" w:color="000000"/>
            </w:tcBorders>
          </w:tcPr>
          <w:p w14:paraId="1DDED0B2" w14:textId="77777777" w:rsidR="00FB344C" w:rsidRDefault="00FB344C" w:rsidP="00FB344C">
            <w:pPr>
              <w:spacing w:before="120"/>
              <w:jc w:val="center"/>
              <w:rPr>
                <w:b/>
                <w:snapToGrid w:val="0"/>
                <w:color w:val="000000"/>
                <w:lang w:eastAsia="en-US"/>
              </w:rPr>
            </w:pPr>
            <w:r>
              <w:rPr>
                <w:b/>
                <w:snapToGrid w:val="0"/>
                <w:color w:val="000000"/>
                <w:lang w:eastAsia="en-US"/>
              </w:rPr>
              <w:t>0.001</w:t>
            </w:r>
          </w:p>
        </w:tc>
        <w:tc>
          <w:tcPr>
            <w:tcW w:w="850" w:type="dxa"/>
            <w:tcBorders>
              <w:left w:val="nil"/>
            </w:tcBorders>
          </w:tcPr>
          <w:p w14:paraId="07F90187"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0.366</w:t>
            </w:r>
          </w:p>
        </w:tc>
        <w:tc>
          <w:tcPr>
            <w:tcW w:w="1134" w:type="dxa"/>
          </w:tcPr>
          <w:p w14:paraId="76BC48BE" w14:textId="77777777" w:rsidR="00FB344C" w:rsidRDefault="00FB344C" w:rsidP="00FB344C">
            <w:pPr>
              <w:spacing w:before="120"/>
              <w:jc w:val="center"/>
              <w:rPr>
                <w:snapToGrid w:val="0"/>
                <w:color w:val="000000"/>
                <w:lang w:eastAsia="en-US"/>
              </w:rPr>
            </w:pPr>
            <w:r>
              <w:rPr>
                <w:b/>
                <w:snapToGrid w:val="0"/>
                <w:color w:val="000000"/>
                <w:lang w:eastAsia="en-US"/>
              </w:rPr>
              <w:t>&lt;0.0001</w:t>
            </w:r>
          </w:p>
        </w:tc>
      </w:tr>
      <w:tr w:rsidR="00FB344C" w14:paraId="31586ECF" w14:textId="77777777">
        <w:tblPrEx>
          <w:tblCellMar>
            <w:top w:w="0" w:type="dxa"/>
            <w:bottom w:w="0" w:type="dxa"/>
          </w:tblCellMar>
        </w:tblPrEx>
        <w:trPr>
          <w:trHeight w:val="250"/>
        </w:trPr>
        <w:tc>
          <w:tcPr>
            <w:tcW w:w="4253" w:type="dxa"/>
          </w:tcPr>
          <w:p w14:paraId="147ABB6C" w14:textId="77777777" w:rsidR="00FB344C" w:rsidRPr="0073635B" w:rsidRDefault="00FB344C" w:rsidP="00FB344C">
            <w:pPr>
              <w:spacing w:after="120"/>
              <w:rPr>
                <w:snapToGrid w:val="0"/>
                <w:color w:val="000000"/>
                <w:sz w:val="22"/>
                <w:szCs w:val="22"/>
                <w:lang w:eastAsia="en-US"/>
              </w:rPr>
            </w:pPr>
            <w:r w:rsidRPr="0073635B">
              <w:rPr>
                <w:snapToGrid w:val="0"/>
                <w:color w:val="000000"/>
                <w:sz w:val="22"/>
                <w:szCs w:val="22"/>
                <w:lang w:eastAsia="en-US"/>
              </w:rPr>
              <w:t>Difference between weight SDS at 12 months and weight SDS at 5 years</w:t>
            </w:r>
          </w:p>
        </w:tc>
        <w:tc>
          <w:tcPr>
            <w:tcW w:w="794" w:type="dxa"/>
            <w:tcBorders>
              <w:left w:val="single" w:sz="2" w:space="0" w:color="000000"/>
            </w:tcBorders>
          </w:tcPr>
          <w:p w14:paraId="4374E591"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0.409</w:t>
            </w:r>
          </w:p>
        </w:tc>
        <w:tc>
          <w:tcPr>
            <w:tcW w:w="1332" w:type="dxa"/>
            <w:tcBorders>
              <w:right w:val="single" w:sz="2" w:space="0" w:color="000000"/>
            </w:tcBorders>
          </w:tcPr>
          <w:p w14:paraId="7697C284" w14:textId="77777777" w:rsidR="00FB344C" w:rsidRDefault="00FB344C" w:rsidP="00FB344C">
            <w:pPr>
              <w:spacing w:before="120"/>
              <w:jc w:val="center"/>
              <w:rPr>
                <w:b/>
                <w:snapToGrid w:val="0"/>
                <w:color w:val="000000"/>
                <w:lang w:eastAsia="en-US"/>
              </w:rPr>
            </w:pPr>
            <w:r>
              <w:rPr>
                <w:b/>
                <w:snapToGrid w:val="0"/>
                <w:color w:val="000000"/>
                <w:lang w:eastAsia="en-US"/>
              </w:rPr>
              <w:t>&lt;0.0001</w:t>
            </w:r>
          </w:p>
        </w:tc>
        <w:tc>
          <w:tcPr>
            <w:tcW w:w="850" w:type="dxa"/>
            <w:tcBorders>
              <w:left w:val="nil"/>
            </w:tcBorders>
          </w:tcPr>
          <w:p w14:paraId="370E2FCD"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0.417</w:t>
            </w:r>
          </w:p>
        </w:tc>
        <w:tc>
          <w:tcPr>
            <w:tcW w:w="1134" w:type="dxa"/>
          </w:tcPr>
          <w:p w14:paraId="364C8A0A" w14:textId="77777777" w:rsidR="00FB344C" w:rsidRDefault="00FB344C" w:rsidP="00FB344C">
            <w:pPr>
              <w:spacing w:before="120"/>
              <w:jc w:val="center"/>
              <w:rPr>
                <w:snapToGrid w:val="0"/>
                <w:color w:val="000000"/>
                <w:lang w:eastAsia="en-US"/>
              </w:rPr>
            </w:pPr>
            <w:r>
              <w:rPr>
                <w:b/>
                <w:snapToGrid w:val="0"/>
                <w:color w:val="000000"/>
                <w:lang w:eastAsia="en-US"/>
              </w:rPr>
              <w:t>&lt;0.0001</w:t>
            </w:r>
          </w:p>
        </w:tc>
      </w:tr>
      <w:tr w:rsidR="00FB344C" w14:paraId="32F38CF6" w14:textId="77777777">
        <w:tblPrEx>
          <w:tblCellMar>
            <w:top w:w="0" w:type="dxa"/>
            <w:bottom w:w="0" w:type="dxa"/>
          </w:tblCellMar>
        </w:tblPrEx>
        <w:trPr>
          <w:trHeight w:val="250"/>
        </w:trPr>
        <w:tc>
          <w:tcPr>
            <w:tcW w:w="4253" w:type="dxa"/>
          </w:tcPr>
          <w:p w14:paraId="289FD87D" w14:textId="77777777" w:rsidR="00FB344C" w:rsidRPr="0073635B" w:rsidRDefault="00FB344C" w:rsidP="00FB344C">
            <w:pPr>
              <w:spacing w:after="120"/>
              <w:rPr>
                <w:snapToGrid w:val="0"/>
                <w:color w:val="000000"/>
                <w:sz w:val="22"/>
                <w:szCs w:val="22"/>
                <w:lang w:eastAsia="en-US"/>
              </w:rPr>
            </w:pPr>
          </w:p>
        </w:tc>
        <w:tc>
          <w:tcPr>
            <w:tcW w:w="794" w:type="dxa"/>
            <w:tcBorders>
              <w:left w:val="single" w:sz="2" w:space="0" w:color="000000"/>
            </w:tcBorders>
          </w:tcPr>
          <w:p w14:paraId="1740EC5C" w14:textId="77777777" w:rsidR="00FB344C" w:rsidRDefault="00FB344C" w:rsidP="00FB344C">
            <w:pPr>
              <w:spacing w:before="120"/>
              <w:jc w:val="center"/>
              <w:rPr>
                <w:snapToGrid w:val="0"/>
                <w:color w:val="000000"/>
                <w:lang w:eastAsia="en-US"/>
              </w:rPr>
            </w:pPr>
          </w:p>
        </w:tc>
        <w:tc>
          <w:tcPr>
            <w:tcW w:w="1332" w:type="dxa"/>
            <w:tcBorders>
              <w:right w:val="single" w:sz="2" w:space="0" w:color="000000"/>
            </w:tcBorders>
          </w:tcPr>
          <w:p w14:paraId="30B83AB2" w14:textId="77777777" w:rsidR="00FB344C" w:rsidRDefault="00FB344C" w:rsidP="00FB344C">
            <w:pPr>
              <w:spacing w:before="120"/>
              <w:jc w:val="center"/>
              <w:rPr>
                <w:snapToGrid w:val="0"/>
                <w:color w:val="000000"/>
                <w:lang w:eastAsia="en-US"/>
              </w:rPr>
            </w:pPr>
          </w:p>
        </w:tc>
        <w:tc>
          <w:tcPr>
            <w:tcW w:w="850" w:type="dxa"/>
            <w:tcBorders>
              <w:left w:val="nil"/>
            </w:tcBorders>
          </w:tcPr>
          <w:p w14:paraId="26B09E20" w14:textId="77777777" w:rsidR="00FB344C" w:rsidRDefault="00FB344C" w:rsidP="00FB344C">
            <w:pPr>
              <w:spacing w:before="120"/>
              <w:jc w:val="center"/>
              <w:rPr>
                <w:snapToGrid w:val="0"/>
                <w:color w:val="000000"/>
                <w:lang w:eastAsia="en-US"/>
              </w:rPr>
            </w:pPr>
          </w:p>
        </w:tc>
        <w:tc>
          <w:tcPr>
            <w:tcW w:w="1134" w:type="dxa"/>
          </w:tcPr>
          <w:p w14:paraId="60AEF4D6" w14:textId="77777777" w:rsidR="00FB344C" w:rsidRDefault="00FB344C" w:rsidP="00FB344C">
            <w:pPr>
              <w:spacing w:before="120"/>
              <w:jc w:val="center"/>
              <w:rPr>
                <w:snapToGrid w:val="0"/>
                <w:color w:val="000000"/>
                <w:lang w:eastAsia="en-US"/>
              </w:rPr>
            </w:pPr>
          </w:p>
        </w:tc>
      </w:tr>
      <w:tr w:rsidR="00FB344C" w14:paraId="0AD7D865" w14:textId="77777777">
        <w:tblPrEx>
          <w:tblCellMar>
            <w:top w:w="0" w:type="dxa"/>
            <w:bottom w:w="0" w:type="dxa"/>
          </w:tblCellMar>
        </w:tblPrEx>
        <w:trPr>
          <w:trHeight w:val="250"/>
        </w:trPr>
        <w:tc>
          <w:tcPr>
            <w:tcW w:w="4253" w:type="dxa"/>
          </w:tcPr>
          <w:p w14:paraId="44737D54" w14:textId="77777777" w:rsidR="00FB344C" w:rsidRPr="0073635B" w:rsidRDefault="00FB344C" w:rsidP="00FB344C">
            <w:pPr>
              <w:spacing w:after="120"/>
              <w:rPr>
                <w:snapToGrid w:val="0"/>
                <w:color w:val="000000"/>
                <w:sz w:val="22"/>
                <w:szCs w:val="22"/>
                <w:lang w:eastAsia="en-US"/>
              </w:rPr>
            </w:pPr>
            <w:r w:rsidRPr="0073635B">
              <w:rPr>
                <w:snapToGrid w:val="0"/>
                <w:color w:val="000000"/>
                <w:sz w:val="22"/>
                <w:szCs w:val="22"/>
                <w:lang w:eastAsia="en-US"/>
              </w:rPr>
              <w:t>Difference between birth length SDS and length SDS at 8 weeks</w:t>
            </w:r>
          </w:p>
        </w:tc>
        <w:tc>
          <w:tcPr>
            <w:tcW w:w="794" w:type="dxa"/>
            <w:tcBorders>
              <w:left w:val="single" w:sz="2" w:space="0" w:color="000000"/>
            </w:tcBorders>
          </w:tcPr>
          <w:p w14:paraId="1D9BCFB1" w14:textId="77777777" w:rsidR="00FB344C" w:rsidRDefault="00FB344C" w:rsidP="00FB344C">
            <w:pPr>
              <w:spacing w:before="120"/>
              <w:jc w:val="center"/>
              <w:rPr>
                <w:snapToGrid w:val="0"/>
                <w:color w:val="000000"/>
                <w:lang w:eastAsia="en-US"/>
              </w:rPr>
            </w:pPr>
            <w:r>
              <w:rPr>
                <w:snapToGrid w:val="0"/>
                <w:color w:val="000000"/>
                <w:lang w:eastAsia="en-US"/>
              </w:rPr>
              <w:t>-0.093</w:t>
            </w:r>
          </w:p>
        </w:tc>
        <w:tc>
          <w:tcPr>
            <w:tcW w:w="1332" w:type="dxa"/>
            <w:tcBorders>
              <w:right w:val="single" w:sz="2" w:space="0" w:color="000000"/>
            </w:tcBorders>
          </w:tcPr>
          <w:p w14:paraId="7D7B7A69" w14:textId="77777777" w:rsidR="00FB344C" w:rsidRDefault="00FB344C" w:rsidP="00FB344C">
            <w:pPr>
              <w:spacing w:before="120"/>
              <w:jc w:val="center"/>
              <w:rPr>
                <w:snapToGrid w:val="0"/>
                <w:color w:val="000000"/>
                <w:lang w:eastAsia="en-US"/>
              </w:rPr>
            </w:pPr>
            <w:r>
              <w:rPr>
                <w:snapToGrid w:val="0"/>
                <w:color w:val="000000"/>
                <w:lang w:eastAsia="en-US"/>
              </w:rPr>
              <w:t>0.376</w:t>
            </w:r>
          </w:p>
        </w:tc>
        <w:tc>
          <w:tcPr>
            <w:tcW w:w="850" w:type="dxa"/>
            <w:tcBorders>
              <w:left w:val="nil"/>
            </w:tcBorders>
          </w:tcPr>
          <w:p w14:paraId="0514086E" w14:textId="77777777" w:rsidR="00FB344C" w:rsidRDefault="00FB344C" w:rsidP="00FB344C">
            <w:pPr>
              <w:spacing w:before="120"/>
              <w:jc w:val="center"/>
              <w:rPr>
                <w:snapToGrid w:val="0"/>
                <w:color w:val="000000"/>
                <w:lang w:eastAsia="en-US"/>
              </w:rPr>
            </w:pPr>
            <w:r>
              <w:rPr>
                <w:snapToGrid w:val="0"/>
                <w:color w:val="000000"/>
                <w:lang w:eastAsia="en-US"/>
              </w:rPr>
              <w:t>-0.108</w:t>
            </w:r>
          </w:p>
        </w:tc>
        <w:tc>
          <w:tcPr>
            <w:tcW w:w="1134" w:type="dxa"/>
          </w:tcPr>
          <w:p w14:paraId="6C942838" w14:textId="77777777" w:rsidR="00FB344C" w:rsidRDefault="00FB344C" w:rsidP="00FB344C">
            <w:pPr>
              <w:spacing w:before="120"/>
              <w:jc w:val="center"/>
              <w:rPr>
                <w:snapToGrid w:val="0"/>
                <w:color w:val="000000"/>
                <w:lang w:eastAsia="en-US"/>
              </w:rPr>
            </w:pPr>
            <w:r>
              <w:rPr>
                <w:snapToGrid w:val="0"/>
                <w:color w:val="000000"/>
                <w:lang w:eastAsia="en-US"/>
              </w:rPr>
              <w:t>0.306</w:t>
            </w:r>
          </w:p>
        </w:tc>
      </w:tr>
      <w:tr w:rsidR="00FB344C" w14:paraId="5BD57E2E" w14:textId="77777777">
        <w:tblPrEx>
          <w:tblCellMar>
            <w:top w:w="0" w:type="dxa"/>
            <w:bottom w:w="0" w:type="dxa"/>
          </w:tblCellMar>
        </w:tblPrEx>
        <w:trPr>
          <w:trHeight w:val="250"/>
        </w:trPr>
        <w:tc>
          <w:tcPr>
            <w:tcW w:w="4253" w:type="dxa"/>
          </w:tcPr>
          <w:p w14:paraId="15954B79" w14:textId="77777777" w:rsidR="00FB344C" w:rsidRPr="0073635B" w:rsidRDefault="00FB344C" w:rsidP="00FB344C">
            <w:pPr>
              <w:spacing w:after="120"/>
              <w:rPr>
                <w:snapToGrid w:val="0"/>
                <w:color w:val="000000"/>
                <w:sz w:val="22"/>
                <w:szCs w:val="22"/>
                <w:lang w:eastAsia="en-US"/>
              </w:rPr>
            </w:pPr>
            <w:r w:rsidRPr="0073635B">
              <w:rPr>
                <w:snapToGrid w:val="0"/>
                <w:color w:val="000000"/>
                <w:sz w:val="22"/>
                <w:szCs w:val="22"/>
                <w:lang w:eastAsia="en-US"/>
              </w:rPr>
              <w:t xml:space="preserve">Difference between birth length SDS and length SDS at 12 </w:t>
            </w:r>
            <w:proofErr w:type="gramStart"/>
            <w:r w:rsidRPr="0073635B">
              <w:rPr>
                <w:snapToGrid w:val="0"/>
                <w:color w:val="000000"/>
                <w:sz w:val="22"/>
                <w:szCs w:val="22"/>
                <w:lang w:eastAsia="en-US"/>
              </w:rPr>
              <w:t>month</w:t>
            </w:r>
            <w:proofErr w:type="gramEnd"/>
          </w:p>
        </w:tc>
        <w:tc>
          <w:tcPr>
            <w:tcW w:w="794" w:type="dxa"/>
            <w:tcBorders>
              <w:left w:val="single" w:sz="2" w:space="0" w:color="000000"/>
            </w:tcBorders>
          </w:tcPr>
          <w:p w14:paraId="1B7D1DF4" w14:textId="77777777" w:rsidR="00FB344C" w:rsidRDefault="00FB344C" w:rsidP="00FB344C">
            <w:pPr>
              <w:spacing w:before="120"/>
              <w:jc w:val="center"/>
              <w:rPr>
                <w:snapToGrid w:val="0"/>
                <w:color w:val="000000"/>
                <w:lang w:eastAsia="en-US"/>
              </w:rPr>
            </w:pPr>
            <w:r>
              <w:rPr>
                <w:snapToGrid w:val="0"/>
                <w:color w:val="000000"/>
                <w:lang w:eastAsia="en-US"/>
              </w:rPr>
              <w:t>0.111</w:t>
            </w:r>
          </w:p>
        </w:tc>
        <w:tc>
          <w:tcPr>
            <w:tcW w:w="1332" w:type="dxa"/>
            <w:tcBorders>
              <w:right w:val="single" w:sz="2" w:space="0" w:color="000000"/>
            </w:tcBorders>
          </w:tcPr>
          <w:p w14:paraId="29F2C793" w14:textId="77777777" w:rsidR="00FB344C" w:rsidRDefault="00FB344C" w:rsidP="00FB344C">
            <w:pPr>
              <w:spacing w:before="120"/>
              <w:jc w:val="center"/>
              <w:rPr>
                <w:snapToGrid w:val="0"/>
                <w:color w:val="000000"/>
                <w:lang w:eastAsia="en-US"/>
              </w:rPr>
            </w:pPr>
            <w:r>
              <w:rPr>
                <w:snapToGrid w:val="0"/>
                <w:color w:val="000000"/>
                <w:lang w:eastAsia="en-US"/>
              </w:rPr>
              <w:t>0.285</w:t>
            </w:r>
          </w:p>
        </w:tc>
        <w:tc>
          <w:tcPr>
            <w:tcW w:w="850" w:type="dxa"/>
            <w:tcBorders>
              <w:left w:val="nil"/>
            </w:tcBorders>
          </w:tcPr>
          <w:p w14:paraId="61DF1323" w14:textId="77777777" w:rsidR="00FB344C" w:rsidRDefault="00FB344C" w:rsidP="00FB344C">
            <w:pPr>
              <w:spacing w:before="120"/>
              <w:jc w:val="center"/>
              <w:rPr>
                <w:snapToGrid w:val="0"/>
                <w:color w:val="000000"/>
                <w:lang w:eastAsia="en-US"/>
              </w:rPr>
            </w:pPr>
            <w:r>
              <w:rPr>
                <w:snapToGrid w:val="0"/>
                <w:color w:val="000000"/>
                <w:lang w:eastAsia="en-US"/>
              </w:rPr>
              <w:t>0.159</w:t>
            </w:r>
          </w:p>
        </w:tc>
        <w:tc>
          <w:tcPr>
            <w:tcW w:w="1134" w:type="dxa"/>
          </w:tcPr>
          <w:p w14:paraId="45EE2385" w14:textId="77777777" w:rsidR="00FB344C" w:rsidRDefault="00FB344C" w:rsidP="00FB344C">
            <w:pPr>
              <w:spacing w:before="120"/>
              <w:jc w:val="center"/>
              <w:rPr>
                <w:snapToGrid w:val="0"/>
                <w:color w:val="000000"/>
                <w:lang w:eastAsia="en-US"/>
              </w:rPr>
            </w:pPr>
            <w:r>
              <w:rPr>
                <w:snapToGrid w:val="0"/>
                <w:color w:val="000000"/>
                <w:lang w:eastAsia="en-US"/>
              </w:rPr>
              <w:t>0.127</w:t>
            </w:r>
          </w:p>
        </w:tc>
      </w:tr>
      <w:tr w:rsidR="00FB344C" w14:paraId="4ABCF0E3" w14:textId="77777777">
        <w:tblPrEx>
          <w:tblCellMar>
            <w:top w:w="0" w:type="dxa"/>
            <w:bottom w:w="0" w:type="dxa"/>
          </w:tblCellMar>
        </w:tblPrEx>
        <w:trPr>
          <w:trHeight w:val="250"/>
        </w:trPr>
        <w:tc>
          <w:tcPr>
            <w:tcW w:w="4253" w:type="dxa"/>
          </w:tcPr>
          <w:p w14:paraId="285694E3" w14:textId="77777777" w:rsidR="00FB344C" w:rsidRPr="0073635B" w:rsidRDefault="00FB344C" w:rsidP="00FB344C">
            <w:pPr>
              <w:spacing w:after="120"/>
              <w:rPr>
                <w:snapToGrid w:val="0"/>
                <w:color w:val="000000"/>
                <w:sz w:val="22"/>
                <w:szCs w:val="22"/>
                <w:lang w:eastAsia="en-US"/>
              </w:rPr>
            </w:pPr>
            <w:r w:rsidRPr="0073635B">
              <w:rPr>
                <w:snapToGrid w:val="0"/>
                <w:color w:val="000000"/>
                <w:sz w:val="22"/>
                <w:szCs w:val="22"/>
                <w:lang w:eastAsia="en-US"/>
              </w:rPr>
              <w:t>Difference between birth length SDS and height SDS at 5 years</w:t>
            </w:r>
          </w:p>
        </w:tc>
        <w:tc>
          <w:tcPr>
            <w:tcW w:w="794" w:type="dxa"/>
            <w:tcBorders>
              <w:left w:val="single" w:sz="2" w:space="0" w:color="000000"/>
            </w:tcBorders>
          </w:tcPr>
          <w:p w14:paraId="1C9A8AB4"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0.283</w:t>
            </w:r>
          </w:p>
        </w:tc>
        <w:tc>
          <w:tcPr>
            <w:tcW w:w="1332" w:type="dxa"/>
            <w:tcBorders>
              <w:right w:val="single" w:sz="2" w:space="0" w:color="000000"/>
            </w:tcBorders>
          </w:tcPr>
          <w:p w14:paraId="6FC7E4BE"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0.006</w:t>
            </w:r>
          </w:p>
        </w:tc>
        <w:tc>
          <w:tcPr>
            <w:tcW w:w="850" w:type="dxa"/>
            <w:tcBorders>
              <w:left w:val="nil"/>
            </w:tcBorders>
          </w:tcPr>
          <w:p w14:paraId="629F468E"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0.318</w:t>
            </w:r>
          </w:p>
        </w:tc>
        <w:tc>
          <w:tcPr>
            <w:tcW w:w="1134" w:type="dxa"/>
          </w:tcPr>
          <w:p w14:paraId="1362A768"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0.002</w:t>
            </w:r>
          </w:p>
        </w:tc>
      </w:tr>
      <w:tr w:rsidR="00FB344C" w14:paraId="5A60BBBD" w14:textId="77777777">
        <w:tblPrEx>
          <w:tblCellMar>
            <w:top w:w="0" w:type="dxa"/>
            <w:bottom w:w="0" w:type="dxa"/>
          </w:tblCellMar>
        </w:tblPrEx>
        <w:trPr>
          <w:trHeight w:val="250"/>
        </w:trPr>
        <w:tc>
          <w:tcPr>
            <w:tcW w:w="4253" w:type="dxa"/>
          </w:tcPr>
          <w:p w14:paraId="4D71FF78" w14:textId="77777777" w:rsidR="00FB344C" w:rsidRPr="0073635B" w:rsidRDefault="00FB344C" w:rsidP="00FB344C">
            <w:pPr>
              <w:spacing w:after="120"/>
              <w:rPr>
                <w:snapToGrid w:val="0"/>
                <w:color w:val="000000"/>
                <w:sz w:val="22"/>
                <w:szCs w:val="22"/>
                <w:lang w:eastAsia="en-US"/>
              </w:rPr>
            </w:pPr>
            <w:r w:rsidRPr="0073635B">
              <w:rPr>
                <w:snapToGrid w:val="0"/>
                <w:color w:val="000000"/>
                <w:sz w:val="22"/>
                <w:szCs w:val="22"/>
                <w:lang w:eastAsia="en-US"/>
              </w:rPr>
              <w:t>Difference between length SDS at 12 month and height SDS at 5 years</w:t>
            </w:r>
          </w:p>
        </w:tc>
        <w:tc>
          <w:tcPr>
            <w:tcW w:w="794" w:type="dxa"/>
            <w:tcBorders>
              <w:left w:val="single" w:sz="2" w:space="0" w:color="000000"/>
            </w:tcBorders>
          </w:tcPr>
          <w:p w14:paraId="2962719E"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0.286</w:t>
            </w:r>
          </w:p>
        </w:tc>
        <w:tc>
          <w:tcPr>
            <w:tcW w:w="1332" w:type="dxa"/>
            <w:tcBorders>
              <w:right w:val="single" w:sz="2" w:space="0" w:color="000000"/>
            </w:tcBorders>
          </w:tcPr>
          <w:p w14:paraId="40AD77C4"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0.003</w:t>
            </w:r>
          </w:p>
        </w:tc>
        <w:tc>
          <w:tcPr>
            <w:tcW w:w="850" w:type="dxa"/>
            <w:tcBorders>
              <w:left w:val="nil"/>
            </w:tcBorders>
          </w:tcPr>
          <w:p w14:paraId="59D86AF9"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0.284</w:t>
            </w:r>
          </w:p>
        </w:tc>
        <w:tc>
          <w:tcPr>
            <w:tcW w:w="1134" w:type="dxa"/>
          </w:tcPr>
          <w:p w14:paraId="5E8CCB51"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0.004</w:t>
            </w:r>
          </w:p>
        </w:tc>
      </w:tr>
      <w:tr w:rsidR="00FB344C" w14:paraId="2848B391" w14:textId="77777777">
        <w:tblPrEx>
          <w:tblCellMar>
            <w:top w:w="0" w:type="dxa"/>
            <w:bottom w:w="0" w:type="dxa"/>
          </w:tblCellMar>
        </w:tblPrEx>
        <w:trPr>
          <w:trHeight w:val="250"/>
        </w:trPr>
        <w:tc>
          <w:tcPr>
            <w:tcW w:w="4253" w:type="dxa"/>
          </w:tcPr>
          <w:p w14:paraId="4C0F2F48" w14:textId="77777777" w:rsidR="00FB344C" w:rsidRPr="0073635B" w:rsidRDefault="00FB344C" w:rsidP="00FB344C">
            <w:pPr>
              <w:spacing w:after="120"/>
              <w:rPr>
                <w:snapToGrid w:val="0"/>
                <w:color w:val="000000"/>
                <w:sz w:val="22"/>
                <w:szCs w:val="22"/>
                <w:lang w:eastAsia="en-US"/>
              </w:rPr>
            </w:pPr>
          </w:p>
        </w:tc>
        <w:tc>
          <w:tcPr>
            <w:tcW w:w="794" w:type="dxa"/>
            <w:tcBorders>
              <w:left w:val="single" w:sz="2" w:space="0" w:color="000000"/>
            </w:tcBorders>
          </w:tcPr>
          <w:p w14:paraId="7D95AD07" w14:textId="77777777" w:rsidR="00FB344C" w:rsidRPr="004B4F5B" w:rsidRDefault="00FB344C" w:rsidP="00FB344C">
            <w:pPr>
              <w:spacing w:before="120"/>
              <w:jc w:val="center"/>
              <w:rPr>
                <w:b/>
                <w:snapToGrid w:val="0"/>
                <w:color w:val="000000"/>
                <w:lang w:eastAsia="en-US"/>
              </w:rPr>
            </w:pPr>
          </w:p>
        </w:tc>
        <w:tc>
          <w:tcPr>
            <w:tcW w:w="1332" w:type="dxa"/>
            <w:tcBorders>
              <w:right w:val="single" w:sz="2" w:space="0" w:color="000000"/>
            </w:tcBorders>
          </w:tcPr>
          <w:p w14:paraId="721BD782" w14:textId="77777777" w:rsidR="00FB344C" w:rsidRPr="004B4F5B" w:rsidRDefault="00FB344C" w:rsidP="00FB344C">
            <w:pPr>
              <w:spacing w:before="120"/>
              <w:jc w:val="center"/>
              <w:rPr>
                <w:b/>
                <w:snapToGrid w:val="0"/>
                <w:color w:val="000000"/>
                <w:lang w:eastAsia="en-US"/>
              </w:rPr>
            </w:pPr>
          </w:p>
        </w:tc>
        <w:tc>
          <w:tcPr>
            <w:tcW w:w="850" w:type="dxa"/>
            <w:tcBorders>
              <w:left w:val="nil"/>
            </w:tcBorders>
          </w:tcPr>
          <w:p w14:paraId="31277AB5" w14:textId="77777777" w:rsidR="00FB344C" w:rsidRPr="004B4F5B" w:rsidRDefault="00FB344C" w:rsidP="00FB344C">
            <w:pPr>
              <w:spacing w:before="120"/>
              <w:jc w:val="center"/>
              <w:rPr>
                <w:b/>
                <w:snapToGrid w:val="0"/>
                <w:color w:val="000000"/>
                <w:lang w:eastAsia="en-US"/>
              </w:rPr>
            </w:pPr>
          </w:p>
        </w:tc>
        <w:tc>
          <w:tcPr>
            <w:tcW w:w="1134" w:type="dxa"/>
          </w:tcPr>
          <w:p w14:paraId="529B3B8F" w14:textId="77777777" w:rsidR="00FB344C" w:rsidRPr="004B4F5B" w:rsidRDefault="00FB344C" w:rsidP="00FB344C">
            <w:pPr>
              <w:spacing w:before="120"/>
              <w:jc w:val="center"/>
              <w:rPr>
                <w:b/>
                <w:snapToGrid w:val="0"/>
                <w:color w:val="000000"/>
                <w:lang w:eastAsia="en-US"/>
              </w:rPr>
            </w:pPr>
          </w:p>
        </w:tc>
      </w:tr>
      <w:tr w:rsidR="00FB344C" w14:paraId="602D30AF" w14:textId="77777777">
        <w:tblPrEx>
          <w:tblCellMar>
            <w:top w:w="0" w:type="dxa"/>
            <w:bottom w:w="0" w:type="dxa"/>
          </w:tblCellMar>
        </w:tblPrEx>
        <w:trPr>
          <w:trHeight w:val="250"/>
        </w:trPr>
        <w:tc>
          <w:tcPr>
            <w:tcW w:w="4253" w:type="dxa"/>
          </w:tcPr>
          <w:p w14:paraId="081D9A9F" w14:textId="77777777" w:rsidR="00FB344C" w:rsidRPr="0073635B" w:rsidRDefault="00FB344C" w:rsidP="00FB344C">
            <w:pPr>
              <w:spacing w:after="120"/>
              <w:rPr>
                <w:snapToGrid w:val="0"/>
                <w:color w:val="000000"/>
                <w:sz w:val="22"/>
                <w:szCs w:val="22"/>
                <w:lang w:eastAsia="en-US"/>
              </w:rPr>
            </w:pPr>
            <w:r w:rsidRPr="0073635B">
              <w:rPr>
                <w:snapToGrid w:val="0"/>
                <w:color w:val="000000"/>
                <w:sz w:val="22"/>
                <w:szCs w:val="22"/>
                <w:lang w:eastAsia="en-US"/>
              </w:rPr>
              <w:t>Difference between BMI SDS at 8 weeks and BMI SDS at 5 years</w:t>
            </w:r>
          </w:p>
        </w:tc>
        <w:tc>
          <w:tcPr>
            <w:tcW w:w="794" w:type="dxa"/>
            <w:tcBorders>
              <w:left w:val="single" w:sz="2" w:space="0" w:color="000000"/>
            </w:tcBorders>
          </w:tcPr>
          <w:p w14:paraId="72C16A2D"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0.250</w:t>
            </w:r>
          </w:p>
        </w:tc>
        <w:tc>
          <w:tcPr>
            <w:tcW w:w="1332" w:type="dxa"/>
            <w:tcBorders>
              <w:right w:val="single" w:sz="2" w:space="0" w:color="000000"/>
            </w:tcBorders>
          </w:tcPr>
          <w:p w14:paraId="011324D5"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0.013</w:t>
            </w:r>
          </w:p>
        </w:tc>
        <w:tc>
          <w:tcPr>
            <w:tcW w:w="850" w:type="dxa"/>
            <w:tcBorders>
              <w:left w:val="nil"/>
            </w:tcBorders>
          </w:tcPr>
          <w:p w14:paraId="5678A2D2"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0.286</w:t>
            </w:r>
          </w:p>
        </w:tc>
        <w:tc>
          <w:tcPr>
            <w:tcW w:w="1134" w:type="dxa"/>
          </w:tcPr>
          <w:p w14:paraId="6D0B28E8"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0.004</w:t>
            </w:r>
          </w:p>
        </w:tc>
      </w:tr>
      <w:tr w:rsidR="00FB344C" w14:paraId="7A0430F0" w14:textId="77777777">
        <w:tblPrEx>
          <w:tblCellMar>
            <w:top w:w="0" w:type="dxa"/>
            <w:bottom w:w="0" w:type="dxa"/>
          </w:tblCellMar>
        </w:tblPrEx>
        <w:trPr>
          <w:trHeight w:val="250"/>
        </w:trPr>
        <w:tc>
          <w:tcPr>
            <w:tcW w:w="4253" w:type="dxa"/>
          </w:tcPr>
          <w:p w14:paraId="40B192B3" w14:textId="77777777" w:rsidR="00FB344C" w:rsidRPr="0073635B" w:rsidRDefault="00FB344C" w:rsidP="00FB344C">
            <w:pPr>
              <w:spacing w:after="120"/>
              <w:rPr>
                <w:snapToGrid w:val="0"/>
                <w:color w:val="000000"/>
                <w:sz w:val="22"/>
                <w:szCs w:val="22"/>
                <w:lang w:eastAsia="en-US"/>
              </w:rPr>
            </w:pPr>
            <w:r w:rsidRPr="0073635B">
              <w:rPr>
                <w:snapToGrid w:val="0"/>
                <w:color w:val="000000"/>
                <w:sz w:val="22"/>
                <w:szCs w:val="22"/>
                <w:lang w:eastAsia="en-US"/>
              </w:rPr>
              <w:t>Difference between BMI SDS at 12 months and BMI SDS at 5 years</w:t>
            </w:r>
          </w:p>
        </w:tc>
        <w:tc>
          <w:tcPr>
            <w:tcW w:w="794" w:type="dxa"/>
            <w:tcBorders>
              <w:left w:val="single" w:sz="2" w:space="0" w:color="000000"/>
            </w:tcBorders>
          </w:tcPr>
          <w:p w14:paraId="7755B0CB"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0.349</w:t>
            </w:r>
          </w:p>
        </w:tc>
        <w:tc>
          <w:tcPr>
            <w:tcW w:w="1332" w:type="dxa"/>
            <w:tcBorders>
              <w:right w:val="single" w:sz="2" w:space="0" w:color="000000"/>
            </w:tcBorders>
          </w:tcPr>
          <w:p w14:paraId="2D6C5ECC"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&lt;0.0001</w:t>
            </w:r>
          </w:p>
        </w:tc>
        <w:tc>
          <w:tcPr>
            <w:tcW w:w="850" w:type="dxa"/>
            <w:tcBorders>
              <w:left w:val="nil"/>
            </w:tcBorders>
          </w:tcPr>
          <w:p w14:paraId="317D861C"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0.361</w:t>
            </w:r>
          </w:p>
        </w:tc>
        <w:tc>
          <w:tcPr>
            <w:tcW w:w="1134" w:type="dxa"/>
          </w:tcPr>
          <w:p w14:paraId="378EBD62"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&lt;0.0001</w:t>
            </w:r>
          </w:p>
        </w:tc>
      </w:tr>
      <w:tr w:rsidR="00FB344C" w14:paraId="0C1C44B7" w14:textId="77777777">
        <w:tblPrEx>
          <w:tblCellMar>
            <w:top w:w="0" w:type="dxa"/>
            <w:bottom w:w="0" w:type="dxa"/>
          </w:tblCellMar>
        </w:tblPrEx>
        <w:trPr>
          <w:trHeight w:val="250"/>
        </w:trPr>
        <w:tc>
          <w:tcPr>
            <w:tcW w:w="4253" w:type="dxa"/>
          </w:tcPr>
          <w:p w14:paraId="0DD66D50" w14:textId="77777777" w:rsidR="00FB344C" w:rsidRPr="0073635B" w:rsidRDefault="00FB344C" w:rsidP="00FB344C">
            <w:pPr>
              <w:spacing w:after="120"/>
              <w:rPr>
                <w:snapToGrid w:val="0"/>
                <w:color w:val="000000"/>
                <w:sz w:val="22"/>
                <w:szCs w:val="22"/>
                <w:lang w:eastAsia="en-US"/>
              </w:rPr>
            </w:pPr>
          </w:p>
        </w:tc>
        <w:tc>
          <w:tcPr>
            <w:tcW w:w="794" w:type="dxa"/>
            <w:tcBorders>
              <w:left w:val="single" w:sz="2" w:space="0" w:color="000000"/>
            </w:tcBorders>
          </w:tcPr>
          <w:p w14:paraId="762C4EEE" w14:textId="77777777" w:rsidR="00FB344C" w:rsidRDefault="00FB344C" w:rsidP="00FB344C">
            <w:pPr>
              <w:spacing w:before="120"/>
              <w:jc w:val="center"/>
              <w:rPr>
                <w:snapToGrid w:val="0"/>
                <w:color w:val="000000"/>
                <w:lang w:eastAsia="en-US"/>
              </w:rPr>
            </w:pPr>
          </w:p>
        </w:tc>
        <w:tc>
          <w:tcPr>
            <w:tcW w:w="1332" w:type="dxa"/>
            <w:tcBorders>
              <w:right w:val="single" w:sz="2" w:space="0" w:color="000000"/>
            </w:tcBorders>
          </w:tcPr>
          <w:p w14:paraId="1CDCFB7F" w14:textId="77777777" w:rsidR="00FB344C" w:rsidRDefault="00FB344C" w:rsidP="00FB344C">
            <w:pPr>
              <w:spacing w:before="120"/>
              <w:jc w:val="center"/>
              <w:rPr>
                <w:snapToGrid w:val="0"/>
                <w:color w:val="000000"/>
                <w:lang w:eastAsia="en-US"/>
              </w:rPr>
            </w:pPr>
          </w:p>
        </w:tc>
        <w:tc>
          <w:tcPr>
            <w:tcW w:w="850" w:type="dxa"/>
            <w:tcBorders>
              <w:left w:val="nil"/>
            </w:tcBorders>
          </w:tcPr>
          <w:p w14:paraId="64A8F480" w14:textId="77777777" w:rsidR="00FB344C" w:rsidRDefault="00FB344C" w:rsidP="00FB344C">
            <w:pPr>
              <w:spacing w:before="120"/>
              <w:jc w:val="center"/>
              <w:rPr>
                <w:snapToGrid w:val="0"/>
                <w:color w:val="000000"/>
                <w:lang w:eastAsia="en-US"/>
              </w:rPr>
            </w:pPr>
          </w:p>
        </w:tc>
        <w:tc>
          <w:tcPr>
            <w:tcW w:w="1134" w:type="dxa"/>
          </w:tcPr>
          <w:p w14:paraId="40B8C9A3" w14:textId="77777777" w:rsidR="00FB344C" w:rsidRDefault="00FB344C" w:rsidP="00FB344C">
            <w:pPr>
              <w:spacing w:before="120"/>
              <w:jc w:val="center"/>
              <w:rPr>
                <w:snapToGrid w:val="0"/>
                <w:color w:val="000000"/>
                <w:lang w:eastAsia="en-US"/>
              </w:rPr>
            </w:pPr>
          </w:p>
        </w:tc>
      </w:tr>
      <w:tr w:rsidR="00FB344C" w14:paraId="65B64679" w14:textId="77777777">
        <w:tblPrEx>
          <w:tblCellMar>
            <w:top w:w="0" w:type="dxa"/>
            <w:bottom w:w="0" w:type="dxa"/>
          </w:tblCellMar>
        </w:tblPrEx>
        <w:trPr>
          <w:trHeight w:val="250"/>
        </w:trPr>
        <w:tc>
          <w:tcPr>
            <w:tcW w:w="4253" w:type="dxa"/>
          </w:tcPr>
          <w:p w14:paraId="3384D36F" w14:textId="77777777" w:rsidR="00FB344C" w:rsidRPr="0073635B" w:rsidRDefault="00FB344C" w:rsidP="00FB344C">
            <w:pPr>
              <w:spacing w:after="120"/>
              <w:rPr>
                <w:snapToGrid w:val="0"/>
                <w:color w:val="000000"/>
                <w:sz w:val="22"/>
                <w:szCs w:val="22"/>
                <w:lang w:eastAsia="en-US"/>
              </w:rPr>
            </w:pPr>
            <w:r w:rsidRPr="0073635B">
              <w:rPr>
                <w:snapToGrid w:val="0"/>
                <w:color w:val="000000"/>
                <w:sz w:val="22"/>
                <w:szCs w:val="22"/>
                <w:lang w:eastAsia="en-US"/>
              </w:rPr>
              <w:t>Difference in percentage body fat at birth and at 8 weeks</w:t>
            </w:r>
          </w:p>
        </w:tc>
        <w:tc>
          <w:tcPr>
            <w:tcW w:w="794" w:type="dxa"/>
            <w:tcBorders>
              <w:left w:val="single" w:sz="2" w:space="0" w:color="000000"/>
            </w:tcBorders>
          </w:tcPr>
          <w:p w14:paraId="09B01096" w14:textId="77777777" w:rsidR="00FB344C" w:rsidRDefault="00FB344C" w:rsidP="00FB344C">
            <w:pPr>
              <w:spacing w:before="120"/>
              <w:jc w:val="center"/>
              <w:rPr>
                <w:snapToGrid w:val="0"/>
                <w:color w:val="000000"/>
                <w:lang w:eastAsia="en-US"/>
              </w:rPr>
            </w:pPr>
            <w:r>
              <w:rPr>
                <w:snapToGrid w:val="0"/>
                <w:color w:val="000000"/>
                <w:lang w:eastAsia="en-US"/>
              </w:rPr>
              <w:t>0.036</w:t>
            </w:r>
          </w:p>
        </w:tc>
        <w:tc>
          <w:tcPr>
            <w:tcW w:w="1332" w:type="dxa"/>
            <w:tcBorders>
              <w:right w:val="single" w:sz="2" w:space="0" w:color="000000"/>
            </w:tcBorders>
          </w:tcPr>
          <w:p w14:paraId="4278F401" w14:textId="77777777" w:rsidR="00FB344C" w:rsidRDefault="00FB344C" w:rsidP="00FB344C">
            <w:pPr>
              <w:spacing w:before="120"/>
              <w:jc w:val="center"/>
              <w:rPr>
                <w:snapToGrid w:val="0"/>
                <w:color w:val="000000"/>
                <w:lang w:eastAsia="en-US"/>
              </w:rPr>
            </w:pPr>
            <w:r>
              <w:rPr>
                <w:snapToGrid w:val="0"/>
                <w:color w:val="000000"/>
                <w:lang w:eastAsia="en-US"/>
              </w:rPr>
              <w:t>0.744</w:t>
            </w:r>
          </w:p>
        </w:tc>
        <w:tc>
          <w:tcPr>
            <w:tcW w:w="850" w:type="dxa"/>
            <w:tcBorders>
              <w:left w:val="nil"/>
            </w:tcBorders>
          </w:tcPr>
          <w:p w14:paraId="353595F8" w14:textId="77777777" w:rsidR="00FB344C" w:rsidRDefault="00FB344C" w:rsidP="00FB344C">
            <w:pPr>
              <w:spacing w:before="120"/>
              <w:jc w:val="center"/>
              <w:rPr>
                <w:snapToGrid w:val="0"/>
                <w:color w:val="000000"/>
                <w:lang w:eastAsia="en-US"/>
              </w:rPr>
            </w:pPr>
            <w:r>
              <w:rPr>
                <w:snapToGrid w:val="0"/>
                <w:color w:val="000000"/>
                <w:lang w:eastAsia="en-US"/>
              </w:rPr>
              <w:t>0.070</w:t>
            </w:r>
          </w:p>
        </w:tc>
        <w:tc>
          <w:tcPr>
            <w:tcW w:w="1134" w:type="dxa"/>
          </w:tcPr>
          <w:p w14:paraId="63C70922" w14:textId="77777777" w:rsidR="00FB344C" w:rsidRDefault="00FB344C" w:rsidP="00FB344C">
            <w:pPr>
              <w:spacing w:before="120"/>
              <w:jc w:val="center"/>
              <w:rPr>
                <w:snapToGrid w:val="0"/>
                <w:color w:val="000000"/>
                <w:lang w:eastAsia="en-US"/>
              </w:rPr>
            </w:pPr>
            <w:r>
              <w:rPr>
                <w:snapToGrid w:val="0"/>
                <w:color w:val="000000"/>
                <w:lang w:eastAsia="en-US"/>
              </w:rPr>
              <w:t>0.526</w:t>
            </w:r>
          </w:p>
        </w:tc>
      </w:tr>
      <w:tr w:rsidR="00FB344C" w14:paraId="74745B89" w14:textId="77777777">
        <w:tblPrEx>
          <w:tblCellMar>
            <w:top w:w="0" w:type="dxa"/>
            <w:bottom w:w="0" w:type="dxa"/>
          </w:tblCellMar>
        </w:tblPrEx>
        <w:trPr>
          <w:trHeight w:val="250"/>
        </w:trPr>
        <w:tc>
          <w:tcPr>
            <w:tcW w:w="4253" w:type="dxa"/>
          </w:tcPr>
          <w:p w14:paraId="1CBA8A18" w14:textId="77777777" w:rsidR="00FB344C" w:rsidRPr="0073635B" w:rsidRDefault="00FB344C" w:rsidP="00FB344C">
            <w:pPr>
              <w:spacing w:after="120"/>
              <w:rPr>
                <w:snapToGrid w:val="0"/>
                <w:color w:val="000000"/>
                <w:sz w:val="22"/>
                <w:szCs w:val="22"/>
                <w:lang w:eastAsia="en-US"/>
              </w:rPr>
            </w:pPr>
            <w:r w:rsidRPr="0073635B">
              <w:rPr>
                <w:snapToGrid w:val="0"/>
                <w:color w:val="000000"/>
                <w:sz w:val="22"/>
                <w:szCs w:val="22"/>
                <w:lang w:eastAsia="en-US"/>
              </w:rPr>
              <w:t>Difference in percentage body fat at birth and at 12 months</w:t>
            </w:r>
          </w:p>
        </w:tc>
        <w:tc>
          <w:tcPr>
            <w:tcW w:w="794" w:type="dxa"/>
            <w:tcBorders>
              <w:left w:val="single" w:sz="2" w:space="0" w:color="000000"/>
            </w:tcBorders>
          </w:tcPr>
          <w:p w14:paraId="3B50710B" w14:textId="77777777" w:rsidR="00FB344C" w:rsidRDefault="00FB344C" w:rsidP="00FB344C">
            <w:pPr>
              <w:spacing w:before="120"/>
              <w:jc w:val="center"/>
              <w:rPr>
                <w:snapToGrid w:val="0"/>
                <w:color w:val="000000"/>
                <w:lang w:eastAsia="en-US"/>
              </w:rPr>
            </w:pPr>
            <w:r>
              <w:rPr>
                <w:snapToGrid w:val="0"/>
                <w:color w:val="000000"/>
                <w:lang w:eastAsia="en-US"/>
              </w:rPr>
              <w:t>-0.066</w:t>
            </w:r>
          </w:p>
        </w:tc>
        <w:tc>
          <w:tcPr>
            <w:tcW w:w="1332" w:type="dxa"/>
            <w:tcBorders>
              <w:right w:val="single" w:sz="2" w:space="0" w:color="000000"/>
            </w:tcBorders>
          </w:tcPr>
          <w:p w14:paraId="180D80ED" w14:textId="77777777" w:rsidR="00FB344C" w:rsidRDefault="00FB344C" w:rsidP="00FB344C">
            <w:pPr>
              <w:spacing w:before="120"/>
              <w:jc w:val="center"/>
              <w:rPr>
                <w:snapToGrid w:val="0"/>
                <w:color w:val="000000"/>
                <w:lang w:eastAsia="en-US"/>
              </w:rPr>
            </w:pPr>
            <w:r>
              <w:rPr>
                <w:snapToGrid w:val="0"/>
                <w:color w:val="000000"/>
                <w:lang w:eastAsia="en-US"/>
              </w:rPr>
              <w:t>0.549</w:t>
            </w:r>
          </w:p>
        </w:tc>
        <w:tc>
          <w:tcPr>
            <w:tcW w:w="850" w:type="dxa"/>
            <w:tcBorders>
              <w:left w:val="nil"/>
            </w:tcBorders>
          </w:tcPr>
          <w:p w14:paraId="5917B3FA" w14:textId="77777777" w:rsidR="00FB344C" w:rsidRDefault="00FB344C" w:rsidP="00FB344C">
            <w:pPr>
              <w:spacing w:before="120"/>
              <w:jc w:val="center"/>
              <w:rPr>
                <w:snapToGrid w:val="0"/>
                <w:color w:val="000000"/>
                <w:lang w:eastAsia="en-US"/>
              </w:rPr>
            </w:pPr>
            <w:r>
              <w:rPr>
                <w:snapToGrid w:val="0"/>
                <w:color w:val="000000"/>
                <w:lang w:eastAsia="en-US"/>
              </w:rPr>
              <w:t>-0.075</w:t>
            </w:r>
          </w:p>
        </w:tc>
        <w:tc>
          <w:tcPr>
            <w:tcW w:w="1134" w:type="dxa"/>
          </w:tcPr>
          <w:p w14:paraId="7D605A47" w14:textId="77777777" w:rsidR="00FB344C" w:rsidRDefault="00FB344C" w:rsidP="00FB344C">
            <w:pPr>
              <w:spacing w:before="120"/>
              <w:jc w:val="center"/>
              <w:rPr>
                <w:snapToGrid w:val="0"/>
                <w:color w:val="000000"/>
                <w:lang w:eastAsia="en-US"/>
              </w:rPr>
            </w:pPr>
            <w:r>
              <w:rPr>
                <w:snapToGrid w:val="0"/>
                <w:color w:val="000000"/>
                <w:lang w:eastAsia="en-US"/>
              </w:rPr>
              <w:t>0.499</w:t>
            </w:r>
          </w:p>
        </w:tc>
      </w:tr>
      <w:tr w:rsidR="00FB344C" w14:paraId="559043DA" w14:textId="77777777">
        <w:tblPrEx>
          <w:tblCellMar>
            <w:top w:w="0" w:type="dxa"/>
            <w:bottom w:w="0" w:type="dxa"/>
          </w:tblCellMar>
        </w:tblPrEx>
        <w:trPr>
          <w:trHeight w:val="250"/>
        </w:trPr>
        <w:tc>
          <w:tcPr>
            <w:tcW w:w="4253" w:type="dxa"/>
          </w:tcPr>
          <w:p w14:paraId="2EE89FD1" w14:textId="77777777" w:rsidR="00FB344C" w:rsidRPr="0073635B" w:rsidRDefault="00FB344C" w:rsidP="00FB344C">
            <w:pPr>
              <w:spacing w:after="120"/>
              <w:rPr>
                <w:snapToGrid w:val="0"/>
                <w:color w:val="000000"/>
                <w:sz w:val="22"/>
                <w:szCs w:val="22"/>
                <w:lang w:eastAsia="en-US"/>
              </w:rPr>
            </w:pPr>
            <w:r w:rsidRPr="0073635B">
              <w:rPr>
                <w:snapToGrid w:val="0"/>
                <w:color w:val="000000"/>
                <w:sz w:val="22"/>
                <w:szCs w:val="22"/>
                <w:lang w:eastAsia="en-US"/>
              </w:rPr>
              <w:t xml:space="preserve">Difference in percentage body fat at 12 months and at 5 years </w:t>
            </w:r>
          </w:p>
        </w:tc>
        <w:tc>
          <w:tcPr>
            <w:tcW w:w="794" w:type="dxa"/>
            <w:tcBorders>
              <w:left w:val="single" w:sz="2" w:space="0" w:color="000000"/>
            </w:tcBorders>
          </w:tcPr>
          <w:p w14:paraId="2D47D0F2"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0.340</w:t>
            </w:r>
          </w:p>
        </w:tc>
        <w:tc>
          <w:tcPr>
            <w:tcW w:w="1332" w:type="dxa"/>
            <w:tcBorders>
              <w:right w:val="single" w:sz="2" w:space="0" w:color="000000"/>
            </w:tcBorders>
          </w:tcPr>
          <w:p w14:paraId="37279A59"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0.001</w:t>
            </w:r>
          </w:p>
        </w:tc>
        <w:tc>
          <w:tcPr>
            <w:tcW w:w="850" w:type="dxa"/>
            <w:tcBorders>
              <w:left w:val="nil"/>
            </w:tcBorders>
          </w:tcPr>
          <w:p w14:paraId="05591849"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0.373</w:t>
            </w:r>
          </w:p>
        </w:tc>
        <w:tc>
          <w:tcPr>
            <w:tcW w:w="1134" w:type="dxa"/>
          </w:tcPr>
          <w:p w14:paraId="460554BA"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&lt;0.0001</w:t>
            </w:r>
          </w:p>
        </w:tc>
      </w:tr>
    </w:tbl>
    <w:p w14:paraId="1A87EBB2" w14:textId="77777777" w:rsidR="00FB344C" w:rsidRDefault="00FB344C" w:rsidP="00FB344C">
      <w:pPr>
        <w:pStyle w:val="Caption"/>
        <w:spacing w:line="480" w:lineRule="auto"/>
        <w:rPr>
          <w:sz w:val="24"/>
          <w:szCs w:val="24"/>
        </w:rPr>
        <w:sectPr w:rsidR="00FB344C" w:rsidSect="00AF12A7">
          <w:headerReference w:type="default" r:id="rId80"/>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bookmarkStart w:id="296" w:name="_Toc133587039"/>
    </w:p>
    <w:p w14:paraId="6B69DBE9" w14:textId="77777777" w:rsidR="004E6AAB" w:rsidRDefault="004E6AAB" w:rsidP="00FB344C">
      <w:pPr>
        <w:spacing w:before="120"/>
        <w:rPr>
          <w:sz w:val="22"/>
          <w:szCs w:val="22"/>
        </w:rPr>
      </w:pPr>
    </w:p>
    <w:p w14:paraId="57266816" w14:textId="77777777" w:rsidR="00FB344C" w:rsidRPr="00364D3E" w:rsidRDefault="00FB344C" w:rsidP="00FB344C">
      <w:pPr>
        <w:spacing w:before="120"/>
        <w:rPr>
          <w:sz w:val="22"/>
          <w:szCs w:val="22"/>
        </w:rPr>
      </w:pPr>
      <w:r w:rsidRPr="00364D3E">
        <w:rPr>
          <w:sz w:val="22"/>
          <w:szCs w:val="22"/>
        </w:rPr>
        <w:lastRenderedPageBreak/>
        <w:t>r = Pearson correlation coefficient</w:t>
      </w:r>
    </w:p>
    <w:p w14:paraId="77740A4D" w14:textId="77777777" w:rsidR="00FB344C" w:rsidRDefault="00FB344C" w:rsidP="00FB344C">
      <w:r w:rsidRPr="00364D3E">
        <w:rPr>
          <w:sz w:val="22"/>
          <w:szCs w:val="22"/>
        </w:rPr>
        <w:t>Figures in bold are those where the relationship was statistically significant</w:t>
      </w:r>
      <w:r>
        <w:t xml:space="preserve">. </w:t>
      </w:r>
    </w:p>
    <w:p w14:paraId="39BC24E8" w14:textId="77777777" w:rsidR="00FB344C" w:rsidRPr="0028561B" w:rsidRDefault="00FB344C" w:rsidP="00FB344C">
      <w:pPr>
        <w:pStyle w:val="Caption"/>
        <w:spacing w:line="480" w:lineRule="auto"/>
      </w:pPr>
      <w:r w:rsidRPr="00CE59C9">
        <w:rPr>
          <w:sz w:val="24"/>
          <w:szCs w:val="24"/>
        </w:rPr>
        <w:t xml:space="preserve">Table </w:t>
      </w:r>
      <w:r w:rsidRPr="00CE59C9">
        <w:rPr>
          <w:sz w:val="24"/>
          <w:szCs w:val="24"/>
        </w:rPr>
        <w:fldChar w:fldCharType="begin"/>
      </w:r>
      <w:r w:rsidRPr="00CE59C9">
        <w:rPr>
          <w:sz w:val="24"/>
          <w:szCs w:val="24"/>
        </w:rPr>
        <w:instrText xml:space="preserve"> SEQ Table \* ARABIC </w:instrText>
      </w:r>
      <w:r w:rsidRPr="00CE59C9">
        <w:rPr>
          <w:sz w:val="24"/>
          <w:szCs w:val="24"/>
        </w:rPr>
        <w:fldChar w:fldCharType="separate"/>
      </w:r>
      <w:r w:rsidR="00C960FD">
        <w:rPr>
          <w:noProof/>
          <w:sz w:val="24"/>
          <w:szCs w:val="24"/>
        </w:rPr>
        <w:t>25</w:t>
      </w:r>
      <w:r w:rsidRPr="00CE59C9">
        <w:rPr>
          <w:sz w:val="24"/>
          <w:szCs w:val="24"/>
        </w:rPr>
        <w:fldChar w:fldCharType="end"/>
      </w:r>
      <w:r w:rsidRPr="00CE59C9">
        <w:rPr>
          <w:sz w:val="24"/>
          <w:szCs w:val="24"/>
        </w:rPr>
        <w:t xml:space="preserve">. </w:t>
      </w:r>
      <w:r w:rsidRPr="00CE59C9">
        <w:rPr>
          <w:b w:val="0"/>
          <w:sz w:val="24"/>
          <w:szCs w:val="24"/>
        </w:rPr>
        <w:t xml:space="preserve">Pearson Correlation coefficients relating changes in Weight, Length, </w:t>
      </w:r>
      <w:proofErr w:type="gramStart"/>
      <w:r w:rsidRPr="00CE59C9">
        <w:rPr>
          <w:b w:val="0"/>
          <w:sz w:val="24"/>
          <w:szCs w:val="24"/>
        </w:rPr>
        <w:t>BMI</w:t>
      </w:r>
      <w:proofErr w:type="gramEnd"/>
      <w:r w:rsidRPr="00CE59C9">
        <w:rPr>
          <w:b w:val="0"/>
          <w:sz w:val="24"/>
          <w:szCs w:val="24"/>
        </w:rPr>
        <w:t xml:space="preserve"> and body fat over the first 5 years of life to lipid metabolism.</w:t>
      </w:r>
      <w:bookmarkEnd w:id="296"/>
    </w:p>
    <w:p w14:paraId="01E0B8B8" w14:textId="77777777" w:rsidR="00FB344C" w:rsidRDefault="00FB344C">
      <w:pPr>
        <w:pStyle w:val="CommentText"/>
      </w:pPr>
    </w:p>
    <w:p w14:paraId="251B158E" w14:textId="77777777" w:rsidR="00FB344C" w:rsidRDefault="00FB344C">
      <w:pPr>
        <w:pStyle w:val="CommentText"/>
      </w:pPr>
    </w:p>
    <w:tbl>
      <w:tblPr>
        <w:tblW w:w="8963" w:type="dxa"/>
        <w:tblInd w:w="-112" w:type="dxa"/>
        <w:tblLayout w:type="fixed"/>
        <w:tblCellMar>
          <w:left w:w="30" w:type="dxa"/>
          <w:right w:w="30" w:type="dxa"/>
        </w:tblCellMar>
        <w:tblLook w:val="0000" w:firstRow="0" w:lastRow="0" w:firstColumn="0" w:lastColumn="0" w:noHBand="0" w:noVBand="0"/>
      </w:tblPr>
      <w:tblGrid>
        <w:gridCol w:w="3210"/>
        <w:gridCol w:w="535"/>
        <w:gridCol w:w="668"/>
        <w:gridCol w:w="535"/>
        <w:gridCol w:w="536"/>
        <w:gridCol w:w="669"/>
        <w:gridCol w:w="535"/>
        <w:gridCol w:w="535"/>
        <w:gridCol w:w="536"/>
        <w:gridCol w:w="669"/>
        <w:gridCol w:w="535"/>
      </w:tblGrid>
      <w:tr w:rsidR="00FB344C" w14:paraId="12FD2C7C" w14:textId="77777777">
        <w:tblPrEx>
          <w:tblCellMar>
            <w:top w:w="0" w:type="dxa"/>
            <w:bottom w:w="0" w:type="dxa"/>
          </w:tblCellMar>
        </w:tblPrEx>
        <w:trPr>
          <w:cantSplit/>
          <w:trHeight w:val="244"/>
        </w:trPr>
        <w:tc>
          <w:tcPr>
            <w:tcW w:w="3210" w:type="dxa"/>
          </w:tcPr>
          <w:p w14:paraId="1B16B099" w14:textId="77777777" w:rsidR="00FB344C" w:rsidRDefault="00FB344C">
            <w:pPr>
              <w:spacing w:before="120" w:after="120"/>
              <w:rPr>
                <w:snapToGrid w:val="0"/>
                <w:color w:val="000000"/>
                <w:lang w:eastAsia="en-US"/>
              </w:rPr>
            </w:pPr>
          </w:p>
        </w:tc>
        <w:tc>
          <w:tcPr>
            <w:tcW w:w="1203" w:type="dxa"/>
            <w:gridSpan w:val="2"/>
            <w:tcBorders>
              <w:left w:val="single" w:sz="2" w:space="0" w:color="000000"/>
              <w:right w:val="single" w:sz="2" w:space="0" w:color="000000"/>
            </w:tcBorders>
          </w:tcPr>
          <w:p w14:paraId="5081970D" w14:textId="77777777" w:rsidR="00FB344C" w:rsidRPr="0076154F" w:rsidRDefault="00FB344C">
            <w:pPr>
              <w:spacing w:before="120" w:after="120"/>
              <w:jc w:val="center"/>
              <w:rPr>
                <w:snapToGrid w:val="0"/>
                <w:color w:val="000000"/>
                <w:sz w:val="20"/>
                <w:lang w:eastAsia="en-US"/>
              </w:rPr>
            </w:pPr>
            <w:r w:rsidRPr="0076154F">
              <w:rPr>
                <w:snapToGrid w:val="0"/>
                <w:color w:val="000000"/>
                <w:sz w:val="20"/>
                <w:lang w:eastAsia="en-US"/>
              </w:rPr>
              <w:t>Cholesterol</w:t>
            </w:r>
          </w:p>
        </w:tc>
        <w:tc>
          <w:tcPr>
            <w:tcW w:w="1071" w:type="dxa"/>
            <w:gridSpan w:val="2"/>
            <w:tcBorders>
              <w:left w:val="nil"/>
              <w:right w:val="single" w:sz="4" w:space="0" w:color="auto"/>
            </w:tcBorders>
          </w:tcPr>
          <w:p w14:paraId="168CB3C7" w14:textId="77777777" w:rsidR="00FB344C" w:rsidRPr="0076154F" w:rsidRDefault="00FB344C">
            <w:pPr>
              <w:spacing w:before="120" w:after="120"/>
              <w:jc w:val="center"/>
              <w:rPr>
                <w:snapToGrid w:val="0"/>
                <w:color w:val="000000"/>
                <w:sz w:val="20"/>
                <w:lang w:eastAsia="en-US"/>
              </w:rPr>
            </w:pPr>
            <w:r w:rsidRPr="0076154F">
              <w:rPr>
                <w:snapToGrid w:val="0"/>
                <w:color w:val="000000"/>
                <w:sz w:val="20"/>
                <w:lang w:eastAsia="en-US"/>
              </w:rPr>
              <w:t>HDL</w:t>
            </w:r>
          </w:p>
        </w:tc>
        <w:tc>
          <w:tcPr>
            <w:tcW w:w="1204" w:type="dxa"/>
            <w:gridSpan w:val="2"/>
            <w:tcBorders>
              <w:left w:val="nil"/>
            </w:tcBorders>
          </w:tcPr>
          <w:p w14:paraId="2ED99BE8" w14:textId="77777777" w:rsidR="00FB344C" w:rsidRPr="0076154F" w:rsidRDefault="00FB344C">
            <w:pPr>
              <w:spacing w:before="120" w:after="120"/>
              <w:jc w:val="center"/>
              <w:rPr>
                <w:snapToGrid w:val="0"/>
                <w:color w:val="000000"/>
                <w:sz w:val="20"/>
                <w:lang w:eastAsia="en-US"/>
              </w:rPr>
            </w:pPr>
            <w:r w:rsidRPr="0076154F">
              <w:rPr>
                <w:snapToGrid w:val="0"/>
                <w:color w:val="000000"/>
                <w:sz w:val="20"/>
                <w:lang w:eastAsia="en-US"/>
              </w:rPr>
              <w:t>Triglyceride</w:t>
            </w:r>
          </w:p>
        </w:tc>
        <w:tc>
          <w:tcPr>
            <w:tcW w:w="1071" w:type="dxa"/>
            <w:gridSpan w:val="2"/>
            <w:tcBorders>
              <w:left w:val="single" w:sz="2" w:space="0" w:color="000000"/>
              <w:right w:val="single" w:sz="2" w:space="0" w:color="000000"/>
            </w:tcBorders>
          </w:tcPr>
          <w:p w14:paraId="6D3ED91D" w14:textId="77777777" w:rsidR="00FB344C" w:rsidRPr="0076154F" w:rsidRDefault="00FB344C">
            <w:pPr>
              <w:spacing w:before="120" w:after="120"/>
              <w:jc w:val="center"/>
              <w:rPr>
                <w:snapToGrid w:val="0"/>
                <w:color w:val="000000"/>
                <w:sz w:val="20"/>
                <w:lang w:eastAsia="en-US"/>
              </w:rPr>
            </w:pPr>
            <w:r w:rsidRPr="0076154F">
              <w:rPr>
                <w:snapToGrid w:val="0"/>
                <w:color w:val="000000"/>
                <w:sz w:val="20"/>
                <w:lang w:eastAsia="en-US"/>
              </w:rPr>
              <w:t>LDL</w:t>
            </w:r>
          </w:p>
        </w:tc>
        <w:tc>
          <w:tcPr>
            <w:tcW w:w="1204" w:type="dxa"/>
            <w:gridSpan w:val="2"/>
            <w:tcBorders>
              <w:left w:val="nil"/>
            </w:tcBorders>
          </w:tcPr>
          <w:p w14:paraId="1F1C1277" w14:textId="77777777" w:rsidR="00FB344C" w:rsidRPr="0076154F" w:rsidRDefault="00FB344C">
            <w:pPr>
              <w:spacing w:before="120" w:after="120"/>
              <w:jc w:val="center"/>
              <w:rPr>
                <w:snapToGrid w:val="0"/>
                <w:color w:val="000000"/>
                <w:sz w:val="20"/>
                <w:lang w:eastAsia="en-US"/>
              </w:rPr>
            </w:pPr>
            <w:r w:rsidRPr="0076154F">
              <w:rPr>
                <w:snapToGrid w:val="0"/>
                <w:color w:val="000000"/>
                <w:sz w:val="20"/>
                <w:lang w:eastAsia="en-US"/>
              </w:rPr>
              <w:t>Atherogenic index</w:t>
            </w:r>
          </w:p>
        </w:tc>
      </w:tr>
      <w:tr w:rsidR="00FB344C" w14:paraId="75EC33D1" w14:textId="77777777">
        <w:tblPrEx>
          <w:tblCellMar>
            <w:top w:w="0" w:type="dxa"/>
            <w:bottom w:w="0" w:type="dxa"/>
          </w:tblCellMar>
        </w:tblPrEx>
        <w:trPr>
          <w:trHeight w:val="244"/>
        </w:trPr>
        <w:tc>
          <w:tcPr>
            <w:tcW w:w="3210" w:type="dxa"/>
            <w:tcBorders>
              <w:bottom w:val="single" w:sz="2" w:space="0" w:color="000000"/>
            </w:tcBorders>
          </w:tcPr>
          <w:p w14:paraId="15A04EF1" w14:textId="77777777" w:rsidR="00FB344C" w:rsidRDefault="00FB344C">
            <w:pPr>
              <w:spacing w:before="120" w:after="120"/>
              <w:rPr>
                <w:snapToGrid w:val="0"/>
                <w:color w:val="000000"/>
                <w:lang w:eastAsia="en-US"/>
              </w:rPr>
            </w:pPr>
          </w:p>
        </w:tc>
        <w:tc>
          <w:tcPr>
            <w:tcW w:w="535" w:type="dxa"/>
            <w:tcBorders>
              <w:left w:val="single" w:sz="2" w:space="0" w:color="000000"/>
              <w:bottom w:val="single" w:sz="2" w:space="0" w:color="000000"/>
            </w:tcBorders>
          </w:tcPr>
          <w:p w14:paraId="42012860" w14:textId="77777777" w:rsidR="00FB344C" w:rsidRPr="0076154F" w:rsidRDefault="00FB344C">
            <w:pPr>
              <w:spacing w:before="120" w:after="120"/>
              <w:jc w:val="center"/>
              <w:rPr>
                <w:snapToGrid w:val="0"/>
                <w:color w:val="000000"/>
                <w:sz w:val="20"/>
                <w:lang w:eastAsia="en-US"/>
              </w:rPr>
            </w:pPr>
            <w:r w:rsidRPr="0076154F">
              <w:rPr>
                <w:snapToGrid w:val="0"/>
                <w:color w:val="000000"/>
                <w:sz w:val="20"/>
                <w:lang w:eastAsia="en-US"/>
              </w:rPr>
              <w:t>r</w:t>
            </w:r>
          </w:p>
        </w:tc>
        <w:tc>
          <w:tcPr>
            <w:tcW w:w="668" w:type="dxa"/>
            <w:tcBorders>
              <w:bottom w:val="single" w:sz="2" w:space="0" w:color="000000"/>
              <w:right w:val="single" w:sz="2" w:space="0" w:color="000000"/>
            </w:tcBorders>
          </w:tcPr>
          <w:p w14:paraId="4176C6E3" w14:textId="77777777" w:rsidR="00FB344C" w:rsidRPr="0076154F" w:rsidRDefault="00FB344C">
            <w:pPr>
              <w:spacing w:before="120" w:after="120"/>
              <w:jc w:val="center"/>
              <w:rPr>
                <w:snapToGrid w:val="0"/>
                <w:color w:val="000000"/>
                <w:sz w:val="20"/>
                <w:lang w:eastAsia="en-US"/>
              </w:rPr>
            </w:pPr>
            <w:r w:rsidRPr="0076154F">
              <w:rPr>
                <w:snapToGrid w:val="0"/>
                <w:color w:val="000000"/>
                <w:sz w:val="20"/>
                <w:lang w:eastAsia="en-US"/>
              </w:rPr>
              <w:t>p</w:t>
            </w:r>
          </w:p>
        </w:tc>
        <w:tc>
          <w:tcPr>
            <w:tcW w:w="535" w:type="dxa"/>
            <w:tcBorders>
              <w:left w:val="nil"/>
              <w:bottom w:val="single" w:sz="2" w:space="0" w:color="000000"/>
            </w:tcBorders>
          </w:tcPr>
          <w:p w14:paraId="04B8CE68" w14:textId="77777777" w:rsidR="00FB344C" w:rsidRPr="0076154F" w:rsidRDefault="00FB344C">
            <w:pPr>
              <w:spacing w:before="120" w:after="120"/>
              <w:jc w:val="center"/>
              <w:rPr>
                <w:snapToGrid w:val="0"/>
                <w:color w:val="000000"/>
                <w:sz w:val="20"/>
                <w:lang w:eastAsia="en-US"/>
              </w:rPr>
            </w:pPr>
            <w:r w:rsidRPr="0076154F">
              <w:rPr>
                <w:snapToGrid w:val="0"/>
                <w:color w:val="000000"/>
                <w:sz w:val="20"/>
                <w:lang w:eastAsia="en-US"/>
              </w:rPr>
              <w:t>r</w:t>
            </w:r>
          </w:p>
        </w:tc>
        <w:tc>
          <w:tcPr>
            <w:tcW w:w="535" w:type="dxa"/>
            <w:tcBorders>
              <w:right w:val="single" w:sz="4" w:space="0" w:color="auto"/>
            </w:tcBorders>
          </w:tcPr>
          <w:p w14:paraId="40D31A63" w14:textId="77777777" w:rsidR="00FB344C" w:rsidRPr="0076154F" w:rsidRDefault="00FB344C">
            <w:pPr>
              <w:spacing w:before="120" w:after="120"/>
              <w:jc w:val="center"/>
              <w:rPr>
                <w:snapToGrid w:val="0"/>
                <w:color w:val="000000"/>
                <w:sz w:val="20"/>
                <w:lang w:eastAsia="en-US"/>
              </w:rPr>
            </w:pPr>
            <w:r w:rsidRPr="0076154F">
              <w:rPr>
                <w:snapToGrid w:val="0"/>
                <w:color w:val="000000"/>
                <w:sz w:val="20"/>
                <w:lang w:eastAsia="en-US"/>
              </w:rPr>
              <w:t>p</w:t>
            </w:r>
          </w:p>
        </w:tc>
        <w:tc>
          <w:tcPr>
            <w:tcW w:w="669" w:type="dxa"/>
            <w:tcBorders>
              <w:left w:val="nil"/>
              <w:bottom w:val="single" w:sz="2" w:space="0" w:color="000000"/>
            </w:tcBorders>
          </w:tcPr>
          <w:p w14:paraId="7DA8210D" w14:textId="77777777" w:rsidR="00FB344C" w:rsidRPr="0076154F" w:rsidRDefault="00FB344C">
            <w:pPr>
              <w:spacing w:before="120" w:after="120"/>
              <w:jc w:val="center"/>
              <w:rPr>
                <w:snapToGrid w:val="0"/>
                <w:color w:val="000000"/>
                <w:sz w:val="20"/>
                <w:lang w:eastAsia="en-US"/>
              </w:rPr>
            </w:pPr>
            <w:r w:rsidRPr="0076154F">
              <w:rPr>
                <w:snapToGrid w:val="0"/>
                <w:color w:val="000000"/>
                <w:sz w:val="20"/>
                <w:lang w:eastAsia="en-US"/>
              </w:rPr>
              <w:t>r</w:t>
            </w:r>
          </w:p>
        </w:tc>
        <w:tc>
          <w:tcPr>
            <w:tcW w:w="535" w:type="dxa"/>
            <w:tcBorders>
              <w:bottom w:val="single" w:sz="2" w:space="0" w:color="000000"/>
            </w:tcBorders>
          </w:tcPr>
          <w:p w14:paraId="3608EECD" w14:textId="77777777" w:rsidR="00FB344C" w:rsidRPr="0076154F" w:rsidRDefault="00FB344C">
            <w:pPr>
              <w:spacing w:before="120" w:after="120"/>
              <w:jc w:val="center"/>
              <w:rPr>
                <w:snapToGrid w:val="0"/>
                <w:color w:val="000000"/>
                <w:sz w:val="20"/>
                <w:lang w:eastAsia="en-US"/>
              </w:rPr>
            </w:pPr>
            <w:r w:rsidRPr="0076154F">
              <w:rPr>
                <w:snapToGrid w:val="0"/>
                <w:color w:val="000000"/>
                <w:sz w:val="20"/>
                <w:lang w:eastAsia="en-US"/>
              </w:rPr>
              <w:t>p</w:t>
            </w:r>
          </w:p>
        </w:tc>
        <w:tc>
          <w:tcPr>
            <w:tcW w:w="535" w:type="dxa"/>
            <w:tcBorders>
              <w:left w:val="single" w:sz="2" w:space="0" w:color="000000"/>
              <w:bottom w:val="single" w:sz="2" w:space="0" w:color="000000"/>
            </w:tcBorders>
          </w:tcPr>
          <w:p w14:paraId="0FBE0AB6" w14:textId="77777777" w:rsidR="00FB344C" w:rsidRPr="0076154F" w:rsidRDefault="00FB344C">
            <w:pPr>
              <w:spacing w:before="120" w:after="120"/>
              <w:jc w:val="center"/>
              <w:rPr>
                <w:snapToGrid w:val="0"/>
                <w:color w:val="000000"/>
                <w:sz w:val="20"/>
                <w:lang w:eastAsia="en-US"/>
              </w:rPr>
            </w:pPr>
            <w:r w:rsidRPr="0076154F">
              <w:rPr>
                <w:snapToGrid w:val="0"/>
                <w:color w:val="000000"/>
                <w:sz w:val="20"/>
                <w:lang w:eastAsia="en-US"/>
              </w:rPr>
              <w:t>r</w:t>
            </w:r>
          </w:p>
        </w:tc>
        <w:tc>
          <w:tcPr>
            <w:tcW w:w="535" w:type="dxa"/>
            <w:tcBorders>
              <w:bottom w:val="single" w:sz="2" w:space="0" w:color="000000"/>
              <w:right w:val="single" w:sz="2" w:space="0" w:color="000000"/>
            </w:tcBorders>
          </w:tcPr>
          <w:p w14:paraId="08ADB29A" w14:textId="77777777" w:rsidR="00FB344C" w:rsidRPr="0076154F" w:rsidRDefault="00FB344C">
            <w:pPr>
              <w:spacing w:before="120" w:after="120"/>
              <w:jc w:val="center"/>
              <w:rPr>
                <w:snapToGrid w:val="0"/>
                <w:color w:val="000000"/>
                <w:sz w:val="20"/>
                <w:lang w:eastAsia="en-US"/>
              </w:rPr>
            </w:pPr>
            <w:r w:rsidRPr="0076154F">
              <w:rPr>
                <w:snapToGrid w:val="0"/>
                <w:color w:val="000000"/>
                <w:sz w:val="20"/>
                <w:lang w:eastAsia="en-US"/>
              </w:rPr>
              <w:t>p</w:t>
            </w:r>
          </w:p>
        </w:tc>
        <w:tc>
          <w:tcPr>
            <w:tcW w:w="669" w:type="dxa"/>
            <w:tcBorders>
              <w:left w:val="nil"/>
              <w:bottom w:val="single" w:sz="2" w:space="0" w:color="000000"/>
            </w:tcBorders>
          </w:tcPr>
          <w:p w14:paraId="0AA96031" w14:textId="77777777" w:rsidR="00FB344C" w:rsidRPr="0076154F" w:rsidRDefault="00FB344C">
            <w:pPr>
              <w:spacing w:before="120" w:after="120"/>
              <w:jc w:val="center"/>
              <w:rPr>
                <w:snapToGrid w:val="0"/>
                <w:color w:val="000000"/>
                <w:sz w:val="20"/>
                <w:lang w:eastAsia="en-US"/>
              </w:rPr>
            </w:pPr>
            <w:r w:rsidRPr="0076154F">
              <w:rPr>
                <w:snapToGrid w:val="0"/>
                <w:color w:val="000000"/>
                <w:sz w:val="20"/>
                <w:lang w:eastAsia="en-US"/>
              </w:rPr>
              <w:t>r</w:t>
            </w:r>
          </w:p>
        </w:tc>
        <w:tc>
          <w:tcPr>
            <w:tcW w:w="535" w:type="dxa"/>
            <w:tcBorders>
              <w:bottom w:val="single" w:sz="2" w:space="0" w:color="000000"/>
            </w:tcBorders>
          </w:tcPr>
          <w:p w14:paraId="1EDBEBA7" w14:textId="77777777" w:rsidR="00FB344C" w:rsidRPr="0076154F" w:rsidRDefault="00FB344C">
            <w:pPr>
              <w:spacing w:before="120" w:after="120"/>
              <w:jc w:val="center"/>
              <w:rPr>
                <w:snapToGrid w:val="0"/>
                <w:color w:val="000000"/>
                <w:sz w:val="20"/>
                <w:lang w:eastAsia="en-US"/>
              </w:rPr>
            </w:pPr>
            <w:r w:rsidRPr="0076154F">
              <w:rPr>
                <w:snapToGrid w:val="0"/>
                <w:color w:val="000000"/>
                <w:sz w:val="20"/>
                <w:lang w:eastAsia="en-US"/>
              </w:rPr>
              <w:t>p</w:t>
            </w:r>
          </w:p>
        </w:tc>
      </w:tr>
      <w:tr w:rsidR="00FB344C" w14:paraId="75E92643" w14:textId="77777777">
        <w:tblPrEx>
          <w:tblCellMar>
            <w:top w:w="0" w:type="dxa"/>
            <w:bottom w:w="0" w:type="dxa"/>
          </w:tblCellMar>
        </w:tblPrEx>
        <w:trPr>
          <w:trHeight w:val="244"/>
        </w:trPr>
        <w:tc>
          <w:tcPr>
            <w:tcW w:w="3210" w:type="dxa"/>
          </w:tcPr>
          <w:p w14:paraId="018CC414" w14:textId="77777777" w:rsidR="00FB344C" w:rsidRDefault="00FB344C">
            <w:pPr>
              <w:spacing w:before="120" w:after="120"/>
              <w:rPr>
                <w:snapToGrid w:val="0"/>
                <w:color w:val="000000"/>
                <w:sz w:val="22"/>
                <w:lang w:eastAsia="en-US"/>
              </w:rPr>
            </w:pPr>
          </w:p>
        </w:tc>
        <w:tc>
          <w:tcPr>
            <w:tcW w:w="535" w:type="dxa"/>
            <w:tcBorders>
              <w:left w:val="single" w:sz="2" w:space="0" w:color="000000"/>
            </w:tcBorders>
          </w:tcPr>
          <w:p w14:paraId="104ADD27" w14:textId="77777777" w:rsidR="00FB344C" w:rsidRDefault="00FB344C">
            <w:pPr>
              <w:spacing w:before="120"/>
              <w:jc w:val="center"/>
              <w:rPr>
                <w:snapToGrid w:val="0"/>
                <w:color w:val="000000"/>
                <w:sz w:val="20"/>
                <w:lang w:eastAsia="en-US"/>
              </w:rPr>
            </w:pPr>
          </w:p>
        </w:tc>
        <w:tc>
          <w:tcPr>
            <w:tcW w:w="668" w:type="dxa"/>
            <w:tcBorders>
              <w:right w:val="single" w:sz="2" w:space="0" w:color="000000"/>
            </w:tcBorders>
          </w:tcPr>
          <w:p w14:paraId="2312E941" w14:textId="77777777" w:rsidR="00FB344C" w:rsidRDefault="00FB344C">
            <w:pPr>
              <w:spacing w:before="120"/>
              <w:jc w:val="center"/>
              <w:rPr>
                <w:snapToGrid w:val="0"/>
                <w:color w:val="000000"/>
                <w:sz w:val="20"/>
                <w:lang w:eastAsia="en-US"/>
              </w:rPr>
            </w:pPr>
          </w:p>
        </w:tc>
        <w:tc>
          <w:tcPr>
            <w:tcW w:w="535" w:type="dxa"/>
            <w:tcBorders>
              <w:left w:val="nil"/>
            </w:tcBorders>
          </w:tcPr>
          <w:p w14:paraId="278B178D" w14:textId="77777777" w:rsidR="00FB344C" w:rsidRDefault="00FB344C">
            <w:pPr>
              <w:spacing w:before="120"/>
              <w:jc w:val="center"/>
              <w:rPr>
                <w:snapToGrid w:val="0"/>
                <w:color w:val="000000"/>
                <w:sz w:val="20"/>
                <w:lang w:eastAsia="en-US"/>
              </w:rPr>
            </w:pPr>
          </w:p>
        </w:tc>
        <w:tc>
          <w:tcPr>
            <w:tcW w:w="535" w:type="dxa"/>
            <w:tcBorders>
              <w:top w:val="single" w:sz="2" w:space="0" w:color="000000"/>
              <w:right w:val="single" w:sz="4" w:space="0" w:color="auto"/>
            </w:tcBorders>
          </w:tcPr>
          <w:p w14:paraId="1E134F82" w14:textId="77777777" w:rsidR="00FB344C" w:rsidRDefault="00FB344C">
            <w:pPr>
              <w:spacing w:before="120"/>
              <w:jc w:val="center"/>
              <w:rPr>
                <w:snapToGrid w:val="0"/>
                <w:color w:val="000000"/>
                <w:sz w:val="20"/>
                <w:lang w:eastAsia="en-US"/>
              </w:rPr>
            </w:pPr>
          </w:p>
        </w:tc>
        <w:tc>
          <w:tcPr>
            <w:tcW w:w="669" w:type="dxa"/>
            <w:tcBorders>
              <w:left w:val="nil"/>
            </w:tcBorders>
          </w:tcPr>
          <w:p w14:paraId="65DDF0CC" w14:textId="77777777" w:rsidR="00FB344C" w:rsidRDefault="00FB344C">
            <w:pPr>
              <w:spacing w:before="120"/>
              <w:jc w:val="center"/>
              <w:rPr>
                <w:snapToGrid w:val="0"/>
                <w:color w:val="000000"/>
                <w:sz w:val="20"/>
                <w:lang w:eastAsia="en-US"/>
              </w:rPr>
            </w:pPr>
          </w:p>
        </w:tc>
        <w:tc>
          <w:tcPr>
            <w:tcW w:w="535" w:type="dxa"/>
          </w:tcPr>
          <w:p w14:paraId="0E6BBE02" w14:textId="77777777" w:rsidR="00FB344C" w:rsidRDefault="00FB344C">
            <w:pPr>
              <w:spacing w:before="120"/>
              <w:jc w:val="center"/>
              <w:rPr>
                <w:snapToGrid w:val="0"/>
                <w:color w:val="000000"/>
                <w:sz w:val="20"/>
                <w:lang w:eastAsia="en-US"/>
              </w:rPr>
            </w:pPr>
          </w:p>
        </w:tc>
        <w:tc>
          <w:tcPr>
            <w:tcW w:w="535" w:type="dxa"/>
            <w:tcBorders>
              <w:left w:val="single" w:sz="2" w:space="0" w:color="000000"/>
            </w:tcBorders>
          </w:tcPr>
          <w:p w14:paraId="56650022" w14:textId="77777777" w:rsidR="00FB344C" w:rsidRDefault="00FB344C">
            <w:pPr>
              <w:spacing w:before="120"/>
              <w:jc w:val="center"/>
              <w:rPr>
                <w:snapToGrid w:val="0"/>
                <w:color w:val="000000"/>
                <w:sz w:val="20"/>
                <w:lang w:eastAsia="en-US"/>
              </w:rPr>
            </w:pPr>
          </w:p>
        </w:tc>
        <w:tc>
          <w:tcPr>
            <w:tcW w:w="535" w:type="dxa"/>
            <w:tcBorders>
              <w:right w:val="single" w:sz="2" w:space="0" w:color="000000"/>
            </w:tcBorders>
          </w:tcPr>
          <w:p w14:paraId="7BC2F509" w14:textId="77777777" w:rsidR="00FB344C" w:rsidRDefault="00FB344C">
            <w:pPr>
              <w:spacing w:before="120"/>
              <w:jc w:val="center"/>
              <w:rPr>
                <w:snapToGrid w:val="0"/>
                <w:color w:val="000000"/>
                <w:sz w:val="20"/>
                <w:lang w:eastAsia="en-US"/>
              </w:rPr>
            </w:pPr>
          </w:p>
        </w:tc>
        <w:tc>
          <w:tcPr>
            <w:tcW w:w="669" w:type="dxa"/>
            <w:tcBorders>
              <w:left w:val="nil"/>
            </w:tcBorders>
          </w:tcPr>
          <w:p w14:paraId="013F4E90" w14:textId="77777777" w:rsidR="00FB344C" w:rsidRDefault="00FB344C">
            <w:pPr>
              <w:spacing w:before="120"/>
              <w:jc w:val="center"/>
              <w:rPr>
                <w:snapToGrid w:val="0"/>
                <w:color w:val="000000"/>
                <w:sz w:val="20"/>
                <w:lang w:eastAsia="en-US"/>
              </w:rPr>
            </w:pPr>
          </w:p>
        </w:tc>
        <w:tc>
          <w:tcPr>
            <w:tcW w:w="535" w:type="dxa"/>
          </w:tcPr>
          <w:p w14:paraId="74B59A30" w14:textId="77777777" w:rsidR="00FB344C" w:rsidRDefault="00FB344C">
            <w:pPr>
              <w:spacing w:before="120"/>
              <w:jc w:val="center"/>
              <w:rPr>
                <w:snapToGrid w:val="0"/>
                <w:color w:val="000000"/>
                <w:sz w:val="20"/>
                <w:lang w:eastAsia="en-US"/>
              </w:rPr>
            </w:pPr>
          </w:p>
        </w:tc>
      </w:tr>
      <w:tr w:rsidR="00FB344C" w14:paraId="74C99EB1" w14:textId="77777777">
        <w:tblPrEx>
          <w:tblCellMar>
            <w:top w:w="0" w:type="dxa"/>
            <w:bottom w:w="0" w:type="dxa"/>
          </w:tblCellMar>
        </w:tblPrEx>
        <w:trPr>
          <w:trHeight w:val="244"/>
        </w:trPr>
        <w:tc>
          <w:tcPr>
            <w:tcW w:w="3210" w:type="dxa"/>
          </w:tcPr>
          <w:p w14:paraId="0C6DC344" w14:textId="77777777" w:rsidR="00FB344C" w:rsidRDefault="00FB344C">
            <w:pPr>
              <w:spacing w:before="120" w:after="120"/>
              <w:rPr>
                <w:snapToGrid w:val="0"/>
                <w:color w:val="000000"/>
                <w:sz w:val="22"/>
                <w:lang w:eastAsia="en-US"/>
              </w:rPr>
            </w:pPr>
            <w:r>
              <w:rPr>
                <w:snapToGrid w:val="0"/>
                <w:color w:val="000000"/>
                <w:sz w:val="22"/>
                <w:lang w:eastAsia="en-US"/>
              </w:rPr>
              <w:t>Difference between birth weight SDS and weight SDS at 8 weeks</w:t>
            </w:r>
          </w:p>
        </w:tc>
        <w:tc>
          <w:tcPr>
            <w:tcW w:w="535" w:type="dxa"/>
            <w:tcBorders>
              <w:left w:val="single" w:sz="2" w:space="0" w:color="000000"/>
            </w:tcBorders>
          </w:tcPr>
          <w:p w14:paraId="69E8C2F8" w14:textId="77777777" w:rsidR="00FB344C" w:rsidRDefault="00FB344C">
            <w:pPr>
              <w:spacing w:before="120"/>
              <w:jc w:val="center"/>
              <w:rPr>
                <w:snapToGrid w:val="0"/>
                <w:color w:val="000000"/>
                <w:sz w:val="20"/>
                <w:lang w:eastAsia="en-US"/>
              </w:rPr>
            </w:pPr>
            <w:r>
              <w:rPr>
                <w:snapToGrid w:val="0"/>
                <w:color w:val="000000"/>
                <w:sz w:val="20"/>
                <w:lang w:eastAsia="en-US"/>
              </w:rPr>
              <w:t>-0.05</w:t>
            </w:r>
          </w:p>
        </w:tc>
        <w:tc>
          <w:tcPr>
            <w:tcW w:w="668" w:type="dxa"/>
            <w:tcBorders>
              <w:right w:val="single" w:sz="2" w:space="0" w:color="000000"/>
            </w:tcBorders>
          </w:tcPr>
          <w:p w14:paraId="218C97EF" w14:textId="77777777" w:rsidR="00FB344C" w:rsidRDefault="00FB344C">
            <w:pPr>
              <w:spacing w:before="120"/>
              <w:jc w:val="center"/>
              <w:rPr>
                <w:snapToGrid w:val="0"/>
                <w:color w:val="000000"/>
                <w:sz w:val="20"/>
                <w:lang w:eastAsia="en-US"/>
              </w:rPr>
            </w:pPr>
            <w:r>
              <w:rPr>
                <w:snapToGrid w:val="0"/>
                <w:color w:val="000000"/>
                <w:sz w:val="20"/>
                <w:lang w:eastAsia="en-US"/>
              </w:rPr>
              <w:t>0.593</w:t>
            </w:r>
          </w:p>
        </w:tc>
        <w:tc>
          <w:tcPr>
            <w:tcW w:w="535" w:type="dxa"/>
            <w:tcBorders>
              <w:left w:val="nil"/>
            </w:tcBorders>
          </w:tcPr>
          <w:p w14:paraId="29AD7E9F" w14:textId="77777777" w:rsidR="00FB344C" w:rsidRDefault="00FB344C">
            <w:pPr>
              <w:spacing w:before="120"/>
              <w:jc w:val="center"/>
              <w:rPr>
                <w:snapToGrid w:val="0"/>
                <w:color w:val="000000"/>
                <w:sz w:val="20"/>
                <w:lang w:eastAsia="en-US"/>
              </w:rPr>
            </w:pPr>
            <w:r>
              <w:rPr>
                <w:snapToGrid w:val="0"/>
                <w:color w:val="000000"/>
                <w:sz w:val="20"/>
                <w:lang w:eastAsia="en-US"/>
              </w:rPr>
              <w:t>-0.14</w:t>
            </w:r>
          </w:p>
        </w:tc>
        <w:tc>
          <w:tcPr>
            <w:tcW w:w="535" w:type="dxa"/>
            <w:tcBorders>
              <w:right w:val="single" w:sz="4" w:space="0" w:color="auto"/>
            </w:tcBorders>
          </w:tcPr>
          <w:p w14:paraId="7FDF6895" w14:textId="77777777" w:rsidR="00FB344C" w:rsidRDefault="00FB344C">
            <w:pPr>
              <w:spacing w:before="120"/>
              <w:jc w:val="center"/>
              <w:rPr>
                <w:snapToGrid w:val="0"/>
                <w:color w:val="000000"/>
                <w:sz w:val="20"/>
                <w:lang w:eastAsia="en-US"/>
              </w:rPr>
            </w:pPr>
            <w:r>
              <w:rPr>
                <w:snapToGrid w:val="0"/>
                <w:color w:val="000000"/>
                <w:sz w:val="20"/>
                <w:lang w:eastAsia="en-US"/>
              </w:rPr>
              <w:t>0.179</w:t>
            </w:r>
          </w:p>
        </w:tc>
        <w:tc>
          <w:tcPr>
            <w:tcW w:w="669" w:type="dxa"/>
            <w:tcBorders>
              <w:left w:val="nil"/>
            </w:tcBorders>
          </w:tcPr>
          <w:p w14:paraId="38BC1FA1" w14:textId="77777777" w:rsidR="00FB344C" w:rsidRDefault="00FB344C">
            <w:pPr>
              <w:spacing w:before="120"/>
              <w:jc w:val="center"/>
              <w:rPr>
                <w:snapToGrid w:val="0"/>
                <w:color w:val="000000"/>
                <w:sz w:val="20"/>
                <w:lang w:eastAsia="en-US"/>
              </w:rPr>
            </w:pPr>
            <w:r>
              <w:rPr>
                <w:snapToGrid w:val="0"/>
                <w:color w:val="000000"/>
                <w:sz w:val="20"/>
                <w:lang w:eastAsia="en-US"/>
              </w:rPr>
              <w:t>0.10</w:t>
            </w:r>
          </w:p>
        </w:tc>
        <w:tc>
          <w:tcPr>
            <w:tcW w:w="535" w:type="dxa"/>
          </w:tcPr>
          <w:p w14:paraId="241634F0" w14:textId="77777777" w:rsidR="00FB344C" w:rsidRDefault="00FB344C">
            <w:pPr>
              <w:spacing w:before="120"/>
              <w:jc w:val="center"/>
              <w:rPr>
                <w:snapToGrid w:val="0"/>
                <w:color w:val="000000"/>
                <w:sz w:val="20"/>
                <w:lang w:eastAsia="en-US"/>
              </w:rPr>
            </w:pPr>
            <w:r>
              <w:rPr>
                <w:snapToGrid w:val="0"/>
                <w:color w:val="000000"/>
                <w:sz w:val="20"/>
                <w:lang w:eastAsia="en-US"/>
              </w:rPr>
              <w:t>0.308</w:t>
            </w:r>
          </w:p>
        </w:tc>
        <w:tc>
          <w:tcPr>
            <w:tcW w:w="535" w:type="dxa"/>
            <w:tcBorders>
              <w:left w:val="single" w:sz="2" w:space="0" w:color="000000"/>
            </w:tcBorders>
          </w:tcPr>
          <w:p w14:paraId="02F99FAD" w14:textId="77777777" w:rsidR="00FB344C" w:rsidRDefault="00FB344C">
            <w:pPr>
              <w:spacing w:before="120"/>
              <w:jc w:val="center"/>
              <w:rPr>
                <w:snapToGrid w:val="0"/>
                <w:color w:val="000000"/>
                <w:sz w:val="20"/>
                <w:lang w:eastAsia="en-US"/>
              </w:rPr>
            </w:pPr>
            <w:r>
              <w:rPr>
                <w:snapToGrid w:val="0"/>
                <w:color w:val="000000"/>
                <w:sz w:val="20"/>
                <w:lang w:eastAsia="en-US"/>
              </w:rPr>
              <w:t>-0.04</w:t>
            </w:r>
          </w:p>
        </w:tc>
        <w:tc>
          <w:tcPr>
            <w:tcW w:w="535" w:type="dxa"/>
            <w:tcBorders>
              <w:right w:val="single" w:sz="2" w:space="0" w:color="000000"/>
            </w:tcBorders>
          </w:tcPr>
          <w:p w14:paraId="3D6F6413" w14:textId="77777777" w:rsidR="00FB344C" w:rsidRDefault="00FB344C">
            <w:pPr>
              <w:spacing w:before="120"/>
              <w:jc w:val="center"/>
              <w:rPr>
                <w:snapToGrid w:val="0"/>
                <w:color w:val="000000"/>
                <w:sz w:val="20"/>
                <w:lang w:eastAsia="en-US"/>
              </w:rPr>
            </w:pPr>
            <w:r>
              <w:rPr>
                <w:snapToGrid w:val="0"/>
                <w:color w:val="000000"/>
                <w:sz w:val="20"/>
                <w:lang w:eastAsia="en-US"/>
              </w:rPr>
              <w:t>0.699</w:t>
            </w:r>
          </w:p>
        </w:tc>
        <w:tc>
          <w:tcPr>
            <w:tcW w:w="669" w:type="dxa"/>
            <w:tcBorders>
              <w:left w:val="nil"/>
            </w:tcBorders>
          </w:tcPr>
          <w:p w14:paraId="755EF788" w14:textId="77777777" w:rsidR="00FB344C" w:rsidRDefault="00FB344C">
            <w:pPr>
              <w:spacing w:before="120"/>
              <w:jc w:val="center"/>
              <w:rPr>
                <w:snapToGrid w:val="0"/>
                <w:color w:val="000000"/>
                <w:sz w:val="20"/>
                <w:lang w:eastAsia="en-US"/>
              </w:rPr>
            </w:pPr>
            <w:r>
              <w:rPr>
                <w:snapToGrid w:val="0"/>
                <w:color w:val="000000"/>
                <w:sz w:val="20"/>
                <w:lang w:eastAsia="en-US"/>
              </w:rPr>
              <w:t>0.10</w:t>
            </w:r>
          </w:p>
        </w:tc>
        <w:tc>
          <w:tcPr>
            <w:tcW w:w="535" w:type="dxa"/>
          </w:tcPr>
          <w:p w14:paraId="574B09F3" w14:textId="77777777" w:rsidR="00FB344C" w:rsidRDefault="00FB344C">
            <w:pPr>
              <w:spacing w:before="120"/>
              <w:jc w:val="center"/>
              <w:rPr>
                <w:snapToGrid w:val="0"/>
                <w:color w:val="000000"/>
                <w:sz w:val="20"/>
                <w:lang w:eastAsia="en-US"/>
              </w:rPr>
            </w:pPr>
            <w:r>
              <w:rPr>
                <w:snapToGrid w:val="0"/>
                <w:color w:val="000000"/>
                <w:sz w:val="20"/>
                <w:lang w:eastAsia="en-US"/>
              </w:rPr>
              <w:t>0.334</w:t>
            </w:r>
          </w:p>
        </w:tc>
      </w:tr>
      <w:tr w:rsidR="00FB344C" w14:paraId="6678CE08" w14:textId="77777777">
        <w:tblPrEx>
          <w:tblCellMar>
            <w:top w:w="0" w:type="dxa"/>
            <w:bottom w:w="0" w:type="dxa"/>
          </w:tblCellMar>
        </w:tblPrEx>
        <w:trPr>
          <w:trHeight w:val="244"/>
        </w:trPr>
        <w:tc>
          <w:tcPr>
            <w:tcW w:w="3210" w:type="dxa"/>
          </w:tcPr>
          <w:p w14:paraId="75D9F052" w14:textId="77777777" w:rsidR="00FB344C" w:rsidRDefault="00FB344C">
            <w:pPr>
              <w:spacing w:after="120"/>
              <w:rPr>
                <w:snapToGrid w:val="0"/>
                <w:color w:val="000000"/>
                <w:sz w:val="22"/>
                <w:lang w:eastAsia="en-US"/>
              </w:rPr>
            </w:pPr>
            <w:r>
              <w:rPr>
                <w:snapToGrid w:val="0"/>
                <w:color w:val="000000"/>
                <w:sz w:val="22"/>
                <w:lang w:eastAsia="en-US"/>
              </w:rPr>
              <w:t>Difference between birth weight SDS and weight SDS at 12 months</w:t>
            </w:r>
          </w:p>
        </w:tc>
        <w:tc>
          <w:tcPr>
            <w:tcW w:w="535" w:type="dxa"/>
            <w:tcBorders>
              <w:left w:val="single" w:sz="2" w:space="0" w:color="000000"/>
            </w:tcBorders>
          </w:tcPr>
          <w:p w14:paraId="44E57C17" w14:textId="77777777" w:rsidR="00FB344C" w:rsidRDefault="00FB344C">
            <w:pPr>
              <w:spacing w:before="120"/>
              <w:jc w:val="center"/>
              <w:rPr>
                <w:snapToGrid w:val="0"/>
                <w:color w:val="000000"/>
                <w:sz w:val="20"/>
                <w:lang w:eastAsia="en-US"/>
              </w:rPr>
            </w:pPr>
            <w:r>
              <w:rPr>
                <w:snapToGrid w:val="0"/>
                <w:color w:val="000000"/>
                <w:sz w:val="20"/>
                <w:lang w:eastAsia="en-US"/>
              </w:rPr>
              <w:t>-0.01</w:t>
            </w:r>
          </w:p>
        </w:tc>
        <w:tc>
          <w:tcPr>
            <w:tcW w:w="668" w:type="dxa"/>
            <w:tcBorders>
              <w:right w:val="single" w:sz="2" w:space="0" w:color="000000"/>
            </w:tcBorders>
          </w:tcPr>
          <w:p w14:paraId="32D65366" w14:textId="77777777" w:rsidR="00FB344C" w:rsidRDefault="00FB344C">
            <w:pPr>
              <w:spacing w:before="120"/>
              <w:jc w:val="center"/>
              <w:rPr>
                <w:snapToGrid w:val="0"/>
                <w:color w:val="000000"/>
                <w:sz w:val="20"/>
                <w:lang w:eastAsia="en-US"/>
              </w:rPr>
            </w:pPr>
            <w:r>
              <w:rPr>
                <w:snapToGrid w:val="0"/>
                <w:color w:val="000000"/>
                <w:sz w:val="20"/>
                <w:lang w:eastAsia="en-US"/>
              </w:rPr>
              <w:t>0.928</w:t>
            </w:r>
          </w:p>
        </w:tc>
        <w:tc>
          <w:tcPr>
            <w:tcW w:w="535" w:type="dxa"/>
            <w:tcBorders>
              <w:left w:val="nil"/>
            </w:tcBorders>
          </w:tcPr>
          <w:p w14:paraId="634A501C" w14:textId="77777777" w:rsidR="00FB344C" w:rsidRPr="005976A3" w:rsidRDefault="00FB344C">
            <w:pPr>
              <w:spacing w:before="120"/>
              <w:jc w:val="center"/>
              <w:rPr>
                <w:b/>
                <w:snapToGrid w:val="0"/>
                <w:color w:val="000000"/>
                <w:sz w:val="20"/>
                <w:lang w:eastAsia="en-US"/>
              </w:rPr>
            </w:pPr>
            <w:r w:rsidRPr="005976A3">
              <w:rPr>
                <w:b/>
                <w:snapToGrid w:val="0"/>
                <w:color w:val="000000"/>
                <w:sz w:val="20"/>
                <w:lang w:eastAsia="en-US"/>
              </w:rPr>
              <w:t>-0.20</w:t>
            </w:r>
          </w:p>
        </w:tc>
        <w:tc>
          <w:tcPr>
            <w:tcW w:w="535" w:type="dxa"/>
            <w:tcBorders>
              <w:right w:val="single" w:sz="4" w:space="0" w:color="auto"/>
            </w:tcBorders>
          </w:tcPr>
          <w:p w14:paraId="34F03D21" w14:textId="77777777" w:rsidR="00FB344C" w:rsidRDefault="00FB344C">
            <w:pPr>
              <w:spacing w:before="120"/>
              <w:jc w:val="center"/>
              <w:rPr>
                <w:b/>
                <w:snapToGrid w:val="0"/>
                <w:color w:val="000000"/>
                <w:sz w:val="20"/>
                <w:lang w:eastAsia="en-US"/>
              </w:rPr>
            </w:pPr>
            <w:r>
              <w:rPr>
                <w:b/>
                <w:snapToGrid w:val="0"/>
                <w:color w:val="000000"/>
                <w:sz w:val="20"/>
                <w:lang w:eastAsia="en-US"/>
              </w:rPr>
              <w:t>0.050</w:t>
            </w:r>
          </w:p>
        </w:tc>
        <w:tc>
          <w:tcPr>
            <w:tcW w:w="669" w:type="dxa"/>
            <w:tcBorders>
              <w:left w:val="nil"/>
            </w:tcBorders>
          </w:tcPr>
          <w:p w14:paraId="7F65F799" w14:textId="77777777" w:rsidR="00FB344C" w:rsidRDefault="00FB344C">
            <w:pPr>
              <w:spacing w:before="120"/>
              <w:jc w:val="center"/>
              <w:rPr>
                <w:snapToGrid w:val="0"/>
                <w:color w:val="000000"/>
                <w:sz w:val="20"/>
                <w:lang w:eastAsia="en-US"/>
              </w:rPr>
            </w:pPr>
            <w:r>
              <w:rPr>
                <w:snapToGrid w:val="0"/>
                <w:color w:val="000000"/>
                <w:sz w:val="20"/>
                <w:lang w:eastAsia="en-US"/>
              </w:rPr>
              <w:t>0.07</w:t>
            </w:r>
          </w:p>
        </w:tc>
        <w:tc>
          <w:tcPr>
            <w:tcW w:w="535" w:type="dxa"/>
          </w:tcPr>
          <w:p w14:paraId="05D895E8" w14:textId="77777777" w:rsidR="00FB344C" w:rsidRDefault="00FB344C">
            <w:pPr>
              <w:spacing w:before="120"/>
              <w:jc w:val="center"/>
              <w:rPr>
                <w:snapToGrid w:val="0"/>
                <w:color w:val="000000"/>
                <w:sz w:val="20"/>
                <w:lang w:eastAsia="en-US"/>
              </w:rPr>
            </w:pPr>
            <w:r>
              <w:rPr>
                <w:snapToGrid w:val="0"/>
                <w:color w:val="000000"/>
                <w:sz w:val="20"/>
                <w:lang w:eastAsia="en-US"/>
              </w:rPr>
              <w:t>0.507</w:t>
            </w:r>
          </w:p>
        </w:tc>
        <w:tc>
          <w:tcPr>
            <w:tcW w:w="535" w:type="dxa"/>
            <w:tcBorders>
              <w:left w:val="single" w:sz="2" w:space="0" w:color="000000"/>
            </w:tcBorders>
          </w:tcPr>
          <w:p w14:paraId="60FB995B" w14:textId="77777777" w:rsidR="00FB344C" w:rsidRDefault="00FB344C">
            <w:pPr>
              <w:spacing w:before="120"/>
              <w:jc w:val="center"/>
              <w:rPr>
                <w:snapToGrid w:val="0"/>
                <w:color w:val="000000"/>
                <w:sz w:val="20"/>
                <w:lang w:eastAsia="en-US"/>
              </w:rPr>
            </w:pPr>
            <w:r>
              <w:rPr>
                <w:snapToGrid w:val="0"/>
                <w:color w:val="000000"/>
                <w:sz w:val="20"/>
                <w:lang w:eastAsia="en-US"/>
              </w:rPr>
              <w:t>0.02</w:t>
            </w:r>
          </w:p>
        </w:tc>
        <w:tc>
          <w:tcPr>
            <w:tcW w:w="535" w:type="dxa"/>
            <w:tcBorders>
              <w:right w:val="single" w:sz="2" w:space="0" w:color="000000"/>
            </w:tcBorders>
          </w:tcPr>
          <w:p w14:paraId="2F371B1D" w14:textId="77777777" w:rsidR="00FB344C" w:rsidRDefault="00FB344C">
            <w:pPr>
              <w:spacing w:before="120"/>
              <w:jc w:val="center"/>
              <w:rPr>
                <w:snapToGrid w:val="0"/>
                <w:color w:val="000000"/>
                <w:sz w:val="20"/>
                <w:lang w:eastAsia="en-US"/>
              </w:rPr>
            </w:pPr>
            <w:r>
              <w:rPr>
                <w:snapToGrid w:val="0"/>
                <w:color w:val="000000"/>
                <w:sz w:val="20"/>
                <w:lang w:eastAsia="en-US"/>
              </w:rPr>
              <w:t>0.819</w:t>
            </w:r>
          </w:p>
        </w:tc>
        <w:tc>
          <w:tcPr>
            <w:tcW w:w="669" w:type="dxa"/>
            <w:tcBorders>
              <w:left w:val="nil"/>
            </w:tcBorders>
          </w:tcPr>
          <w:p w14:paraId="70180651" w14:textId="77777777" w:rsidR="00FB344C" w:rsidRDefault="00FB344C">
            <w:pPr>
              <w:spacing w:before="120"/>
              <w:jc w:val="center"/>
              <w:rPr>
                <w:snapToGrid w:val="0"/>
                <w:color w:val="000000"/>
                <w:sz w:val="20"/>
                <w:lang w:eastAsia="en-US"/>
              </w:rPr>
            </w:pPr>
            <w:r>
              <w:rPr>
                <w:snapToGrid w:val="0"/>
                <w:color w:val="000000"/>
                <w:sz w:val="20"/>
                <w:lang w:eastAsia="en-US"/>
              </w:rPr>
              <w:t>0.13</w:t>
            </w:r>
          </w:p>
        </w:tc>
        <w:tc>
          <w:tcPr>
            <w:tcW w:w="535" w:type="dxa"/>
          </w:tcPr>
          <w:p w14:paraId="64B74902" w14:textId="77777777" w:rsidR="00FB344C" w:rsidRDefault="00FB344C">
            <w:pPr>
              <w:spacing w:before="120"/>
              <w:jc w:val="center"/>
              <w:rPr>
                <w:snapToGrid w:val="0"/>
                <w:color w:val="000000"/>
                <w:sz w:val="20"/>
                <w:lang w:eastAsia="en-US"/>
              </w:rPr>
            </w:pPr>
            <w:r>
              <w:rPr>
                <w:snapToGrid w:val="0"/>
                <w:color w:val="000000"/>
                <w:sz w:val="20"/>
                <w:lang w:eastAsia="en-US"/>
              </w:rPr>
              <w:t>0.217</w:t>
            </w:r>
          </w:p>
        </w:tc>
      </w:tr>
      <w:tr w:rsidR="00FB344C" w14:paraId="0E9C2C7B" w14:textId="77777777">
        <w:tblPrEx>
          <w:tblCellMar>
            <w:top w:w="0" w:type="dxa"/>
            <w:bottom w:w="0" w:type="dxa"/>
          </w:tblCellMar>
        </w:tblPrEx>
        <w:trPr>
          <w:trHeight w:val="244"/>
        </w:trPr>
        <w:tc>
          <w:tcPr>
            <w:tcW w:w="3210" w:type="dxa"/>
          </w:tcPr>
          <w:p w14:paraId="4384EFDC" w14:textId="77777777" w:rsidR="00FB344C" w:rsidRDefault="00FB344C">
            <w:pPr>
              <w:spacing w:after="120"/>
              <w:rPr>
                <w:snapToGrid w:val="0"/>
                <w:color w:val="000000"/>
                <w:sz w:val="22"/>
                <w:lang w:eastAsia="en-US"/>
              </w:rPr>
            </w:pPr>
            <w:r>
              <w:rPr>
                <w:snapToGrid w:val="0"/>
                <w:color w:val="000000"/>
                <w:sz w:val="22"/>
                <w:lang w:eastAsia="en-US"/>
              </w:rPr>
              <w:t>Difference between birth weight SDS and weight SDS at 5 years</w:t>
            </w:r>
          </w:p>
        </w:tc>
        <w:tc>
          <w:tcPr>
            <w:tcW w:w="535" w:type="dxa"/>
            <w:tcBorders>
              <w:left w:val="single" w:sz="2" w:space="0" w:color="000000"/>
            </w:tcBorders>
          </w:tcPr>
          <w:p w14:paraId="5DF2946D" w14:textId="77777777" w:rsidR="00FB344C" w:rsidRDefault="00FB344C">
            <w:pPr>
              <w:spacing w:before="120"/>
              <w:jc w:val="center"/>
              <w:rPr>
                <w:snapToGrid w:val="0"/>
                <w:color w:val="000000"/>
                <w:sz w:val="20"/>
                <w:lang w:eastAsia="en-US"/>
              </w:rPr>
            </w:pPr>
            <w:r>
              <w:rPr>
                <w:snapToGrid w:val="0"/>
                <w:color w:val="000000"/>
                <w:sz w:val="20"/>
                <w:lang w:eastAsia="en-US"/>
              </w:rPr>
              <w:t>0.02</w:t>
            </w:r>
          </w:p>
        </w:tc>
        <w:tc>
          <w:tcPr>
            <w:tcW w:w="668" w:type="dxa"/>
            <w:tcBorders>
              <w:right w:val="single" w:sz="2" w:space="0" w:color="000000"/>
            </w:tcBorders>
          </w:tcPr>
          <w:p w14:paraId="3E34FAB5" w14:textId="77777777" w:rsidR="00FB344C" w:rsidRDefault="00FB344C">
            <w:pPr>
              <w:spacing w:before="120"/>
              <w:jc w:val="center"/>
              <w:rPr>
                <w:snapToGrid w:val="0"/>
                <w:color w:val="000000"/>
                <w:sz w:val="20"/>
                <w:lang w:eastAsia="en-US"/>
              </w:rPr>
            </w:pPr>
            <w:r>
              <w:rPr>
                <w:snapToGrid w:val="0"/>
                <w:color w:val="000000"/>
                <w:sz w:val="20"/>
                <w:lang w:eastAsia="en-US"/>
              </w:rPr>
              <w:t>0.815</w:t>
            </w:r>
          </w:p>
        </w:tc>
        <w:tc>
          <w:tcPr>
            <w:tcW w:w="535" w:type="dxa"/>
            <w:tcBorders>
              <w:left w:val="nil"/>
            </w:tcBorders>
          </w:tcPr>
          <w:p w14:paraId="1182B4D1" w14:textId="77777777" w:rsidR="00FB344C" w:rsidRDefault="00FB344C">
            <w:pPr>
              <w:spacing w:before="120"/>
              <w:jc w:val="center"/>
              <w:rPr>
                <w:snapToGrid w:val="0"/>
                <w:color w:val="000000"/>
                <w:sz w:val="20"/>
                <w:lang w:eastAsia="en-US"/>
              </w:rPr>
            </w:pPr>
            <w:r>
              <w:rPr>
                <w:snapToGrid w:val="0"/>
                <w:color w:val="000000"/>
                <w:sz w:val="20"/>
                <w:lang w:eastAsia="en-US"/>
              </w:rPr>
              <w:t>-0.11</w:t>
            </w:r>
          </w:p>
        </w:tc>
        <w:tc>
          <w:tcPr>
            <w:tcW w:w="535" w:type="dxa"/>
            <w:tcBorders>
              <w:right w:val="single" w:sz="4" w:space="0" w:color="auto"/>
            </w:tcBorders>
          </w:tcPr>
          <w:p w14:paraId="5E5F7F34" w14:textId="77777777" w:rsidR="00FB344C" w:rsidRDefault="00FB344C">
            <w:pPr>
              <w:spacing w:before="120"/>
              <w:jc w:val="center"/>
              <w:rPr>
                <w:snapToGrid w:val="0"/>
                <w:color w:val="000000"/>
                <w:sz w:val="20"/>
                <w:lang w:eastAsia="en-US"/>
              </w:rPr>
            </w:pPr>
            <w:r>
              <w:rPr>
                <w:snapToGrid w:val="0"/>
                <w:color w:val="000000"/>
                <w:sz w:val="20"/>
                <w:lang w:eastAsia="en-US"/>
              </w:rPr>
              <w:t>0.279</w:t>
            </w:r>
          </w:p>
        </w:tc>
        <w:tc>
          <w:tcPr>
            <w:tcW w:w="669" w:type="dxa"/>
            <w:tcBorders>
              <w:left w:val="nil"/>
            </w:tcBorders>
          </w:tcPr>
          <w:p w14:paraId="109FE076" w14:textId="77777777" w:rsidR="00FB344C" w:rsidRPr="005976A3" w:rsidRDefault="00FB344C">
            <w:pPr>
              <w:spacing w:before="120"/>
              <w:jc w:val="center"/>
              <w:rPr>
                <w:b/>
                <w:snapToGrid w:val="0"/>
                <w:color w:val="000000"/>
                <w:sz w:val="20"/>
                <w:lang w:eastAsia="en-US"/>
              </w:rPr>
            </w:pPr>
            <w:r w:rsidRPr="005976A3">
              <w:rPr>
                <w:b/>
                <w:snapToGrid w:val="0"/>
                <w:color w:val="000000"/>
                <w:sz w:val="20"/>
                <w:lang w:eastAsia="en-US"/>
              </w:rPr>
              <w:t>0.24</w:t>
            </w:r>
          </w:p>
        </w:tc>
        <w:tc>
          <w:tcPr>
            <w:tcW w:w="535" w:type="dxa"/>
          </w:tcPr>
          <w:p w14:paraId="6072B7ED" w14:textId="77777777" w:rsidR="00FB344C" w:rsidRDefault="00FB344C">
            <w:pPr>
              <w:spacing w:before="120"/>
              <w:jc w:val="center"/>
              <w:rPr>
                <w:b/>
                <w:snapToGrid w:val="0"/>
                <w:color w:val="000000"/>
                <w:sz w:val="20"/>
                <w:lang w:eastAsia="en-US"/>
              </w:rPr>
            </w:pPr>
            <w:r>
              <w:rPr>
                <w:b/>
                <w:snapToGrid w:val="0"/>
                <w:color w:val="000000"/>
                <w:sz w:val="20"/>
                <w:lang w:eastAsia="en-US"/>
              </w:rPr>
              <w:t>0.016</w:t>
            </w:r>
          </w:p>
        </w:tc>
        <w:tc>
          <w:tcPr>
            <w:tcW w:w="535" w:type="dxa"/>
            <w:tcBorders>
              <w:left w:val="single" w:sz="2" w:space="0" w:color="000000"/>
            </w:tcBorders>
          </w:tcPr>
          <w:p w14:paraId="2C06ED9E" w14:textId="77777777" w:rsidR="00FB344C" w:rsidRDefault="00FB344C">
            <w:pPr>
              <w:spacing w:before="120"/>
              <w:jc w:val="center"/>
              <w:rPr>
                <w:snapToGrid w:val="0"/>
                <w:color w:val="000000"/>
                <w:sz w:val="20"/>
                <w:lang w:eastAsia="en-US"/>
              </w:rPr>
            </w:pPr>
            <w:r>
              <w:rPr>
                <w:snapToGrid w:val="0"/>
                <w:color w:val="000000"/>
                <w:sz w:val="20"/>
                <w:lang w:eastAsia="en-US"/>
              </w:rPr>
              <w:t>0.01</w:t>
            </w:r>
          </w:p>
        </w:tc>
        <w:tc>
          <w:tcPr>
            <w:tcW w:w="535" w:type="dxa"/>
            <w:tcBorders>
              <w:right w:val="single" w:sz="2" w:space="0" w:color="000000"/>
            </w:tcBorders>
          </w:tcPr>
          <w:p w14:paraId="20D69D2B" w14:textId="77777777" w:rsidR="00FB344C" w:rsidRDefault="00FB344C">
            <w:pPr>
              <w:spacing w:before="120"/>
              <w:jc w:val="center"/>
              <w:rPr>
                <w:snapToGrid w:val="0"/>
                <w:color w:val="000000"/>
                <w:sz w:val="20"/>
                <w:lang w:eastAsia="en-US"/>
              </w:rPr>
            </w:pPr>
            <w:r>
              <w:rPr>
                <w:snapToGrid w:val="0"/>
                <w:color w:val="000000"/>
                <w:sz w:val="20"/>
                <w:lang w:eastAsia="en-US"/>
              </w:rPr>
              <w:t>0.942</w:t>
            </w:r>
          </w:p>
        </w:tc>
        <w:tc>
          <w:tcPr>
            <w:tcW w:w="669" w:type="dxa"/>
            <w:tcBorders>
              <w:left w:val="nil"/>
            </w:tcBorders>
          </w:tcPr>
          <w:p w14:paraId="64583B22" w14:textId="77777777" w:rsidR="00FB344C" w:rsidRDefault="00FB344C">
            <w:pPr>
              <w:spacing w:before="120"/>
              <w:jc w:val="center"/>
              <w:rPr>
                <w:snapToGrid w:val="0"/>
                <w:color w:val="000000"/>
                <w:sz w:val="20"/>
                <w:lang w:eastAsia="en-US"/>
              </w:rPr>
            </w:pPr>
            <w:r>
              <w:rPr>
                <w:snapToGrid w:val="0"/>
                <w:color w:val="000000"/>
                <w:sz w:val="20"/>
                <w:lang w:eastAsia="en-US"/>
              </w:rPr>
              <w:t>0.12</w:t>
            </w:r>
          </w:p>
        </w:tc>
        <w:tc>
          <w:tcPr>
            <w:tcW w:w="535" w:type="dxa"/>
          </w:tcPr>
          <w:p w14:paraId="27E17041" w14:textId="77777777" w:rsidR="00FB344C" w:rsidRDefault="00FB344C">
            <w:pPr>
              <w:spacing w:before="120"/>
              <w:jc w:val="center"/>
              <w:rPr>
                <w:snapToGrid w:val="0"/>
                <w:color w:val="000000"/>
                <w:sz w:val="20"/>
                <w:lang w:eastAsia="en-US"/>
              </w:rPr>
            </w:pPr>
            <w:r>
              <w:rPr>
                <w:snapToGrid w:val="0"/>
                <w:color w:val="000000"/>
                <w:sz w:val="20"/>
                <w:lang w:eastAsia="en-US"/>
              </w:rPr>
              <w:t>0.256</w:t>
            </w:r>
          </w:p>
        </w:tc>
      </w:tr>
      <w:tr w:rsidR="00FB344C" w14:paraId="215CE5AF" w14:textId="77777777">
        <w:tblPrEx>
          <w:tblCellMar>
            <w:top w:w="0" w:type="dxa"/>
            <w:bottom w:w="0" w:type="dxa"/>
          </w:tblCellMar>
        </w:tblPrEx>
        <w:trPr>
          <w:trHeight w:val="244"/>
        </w:trPr>
        <w:tc>
          <w:tcPr>
            <w:tcW w:w="3210" w:type="dxa"/>
          </w:tcPr>
          <w:p w14:paraId="18632D5F" w14:textId="77777777" w:rsidR="00FB344C" w:rsidRDefault="00FB344C">
            <w:pPr>
              <w:spacing w:after="120"/>
              <w:rPr>
                <w:snapToGrid w:val="0"/>
                <w:color w:val="000000"/>
                <w:sz w:val="22"/>
                <w:lang w:eastAsia="en-US"/>
              </w:rPr>
            </w:pPr>
            <w:r>
              <w:rPr>
                <w:snapToGrid w:val="0"/>
                <w:color w:val="000000"/>
                <w:sz w:val="22"/>
                <w:lang w:eastAsia="en-US"/>
              </w:rPr>
              <w:t xml:space="preserve">Difference between weight SDS at 12 months and weight SDS at 5 </w:t>
            </w:r>
            <w:proofErr w:type="spellStart"/>
            <w:r>
              <w:rPr>
                <w:snapToGrid w:val="0"/>
                <w:color w:val="000000"/>
                <w:sz w:val="22"/>
                <w:lang w:eastAsia="en-US"/>
              </w:rPr>
              <w:t>yrs</w:t>
            </w:r>
            <w:proofErr w:type="spellEnd"/>
          </w:p>
        </w:tc>
        <w:tc>
          <w:tcPr>
            <w:tcW w:w="535" w:type="dxa"/>
            <w:tcBorders>
              <w:left w:val="single" w:sz="2" w:space="0" w:color="000000"/>
            </w:tcBorders>
          </w:tcPr>
          <w:p w14:paraId="2FD06251" w14:textId="77777777" w:rsidR="00FB344C" w:rsidRDefault="00FB344C">
            <w:pPr>
              <w:spacing w:before="120"/>
              <w:jc w:val="center"/>
              <w:rPr>
                <w:snapToGrid w:val="0"/>
                <w:color w:val="000000"/>
                <w:sz w:val="20"/>
                <w:lang w:eastAsia="en-US"/>
              </w:rPr>
            </w:pPr>
            <w:r>
              <w:rPr>
                <w:snapToGrid w:val="0"/>
                <w:color w:val="000000"/>
                <w:sz w:val="20"/>
                <w:lang w:eastAsia="en-US"/>
              </w:rPr>
              <w:t>0.03</w:t>
            </w:r>
          </w:p>
        </w:tc>
        <w:tc>
          <w:tcPr>
            <w:tcW w:w="668" w:type="dxa"/>
            <w:tcBorders>
              <w:right w:val="single" w:sz="2" w:space="0" w:color="000000"/>
            </w:tcBorders>
          </w:tcPr>
          <w:p w14:paraId="685877DE" w14:textId="77777777" w:rsidR="00FB344C" w:rsidRDefault="00FB344C">
            <w:pPr>
              <w:spacing w:before="120"/>
              <w:jc w:val="center"/>
              <w:rPr>
                <w:snapToGrid w:val="0"/>
                <w:color w:val="000000"/>
                <w:sz w:val="20"/>
                <w:lang w:eastAsia="en-US"/>
              </w:rPr>
            </w:pPr>
            <w:r>
              <w:rPr>
                <w:snapToGrid w:val="0"/>
                <w:color w:val="000000"/>
                <w:sz w:val="20"/>
                <w:lang w:eastAsia="en-US"/>
              </w:rPr>
              <w:t>0.737</w:t>
            </w:r>
          </w:p>
        </w:tc>
        <w:tc>
          <w:tcPr>
            <w:tcW w:w="535" w:type="dxa"/>
            <w:tcBorders>
              <w:left w:val="nil"/>
            </w:tcBorders>
          </w:tcPr>
          <w:p w14:paraId="24FB7391" w14:textId="77777777" w:rsidR="00FB344C" w:rsidRDefault="00FB344C">
            <w:pPr>
              <w:spacing w:before="120"/>
              <w:jc w:val="center"/>
              <w:rPr>
                <w:snapToGrid w:val="0"/>
                <w:color w:val="000000"/>
                <w:sz w:val="20"/>
                <w:lang w:eastAsia="en-US"/>
              </w:rPr>
            </w:pPr>
            <w:r>
              <w:rPr>
                <w:snapToGrid w:val="0"/>
                <w:color w:val="000000"/>
                <w:sz w:val="20"/>
                <w:lang w:eastAsia="en-US"/>
              </w:rPr>
              <w:t>0.08</w:t>
            </w:r>
          </w:p>
        </w:tc>
        <w:tc>
          <w:tcPr>
            <w:tcW w:w="535" w:type="dxa"/>
            <w:tcBorders>
              <w:right w:val="single" w:sz="4" w:space="0" w:color="auto"/>
            </w:tcBorders>
          </w:tcPr>
          <w:p w14:paraId="5D8D3513" w14:textId="77777777" w:rsidR="00FB344C" w:rsidRDefault="00FB344C">
            <w:pPr>
              <w:spacing w:before="120"/>
              <w:jc w:val="center"/>
              <w:rPr>
                <w:snapToGrid w:val="0"/>
                <w:color w:val="000000"/>
                <w:sz w:val="20"/>
                <w:lang w:eastAsia="en-US"/>
              </w:rPr>
            </w:pPr>
            <w:r>
              <w:rPr>
                <w:snapToGrid w:val="0"/>
                <w:color w:val="000000"/>
                <w:sz w:val="20"/>
                <w:lang w:eastAsia="en-US"/>
              </w:rPr>
              <w:t>0.431</w:t>
            </w:r>
          </w:p>
        </w:tc>
        <w:tc>
          <w:tcPr>
            <w:tcW w:w="669" w:type="dxa"/>
            <w:tcBorders>
              <w:left w:val="nil"/>
            </w:tcBorders>
          </w:tcPr>
          <w:p w14:paraId="0D3A0AF9" w14:textId="77777777" w:rsidR="00FB344C" w:rsidRPr="005976A3" w:rsidRDefault="00FB344C">
            <w:pPr>
              <w:spacing w:before="120"/>
              <w:jc w:val="center"/>
              <w:rPr>
                <w:b/>
                <w:snapToGrid w:val="0"/>
                <w:color w:val="000000"/>
                <w:sz w:val="20"/>
                <w:lang w:eastAsia="en-US"/>
              </w:rPr>
            </w:pPr>
            <w:r w:rsidRPr="005976A3">
              <w:rPr>
                <w:b/>
                <w:snapToGrid w:val="0"/>
                <w:color w:val="000000"/>
                <w:sz w:val="20"/>
                <w:lang w:eastAsia="en-US"/>
              </w:rPr>
              <w:t>0.23</w:t>
            </w:r>
          </w:p>
        </w:tc>
        <w:tc>
          <w:tcPr>
            <w:tcW w:w="535" w:type="dxa"/>
          </w:tcPr>
          <w:p w14:paraId="06C3A99C" w14:textId="77777777" w:rsidR="00FB344C" w:rsidRDefault="00FB344C">
            <w:pPr>
              <w:spacing w:before="120"/>
              <w:jc w:val="center"/>
              <w:rPr>
                <w:b/>
                <w:snapToGrid w:val="0"/>
                <w:color w:val="000000"/>
                <w:sz w:val="20"/>
                <w:lang w:eastAsia="en-US"/>
              </w:rPr>
            </w:pPr>
            <w:r>
              <w:rPr>
                <w:b/>
                <w:snapToGrid w:val="0"/>
                <w:color w:val="000000"/>
                <w:sz w:val="20"/>
                <w:lang w:eastAsia="en-US"/>
              </w:rPr>
              <w:t>0.022</w:t>
            </w:r>
          </w:p>
        </w:tc>
        <w:tc>
          <w:tcPr>
            <w:tcW w:w="535" w:type="dxa"/>
            <w:tcBorders>
              <w:left w:val="single" w:sz="2" w:space="0" w:color="000000"/>
            </w:tcBorders>
          </w:tcPr>
          <w:p w14:paraId="1B4E6D29" w14:textId="77777777" w:rsidR="00FB344C" w:rsidRDefault="00FB344C">
            <w:pPr>
              <w:spacing w:before="120"/>
              <w:jc w:val="center"/>
              <w:rPr>
                <w:snapToGrid w:val="0"/>
                <w:color w:val="000000"/>
                <w:sz w:val="20"/>
                <w:lang w:eastAsia="en-US"/>
              </w:rPr>
            </w:pPr>
            <w:r>
              <w:rPr>
                <w:snapToGrid w:val="0"/>
                <w:color w:val="000000"/>
                <w:sz w:val="20"/>
                <w:lang w:eastAsia="en-US"/>
              </w:rPr>
              <w:t>-0.02</w:t>
            </w:r>
          </w:p>
        </w:tc>
        <w:tc>
          <w:tcPr>
            <w:tcW w:w="535" w:type="dxa"/>
            <w:tcBorders>
              <w:right w:val="single" w:sz="2" w:space="0" w:color="000000"/>
            </w:tcBorders>
          </w:tcPr>
          <w:p w14:paraId="2ABE8D2C" w14:textId="77777777" w:rsidR="00FB344C" w:rsidRDefault="00FB344C">
            <w:pPr>
              <w:spacing w:before="120"/>
              <w:jc w:val="center"/>
              <w:rPr>
                <w:snapToGrid w:val="0"/>
                <w:color w:val="000000"/>
                <w:sz w:val="20"/>
                <w:lang w:eastAsia="en-US"/>
              </w:rPr>
            </w:pPr>
            <w:r>
              <w:rPr>
                <w:snapToGrid w:val="0"/>
                <w:color w:val="000000"/>
                <w:sz w:val="20"/>
                <w:lang w:eastAsia="en-US"/>
              </w:rPr>
              <w:t>0.846</w:t>
            </w:r>
          </w:p>
        </w:tc>
        <w:tc>
          <w:tcPr>
            <w:tcW w:w="669" w:type="dxa"/>
            <w:tcBorders>
              <w:left w:val="nil"/>
            </w:tcBorders>
          </w:tcPr>
          <w:p w14:paraId="6B3A8B34" w14:textId="77777777" w:rsidR="00FB344C" w:rsidRDefault="00FB344C">
            <w:pPr>
              <w:spacing w:before="120"/>
              <w:jc w:val="center"/>
              <w:rPr>
                <w:snapToGrid w:val="0"/>
                <w:color w:val="000000"/>
                <w:sz w:val="20"/>
                <w:lang w:eastAsia="en-US"/>
              </w:rPr>
            </w:pPr>
            <w:r>
              <w:rPr>
                <w:snapToGrid w:val="0"/>
                <w:color w:val="000000"/>
                <w:sz w:val="20"/>
                <w:lang w:eastAsia="en-US"/>
              </w:rPr>
              <w:t>0.01</w:t>
            </w:r>
          </w:p>
        </w:tc>
        <w:tc>
          <w:tcPr>
            <w:tcW w:w="535" w:type="dxa"/>
          </w:tcPr>
          <w:p w14:paraId="3FFB28E6" w14:textId="77777777" w:rsidR="00FB344C" w:rsidRDefault="00FB344C">
            <w:pPr>
              <w:spacing w:before="120"/>
              <w:jc w:val="center"/>
              <w:rPr>
                <w:snapToGrid w:val="0"/>
                <w:color w:val="000000"/>
                <w:sz w:val="20"/>
                <w:lang w:eastAsia="en-US"/>
              </w:rPr>
            </w:pPr>
            <w:r>
              <w:rPr>
                <w:snapToGrid w:val="0"/>
                <w:color w:val="000000"/>
                <w:sz w:val="20"/>
                <w:lang w:eastAsia="en-US"/>
              </w:rPr>
              <w:t>0.958</w:t>
            </w:r>
          </w:p>
        </w:tc>
      </w:tr>
      <w:tr w:rsidR="00FB344C" w14:paraId="522CA6B2" w14:textId="77777777">
        <w:tblPrEx>
          <w:tblCellMar>
            <w:top w:w="0" w:type="dxa"/>
            <w:bottom w:w="0" w:type="dxa"/>
          </w:tblCellMar>
        </w:tblPrEx>
        <w:trPr>
          <w:trHeight w:val="244"/>
        </w:trPr>
        <w:tc>
          <w:tcPr>
            <w:tcW w:w="3210" w:type="dxa"/>
          </w:tcPr>
          <w:p w14:paraId="03E43428" w14:textId="77777777" w:rsidR="00FB344C" w:rsidRDefault="00FB344C">
            <w:pPr>
              <w:spacing w:after="120"/>
              <w:rPr>
                <w:snapToGrid w:val="0"/>
                <w:color w:val="000000"/>
                <w:sz w:val="22"/>
                <w:lang w:eastAsia="en-US"/>
              </w:rPr>
            </w:pPr>
          </w:p>
        </w:tc>
        <w:tc>
          <w:tcPr>
            <w:tcW w:w="535" w:type="dxa"/>
            <w:tcBorders>
              <w:left w:val="single" w:sz="2" w:space="0" w:color="000000"/>
            </w:tcBorders>
          </w:tcPr>
          <w:p w14:paraId="64B1A43E" w14:textId="77777777" w:rsidR="00FB344C" w:rsidRDefault="00FB344C">
            <w:pPr>
              <w:spacing w:before="120"/>
              <w:jc w:val="center"/>
              <w:rPr>
                <w:snapToGrid w:val="0"/>
                <w:color w:val="000000"/>
                <w:sz w:val="20"/>
                <w:lang w:eastAsia="en-US"/>
              </w:rPr>
            </w:pPr>
          </w:p>
        </w:tc>
        <w:tc>
          <w:tcPr>
            <w:tcW w:w="668" w:type="dxa"/>
            <w:tcBorders>
              <w:right w:val="single" w:sz="2" w:space="0" w:color="000000"/>
            </w:tcBorders>
          </w:tcPr>
          <w:p w14:paraId="0DF6C3D4" w14:textId="77777777" w:rsidR="00FB344C" w:rsidRDefault="00FB344C">
            <w:pPr>
              <w:spacing w:before="120"/>
              <w:jc w:val="center"/>
              <w:rPr>
                <w:snapToGrid w:val="0"/>
                <w:color w:val="000000"/>
                <w:sz w:val="20"/>
                <w:lang w:eastAsia="en-US"/>
              </w:rPr>
            </w:pPr>
          </w:p>
        </w:tc>
        <w:tc>
          <w:tcPr>
            <w:tcW w:w="535" w:type="dxa"/>
            <w:tcBorders>
              <w:left w:val="nil"/>
            </w:tcBorders>
          </w:tcPr>
          <w:p w14:paraId="4EC365AB" w14:textId="77777777" w:rsidR="00FB344C" w:rsidRDefault="00FB344C">
            <w:pPr>
              <w:spacing w:before="120"/>
              <w:jc w:val="center"/>
              <w:rPr>
                <w:snapToGrid w:val="0"/>
                <w:color w:val="000000"/>
                <w:sz w:val="20"/>
                <w:lang w:eastAsia="en-US"/>
              </w:rPr>
            </w:pPr>
          </w:p>
        </w:tc>
        <w:tc>
          <w:tcPr>
            <w:tcW w:w="535" w:type="dxa"/>
            <w:tcBorders>
              <w:right w:val="single" w:sz="4" w:space="0" w:color="auto"/>
            </w:tcBorders>
          </w:tcPr>
          <w:p w14:paraId="3920402A" w14:textId="77777777" w:rsidR="00FB344C" w:rsidRDefault="00FB344C">
            <w:pPr>
              <w:spacing w:before="120"/>
              <w:jc w:val="center"/>
              <w:rPr>
                <w:b/>
                <w:snapToGrid w:val="0"/>
                <w:color w:val="000000"/>
                <w:sz w:val="20"/>
                <w:lang w:eastAsia="en-US"/>
              </w:rPr>
            </w:pPr>
          </w:p>
        </w:tc>
        <w:tc>
          <w:tcPr>
            <w:tcW w:w="669" w:type="dxa"/>
            <w:tcBorders>
              <w:left w:val="nil"/>
            </w:tcBorders>
          </w:tcPr>
          <w:p w14:paraId="254A6C71" w14:textId="77777777" w:rsidR="00FB344C" w:rsidRDefault="00FB344C">
            <w:pPr>
              <w:spacing w:before="120"/>
              <w:jc w:val="center"/>
              <w:rPr>
                <w:snapToGrid w:val="0"/>
                <w:color w:val="000000"/>
                <w:sz w:val="20"/>
                <w:lang w:eastAsia="en-US"/>
              </w:rPr>
            </w:pPr>
          </w:p>
        </w:tc>
        <w:tc>
          <w:tcPr>
            <w:tcW w:w="535" w:type="dxa"/>
          </w:tcPr>
          <w:p w14:paraId="332EF515" w14:textId="77777777" w:rsidR="00FB344C" w:rsidRDefault="00FB344C">
            <w:pPr>
              <w:spacing w:before="120"/>
              <w:jc w:val="center"/>
              <w:rPr>
                <w:b/>
                <w:snapToGrid w:val="0"/>
                <w:color w:val="000000"/>
                <w:sz w:val="20"/>
                <w:lang w:eastAsia="en-US"/>
              </w:rPr>
            </w:pPr>
          </w:p>
        </w:tc>
        <w:tc>
          <w:tcPr>
            <w:tcW w:w="535" w:type="dxa"/>
            <w:tcBorders>
              <w:left w:val="single" w:sz="2" w:space="0" w:color="000000"/>
            </w:tcBorders>
          </w:tcPr>
          <w:p w14:paraId="2B7CEBCA" w14:textId="77777777" w:rsidR="00FB344C" w:rsidRDefault="00FB344C">
            <w:pPr>
              <w:spacing w:before="120"/>
              <w:jc w:val="center"/>
              <w:rPr>
                <w:snapToGrid w:val="0"/>
                <w:color w:val="000000"/>
                <w:sz w:val="20"/>
                <w:lang w:eastAsia="en-US"/>
              </w:rPr>
            </w:pPr>
          </w:p>
        </w:tc>
        <w:tc>
          <w:tcPr>
            <w:tcW w:w="535" w:type="dxa"/>
            <w:tcBorders>
              <w:right w:val="single" w:sz="2" w:space="0" w:color="000000"/>
            </w:tcBorders>
          </w:tcPr>
          <w:p w14:paraId="726E70F5" w14:textId="77777777" w:rsidR="00FB344C" w:rsidRDefault="00FB344C">
            <w:pPr>
              <w:spacing w:before="120"/>
              <w:jc w:val="center"/>
              <w:rPr>
                <w:snapToGrid w:val="0"/>
                <w:color w:val="000000"/>
                <w:sz w:val="20"/>
                <w:lang w:eastAsia="en-US"/>
              </w:rPr>
            </w:pPr>
          </w:p>
        </w:tc>
        <w:tc>
          <w:tcPr>
            <w:tcW w:w="669" w:type="dxa"/>
            <w:tcBorders>
              <w:left w:val="nil"/>
            </w:tcBorders>
          </w:tcPr>
          <w:p w14:paraId="11F05946" w14:textId="77777777" w:rsidR="00FB344C" w:rsidRDefault="00FB344C">
            <w:pPr>
              <w:spacing w:before="120"/>
              <w:jc w:val="center"/>
              <w:rPr>
                <w:snapToGrid w:val="0"/>
                <w:color w:val="000000"/>
                <w:sz w:val="20"/>
                <w:lang w:eastAsia="en-US"/>
              </w:rPr>
            </w:pPr>
          </w:p>
        </w:tc>
        <w:tc>
          <w:tcPr>
            <w:tcW w:w="535" w:type="dxa"/>
          </w:tcPr>
          <w:p w14:paraId="4C9D860E" w14:textId="77777777" w:rsidR="00FB344C" w:rsidRDefault="00FB344C">
            <w:pPr>
              <w:spacing w:before="120"/>
              <w:jc w:val="center"/>
              <w:rPr>
                <w:snapToGrid w:val="0"/>
                <w:color w:val="000000"/>
                <w:sz w:val="20"/>
                <w:lang w:eastAsia="en-US"/>
              </w:rPr>
            </w:pPr>
          </w:p>
        </w:tc>
      </w:tr>
      <w:tr w:rsidR="00FB344C" w14:paraId="552B82F4" w14:textId="77777777">
        <w:tblPrEx>
          <w:tblCellMar>
            <w:top w:w="0" w:type="dxa"/>
            <w:bottom w:w="0" w:type="dxa"/>
          </w:tblCellMar>
        </w:tblPrEx>
        <w:trPr>
          <w:trHeight w:val="244"/>
        </w:trPr>
        <w:tc>
          <w:tcPr>
            <w:tcW w:w="3210" w:type="dxa"/>
          </w:tcPr>
          <w:p w14:paraId="1603CBD0" w14:textId="77777777" w:rsidR="00FB344C" w:rsidRDefault="00FB344C">
            <w:pPr>
              <w:spacing w:after="120"/>
              <w:rPr>
                <w:snapToGrid w:val="0"/>
                <w:color w:val="000000"/>
                <w:sz w:val="22"/>
                <w:lang w:eastAsia="en-US"/>
              </w:rPr>
            </w:pPr>
            <w:r>
              <w:rPr>
                <w:snapToGrid w:val="0"/>
                <w:color w:val="000000"/>
                <w:sz w:val="22"/>
                <w:lang w:eastAsia="en-US"/>
              </w:rPr>
              <w:t>Difference between birth length SDS and length SDS at 8 weeks</w:t>
            </w:r>
          </w:p>
        </w:tc>
        <w:tc>
          <w:tcPr>
            <w:tcW w:w="535" w:type="dxa"/>
            <w:tcBorders>
              <w:left w:val="single" w:sz="2" w:space="0" w:color="000000"/>
            </w:tcBorders>
          </w:tcPr>
          <w:p w14:paraId="2AAEB98A" w14:textId="77777777" w:rsidR="00FB344C" w:rsidRDefault="00FB344C">
            <w:pPr>
              <w:spacing w:before="120"/>
              <w:jc w:val="center"/>
              <w:rPr>
                <w:snapToGrid w:val="0"/>
                <w:color w:val="000000"/>
                <w:sz w:val="20"/>
                <w:lang w:eastAsia="en-US"/>
              </w:rPr>
            </w:pPr>
            <w:r>
              <w:rPr>
                <w:snapToGrid w:val="0"/>
                <w:color w:val="000000"/>
                <w:sz w:val="20"/>
                <w:lang w:eastAsia="en-US"/>
              </w:rPr>
              <w:t>-0.04</w:t>
            </w:r>
          </w:p>
        </w:tc>
        <w:tc>
          <w:tcPr>
            <w:tcW w:w="668" w:type="dxa"/>
            <w:tcBorders>
              <w:right w:val="single" w:sz="2" w:space="0" w:color="000000"/>
            </w:tcBorders>
          </w:tcPr>
          <w:p w14:paraId="0C10A7D8" w14:textId="77777777" w:rsidR="00FB344C" w:rsidRDefault="00FB344C">
            <w:pPr>
              <w:spacing w:before="120"/>
              <w:jc w:val="center"/>
              <w:rPr>
                <w:snapToGrid w:val="0"/>
                <w:color w:val="000000"/>
                <w:sz w:val="20"/>
                <w:lang w:eastAsia="en-US"/>
              </w:rPr>
            </w:pPr>
            <w:r>
              <w:rPr>
                <w:snapToGrid w:val="0"/>
                <w:color w:val="000000"/>
                <w:sz w:val="20"/>
                <w:lang w:eastAsia="en-US"/>
              </w:rPr>
              <w:t>0.693</w:t>
            </w:r>
          </w:p>
        </w:tc>
        <w:tc>
          <w:tcPr>
            <w:tcW w:w="535" w:type="dxa"/>
            <w:tcBorders>
              <w:left w:val="nil"/>
            </w:tcBorders>
          </w:tcPr>
          <w:p w14:paraId="7603D299" w14:textId="77777777" w:rsidR="00FB344C" w:rsidRPr="005976A3" w:rsidRDefault="00FB344C">
            <w:pPr>
              <w:spacing w:before="120"/>
              <w:jc w:val="center"/>
              <w:rPr>
                <w:b/>
                <w:snapToGrid w:val="0"/>
                <w:color w:val="000000"/>
                <w:sz w:val="20"/>
                <w:lang w:eastAsia="en-US"/>
              </w:rPr>
            </w:pPr>
            <w:r w:rsidRPr="005976A3">
              <w:rPr>
                <w:b/>
                <w:snapToGrid w:val="0"/>
                <w:color w:val="000000"/>
                <w:sz w:val="20"/>
                <w:lang w:eastAsia="en-US"/>
              </w:rPr>
              <w:t>-0.29</w:t>
            </w:r>
          </w:p>
        </w:tc>
        <w:tc>
          <w:tcPr>
            <w:tcW w:w="535" w:type="dxa"/>
            <w:tcBorders>
              <w:right w:val="single" w:sz="4" w:space="0" w:color="auto"/>
            </w:tcBorders>
          </w:tcPr>
          <w:p w14:paraId="0BB31C37" w14:textId="77777777" w:rsidR="00FB344C" w:rsidRPr="005976A3" w:rsidRDefault="00FB344C">
            <w:pPr>
              <w:spacing w:before="120"/>
              <w:jc w:val="center"/>
              <w:rPr>
                <w:b/>
                <w:snapToGrid w:val="0"/>
                <w:color w:val="000000"/>
                <w:sz w:val="20"/>
                <w:lang w:eastAsia="en-US"/>
              </w:rPr>
            </w:pPr>
            <w:r w:rsidRPr="005976A3">
              <w:rPr>
                <w:b/>
                <w:snapToGrid w:val="0"/>
                <w:color w:val="000000"/>
                <w:sz w:val="20"/>
                <w:lang w:eastAsia="en-US"/>
              </w:rPr>
              <w:t>0.006</w:t>
            </w:r>
          </w:p>
        </w:tc>
        <w:tc>
          <w:tcPr>
            <w:tcW w:w="669" w:type="dxa"/>
            <w:tcBorders>
              <w:left w:val="nil"/>
            </w:tcBorders>
          </w:tcPr>
          <w:p w14:paraId="714E1B5B" w14:textId="77777777" w:rsidR="00FB344C" w:rsidRPr="005976A3" w:rsidRDefault="00FB344C">
            <w:pPr>
              <w:spacing w:before="120"/>
              <w:jc w:val="center"/>
              <w:rPr>
                <w:b/>
                <w:snapToGrid w:val="0"/>
                <w:color w:val="000000"/>
                <w:sz w:val="20"/>
                <w:lang w:eastAsia="en-US"/>
              </w:rPr>
            </w:pPr>
            <w:r w:rsidRPr="005976A3">
              <w:rPr>
                <w:b/>
                <w:snapToGrid w:val="0"/>
                <w:color w:val="000000"/>
                <w:sz w:val="20"/>
                <w:lang w:eastAsia="en-US"/>
              </w:rPr>
              <w:t>0.23</w:t>
            </w:r>
          </w:p>
        </w:tc>
        <w:tc>
          <w:tcPr>
            <w:tcW w:w="535" w:type="dxa"/>
          </w:tcPr>
          <w:p w14:paraId="5C7C66CC" w14:textId="77777777" w:rsidR="00FB344C" w:rsidRDefault="00FB344C">
            <w:pPr>
              <w:spacing w:before="120"/>
              <w:jc w:val="center"/>
              <w:rPr>
                <w:b/>
                <w:snapToGrid w:val="0"/>
                <w:color w:val="000000"/>
                <w:sz w:val="20"/>
                <w:lang w:eastAsia="en-US"/>
              </w:rPr>
            </w:pPr>
            <w:r>
              <w:rPr>
                <w:b/>
                <w:snapToGrid w:val="0"/>
                <w:color w:val="000000"/>
                <w:sz w:val="20"/>
                <w:lang w:eastAsia="en-US"/>
              </w:rPr>
              <w:t>0.026</w:t>
            </w:r>
          </w:p>
        </w:tc>
        <w:tc>
          <w:tcPr>
            <w:tcW w:w="535" w:type="dxa"/>
            <w:tcBorders>
              <w:left w:val="single" w:sz="2" w:space="0" w:color="000000"/>
            </w:tcBorders>
          </w:tcPr>
          <w:p w14:paraId="2B8079F3" w14:textId="77777777" w:rsidR="00FB344C" w:rsidRDefault="00FB344C">
            <w:pPr>
              <w:spacing w:before="120"/>
              <w:jc w:val="center"/>
              <w:rPr>
                <w:snapToGrid w:val="0"/>
                <w:color w:val="000000"/>
                <w:sz w:val="20"/>
                <w:lang w:eastAsia="en-US"/>
              </w:rPr>
            </w:pPr>
            <w:r>
              <w:rPr>
                <w:snapToGrid w:val="0"/>
                <w:color w:val="000000"/>
                <w:sz w:val="20"/>
                <w:lang w:eastAsia="en-US"/>
              </w:rPr>
              <w:t>0.02</w:t>
            </w:r>
          </w:p>
        </w:tc>
        <w:tc>
          <w:tcPr>
            <w:tcW w:w="535" w:type="dxa"/>
            <w:tcBorders>
              <w:right w:val="single" w:sz="2" w:space="0" w:color="000000"/>
            </w:tcBorders>
          </w:tcPr>
          <w:p w14:paraId="7AD330F2" w14:textId="77777777" w:rsidR="00FB344C" w:rsidRDefault="00FB344C">
            <w:pPr>
              <w:spacing w:before="120"/>
              <w:jc w:val="center"/>
              <w:rPr>
                <w:snapToGrid w:val="0"/>
                <w:color w:val="000000"/>
                <w:sz w:val="20"/>
                <w:lang w:eastAsia="en-US"/>
              </w:rPr>
            </w:pPr>
            <w:r>
              <w:rPr>
                <w:snapToGrid w:val="0"/>
                <w:color w:val="000000"/>
                <w:sz w:val="20"/>
                <w:lang w:eastAsia="en-US"/>
              </w:rPr>
              <w:t>0.841</w:t>
            </w:r>
          </w:p>
        </w:tc>
        <w:tc>
          <w:tcPr>
            <w:tcW w:w="669" w:type="dxa"/>
            <w:tcBorders>
              <w:left w:val="nil"/>
            </w:tcBorders>
          </w:tcPr>
          <w:p w14:paraId="1309B3AB" w14:textId="77777777" w:rsidR="00FB344C" w:rsidRDefault="00FB344C">
            <w:pPr>
              <w:spacing w:before="120"/>
              <w:jc w:val="center"/>
              <w:rPr>
                <w:snapToGrid w:val="0"/>
                <w:color w:val="000000"/>
                <w:sz w:val="20"/>
                <w:lang w:eastAsia="en-US"/>
              </w:rPr>
            </w:pPr>
            <w:r>
              <w:rPr>
                <w:snapToGrid w:val="0"/>
                <w:color w:val="000000"/>
                <w:sz w:val="20"/>
                <w:lang w:eastAsia="en-US"/>
              </w:rPr>
              <w:t>0.23</w:t>
            </w:r>
          </w:p>
        </w:tc>
        <w:tc>
          <w:tcPr>
            <w:tcW w:w="535" w:type="dxa"/>
          </w:tcPr>
          <w:p w14:paraId="763E756B" w14:textId="77777777" w:rsidR="00FB344C" w:rsidRDefault="00FB344C">
            <w:pPr>
              <w:spacing w:before="120"/>
              <w:jc w:val="center"/>
              <w:rPr>
                <w:snapToGrid w:val="0"/>
                <w:color w:val="000000"/>
                <w:sz w:val="20"/>
                <w:lang w:eastAsia="en-US"/>
              </w:rPr>
            </w:pPr>
            <w:r>
              <w:rPr>
                <w:snapToGrid w:val="0"/>
                <w:color w:val="000000"/>
                <w:sz w:val="20"/>
                <w:lang w:eastAsia="en-US"/>
              </w:rPr>
              <w:t>0.031</w:t>
            </w:r>
          </w:p>
        </w:tc>
      </w:tr>
      <w:tr w:rsidR="00FB344C" w14:paraId="5B0A1F91" w14:textId="77777777">
        <w:tblPrEx>
          <w:tblCellMar>
            <w:top w:w="0" w:type="dxa"/>
            <w:bottom w:w="0" w:type="dxa"/>
          </w:tblCellMar>
        </w:tblPrEx>
        <w:trPr>
          <w:trHeight w:val="244"/>
        </w:trPr>
        <w:tc>
          <w:tcPr>
            <w:tcW w:w="3210" w:type="dxa"/>
          </w:tcPr>
          <w:p w14:paraId="014BB8DD" w14:textId="77777777" w:rsidR="00FB344C" w:rsidRDefault="00FB344C">
            <w:pPr>
              <w:spacing w:after="120"/>
              <w:rPr>
                <w:snapToGrid w:val="0"/>
                <w:color w:val="000000"/>
                <w:sz w:val="22"/>
                <w:lang w:eastAsia="en-US"/>
              </w:rPr>
            </w:pPr>
            <w:r>
              <w:rPr>
                <w:snapToGrid w:val="0"/>
                <w:color w:val="000000"/>
                <w:sz w:val="22"/>
                <w:lang w:eastAsia="en-US"/>
              </w:rPr>
              <w:t xml:space="preserve">Difference between birth length SDS and length SDS at 12 </w:t>
            </w:r>
            <w:proofErr w:type="gramStart"/>
            <w:r>
              <w:rPr>
                <w:snapToGrid w:val="0"/>
                <w:color w:val="000000"/>
                <w:sz w:val="22"/>
                <w:lang w:eastAsia="en-US"/>
              </w:rPr>
              <w:t>month</w:t>
            </w:r>
            <w:proofErr w:type="gramEnd"/>
          </w:p>
        </w:tc>
        <w:tc>
          <w:tcPr>
            <w:tcW w:w="535" w:type="dxa"/>
            <w:tcBorders>
              <w:left w:val="single" w:sz="2" w:space="0" w:color="000000"/>
            </w:tcBorders>
          </w:tcPr>
          <w:p w14:paraId="50FFB12E" w14:textId="77777777" w:rsidR="00FB344C" w:rsidRDefault="00FB344C">
            <w:pPr>
              <w:spacing w:before="120"/>
              <w:jc w:val="center"/>
              <w:rPr>
                <w:snapToGrid w:val="0"/>
                <w:color w:val="000000"/>
                <w:sz w:val="20"/>
                <w:lang w:eastAsia="en-US"/>
              </w:rPr>
            </w:pPr>
            <w:r>
              <w:rPr>
                <w:snapToGrid w:val="0"/>
                <w:color w:val="000000"/>
                <w:sz w:val="20"/>
                <w:lang w:eastAsia="en-US"/>
              </w:rPr>
              <w:t>-0.07</w:t>
            </w:r>
          </w:p>
        </w:tc>
        <w:tc>
          <w:tcPr>
            <w:tcW w:w="668" w:type="dxa"/>
            <w:tcBorders>
              <w:right w:val="single" w:sz="2" w:space="0" w:color="000000"/>
            </w:tcBorders>
          </w:tcPr>
          <w:p w14:paraId="7C3D02B5" w14:textId="77777777" w:rsidR="00FB344C" w:rsidRDefault="00FB344C">
            <w:pPr>
              <w:spacing w:before="120"/>
              <w:jc w:val="center"/>
              <w:rPr>
                <w:snapToGrid w:val="0"/>
                <w:color w:val="000000"/>
                <w:sz w:val="20"/>
                <w:lang w:eastAsia="en-US"/>
              </w:rPr>
            </w:pPr>
            <w:r>
              <w:rPr>
                <w:snapToGrid w:val="0"/>
                <w:color w:val="000000"/>
                <w:sz w:val="20"/>
                <w:lang w:eastAsia="en-US"/>
              </w:rPr>
              <w:t>0.507</w:t>
            </w:r>
          </w:p>
        </w:tc>
        <w:tc>
          <w:tcPr>
            <w:tcW w:w="535" w:type="dxa"/>
            <w:tcBorders>
              <w:left w:val="nil"/>
            </w:tcBorders>
          </w:tcPr>
          <w:p w14:paraId="4B9DCC9E" w14:textId="77777777" w:rsidR="00FB344C" w:rsidRDefault="00FB344C">
            <w:pPr>
              <w:spacing w:before="120"/>
              <w:jc w:val="center"/>
              <w:rPr>
                <w:snapToGrid w:val="0"/>
                <w:color w:val="000000"/>
                <w:sz w:val="20"/>
                <w:lang w:eastAsia="en-US"/>
              </w:rPr>
            </w:pPr>
            <w:r>
              <w:rPr>
                <w:snapToGrid w:val="0"/>
                <w:color w:val="000000"/>
                <w:sz w:val="20"/>
                <w:lang w:eastAsia="en-US"/>
              </w:rPr>
              <w:t>-0.16</w:t>
            </w:r>
          </w:p>
        </w:tc>
        <w:tc>
          <w:tcPr>
            <w:tcW w:w="535" w:type="dxa"/>
            <w:tcBorders>
              <w:right w:val="single" w:sz="4" w:space="0" w:color="auto"/>
            </w:tcBorders>
          </w:tcPr>
          <w:p w14:paraId="7FBFB4C4" w14:textId="77777777" w:rsidR="00FB344C" w:rsidRDefault="00FB344C">
            <w:pPr>
              <w:spacing w:before="120"/>
              <w:jc w:val="center"/>
              <w:rPr>
                <w:snapToGrid w:val="0"/>
                <w:color w:val="000000"/>
                <w:sz w:val="20"/>
                <w:lang w:eastAsia="en-US"/>
              </w:rPr>
            </w:pPr>
            <w:r>
              <w:rPr>
                <w:snapToGrid w:val="0"/>
                <w:color w:val="000000"/>
                <w:sz w:val="20"/>
                <w:lang w:eastAsia="en-US"/>
              </w:rPr>
              <w:t>0.138</w:t>
            </w:r>
          </w:p>
        </w:tc>
        <w:tc>
          <w:tcPr>
            <w:tcW w:w="669" w:type="dxa"/>
            <w:tcBorders>
              <w:left w:val="nil"/>
            </w:tcBorders>
          </w:tcPr>
          <w:p w14:paraId="7886CE91" w14:textId="77777777" w:rsidR="00FB344C" w:rsidRPr="005976A3" w:rsidRDefault="00FB344C">
            <w:pPr>
              <w:spacing w:before="120"/>
              <w:jc w:val="center"/>
              <w:rPr>
                <w:b/>
                <w:snapToGrid w:val="0"/>
                <w:color w:val="000000"/>
                <w:sz w:val="20"/>
                <w:lang w:eastAsia="en-US"/>
              </w:rPr>
            </w:pPr>
            <w:r w:rsidRPr="005976A3">
              <w:rPr>
                <w:b/>
                <w:snapToGrid w:val="0"/>
                <w:color w:val="000000"/>
                <w:sz w:val="20"/>
                <w:lang w:eastAsia="en-US"/>
              </w:rPr>
              <w:t>0.19</w:t>
            </w:r>
          </w:p>
        </w:tc>
        <w:tc>
          <w:tcPr>
            <w:tcW w:w="535" w:type="dxa"/>
          </w:tcPr>
          <w:p w14:paraId="66AF8B2E" w14:textId="77777777" w:rsidR="00FB344C" w:rsidRDefault="00FB344C">
            <w:pPr>
              <w:spacing w:before="120"/>
              <w:jc w:val="center"/>
              <w:rPr>
                <w:b/>
                <w:snapToGrid w:val="0"/>
                <w:color w:val="000000"/>
                <w:sz w:val="20"/>
                <w:lang w:eastAsia="en-US"/>
              </w:rPr>
            </w:pPr>
            <w:r>
              <w:rPr>
                <w:b/>
                <w:snapToGrid w:val="0"/>
                <w:color w:val="000000"/>
                <w:sz w:val="20"/>
                <w:lang w:eastAsia="en-US"/>
              </w:rPr>
              <w:t>0.070</w:t>
            </w:r>
          </w:p>
        </w:tc>
        <w:tc>
          <w:tcPr>
            <w:tcW w:w="535" w:type="dxa"/>
            <w:tcBorders>
              <w:left w:val="single" w:sz="2" w:space="0" w:color="000000"/>
            </w:tcBorders>
          </w:tcPr>
          <w:p w14:paraId="777B6350" w14:textId="77777777" w:rsidR="00FB344C" w:rsidRDefault="00FB344C">
            <w:pPr>
              <w:spacing w:before="120"/>
              <w:jc w:val="center"/>
              <w:rPr>
                <w:snapToGrid w:val="0"/>
                <w:color w:val="000000"/>
                <w:sz w:val="20"/>
                <w:lang w:eastAsia="en-US"/>
              </w:rPr>
            </w:pPr>
            <w:r>
              <w:rPr>
                <w:snapToGrid w:val="0"/>
                <w:color w:val="000000"/>
                <w:sz w:val="20"/>
                <w:lang w:eastAsia="en-US"/>
              </w:rPr>
              <w:t>-0.07</w:t>
            </w:r>
          </w:p>
        </w:tc>
        <w:tc>
          <w:tcPr>
            <w:tcW w:w="535" w:type="dxa"/>
            <w:tcBorders>
              <w:right w:val="single" w:sz="2" w:space="0" w:color="000000"/>
            </w:tcBorders>
          </w:tcPr>
          <w:p w14:paraId="539DDAB7" w14:textId="77777777" w:rsidR="00FB344C" w:rsidRDefault="00FB344C">
            <w:pPr>
              <w:spacing w:before="120"/>
              <w:jc w:val="center"/>
              <w:rPr>
                <w:snapToGrid w:val="0"/>
                <w:color w:val="000000"/>
                <w:sz w:val="20"/>
                <w:lang w:eastAsia="en-US"/>
              </w:rPr>
            </w:pPr>
            <w:r>
              <w:rPr>
                <w:snapToGrid w:val="0"/>
                <w:color w:val="000000"/>
                <w:sz w:val="20"/>
                <w:lang w:eastAsia="en-US"/>
              </w:rPr>
              <w:t>0.505</w:t>
            </w:r>
          </w:p>
        </w:tc>
        <w:tc>
          <w:tcPr>
            <w:tcW w:w="669" w:type="dxa"/>
            <w:tcBorders>
              <w:left w:val="nil"/>
            </w:tcBorders>
          </w:tcPr>
          <w:p w14:paraId="69DC729F" w14:textId="77777777" w:rsidR="00FB344C" w:rsidRDefault="00FB344C">
            <w:pPr>
              <w:spacing w:before="120"/>
              <w:jc w:val="center"/>
              <w:rPr>
                <w:snapToGrid w:val="0"/>
                <w:color w:val="000000"/>
                <w:sz w:val="20"/>
                <w:lang w:eastAsia="en-US"/>
              </w:rPr>
            </w:pPr>
            <w:r>
              <w:rPr>
                <w:snapToGrid w:val="0"/>
                <w:color w:val="000000"/>
                <w:sz w:val="20"/>
                <w:lang w:eastAsia="en-US"/>
              </w:rPr>
              <w:t>0.04</w:t>
            </w:r>
          </w:p>
        </w:tc>
        <w:tc>
          <w:tcPr>
            <w:tcW w:w="535" w:type="dxa"/>
          </w:tcPr>
          <w:p w14:paraId="49263D4A" w14:textId="77777777" w:rsidR="00FB344C" w:rsidRDefault="00FB344C">
            <w:pPr>
              <w:spacing w:before="120"/>
              <w:jc w:val="center"/>
              <w:rPr>
                <w:snapToGrid w:val="0"/>
                <w:color w:val="000000"/>
                <w:sz w:val="20"/>
                <w:lang w:eastAsia="en-US"/>
              </w:rPr>
            </w:pPr>
            <w:r>
              <w:rPr>
                <w:snapToGrid w:val="0"/>
                <w:color w:val="000000"/>
                <w:sz w:val="20"/>
                <w:lang w:eastAsia="en-US"/>
              </w:rPr>
              <w:t>0.684</w:t>
            </w:r>
          </w:p>
        </w:tc>
      </w:tr>
      <w:tr w:rsidR="00FB344C" w14:paraId="0C2D7723" w14:textId="77777777">
        <w:tblPrEx>
          <w:tblCellMar>
            <w:top w:w="0" w:type="dxa"/>
            <w:bottom w:w="0" w:type="dxa"/>
          </w:tblCellMar>
        </w:tblPrEx>
        <w:trPr>
          <w:trHeight w:val="244"/>
        </w:trPr>
        <w:tc>
          <w:tcPr>
            <w:tcW w:w="3210" w:type="dxa"/>
          </w:tcPr>
          <w:p w14:paraId="2E69D5CB" w14:textId="77777777" w:rsidR="00FB344C" w:rsidRDefault="00FB344C">
            <w:pPr>
              <w:spacing w:after="120"/>
              <w:rPr>
                <w:snapToGrid w:val="0"/>
                <w:color w:val="000000"/>
                <w:sz w:val="22"/>
                <w:lang w:eastAsia="en-US"/>
              </w:rPr>
            </w:pPr>
            <w:r>
              <w:rPr>
                <w:snapToGrid w:val="0"/>
                <w:color w:val="000000"/>
                <w:sz w:val="22"/>
                <w:lang w:eastAsia="en-US"/>
              </w:rPr>
              <w:t>Difference between birth length SDS and height SDS at 5 years</w:t>
            </w:r>
          </w:p>
        </w:tc>
        <w:tc>
          <w:tcPr>
            <w:tcW w:w="535" w:type="dxa"/>
            <w:tcBorders>
              <w:left w:val="single" w:sz="2" w:space="0" w:color="000000"/>
            </w:tcBorders>
          </w:tcPr>
          <w:p w14:paraId="2D3B979A" w14:textId="77777777" w:rsidR="00FB344C" w:rsidRDefault="00FB344C">
            <w:pPr>
              <w:spacing w:before="120"/>
              <w:jc w:val="center"/>
              <w:rPr>
                <w:snapToGrid w:val="0"/>
                <w:color w:val="000000"/>
                <w:sz w:val="20"/>
                <w:lang w:eastAsia="en-US"/>
              </w:rPr>
            </w:pPr>
            <w:r>
              <w:rPr>
                <w:snapToGrid w:val="0"/>
                <w:color w:val="000000"/>
                <w:sz w:val="20"/>
                <w:lang w:eastAsia="en-US"/>
              </w:rPr>
              <w:t>-0.07</w:t>
            </w:r>
          </w:p>
        </w:tc>
        <w:tc>
          <w:tcPr>
            <w:tcW w:w="668" w:type="dxa"/>
            <w:tcBorders>
              <w:right w:val="single" w:sz="2" w:space="0" w:color="000000"/>
            </w:tcBorders>
          </w:tcPr>
          <w:p w14:paraId="6233B407" w14:textId="77777777" w:rsidR="00FB344C" w:rsidRDefault="00FB344C">
            <w:pPr>
              <w:spacing w:before="120"/>
              <w:jc w:val="center"/>
              <w:rPr>
                <w:snapToGrid w:val="0"/>
                <w:color w:val="000000"/>
                <w:sz w:val="20"/>
                <w:lang w:eastAsia="en-US"/>
              </w:rPr>
            </w:pPr>
            <w:r>
              <w:rPr>
                <w:snapToGrid w:val="0"/>
                <w:color w:val="000000"/>
                <w:sz w:val="20"/>
                <w:lang w:eastAsia="en-US"/>
              </w:rPr>
              <w:t>0.535</w:t>
            </w:r>
          </w:p>
        </w:tc>
        <w:tc>
          <w:tcPr>
            <w:tcW w:w="535" w:type="dxa"/>
            <w:tcBorders>
              <w:left w:val="nil"/>
            </w:tcBorders>
          </w:tcPr>
          <w:p w14:paraId="748E5C83" w14:textId="77777777" w:rsidR="00FB344C" w:rsidRDefault="00FB344C">
            <w:pPr>
              <w:spacing w:before="120"/>
              <w:jc w:val="center"/>
              <w:rPr>
                <w:snapToGrid w:val="0"/>
                <w:color w:val="000000"/>
                <w:sz w:val="20"/>
                <w:lang w:eastAsia="en-US"/>
              </w:rPr>
            </w:pPr>
            <w:r>
              <w:rPr>
                <w:snapToGrid w:val="0"/>
                <w:color w:val="000000"/>
                <w:sz w:val="20"/>
                <w:lang w:eastAsia="en-US"/>
              </w:rPr>
              <w:t>-0.02</w:t>
            </w:r>
          </w:p>
        </w:tc>
        <w:tc>
          <w:tcPr>
            <w:tcW w:w="535" w:type="dxa"/>
            <w:tcBorders>
              <w:right w:val="single" w:sz="4" w:space="0" w:color="auto"/>
            </w:tcBorders>
          </w:tcPr>
          <w:p w14:paraId="148003FB" w14:textId="77777777" w:rsidR="00FB344C" w:rsidRDefault="00FB344C">
            <w:pPr>
              <w:spacing w:before="120"/>
              <w:jc w:val="center"/>
              <w:rPr>
                <w:snapToGrid w:val="0"/>
                <w:color w:val="000000"/>
                <w:sz w:val="20"/>
                <w:lang w:eastAsia="en-US"/>
              </w:rPr>
            </w:pPr>
            <w:r>
              <w:rPr>
                <w:snapToGrid w:val="0"/>
                <w:color w:val="000000"/>
                <w:sz w:val="20"/>
                <w:lang w:eastAsia="en-US"/>
              </w:rPr>
              <w:t>0.840</w:t>
            </w:r>
          </w:p>
        </w:tc>
        <w:tc>
          <w:tcPr>
            <w:tcW w:w="669" w:type="dxa"/>
            <w:tcBorders>
              <w:left w:val="nil"/>
            </w:tcBorders>
          </w:tcPr>
          <w:p w14:paraId="0E25675D" w14:textId="77777777" w:rsidR="00FB344C" w:rsidRDefault="00FB344C">
            <w:pPr>
              <w:spacing w:before="120"/>
              <w:jc w:val="center"/>
              <w:rPr>
                <w:snapToGrid w:val="0"/>
                <w:color w:val="000000"/>
                <w:sz w:val="20"/>
                <w:lang w:eastAsia="en-US"/>
              </w:rPr>
            </w:pPr>
            <w:r>
              <w:rPr>
                <w:snapToGrid w:val="0"/>
                <w:color w:val="000000"/>
                <w:sz w:val="20"/>
                <w:lang w:eastAsia="en-US"/>
              </w:rPr>
              <w:t>0.15</w:t>
            </w:r>
          </w:p>
        </w:tc>
        <w:tc>
          <w:tcPr>
            <w:tcW w:w="535" w:type="dxa"/>
          </w:tcPr>
          <w:p w14:paraId="4BFB1095" w14:textId="77777777" w:rsidR="00FB344C" w:rsidRDefault="00FB344C">
            <w:pPr>
              <w:spacing w:before="120"/>
              <w:jc w:val="center"/>
              <w:rPr>
                <w:snapToGrid w:val="0"/>
                <w:color w:val="000000"/>
                <w:sz w:val="20"/>
                <w:lang w:eastAsia="en-US"/>
              </w:rPr>
            </w:pPr>
            <w:r>
              <w:rPr>
                <w:snapToGrid w:val="0"/>
                <w:color w:val="000000"/>
                <w:sz w:val="20"/>
                <w:lang w:eastAsia="en-US"/>
              </w:rPr>
              <w:t>0.149</w:t>
            </w:r>
          </w:p>
        </w:tc>
        <w:tc>
          <w:tcPr>
            <w:tcW w:w="535" w:type="dxa"/>
            <w:tcBorders>
              <w:left w:val="single" w:sz="2" w:space="0" w:color="000000"/>
            </w:tcBorders>
          </w:tcPr>
          <w:p w14:paraId="79B80E00" w14:textId="77777777" w:rsidR="00FB344C" w:rsidRDefault="00FB344C">
            <w:pPr>
              <w:spacing w:before="120"/>
              <w:jc w:val="center"/>
              <w:rPr>
                <w:snapToGrid w:val="0"/>
                <w:color w:val="000000"/>
                <w:sz w:val="20"/>
                <w:lang w:eastAsia="en-US"/>
              </w:rPr>
            </w:pPr>
            <w:r>
              <w:rPr>
                <w:snapToGrid w:val="0"/>
                <w:color w:val="000000"/>
                <w:sz w:val="20"/>
                <w:lang w:eastAsia="en-US"/>
              </w:rPr>
              <w:t>-0.11</w:t>
            </w:r>
          </w:p>
        </w:tc>
        <w:tc>
          <w:tcPr>
            <w:tcW w:w="535" w:type="dxa"/>
            <w:tcBorders>
              <w:right w:val="single" w:sz="2" w:space="0" w:color="000000"/>
            </w:tcBorders>
          </w:tcPr>
          <w:p w14:paraId="24FE0918" w14:textId="77777777" w:rsidR="00FB344C" w:rsidRDefault="00FB344C">
            <w:pPr>
              <w:spacing w:before="120"/>
              <w:jc w:val="center"/>
              <w:rPr>
                <w:snapToGrid w:val="0"/>
                <w:color w:val="000000"/>
                <w:sz w:val="20"/>
                <w:lang w:eastAsia="en-US"/>
              </w:rPr>
            </w:pPr>
            <w:r>
              <w:rPr>
                <w:snapToGrid w:val="0"/>
                <w:color w:val="000000"/>
                <w:sz w:val="20"/>
                <w:lang w:eastAsia="en-US"/>
              </w:rPr>
              <w:t>0.314</w:t>
            </w:r>
          </w:p>
        </w:tc>
        <w:tc>
          <w:tcPr>
            <w:tcW w:w="669" w:type="dxa"/>
            <w:tcBorders>
              <w:left w:val="nil"/>
            </w:tcBorders>
          </w:tcPr>
          <w:p w14:paraId="40AF9132" w14:textId="77777777" w:rsidR="00FB344C" w:rsidRDefault="00FB344C">
            <w:pPr>
              <w:spacing w:before="120"/>
              <w:jc w:val="center"/>
              <w:rPr>
                <w:snapToGrid w:val="0"/>
                <w:color w:val="000000"/>
                <w:sz w:val="20"/>
                <w:lang w:eastAsia="en-US"/>
              </w:rPr>
            </w:pPr>
            <w:r>
              <w:rPr>
                <w:snapToGrid w:val="0"/>
                <w:color w:val="000000"/>
                <w:sz w:val="20"/>
                <w:lang w:eastAsia="en-US"/>
              </w:rPr>
              <w:t>-0.04</w:t>
            </w:r>
          </w:p>
        </w:tc>
        <w:tc>
          <w:tcPr>
            <w:tcW w:w="535" w:type="dxa"/>
          </w:tcPr>
          <w:p w14:paraId="2A61FCD6" w14:textId="77777777" w:rsidR="00FB344C" w:rsidRDefault="00FB344C">
            <w:pPr>
              <w:spacing w:before="120"/>
              <w:jc w:val="center"/>
              <w:rPr>
                <w:snapToGrid w:val="0"/>
                <w:color w:val="000000"/>
                <w:sz w:val="20"/>
                <w:lang w:eastAsia="en-US"/>
              </w:rPr>
            </w:pPr>
            <w:r>
              <w:rPr>
                <w:snapToGrid w:val="0"/>
                <w:color w:val="000000"/>
                <w:sz w:val="20"/>
                <w:lang w:eastAsia="en-US"/>
              </w:rPr>
              <w:t>0.715</w:t>
            </w:r>
          </w:p>
        </w:tc>
      </w:tr>
      <w:tr w:rsidR="00FB344C" w14:paraId="4713415A" w14:textId="77777777">
        <w:tblPrEx>
          <w:tblCellMar>
            <w:top w:w="0" w:type="dxa"/>
            <w:bottom w:w="0" w:type="dxa"/>
          </w:tblCellMar>
        </w:tblPrEx>
        <w:trPr>
          <w:trHeight w:val="244"/>
        </w:trPr>
        <w:tc>
          <w:tcPr>
            <w:tcW w:w="3210" w:type="dxa"/>
          </w:tcPr>
          <w:p w14:paraId="47402194" w14:textId="77777777" w:rsidR="00FB344C" w:rsidRDefault="00FB344C">
            <w:pPr>
              <w:spacing w:after="120"/>
              <w:rPr>
                <w:snapToGrid w:val="0"/>
                <w:color w:val="000000"/>
                <w:sz w:val="22"/>
                <w:lang w:eastAsia="en-US"/>
              </w:rPr>
            </w:pPr>
            <w:r>
              <w:rPr>
                <w:snapToGrid w:val="0"/>
                <w:color w:val="000000"/>
                <w:sz w:val="22"/>
                <w:lang w:eastAsia="en-US"/>
              </w:rPr>
              <w:t xml:space="preserve">Difference between length SDS at 12 month and height SDS at 5 </w:t>
            </w:r>
            <w:proofErr w:type="spellStart"/>
            <w:r>
              <w:rPr>
                <w:snapToGrid w:val="0"/>
                <w:color w:val="000000"/>
                <w:sz w:val="22"/>
                <w:lang w:eastAsia="en-US"/>
              </w:rPr>
              <w:t>yrs</w:t>
            </w:r>
            <w:proofErr w:type="spellEnd"/>
          </w:p>
        </w:tc>
        <w:tc>
          <w:tcPr>
            <w:tcW w:w="535" w:type="dxa"/>
            <w:tcBorders>
              <w:left w:val="single" w:sz="2" w:space="0" w:color="000000"/>
            </w:tcBorders>
          </w:tcPr>
          <w:p w14:paraId="0254F686" w14:textId="77777777" w:rsidR="00FB344C" w:rsidRDefault="00FB344C">
            <w:pPr>
              <w:spacing w:before="120"/>
              <w:jc w:val="center"/>
              <w:rPr>
                <w:snapToGrid w:val="0"/>
                <w:color w:val="000000"/>
                <w:sz w:val="20"/>
                <w:lang w:eastAsia="en-US"/>
              </w:rPr>
            </w:pPr>
            <w:r>
              <w:rPr>
                <w:snapToGrid w:val="0"/>
                <w:color w:val="000000"/>
                <w:sz w:val="20"/>
                <w:lang w:eastAsia="en-US"/>
              </w:rPr>
              <w:t>-0.01</w:t>
            </w:r>
          </w:p>
        </w:tc>
        <w:tc>
          <w:tcPr>
            <w:tcW w:w="668" w:type="dxa"/>
            <w:tcBorders>
              <w:right w:val="single" w:sz="2" w:space="0" w:color="000000"/>
            </w:tcBorders>
          </w:tcPr>
          <w:p w14:paraId="1082184C" w14:textId="77777777" w:rsidR="00FB344C" w:rsidRDefault="00FB344C">
            <w:pPr>
              <w:spacing w:before="120"/>
              <w:jc w:val="center"/>
              <w:rPr>
                <w:snapToGrid w:val="0"/>
                <w:color w:val="000000"/>
                <w:sz w:val="20"/>
                <w:lang w:eastAsia="en-US"/>
              </w:rPr>
            </w:pPr>
            <w:r>
              <w:rPr>
                <w:snapToGrid w:val="0"/>
                <w:color w:val="000000"/>
                <w:sz w:val="20"/>
                <w:lang w:eastAsia="en-US"/>
              </w:rPr>
              <w:t>0.934</w:t>
            </w:r>
          </w:p>
        </w:tc>
        <w:tc>
          <w:tcPr>
            <w:tcW w:w="535" w:type="dxa"/>
            <w:tcBorders>
              <w:left w:val="nil"/>
            </w:tcBorders>
          </w:tcPr>
          <w:p w14:paraId="69EAD621" w14:textId="77777777" w:rsidR="00FB344C" w:rsidRDefault="00FB344C">
            <w:pPr>
              <w:spacing w:before="120"/>
              <w:jc w:val="center"/>
              <w:rPr>
                <w:snapToGrid w:val="0"/>
                <w:color w:val="000000"/>
                <w:sz w:val="20"/>
                <w:lang w:eastAsia="en-US"/>
              </w:rPr>
            </w:pPr>
            <w:r>
              <w:rPr>
                <w:snapToGrid w:val="0"/>
                <w:color w:val="000000"/>
                <w:sz w:val="20"/>
                <w:lang w:eastAsia="en-US"/>
              </w:rPr>
              <w:t>0.14</w:t>
            </w:r>
          </w:p>
        </w:tc>
        <w:tc>
          <w:tcPr>
            <w:tcW w:w="535" w:type="dxa"/>
            <w:tcBorders>
              <w:right w:val="single" w:sz="4" w:space="0" w:color="auto"/>
            </w:tcBorders>
          </w:tcPr>
          <w:p w14:paraId="71259B82" w14:textId="77777777" w:rsidR="00FB344C" w:rsidRDefault="00FB344C">
            <w:pPr>
              <w:spacing w:before="120"/>
              <w:jc w:val="center"/>
              <w:rPr>
                <w:snapToGrid w:val="0"/>
                <w:color w:val="000000"/>
                <w:sz w:val="20"/>
                <w:lang w:eastAsia="en-US"/>
              </w:rPr>
            </w:pPr>
            <w:r>
              <w:rPr>
                <w:snapToGrid w:val="0"/>
                <w:color w:val="000000"/>
                <w:sz w:val="20"/>
                <w:lang w:eastAsia="en-US"/>
              </w:rPr>
              <w:t>0.177</w:t>
            </w:r>
          </w:p>
        </w:tc>
        <w:tc>
          <w:tcPr>
            <w:tcW w:w="669" w:type="dxa"/>
            <w:tcBorders>
              <w:left w:val="nil"/>
            </w:tcBorders>
          </w:tcPr>
          <w:p w14:paraId="4ACBBD2B" w14:textId="77777777" w:rsidR="00FB344C" w:rsidRDefault="00FB344C">
            <w:pPr>
              <w:spacing w:before="120"/>
              <w:jc w:val="center"/>
              <w:rPr>
                <w:snapToGrid w:val="0"/>
                <w:color w:val="000000"/>
                <w:sz w:val="20"/>
                <w:lang w:eastAsia="en-US"/>
              </w:rPr>
            </w:pPr>
            <w:r>
              <w:rPr>
                <w:snapToGrid w:val="0"/>
                <w:color w:val="000000"/>
                <w:sz w:val="20"/>
                <w:lang w:eastAsia="en-US"/>
              </w:rPr>
              <w:t>0.03</w:t>
            </w:r>
          </w:p>
        </w:tc>
        <w:tc>
          <w:tcPr>
            <w:tcW w:w="535" w:type="dxa"/>
          </w:tcPr>
          <w:p w14:paraId="0524E6AD" w14:textId="77777777" w:rsidR="00FB344C" w:rsidRDefault="00FB344C">
            <w:pPr>
              <w:spacing w:before="120"/>
              <w:jc w:val="center"/>
              <w:rPr>
                <w:snapToGrid w:val="0"/>
                <w:color w:val="000000"/>
                <w:sz w:val="20"/>
                <w:lang w:eastAsia="en-US"/>
              </w:rPr>
            </w:pPr>
            <w:r>
              <w:rPr>
                <w:snapToGrid w:val="0"/>
                <w:color w:val="000000"/>
                <w:sz w:val="20"/>
                <w:lang w:eastAsia="en-US"/>
              </w:rPr>
              <w:t>0.791</w:t>
            </w:r>
          </w:p>
        </w:tc>
        <w:tc>
          <w:tcPr>
            <w:tcW w:w="535" w:type="dxa"/>
            <w:tcBorders>
              <w:left w:val="single" w:sz="2" w:space="0" w:color="000000"/>
            </w:tcBorders>
          </w:tcPr>
          <w:p w14:paraId="73B23C55" w14:textId="77777777" w:rsidR="00FB344C" w:rsidRDefault="00FB344C">
            <w:pPr>
              <w:spacing w:before="120"/>
              <w:jc w:val="center"/>
              <w:rPr>
                <w:snapToGrid w:val="0"/>
                <w:color w:val="000000"/>
                <w:sz w:val="20"/>
                <w:lang w:eastAsia="en-US"/>
              </w:rPr>
            </w:pPr>
            <w:r>
              <w:rPr>
                <w:snapToGrid w:val="0"/>
                <w:color w:val="000000"/>
                <w:sz w:val="20"/>
                <w:lang w:eastAsia="en-US"/>
              </w:rPr>
              <w:t>-0.05</w:t>
            </w:r>
          </w:p>
        </w:tc>
        <w:tc>
          <w:tcPr>
            <w:tcW w:w="535" w:type="dxa"/>
            <w:tcBorders>
              <w:right w:val="single" w:sz="2" w:space="0" w:color="000000"/>
            </w:tcBorders>
          </w:tcPr>
          <w:p w14:paraId="17C17FA5" w14:textId="77777777" w:rsidR="00FB344C" w:rsidRDefault="00FB344C">
            <w:pPr>
              <w:spacing w:before="120"/>
              <w:jc w:val="center"/>
              <w:rPr>
                <w:snapToGrid w:val="0"/>
                <w:color w:val="000000"/>
                <w:sz w:val="20"/>
                <w:lang w:eastAsia="en-US"/>
              </w:rPr>
            </w:pPr>
            <w:r>
              <w:rPr>
                <w:snapToGrid w:val="0"/>
                <w:color w:val="000000"/>
                <w:sz w:val="20"/>
                <w:lang w:eastAsia="en-US"/>
              </w:rPr>
              <w:t>0.647</w:t>
            </w:r>
          </w:p>
        </w:tc>
        <w:tc>
          <w:tcPr>
            <w:tcW w:w="669" w:type="dxa"/>
            <w:tcBorders>
              <w:left w:val="nil"/>
            </w:tcBorders>
          </w:tcPr>
          <w:p w14:paraId="754A8CAB" w14:textId="77777777" w:rsidR="00FB344C" w:rsidRDefault="00FB344C">
            <w:pPr>
              <w:spacing w:before="120"/>
              <w:jc w:val="center"/>
              <w:rPr>
                <w:snapToGrid w:val="0"/>
                <w:color w:val="000000"/>
                <w:sz w:val="20"/>
                <w:lang w:eastAsia="en-US"/>
              </w:rPr>
            </w:pPr>
            <w:r>
              <w:rPr>
                <w:snapToGrid w:val="0"/>
                <w:color w:val="000000"/>
                <w:sz w:val="20"/>
                <w:lang w:eastAsia="en-US"/>
              </w:rPr>
              <w:t>-0.07</w:t>
            </w:r>
          </w:p>
        </w:tc>
        <w:tc>
          <w:tcPr>
            <w:tcW w:w="535" w:type="dxa"/>
          </w:tcPr>
          <w:p w14:paraId="48037102" w14:textId="77777777" w:rsidR="00FB344C" w:rsidRDefault="00FB344C">
            <w:pPr>
              <w:spacing w:before="120"/>
              <w:jc w:val="center"/>
              <w:rPr>
                <w:snapToGrid w:val="0"/>
                <w:color w:val="000000"/>
                <w:sz w:val="20"/>
                <w:lang w:eastAsia="en-US"/>
              </w:rPr>
            </w:pPr>
            <w:r>
              <w:rPr>
                <w:snapToGrid w:val="0"/>
                <w:color w:val="000000"/>
                <w:sz w:val="20"/>
                <w:lang w:eastAsia="en-US"/>
              </w:rPr>
              <w:t>0.495</w:t>
            </w:r>
          </w:p>
        </w:tc>
      </w:tr>
      <w:tr w:rsidR="00FB344C" w14:paraId="71F5DE68" w14:textId="77777777">
        <w:tblPrEx>
          <w:tblCellMar>
            <w:top w:w="0" w:type="dxa"/>
            <w:bottom w:w="0" w:type="dxa"/>
          </w:tblCellMar>
        </w:tblPrEx>
        <w:trPr>
          <w:trHeight w:val="244"/>
        </w:trPr>
        <w:tc>
          <w:tcPr>
            <w:tcW w:w="3210" w:type="dxa"/>
          </w:tcPr>
          <w:p w14:paraId="48BEFB8D" w14:textId="77777777" w:rsidR="00FB344C" w:rsidRDefault="00FB344C">
            <w:pPr>
              <w:spacing w:after="120"/>
              <w:rPr>
                <w:snapToGrid w:val="0"/>
                <w:color w:val="000000"/>
                <w:sz w:val="22"/>
                <w:lang w:eastAsia="en-US"/>
              </w:rPr>
            </w:pPr>
          </w:p>
        </w:tc>
        <w:tc>
          <w:tcPr>
            <w:tcW w:w="535" w:type="dxa"/>
            <w:tcBorders>
              <w:left w:val="single" w:sz="2" w:space="0" w:color="000000"/>
            </w:tcBorders>
          </w:tcPr>
          <w:p w14:paraId="61C5329A" w14:textId="77777777" w:rsidR="00FB344C" w:rsidRDefault="00FB344C">
            <w:pPr>
              <w:spacing w:before="120"/>
              <w:jc w:val="center"/>
              <w:rPr>
                <w:snapToGrid w:val="0"/>
                <w:color w:val="000000"/>
                <w:sz w:val="20"/>
                <w:lang w:eastAsia="en-US"/>
              </w:rPr>
            </w:pPr>
          </w:p>
        </w:tc>
        <w:tc>
          <w:tcPr>
            <w:tcW w:w="668" w:type="dxa"/>
            <w:tcBorders>
              <w:right w:val="single" w:sz="2" w:space="0" w:color="000000"/>
            </w:tcBorders>
          </w:tcPr>
          <w:p w14:paraId="65332ABD" w14:textId="77777777" w:rsidR="00FB344C" w:rsidRDefault="00FB344C">
            <w:pPr>
              <w:spacing w:before="120"/>
              <w:jc w:val="center"/>
              <w:rPr>
                <w:snapToGrid w:val="0"/>
                <w:color w:val="000000"/>
                <w:sz w:val="20"/>
                <w:lang w:eastAsia="en-US"/>
              </w:rPr>
            </w:pPr>
          </w:p>
        </w:tc>
        <w:tc>
          <w:tcPr>
            <w:tcW w:w="535" w:type="dxa"/>
            <w:tcBorders>
              <w:left w:val="nil"/>
            </w:tcBorders>
          </w:tcPr>
          <w:p w14:paraId="76FB8AF8" w14:textId="77777777" w:rsidR="00FB344C" w:rsidRDefault="00FB344C">
            <w:pPr>
              <w:spacing w:before="120"/>
              <w:jc w:val="center"/>
              <w:rPr>
                <w:snapToGrid w:val="0"/>
                <w:color w:val="000000"/>
                <w:sz w:val="20"/>
                <w:lang w:eastAsia="en-US"/>
              </w:rPr>
            </w:pPr>
          </w:p>
        </w:tc>
        <w:tc>
          <w:tcPr>
            <w:tcW w:w="535" w:type="dxa"/>
            <w:tcBorders>
              <w:right w:val="single" w:sz="4" w:space="0" w:color="auto"/>
            </w:tcBorders>
          </w:tcPr>
          <w:p w14:paraId="2B0F4508" w14:textId="77777777" w:rsidR="00FB344C" w:rsidRDefault="00FB344C">
            <w:pPr>
              <w:spacing w:before="120"/>
              <w:jc w:val="center"/>
              <w:rPr>
                <w:snapToGrid w:val="0"/>
                <w:color w:val="000000"/>
                <w:sz w:val="20"/>
                <w:lang w:eastAsia="en-US"/>
              </w:rPr>
            </w:pPr>
          </w:p>
        </w:tc>
        <w:tc>
          <w:tcPr>
            <w:tcW w:w="669" w:type="dxa"/>
            <w:tcBorders>
              <w:left w:val="nil"/>
            </w:tcBorders>
          </w:tcPr>
          <w:p w14:paraId="03D7FDFB" w14:textId="77777777" w:rsidR="00FB344C" w:rsidRDefault="00FB344C">
            <w:pPr>
              <w:spacing w:before="120"/>
              <w:jc w:val="center"/>
              <w:rPr>
                <w:snapToGrid w:val="0"/>
                <w:color w:val="000000"/>
                <w:sz w:val="20"/>
                <w:lang w:eastAsia="en-US"/>
              </w:rPr>
            </w:pPr>
          </w:p>
        </w:tc>
        <w:tc>
          <w:tcPr>
            <w:tcW w:w="535" w:type="dxa"/>
          </w:tcPr>
          <w:p w14:paraId="103730E5" w14:textId="77777777" w:rsidR="00FB344C" w:rsidRDefault="00FB344C">
            <w:pPr>
              <w:spacing w:before="120"/>
              <w:jc w:val="center"/>
              <w:rPr>
                <w:b/>
                <w:snapToGrid w:val="0"/>
                <w:color w:val="000000"/>
                <w:sz w:val="20"/>
                <w:lang w:eastAsia="en-US"/>
              </w:rPr>
            </w:pPr>
          </w:p>
        </w:tc>
        <w:tc>
          <w:tcPr>
            <w:tcW w:w="535" w:type="dxa"/>
            <w:tcBorders>
              <w:left w:val="single" w:sz="2" w:space="0" w:color="000000"/>
            </w:tcBorders>
          </w:tcPr>
          <w:p w14:paraId="305B8933" w14:textId="77777777" w:rsidR="00FB344C" w:rsidRDefault="00FB344C">
            <w:pPr>
              <w:spacing w:before="120"/>
              <w:jc w:val="center"/>
              <w:rPr>
                <w:snapToGrid w:val="0"/>
                <w:color w:val="000000"/>
                <w:sz w:val="20"/>
                <w:lang w:eastAsia="en-US"/>
              </w:rPr>
            </w:pPr>
          </w:p>
        </w:tc>
        <w:tc>
          <w:tcPr>
            <w:tcW w:w="535" w:type="dxa"/>
            <w:tcBorders>
              <w:right w:val="single" w:sz="2" w:space="0" w:color="000000"/>
            </w:tcBorders>
          </w:tcPr>
          <w:p w14:paraId="42AB325C" w14:textId="77777777" w:rsidR="00FB344C" w:rsidRDefault="00FB344C">
            <w:pPr>
              <w:spacing w:before="120"/>
              <w:jc w:val="center"/>
              <w:rPr>
                <w:snapToGrid w:val="0"/>
                <w:color w:val="000000"/>
                <w:sz w:val="20"/>
                <w:lang w:eastAsia="en-US"/>
              </w:rPr>
            </w:pPr>
          </w:p>
        </w:tc>
        <w:tc>
          <w:tcPr>
            <w:tcW w:w="669" w:type="dxa"/>
            <w:tcBorders>
              <w:left w:val="nil"/>
            </w:tcBorders>
          </w:tcPr>
          <w:p w14:paraId="3CB7BC2E" w14:textId="77777777" w:rsidR="00FB344C" w:rsidRDefault="00FB344C">
            <w:pPr>
              <w:spacing w:before="120"/>
              <w:jc w:val="center"/>
              <w:rPr>
                <w:snapToGrid w:val="0"/>
                <w:color w:val="000000"/>
                <w:sz w:val="20"/>
                <w:lang w:eastAsia="en-US"/>
              </w:rPr>
            </w:pPr>
          </w:p>
        </w:tc>
        <w:tc>
          <w:tcPr>
            <w:tcW w:w="535" w:type="dxa"/>
          </w:tcPr>
          <w:p w14:paraId="6FBAF27F" w14:textId="77777777" w:rsidR="00FB344C" w:rsidRDefault="00FB344C">
            <w:pPr>
              <w:spacing w:before="120"/>
              <w:jc w:val="center"/>
              <w:rPr>
                <w:b/>
                <w:snapToGrid w:val="0"/>
                <w:color w:val="000000"/>
                <w:sz w:val="20"/>
                <w:lang w:eastAsia="en-US"/>
              </w:rPr>
            </w:pPr>
          </w:p>
        </w:tc>
      </w:tr>
      <w:tr w:rsidR="00FB344C" w14:paraId="50163194" w14:textId="77777777">
        <w:tblPrEx>
          <w:tblCellMar>
            <w:top w:w="0" w:type="dxa"/>
            <w:bottom w:w="0" w:type="dxa"/>
          </w:tblCellMar>
        </w:tblPrEx>
        <w:trPr>
          <w:trHeight w:val="244"/>
        </w:trPr>
        <w:tc>
          <w:tcPr>
            <w:tcW w:w="3210" w:type="dxa"/>
          </w:tcPr>
          <w:p w14:paraId="006227C2" w14:textId="77777777" w:rsidR="00FB344C" w:rsidRDefault="00FB344C">
            <w:pPr>
              <w:spacing w:after="120"/>
              <w:rPr>
                <w:snapToGrid w:val="0"/>
                <w:color w:val="000000"/>
                <w:sz w:val="22"/>
                <w:lang w:eastAsia="en-US"/>
              </w:rPr>
            </w:pPr>
            <w:r>
              <w:rPr>
                <w:snapToGrid w:val="0"/>
                <w:color w:val="000000"/>
                <w:sz w:val="22"/>
                <w:lang w:eastAsia="en-US"/>
              </w:rPr>
              <w:t>Difference between BMI SDS at 8 weeks and BMI SDS at 5 years</w:t>
            </w:r>
          </w:p>
        </w:tc>
        <w:tc>
          <w:tcPr>
            <w:tcW w:w="535" w:type="dxa"/>
            <w:tcBorders>
              <w:left w:val="single" w:sz="2" w:space="0" w:color="000000"/>
            </w:tcBorders>
          </w:tcPr>
          <w:p w14:paraId="509BE736" w14:textId="77777777" w:rsidR="00FB344C" w:rsidRDefault="00FB344C">
            <w:pPr>
              <w:spacing w:before="120"/>
              <w:jc w:val="center"/>
              <w:rPr>
                <w:snapToGrid w:val="0"/>
                <w:color w:val="000000"/>
                <w:sz w:val="20"/>
                <w:lang w:eastAsia="en-US"/>
              </w:rPr>
            </w:pPr>
            <w:r>
              <w:rPr>
                <w:snapToGrid w:val="0"/>
                <w:color w:val="000000"/>
                <w:sz w:val="20"/>
                <w:lang w:eastAsia="en-US"/>
              </w:rPr>
              <w:t>0.10</w:t>
            </w:r>
          </w:p>
        </w:tc>
        <w:tc>
          <w:tcPr>
            <w:tcW w:w="668" w:type="dxa"/>
            <w:tcBorders>
              <w:right w:val="single" w:sz="2" w:space="0" w:color="000000"/>
            </w:tcBorders>
          </w:tcPr>
          <w:p w14:paraId="0801E321" w14:textId="77777777" w:rsidR="00FB344C" w:rsidRDefault="00FB344C">
            <w:pPr>
              <w:spacing w:before="120"/>
              <w:jc w:val="center"/>
              <w:rPr>
                <w:snapToGrid w:val="0"/>
                <w:color w:val="000000"/>
                <w:sz w:val="20"/>
                <w:lang w:eastAsia="en-US"/>
              </w:rPr>
            </w:pPr>
            <w:r>
              <w:rPr>
                <w:snapToGrid w:val="0"/>
                <w:color w:val="000000"/>
                <w:sz w:val="20"/>
                <w:lang w:eastAsia="en-US"/>
              </w:rPr>
              <w:t>0.320</w:t>
            </w:r>
          </w:p>
        </w:tc>
        <w:tc>
          <w:tcPr>
            <w:tcW w:w="535" w:type="dxa"/>
            <w:tcBorders>
              <w:left w:val="nil"/>
            </w:tcBorders>
          </w:tcPr>
          <w:p w14:paraId="4B73290D" w14:textId="77777777" w:rsidR="00FB344C" w:rsidRDefault="00FB344C">
            <w:pPr>
              <w:spacing w:before="120"/>
              <w:jc w:val="center"/>
              <w:rPr>
                <w:snapToGrid w:val="0"/>
                <w:color w:val="000000"/>
                <w:sz w:val="20"/>
                <w:lang w:eastAsia="en-US"/>
              </w:rPr>
            </w:pPr>
            <w:r>
              <w:rPr>
                <w:snapToGrid w:val="0"/>
                <w:color w:val="000000"/>
                <w:sz w:val="20"/>
                <w:lang w:eastAsia="en-US"/>
              </w:rPr>
              <w:t>-0.19</w:t>
            </w:r>
          </w:p>
        </w:tc>
        <w:tc>
          <w:tcPr>
            <w:tcW w:w="535" w:type="dxa"/>
            <w:tcBorders>
              <w:right w:val="single" w:sz="4" w:space="0" w:color="auto"/>
            </w:tcBorders>
          </w:tcPr>
          <w:p w14:paraId="1BFABD2E" w14:textId="77777777" w:rsidR="00FB344C" w:rsidRDefault="00FB344C">
            <w:pPr>
              <w:spacing w:before="120"/>
              <w:jc w:val="center"/>
              <w:rPr>
                <w:snapToGrid w:val="0"/>
                <w:color w:val="000000"/>
                <w:sz w:val="20"/>
                <w:lang w:eastAsia="en-US"/>
              </w:rPr>
            </w:pPr>
            <w:r>
              <w:rPr>
                <w:snapToGrid w:val="0"/>
                <w:color w:val="000000"/>
                <w:sz w:val="20"/>
                <w:lang w:eastAsia="en-US"/>
              </w:rPr>
              <w:t>0.066</w:t>
            </w:r>
          </w:p>
        </w:tc>
        <w:tc>
          <w:tcPr>
            <w:tcW w:w="669" w:type="dxa"/>
            <w:tcBorders>
              <w:left w:val="nil"/>
            </w:tcBorders>
          </w:tcPr>
          <w:p w14:paraId="7D383EEF" w14:textId="77777777" w:rsidR="00FB344C" w:rsidRPr="005976A3" w:rsidRDefault="00FB344C">
            <w:pPr>
              <w:spacing w:before="120"/>
              <w:jc w:val="center"/>
              <w:rPr>
                <w:b/>
                <w:snapToGrid w:val="0"/>
                <w:color w:val="000000"/>
                <w:sz w:val="20"/>
                <w:lang w:eastAsia="en-US"/>
              </w:rPr>
            </w:pPr>
            <w:r w:rsidRPr="005976A3">
              <w:rPr>
                <w:b/>
                <w:snapToGrid w:val="0"/>
                <w:color w:val="000000"/>
                <w:sz w:val="20"/>
                <w:lang w:eastAsia="en-US"/>
              </w:rPr>
              <w:t>0.20</w:t>
            </w:r>
          </w:p>
        </w:tc>
        <w:tc>
          <w:tcPr>
            <w:tcW w:w="535" w:type="dxa"/>
          </w:tcPr>
          <w:p w14:paraId="71D363FD" w14:textId="77777777" w:rsidR="00FB344C" w:rsidRDefault="00FB344C">
            <w:pPr>
              <w:spacing w:before="120"/>
              <w:jc w:val="center"/>
              <w:rPr>
                <w:b/>
                <w:snapToGrid w:val="0"/>
                <w:color w:val="000000"/>
                <w:sz w:val="20"/>
                <w:lang w:eastAsia="en-US"/>
              </w:rPr>
            </w:pPr>
            <w:r>
              <w:rPr>
                <w:b/>
                <w:snapToGrid w:val="0"/>
                <w:color w:val="000000"/>
                <w:sz w:val="20"/>
                <w:lang w:eastAsia="en-US"/>
              </w:rPr>
              <w:t>0.047</w:t>
            </w:r>
          </w:p>
        </w:tc>
        <w:tc>
          <w:tcPr>
            <w:tcW w:w="535" w:type="dxa"/>
            <w:tcBorders>
              <w:left w:val="single" w:sz="2" w:space="0" w:color="000000"/>
            </w:tcBorders>
          </w:tcPr>
          <w:p w14:paraId="55AFC2D7" w14:textId="77777777" w:rsidR="00FB344C" w:rsidRDefault="00FB344C">
            <w:pPr>
              <w:spacing w:before="120"/>
              <w:jc w:val="center"/>
              <w:rPr>
                <w:snapToGrid w:val="0"/>
                <w:color w:val="000000"/>
                <w:sz w:val="20"/>
                <w:lang w:eastAsia="en-US"/>
              </w:rPr>
            </w:pPr>
            <w:r>
              <w:rPr>
                <w:snapToGrid w:val="0"/>
                <w:color w:val="000000"/>
                <w:sz w:val="20"/>
                <w:lang w:eastAsia="en-US"/>
              </w:rPr>
              <w:t>0.15</w:t>
            </w:r>
          </w:p>
        </w:tc>
        <w:tc>
          <w:tcPr>
            <w:tcW w:w="535" w:type="dxa"/>
            <w:tcBorders>
              <w:right w:val="single" w:sz="2" w:space="0" w:color="000000"/>
            </w:tcBorders>
          </w:tcPr>
          <w:p w14:paraId="52D29B87" w14:textId="77777777" w:rsidR="00FB344C" w:rsidRDefault="00FB344C">
            <w:pPr>
              <w:spacing w:before="120"/>
              <w:jc w:val="center"/>
              <w:rPr>
                <w:snapToGrid w:val="0"/>
                <w:color w:val="000000"/>
                <w:sz w:val="20"/>
                <w:lang w:eastAsia="en-US"/>
              </w:rPr>
            </w:pPr>
            <w:r>
              <w:rPr>
                <w:snapToGrid w:val="0"/>
                <w:color w:val="000000"/>
                <w:sz w:val="20"/>
                <w:lang w:eastAsia="en-US"/>
              </w:rPr>
              <w:t>0.161</w:t>
            </w:r>
          </w:p>
        </w:tc>
        <w:tc>
          <w:tcPr>
            <w:tcW w:w="669" w:type="dxa"/>
            <w:tcBorders>
              <w:left w:val="nil"/>
            </w:tcBorders>
          </w:tcPr>
          <w:p w14:paraId="74A579AF" w14:textId="77777777" w:rsidR="00FB344C" w:rsidRPr="005976A3" w:rsidRDefault="00FB344C">
            <w:pPr>
              <w:spacing w:before="120"/>
              <w:jc w:val="center"/>
              <w:rPr>
                <w:b/>
                <w:snapToGrid w:val="0"/>
                <w:color w:val="000000"/>
                <w:sz w:val="20"/>
                <w:lang w:eastAsia="en-US"/>
              </w:rPr>
            </w:pPr>
            <w:r w:rsidRPr="005976A3">
              <w:rPr>
                <w:b/>
                <w:snapToGrid w:val="0"/>
                <w:color w:val="000000"/>
                <w:sz w:val="20"/>
                <w:lang w:eastAsia="en-US"/>
              </w:rPr>
              <w:t>0.24</w:t>
            </w:r>
          </w:p>
        </w:tc>
        <w:tc>
          <w:tcPr>
            <w:tcW w:w="535" w:type="dxa"/>
          </w:tcPr>
          <w:p w14:paraId="0B3A2125" w14:textId="77777777" w:rsidR="00FB344C" w:rsidRPr="005976A3" w:rsidRDefault="00FB344C">
            <w:pPr>
              <w:spacing w:before="120"/>
              <w:jc w:val="center"/>
              <w:rPr>
                <w:b/>
                <w:snapToGrid w:val="0"/>
                <w:color w:val="000000"/>
                <w:sz w:val="20"/>
                <w:lang w:eastAsia="en-US"/>
              </w:rPr>
            </w:pPr>
            <w:r w:rsidRPr="005976A3">
              <w:rPr>
                <w:b/>
                <w:snapToGrid w:val="0"/>
                <w:color w:val="000000"/>
                <w:sz w:val="20"/>
                <w:lang w:eastAsia="en-US"/>
              </w:rPr>
              <w:t>0.024</w:t>
            </w:r>
          </w:p>
        </w:tc>
      </w:tr>
      <w:tr w:rsidR="00FB344C" w14:paraId="26F634DD" w14:textId="77777777">
        <w:tblPrEx>
          <w:tblCellMar>
            <w:top w:w="0" w:type="dxa"/>
            <w:bottom w:w="0" w:type="dxa"/>
          </w:tblCellMar>
        </w:tblPrEx>
        <w:trPr>
          <w:trHeight w:val="244"/>
        </w:trPr>
        <w:tc>
          <w:tcPr>
            <w:tcW w:w="3210" w:type="dxa"/>
          </w:tcPr>
          <w:p w14:paraId="7E78C9E3" w14:textId="77777777" w:rsidR="00FB344C" w:rsidRDefault="00FB344C">
            <w:pPr>
              <w:spacing w:after="120"/>
              <w:rPr>
                <w:snapToGrid w:val="0"/>
                <w:color w:val="000000"/>
                <w:sz w:val="22"/>
                <w:lang w:eastAsia="en-US"/>
              </w:rPr>
            </w:pPr>
            <w:r>
              <w:rPr>
                <w:snapToGrid w:val="0"/>
                <w:color w:val="000000"/>
                <w:sz w:val="22"/>
                <w:lang w:eastAsia="en-US"/>
              </w:rPr>
              <w:t>Difference between BMI SDS at 12 months and BMI SDS at 5 years</w:t>
            </w:r>
          </w:p>
        </w:tc>
        <w:tc>
          <w:tcPr>
            <w:tcW w:w="535" w:type="dxa"/>
            <w:tcBorders>
              <w:left w:val="single" w:sz="2" w:space="0" w:color="000000"/>
            </w:tcBorders>
          </w:tcPr>
          <w:p w14:paraId="7AE60279" w14:textId="77777777" w:rsidR="00FB344C" w:rsidRDefault="00FB344C">
            <w:pPr>
              <w:spacing w:before="120"/>
              <w:jc w:val="center"/>
              <w:rPr>
                <w:snapToGrid w:val="0"/>
                <w:color w:val="000000"/>
                <w:sz w:val="20"/>
                <w:lang w:eastAsia="en-US"/>
              </w:rPr>
            </w:pPr>
            <w:r>
              <w:rPr>
                <w:snapToGrid w:val="0"/>
                <w:color w:val="000000"/>
                <w:sz w:val="20"/>
                <w:lang w:eastAsia="en-US"/>
              </w:rPr>
              <w:t>0.06</w:t>
            </w:r>
          </w:p>
        </w:tc>
        <w:tc>
          <w:tcPr>
            <w:tcW w:w="668" w:type="dxa"/>
            <w:tcBorders>
              <w:right w:val="single" w:sz="2" w:space="0" w:color="000000"/>
            </w:tcBorders>
          </w:tcPr>
          <w:p w14:paraId="64F9C348" w14:textId="77777777" w:rsidR="00FB344C" w:rsidRDefault="00FB344C">
            <w:pPr>
              <w:spacing w:before="120"/>
              <w:jc w:val="center"/>
              <w:rPr>
                <w:snapToGrid w:val="0"/>
                <w:color w:val="000000"/>
                <w:sz w:val="20"/>
                <w:lang w:eastAsia="en-US"/>
              </w:rPr>
            </w:pPr>
            <w:r>
              <w:rPr>
                <w:snapToGrid w:val="0"/>
                <w:color w:val="000000"/>
                <w:sz w:val="20"/>
                <w:lang w:eastAsia="en-US"/>
              </w:rPr>
              <w:t>0.547</w:t>
            </w:r>
          </w:p>
        </w:tc>
        <w:tc>
          <w:tcPr>
            <w:tcW w:w="535" w:type="dxa"/>
            <w:tcBorders>
              <w:left w:val="nil"/>
            </w:tcBorders>
          </w:tcPr>
          <w:p w14:paraId="5CC58D93" w14:textId="77777777" w:rsidR="00FB344C" w:rsidRDefault="00FB344C">
            <w:pPr>
              <w:spacing w:before="120"/>
              <w:jc w:val="center"/>
              <w:rPr>
                <w:snapToGrid w:val="0"/>
                <w:color w:val="000000"/>
                <w:sz w:val="20"/>
                <w:lang w:eastAsia="en-US"/>
              </w:rPr>
            </w:pPr>
            <w:r>
              <w:rPr>
                <w:snapToGrid w:val="0"/>
                <w:color w:val="000000"/>
                <w:sz w:val="20"/>
                <w:lang w:eastAsia="en-US"/>
              </w:rPr>
              <w:t>0.05</w:t>
            </w:r>
          </w:p>
        </w:tc>
        <w:tc>
          <w:tcPr>
            <w:tcW w:w="535" w:type="dxa"/>
            <w:tcBorders>
              <w:right w:val="single" w:sz="4" w:space="0" w:color="auto"/>
            </w:tcBorders>
          </w:tcPr>
          <w:p w14:paraId="21D53A3D" w14:textId="77777777" w:rsidR="00FB344C" w:rsidRDefault="00FB344C">
            <w:pPr>
              <w:spacing w:before="120"/>
              <w:jc w:val="center"/>
              <w:rPr>
                <w:snapToGrid w:val="0"/>
                <w:color w:val="000000"/>
                <w:sz w:val="20"/>
                <w:lang w:eastAsia="en-US"/>
              </w:rPr>
            </w:pPr>
            <w:r>
              <w:rPr>
                <w:snapToGrid w:val="0"/>
                <w:color w:val="000000"/>
                <w:sz w:val="20"/>
                <w:lang w:eastAsia="en-US"/>
              </w:rPr>
              <w:t>0.657</w:t>
            </w:r>
          </w:p>
        </w:tc>
        <w:tc>
          <w:tcPr>
            <w:tcW w:w="669" w:type="dxa"/>
            <w:tcBorders>
              <w:left w:val="nil"/>
            </w:tcBorders>
          </w:tcPr>
          <w:p w14:paraId="0C27F6FA" w14:textId="77777777" w:rsidR="00FB344C" w:rsidRPr="005976A3" w:rsidRDefault="00FB344C">
            <w:pPr>
              <w:spacing w:before="120"/>
              <w:jc w:val="center"/>
              <w:rPr>
                <w:b/>
                <w:snapToGrid w:val="0"/>
                <w:color w:val="000000"/>
                <w:sz w:val="20"/>
                <w:lang w:eastAsia="en-US"/>
              </w:rPr>
            </w:pPr>
            <w:r w:rsidRPr="005976A3">
              <w:rPr>
                <w:b/>
                <w:snapToGrid w:val="0"/>
                <w:color w:val="000000"/>
                <w:sz w:val="20"/>
                <w:lang w:eastAsia="en-US"/>
              </w:rPr>
              <w:t>0.28</w:t>
            </w:r>
          </w:p>
        </w:tc>
        <w:tc>
          <w:tcPr>
            <w:tcW w:w="535" w:type="dxa"/>
          </w:tcPr>
          <w:p w14:paraId="743A8CDD" w14:textId="77777777" w:rsidR="00FB344C" w:rsidRDefault="00FB344C">
            <w:pPr>
              <w:spacing w:before="120"/>
              <w:jc w:val="center"/>
              <w:rPr>
                <w:b/>
                <w:snapToGrid w:val="0"/>
                <w:color w:val="000000"/>
                <w:sz w:val="20"/>
                <w:lang w:eastAsia="en-US"/>
              </w:rPr>
            </w:pPr>
            <w:r>
              <w:rPr>
                <w:b/>
                <w:snapToGrid w:val="0"/>
                <w:color w:val="000000"/>
                <w:sz w:val="20"/>
                <w:lang w:eastAsia="en-US"/>
              </w:rPr>
              <w:t>0.004</w:t>
            </w:r>
          </w:p>
        </w:tc>
        <w:tc>
          <w:tcPr>
            <w:tcW w:w="535" w:type="dxa"/>
            <w:tcBorders>
              <w:left w:val="single" w:sz="2" w:space="0" w:color="000000"/>
            </w:tcBorders>
          </w:tcPr>
          <w:p w14:paraId="053AF565" w14:textId="77777777" w:rsidR="00FB344C" w:rsidRDefault="00FB344C">
            <w:pPr>
              <w:spacing w:before="120"/>
              <w:jc w:val="center"/>
              <w:rPr>
                <w:snapToGrid w:val="0"/>
                <w:color w:val="000000"/>
                <w:sz w:val="20"/>
                <w:lang w:eastAsia="en-US"/>
              </w:rPr>
            </w:pPr>
            <w:r>
              <w:rPr>
                <w:snapToGrid w:val="0"/>
                <w:color w:val="000000"/>
                <w:sz w:val="20"/>
                <w:lang w:eastAsia="en-US"/>
              </w:rPr>
              <w:t>0.00</w:t>
            </w:r>
          </w:p>
        </w:tc>
        <w:tc>
          <w:tcPr>
            <w:tcW w:w="535" w:type="dxa"/>
            <w:tcBorders>
              <w:right w:val="single" w:sz="2" w:space="0" w:color="000000"/>
            </w:tcBorders>
          </w:tcPr>
          <w:p w14:paraId="41E4E7F4" w14:textId="77777777" w:rsidR="00FB344C" w:rsidRDefault="00FB344C">
            <w:pPr>
              <w:spacing w:before="120"/>
              <w:jc w:val="center"/>
              <w:rPr>
                <w:snapToGrid w:val="0"/>
                <w:color w:val="000000"/>
                <w:sz w:val="20"/>
                <w:lang w:eastAsia="en-US"/>
              </w:rPr>
            </w:pPr>
            <w:r>
              <w:rPr>
                <w:snapToGrid w:val="0"/>
                <w:color w:val="000000"/>
                <w:sz w:val="20"/>
                <w:lang w:eastAsia="en-US"/>
              </w:rPr>
              <w:t>0.976</w:t>
            </w:r>
          </w:p>
        </w:tc>
        <w:tc>
          <w:tcPr>
            <w:tcW w:w="669" w:type="dxa"/>
            <w:tcBorders>
              <w:left w:val="nil"/>
            </w:tcBorders>
          </w:tcPr>
          <w:p w14:paraId="05A34154" w14:textId="77777777" w:rsidR="00FB344C" w:rsidRDefault="00FB344C">
            <w:pPr>
              <w:spacing w:before="120"/>
              <w:jc w:val="center"/>
              <w:rPr>
                <w:snapToGrid w:val="0"/>
                <w:color w:val="000000"/>
                <w:sz w:val="20"/>
                <w:lang w:eastAsia="en-US"/>
              </w:rPr>
            </w:pPr>
            <w:r>
              <w:rPr>
                <w:snapToGrid w:val="0"/>
                <w:color w:val="000000"/>
                <w:sz w:val="20"/>
                <w:lang w:eastAsia="en-US"/>
              </w:rPr>
              <w:t>0.04</w:t>
            </w:r>
          </w:p>
        </w:tc>
        <w:tc>
          <w:tcPr>
            <w:tcW w:w="535" w:type="dxa"/>
          </w:tcPr>
          <w:p w14:paraId="630DE424" w14:textId="77777777" w:rsidR="00FB344C" w:rsidRDefault="00FB344C">
            <w:pPr>
              <w:spacing w:before="120"/>
              <w:jc w:val="center"/>
              <w:rPr>
                <w:snapToGrid w:val="0"/>
                <w:color w:val="000000"/>
                <w:sz w:val="20"/>
                <w:lang w:eastAsia="en-US"/>
              </w:rPr>
            </w:pPr>
            <w:r>
              <w:rPr>
                <w:snapToGrid w:val="0"/>
                <w:color w:val="000000"/>
                <w:sz w:val="20"/>
                <w:lang w:eastAsia="en-US"/>
              </w:rPr>
              <w:t>0.736</w:t>
            </w:r>
          </w:p>
        </w:tc>
      </w:tr>
      <w:tr w:rsidR="00FB344C" w14:paraId="113FB6E8" w14:textId="77777777">
        <w:tblPrEx>
          <w:tblCellMar>
            <w:top w:w="0" w:type="dxa"/>
            <w:bottom w:w="0" w:type="dxa"/>
          </w:tblCellMar>
        </w:tblPrEx>
        <w:trPr>
          <w:trHeight w:val="244"/>
        </w:trPr>
        <w:tc>
          <w:tcPr>
            <w:tcW w:w="3210" w:type="dxa"/>
          </w:tcPr>
          <w:p w14:paraId="4E56B875" w14:textId="77777777" w:rsidR="00FB344C" w:rsidRDefault="00FB344C">
            <w:pPr>
              <w:spacing w:after="120"/>
              <w:rPr>
                <w:snapToGrid w:val="0"/>
                <w:color w:val="000000"/>
                <w:sz w:val="22"/>
                <w:lang w:eastAsia="en-US"/>
              </w:rPr>
            </w:pPr>
          </w:p>
        </w:tc>
        <w:tc>
          <w:tcPr>
            <w:tcW w:w="535" w:type="dxa"/>
            <w:tcBorders>
              <w:left w:val="single" w:sz="2" w:space="0" w:color="000000"/>
            </w:tcBorders>
          </w:tcPr>
          <w:p w14:paraId="6FEF46DA" w14:textId="77777777" w:rsidR="00FB344C" w:rsidRDefault="00FB344C">
            <w:pPr>
              <w:spacing w:before="120"/>
              <w:jc w:val="center"/>
              <w:rPr>
                <w:snapToGrid w:val="0"/>
                <w:color w:val="000000"/>
                <w:sz w:val="20"/>
                <w:lang w:eastAsia="en-US"/>
              </w:rPr>
            </w:pPr>
          </w:p>
        </w:tc>
        <w:tc>
          <w:tcPr>
            <w:tcW w:w="668" w:type="dxa"/>
            <w:tcBorders>
              <w:right w:val="single" w:sz="2" w:space="0" w:color="000000"/>
            </w:tcBorders>
          </w:tcPr>
          <w:p w14:paraId="497E1E0B" w14:textId="77777777" w:rsidR="00FB344C" w:rsidRDefault="00FB344C">
            <w:pPr>
              <w:spacing w:before="120"/>
              <w:jc w:val="center"/>
              <w:rPr>
                <w:snapToGrid w:val="0"/>
                <w:color w:val="000000"/>
                <w:sz w:val="20"/>
                <w:lang w:eastAsia="en-US"/>
              </w:rPr>
            </w:pPr>
          </w:p>
        </w:tc>
        <w:tc>
          <w:tcPr>
            <w:tcW w:w="535" w:type="dxa"/>
            <w:tcBorders>
              <w:left w:val="nil"/>
            </w:tcBorders>
          </w:tcPr>
          <w:p w14:paraId="065367C9" w14:textId="77777777" w:rsidR="00FB344C" w:rsidRDefault="00FB344C">
            <w:pPr>
              <w:spacing w:before="120"/>
              <w:jc w:val="center"/>
              <w:rPr>
                <w:snapToGrid w:val="0"/>
                <w:color w:val="000000"/>
                <w:sz w:val="20"/>
                <w:lang w:eastAsia="en-US"/>
              </w:rPr>
            </w:pPr>
          </w:p>
        </w:tc>
        <w:tc>
          <w:tcPr>
            <w:tcW w:w="535" w:type="dxa"/>
            <w:tcBorders>
              <w:right w:val="single" w:sz="4" w:space="0" w:color="auto"/>
            </w:tcBorders>
          </w:tcPr>
          <w:p w14:paraId="48C1510D" w14:textId="77777777" w:rsidR="00FB344C" w:rsidRDefault="00FB344C">
            <w:pPr>
              <w:spacing w:before="120"/>
              <w:jc w:val="center"/>
              <w:rPr>
                <w:snapToGrid w:val="0"/>
                <w:color w:val="000000"/>
                <w:sz w:val="20"/>
                <w:lang w:eastAsia="en-US"/>
              </w:rPr>
            </w:pPr>
          </w:p>
        </w:tc>
        <w:tc>
          <w:tcPr>
            <w:tcW w:w="669" w:type="dxa"/>
            <w:tcBorders>
              <w:left w:val="nil"/>
            </w:tcBorders>
          </w:tcPr>
          <w:p w14:paraId="3B4F410E" w14:textId="77777777" w:rsidR="00FB344C" w:rsidRDefault="00FB344C">
            <w:pPr>
              <w:spacing w:before="120"/>
              <w:jc w:val="center"/>
              <w:rPr>
                <w:snapToGrid w:val="0"/>
                <w:color w:val="000000"/>
                <w:sz w:val="20"/>
                <w:lang w:eastAsia="en-US"/>
              </w:rPr>
            </w:pPr>
          </w:p>
        </w:tc>
        <w:tc>
          <w:tcPr>
            <w:tcW w:w="535" w:type="dxa"/>
          </w:tcPr>
          <w:p w14:paraId="6A7F8E0D" w14:textId="77777777" w:rsidR="00FB344C" w:rsidRDefault="00FB344C">
            <w:pPr>
              <w:spacing w:before="120"/>
              <w:jc w:val="center"/>
              <w:rPr>
                <w:snapToGrid w:val="0"/>
                <w:color w:val="000000"/>
                <w:sz w:val="20"/>
                <w:lang w:eastAsia="en-US"/>
              </w:rPr>
            </w:pPr>
          </w:p>
        </w:tc>
        <w:tc>
          <w:tcPr>
            <w:tcW w:w="535" w:type="dxa"/>
            <w:tcBorders>
              <w:left w:val="single" w:sz="2" w:space="0" w:color="000000"/>
            </w:tcBorders>
          </w:tcPr>
          <w:p w14:paraId="3A796C01" w14:textId="77777777" w:rsidR="00FB344C" w:rsidRDefault="00FB344C">
            <w:pPr>
              <w:spacing w:before="120"/>
              <w:jc w:val="center"/>
              <w:rPr>
                <w:snapToGrid w:val="0"/>
                <w:color w:val="000000"/>
                <w:sz w:val="20"/>
                <w:lang w:eastAsia="en-US"/>
              </w:rPr>
            </w:pPr>
          </w:p>
        </w:tc>
        <w:tc>
          <w:tcPr>
            <w:tcW w:w="535" w:type="dxa"/>
            <w:tcBorders>
              <w:right w:val="single" w:sz="2" w:space="0" w:color="000000"/>
            </w:tcBorders>
          </w:tcPr>
          <w:p w14:paraId="5F312FB0" w14:textId="77777777" w:rsidR="00FB344C" w:rsidRDefault="00FB344C">
            <w:pPr>
              <w:spacing w:before="120"/>
              <w:jc w:val="center"/>
              <w:rPr>
                <w:snapToGrid w:val="0"/>
                <w:color w:val="000000"/>
                <w:sz w:val="20"/>
                <w:lang w:eastAsia="en-US"/>
              </w:rPr>
            </w:pPr>
          </w:p>
        </w:tc>
        <w:tc>
          <w:tcPr>
            <w:tcW w:w="669" w:type="dxa"/>
            <w:tcBorders>
              <w:left w:val="nil"/>
            </w:tcBorders>
          </w:tcPr>
          <w:p w14:paraId="7CFF5E28" w14:textId="77777777" w:rsidR="00FB344C" w:rsidRDefault="00FB344C">
            <w:pPr>
              <w:spacing w:before="120"/>
              <w:jc w:val="center"/>
              <w:rPr>
                <w:snapToGrid w:val="0"/>
                <w:color w:val="000000"/>
                <w:sz w:val="20"/>
                <w:lang w:eastAsia="en-US"/>
              </w:rPr>
            </w:pPr>
          </w:p>
        </w:tc>
        <w:tc>
          <w:tcPr>
            <w:tcW w:w="535" w:type="dxa"/>
          </w:tcPr>
          <w:p w14:paraId="6BCC21F5" w14:textId="77777777" w:rsidR="00FB344C" w:rsidRDefault="00FB344C">
            <w:pPr>
              <w:spacing w:before="120"/>
              <w:jc w:val="center"/>
              <w:rPr>
                <w:snapToGrid w:val="0"/>
                <w:color w:val="000000"/>
                <w:sz w:val="20"/>
                <w:lang w:eastAsia="en-US"/>
              </w:rPr>
            </w:pPr>
          </w:p>
        </w:tc>
      </w:tr>
      <w:tr w:rsidR="00FB344C" w14:paraId="18551BC5" w14:textId="77777777">
        <w:tblPrEx>
          <w:tblCellMar>
            <w:top w:w="0" w:type="dxa"/>
            <w:bottom w:w="0" w:type="dxa"/>
          </w:tblCellMar>
        </w:tblPrEx>
        <w:trPr>
          <w:trHeight w:val="244"/>
        </w:trPr>
        <w:tc>
          <w:tcPr>
            <w:tcW w:w="3210" w:type="dxa"/>
          </w:tcPr>
          <w:p w14:paraId="5458A258" w14:textId="77777777" w:rsidR="00FB344C" w:rsidRDefault="00FB344C">
            <w:pPr>
              <w:spacing w:after="120"/>
              <w:rPr>
                <w:snapToGrid w:val="0"/>
                <w:color w:val="000000"/>
                <w:sz w:val="22"/>
                <w:lang w:eastAsia="en-US"/>
              </w:rPr>
            </w:pPr>
            <w:r>
              <w:rPr>
                <w:snapToGrid w:val="0"/>
                <w:color w:val="000000"/>
                <w:sz w:val="22"/>
                <w:lang w:eastAsia="en-US"/>
              </w:rPr>
              <w:t>Difference in percentage body fat at birth and at 8 weeks</w:t>
            </w:r>
          </w:p>
        </w:tc>
        <w:tc>
          <w:tcPr>
            <w:tcW w:w="535" w:type="dxa"/>
            <w:tcBorders>
              <w:left w:val="single" w:sz="2" w:space="0" w:color="000000"/>
            </w:tcBorders>
          </w:tcPr>
          <w:p w14:paraId="6758EF6B" w14:textId="77777777" w:rsidR="00FB344C" w:rsidRDefault="00FB344C">
            <w:pPr>
              <w:spacing w:before="120"/>
              <w:jc w:val="center"/>
              <w:rPr>
                <w:snapToGrid w:val="0"/>
                <w:color w:val="000000"/>
                <w:sz w:val="20"/>
                <w:lang w:eastAsia="en-US"/>
              </w:rPr>
            </w:pPr>
            <w:r>
              <w:rPr>
                <w:snapToGrid w:val="0"/>
                <w:color w:val="000000"/>
                <w:sz w:val="20"/>
                <w:lang w:eastAsia="en-US"/>
              </w:rPr>
              <w:t>0.15</w:t>
            </w:r>
          </w:p>
        </w:tc>
        <w:tc>
          <w:tcPr>
            <w:tcW w:w="668" w:type="dxa"/>
            <w:tcBorders>
              <w:right w:val="single" w:sz="2" w:space="0" w:color="000000"/>
            </w:tcBorders>
          </w:tcPr>
          <w:p w14:paraId="59E5D9D3" w14:textId="77777777" w:rsidR="00FB344C" w:rsidRDefault="00FB344C">
            <w:pPr>
              <w:spacing w:before="120"/>
              <w:jc w:val="center"/>
              <w:rPr>
                <w:snapToGrid w:val="0"/>
                <w:color w:val="000000"/>
                <w:sz w:val="20"/>
                <w:lang w:eastAsia="en-US"/>
              </w:rPr>
            </w:pPr>
            <w:r>
              <w:rPr>
                <w:snapToGrid w:val="0"/>
                <w:color w:val="000000"/>
                <w:sz w:val="20"/>
                <w:lang w:eastAsia="en-US"/>
              </w:rPr>
              <w:t>0.164</w:t>
            </w:r>
          </w:p>
        </w:tc>
        <w:tc>
          <w:tcPr>
            <w:tcW w:w="535" w:type="dxa"/>
            <w:tcBorders>
              <w:left w:val="nil"/>
            </w:tcBorders>
          </w:tcPr>
          <w:p w14:paraId="61E25A74" w14:textId="77777777" w:rsidR="00FB344C" w:rsidRDefault="00FB344C">
            <w:pPr>
              <w:spacing w:before="120"/>
              <w:jc w:val="center"/>
              <w:rPr>
                <w:snapToGrid w:val="0"/>
                <w:color w:val="000000"/>
                <w:sz w:val="20"/>
                <w:lang w:eastAsia="en-US"/>
              </w:rPr>
            </w:pPr>
            <w:r>
              <w:rPr>
                <w:snapToGrid w:val="0"/>
                <w:color w:val="000000"/>
                <w:sz w:val="20"/>
                <w:lang w:eastAsia="en-US"/>
              </w:rPr>
              <w:t>-0.03</w:t>
            </w:r>
          </w:p>
        </w:tc>
        <w:tc>
          <w:tcPr>
            <w:tcW w:w="535" w:type="dxa"/>
            <w:tcBorders>
              <w:right w:val="single" w:sz="4" w:space="0" w:color="auto"/>
            </w:tcBorders>
          </w:tcPr>
          <w:p w14:paraId="43B4F612" w14:textId="77777777" w:rsidR="00FB344C" w:rsidRDefault="00FB344C">
            <w:pPr>
              <w:spacing w:before="120"/>
              <w:jc w:val="center"/>
              <w:rPr>
                <w:snapToGrid w:val="0"/>
                <w:color w:val="000000"/>
                <w:sz w:val="20"/>
                <w:lang w:eastAsia="en-US"/>
              </w:rPr>
            </w:pPr>
            <w:r>
              <w:rPr>
                <w:snapToGrid w:val="0"/>
                <w:color w:val="000000"/>
                <w:sz w:val="20"/>
                <w:lang w:eastAsia="en-US"/>
              </w:rPr>
              <w:t>0.790</w:t>
            </w:r>
          </w:p>
        </w:tc>
        <w:tc>
          <w:tcPr>
            <w:tcW w:w="669" w:type="dxa"/>
            <w:tcBorders>
              <w:left w:val="nil"/>
            </w:tcBorders>
          </w:tcPr>
          <w:p w14:paraId="1050F9E4" w14:textId="77777777" w:rsidR="00FB344C" w:rsidRDefault="00FB344C">
            <w:pPr>
              <w:spacing w:before="120"/>
              <w:jc w:val="center"/>
              <w:rPr>
                <w:snapToGrid w:val="0"/>
                <w:color w:val="000000"/>
                <w:sz w:val="20"/>
                <w:lang w:eastAsia="en-US"/>
              </w:rPr>
            </w:pPr>
            <w:r>
              <w:rPr>
                <w:snapToGrid w:val="0"/>
                <w:color w:val="000000"/>
                <w:sz w:val="20"/>
                <w:lang w:eastAsia="en-US"/>
              </w:rPr>
              <w:t>0.18</w:t>
            </w:r>
          </w:p>
        </w:tc>
        <w:tc>
          <w:tcPr>
            <w:tcW w:w="535" w:type="dxa"/>
          </w:tcPr>
          <w:p w14:paraId="0D8F6225" w14:textId="77777777" w:rsidR="00FB344C" w:rsidRDefault="00FB344C">
            <w:pPr>
              <w:spacing w:before="120"/>
              <w:jc w:val="center"/>
              <w:rPr>
                <w:snapToGrid w:val="0"/>
                <w:color w:val="000000"/>
                <w:sz w:val="20"/>
                <w:lang w:eastAsia="en-US"/>
              </w:rPr>
            </w:pPr>
            <w:r>
              <w:rPr>
                <w:snapToGrid w:val="0"/>
                <w:color w:val="000000"/>
                <w:sz w:val="20"/>
                <w:lang w:eastAsia="en-US"/>
              </w:rPr>
              <w:t>0.109</w:t>
            </w:r>
          </w:p>
        </w:tc>
        <w:tc>
          <w:tcPr>
            <w:tcW w:w="535" w:type="dxa"/>
            <w:tcBorders>
              <w:left w:val="single" w:sz="2" w:space="0" w:color="000000"/>
            </w:tcBorders>
          </w:tcPr>
          <w:p w14:paraId="50B4CF67" w14:textId="77777777" w:rsidR="00FB344C" w:rsidRDefault="00FB344C">
            <w:pPr>
              <w:spacing w:before="120"/>
              <w:jc w:val="center"/>
              <w:rPr>
                <w:snapToGrid w:val="0"/>
                <w:color w:val="000000"/>
                <w:sz w:val="20"/>
                <w:lang w:eastAsia="en-US"/>
              </w:rPr>
            </w:pPr>
            <w:r>
              <w:rPr>
                <w:snapToGrid w:val="0"/>
                <w:color w:val="000000"/>
                <w:sz w:val="20"/>
                <w:lang w:eastAsia="en-US"/>
              </w:rPr>
              <w:t>0.11</w:t>
            </w:r>
          </w:p>
        </w:tc>
        <w:tc>
          <w:tcPr>
            <w:tcW w:w="535" w:type="dxa"/>
            <w:tcBorders>
              <w:right w:val="single" w:sz="2" w:space="0" w:color="000000"/>
            </w:tcBorders>
          </w:tcPr>
          <w:p w14:paraId="43857178" w14:textId="77777777" w:rsidR="00FB344C" w:rsidRDefault="00FB344C">
            <w:pPr>
              <w:spacing w:before="120"/>
              <w:jc w:val="center"/>
              <w:rPr>
                <w:snapToGrid w:val="0"/>
                <w:color w:val="000000"/>
                <w:sz w:val="20"/>
                <w:lang w:eastAsia="en-US"/>
              </w:rPr>
            </w:pPr>
            <w:r>
              <w:rPr>
                <w:snapToGrid w:val="0"/>
                <w:color w:val="000000"/>
                <w:sz w:val="20"/>
                <w:lang w:eastAsia="en-US"/>
              </w:rPr>
              <w:t>0.346</w:t>
            </w:r>
          </w:p>
        </w:tc>
        <w:tc>
          <w:tcPr>
            <w:tcW w:w="669" w:type="dxa"/>
            <w:tcBorders>
              <w:left w:val="nil"/>
            </w:tcBorders>
          </w:tcPr>
          <w:p w14:paraId="715ED445" w14:textId="77777777" w:rsidR="00FB344C" w:rsidRDefault="00FB344C">
            <w:pPr>
              <w:spacing w:before="120"/>
              <w:jc w:val="center"/>
              <w:rPr>
                <w:snapToGrid w:val="0"/>
                <w:color w:val="000000"/>
                <w:sz w:val="20"/>
                <w:lang w:eastAsia="en-US"/>
              </w:rPr>
            </w:pPr>
            <w:r>
              <w:rPr>
                <w:snapToGrid w:val="0"/>
                <w:color w:val="000000"/>
                <w:sz w:val="20"/>
                <w:lang w:eastAsia="en-US"/>
              </w:rPr>
              <w:t>0.12</w:t>
            </w:r>
          </w:p>
        </w:tc>
        <w:tc>
          <w:tcPr>
            <w:tcW w:w="535" w:type="dxa"/>
          </w:tcPr>
          <w:p w14:paraId="5E024670" w14:textId="77777777" w:rsidR="00FB344C" w:rsidRDefault="00FB344C">
            <w:pPr>
              <w:spacing w:before="120"/>
              <w:jc w:val="center"/>
              <w:rPr>
                <w:snapToGrid w:val="0"/>
                <w:color w:val="000000"/>
                <w:sz w:val="20"/>
                <w:lang w:eastAsia="en-US"/>
              </w:rPr>
            </w:pPr>
            <w:r>
              <w:rPr>
                <w:snapToGrid w:val="0"/>
                <w:color w:val="000000"/>
                <w:sz w:val="20"/>
                <w:lang w:eastAsia="en-US"/>
              </w:rPr>
              <w:t>0.307</w:t>
            </w:r>
          </w:p>
        </w:tc>
      </w:tr>
      <w:tr w:rsidR="00FB344C" w14:paraId="60D1C346" w14:textId="77777777">
        <w:tblPrEx>
          <w:tblCellMar>
            <w:top w:w="0" w:type="dxa"/>
            <w:bottom w:w="0" w:type="dxa"/>
          </w:tblCellMar>
        </w:tblPrEx>
        <w:trPr>
          <w:trHeight w:val="244"/>
        </w:trPr>
        <w:tc>
          <w:tcPr>
            <w:tcW w:w="3210" w:type="dxa"/>
          </w:tcPr>
          <w:p w14:paraId="14170952" w14:textId="77777777" w:rsidR="00FB344C" w:rsidRDefault="00FB344C">
            <w:pPr>
              <w:spacing w:after="120"/>
              <w:rPr>
                <w:snapToGrid w:val="0"/>
                <w:color w:val="000000"/>
                <w:sz w:val="22"/>
                <w:lang w:eastAsia="en-US"/>
              </w:rPr>
            </w:pPr>
            <w:r>
              <w:rPr>
                <w:snapToGrid w:val="0"/>
                <w:color w:val="000000"/>
                <w:sz w:val="22"/>
                <w:lang w:eastAsia="en-US"/>
              </w:rPr>
              <w:t>Difference in percentage body fat at birth and at 12 months</w:t>
            </w:r>
          </w:p>
        </w:tc>
        <w:tc>
          <w:tcPr>
            <w:tcW w:w="535" w:type="dxa"/>
            <w:tcBorders>
              <w:left w:val="single" w:sz="2" w:space="0" w:color="000000"/>
            </w:tcBorders>
          </w:tcPr>
          <w:p w14:paraId="52CD3D78" w14:textId="77777777" w:rsidR="00FB344C" w:rsidRDefault="00FB344C">
            <w:pPr>
              <w:spacing w:before="120"/>
              <w:jc w:val="center"/>
              <w:rPr>
                <w:snapToGrid w:val="0"/>
                <w:color w:val="000000"/>
                <w:sz w:val="20"/>
                <w:lang w:eastAsia="en-US"/>
              </w:rPr>
            </w:pPr>
            <w:r>
              <w:rPr>
                <w:snapToGrid w:val="0"/>
                <w:color w:val="000000"/>
                <w:sz w:val="20"/>
                <w:lang w:eastAsia="en-US"/>
              </w:rPr>
              <w:t>0.09</w:t>
            </w:r>
          </w:p>
        </w:tc>
        <w:tc>
          <w:tcPr>
            <w:tcW w:w="668" w:type="dxa"/>
            <w:tcBorders>
              <w:right w:val="single" w:sz="2" w:space="0" w:color="000000"/>
            </w:tcBorders>
          </w:tcPr>
          <w:p w14:paraId="26BC04A7" w14:textId="77777777" w:rsidR="00FB344C" w:rsidRDefault="00FB344C">
            <w:pPr>
              <w:spacing w:before="120"/>
              <w:jc w:val="center"/>
              <w:rPr>
                <w:snapToGrid w:val="0"/>
                <w:color w:val="000000"/>
                <w:sz w:val="20"/>
                <w:lang w:eastAsia="en-US"/>
              </w:rPr>
            </w:pPr>
            <w:r>
              <w:rPr>
                <w:snapToGrid w:val="0"/>
                <w:color w:val="000000"/>
                <w:sz w:val="20"/>
                <w:lang w:eastAsia="en-US"/>
              </w:rPr>
              <w:t>0.416</w:t>
            </w:r>
          </w:p>
        </w:tc>
        <w:tc>
          <w:tcPr>
            <w:tcW w:w="535" w:type="dxa"/>
            <w:tcBorders>
              <w:left w:val="nil"/>
            </w:tcBorders>
          </w:tcPr>
          <w:p w14:paraId="160B4F44" w14:textId="77777777" w:rsidR="00FB344C" w:rsidRDefault="00FB344C">
            <w:pPr>
              <w:spacing w:before="120"/>
              <w:jc w:val="center"/>
              <w:rPr>
                <w:snapToGrid w:val="0"/>
                <w:color w:val="000000"/>
                <w:sz w:val="20"/>
                <w:lang w:eastAsia="en-US"/>
              </w:rPr>
            </w:pPr>
            <w:r>
              <w:rPr>
                <w:snapToGrid w:val="0"/>
                <w:color w:val="000000"/>
                <w:sz w:val="20"/>
                <w:lang w:eastAsia="en-US"/>
              </w:rPr>
              <w:t>-0.01</w:t>
            </w:r>
          </w:p>
        </w:tc>
        <w:tc>
          <w:tcPr>
            <w:tcW w:w="535" w:type="dxa"/>
            <w:tcBorders>
              <w:right w:val="single" w:sz="4" w:space="0" w:color="auto"/>
            </w:tcBorders>
          </w:tcPr>
          <w:p w14:paraId="4AEC99F3" w14:textId="77777777" w:rsidR="00FB344C" w:rsidRDefault="00FB344C">
            <w:pPr>
              <w:spacing w:before="120"/>
              <w:jc w:val="center"/>
              <w:rPr>
                <w:snapToGrid w:val="0"/>
                <w:color w:val="000000"/>
                <w:sz w:val="20"/>
                <w:lang w:eastAsia="en-US"/>
              </w:rPr>
            </w:pPr>
            <w:r>
              <w:rPr>
                <w:snapToGrid w:val="0"/>
                <w:color w:val="000000"/>
                <w:sz w:val="20"/>
                <w:lang w:eastAsia="en-US"/>
              </w:rPr>
              <w:t>0.912</w:t>
            </w:r>
          </w:p>
        </w:tc>
        <w:tc>
          <w:tcPr>
            <w:tcW w:w="669" w:type="dxa"/>
            <w:tcBorders>
              <w:left w:val="nil"/>
            </w:tcBorders>
          </w:tcPr>
          <w:p w14:paraId="71DAEC98" w14:textId="77777777" w:rsidR="00FB344C" w:rsidRDefault="00FB344C">
            <w:pPr>
              <w:spacing w:before="120"/>
              <w:jc w:val="center"/>
              <w:rPr>
                <w:snapToGrid w:val="0"/>
                <w:color w:val="000000"/>
                <w:sz w:val="20"/>
                <w:lang w:eastAsia="en-US"/>
              </w:rPr>
            </w:pPr>
            <w:r>
              <w:rPr>
                <w:snapToGrid w:val="0"/>
                <w:color w:val="000000"/>
                <w:sz w:val="20"/>
                <w:lang w:eastAsia="en-US"/>
              </w:rPr>
              <w:t>0.11</w:t>
            </w:r>
          </w:p>
        </w:tc>
        <w:tc>
          <w:tcPr>
            <w:tcW w:w="535" w:type="dxa"/>
          </w:tcPr>
          <w:p w14:paraId="76B383F1" w14:textId="77777777" w:rsidR="00FB344C" w:rsidRDefault="00FB344C">
            <w:pPr>
              <w:spacing w:before="120"/>
              <w:jc w:val="center"/>
              <w:rPr>
                <w:snapToGrid w:val="0"/>
                <w:color w:val="000000"/>
                <w:sz w:val="20"/>
                <w:lang w:eastAsia="en-US"/>
              </w:rPr>
            </w:pPr>
            <w:r>
              <w:rPr>
                <w:snapToGrid w:val="0"/>
                <w:color w:val="000000"/>
                <w:sz w:val="20"/>
                <w:lang w:eastAsia="en-US"/>
              </w:rPr>
              <w:t>0.302</w:t>
            </w:r>
          </w:p>
        </w:tc>
        <w:tc>
          <w:tcPr>
            <w:tcW w:w="535" w:type="dxa"/>
            <w:tcBorders>
              <w:left w:val="single" w:sz="2" w:space="0" w:color="000000"/>
            </w:tcBorders>
          </w:tcPr>
          <w:p w14:paraId="5FD9B726" w14:textId="77777777" w:rsidR="00FB344C" w:rsidRDefault="00FB344C">
            <w:pPr>
              <w:spacing w:before="120"/>
              <w:jc w:val="center"/>
              <w:rPr>
                <w:snapToGrid w:val="0"/>
                <w:color w:val="000000"/>
                <w:sz w:val="20"/>
                <w:lang w:eastAsia="en-US"/>
              </w:rPr>
            </w:pPr>
            <w:r>
              <w:rPr>
                <w:snapToGrid w:val="0"/>
                <w:color w:val="000000"/>
                <w:sz w:val="20"/>
                <w:lang w:eastAsia="en-US"/>
              </w:rPr>
              <w:t>0.01</w:t>
            </w:r>
          </w:p>
        </w:tc>
        <w:tc>
          <w:tcPr>
            <w:tcW w:w="535" w:type="dxa"/>
            <w:tcBorders>
              <w:right w:val="single" w:sz="2" w:space="0" w:color="000000"/>
            </w:tcBorders>
          </w:tcPr>
          <w:p w14:paraId="3E541DB9" w14:textId="77777777" w:rsidR="00FB344C" w:rsidRDefault="00FB344C">
            <w:pPr>
              <w:spacing w:before="120"/>
              <w:jc w:val="center"/>
              <w:rPr>
                <w:snapToGrid w:val="0"/>
                <w:color w:val="000000"/>
                <w:sz w:val="20"/>
                <w:lang w:eastAsia="en-US"/>
              </w:rPr>
            </w:pPr>
            <w:r>
              <w:rPr>
                <w:snapToGrid w:val="0"/>
                <w:color w:val="000000"/>
                <w:sz w:val="20"/>
                <w:lang w:eastAsia="en-US"/>
              </w:rPr>
              <w:t>0.936</w:t>
            </w:r>
          </w:p>
        </w:tc>
        <w:tc>
          <w:tcPr>
            <w:tcW w:w="669" w:type="dxa"/>
            <w:tcBorders>
              <w:left w:val="nil"/>
            </w:tcBorders>
          </w:tcPr>
          <w:p w14:paraId="3C0511C8" w14:textId="77777777" w:rsidR="00FB344C" w:rsidRDefault="00FB344C">
            <w:pPr>
              <w:spacing w:before="120"/>
              <w:jc w:val="center"/>
              <w:rPr>
                <w:snapToGrid w:val="0"/>
                <w:color w:val="000000"/>
                <w:sz w:val="20"/>
                <w:lang w:eastAsia="en-US"/>
              </w:rPr>
            </w:pPr>
            <w:r>
              <w:rPr>
                <w:snapToGrid w:val="0"/>
                <w:color w:val="000000"/>
                <w:sz w:val="20"/>
                <w:lang w:eastAsia="en-US"/>
              </w:rPr>
              <w:t>0.03</w:t>
            </w:r>
          </w:p>
        </w:tc>
        <w:tc>
          <w:tcPr>
            <w:tcW w:w="535" w:type="dxa"/>
          </w:tcPr>
          <w:p w14:paraId="2987FBC0" w14:textId="77777777" w:rsidR="00FB344C" w:rsidRDefault="00FB344C">
            <w:pPr>
              <w:spacing w:before="120"/>
              <w:jc w:val="center"/>
              <w:rPr>
                <w:snapToGrid w:val="0"/>
                <w:color w:val="000000"/>
                <w:sz w:val="20"/>
                <w:lang w:eastAsia="en-US"/>
              </w:rPr>
            </w:pPr>
            <w:r>
              <w:rPr>
                <w:snapToGrid w:val="0"/>
                <w:color w:val="000000"/>
                <w:sz w:val="20"/>
                <w:lang w:eastAsia="en-US"/>
              </w:rPr>
              <w:t>0.810</w:t>
            </w:r>
          </w:p>
        </w:tc>
      </w:tr>
      <w:tr w:rsidR="00FB344C" w14:paraId="799EFD26" w14:textId="77777777">
        <w:tblPrEx>
          <w:tblCellMar>
            <w:top w:w="0" w:type="dxa"/>
            <w:bottom w:w="0" w:type="dxa"/>
          </w:tblCellMar>
        </w:tblPrEx>
        <w:trPr>
          <w:trHeight w:val="244"/>
        </w:trPr>
        <w:tc>
          <w:tcPr>
            <w:tcW w:w="3210" w:type="dxa"/>
          </w:tcPr>
          <w:p w14:paraId="6A3D3C0E" w14:textId="77777777" w:rsidR="00FB344C" w:rsidRDefault="00FB344C">
            <w:pPr>
              <w:spacing w:after="120"/>
              <w:rPr>
                <w:snapToGrid w:val="0"/>
                <w:color w:val="000000"/>
                <w:sz w:val="22"/>
                <w:lang w:eastAsia="en-US"/>
              </w:rPr>
            </w:pPr>
            <w:r>
              <w:rPr>
                <w:snapToGrid w:val="0"/>
                <w:color w:val="000000"/>
                <w:sz w:val="22"/>
                <w:lang w:eastAsia="en-US"/>
              </w:rPr>
              <w:t xml:space="preserve">Difference in percentage body fat at 12 months and at 5 years </w:t>
            </w:r>
          </w:p>
        </w:tc>
        <w:tc>
          <w:tcPr>
            <w:tcW w:w="535" w:type="dxa"/>
            <w:tcBorders>
              <w:left w:val="single" w:sz="2" w:space="0" w:color="000000"/>
            </w:tcBorders>
          </w:tcPr>
          <w:p w14:paraId="4A35C6F1" w14:textId="77777777" w:rsidR="00FB344C" w:rsidRDefault="00FB344C">
            <w:pPr>
              <w:spacing w:before="120"/>
              <w:jc w:val="center"/>
              <w:rPr>
                <w:snapToGrid w:val="0"/>
                <w:color w:val="000000"/>
                <w:sz w:val="20"/>
                <w:lang w:eastAsia="en-US"/>
              </w:rPr>
            </w:pPr>
            <w:r>
              <w:rPr>
                <w:snapToGrid w:val="0"/>
                <w:color w:val="000000"/>
                <w:sz w:val="20"/>
                <w:lang w:eastAsia="en-US"/>
              </w:rPr>
              <w:t>0.25</w:t>
            </w:r>
          </w:p>
        </w:tc>
        <w:tc>
          <w:tcPr>
            <w:tcW w:w="668" w:type="dxa"/>
            <w:tcBorders>
              <w:right w:val="single" w:sz="2" w:space="0" w:color="000000"/>
            </w:tcBorders>
          </w:tcPr>
          <w:p w14:paraId="0C1DEDEF" w14:textId="77777777" w:rsidR="00FB344C" w:rsidRDefault="00FB344C">
            <w:pPr>
              <w:spacing w:before="120"/>
              <w:jc w:val="center"/>
              <w:rPr>
                <w:snapToGrid w:val="0"/>
                <w:color w:val="000000"/>
                <w:sz w:val="20"/>
                <w:lang w:eastAsia="en-US"/>
              </w:rPr>
            </w:pPr>
            <w:r>
              <w:rPr>
                <w:snapToGrid w:val="0"/>
                <w:color w:val="000000"/>
                <w:sz w:val="20"/>
                <w:lang w:eastAsia="en-US"/>
              </w:rPr>
              <w:t>0.022</w:t>
            </w:r>
          </w:p>
        </w:tc>
        <w:tc>
          <w:tcPr>
            <w:tcW w:w="535" w:type="dxa"/>
            <w:tcBorders>
              <w:left w:val="nil"/>
            </w:tcBorders>
          </w:tcPr>
          <w:p w14:paraId="733DB041" w14:textId="77777777" w:rsidR="00FB344C" w:rsidRDefault="00FB344C">
            <w:pPr>
              <w:spacing w:before="120"/>
              <w:jc w:val="center"/>
              <w:rPr>
                <w:snapToGrid w:val="0"/>
                <w:color w:val="000000"/>
                <w:sz w:val="20"/>
                <w:lang w:eastAsia="en-US"/>
              </w:rPr>
            </w:pPr>
            <w:r>
              <w:rPr>
                <w:snapToGrid w:val="0"/>
                <w:color w:val="000000"/>
                <w:sz w:val="20"/>
                <w:lang w:eastAsia="en-US"/>
              </w:rPr>
              <w:t>-0.04</w:t>
            </w:r>
          </w:p>
        </w:tc>
        <w:tc>
          <w:tcPr>
            <w:tcW w:w="535" w:type="dxa"/>
            <w:tcBorders>
              <w:right w:val="single" w:sz="4" w:space="0" w:color="auto"/>
            </w:tcBorders>
          </w:tcPr>
          <w:p w14:paraId="209FA3ED" w14:textId="77777777" w:rsidR="00FB344C" w:rsidRDefault="00FB344C">
            <w:pPr>
              <w:spacing w:before="120"/>
              <w:jc w:val="center"/>
              <w:rPr>
                <w:snapToGrid w:val="0"/>
                <w:color w:val="000000"/>
                <w:sz w:val="20"/>
                <w:lang w:eastAsia="en-US"/>
              </w:rPr>
            </w:pPr>
            <w:r>
              <w:rPr>
                <w:snapToGrid w:val="0"/>
                <w:color w:val="000000"/>
                <w:sz w:val="20"/>
                <w:lang w:eastAsia="en-US"/>
              </w:rPr>
              <w:t>0.723</w:t>
            </w:r>
          </w:p>
        </w:tc>
        <w:tc>
          <w:tcPr>
            <w:tcW w:w="669" w:type="dxa"/>
            <w:tcBorders>
              <w:left w:val="nil"/>
            </w:tcBorders>
          </w:tcPr>
          <w:p w14:paraId="27608DBF" w14:textId="77777777" w:rsidR="00FB344C" w:rsidRPr="005976A3" w:rsidRDefault="00FB344C">
            <w:pPr>
              <w:spacing w:before="120"/>
              <w:jc w:val="center"/>
              <w:rPr>
                <w:b/>
                <w:snapToGrid w:val="0"/>
                <w:color w:val="000000"/>
                <w:sz w:val="20"/>
                <w:lang w:eastAsia="en-US"/>
              </w:rPr>
            </w:pPr>
            <w:r w:rsidRPr="005976A3">
              <w:rPr>
                <w:b/>
                <w:snapToGrid w:val="0"/>
                <w:color w:val="000000"/>
                <w:sz w:val="20"/>
                <w:lang w:eastAsia="en-US"/>
              </w:rPr>
              <w:t>0.43</w:t>
            </w:r>
          </w:p>
        </w:tc>
        <w:tc>
          <w:tcPr>
            <w:tcW w:w="535" w:type="dxa"/>
          </w:tcPr>
          <w:p w14:paraId="3E2A9946" w14:textId="77777777" w:rsidR="00FB344C" w:rsidRPr="005976A3" w:rsidRDefault="00FB344C">
            <w:pPr>
              <w:spacing w:before="120"/>
              <w:jc w:val="center"/>
              <w:rPr>
                <w:b/>
                <w:snapToGrid w:val="0"/>
                <w:color w:val="000000"/>
                <w:sz w:val="20"/>
                <w:lang w:eastAsia="en-US"/>
              </w:rPr>
            </w:pPr>
            <w:r w:rsidRPr="005976A3">
              <w:rPr>
                <w:b/>
                <w:snapToGrid w:val="0"/>
                <w:color w:val="000000"/>
                <w:sz w:val="20"/>
                <w:lang w:eastAsia="en-US"/>
              </w:rPr>
              <w:t>0.000</w:t>
            </w:r>
          </w:p>
        </w:tc>
        <w:tc>
          <w:tcPr>
            <w:tcW w:w="535" w:type="dxa"/>
            <w:tcBorders>
              <w:left w:val="single" w:sz="2" w:space="0" w:color="000000"/>
            </w:tcBorders>
          </w:tcPr>
          <w:p w14:paraId="0346F7D0" w14:textId="77777777" w:rsidR="00FB344C" w:rsidRPr="005976A3" w:rsidRDefault="00FB344C">
            <w:pPr>
              <w:spacing w:before="120"/>
              <w:jc w:val="center"/>
              <w:rPr>
                <w:b/>
                <w:snapToGrid w:val="0"/>
                <w:color w:val="000000"/>
                <w:sz w:val="20"/>
                <w:lang w:eastAsia="en-US"/>
              </w:rPr>
            </w:pPr>
            <w:r w:rsidRPr="005976A3">
              <w:rPr>
                <w:b/>
                <w:snapToGrid w:val="0"/>
                <w:color w:val="000000"/>
                <w:sz w:val="20"/>
                <w:lang w:eastAsia="en-US"/>
              </w:rPr>
              <w:t>0.22</w:t>
            </w:r>
          </w:p>
        </w:tc>
        <w:tc>
          <w:tcPr>
            <w:tcW w:w="535" w:type="dxa"/>
            <w:tcBorders>
              <w:right w:val="single" w:sz="2" w:space="0" w:color="000000"/>
            </w:tcBorders>
          </w:tcPr>
          <w:p w14:paraId="549D90D2" w14:textId="77777777" w:rsidR="00FB344C" w:rsidRPr="005976A3" w:rsidRDefault="00FB344C">
            <w:pPr>
              <w:spacing w:before="120"/>
              <w:jc w:val="center"/>
              <w:rPr>
                <w:b/>
                <w:snapToGrid w:val="0"/>
                <w:color w:val="000000"/>
                <w:sz w:val="20"/>
                <w:lang w:eastAsia="en-US"/>
              </w:rPr>
            </w:pPr>
            <w:r w:rsidRPr="005976A3">
              <w:rPr>
                <w:b/>
                <w:snapToGrid w:val="0"/>
                <w:color w:val="000000"/>
                <w:sz w:val="20"/>
                <w:lang w:eastAsia="en-US"/>
              </w:rPr>
              <w:t>0.050</w:t>
            </w:r>
          </w:p>
        </w:tc>
        <w:tc>
          <w:tcPr>
            <w:tcW w:w="669" w:type="dxa"/>
            <w:tcBorders>
              <w:left w:val="nil"/>
            </w:tcBorders>
          </w:tcPr>
          <w:p w14:paraId="3BC9B337" w14:textId="77777777" w:rsidR="00FB344C" w:rsidRPr="005976A3" w:rsidRDefault="00FB344C">
            <w:pPr>
              <w:spacing w:before="120"/>
              <w:jc w:val="center"/>
              <w:rPr>
                <w:b/>
                <w:snapToGrid w:val="0"/>
                <w:color w:val="000000"/>
                <w:sz w:val="20"/>
                <w:lang w:eastAsia="en-US"/>
              </w:rPr>
            </w:pPr>
            <w:r w:rsidRPr="005976A3">
              <w:rPr>
                <w:b/>
                <w:snapToGrid w:val="0"/>
                <w:color w:val="000000"/>
                <w:sz w:val="20"/>
                <w:lang w:eastAsia="en-US"/>
              </w:rPr>
              <w:t>0.23</w:t>
            </w:r>
          </w:p>
        </w:tc>
        <w:tc>
          <w:tcPr>
            <w:tcW w:w="535" w:type="dxa"/>
          </w:tcPr>
          <w:p w14:paraId="43ED172D" w14:textId="77777777" w:rsidR="00FB344C" w:rsidRDefault="00FB344C">
            <w:pPr>
              <w:spacing w:before="120"/>
              <w:jc w:val="center"/>
              <w:rPr>
                <w:b/>
                <w:snapToGrid w:val="0"/>
                <w:color w:val="000000"/>
                <w:sz w:val="20"/>
                <w:lang w:eastAsia="en-US"/>
              </w:rPr>
            </w:pPr>
            <w:r>
              <w:rPr>
                <w:b/>
                <w:snapToGrid w:val="0"/>
                <w:color w:val="000000"/>
                <w:sz w:val="20"/>
                <w:lang w:eastAsia="en-US"/>
              </w:rPr>
              <w:t>0.037</w:t>
            </w:r>
          </w:p>
        </w:tc>
      </w:tr>
    </w:tbl>
    <w:p w14:paraId="636298E8" w14:textId="77777777" w:rsidR="00FB344C" w:rsidRDefault="00FB344C" w:rsidP="00FB344C"/>
    <w:p w14:paraId="5890F118" w14:textId="77777777" w:rsidR="004E6AAB" w:rsidRDefault="004E6AAB" w:rsidP="00FB344C">
      <w:pPr>
        <w:rPr>
          <w:sz w:val="22"/>
          <w:szCs w:val="22"/>
        </w:rPr>
      </w:pPr>
    </w:p>
    <w:p w14:paraId="4B7E0660" w14:textId="77777777" w:rsidR="00FB344C" w:rsidRPr="004E6AAB" w:rsidRDefault="00FB344C" w:rsidP="00FB344C">
      <w:pPr>
        <w:rPr>
          <w:sz w:val="22"/>
          <w:szCs w:val="22"/>
        </w:rPr>
      </w:pPr>
      <w:r w:rsidRPr="004E6AAB">
        <w:rPr>
          <w:sz w:val="22"/>
          <w:szCs w:val="22"/>
        </w:rPr>
        <w:lastRenderedPageBreak/>
        <w:t>r = Pearson correlation coefficient</w:t>
      </w:r>
    </w:p>
    <w:p w14:paraId="3CC776DA" w14:textId="77777777" w:rsidR="00FB344C" w:rsidRPr="004E6AAB" w:rsidRDefault="00FB344C" w:rsidP="00FB344C">
      <w:pPr>
        <w:rPr>
          <w:sz w:val="22"/>
          <w:szCs w:val="22"/>
        </w:rPr>
      </w:pPr>
      <w:r w:rsidRPr="004E6AAB">
        <w:rPr>
          <w:sz w:val="22"/>
          <w:szCs w:val="22"/>
        </w:rPr>
        <w:t xml:space="preserve">Figures in bold are those where the relationship was statistically significant. </w:t>
      </w:r>
    </w:p>
    <w:p w14:paraId="4B276B33" w14:textId="77777777" w:rsidR="00FB344C" w:rsidRDefault="00FB344C" w:rsidP="00FB344C">
      <w:pPr>
        <w:pStyle w:val="MDHeading1"/>
        <w:sectPr w:rsidR="00FB344C" w:rsidSect="00AF12A7">
          <w:headerReference w:type="default" r:id="rId81"/>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424873D8" w14:textId="77777777" w:rsidR="00FB344C" w:rsidRDefault="00FB344C" w:rsidP="00FB344C">
      <w:pPr>
        <w:pStyle w:val="MDHeading1"/>
        <w:rPr>
          <w:snapToGrid w:val="0"/>
        </w:rPr>
      </w:pPr>
      <w:bookmarkStart w:id="297" w:name="_Toc161096916"/>
      <w:r>
        <w:lastRenderedPageBreak/>
        <w:t xml:space="preserve">Chapter 9. </w:t>
      </w:r>
      <w:r>
        <w:rPr>
          <w:snapToGrid w:val="0"/>
        </w:rPr>
        <w:t>Discussion</w:t>
      </w:r>
      <w:bookmarkEnd w:id="297"/>
    </w:p>
    <w:p w14:paraId="70910A05" w14:textId="77777777" w:rsidR="00FB344C" w:rsidRDefault="00FB344C" w:rsidP="00FB344C">
      <w:pPr>
        <w:pStyle w:val="MDHeading1"/>
        <w:rPr>
          <w:snapToGrid w:val="0"/>
        </w:rPr>
      </w:pPr>
    </w:p>
    <w:p w14:paraId="073A58E2" w14:textId="77777777" w:rsidR="00FB344C" w:rsidRDefault="00FB344C" w:rsidP="00FB344C">
      <w:pPr>
        <w:pStyle w:val="MDHeading2"/>
        <w:spacing w:line="480" w:lineRule="auto"/>
        <w:rPr>
          <w:snapToGrid w:val="0"/>
        </w:rPr>
      </w:pPr>
      <w:bookmarkStart w:id="298" w:name="_Toc161096917"/>
      <w:r>
        <w:rPr>
          <w:snapToGrid w:val="0"/>
        </w:rPr>
        <w:t>9.1</w:t>
      </w:r>
      <w:r>
        <w:rPr>
          <w:snapToGrid w:val="0"/>
        </w:rPr>
        <w:tab/>
        <w:t>Early growth failure</w:t>
      </w:r>
      <w:bookmarkEnd w:id="298"/>
    </w:p>
    <w:p w14:paraId="64707B57" w14:textId="77777777" w:rsidR="00FB344C" w:rsidRDefault="00FB344C" w:rsidP="00FB344C">
      <w:pPr>
        <w:widowControl w:val="0"/>
        <w:spacing w:line="480" w:lineRule="auto"/>
        <w:rPr>
          <w:snapToGrid w:val="0"/>
        </w:rPr>
      </w:pPr>
      <w:r>
        <w:rPr>
          <w:snapToGrid w:val="0"/>
        </w:rPr>
        <w:t xml:space="preserve">The longitudinal growth component of this study demonstrates that individuals born prematurely show dramatic early growth failure. Both weight gain and linear growth were similarly affected.  This is followed by a period of sustained catch-up growth which lasts many years.  Those born most prematurely show the most marked growth failure.  Many individuals born before 28 weeks gestation were still showing evidence of continued catch-up growth at seven years of age.  Previous studies have suggested that there is early growth failure but that the normal growth trajectory is maintained from approximately 14 days onwards  </w:t>
      </w:r>
      <w:r w:rsidR="001A5B8C">
        <w:rPr>
          <w:snapToGrid w:val="0"/>
        </w:rPr>
        <w:fldChar w:fldCharType="begin"/>
      </w:r>
      <w:r w:rsidR="001A5B8C">
        <w:rPr>
          <w:snapToGrid w:val="0"/>
        </w:rPr>
        <w:instrText xml:space="preserve"> ADDIN REFMGR.CITE &lt;Refman&gt;&lt;Cite&gt;&lt;Author&gt;Berry&lt;/Author&gt;&lt;Year&gt;1997&lt;/Year&gt;&lt;RecNum&gt;1466&lt;/RecNum&gt;&lt;IDText&gt;Growth of very premature infants fed intravenous hyperalimentation and calcium-supplemented formula&lt;/IDText&gt;&lt;MDL Ref_Type="Journal"&gt;&lt;Ref_Type&gt;Journal&lt;/Ref_Type&gt;&lt;Ref_ID&gt;1466&lt;/Ref_ID&gt;&lt;Title_Primary&gt;Growth of very premature infants fed intravenous hyperalimentation and calcium-supplemented formula&lt;/Title_Primary&gt;&lt;Authors_Primary&gt;Berry,M.A.&lt;/Authors_Primary&gt;&lt;Authors_Primary&gt;Conrod,H.&lt;/Authors_Primary&gt;&lt;Authors_Primary&gt;Usher,R.H.&lt;/Authors_Primary&gt;&lt;Date_Primary&gt;1997/10&lt;/Date_Primary&gt;&lt;Keywords&gt;administration &amp;amp; dosage&lt;/Keywords&gt;&lt;Keywords&gt;Analysis of Variance&lt;/Keywords&gt;&lt;Keywords&gt;anatomy &amp;amp; histology&lt;/Keywords&gt;&lt;Keywords&gt;Birth Weight&lt;/Keywords&gt;&lt;Keywords&gt;Body Height&lt;/Keywords&gt;&lt;Keywords&gt;Body Weight&lt;/Keywords&gt;&lt;Keywords&gt;Calcium&lt;/Keywords&gt;&lt;Keywords&gt;Food,Fortified&lt;/Keywords&gt;&lt;Keywords&gt;Gestational Age&lt;/Keywords&gt;&lt;Keywords&gt;Growth&lt;/Keywords&gt;&lt;Keywords&gt;growth &amp;amp; development&lt;/Keywords&gt;&lt;Keywords&gt;Head&lt;/Keywords&gt;&lt;Keywords&gt;Hospitalization&lt;/Keywords&gt;&lt;Keywords&gt;Humans&lt;/Keywords&gt;&lt;Keywords&gt;Infant&lt;/Keywords&gt;&lt;Keywords&gt;Infant Food&lt;/Keywords&gt;&lt;Keywords&gt;Infant,Newborn&lt;/Keywords&gt;&lt;Keywords&gt;Infant,Premature&lt;/Keywords&gt;&lt;Keywords&gt;Infant,Very Low Birth Weight&lt;/Keywords&gt;&lt;Keywords&gt;Longitudinal Studies&lt;/Keywords&gt;&lt;Keywords&gt;Parenteral Nutrition,Total&lt;/Keywords&gt;&lt;Keywords&gt;Population&lt;/Keywords&gt;&lt;Keywords&gt;Reference Values&lt;/Keywords&gt;&lt;Keywords&gt;Weight Gain&lt;/Keywords&gt;&lt;Reprint&gt;Not in File&lt;/Reprint&gt;&lt;Start_Page&gt;647&lt;/Start_Page&gt;&lt;End_Page&gt;653&lt;/End_Page&gt;&lt;Periodical&gt;Pediatrics&lt;/Periodical&gt;&lt;Volume&gt;100&lt;/Volume&gt;&lt;Issue&gt;4&lt;/Issue&gt;&lt;Address&gt;Department of Pediatrics, McGill University, Montreal, Quebec, Canada&lt;/Address&gt;&lt;Web_URL&gt;PM:9310519&lt;/Web_URL&gt;&lt;ZZ_JournalFull&gt;&lt;f name="System"&gt;Pediatrics&lt;/f&gt;&lt;/ZZ_JournalFull&gt;&lt;ZZ_WorkformID&gt;1&lt;/ZZ_WorkformID&gt;&lt;/MDL&gt;&lt;/Cite&gt;&lt;/Refman&gt;</w:instrText>
      </w:r>
      <w:r w:rsidR="001A5B8C">
        <w:rPr>
          <w:snapToGrid w:val="0"/>
        </w:rPr>
        <w:fldChar w:fldCharType="separate"/>
      </w:r>
      <w:r w:rsidR="001A5B8C">
        <w:rPr>
          <w:snapToGrid w:val="0"/>
        </w:rPr>
        <w:t>(Berry, Conrod, and Usher 1997)</w:t>
      </w:r>
      <w:r w:rsidR="001A5B8C">
        <w:rPr>
          <w:snapToGrid w:val="0"/>
        </w:rPr>
        <w:fldChar w:fldCharType="end"/>
      </w:r>
      <w:r>
        <w:rPr>
          <w:snapToGrid w:val="0"/>
        </w:rPr>
        <w:t>.  This is not the pa</w:t>
      </w:r>
      <w:r w:rsidR="00C04905">
        <w:rPr>
          <w:snapToGrid w:val="0"/>
        </w:rPr>
        <w:t xml:space="preserve">ttern we observed.  In those </w:t>
      </w:r>
      <w:r>
        <w:rPr>
          <w:snapToGrid w:val="0"/>
        </w:rPr>
        <w:t>infants born at the extremes of prematurity</w:t>
      </w:r>
      <w:r w:rsidR="0070512A">
        <w:rPr>
          <w:snapToGrid w:val="0"/>
        </w:rPr>
        <w:t>,</w:t>
      </w:r>
      <w:r>
        <w:rPr>
          <w:snapToGrid w:val="0"/>
        </w:rPr>
        <w:t xml:space="preserve"> poor linear growth and poor weight gain was evident up to one to two years of age. At seven years of age those individuals born before 30 weeks gestation remain si</w:t>
      </w:r>
      <w:r w:rsidR="0070512A">
        <w:rPr>
          <w:snapToGrid w:val="0"/>
        </w:rPr>
        <w:t>gnificantly smaller and lighter, t</w:t>
      </w:r>
      <w:r>
        <w:rPr>
          <w:snapToGrid w:val="0"/>
        </w:rPr>
        <w:t xml:space="preserve">hey are also leaner with a lower BMI and lower percentage body fat.  Most previous follow-up cohort studies of preterm infants have been based on birthweight, for example following up all babies born weighing less than 1500 g </w:t>
      </w:r>
      <w:r w:rsidR="001A5B8C">
        <w:rPr>
          <w:snapToGrid w:val="0"/>
        </w:rPr>
        <w:fldChar w:fldCharType="begin"/>
      </w:r>
      <w:r w:rsidR="001A5B8C">
        <w:rPr>
          <w:snapToGrid w:val="0"/>
        </w:rPr>
        <w:instrText xml:space="preserve"> ADDIN REFMGR.CITE &lt;Refman&gt;&lt;Cite&gt;&lt;Author&gt;Ford&lt;/Author&gt;&lt;Year&gt;2000&lt;/Year&gt;&lt;RecNum&gt;680&lt;/RecNum&gt;&lt;IDText&gt;Very low birth weight and growth into adolescence&lt;/IDText&gt;&lt;MDL Ref_Type="Journal"&gt;&lt;Ref_Type&gt;Journal&lt;/Ref_Type&gt;&lt;Ref_ID&gt;680&lt;/Ref_ID&gt;&lt;Title_Primary&gt;Very low birth weight and growth into adolescence&lt;/Title_Primary&gt;&lt;Authors_Primary&gt;Ford,G.W.&lt;/Authors_Primary&gt;&lt;Authors_Primary&gt;Doyle,L.W.&lt;/Authors_Primary&gt;&lt;Authors_Primary&gt;Davis,N.M.&lt;/Authors_Primary&gt;&lt;Authors_Primary&gt;Callanan,C.&lt;/Authors_Primary&gt;&lt;Date_Primary&gt;2000/8&lt;/Date_Primary&gt;&lt;Keywords&gt;20380862&lt;/Keywords&gt;&lt;Keywords&gt;Australia&lt;/Keywords&gt;&lt;Keywords&gt;Birth Weight&lt;/Keywords&gt;&lt;Keywords&gt;Cerebral Palsy&lt;/Keywords&gt;&lt;Keywords&gt;Cohort Studies&lt;/Keywords&gt;&lt;Keywords&gt;Growth&lt;/Keywords&gt;&lt;Keywords&gt;Head&lt;/Keywords&gt;&lt;Reprint&gt;Not in File&lt;/Reprint&gt;&lt;Start_Page&gt;778&lt;/Start_Page&gt;&lt;End_Page&gt;784&lt;/End_Page&gt;&lt;Periodical&gt;Archives of Pediatrics &amp;amp; Adolescent Medicine.&lt;/Periodical&gt;&lt;Volume&gt;154&lt;/Volume&gt;&lt;Issue&gt;8&lt;/Issue&gt;&lt;ZZ_JournalFull&gt;&lt;f name="System"&gt;Archives of Pediatrics &amp;amp; Adolescent Medicine.&lt;/f&gt;&lt;/ZZ_JournalFull&gt;&lt;ZZ_WorkformID&gt;1&lt;/ZZ_WorkformID&gt;&lt;/MDL&gt;&lt;/Cite&gt;&lt;Cite&gt;&lt;Author&gt;Ericson&lt;/Author&gt;&lt;Year&gt;1998&lt;/Year&gt;&lt;RecNum&gt;941&lt;/RecNum&gt;&lt;IDText&gt;Very low birthweight boys at the age of 19&lt;/IDText&gt;&lt;MDL Ref_Type="Journal"&gt;&lt;Ref_Type&gt;Journal&lt;/Ref_Type&gt;&lt;Ref_ID&gt;941&lt;/Ref_ID&gt;&lt;Title_Primary&gt;Very low birthweight boys at the age of 19&lt;/Title_Primary&gt;&lt;Authors_Primary&gt;Ericson,A.&lt;/Authors_Primary&gt;&lt;Authors_Primary&gt;Kallen,B.&lt;/Authors_Primary&gt;&lt;Date_Primary&gt;1998/5&lt;/Date_Primary&gt;&lt;Keywords&gt;Adult&lt;/Keywords&gt;&lt;Keywords&gt;Body Height&lt;/Keywords&gt;&lt;Keywords&gt;Body Mass Index&lt;/Keywords&gt;&lt;Keywords&gt;Body Weight&lt;/Keywords&gt;&lt;Keywords&gt;Cerebral Palsy&lt;/Keywords&gt;&lt;Keywords&gt;epidemiology&lt;/Keywords&gt;&lt;Keywords&gt;etiology&lt;/Keywords&gt;&lt;Keywords&gt;Follow-Up Studies&lt;/Keywords&gt;&lt;Keywords&gt;Hearing Disorders&lt;/Keywords&gt;&lt;Keywords&gt;Humans&lt;/Keywords&gt;&lt;Keywords&gt;Infant,Newborn&lt;/Keywords&gt;&lt;Keywords&gt;Infant,Very Low Birth Weight&lt;/Keywords&gt;&lt;Keywords&gt;Intelligence&lt;/Keywords&gt;&lt;Keywords&gt;Male&lt;/Keywords&gt;&lt;Keywords&gt;Muscle,Skeletal&lt;/Keywords&gt;&lt;Keywords&gt;physiology&lt;/Keywords&gt;&lt;Keywords&gt;Risk&lt;/Keywords&gt;&lt;Keywords&gt;Sweden&lt;/Keywords&gt;&lt;Keywords&gt;Vision Disorders&lt;/Keywords&gt;&lt;Keywords&gt;Work Capacity Evaluation&lt;/Keywords&gt;&lt;Reprint&gt;Not in File&lt;/Reprint&gt;&lt;Start_Page&gt;F171&lt;/Start_Page&gt;&lt;End_Page&gt;F174&lt;/End_Page&gt;&lt;Periodical&gt;Arch.Dis.Child Fetal Neonatal Ed&lt;/Periodical&gt;&lt;Volume&gt;78&lt;/Volume&gt;&lt;Issue&gt;3&lt;/Issue&gt;&lt;Address&gt;Centre for Epidemiology, National Board of Health, Stockholm, Sweden&lt;/Address&gt;&lt;Web_URL&gt;PM:9713026&lt;/Web_URL&gt;&lt;ZZ_JournalStdAbbrev&gt;&lt;f name="System"&gt;Arch.Dis.Child Fetal Neonatal Ed&lt;/f&gt;&lt;/ZZ_JournalStdAbbrev&gt;&lt;ZZ_WorkformID&gt;1&lt;/ZZ_WorkformID&gt;&lt;/MDL&gt;&lt;/Cite&gt;&lt;/Refman&gt;</w:instrText>
      </w:r>
      <w:r w:rsidR="001A5B8C">
        <w:rPr>
          <w:snapToGrid w:val="0"/>
        </w:rPr>
        <w:fldChar w:fldCharType="separate"/>
      </w:r>
      <w:r w:rsidR="001A5B8C">
        <w:rPr>
          <w:snapToGrid w:val="0"/>
        </w:rPr>
        <w:t xml:space="preserve">(Ford </w:t>
      </w:r>
      <w:r w:rsidR="001A5B8C" w:rsidRPr="001A5B8C">
        <w:rPr>
          <w:i/>
          <w:snapToGrid w:val="0"/>
        </w:rPr>
        <w:t>et al.</w:t>
      </w:r>
      <w:r w:rsidR="001A5B8C">
        <w:rPr>
          <w:snapToGrid w:val="0"/>
        </w:rPr>
        <w:t xml:space="preserve"> 2000;Ericson and Kallen 1998)</w:t>
      </w:r>
      <w:r w:rsidR="001A5B8C">
        <w:rPr>
          <w:snapToGrid w:val="0"/>
        </w:rPr>
        <w:fldChar w:fldCharType="end"/>
      </w:r>
      <w:r w:rsidRPr="00EE5A49">
        <w:rPr>
          <w:snapToGrid w:val="0"/>
        </w:rPr>
        <w:t xml:space="preserve">. </w:t>
      </w:r>
      <w:r>
        <w:rPr>
          <w:snapToGrid w:val="0"/>
        </w:rPr>
        <w:t xml:space="preserve">As a consequence these cohorts include a higher proportion of individuals who had intrauterine growth retardation.  Whilst a proportion of individuals within our cohort were small for gestation </w:t>
      </w:r>
      <w:proofErr w:type="gramStart"/>
      <w:r>
        <w:rPr>
          <w:snapToGrid w:val="0"/>
        </w:rPr>
        <w:t>( 6.9</w:t>
      </w:r>
      <w:proofErr w:type="gramEnd"/>
      <w:r>
        <w:rPr>
          <w:snapToGrid w:val="0"/>
        </w:rPr>
        <w:t>% below 3</w:t>
      </w:r>
      <w:r w:rsidRPr="003A6F59">
        <w:rPr>
          <w:snapToGrid w:val="0"/>
          <w:vertAlign w:val="superscript"/>
        </w:rPr>
        <w:t>rd</w:t>
      </w:r>
      <w:r>
        <w:rPr>
          <w:snapToGrid w:val="0"/>
        </w:rPr>
        <w:t xml:space="preserve"> centile [-1.88 SD] and 17.7% below 10</w:t>
      </w:r>
      <w:r w:rsidRPr="003A6F59">
        <w:rPr>
          <w:snapToGrid w:val="0"/>
          <w:vertAlign w:val="superscript"/>
        </w:rPr>
        <w:t>th</w:t>
      </w:r>
      <w:r>
        <w:rPr>
          <w:snapToGrid w:val="0"/>
        </w:rPr>
        <w:t xml:space="preserve"> centile [-1.28 SD] )the majority were appropriate for gestation.  Nevertheless there are parallels with other previous growth studies.  Longitudinal studies following very low birthweight infants until age 20 years have shown evidence of catch up growth although some individuals particularly boys remained at shorter and lighter </w:t>
      </w:r>
      <w:r w:rsidR="001A5B8C">
        <w:rPr>
          <w:snapToGrid w:val="0"/>
        </w:rPr>
        <w:lastRenderedPageBreak/>
        <w:fldChar w:fldCharType="begin"/>
      </w:r>
      <w:r w:rsidR="001A5B8C">
        <w:rPr>
          <w:snapToGrid w:val="0"/>
        </w:rPr>
        <w:instrText xml:space="preserve"> ADDIN REFMGR.CITE &lt;Refman&gt;&lt;Cite&gt;&lt;Author&gt;Ericson&lt;/Author&gt;&lt;Year&gt;1998&lt;/Year&gt;&lt;RecNum&gt;941&lt;/RecNum&gt;&lt;IDText&gt;Very low birthweight boys at the age of 19&lt;/IDText&gt;&lt;MDL Ref_Type="Journal"&gt;&lt;Ref_Type&gt;Journal&lt;/Ref_Type&gt;&lt;Ref_ID&gt;941&lt;/Ref_ID&gt;&lt;Title_Primary&gt;Very low birthweight boys at the age of 19&lt;/Title_Primary&gt;&lt;Authors_Primary&gt;Ericson,A.&lt;/Authors_Primary&gt;&lt;Authors_Primary&gt;Kallen,B.&lt;/Authors_Primary&gt;&lt;Date_Primary&gt;1998/5&lt;/Date_Primary&gt;&lt;Keywords&gt;Adult&lt;/Keywords&gt;&lt;Keywords&gt;Body Height&lt;/Keywords&gt;&lt;Keywords&gt;Body Mass Index&lt;/Keywords&gt;&lt;Keywords&gt;Body Weight&lt;/Keywords&gt;&lt;Keywords&gt;Cerebral Palsy&lt;/Keywords&gt;&lt;Keywords&gt;epidemiology&lt;/Keywords&gt;&lt;Keywords&gt;etiology&lt;/Keywords&gt;&lt;Keywords&gt;Follow-Up Studies&lt;/Keywords&gt;&lt;Keywords&gt;Hearing Disorders&lt;/Keywords&gt;&lt;Keywords&gt;Humans&lt;/Keywords&gt;&lt;Keywords&gt;Infant,Newborn&lt;/Keywords&gt;&lt;Keywords&gt;Infant,Very Low Birth Weight&lt;/Keywords&gt;&lt;Keywords&gt;Intelligence&lt;/Keywords&gt;&lt;Keywords&gt;Male&lt;/Keywords&gt;&lt;Keywords&gt;Muscle,Skeletal&lt;/Keywords&gt;&lt;Keywords&gt;physiology&lt;/Keywords&gt;&lt;Keywords&gt;Risk&lt;/Keywords&gt;&lt;Keywords&gt;Sweden&lt;/Keywords&gt;&lt;Keywords&gt;Vision Disorders&lt;/Keywords&gt;&lt;Keywords&gt;Work Capacity Evaluation&lt;/Keywords&gt;&lt;Reprint&gt;Not in File&lt;/Reprint&gt;&lt;Start_Page&gt;F171&lt;/Start_Page&gt;&lt;End_Page&gt;F174&lt;/End_Page&gt;&lt;Periodical&gt;Arch.Dis.Child Fetal Neonatal Ed&lt;/Periodical&gt;&lt;Volume&gt;78&lt;/Volume&gt;&lt;Issue&gt;3&lt;/Issue&gt;&lt;Address&gt;Centre for Epidemiology, National Board of Health, Stockholm, Sweden&lt;/Address&gt;&lt;Web_URL&gt;PM:9713026&lt;/Web_URL&gt;&lt;ZZ_JournalStdAbbrev&gt;&lt;f name="System"&gt;Arch.Dis.Child Fetal Neonatal Ed&lt;/f&gt;&lt;/ZZ_JournalStdAbbrev&gt;&lt;ZZ_WorkformID&gt;1&lt;/ZZ_WorkformID&gt;&lt;/MDL&gt;&lt;/Cite&gt;&lt;Cite&gt;&lt;Author&gt;Hack&lt;/Author&gt;&lt;Year&gt;2003&lt;/Year&gt;&lt;RecNum&gt;945&lt;/RecNum&gt;&lt;IDText&gt;Growth of very low birth weight infants to age 20 years&lt;/IDText&gt;&lt;MDL Ref_Type="Journal"&gt;&lt;Ref_Type&gt;Journal&lt;/Ref_Type&gt;&lt;Ref_ID&gt;945&lt;/Ref_ID&gt;&lt;Title_Primary&gt;Growth of very low birth weight infants to age 20 years&lt;/Title_Primary&gt;&lt;Authors_Primary&gt;Hack,M.&lt;/Authors_Primary&gt;&lt;Authors_Primary&gt;Schluchter,M.&lt;/Authors_Primary&gt;&lt;Authors_Primary&gt;Cartar,L.&lt;/Authors_Primary&gt;&lt;Authors_Primary&gt;Rahman,M.&lt;/Authors_Primary&gt;&lt;Authors_Primary&gt;Cuttler,L.&lt;/Authors_Primary&gt;&lt;Authors_Primary&gt;Borawski,E.&lt;/Authors_Primary&gt;&lt;Date_Primary&gt;2003/7&lt;/Date_Primary&gt;&lt;Keywords&gt;Adult&lt;/Keywords&gt;&lt;Keywords&gt;Birth Weight&lt;/Keywords&gt;&lt;Keywords&gt;Body Height&lt;/Keywords&gt;&lt;Keywords&gt;Body Mass Index&lt;/Keywords&gt;&lt;Keywords&gt;Body Weight&lt;/Keywords&gt;&lt;Keywords&gt;Chronic Disease&lt;/Keywords&gt;&lt;Keywords&gt;Cohort Studies&lt;/Keywords&gt;&lt;Keywords&gt;Comparative Study&lt;/Keywords&gt;&lt;Keywords&gt;Dwarfism&lt;/Keywords&gt;&lt;Keywords&gt;epidemiology&lt;/Keywords&gt;&lt;Keywords&gt;Ethnic Groups&lt;/Keywords&gt;&lt;Keywords&gt;etiology&lt;/Keywords&gt;&lt;Keywords&gt;Female&lt;/Keywords&gt;&lt;Keywords&gt;Fetal Growth Retardation&lt;/Keywords&gt;&lt;Keywords&gt;Follow-Up Studies&lt;/Keywords&gt;&lt;Keywords&gt;Gestational Age&lt;/Keywords&gt;&lt;Keywords&gt;Growth&lt;/Keywords&gt;&lt;Keywords&gt;Growth Disorders&lt;/Keywords&gt;&lt;Keywords&gt;Hospitalization&lt;/Keywords&gt;&lt;Keywords&gt;Humans&lt;/Keywords&gt;&lt;Keywords&gt;Infant&lt;/Keywords&gt;&lt;Keywords&gt;Infant,Low Birth Weight&lt;/Keywords&gt;&lt;Keywords&gt;Infant,Newborn&lt;/Keywords&gt;&lt;Keywords&gt;Infant,Small for Gestational Age&lt;/Keywords&gt;&lt;Keywords&gt;Longitudinal Studies&lt;/Keywords&gt;&lt;Keywords&gt;Male&lt;/Keywords&gt;&lt;Keywords&gt;Menarche&lt;/Keywords&gt;&lt;Keywords&gt;Obesity&lt;/Keywords&gt;&lt;Keywords&gt;Ohio&lt;/Keywords&gt;&lt;Keywords&gt;Prospective Studies&lt;/Keywords&gt;&lt;Keywords&gt;Puberty&lt;/Keywords&gt;&lt;Keywords&gt;Research Support,Non-U.S.Gov&amp;apos;t&lt;/Keywords&gt;&lt;Keywords&gt;Research Support,U.S.Gov&amp;apos;t,P.H.S.&lt;/Keywords&gt;&lt;Keywords&gt;Risk&lt;/Keywords&gt;&lt;Keywords&gt;Sex Factors&lt;/Keywords&gt;&lt;Keywords&gt;statistics &amp;amp; numerical data&lt;/Keywords&gt;&lt;Reprint&gt;Not in File&lt;/Reprint&gt;&lt;Start_Page&gt;e30&lt;/Start_Page&gt;&lt;End_Page&gt;e38&lt;/End_Page&gt;&lt;Periodical&gt;Pediatrics&lt;/Periodical&gt;&lt;Volume&gt;112&lt;/Volume&gt;&lt;Issue&gt;1 Pt 1&lt;/Issue&gt;&lt;Address&gt;Department of Pediatrics, Case Western Reserve University, Cleveland, Ohio, USA. mxh7@po.cwru.edu&lt;/Address&gt;&lt;Web_URL&gt;PM:12837903&lt;/Web_URL&gt;&lt;ZZ_JournalFull&gt;&lt;f name="System"&gt;Pediatrics&lt;/f&gt;&lt;/ZZ_JournalFull&gt;&lt;ZZ_WorkformID&gt;1&lt;/ZZ_WorkformID&gt;&lt;/MDL&gt;&lt;/Cite&gt;&lt;/Refman&gt;</w:instrText>
      </w:r>
      <w:r w:rsidR="001A5B8C">
        <w:rPr>
          <w:snapToGrid w:val="0"/>
        </w:rPr>
        <w:fldChar w:fldCharType="separate"/>
      </w:r>
      <w:r w:rsidR="001A5B8C">
        <w:rPr>
          <w:snapToGrid w:val="0"/>
        </w:rPr>
        <w:t xml:space="preserve">(Ericson and Kallen 1998;Hack </w:t>
      </w:r>
      <w:r w:rsidR="001A5B8C" w:rsidRPr="001A5B8C">
        <w:rPr>
          <w:i/>
          <w:snapToGrid w:val="0"/>
        </w:rPr>
        <w:t>et al.</w:t>
      </w:r>
      <w:r w:rsidR="001A5B8C">
        <w:rPr>
          <w:snapToGrid w:val="0"/>
        </w:rPr>
        <w:t xml:space="preserve"> 2003)</w:t>
      </w:r>
      <w:r w:rsidR="001A5B8C">
        <w:rPr>
          <w:snapToGrid w:val="0"/>
        </w:rPr>
        <w:fldChar w:fldCharType="end"/>
      </w:r>
      <w:r w:rsidR="00C04905">
        <w:rPr>
          <w:snapToGrid w:val="0"/>
        </w:rPr>
        <w:t>.</w:t>
      </w:r>
      <w:r w:rsidRPr="00683BFB">
        <w:rPr>
          <w:snapToGrid w:val="0"/>
        </w:rPr>
        <w:t xml:space="preserve">  </w:t>
      </w:r>
      <w:r>
        <w:rPr>
          <w:snapToGrid w:val="0"/>
        </w:rPr>
        <w:t xml:space="preserve">Evidence of catch-up growth up until 14 years has been demonstrated in some studies although a proportion of individuals remained smaller and lighter </w:t>
      </w:r>
      <w:r w:rsidR="001A5B8C">
        <w:rPr>
          <w:snapToGrid w:val="0"/>
        </w:rPr>
        <w:fldChar w:fldCharType="begin"/>
      </w:r>
      <w:r w:rsidR="001A5B8C">
        <w:rPr>
          <w:snapToGrid w:val="0"/>
        </w:rPr>
        <w:instrText xml:space="preserve"> ADDIN REFMGR.CITE &lt;Refman&gt;&lt;Cite&gt;&lt;Author&gt;Ford&lt;/Author&gt;&lt;Year&gt;2000&lt;/Year&gt;&lt;RecNum&gt;680&lt;/RecNum&gt;&lt;IDText&gt;Very low birth weight and growth into adolescence&lt;/IDText&gt;&lt;MDL Ref_Type="Journal"&gt;&lt;Ref_Type&gt;Journal&lt;/Ref_Type&gt;&lt;Ref_ID&gt;680&lt;/Ref_ID&gt;&lt;Title_Primary&gt;Very low birth weight and growth into adolescence&lt;/Title_Primary&gt;&lt;Authors_Primary&gt;Ford,G.W.&lt;/Authors_Primary&gt;&lt;Authors_Primary&gt;Doyle,L.W.&lt;/Authors_Primary&gt;&lt;Authors_Primary&gt;Davis,N.M.&lt;/Authors_Primary&gt;&lt;Authors_Primary&gt;Callanan,C.&lt;/Authors_Primary&gt;&lt;Date_Primary&gt;2000/8&lt;/Date_Primary&gt;&lt;Keywords&gt;20380862&lt;/Keywords&gt;&lt;Keywords&gt;Australia&lt;/Keywords&gt;&lt;Keywords&gt;Birth Weight&lt;/Keywords&gt;&lt;Keywords&gt;Cerebral Palsy&lt;/Keywords&gt;&lt;Keywords&gt;Cohort Studies&lt;/Keywords&gt;&lt;Keywords&gt;Growth&lt;/Keywords&gt;&lt;Keywords&gt;Head&lt;/Keywords&gt;&lt;Reprint&gt;Not in File&lt;/Reprint&gt;&lt;Start_Page&gt;778&lt;/Start_Page&gt;&lt;End_Page&gt;784&lt;/End_Page&gt;&lt;Periodical&gt;Archives of Pediatrics &amp;amp; Adolescent Medicine.&lt;/Periodical&gt;&lt;Volume&gt;154&lt;/Volume&gt;&lt;Issue&gt;8&lt;/Issue&gt;&lt;ZZ_JournalFull&gt;&lt;f name="System"&gt;Archives of Pediatrics &amp;amp; Adolescent Medicine.&lt;/f&gt;&lt;/ZZ_JournalFull&gt;&lt;ZZ_WorkformID&gt;1&lt;/ZZ_WorkformID&gt;&lt;/MDL&gt;&lt;/Cite&gt;&lt;/Refman&gt;</w:instrText>
      </w:r>
      <w:r w:rsidR="001A5B8C">
        <w:rPr>
          <w:snapToGrid w:val="0"/>
        </w:rPr>
        <w:fldChar w:fldCharType="separate"/>
      </w:r>
      <w:r w:rsidR="001A5B8C">
        <w:rPr>
          <w:snapToGrid w:val="0"/>
        </w:rPr>
        <w:t xml:space="preserve">(Ford </w:t>
      </w:r>
      <w:r w:rsidR="001A5B8C" w:rsidRPr="001A5B8C">
        <w:rPr>
          <w:i/>
          <w:snapToGrid w:val="0"/>
        </w:rPr>
        <w:t>et al.</w:t>
      </w:r>
      <w:r w:rsidR="001A5B8C">
        <w:rPr>
          <w:snapToGrid w:val="0"/>
        </w:rPr>
        <w:t xml:space="preserve"> 2000)</w:t>
      </w:r>
      <w:r w:rsidR="001A5B8C">
        <w:rPr>
          <w:snapToGrid w:val="0"/>
        </w:rPr>
        <w:fldChar w:fldCharType="end"/>
      </w:r>
      <w:r>
        <w:rPr>
          <w:snapToGrid w:val="0"/>
        </w:rPr>
        <w:t xml:space="preserve">. Other studies suggest </w:t>
      </w:r>
      <w:r w:rsidR="0070512A">
        <w:rPr>
          <w:snapToGrid w:val="0"/>
        </w:rPr>
        <w:t>t</w:t>
      </w:r>
      <w:r>
        <w:rPr>
          <w:snapToGrid w:val="0"/>
        </w:rPr>
        <w:t xml:space="preserve">hat infants born weighing less than 1000 g and remain small and light aged 12 to 16 years with continuing catch-up growth during adolescence </w:t>
      </w:r>
      <w:r w:rsidR="001A5B8C">
        <w:rPr>
          <w:snapToGrid w:val="0"/>
        </w:rPr>
        <w:fldChar w:fldCharType="begin"/>
      </w:r>
      <w:r w:rsidR="001A5B8C">
        <w:rPr>
          <w:snapToGrid w:val="0"/>
        </w:rPr>
        <w:instrText xml:space="preserve"> ADDIN REFMGR.CITE &lt;Refman&gt;&lt;Cite&gt;&lt;Author&gt;Saigal&lt;/Author&gt;&lt;Year&gt;2001&lt;/Year&gt;&lt;RecNum&gt;675&lt;/RecNum&gt;&lt;IDText&gt;Physical growth and current health status of infants who were of extremely low birth weight and controls at adolescence&lt;/IDText&gt;&lt;MDL Ref_Type="Journal"&gt;&lt;Ref_Type&gt;Journal&lt;/Ref_Type&gt;&lt;Ref_ID&gt;675&lt;/Ref_ID&gt;&lt;Title_Primary&gt;Physical growth and current health status of infants who were of extremely low birth weight and controls at adolescence&lt;/Title_Primary&gt;&lt;Authors_Primary&gt;Saigal,S.&lt;/Authors_Primary&gt;&lt;Authors_Primary&gt;Stoskopf,B.L.&lt;/Authors_Primary&gt;&lt;Authors_Primary&gt;Streiner,D.L.&lt;/Authors_Primary&gt;&lt;Authors_Primary&gt;Burrows,E.&lt;/Authors_Primary&gt;&lt;Date_Primary&gt;2001/8&lt;/Date_Primary&gt;&lt;Keywords&gt;21376729&lt;/Keywords&gt;&lt;Keywords&gt;Adolescent&lt;/Keywords&gt;&lt;Keywords&gt;Birth Weight&lt;/Keywords&gt;&lt;Keywords&gt;Cohort Studies&lt;/Keywords&gt;&lt;Keywords&gt;Growth&lt;/Keywords&gt;&lt;Keywords&gt;Infant&lt;/Keywords&gt;&lt;Keywords&gt;methods&lt;/Keywords&gt;&lt;Keywords&gt;Morbidity&lt;/Keywords&gt;&lt;Keywords&gt;Prevalence&lt;/Keywords&gt;&lt;Reprint&gt;Not in File&lt;/Reprint&gt;&lt;Start_Page&gt;407&lt;/Start_Page&gt;&lt;End_Page&gt;415&lt;/End_Page&gt;&lt;Periodical&gt;Pediatrics.&lt;/Periodical&gt;&lt;Volume&gt;108&lt;/Volume&gt;&lt;Issue&gt;2&lt;/Issue&gt;&lt;ZZ_JournalFull&gt;&lt;f name="System"&gt;Pediatrics.&lt;/f&gt;&lt;/ZZ_JournalFull&gt;&lt;ZZ_WorkformID&gt;1&lt;/ZZ_WorkformID&gt;&lt;/MDL&gt;&lt;/Cite&gt;&lt;/Refman&gt;</w:instrText>
      </w:r>
      <w:r w:rsidR="001A5B8C">
        <w:rPr>
          <w:snapToGrid w:val="0"/>
        </w:rPr>
        <w:fldChar w:fldCharType="separate"/>
      </w:r>
      <w:r w:rsidR="001A5B8C">
        <w:rPr>
          <w:snapToGrid w:val="0"/>
        </w:rPr>
        <w:t xml:space="preserve">(Saigal </w:t>
      </w:r>
      <w:r w:rsidR="001A5B8C" w:rsidRPr="001A5B8C">
        <w:rPr>
          <w:i/>
          <w:snapToGrid w:val="0"/>
        </w:rPr>
        <w:t>et al.</w:t>
      </w:r>
      <w:r w:rsidR="001A5B8C">
        <w:rPr>
          <w:snapToGrid w:val="0"/>
        </w:rPr>
        <w:t xml:space="preserve"> 2001)</w:t>
      </w:r>
      <w:r w:rsidR="001A5B8C">
        <w:rPr>
          <w:snapToGrid w:val="0"/>
        </w:rPr>
        <w:fldChar w:fldCharType="end"/>
      </w:r>
      <w:r>
        <w:rPr>
          <w:snapToGrid w:val="0"/>
        </w:rPr>
        <w:t>.</w:t>
      </w:r>
    </w:p>
    <w:p w14:paraId="4A389D02" w14:textId="77777777" w:rsidR="00FB344C" w:rsidRDefault="00FB344C">
      <w:pPr>
        <w:widowControl w:val="0"/>
        <w:rPr>
          <w:snapToGrid w:val="0"/>
        </w:rPr>
      </w:pPr>
    </w:p>
    <w:p w14:paraId="78EC3ED9" w14:textId="77777777" w:rsidR="00FB344C" w:rsidRDefault="00FB344C" w:rsidP="00FB344C">
      <w:pPr>
        <w:pStyle w:val="MDHeading2"/>
        <w:spacing w:line="480" w:lineRule="auto"/>
        <w:rPr>
          <w:snapToGrid w:val="0"/>
        </w:rPr>
      </w:pPr>
      <w:bookmarkStart w:id="299" w:name="_Toc161096918"/>
      <w:r>
        <w:rPr>
          <w:snapToGrid w:val="0"/>
        </w:rPr>
        <w:t>9.2</w:t>
      </w:r>
      <w:r>
        <w:rPr>
          <w:snapToGrid w:val="0"/>
        </w:rPr>
        <w:tab/>
        <w:t xml:space="preserve">Prematurity, Blood </w:t>
      </w:r>
      <w:proofErr w:type="gramStart"/>
      <w:r>
        <w:rPr>
          <w:snapToGrid w:val="0"/>
        </w:rPr>
        <w:t>Pressure</w:t>
      </w:r>
      <w:proofErr w:type="gramEnd"/>
      <w:r>
        <w:rPr>
          <w:snapToGrid w:val="0"/>
        </w:rPr>
        <w:t xml:space="preserve"> and Insulin Resistance</w:t>
      </w:r>
      <w:bookmarkEnd w:id="299"/>
    </w:p>
    <w:p w14:paraId="1A3404F8" w14:textId="77777777" w:rsidR="00FB344C" w:rsidRDefault="00FB344C" w:rsidP="00FB344C">
      <w:pPr>
        <w:widowControl w:val="0"/>
        <w:spacing w:line="480" w:lineRule="auto"/>
        <w:rPr>
          <w:snapToGrid w:val="0"/>
        </w:rPr>
      </w:pPr>
      <w:r>
        <w:rPr>
          <w:snapToGrid w:val="0"/>
        </w:rPr>
        <w:t xml:space="preserve">Some of the most significant findings from the study are the association between prematurity and higher blood pressure and insulin resistance during childhood. There was a clear link between the degree of prematurity and the magnitude of subsequent blood pressure and insulin resistance.  These associations were strengthened further if current height, current </w:t>
      </w:r>
      <w:proofErr w:type="gramStart"/>
      <w:r>
        <w:rPr>
          <w:snapToGrid w:val="0"/>
        </w:rPr>
        <w:t>weight</w:t>
      </w:r>
      <w:proofErr w:type="gramEnd"/>
      <w:r>
        <w:rPr>
          <w:snapToGrid w:val="0"/>
        </w:rPr>
        <w:t xml:space="preserve"> and current fat mass were controlled. In the general childhood population blood pressure is highest in the tallest and heaviest individuals. Despite individuals born prematurely, particularly those born at the extremes of prematurity being smaller, </w:t>
      </w:r>
      <w:proofErr w:type="gramStart"/>
      <w:r>
        <w:rPr>
          <w:snapToGrid w:val="0"/>
        </w:rPr>
        <w:t>lighter</w:t>
      </w:r>
      <w:proofErr w:type="gramEnd"/>
      <w:r>
        <w:rPr>
          <w:snapToGrid w:val="0"/>
        </w:rPr>
        <w:t xml:space="preserve"> and leaner their blood pressure and insulin resistance were higher.  We also found evidence of programming of the autonomic nervous system with a relationship between resting heart rate and prematurity.  Individuals born prematurely had a higher resting heart rate.  A raised resting heart rate has been identified as a marker for the subsequent development of the metabolic syndrome </w:t>
      </w:r>
      <w:r w:rsidR="001A5B8C">
        <w:rPr>
          <w:snapToGrid w:val="0"/>
        </w:rPr>
        <w:fldChar w:fldCharType="begin"/>
      </w:r>
      <w:r w:rsidR="001A5B8C">
        <w:rPr>
          <w:snapToGrid w:val="0"/>
        </w:rPr>
        <w:instrText xml:space="preserve"> ADDIN REFMGR.CITE &lt;Refman&gt;&lt;Cite&gt;&lt;Author&gt;Flanagan&lt;/Author&gt;&lt;Year&gt;1999&lt;/Year&gt;&lt;RecNum&gt;946&lt;/RecNum&gt;&lt;IDText&gt;The autonomic control of heart rate and insulin resistance in young adults&lt;/IDText&gt;&lt;MDL Ref_Type="Journal"&gt;&lt;Ref_Type&gt;Journal&lt;/Ref_Type&gt;&lt;Ref_ID&gt;946&lt;/Ref_ID&gt;&lt;Title_Primary&gt;The autonomic control of heart rate and insulin resistance in young adults&lt;/Title_Primary&gt;&lt;Authors_Primary&gt;Flanagan,D.E.&lt;/Authors_Primary&gt;&lt;Authors_Primary&gt;Vaile,J.C.&lt;/Authors_Primary&gt;&lt;Authors_Primary&gt;Petley,G.W.&lt;/Authors_Primary&gt;&lt;Authors_Primary&gt;Moore,V.M.&lt;/Authors_Primary&gt;&lt;Authors_Primary&gt;Godsland,I.F.&lt;/Authors_Primary&gt;&lt;Authors_Primary&gt;Cockington,R.A.&lt;/Authors_Primary&gt;&lt;Authors_Primary&gt;Robinson,J.S.&lt;/Authors_Primary&gt;&lt;Authors_Primary&gt;Phillips,D.I.&lt;/Authors_Primary&gt;&lt;Date_Primary&gt;1999/4&lt;/Date_Primary&gt;&lt;Keywords&gt;Adult&lt;/Keywords&gt;&lt;Keywords&gt;analysis&lt;/Keywords&gt;&lt;Keywords&gt;Autonomic Nervous System&lt;/Keywords&gt;&lt;Keywords&gt;Body Mass Index&lt;/Keywords&gt;&lt;Keywords&gt;Female&lt;/Keywords&gt;&lt;Keywords&gt;Glucose&lt;/Keywords&gt;&lt;Keywords&gt;Glucose Tolerance Test&lt;/Keywords&gt;&lt;Keywords&gt;Heart&lt;/Keywords&gt;&lt;Keywords&gt;Heart Rate&lt;/Keywords&gt;&lt;Keywords&gt;Humans&lt;/Keywords&gt;&lt;Keywords&gt;Insulin&lt;/Keywords&gt;&lt;Keywords&gt;Insulin Resistance&lt;/Keywords&gt;&lt;Keywords&gt;Male&lt;/Keywords&gt;&lt;Keywords&gt;Nervous System&lt;/Keywords&gt;&lt;Keywords&gt;physiology&lt;/Keywords&gt;&lt;Keywords&gt;Research Support,Non-U.S.Gov&amp;apos;t&lt;/Keywords&gt;&lt;Keywords&gt;Sex Factors&lt;/Keywords&gt;&lt;Keywords&gt;Sympathetic Nervous System&lt;/Keywords&gt;&lt;Reprint&gt;Not in File&lt;/Reprint&gt;&lt;Start_Page&gt;1263&lt;/Start_Page&gt;&lt;End_Page&gt;1267&lt;/End_Page&gt;&lt;Periodical&gt;Journal of Clinical Endocrinology &amp;amp; Metabolism&lt;/Periodical&gt;&lt;Volume&gt;84&lt;/Volume&gt;&lt;Issue&gt;4&lt;/Issue&gt;&lt;Address&gt;MRC Metabolic Programming Group, University of Southampton, Southampton General Hospital, United Kingdom&lt;/Address&gt;&lt;Web_URL&gt;PM:10199765&lt;/Web_URL&gt;&lt;ZZ_JournalFull&gt;&lt;f name="System"&gt;Journal of Clinical Endocrinology &amp;amp; Metabolism&lt;/f&gt;&lt;/ZZ_JournalFull&gt;&lt;ZZ_WorkformID&gt;1&lt;/ZZ_WorkformID&gt;&lt;/MDL&gt;&lt;/Cite&gt;&lt;Cite&gt;&lt;Author&gt;Bergholm&lt;/Author&gt;&lt;Year&gt;2001&lt;/Year&gt;&lt;RecNum&gt;1468&lt;/RecNum&gt;&lt;IDText&gt;Insulin sensitivity regulates autonomic control of heart rate variation independent of body weight in normal subjects&lt;/IDText&gt;&lt;MDL Ref_Type="Journal"&gt;&lt;Ref_Type&gt;Journal&lt;/Ref_Type&gt;&lt;Ref_ID&gt;1468&lt;/Ref_ID&gt;&lt;Title_Primary&gt;Insulin sensitivity regulates autonomic control of heart rate variation independent of body weight in normal subjects&lt;/Title_Primary&gt;&lt;Authors_Primary&gt;Bergholm,R.&lt;/Authors_Primary&gt;&lt;Authors_Primary&gt;Westerbacka,J.&lt;/Authors_Primary&gt;&lt;Authors_Primary&gt;Vehkavaara,S.&lt;/Authors_Primary&gt;&lt;Authors_Primary&gt;Seppala-Lindroos,A.&lt;/Authors_Primary&gt;&lt;Authors_Primary&gt;Goto,T.&lt;/Authors_Primary&gt;&lt;Authors_Primary&gt;Yki-Jarvinen,H.&lt;/Authors_Primary&gt;&lt;Date_Primary&gt;2001/3&lt;/Date_Primary&gt;&lt;Keywords&gt;Adipose Tissue&lt;/Keywords&gt;&lt;Keywords&gt;administration &amp;amp; dosage&lt;/Keywords&gt;&lt;Keywords&gt;Adolescent&lt;/Keywords&gt;&lt;Keywords&gt;Adult&lt;/Keywords&gt;&lt;Keywords&gt;Aging&lt;/Keywords&gt;&lt;Keywords&gt;analysis&lt;/Keywords&gt;&lt;Keywords&gt;Autonomic Nervous System&lt;/Keywords&gt;&lt;Keywords&gt;blood&lt;/Keywords&gt;&lt;Keywords&gt;Blood Glucose&lt;/Keywords&gt;&lt;Keywords&gt;Blood Pressure&lt;/Keywords&gt;&lt;Keywords&gt;Body Composition&lt;/Keywords&gt;&lt;Keywords&gt;Body Constitution&lt;/Keywords&gt;&lt;Keywords&gt;Body Mass Index&lt;/Keywords&gt;&lt;Keywords&gt;Body Weight&lt;/Keywords&gt;&lt;Keywords&gt;Diastole&lt;/Keywords&gt;&lt;Keywords&gt;drug effects&lt;/Keywords&gt;&lt;Keywords&gt;Fasting&lt;/Keywords&gt;&lt;Keywords&gt;Finland&lt;/Keywords&gt;&lt;Keywords&gt;Glucose&lt;/Keywords&gt;&lt;Keywords&gt;Heart&lt;/Keywords&gt;&lt;Keywords&gt;Heart Rate&lt;/Keywords&gt;&lt;Keywords&gt;Humans&lt;/Keywords&gt;&lt;Keywords&gt;Hyperinsulinemia&lt;/Keywords&gt;&lt;Keywords&gt;Insulin&lt;/Keywords&gt;&lt;Keywords&gt;Male&lt;/Keywords&gt;&lt;Keywords&gt;Middle Aged&lt;/Keywords&gt;&lt;Keywords&gt;Nervous System&lt;/Keywords&gt;&lt;Keywords&gt;pharmacology&lt;/Keywords&gt;&lt;Keywords&gt;physiology&lt;/Keywords&gt;&lt;Keywords&gt;Research Support,Non-U.S.Gov&amp;apos;t&lt;/Keywords&gt;&lt;Keywords&gt;Sympathetic Nervous System&lt;/Keywords&gt;&lt;Keywords&gt;Systole&lt;/Keywords&gt;&lt;Reprint&gt;Not in File&lt;/Reprint&gt;&lt;Start_Page&gt;1403&lt;/Start_Page&gt;&lt;End_Page&gt;1409&lt;/End_Page&gt;&lt;Periodical&gt;Journal of Clinical Endocrinology &amp;amp; Metabolism&lt;/Periodical&gt;&lt;Volume&gt;86&lt;/Volume&gt;&lt;Issue&gt;3&lt;/Issue&gt;&lt;Address&gt;Division of Diabetes, Department of Medicine, University of Helsinki, Helsinki 00290, Finland&lt;/Address&gt;&lt;Web_URL&gt;PM:11238539&lt;/Web_URL&gt;&lt;ZZ_JournalFull&gt;&lt;f name="System"&gt;Journal of Clinical Endocrinology &amp;amp; Metabolism&lt;/f&gt;&lt;/ZZ_JournalFull&gt;&lt;ZZ_WorkformID&gt;1&lt;/ZZ_WorkformID&gt;&lt;/MDL&gt;&lt;/Cite&gt;&lt;/Refman&gt;</w:instrText>
      </w:r>
      <w:r w:rsidR="001A5B8C">
        <w:rPr>
          <w:snapToGrid w:val="0"/>
        </w:rPr>
        <w:fldChar w:fldCharType="separate"/>
      </w:r>
      <w:r w:rsidR="001A5B8C">
        <w:rPr>
          <w:snapToGrid w:val="0"/>
        </w:rPr>
        <w:t xml:space="preserve">(Flanagan </w:t>
      </w:r>
      <w:r w:rsidR="001A5B8C" w:rsidRPr="001A5B8C">
        <w:rPr>
          <w:i/>
          <w:snapToGrid w:val="0"/>
        </w:rPr>
        <w:t>et al.</w:t>
      </w:r>
      <w:r w:rsidR="001A5B8C">
        <w:rPr>
          <w:snapToGrid w:val="0"/>
        </w:rPr>
        <w:t xml:space="preserve"> 1999;Bergholm </w:t>
      </w:r>
      <w:r w:rsidR="001A5B8C" w:rsidRPr="001A5B8C">
        <w:rPr>
          <w:i/>
          <w:snapToGrid w:val="0"/>
        </w:rPr>
        <w:t>et al.</w:t>
      </w:r>
      <w:r w:rsidR="001A5B8C">
        <w:rPr>
          <w:snapToGrid w:val="0"/>
        </w:rPr>
        <w:t xml:space="preserve"> 2001)</w:t>
      </w:r>
      <w:r w:rsidR="001A5B8C">
        <w:rPr>
          <w:snapToGrid w:val="0"/>
        </w:rPr>
        <w:fldChar w:fldCharType="end"/>
      </w:r>
      <w:r w:rsidRPr="00683BFB">
        <w:rPr>
          <w:snapToGrid w:val="0"/>
        </w:rPr>
        <w:t xml:space="preserve">.  </w:t>
      </w:r>
      <w:r>
        <w:rPr>
          <w:snapToGrid w:val="0"/>
        </w:rPr>
        <w:t xml:space="preserve">Several epidemiological studies have shown that the various components of the metabolic syndrome are associated with a raised resting heart rate </w:t>
      </w:r>
      <w:r w:rsidR="001A5B8C">
        <w:rPr>
          <w:snapToGrid w:val="0"/>
        </w:rPr>
        <w:fldChar w:fldCharType="begin"/>
      </w:r>
      <w:r w:rsidR="001A5B8C">
        <w:rPr>
          <w:snapToGrid w:val="0"/>
        </w:rPr>
        <w:instrText xml:space="preserve"> ADDIN REFMGR.CITE &lt;Refman&gt;&lt;Cite&gt;&lt;Author&gt;Stern&lt;/Author&gt;&lt;Year&gt;1992&lt;/Year&gt;&lt;RecNum&gt;1469&lt;/RecNum&gt;&lt;IDText&gt;Hyperdynamic circulation and the insulin resistance syndrome (&amp;quot;syndrome X&amp;quot;)&lt;/IDText&gt;&lt;MDL Ref_Type="Journal"&gt;&lt;Ref_Type&gt;Journal&lt;/Ref_Type&gt;&lt;Ref_ID&gt;1469&lt;/Ref_ID&gt;&lt;Title_Primary&gt;Hyperdynamic circulation and the insulin resistance syndrome (&amp;quot;syndrome X&amp;quot;)&lt;/Title_Primary&gt;&lt;Authors_Primary&gt;Stern,M.P.&lt;/Authors_Primary&gt;&lt;Authors_Primary&gt;Morales,P.A.&lt;/Authors_Primary&gt;&lt;Authors_Primary&gt;Haffner,S.M.&lt;/Authors_Primary&gt;&lt;Authors_Primary&gt;Valdez,R.A.&lt;/Authors_Primary&gt;&lt;Date_Primary&gt;1992/12&lt;/Date_Primary&gt;&lt;Keywords&gt;Abnormalities&lt;/Keywords&gt;&lt;Keywords&gt;Adult&lt;/Keywords&gt;&lt;Keywords&gt;blood&lt;/Keywords&gt;&lt;Keywords&gt;Blood Circulation&lt;/Keywords&gt;&lt;Keywords&gt;Body Mass Index&lt;/Keywords&gt;&lt;Keywords&gt;Cholesterol&lt;/Keywords&gt;&lt;Keywords&gt;complications&lt;/Keywords&gt;&lt;Keywords&gt;Diabetes Mellitus,Type 2&lt;/Keywords&gt;&lt;Keywords&gt;etiology&lt;/Keywords&gt;&lt;Keywords&gt;Fasting&lt;/Keywords&gt;&lt;Keywords&gt;Female&lt;/Keywords&gt;&lt;Keywords&gt;Glucose&lt;/Keywords&gt;&lt;Keywords&gt;Glucose Intolerance&lt;/Keywords&gt;&lt;Keywords&gt;Heart&lt;/Keywords&gt;&lt;Keywords&gt;Heart Rate&lt;/Keywords&gt;&lt;Keywords&gt;Hemodynamic Processes&lt;/Keywords&gt;&lt;Keywords&gt;Humans&lt;/Keywords&gt;&lt;Keywords&gt;Hyperinsulinemia&lt;/Keywords&gt;&lt;Keywords&gt;Hyperinsulinism&lt;/Keywords&gt;&lt;Keywords&gt;Hypertension&lt;/Keywords&gt;&lt;Keywords&gt;Incidence&lt;/Keywords&gt;&lt;Keywords&gt;Insulin&lt;/Keywords&gt;&lt;Keywords&gt;Insulin Resistance&lt;/Keywords&gt;&lt;Keywords&gt;Lead&lt;/Keywords&gt;&lt;Keywords&gt;Lipids&lt;/Keywords&gt;&lt;Keywords&gt;Male&lt;/Keywords&gt;&lt;Keywords&gt;Middle Aged&lt;/Keywords&gt;&lt;Keywords&gt;Odds Ratio&lt;/Keywords&gt;&lt;Keywords&gt;pharmacology&lt;/Keywords&gt;&lt;Keywords&gt;physiology&lt;/Keywords&gt;&lt;Keywords&gt;physiopathology&lt;/Keywords&gt;&lt;Keywords&gt;Regression Analysis&lt;/Keywords&gt;&lt;Keywords&gt;Research Support,Non-U.S.Gov&amp;apos;t&lt;/Keywords&gt;&lt;Keywords&gt;Research Support,U.S.Gov&amp;apos;t,P.H.S.&lt;/Keywords&gt;&lt;Keywords&gt;Syndrome&lt;/Keywords&gt;&lt;Reprint&gt;Not in File&lt;/Reprint&gt;&lt;Start_Page&gt;802&lt;/Start_Page&gt;&lt;End_Page&gt;808&lt;/End_Page&gt;&lt;Periodical&gt;Hypertension&lt;/Periodical&gt;&lt;Volume&gt;20&lt;/Volume&gt;&lt;Issue&gt;6&lt;/Issue&gt;&lt;Address&gt;Department of Medicine, University of Texas Health Science Center, San Antonio 78284-7873&lt;/Address&gt;&lt;Web_URL&gt;PM:1452296&lt;/Web_URL&gt;&lt;ZZ_JournalStdAbbrev&gt;&lt;f name="System"&gt;Hypertension&lt;/f&gt;&lt;/ZZ_JournalStdAbbrev&gt;&lt;ZZ_WorkformID&gt;1&lt;/ZZ_WorkformID&gt;&lt;/MDL&gt;&lt;/Cite&gt;&lt;Cite&gt;&lt;Author&gt;Moan&lt;/Author&gt;&lt;Year&gt;1995&lt;/Year&gt;&lt;RecNum&gt;1470&lt;/RecNum&gt;&lt;IDText&gt;Insulin sensitivity, sympathetic activity, and cardiovascular reactivity in young men&lt;/IDText&gt;&lt;MDL Ref_Type="Journal"&gt;&lt;Ref_Type&gt;Journal&lt;/Ref_Type&gt;&lt;Ref_ID&gt;1470&lt;/Ref_ID&gt;&lt;Title_Primary&gt;Insulin sensitivity, sympathetic activity, and cardiovascular reactivity in young men&lt;/Title_Primary&gt;&lt;Authors_Primary&gt;Moan,A.&lt;/Authors_Primary&gt;&lt;Authors_Primary&gt;Nordby,G.&lt;/Authors_Primary&gt;&lt;Authors_Primary&gt;Rostrup,M.&lt;/Authors_Primary&gt;&lt;Authors_Primary&gt;Eide,I.&lt;/Authors_Primary&gt;&lt;Authors_Primary&gt;Kjeldsen,S.E.&lt;/Authors_Primary&gt;&lt;Date_Primary&gt;1995/3&lt;/Date_Primary&gt;&lt;Keywords&gt;Adolescent&lt;/Keywords&gt;&lt;Keywords&gt;analysis&lt;/Keywords&gt;&lt;Keywords&gt;blood&lt;/Keywords&gt;&lt;Keywords&gt;Blood Pressure&lt;/Keywords&gt;&lt;Keywords&gt;Body Mass Index&lt;/Keywords&gt;&lt;Keywords&gt;Body Weight&lt;/Keywords&gt;&lt;Keywords&gt;Catecholamines&lt;/Keywords&gt;&lt;Keywords&gt;drug effects&lt;/Keywords&gt;&lt;Keywords&gt;Glucose&lt;/Keywords&gt;&lt;Keywords&gt;Glucose Clamp Technique&lt;/Keywords&gt;&lt;Keywords&gt;Heart&lt;/Keywords&gt;&lt;Keywords&gt;Heart Rate&lt;/Keywords&gt;&lt;Keywords&gt;Hemodynamic Processes&lt;/Keywords&gt;&lt;Keywords&gt;Humans&lt;/Keywords&gt;&lt;Keywords&gt;Insulin&lt;/Keywords&gt;&lt;Keywords&gt;Insulin Resistance&lt;/Keywords&gt;&lt;Keywords&gt;Lipids&lt;/Keywords&gt;&lt;Keywords&gt;Male&lt;/Keywords&gt;&lt;Keywords&gt;Nervous System&lt;/Keywords&gt;&lt;Keywords&gt;pharmacology&lt;/Keywords&gt;&lt;Keywords&gt;Regression Analysis&lt;/Keywords&gt;&lt;Keywords&gt;Stress&lt;/Keywords&gt;&lt;Keywords&gt;Stress,Psychological&lt;/Keywords&gt;&lt;Keywords&gt;Sympathetic Nervous System&lt;/Keywords&gt;&lt;Reprint&gt;Not in File&lt;/Reprint&gt;&lt;Start_Page&gt;268&lt;/Start_Page&gt;&lt;End_Page&gt;275&lt;/End_Page&gt;&lt;Periodical&gt;American Journal of Hypertension&lt;/Periodical&gt;&lt;Volume&gt;8&lt;/Volume&gt;&lt;Issue&gt;3&lt;/Issue&gt;&lt;Address&gt;Department of Internal Medicine, Ullevaal Hospital, University of Oslo, Norway&lt;/Address&gt;&lt;Web_URL&gt;PM:7794576&lt;/Web_URL&gt;&lt;ZZ_JournalFull&gt;&lt;f name="System"&gt;American Journal of Hypertension&lt;/f&gt;&lt;/ZZ_JournalFull&gt;&lt;ZZ_WorkformID&gt;1&lt;/ZZ_WorkformID&gt;&lt;/MDL&gt;&lt;/Cite&gt;&lt;/Refman&gt;</w:instrText>
      </w:r>
      <w:r w:rsidR="001A5B8C">
        <w:rPr>
          <w:snapToGrid w:val="0"/>
        </w:rPr>
        <w:fldChar w:fldCharType="separate"/>
      </w:r>
      <w:r w:rsidR="001A5B8C">
        <w:rPr>
          <w:snapToGrid w:val="0"/>
        </w:rPr>
        <w:t xml:space="preserve">(Stern </w:t>
      </w:r>
      <w:r w:rsidR="001A5B8C" w:rsidRPr="001A5B8C">
        <w:rPr>
          <w:i/>
          <w:snapToGrid w:val="0"/>
        </w:rPr>
        <w:t>et al.</w:t>
      </w:r>
      <w:r w:rsidR="001A5B8C">
        <w:rPr>
          <w:snapToGrid w:val="0"/>
        </w:rPr>
        <w:t xml:space="preserve"> 1992;Moan </w:t>
      </w:r>
      <w:r w:rsidR="001A5B8C" w:rsidRPr="001A5B8C">
        <w:rPr>
          <w:i/>
          <w:snapToGrid w:val="0"/>
        </w:rPr>
        <w:t>et al.</w:t>
      </w:r>
      <w:r w:rsidR="001A5B8C">
        <w:rPr>
          <w:snapToGrid w:val="0"/>
        </w:rPr>
        <w:t xml:space="preserve"> 1995)</w:t>
      </w:r>
      <w:r w:rsidR="001A5B8C">
        <w:rPr>
          <w:snapToGrid w:val="0"/>
        </w:rPr>
        <w:fldChar w:fldCharType="end"/>
      </w:r>
      <w:r w:rsidRPr="00683BFB">
        <w:rPr>
          <w:snapToGrid w:val="0"/>
        </w:rPr>
        <w:t xml:space="preserve">. </w:t>
      </w:r>
      <w:r>
        <w:rPr>
          <w:snapToGrid w:val="0"/>
        </w:rPr>
        <w:t xml:space="preserve">Insulin resistance has been linked to an increase in resting heart rate together with evidence of activation of the sympathetic nervous system </w:t>
      </w:r>
      <w:r w:rsidR="001A5B8C">
        <w:rPr>
          <w:snapToGrid w:val="0"/>
        </w:rPr>
        <w:fldChar w:fldCharType="begin"/>
      </w:r>
      <w:r w:rsidR="001A5B8C">
        <w:rPr>
          <w:snapToGrid w:val="0"/>
        </w:rPr>
        <w:instrText xml:space="preserve"> ADDIN REFMGR.CITE &lt;Refman&gt;&lt;Cite&gt;&lt;Author&gt;Flanagan&lt;/Author&gt;&lt;Year&gt;1999&lt;/Year&gt;&lt;RecNum&gt;946&lt;/RecNum&gt;&lt;IDText&gt;The autonomic control of heart rate and insulin resistance in young adults&lt;/IDText&gt;&lt;MDL Ref_Type="Journal"&gt;&lt;Ref_Type&gt;Journal&lt;/Ref_Type&gt;&lt;Ref_ID&gt;946&lt;/Ref_ID&gt;&lt;Title_Primary&gt;The autonomic control of heart rate and insulin resistance in young adults&lt;/Title_Primary&gt;&lt;Authors_Primary&gt;Flanagan,D.E.&lt;/Authors_Primary&gt;&lt;Authors_Primary&gt;Vaile,J.C.&lt;/Authors_Primary&gt;&lt;Authors_Primary&gt;Petley,G.W.&lt;/Authors_Primary&gt;&lt;Authors_Primary&gt;Moore,V.M.&lt;/Authors_Primary&gt;&lt;Authors_Primary&gt;Godsland,I.F.&lt;/Authors_Primary&gt;&lt;Authors_Primary&gt;Cockington,R.A.&lt;/Authors_Primary&gt;&lt;Authors_Primary&gt;Robinson,J.S.&lt;/Authors_Primary&gt;&lt;Authors_Primary&gt;Phillips,D.I.&lt;/Authors_Primary&gt;&lt;Date_Primary&gt;1999/4&lt;/Date_Primary&gt;&lt;Keywords&gt;Adult&lt;/Keywords&gt;&lt;Keywords&gt;analysis&lt;/Keywords&gt;&lt;Keywords&gt;Autonomic Nervous System&lt;/Keywords&gt;&lt;Keywords&gt;Body Mass Index&lt;/Keywords&gt;&lt;Keywords&gt;Female&lt;/Keywords&gt;&lt;Keywords&gt;Glucose&lt;/Keywords&gt;&lt;Keywords&gt;Glucose Tolerance Test&lt;/Keywords&gt;&lt;Keywords&gt;Heart&lt;/Keywords&gt;&lt;Keywords&gt;Heart Rate&lt;/Keywords&gt;&lt;Keywords&gt;Humans&lt;/Keywords&gt;&lt;Keywords&gt;Insulin&lt;/Keywords&gt;&lt;Keywords&gt;Insulin Resistance&lt;/Keywords&gt;&lt;Keywords&gt;Male&lt;/Keywords&gt;&lt;Keywords&gt;Nervous System&lt;/Keywords&gt;&lt;Keywords&gt;physiology&lt;/Keywords&gt;&lt;Keywords&gt;Research Support,Non-U.S.Gov&amp;apos;t&lt;/Keywords&gt;&lt;Keywords&gt;Sex Factors&lt;/Keywords&gt;&lt;Keywords&gt;Sympathetic Nervous System&lt;/Keywords&gt;&lt;Reprint&gt;Not in File&lt;/Reprint&gt;&lt;Start_Page&gt;1263&lt;/Start_Page&gt;&lt;End_Page&gt;1267&lt;/End_Page&gt;&lt;Periodical&gt;Journal of Clinical Endocrinology &amp;amp; Metabolism&lt;/Periodical&gt;&lt;Volume&gt;84&lt;/Volume&gt;&lt;Issue&gt;4&lt;/Issue&gt;&lt;Address&gt;MRC Metabolic Programming Group, University of Southampton, Southampton General Hospital, United Kingdom&lt;/Address&gt;&lt;Web_URL&gt;PM:10199765&lt;/Web_URL&gt;&lt;ZZ_JournalFull&gt;&lt;f name="System"&gt;Journal of Clinical Endocrinology &amp;amp; Metabolism&lt;/f&gt;&lt;/ZZ_JournalFull&gt;&lt;ZZ_WorkformID&gt;1&lt;/ZZ_WorkformID&gt;&lt;/MDL&gt;&lt;/Cite&gt;&lt;/Refman&gt;</w:instrText>
      </w:r>
      <w:r w:rsidR="001A5B8C">
        <w:rPr>
          <w:snapToGrid w:val="0"/>
        </w:rPr>
        <w:fldChar w:fldCharType="separate"/>
      </w:r>
      <w:r w:rsidR="001A5B8C">
        <w:rPr>
          <w:snapToGrid w:val="0"/>
        </w:rPr>
        <w:t xml:space="preserve">(Flanagan </w:t>
      </w:r>
      <w:r w:rsidR="001A5B8C" w:rsidRPr="001A5B8C">
        <w:rPr>
          <w:i/>
          <w:snapToGrid w:val="0"/>
        </w:rPr>
        <w:t>et al.</w:t>
      </w:r>
      <w:r w:rsidR="001A5B8C">
        <w:rPr>
          <w:snapToGrid w:val="0"/>
        </w:rPr>
        <w:t xml:space="preserve"> 1999)</w:t>
      </w:r>
      <w:r w:rsidR="001A5B8C">
        <w:rPr>
          <w:snapToGrid w:val="0"/>
        </w:rPr>
        <w:fldChar w:fldCharType="end"/>
      </w:r>
      <w:r>
        <w:rPr>
          <w:snapToGrid w:val="0"/>
        </w:rPr>
        <w:t xml:space="preserve">. It has been suggested that </w:t>
      </w:r>
      <w:r>
        <w:rPr>
          <w:snapToGrid w:val="0"/>
        </w:rPr>
        <w:lastRenderedPageBreak/>
        <w:t xml:space="preserve">insulin itself may increase sympathetic nervous system activity </w:t>
      </w:r>
      <w:r w:rsidR="001A5B8C">
        <w:rPr>
          <w:snapToGrid w:val="0"/>
        </w:rPr>
        <w:fldChar w:fldCharType="begin"/>
      </w:r>
      <w:r w:rsidR="001A5B8C">
        <w:rPr>
          <w:snapToGrid w:val="0"/>
        </w:rPr>
        <w:instrText xml:space="preserve"> ADDIN REFMGR.CITE &lt;Refman&gt;&lt;Cite&gt;&lt;Author&gt;Hausberg&lt;/Author&gt;&lt;Year&gt;1997&lt;/Year&gt;&lt;RecNum&gt;1471&lt;/RecNum&gt;&lt;IDText&gt;Contrasting autonomic and hemodynamic effects of insulin in healthy elderly versus young subjects&lt;/IDText&gt;&lt;MDL Ref_Type="Journal"&gt;&lt;Ref_Type&gt;Journal&lt;/Ref_Type&gt;&lt;Ref_ID&gt;1471&lt;/Ref_ID&gt;&lt;Title_Primary&gt;Contrasting autonomic and hemodynamic effects of insulin in healthy elderly versus young subjects&lt;/Title_Primary&gt;&lt;Authors_Primary&gt;Hausberg,M.&lt;/Authors_Primary&gt;&lt;Authors_Primary&gt;Hoffman,R.P.&lt;/Authors_Primary&gt;&lt;Authors_Primary&gt;Somers,V.K.&lt;/Authors_Primary&gt;&lt;Authors_Primary&gt;Sinkey,C.A.&lt;/Authors_Primary&gt;&lt;Authors_Primary&gt;Mark,A.L.&lt;/Authors_Primary&gt;&lt;Authors_Primary&gt;Anderson,E.A.&lt;/Authors_Primary&gt;&lt;Date_Primary&gt;1997/3&lt;/Date_Primary&gt;&lt;Keywords&gt;Adult&lt;/Keywords&gt;&lt;Keywords&gt;Aged&lt;/Keywords&gt;&lt;Keywords&gt;Aging&lt;/Keywords&gt;&lt;Keywords&gt;Autonomic Nervous System&lt;/Keywords&gt;&lt;Keywords&gt;blood&lt;/Keywords&gt;&lt;Keywords&gt;Blood Glucose&lt;/Keywords&gt;&lt;Keywords&gt;Blood Pressure&lt;/Keywords&gt;&lt;Keywords&gt;Body Mass Index&lt;/Keywords&gt;&lt;Keywords&gt;Cardiovascular System&lt;/Keywords&gt;&lt;Keywords&gt;Comparative Study&lt;/Keywords&gt;&lt;Keywords&gt;drug effects&lt;/Keywords&gt;&lt;Keywords&gt;Glucose&lt;/Keywords&gt;&lt;Keywords&gt;Heart&lt;/Keywords&gt;&lt;Keywords&gt;Heart Rate&lt;/Keywords&gt;&lt;Keywords&gt;Hemodynamic Processes&lt;/Keywords&gt;&lt;Keywords&gt;Humans&lt;/Keywords&gt;&lt;Keywords&gt;Insulin&lt;/Keywords&gt;&lt;Keywords&gt;Insulin Resistance&lt;/Keywords&gt;&lt;Keywords&gt;Male&lt;/Keywords&gt;&lt;Keywords&gt;metabolism&lt;/Keywords&gt;&lt;Keywords&gt;Middle Aged&lt;/Keywords&gt;&lt;Keywords&gt;pharmacology&lt;/Keywords&gt;&lt;Keywords&gt;Plethysmography&lt;/Keywords&gt;&lt;Keywords&gt;Research Support,Non-U.S.Gov&amp;apos;t&lt;/Keywords&gt;&lt;Keywords&gt;Research Support,U.S.Gov&amp;apos;t,Non-P.H.S.&lt;/Keywords&gt;&lt;Keywords&gt;Research Support,U.S.Gov&amp;apos;t,P.H.S.&lt;/Keywords&gt;&lt;Keywords&gt;Vascular Resistance&lt;/Keywords&gt;&lt;Keywords&gt;Vasoconstriction&lt;/Keywords&gt;&lt;Keywords&gt;Vasodilation&lt;/Keywords&gt;&lt;Reprint&gt;Not in File&lt;/Reprint&gt;&lt;Start_Page&gt;700&lt;/Start_Page&gt;&lt;End_Page&gt;705&lt;/End_Page&gt;&lt;Periodical&gt;Hypertension&lt;/Periodical&gt;&lt;Volume&gt;29&lt;/Volume&gt;&lt;Issue&gt;3&lt;/Issue&gt;&lt;Address&gt;Department of Internal Medicine, University of Iowa College of Medicine, Veterans Affairs Medical Center, Iowa City, USA&lt;/Address&gt;&lt;Web_URL&gt;PM:9052884&lt;/Web_URL&gt;&lt;ZZ_JournalStdAbbrev&gt;&lt;f name="System"&gt;Hypertension&lt;/f&gt;&lt;/ZZ_JournalStdAbbrev&gt;&lt;ZZ_WorkformID&gt;1&lt;/ZZ_WorkformID&gt;&lt;/MDL&gt;&lt;/Cite&gt;&lt;/Refman&gt;</w:instrText>
      </w:r>
      <w:r w:rsidR="001A5B8C">
        <w:rPr>
          <w:snapToGrid w:val="0"/>
        </w:rPr>
        <w:fldChar w:fldCharType="separate"/>
      </w:r>
      <w:r w:rsidR="001A5B8C">
        <w:rPr>
          <w:snapToGrid w:val="0"/>
        </w:rPr>
        <w:t>(</w:t>
      </w:r>
      <w:proofErr w:type="spellStart"/>
      <w:r w:rsidR="001A5B8C">
        <w:rPr>
          <w:snapToGrid w:val="0"/>
        </w:rPr>
        <w:t>Hausberg</w:t>
      </w:r>
      <w:proofErr w:type="spellEnd"/>
      <w:r w:rsidR="001A5B8C">
        <w:rPr>
          <w:snapToGrid w:val="0"/>
        </w:rPr>
        <w:t xml:space="preserve"> </w:t>
      </w:r>
      <w:r w:rsidR="001A5B8C" w:rsidRPr="001A5B8C">
        <w:rPr>
          <w:i/>
          <w:snapToGrid w:val="0"/>
        </w:rPr>
        <w:t>et al.</w:t>
      </w:r>
      <w:r w:rsidR="001A5B8C">
        <w:rPr>
          <w:snapToGrid w:val="0"/>
        </w:rPr>
        <w:t xml:space="preserve"> 1997)</w:t>
      </w:r>
      <w:r w:rsidR="001A5B8C">
        <w:rPr>
          <w:snapToGrid w:val="0"/>
        </w:rPr>
        <w:fldChar w:fldCharType="end"/>
      </w:r>
      <w:r>
        <w:rPr>
          <w:snapToGrid w:val="0"/>
        </w:rPr>
        <w:t>.</w:t>
      </w:r>
    </w:p>
    <w:p w14:paraId="58AF5491" w14:textId="77777777" w:rsidR="00FB344C" w:rsidRDefault="00FB344C" w:rsidP="00FB344C">
      <w:pPr>
        <w:widowControl w:val="0"/>
        <w:spacing w:line="480" w:lineRule="auto"/>
        <w:rPr>
          <w:snapToGrid w:val="0"/>
        </w:rPr>
      </w:pPr>
    </w:p>
    <w:p w14:paraId="594C1A89" w14:textId="77777777" w:rsidR="00FB344C" w:rsidRDefault="00FB344C" w:rsidP="00FB344C">
      <w:pPr>
        <w:widowControl w:val="0"/>
        <w:spacing w:line="480" w:lineRule="auto"/>
        <w:rPr>
          <w:snapToGrid w:val="0"/>
        </w:rPr>
      </w:pPr>
      <w:r>
        <w:rPr>
          <w:snapToGrid w:val="0"/>
        </w:rPr>
        <w:t xml:space="preserve">The large epidemiological studies which have extensively examined the links between low birthweight and later hypertension and type 2 diabetes refuted a link with prematurity </w:t>
      </w:r>
      <w:r w:rsidR="001A5B8C">
        <w:rPr>
          <w:snapToGrid w:val="0"/>
        </w:rPr>
        <w:fldChar w:fldCharType="begin"/>
      </w:r>
      <w:r w:rsidR="001A5B8C">
        <w:rPr>
          <w:snapToGrid w:val="0"/>
        </w:rPr>
        <w:instrText xml:space="preserve"> ADDIN REFMGR.CITE &lt;Refman&gt;&lt;Cite&gt;&lt;Author&gt;Whincup&lt;/Author&gt;&lt;Year&gt;2000&lt;/Year&gt;&lt;RecNum&gt;685&lt;/RecNum&gt;&lt;IDText&gt;Adult cardiovascular risk factors in premature babies&lt;/IDText&gt;&lt;MDL Ref_Type="Journal"&gt;&lt;Ref_Type&gt;Journal&lt;/Ref_Type&gt;&lt;Ref_ID&gt;685&lt;/Ref_ID&gt;&lt;Title_Primary&gt;Adult cardiovascular risk factors in premature babies&lt;/Title_Primary&gt;&lt;Authors_Primary&gt;Whincup,P.H.&lt;/Authors_Primary&gt;&lt;Authors_Primary&gt;Cook,D.G.&lt;/Authors_Primary&gt;&lt;Date_Primary&gt;2000/9/9&lt;/Date_Primary&gt;&lt;Keywords&gt;Adult&lt;/Keywords&gt;&lt;Keywords&gt;Birth Weight&lt;/Keywords&gt;&lt;Keywords&gt;Cardiovascular Diseases&lt;/Keywords&gt;&lt;Keywords&gt;complications&lt;/Keywords&gt;&lt;Keywords&gt;etiology&lt;/Keywords&gt;&lt;Keywords&gt;Fetal Growth Retardation&lt;/Keywords&gt;&lt;Keywords&gt;Gestational Age&lt;/Keywords&gt;&lt;Keywords&gt;Human&lt;/Keywords&gt;&lt;Keywords&gt;Infant,Low Birth Weight&lt;/Keywords&gt;&lt;Keywords&gt;Infant,Newborn&lt;/Keywords&gt;&lt;Keywords&gt;Infant,Premature&lt;/Keywords&gt;&lt;Keywords&gt;Risk&lt;/Keywords&gt;&lt;Keywords&gt;Risk Factors&lt;/Keywords&gt;&lt;Reprint&gt;In File&lt;/Reprint&gt;&lt;Start_Page&gt;938&lt;/Start_Page&gt;&lt;Periodical&gt;Lancet&lt;/Periodical&gt;&lt;Volume&gt;356&lt;/Volume&gt;&lt;Issue&gt;9233&lt;/Issue&gt;&lt;Web_URL&gt;PM:11036913&lt;/Web_URL&gt;&lt;ZZ_JournalFull&gt;&lt;f name="System"&gt;Lancet&lt;/f&gt;&lt;/ZZ_JournalFull&gt;&lt;ZZ_WorkformID&gt;1&lt;/ZZ_WorkformID&gt;&lt;/MDL&gt;&lt;/Cite&gt;&lt;Cite&gt;&lt;Author&gt;Barker&lt;/Author&gt;&lt;Year&gt;1993&lt;/Year&gt;&lt;RecNum&gt;20&lt;/RecNum&gt;&lt;IDText&gt;Fetal nutrition and cardiovascular disease in adult life&lt;/IDText&gt;&lt;MDL Ref_Type="Journal"&gt;&lt;Ref_Type&gt;Journal&lt;/Ref_Type&gt;&lt;Ref_ID&gt;20&lt;/Ref_ID&gt;&lt;Title_Primary&gt;Fetal nutrition and cardiovascular disease in adult life&lt;/Title_Primary&gt;&lt;Authors_Primary&gt;Barker,D.J.&lt;/Authors_Primary&gt;&lt;Authors_Primary&gt;Gluckman,P.D.&lt;/Authors_Primary&gt;&lt;Authors_Primary&gt;Godfrey,K.M.&lt;/Authors_Primary&gt;&lt;Authors_Primary&gt;Harding,J.E.&lt;/Authors_Primary&gt;&lt;Authors_Primary&gt;Owens&lt;/Authors_Primary&gt;&lt;Authors_Primary&gt;JA&lt;/Authors_Primary&gt;&lt;Authors_Primary&gt;Robinson,J.S.&lt;/Authors_Primary&gt;&lt;Date_Primary&gt;1993/4/10&lt;/Date_Primary&gt;&lt;Keywords&gt;Adult&lt;/Keywords&gt;&lt;Keywords&gt;epidemiology&lt;/Keywords&gt;&lt;Keywords&gt;Growth&lt;/Keywords&gt;&lt;Keywords&gt;Nutrition&lt;/Keywords&gt;&lt;Keywords&gt;Placenta&lt;/Keywords&gt;&lt;Keywords&gt;secretion&lt;/Keywords&gt;&lt;Reprint&gt;Not in File&lt;/Reprint&gt;&lt;Start_Page&gt;938&lt;/Start_Page&gt;&lt;End_Page&gt;941&lt;/End_Page&gt;&lt;Periodical&gt;Lancet&lt;/Periodical&gt;&lt;Volume&gt;341&lt;/Volume&gt;&lt;Issue&gt;8850&lt;/Issue&gt;&lt;Address&gt;MRC Environmental Epidemiology Unit, Southampton General Hospital, UK&lt;/Address&gt;&lt;ZZ_JournalFull&gt;&lt;f name="System"&gt;Lancet&lt;/f&gt;&lt;/ZZ_JournalFull&gt;&lt;ZZ_WorkformID&gt;1&lt;/ZZ_WorkformID&gt;&lt;/MDL&gt;&lt;/Cite&gt;&lt;Cite&gt;&lt;Author&gt;Phipps&lt;/Author&gt;&lt;Year&gt;1993&lt;/Year&gt;&lt;RecNum&gt;565&lt;/RecNum&gt;&lt;IDText&gt;Fetal growth and impaired glucose tolerance in men and women&lt;/IDText&gt;&lt;MDL Ref_Type="Journal"&gt;&lt;Ref_Type&gt;Journal&lt;/Ref_Type&gt;&lt;Ref_ID&gt;565&lt;/Ref_ID&gt;&lt;Title_Primary&gt;Fetal growth and impaired glucose tolerance in men and women&lt;/Title_Primary&gt;&lt;Authors_Primary&gt;Phipps,K.&lt;/Authors_Primary&gt;&lt;Authors_Primary&gt;Barker,D.J.&lt;/Authors_Primary&gt;&lt;Authors_Primary&gt;Hales,C.N.&lt;/Authors_Primary&gt;&lt;Authors_Primary&gt;Fall,C.H.&lt;/Authors_Primary&gt;&lt;Authors_Primary&gt;Osmond,C.&lt;/Authors_Primary&gt;&lt;Authors_Primary&gt;Clark,P.M.&lt;/Authors_Primary&gt;&lt;Date_Primary&gt;1993/3&lt;/Date_Primary&gt;&lt;Keywords&gt;Adult&lt;/Keywords&gt;&lt;Keywords&gt;Aged&lt;/Keywords&gt;&lt;Keywords&gt;anatomy &amp;amp; histology&lt;/Keywords&gt;&lt;Keywords&gt;Birth Weight&lt;/Keywords&gt;&lt;Keywords&gt;blood&lt;/Keywords&gt;&lt;Keywords&gt;Blood Glucose&lt;/Keywords&gt;&lt;Keywords&gt;Body Constitution&lt;/Keywords&gt;&lt;Keywords&gt;Body Mass Index&lt;/Keywords&gt;&lt;Keywords&gt;Comparative Study&lt;/Keywords&gt;&lt;Keywords&gt;Diabetes Mellitus&lt;/Keywords&gt;&lt;Keywords&gt;Diabetes Mellitus,Non-Insulin-Dependent&lt;/Keywords&gt;&lt;Keywords&gt;Embryo and Fetal Development&lt;/Keywords&gt;&lt;Keywords&gt;epidemiology&lt;/Keywords&gt;&lt;Keywords&gt;Female&lt;/Keywords&gt;&lt;Keywords&gt;Follow-Up Studies&lt;/Keywords&gt;&lt;Keywords&gt;Gestational Age&lt;/Keywords&gt;&lt;Keywords&gt;Glucose&lt;/Keywords&gt;&lt;Keywords&gt;Glucose Tolerance Test&lt;/Keywords&gt;&lt;Keywords&gt;Growth&lt;/Keywords&gt;&lt;Keywords&gt;Head&lt;/Keywords&gt;&lt;Keywords&gt;Human&lt;/Keywords&gt;&lt;Keywords&gt;Hyperglycemia&lt;/Keywords&gt;&lt;Keywords&gt;Infant,Newborn&lt;/Keywords&gt;&lt;Keywords&gt;Insulin&lt;/Keywords&gt;&lt;Keywords&gt;Male&lt;/Keywords&gt;&lt;Keywords&gt;Medical Records&lt;/Keywords&gt;&lt;Keywords&gt;metabolism&lt;/Keywords&gt;&lt;Keywords&gt;Middle Age&lt;/Keywords&gt;&lt;Keywords&gt;Placenta&lt;/Keywords&gt;&lt;Keywords&gt;Pregnancy&lt;/Keywords&gt;&lt;Keywords&gt;Prevalence&lt;/Keywords&gt;&lt;Keywords&gt;Proinsulin&lt;/Keywords&gt;&lt;Keywords&gt;Research&lt;/Keywords&gt;&lt;Keywords&gt;Sex Factors&lt;/Keywords&gt;&lt;Keywords&gt;Support,Non-U.S.Gov&amp;apos;t&lt;/Keywords&gt;&lt;Reprint&gt;In File&lt;/Reprint&gt;&lt;Start_Page&gt;225&lt;/Start_Page&gt;&lt;End_Page&gt;228&lt;/End_Page&gt;&lt;Periodical&gt;Diabetologia&lt;/Periodical&gt;&lt;Volume&gt;36&lt;/Volume&gt;&lt;Issue&gt;3&lt;/Issue&gt;&lt;Address&gt;Medical Research Council Environmental Epidemiology Unit, University of Southampton, Southampton General Hospital, UK&lt;/Address&gt;&lt;Web_URL&gt;PM:8462770&lt;/Web_URL&gt;&lt;ZZ_JournalStdAbbrev&gt;&lt;f name="System"&gt;Diabetologia&lt;/f&gt;&lt;/ZZ_JournalStdAbbrev&gt;&lt;ZZ_WorkformID&gt;1&lt;/ZZ_WorkformID&gt;&lt;/MDL&gt;&lt;/Cite&gt;&lt;/Refman&gt;</w:instrText>
      </w:r>
      <w:r w:rsidR="001A5B8C">
        <w:rPr>
          <w:snapToGrid w:val="0"/>
        </w:rPr>
        <w:fldChar w:fldCharType="separate"/>
      </w:r>
      <w:r w:rsidR="001A5B8C">
        <w:rPr>
          <w:snapToGrid w:val="0"/>
        </w:rPr>
        <w:t xml:space="preserve">(Whincup and Cook 2000;Barker </w:t>
      </w:r>
      <w:r w:rsidR="001A5B8C" w:rsidRPr="001A5B8C">
        <w:rPr>
          <w:i/>
          <w:snapToGrid w:val="0"/>
        </w:rPr>
        <w:t>et al.</w:t>
      </w:r>
      <w:r w:rsidR="001A5B8C">
        <w:rPr>
          <w:snapToGrid w:val="0"/>
        </w:rPr>
        <w:t xml:space="preserve"> 1993a;Phipps </w:t>
      </w:r>
      <w:r w:rsidR="001A5B8C" w:rsidRPr="001A5B8C">
        <w:rPr>
          <w:i/>
          <w:snapToGrid w:val="0"/>
        </w:rPr>
        <w:t>et al.</w:t>
      </w:r>
      <w:r w:rsidR="001A5B8C">
        <w:rPr>
          <w:snapToGrid w:val="0"/>
        </w:rPr>
        <w:t xml:space="preserve"> 1993)</w:t>
      </w:r>
      <w:r w:rsidR="001A5B8C">
        <w:rPr>
          <w:snapToGrid w:val="0"/>
        </w:rPr>
        <w:fldChar w:fldCharType="end"/>
      </w:r>
      <w:r w:rsidR="00683BFB">
        <w:rPr>
          <w:snapToGrid w:val="0"/>
        </w:rPr>
        <w:t>.</w:t>
      </w:r>
      <w:r w:rsidRPr="00683BFB">
        <w:rPr>
          <w:snapToGrid w:val="0"/>
        </w:rPr>
        <w:t xml:space="preserve">  </w:t>
      </w:r>
      <w:r>
        <w:rPr>
          <w:snapToGrid w:val="0"/>
        </w:rPr>
        <w:t>They concluded that it was low birthweight that was the key predictor for subsequently developing the metabolic syndrome.  However</w:t>
      </w:r>
      <w:r w:rsidR="0070512A">
        <w:rPr>
          <w:snapToGrid w:val="0"/>
        </w:rPr>
        <w:t>,</w:t>
      </w:r>
      <w:r>
        <w:rPr>
          <w:snapToGrid w:val="0"/>
        </w:rPr>
        <w:t xml:space="preserve"> as previously discussed</w:t>
      </w:r>
      <w:r w:rsidR="0070512A">
        <w:rPr>
          <w:snapToGrid w:val="0"/>
        </w:rPr>
        <w:t>,</w:t>
      </w:r>
      <w:r>
        <w:rPr>
          <w:snapToGrid w:val="0"/>
        </w:rPr>
        <w:t xml:space="preserve"> these studies involved historical cohorts and few of these studies included significant proportions of preterm infants.  Studies of </w:t>
      </w:r>
      <w:r w:rsidR="0070512A">
        <w:rPr>
          <w:snapToGrid w:val="0"/>
        </w:rPr>
        <w:t xml:space="preserve">contemporary cohorts </w:t>
      </w:r>
      <w:r>
        <w:rPr>
          <w:snapToGrid w:val="0"/>
        </w:rPr>
        <w:t xml:space="preserve">only include small numbers of individuals born prematurely.  A study of 750 children from </w:t>
      </w:r>
      <w:smartTag w:uri="urn:schemas-microsoft-com:office:smarttags" w:element="place">
        <w:smartTag w:uri="urn:schemas-microsoft-com:office:smarttags" w:element="country-region">
          <w:r>
            <w:rPr>
              <w:snapToGrid w:val="0"/>
            </w:rPr>
            <w:t>Zimbabwe</w:t>
          </w:r>
        </w:smartTag>
      </w:smartTag>
      <w:r>
        <w:rPr>
          <w:snapToGrid w:val="0"/>
        </w:rPr>
        <w:t xml:space="preserve"> aged six years confirmed an inverse relationship between the systolic blood pressure and birthweight but concluded that gestational age was not a significant factor </w:t>
      </w:r>
      <w:r w:rsidR="001A5B8C">
        <w:rPr>
          <w:snapToGrid w:val="0"/>
        </w:rPr>
        <w:fldChar w:fldCharType="begin"/>
      </w:r>
      <w:r w:rsidR="001A5B8C">
        <w:rPr>
          <w:snapToGrid w:val="0"/>
        </w:rPr>
        <w:instrText xml:space="preserve"> ADDIN REFMGR.CITE &lt;Refman&gt;&lt;Cite&gt;&lt;Author&gt;Woelk&lt;/Author&gt;&lt;Year&gt;1998&lt;/Year&gt;&lt;RecNum&gt;65&lt;/RecNum&gt;&lt;IDText&gt;Birthweight and blood pressure among children in Harare, Zimbabwe&lt;/IDText&gt;&lt;MDL Ref_Type="Journal"&gt;&lt;Ref_Type&gt;Journal&lt;/Ref_Type&gt;&lt;Ref_ID&gt;65&lt;/Ref_ID&gt;&lt;Title_Primary&gt;Birthweight and blood pressure among children in Harare, Zimbabwe&lt;/Title_Primary&gt;&lt;Authors_Primary&gt;Woelk,G.&lt;/Authors_Primary&gt;&lt;Authors_Primary&gt;Emanuel,I.&lt;/Authors_Primary&gt;&lt;Authors_Primary&gt;Weiss,N.S.&lt;/Authors_Primary&gt;&lt;Authors_Primary&gt;Psaty,B.M.&lt;/Authors_Primary&gt;&lt;Date_Primary&gt;1998/9&lt;/Date_Primary&gt;&lt;Keywords&gt;Birth Weight&lt;/Keywords&gt;&lt;Keywords&gt;blood&lt;/Keywords&gt;&lt;Keywords&gt;Blood Pressure&lt;/Keywords&gt;&lt;Keywords&gt;Cohort Studies&lt;/Keywords&gt;&lt;Keywords&gt;Gestational Age&lt;/Keywords&gt;&lt;Keywords&gt;Growth&lt;/Keywords&gt;&lt;Keywords&gt;Heart&lt;/Keywords&gt;&lt;Keywords&gt;Heart Rate&lt;/Keywords&gt;&lt;Keywords&gt;Hypertension&lt;/Keywords&gt;&lt;Keywords&gt;methods&lt;/Keywords&gt;&lt;Reprint&gt;In File&lt;/Reprint&gt;&lt;Start_Page&gt;F119&lt;/Start_Page&gt;&lt;End_Page&gt;F122&lt;/End_Page&gt;&lt;Periodical&gt;Archives of Disease in Childhood Fetal &amp;amp; Neonatal Edition&lt;/Periodical&gt;&lt;Volume&gt;79&lt;/Volume&gt;&lt;Issue&gt;2&lt;/Issue&gt;&lt;Address&gt;Department of Community Medicine, University of Zimbabwe, Harare, Zimbabwe&lt;/Address&gt;&lt;ZZ_JournalFull&gt;&lt;f name="System"&gt;Archives of Disease in Childhood Fetal &amp;amp; Neonatal Edition&lt;/f&gt;&lt;/ZZ_JournalFull&gt;&lt;ZZ_WorkformID&gt;1&lt;/ZZ_WorkformID&gt;&lt;/MDL&gt;&lt;/Cite&gt;&lt;/Refman&gt;</w:instrText>
      </w:r>
      <w:r w:rsidR="001A5B8C">
        <w:rPr>
          <w:snapToGrid w:val="0"/>
        </w:rPr>
        <w:fldChar w:fldCharType="separate"/>
      </w:r>
      <w:r w:rsidR="001A5B8C">
        <w:rPr>
          <w:snapToGrid w:val="0"/>
        </w:rPr>
        <w:t xml:space="preserve">(Woelk </w:t>
      </w:r>
      <w:r w:rsidR="001A5B8C" w:rsidRPr="001A5B8C">
        <w:rPr>
          <w:i/>
          <w:snapToGrid w:val="0"/>
        </w:rPr>
        <w:t>et al.</w:t>
      </w:r>
      <w:r w:rsidR="001A5B8C">
        <w:rPr>
          <w:snapToGrid w:val="0"/>
        </w:rPr>
        <w:t xml:space="preserve"> 1998)</w:t>
      </w:r>
      <w:r w:rsidR="001A5B8C">
        <w:rPr>
          <w:snapToGrid w:val="0"/>
        </w:rPr>
        <w:fldChar w:fldCharType="end"/>
      </w:r>
      <w:r>
        <w:rPr>
          <w:snapToGrid w:val="0"/>
        </w:rPr>
        <w:t>.  However</w:t>
      </w:r>
      <w:r w:rsidR="00B36061">
        <w:rPr>
          <w:snapToGrid w:val="0"/>
        </w:rPr>
        <w:t>,</w:t>
      </w:r>
      <w:r>
        <w:rPr>
          <w:snapToGrid w:val="0"/>
        </w:rPr>
        <w:t xml:space="preserve"> only 27 of the individuals in the study were born before 37 weeks gestation. </w:t>
      </w:r>
    </w:p>
    <w:p w14:paraId="57A2EE22" w14:textId="77777777" w:rsidR="00FB344C" w:rsidRDefault="00FB344C" w:rsidP="00FB344C">
      <w:pPr>
        <w:widowControl w:val="0"/>
        <w:spacing w:line="480" w:lineRule="auto"/>
        <w:rPr>
          <w:snapToGrid w:val="0"/>
        </w:rPr>
      </w:pPr>
    </w:p>
    <w:p w14:paraId="20966B91" w14:textId="77777777" w:rsidR="00FB344C" w:rsidRDefault="00FB344C" w:rsidP="00FB344C">
      <w:pPr>
        <w:widowControl w:val="0"/>
        <w:spacing w:line="480" w:lineRule="auto"/>
        <w:rPr>
          <w:snapToGrid w:val="0"/>
        </w:rPr>
      </w:pPr>
      <w:r>
        <w:rPr>
          <w:snapToGrid w:val="0"/>
        </w:rPr>
        <w:t xml:space="preserve">More recent epidemiological studies have supported a link between prematurity and risk factors for the metabolic syndrome.  In a study of Swedish male army conscripts prematurity appears to be a significant factor in determining adult blood pressure </w:t>
      </w:r>
      <w:r w:rsidR="001A5B8C">
        <w:rPr>
          <w:snapToGrid w:val="0"/>
        </w:rPr>
        <w:fldChar w:fldCharType="begin"/>
      </w:r>
      <w:r w:rsidR="001A5B8C">
        <w:rPr>
          <w:snapToGrid w:val="0"/>
        </w:rPr>
        <w:instrText xml:space="preserve"> ADDIN REFMGR.CITE &lt;Refman&gt;&lt;Cite&gt;&lt;Author&gt;Gennser&lt;/Author&gt;&lt;Year&gt;1988&lt;/Year&gt;&lt;RecNum&gt;1472&lt;/RecNum&gt;&lt;IDText&gt;Low birth weight and risk of high blood pressure in adulthood&lt;/IDText&gt;&lt;MDL Ref_Type="Journal"&gt;&lt;Ref_Type&gt;Journal&lt;/Ref_Type&gt;&lt;Ref_ID&gt;1472&lt;/Ref_ID&gt;&lt;Title_Primary&gt;Low birth weight and risk of high blood pressure in adulthood&lt;/Title_Primary&gt;&lt;Authors_Primary&gt;Gennser,G.&lt;/Authors_Primary&gt;&lt;Authors_Primary&gt;Rymark,P.&lt;/Authors_Primary&gt;&lt;Authors_Primary&gt;Isberg,P.E.&lt;/Authors_Primary&gt;&lt;Date_Primary&gt;1988/5/28&lt;/Date_Primary&gt;&lt;Keywords&gt;Adult&lt;/Keywords&gt;&lt;Keywords&gt;Birth Weight&lt;/Keywords&gt;&lt;Keywords&gt;blood&lt;/Keywords&gt;&lt;Keywords&gt;Blood Pressure&lt;/Keywords&gt;&lt;Keywords&gt;etiology&lt;/Keywords&gt;&lt;Keywords&gt;Gestational Age&lt;/Keywords&gt;&lt;Keywords&gt;Growth&lt;/Keywords&gt;&lt;Keywords&gt;Humans&lt;/Keywords&gt;&lt;Keywords&gt;Hypertension&lt;/Keywords&gt;&lt;Keywords&gt;Infant,Low Birth Weight&lt;/Keywords&gt;&lt;Keywords&gt;Infant,Newborn&lt;/Keywords&gt;&lt;Keywords&gt;Male&lt;/Keywords&gt;&lt;Keywords&gt;Obstetrics&lt;/Keywords&gt;&lt;Keywords&gt;Odds Ratio&lt;/Keywords&gt;&lt;Keywords&gt;Pilot Projects&lt;/Keywords&gt;&lt;Keywords&gt;Population&lt;/Keywords&gt;&lt;Keywords&gt;Pregnancy&lt;/Keywords&gt;&lt;Keywords&gt;Research Support,Non-U.S.Gov&amp;apos;t&lt;/Keywords&gt;&lt;Keywords&gt;Retrospective Studies&lt;/Keywords&gt;&lt;Keywords&gt;Risk&lt;/Keywords&gt;&lt;Keywords&gt;Risk Factors&lt;/Keywords&gt;&lt;Keywords&gt;Sweden&lt;/Keywords&gt;&lt;Reprint&gt;Not in File&lt;/Reprint&gt;&lt;Start_Page&gt;1498&lt;/Start_Page&gt;&lt;End_Page&gt;1500&lt;/End_Page&gt;&lt;Periodical&gt;British Medical Journal&lt;/Periodical&gt;&lt;Volume&gt;296&lt;/Volume&gt;&lt;Issue&gt;6635&lt;/Issue&gt;&lt;Address&gt;Department of Obstetrics and Gynaecology, University of Lund, Malmo General Hospital, Sweden&lt;/Address&gt;&lt;Web_URL&gt;PM:3134084&lt;/Web_URL&gt;&lt;ZZ_JournalFull&gt;&lt;f name="System"&gt;British Medical Journal&lt;/f&gt;&lt;/ZZ_JournalFull&gt;&lt;ZZ_WorkformID&gt;1&lt;/ZZ_WorkformID&gt;&lt;/MDL&gt;&lt;/Cite&gt;&lt;/Refman&gt;</w:instrText>
      </w:r>
      <w:r w:rsidR="001A5B8C">
        <w:rPr>
          <w:snapToGrid w:val="0"/>
        </w:rPr>
        <w:fldChar w:fldCharType="separate"/>
      </w:r>
      <w:r w:rsidR="001A5B8C">
        <w:rPr>
          <w:snapToGrid w:val="0"/>
        </w:rPr>
        <w:t>(</w:t>
      </w:r>
      <w:proofErr w:type="spellStart"/>
      <w:r w:rsidR="001A5B8C">
        <w:rPr>
          <w:snapToGrid w:val="0"/>
        </w:rPr>
        <w:t>Gennser</w:t>
      </w:r>
      <w:proofErr w:type="spellEnd"/>
      <w:r w:rsidR="001A5B8C">
        <w:rPr>
          <w:snapToGrid w:val="0"/>
        </w:rPr>
        <w:t>, Rymark, and Isberg 1988)</w:t>
      </w:r>
      <w:r w:rsidR="001A5B8C">
        <w:rPr>
          <w:snapToGrid w:val="0"/>
        </w:rPr>
        <w:fldChar w:fldCharType="end"/>
      </w:r>
      <w:r>
        <w:rPr>
          <w:snapToGrid w:val="0"/>
        </w:rPr>
        <w:t xml:space="preserve">.  In another Swedish study of men approaching 50 born in the 1920s prematurity appeared to have a marked effect on adult blood pressure </w:t>
      </w:r>
      <w:r w:rsidR="001A5B8C">
        <w:rPr>
          <w:snapToGrid w:val="0"/>
        </w:rPr>
        <w:fldChar w:fldCharType="begin"/>
      </w:r>
      <w:r w:rsidR="001A5B8C">
        <w:rPr>
          <w:snapToGrid w:val="0"/>
        </w:rPr>
        <w:instrText xml:space="preserve"> ADDIN REFMGR.CITE &lt;Refman&gt;&lt;Cite&gt;&lt;Author&gt;Siewert-Delle&lt;/Author&gt;&lt;Year&gt;1998&lt;/Year&gt;&lt;RecNum&gt;929&lt;/RecNum&gt;&lt;IDText&gt;The impact of birth weight and gestational age on blood pressure in adult life: a population-based study of 49-year-old men&lt;/IDText&gt;&lt;MDL Ref_Type="Journal"&gt;&lt;Ref_Type&gt;Journal&lt;/Ref_Type&gt;&lt;Ref_ID&gt;929&lt;/Ref_ID&gt;&lt;Title_Primary&gt;The impact of birth weight and gestational age on blood pressure in adult life: a population-based study of 49-year-old men&lt;/Title_Primary&gt;&lt;Authors_Primary&gt;Siewert-Delle,A.&lt;/Authors_Primary&gt;&lt;Authors_Primary&gt;Ljungman,S.&lt;/Authors_Primary&gt;&lt;Date_Primary&gt;1998/8&lt;/Date_Primary&gt;&lt;Keywords&gt;Adult&lt;/Keywords&gt;&lt;Keywords&gt;adverse effects&lt;/Keywords&gt;&lt;Keywords&gt;Birth Weight&lt;/Keywords&gt;&lt;Keywords&gt;blood&lt;/Keywords&gt;&lt;Keywords&gt;Blood Pressure&lt;/Keywords&gt;&lt;Keywords&gt;Body Mass Index&lt;/Keywords&gt;&lt;Keywords&gt;etiology&lt;/Keywords&gt;&lt;Keywords&gt;genetics&lt;/Keywords&gt;&lt;Keywords&gt;Gestational Age&lt;/Keywords&gt;&lt;Keywords&gt;Humans&lt;/Keywords&gt;&lt;Keywords&gt;Hypertension&lt;/Keywords&gt;&lt;Keywords&gt;Infant,Newborn&lt;/Keywords&gt;&lt;Keywords&gt;Male&lt;/Keywords&gt;&lt;Keywords&gt;Middle Aged&lt;/Keywords&gt;&lt;Keywords&gt;Population&lt;/Keywords&gt;&lt;Keywords&gt;Smoking&lt;/Keywords&gt;&lt;Keywords&gt;Sweden&lt;/Keywords&gt;&lt;Reprint&gt;Not in File&lt;/Reprint&gt;&lt;Start_Page&gt;946&lt;/Start_Page&gt;&lt;End_Page&gt;953&lt;/End_Page&gt;&lt;Periodical&gt;American Journal of Hypertension&lt;/Periodical&gt;&lt;Volume&gt;11&lt;/Volume&gt;&lt;Issue&gt;8&lt;/Issue&gt;&lt;Address&gt;Department of Nephrology, Sahlgrenska University Hospital, Goteborg University, Sweden&lt;/Address&gt;&lt;Web_URL&gt;PM:9715787&lt;/Web_URL&gt;&lt;ZZ_JournalFull&gt;&lt;f name="System"&gt;American Journal of Hypertension&lt;/f&gt;&lt;/ZZ_JournalFull&gt;&lt;ZZ_WorkformID&gt;1&lt;/ZZ_WorkformID&gt;&lt;/MDL&gt;&lt;/Cite&gt;&lt;/Refman&gt;</w:instrText>
      </w:r>
      <w:r w:rsidR="001A5B8C">
        <w:rPr>
          <w:snapToGrid w:val="0"/>
        </w:rPr>
        <w:fldChar w:fldCharType="separate"/>
      </w:r>
      <w:r w:rsidR="001A5B8C">
        <w:rPr>
          <w:snapToGrid w:val="0"/>
        </w:rPr>
        <w:t>(Siewert-Delle and Ljungman 1998)</w:t>
      </w:r>
      <w:r w:rsidR="001A5B8C">
        <w:rPr>
          <w:snapToGrid w:val="0"/>
        </w:rPr>
        <w:fldChar w:fldCharType="end"/>
      </w:r>
      <w:r>
        <w:rPr>
          <w:snapToGrid w:val="0"/>
        </w:rPr>
        <w:t xml:space="preserve">.  The study did not investigate infants at the extremes of prematurity (gestation ranged from 30-38 weeks and only 4 individuals &lt;34 weeks) we examined but noted that a one-week difference in gestation increased systolic blood pressure by seven </w:t>
      </w:r>
      <w:r>
        <w:rPr>
          <w:snapToGrid w:val="0"/>
        </w:rPr>
        <w:lastRenderedPageBreak/>
        <w:t>mmHg. In our cohort each week of prematurity increased systolic blood pressure by 0.5 mmHg</w:t>
      </w:r>
      <w:r w:rsidR="00C05E21">
        <w:rPr>
          <w:snapToGrid w:val="0"/>
        </w:rPr>
        <w:t xml:space="preserve"> based on the slope of the regression line describing the relationship between systolic blood pressure and gestation. The blood pressure values we obtained </w:t>
      </w:r>
      <w:r w:rsidR="002864E0">
        <w:rPr>
          <w:snapToGrid w:val="0"/>
        </w:rPr>
        <w:t>within the term control group</w:t>
      </w:r>
      <w:r w:rsidR="00940F22">
        <w:rPr>
          <w:snapToGrid w:val="0"/>
        </w:rPr>
        <w:t xml:space="preserve"> (mean systolic blood pressure 95.1 ±7.1 mmHg)</w:t>
      </w:r>
      <w:r w:rsidR="002864E0">
        <w:rPr>
          <w:snapToGrid w:val="0"/>
        </w:rPr>
        <w:t xml:space="preserve"> are comparable with published standards relating to the </w:t>
      </w:r>
      <w:r w:rsidR="00940F22">
        <w:rPr>
          <w:snapToGrid w:val="0"/>
        </w:rPr>
        <w:t xml:space="preserve">general population (mean systolic blood pressure age 5 years 96.2 ± 9.4mmHg) </w:t>
      </w:r>
      <w:r w:rsidR="001A5B8C">
        <w:rPr>
          <w:snapToGrid w:val="0"/>
        </w:rPr>
        <w:fldChar w:fldCharType="begin"/>
      </w:r>
      <w:r w:rsidR="001A5B8C">
        <w:rPr>
          <w:snapToGrid w:val="0"/>
        </w:rPr>
        <w:instrText xml:space="preserve"> ADDIN REFMGR.CITE &lt;Refman&gt;&lt;Cite&gt;&lt;Author&gt;de Swiet&lt;/Author&gt;&lt;Year&gt;1992&lt;/Year&gt;&lt;RecNum&gt;1537&lt;/RecNum&gt;&lt;IDText&gt;Blood pressure in first 10 years of life: the Brompton study&lt;/IDText&gt;&lt;MDL Ref_Type="Journal"&gt;&lt;Ref_Type&gt;Journal&lt;/Ref_Type&gt;&lt;Ref_ID&gt;1537&lt;/Ref_ID&gt;&lt;Title_Primary&gt;Blood pressure in first 10 years of life: the Brompton study&lt;/Title_Primary&gt;&lt;Authors_Primary&gt;de Swiet,M.&lt;/Authors_Primary&gt;&lt;Authors_Primary&gt;Fayers,P.&lt;/Authors_Primary&gt;&lt;Authors_Primary&gt;Shinebourne,E.A.&lt;/Authors_Primary&gt;&lt;Date_Primary&gt;1992/1/4&lt;/Date_Primary&gt;&lt;Keywords&gt;Adult&lt;/Keywords&gt;&lt;Keywords&gt;Aging&lt;/Keywords&gt;&lt;Keywords&gt;anatomy &amp;amp; histology&lt;/Keywords&gt;&lt;Keywords&gt;Anthropometry&lt;/Keywords&gt;&lt;Keywords&gt;Arm&lt;/Keywords&gt;&lt;Keywords&gt;blood&lt;/Keywords&gt;&lt;Keywords&gt;Blood Pressure&lt;/Keywords&gt;&lt;Keywords&gt;Body Height&lt;/Keywords&gt;&lt;Keywords&gt;Body Weight&lt;/Keywords&gt;&lt;Keywords&gt;Child&lt;/Keywords&gt;&lt;Keywords&gt;Child,Preschool&lt;/Keywords&gt;&lt;Keywords&gt;Cohort Studies&lt;/Keywords&gt;&lt;Keywords&gt;Diastole&lt;/Keywords&gt;&lt;Keywords&gt;England&lt;/Keywords&gt;&lt;Keywords&gt;Female&lt;/Keywords&gt;&lt;Keywords&gt;genetics&lt;/Keywords&gt;&lt;Keywords&gt;Heart&lt;/Keywords&gt;&lt;Keywords&gt;Humans&lt;/Keywords&gt;&lt;Keywords&gt;Hypertension&lt;/Keywords&gt;&lt;Keywords&gt;Infant&lt;/Keywords&gt;&lt;Keywords&gt;Longitudinal Studies&lt;/Keywords&gt;&lt;Keywords&gt;Lung&lt;/Keywords&gt;&lt;Keywords&gt;Male&lt;/Keywords&gt;&lt;Keywords&gt;Parents&lt;/Keywords&gt;&lt;Keywords&gt;physiology&lt;/Keywords&gt;&lt;Keywords&gt;Systole&lt;/Keywords&gt;&lt;Keywords&gt;ultrasonography&lt;/Keywords&gt;&lt;Reprint&gt;Not in File&lt;/Reprint&gt;&lt;Start_Page&gt;23&lt;/Start_Page&gt;&lt;End_Page&gt;26&lt;/End_Page&gt;&lt;Periodical&gt;BMJ&lt;/Periodical&gt;&lt;Volume&gt;304&lt;/Volume&gt;&lt;Issue&gt;6818&lt;/Issue&gt;&lt;Address&gt;Department of Paediatrics, National Heart and Lung Institute, Brompton Hospital, London&lt;/Address&gt;&lt;Web_URL&gt;PM:1734987&lt;/Web_URL&gt;&lt;ZZ_JournalFull&gt;&lt;f name="System"&gt;BMJ&lt;/f&gt;&lt;/ZZ_JournalFull&gt;&lt;ZZ_WorkformID&gt;1&lt;/ZZ_WorkformID&gt;&lt;/MDL&gt;&lt;/Cite&gt;&lt;/Refman&gt;</w:instrText>
      </w:r>
      <w:r w:rsidR="001A5B8C">
        <w:rPr>
          <w:snapToGrid w:val="0"/>
        </w:rPr>
        <w:fldChar w:fldCharType="separate"/>
      </w:r>
      <w:r w:rsidR="001A5B8C">
        <w:rPr>
          <w:snapToGrid w:val="0"/>
        </w:rPr>
        <w:t xml:space="preserve">(de </w:t>
      </w:r>
      <w:proofErr w:type="spellStart"/>
      <w:r w:rsidR="001A5B8C">
        <w:rPr>
          <w:snapToGrid w:val="0"/>
        </w:rPr>
        <w:t>Swiet</w:t>
      </w:r>
      <w:proofErr w:type="spellEnd"/>
      <w:r w:rsidR="001A5B8C">
        <w:rPr>
          <w:snapToGrid w:val="0"/>
        </w:rPr>
        <w:t xml:space="preserve">, </w:t>
      </w:r>
      <w:proofErr w:type="spellStart"/>
      <w:r w:rsidR="001A5B8C">
        <w:rPr>
          <w:snapToGrid w:val="0"/>
        </w:rPr>
        <w:t>Fayers</w:t>
      </w:r>
      <w:proofErr w:type="spellEnd"/>
      <w:r w:rsidR="001A5B8C">
        <w:rPr>
          <w:snapToGrid w:val="0"/>
        </w:rPr>
        <w:t xml:space="preserve">, and </w:t>
      </w:r>
      <w:proofErr w:type="spellStart"/>
      <w:r w:rsidR="001A5B8C">
        <w:rPr>
          <w:snapToGrid w:val="0"/>
        </w:rPr>
        <w:t>Shinebourne</w:t>
      </w:r>
      <w:proofErr w:type="spellEnd"/>
      <w:r w:rsidR="001A5B8C">
        <w:rPr>
          <w:snapToGrid w:val="0"/>
        </w:rPr>
        <w:t xml:space="preserve"> 1992)</w:t>
      </w:r>
      <w:r w:rsidR="001A5B8C">
        <w:rPr>
          <w:snapToGrid w:val="0"/>
        </w:rPr>
        <w:fldChar w:fldCharType="end"/>
      </w:r>
      <w:r w:rsidR="002864E0">
        <w:rPr>
          <w:snapToGrid w:val="0"/>
        </w:rPr>
        <w:t xml:space="preserve">. </w:t>
      </w:r>
    </w:p>
    <w:p w14:paraId="45A94BA7" w14:textId="77777777" w:rsidR="00940F22" w:rsidRDefault="00940F22" w:rsidP="00FB344C">
      <w:pPr>
        <w:widowControl w:val="0"/>
        <w:spacing w:line="480" w:lineRule="auto"/>
        <w:rPr>
          <w:snapToGrid w:val="0"/>
        </w:rPr>
      </w:pPr>
    </w:p>
    <w:p w14:paraId="0AC8256E" w14:textId="77777777" w:rsidR="00FB344C" w:rsidRDefault="00FB344C" w:rsidP="00FB344C">
      <w:pPr>
        <w:widowControl w:val="0"/>
        <w:spacing w:line="480" w:lineRule="auto"/>
        <w:rPr>
          <w:snapToGrid w:val="0"/>
        </w:rPr>
      </w:pPr>
      <w:r>
        <w:rPr>
          <w:snapToGrid w:val="0"/>
        </w:rPr>
        <w:t>In studies specifically examining or commenting upon individuals born prematurely a study from Cambridge which examine 616 children born before 34 weeks gestation and weighing less than 1850 g showed no link between low birthweight or prematurity</w:t>
      </w:r>
      <w:r w:rsidR="00683BFB">
        <w:rPr>
          <w:snapToGrid w:val="0"/>
        </w:rPr>
        <w:t xml:space="preserve"> and subsequent blood pressure </w:t>
      </w:r>
      <w:r w:rsidR="001A5B8C">
        <w:rPr>
          <w:snapToGrid w:val="0"/>
        </w:rPr>
        <w:fldChar w:fldCharType="begin"/>
      </w:r>
      <w:r w:rsidR="001A5B8C">
        <w:rPr>
          <w:snapToGrid w:val="0"/>
        </w:rPr>
        <w:instrText xml:space="preserve"> ADDIN REFMGR.CITE &lt;Refman&gt;&lt;Cite&gt;&lt;Author&gt;Morley&lt;/Author&gt;&lt;Year&gt;1994&lt;/Year&gt;&lt;RecNum&gt;276&lt;/RecNum&gt;&lt;IDText&gt;Size at birth and later blood pressure&lt;/IDText&gt;&lt;MDL Ref_Type="Journal"&gt;&lt;Ref_Type&gt;Journal&lt;/Ref_Type&gt;&lt;Ref_ID&gt;276&lt;/Ref_ID&gt;&lt;Title_Primary&gt;Size at birth and later blood pressure&lt;/Title_Primary&gt;&lt;Authors_Primary&gt;Morley,R.&lt;/Authors_Primary&gt;&lt;Authors_Primary&gt;Lister,G.&lt;/Authors_Primary&gt;&lt;Authors_Primary&gt;Leeson-Payne,C.&lt;/Authors_Primary&gt;&lt;Authors_Primary&gt;Lucas,A.&lt;/Authors_Primary&gt;&lt;Date_Primary&gt;1994/6&lt;/Date_Primary&gt;&lt;Keywords&gt;Adult&lt;/Keywords&gt;&lt;Keywords&gt;Birth Weight&lt;/Keywords&gt;&lt;Keywords&gt;blood&lt;/Keywords&gt;&lt;Keywords&gt;Blood Pressure&lt;/Keywords&gt;&lt;Keywords&gt;Body Weight&lt;/Keywords&gt;&lt;Keywords&gt;Child&lt;/Keywords&gt;&lt;Keywords&gt;Child Nutrition&lt;/Keywords&gt;&lt;Keywords&gt;Diastole&lt;/Keywords&gt;&lt;Keywords&gt;Fetal Growth Retardation&lt;/Keywords&gt;&lt;Keywords&gt;Follow-Up Studies&lt;/Keywords&gt;&lt;Keywords&gt;Gestational Age&lt;/Keywords&gt;&lt;Keywords&gt;Growth&lt;/Keywords&gt;&lt;Keywords&gt;Heart&lt;/Keywords&gt;&lt;Keywords&gt;Human&lt;/Keywords&gt;&lt;Keywords&gt;Infant&lt;/Keywords&gt;&lt;Keywords&gt;Infant,Low Birth Weight&lt;/Keywords&gt;&lt;Keywords&gt;Infant,Newborn&lt;/Keywords&gt;&lt;Keywords&gt;Infant,Premature&lt;/Keywords&gt;&lt;Keywords&gt;Nutrition&lt;/Keywords&gt;&lt;Keywords&gt;physiology&lt;/Keywords&gt;&lt;Keywords&gt;Risk&lt;/Keywords&gt;&lt;Keywords&gt;Systole&lt;/Keywords&gt;&lt;Reprint&gt;Not in File&lt;/Reprint&gt;&lt;Start_Page&gt;536&lt;/Start_Page&gt;&lt;End_Page&gt;537&lt;/End_Page&gt;&lt;Periodical&gt;Archives Of Disease In Childhood&lt;/Periodical&gt;&lt;Volume&gt;70&lt;/Volume&gt;&lt;Issue&gt;6&lt;/Issue&gt;&lt;Address&gt;Infant and Child Nutrition Group, MRC Dunn Nutrition Unit, Cambridge&lt;/Address&gt;&lt;Web_URL&gt;PM:8048827&lt;/Web_URL&gt;&lt;ZZ_JournalStdAbbrev&gt;&lt;f name="System"&gt;Archives Of Disease In Childhood&lt;/f&gt;&lt;/ZZ_JournalStdAbbrev&gt;&lt;ZZ_WorkformID&gt;1&lt;/ZZ_WorkformID&gt;&lt;/MDL&gt;&lt;/Cite&gt;&lt;/Refman&gt;</w:instrText>
      </w:r>
      <w:r w:rsidR="001A5B8C">
        <w:rPr>
          <w:snapToGrid w:val="0"/>
        </w:rPr>
        <w:fldChar w:fldCharType="separate"/>
      </w:r>
      <w:r w:rsidR="001A5B8C">
        <w:rPr>
          <w:snapToGrid w:val="0"/>
        </w:rPr>
        <w:t xml:space="preserve">(Morley </w:t>
      </w:r>
      <w:r w:rsidR="001A5B8C" w:rsidRPr="001A5B8C">
        <w:rPr>
          <w:i/>
          <w:snapToGrid w:val="0"/>
        </w:rPr>
        <w:t>et al.</w:t>
      </w:r>
      <w:r w:rsidR="001A5B8C">
        <w:rPr>
          <w:snapToGrid w:val="0"/>
        </w:rPr>
        <w:t xml:space="preserve"> 1994)</w:t>
      </w:r>
      <w:r w:rsidR="001A5B8C">
        <w:rPr>
          <w:snapToGrid w:val="0"/>
        </w:rPr>
        <w:fldChar w:fldCharType="end"/>
      </w:r>
      <w:r>
        <w:rPr>
          <w:snapToGrid w:val="0"/>
        </w:rPr>
        <w:t xml:space="preserve">.  Indeed they found the reverse of previous studies in that lower birthweight was associated with lower subsequent blood pressure. Further studies from the same group concluded that low birthweight whether due to prematurity or intrauterine growth retardation were associated with later insulin resistance but there was no link with gestation </w:t>
      </w:r>
      <w:r w:rsidR="001A5B8C">
        <w:rPr>
          <w:snapToGrid w:val="0"/>
        </w:rPr>
        <w:fldChar w:fldCharType="begin"/>
      </w:r>
      <w:r w:rsidR="001A5B8C">
        <w:rPr>
          <w:snapToGrid w:val="0"/>
        </w:rPr>
        <w:instrText xml:space="preserve"> ADDIN REFMGR.CITE &lt;Refman&gt;&lt;Cite&gt;&lt;Author&gt;Fewtrell&lt;/Author&gt;&lt;Year&gt;2000&lt;/Year&gt;&lt;RecNum&gt;1474&lt;/RecNum&gt;&lt;IDText&gt;Effects of size at birth, gestational age and early growth in preterm infants on glucose and insulin concentrations at 9-12 years&lt;/IDText&gt;&lt;MDL Ref_Type="Journal"&gt;&lt;Ref_Type&gt;Journal&lt;/Ref_Type&gt;&lt;Ref_ID&gt;1474&lt;/Ref_ID&gt;&lt;Title_Primary&gt;Effects of size at birth, gestational age and early growth in preterm infants on glucose and insulin concentrations at 9-12 years&lt;/Title_Primary&gt;&lt;Authors_Primary&gt;Fewtrell,M.S.&lt;/Authors_Primary&gt;&lt;Authors_Primary&gt;Doherty,C.&lt;/Authors_Primary&gt;&lt;Authors_Primary&gt;Cole,T.J.&lt;/Authors_Primary&gt;&lt;Authors_Primary&gt;Stafford,M.&lt;/Authors_Primary&gt;&lt;Authors_Primary&gt;Hales,C.N.&lt;/Authors_Primary&gt;&lt;Authors_Primary&gt;Lucas,A.&lt;/Authors_Primary&gt;&lt;Date_Primary&gt;2000/6&lt;/Date_Primary&gt;&lt;Keywords&gt;Anthropometry&lt;/Keywords&gt;&lt;Keywords&gt;Birth Weight&lt;/Keywords&gt;&lt;Keywords&gt;blood&lt;/Keywords&gt;&lt;Keywords&gt;Blood Glucose&lt;/Keywords&gt;&lt;Keywords&gt;Body Constitution&lt;/Keywords&gt;&lt;Keywords&gt;Child&lt;/Keywords&gt;&lt;Keywords&gt;Fasting&lt;/Keywords&gt;&lt;Keywords&gt;Female&lt;/Keywords&gt;&lt;Keywords&gt;Gestational Age&lt;/Keywords&gt;&lt;Keywords&gt;Glucose&lt;/Keywords&gt;&lt;Keywords&gt;Growth&lt;/Keywords&gt;&lt;Keywords&gt;Humans&lt;/Keywords&gt;&lt;Keywords&gt;Infant&lt;/Keywords&gt;&lt;Keywords&gt;Infant,Newborn&lt;/Keywords&gt;&lt;Keywords&gt;Infant,Premature&lt;/Keywords&gt;&lt;Keywords&gt;Insulin&lt;/Keywords&gt;&lt;Keywords&gt;Longitudinal Studies&lt;/Keywords&gt;&lt;Keywords&gt;Male&lt;/Keywords&gt;&lt;Keywords&gt;metabolism&lt;/Keywords&gt;&lt;Keywords&gt;methods&lt;/Keywords&gt;&lt;Keywords&gt;Proinsulin&lt;/Keywords&gt;&lt;Keywords&gt;Protein Precursors&lt;/Keywords&gt;&lt;Keywords&gt;Research Support,Non-U.S.Gov&amp;apos;t&lt;/Keywords&gt;&lt;Keywords&gt;Weight Gain&lt;/Keywords&gt;&lt;Reprint&gt;Not in File&lt;/Reprint&gt;&lt;Start_Page&gt;714&lt;/Start_Page&gt;&lt;End_Page&gt;717&lt;/End_Page&gt;&lt;Periodical&gt;Diabetologia&lt;/Periodical&gt;&lt;Volume&gt;43&lt;/Volume&gt;&lt;Issue&gt;6&lt;/Issue&gt;&lt;Address&gt;University Department of Clinical Biochemistry, Addenbrooke&amp;apos;s Hospital, Cambridge, UK&lt;/Address&gt;&lt;Web_URL&gt;PM:10907116&lt;/Web_URL&gt;&lt;ZZ_JournalStdAbbrev&gt;&lt;f name="System"&gt;Diabetologia&lt;/f&gt;&lt;/ZZ_JournalStdAbbrev&gt;&lt;ZZ_WorkformID&gt;1&lt;/ZZ_WorkformID&gt;&lt;/MDL&gt;&lt;/Cite&gt;&lt;/Refman&gt;</w:instrText>
      </w:r>
      <w:r w:rsidR="001A5B8C">
        <w:rPr>
          <w:snapToGrid w:val="0"/>
        </w:rPr>
        <w:fldChar w:fldCharType="separate"/>
      </w:r>
      <w:r w:rsidR="001A5B8C">
        <w:rPr>
          <w:snapToGrid w:val="0"/>
        </w:rPr>
        <w:t>(</w:t>
      </w:r>
      <w:proofErr w:type="spellStart"/>
      <w:r w:rsidR="001A5B8C">
        <w:rPr>
          <w:snapToGrid w:val="0"/>
        </w:rPr>
        <w:t>Fewtrell</w:t>
      </w:r>
      <w:proofErr w:type="spellEnd"/>
      <w:r w:rsidR="001A5B8C">
        <w:rPr>
          <w:snapToGrid w:val="0"/>
        </w:rPr>
        <w:t xml:space="preserve"> </w:t>
      </w:r>
      <w:r w:rsidR="001A5B8C" w:rsidRPr="001A5B8C">
        <w:rPr>
          <w:i/>
          <w:snapToGrid w:val="0"/>
        </w:rPr>
        <w:t>et al.</w:t>
      </w:r>
      <w:r w:rsidR="001A5B8C">
        <w:rPr>
          <w:snapToGrid w:val="0"/>
        </w:rPr>
        <w:t xml:space="preserve"> 2000)</w:t>
      </w:r>
      <w:r w:rsidR="001A5B8C">
        <w:rPr>
          <w:snapToGrid w:val="0"/>
        </w:rPr>
        <w:fldChar w:fldCharType="end"/>
      </w:r>
      <w:r>
        <w:rPr>
          <w:snapToGrid w:val="0"/>
        </w:rPr>
        <w:t xml:space="preserve">. They suggested that relative under nutrition and poor postnatal growth may be protective in preterm infants </w:t>
      </w:r>
      <w:r w:rsidR="001A5B8C">
        <w:rPr>
          <w:snapToGrid w:val="0"/>
        </w:rPr>
        <w:fldChar w:fldCharType="begin"/>
      </w:r>
      <w:r w:rsidR="001A5B8C">
        <w:rPr>
          <w:snapToGrid w:val="0"/>
        </w:rPr>
        <w:instrText xml:space="preserve"> ADDIN REFMGR.CITE &lt;Refman&gt;&lt;Cite&gt;&lt;Author&gt;Singhal&lt;/Author&gt;&lt;Year&gt;2003&lt;/Year&gt;&lt;RecNum&gt;1475&lt;/RecNum&gt;&lt;IDText&gt;Low nutrient intake and early growth for later insulin resistance in adolescents born preterm&lt;/IDText&gt;&lt;MDL Ref_Type="Journal"&gt;&lt;Ref_Type&gt;Journal&lt;/Ref_Type&gt;&lt;Ref_ID&gt;1475&lt;/Ref_ID&gt;&lt;Title_Primary&gt;Low nutrient intake and early growth for later insulin resistance in adolescents born preterm&lt;/Title_Primary&gt;&lt;Authors_Primary&gt;Singhal,A.&lt;/Authors_Primary&gt;&lt;Authors_Primary&gt;Fewtrell,M.&lt;/Authors_Primary&gt;&lt;Authors_Primary&gt;Cole,T.J.&lt;/Authors_Primary&gt;&lt;Authors_Primary&gt;Lucas,A.&lt;/Authors_Primary&gt;&lt;Date_Primary&gt;2003/3/29&lt;/Date_Primary&gt;&lt;Keywords&gt;Adolescent&lt;/Keywords&gt;&lt;Keywords&gt;Aged&lt;/Keywords&gt;&lt;Keywords&gt;Animal&lt;/Keywords&gt;&lt;Keywords&gt;Animals&lt;/Keywords&gt;&lt;Keywords&gt;blood&lt;/Keywords&gt;&lt;Keywords&gt;Body Height&lt;/Keywords&gt;&lt;Keywords&gt;Cardiovascular Diseases&lt;/Keywords&gt;&lt;Keywords&gt;Child&lt;/Keywords&gt;&lt;Keywords&gt;Child,Preschool&lt;/Keywords&gt;&lt;Keywords&gt;Cohort Studies&lt;/Keywords&gt;&lt;Keywords&gt;Comparative Study&lt;/Keywords&gt;&lt;Keywords&gt;Diabetes Mellitus,Type 2&lt;/Keywords&gt;&lt;Keywords&gt;Diet&lt;/Keywords&gt;&lt;Keywords&gt;Fasting&lt;/Keywords&gt;&lt;Keywords&gt;Follow-Up Studies&lt;/Keywords&gt;&lt;Keywords&gt;Great Britain&lt;/Keywords&gt;&lt;Keywords&gt;Growth&lt;/Keywords&gt;&lt;Keywords&gt;Humans&lt;/Keywords&gt;&lt;Keywords&gt;Infant&lt;/Keywords&gt;&lt;Keywords&gt;Infant Nutrition&lt;/Keywords&gt;&lt;Keywords&gt;Infant,Newborn&lt;/Keywords&gt;&lt;Keywords&gt;Insulin&lt;/Keywords&gt;&lt;Keywords&gt;Insulin Resistance&lt;/Keywords&gt;&lt;Keywords&gt;methods&lt;/Keywords&gt;&lt;Keywords&gt;Morbidity&lt;/Keywords&gt;&lt;Keywords&gt;Nutrition&lt;/Keywords&gt;&lt;Keywords&gt;physiology&lt;/Keywords&gt;&lt;Keywords&gt;physiopathology&lt;/Keywords&gt;&lt;Keywords&gt;Proinsulin&lt;/Keywords&gt;&lt;Keywords&gt;Protein Precursors&lt;/Keywords&gt;&lt;Keywords&gt;Protein-Energy Malnutrition&lt;/Keywords&gt;&lt;Keywords&gt;Reference Values&lt;/Keywords&gt;&lt;Keywords&gt;Research&lt;/Keywords&gt;&lt;Keywords&gt;Research Support,Non-U.S.Gov&amp;apos;t&lt;/Keywords&gt;&lt;Keywords&gt;Risk Factors&lt;/Keywords&gt;&lt;Keywords&gt;Socioeconomic Factors&lt;/Keywords&gt;&lt;Keywords&gt;Weight Gain&lt;/Keywords&gt;&lt;Reprint&gt;Not in File&lt;/Reprint&gt;&lt;Start_Page&gt;1089&lt;/Start_Page&gt;&lt;End_Page&gt;1097&lt;/End_Page&gt;&lt;Periodical&gt;Lancet&lt;/Periodical&gt;&lt;Volume&gt;361&lt;/Volume&gt;&lt;Issue&gt;9363&lt;/Issue&gt;&lt;Address&gt;The MRC Childhood Nutrition Research Centre, Institute of Child Health, London, UK. a.singhal@ich.ucl.ac.uk &amp;lt;a.singhal@ich.ucl.ac.uk&amp;gt;&lt;/Address&gt;&lt;Web_URL&gt;PM:12672313&lt;/Web_URL&gt;&lt;ZZ_JournalFull&gt;&lt;f name="System"&gt;Lancet&lt;/f&gt;&lt;/ZZ_JournalFull&gt;&lt;ZZ_WorkformID&gt;1&lt;/ZZ_WorkformID&gt;&lt;/MDL&gt;&lt;/Cite&gt;&lt;/Refman&gt;</w:instrText>
      </w:r>
      <w:r w:rsidR="001A5B8C">
        <w:rPr>
          <w:snapToGrid w:val="0"/>
        </w:rPr>
        <w:fldChar w:fldCharType="separate"/>
      </w:r>
      <w:r w:rsidR="001A5B8C">
        <w:rPr>
          <w:snapToGrid w:val="0"/>
        </w:rPr>
        <w:t xml:space="preserve">(Singhal </w:t>
      </w:r>
      <w:r w:rsidR="001A5B8C" w:rsidRPr="001A5B8C">
        <w:rPr>
          <w:i/>
          <w:snapToGrid w:val="0"/>
        </w:rPr>
        <w:t>et al.</w:t>
      </w:r>
      <w:r w:rsidR="001A5B8C">
        <w:rPr>
          <w:snapToGrid w:val="0"/>
        </w:rPr>
        <w:t xml:space="preserve"> 2003)</w:t>
      </w:r>
      <w:r w:rsidR="001A5B8C">
        <w:rPr>
          <w:snapToGrid w:val="0"/>
        </w:rPr>
        <w:fldChar w:fldCharType="end"/>
      </w:r>
      <w:r>
        <w:rPr>
          <w:snapToGrid w:val="0"/>
        </w:rPr>
        <w:t xml:space="preserve">.  Other studies have suggested, as discussed earlier, that prematurity does in itself lead to raised blood pressure and evidence of insulin resistance in later life </w:t>
      </w:r>
      <w:r w:rsidR="001A5B8C">
        <w:rPr>
          <w:snapToGrid w:val="0"/>
          <w:lang w:val="da-DK"/>
        </w:rPr>
        <w:fldChar w:fldCharType="begin"/>
      </w:r>
      <w:r w:rsidR="001A5B8C" w:rsidRPr="00DC0EC8">
        <w:rPr>
          <w:snapToGrid w:val="0"/>
        </w:rPr>
        <w:instrText xml:space="preserve"> ADDIN REFMGR.CITE &lt;Refman&gt;&lt;Cite&gt;&lt;Author&gt;Irving&lt;/Author&gt;&lt;Year&gt;2000&lt;/Year&gt;&lt;RecNum&gt;688&lt;/RecNum&gt;&lt;IDText&gt;Adult cardiovascular risk factors in premature babies&lt;/IDText&gt;&lt;MDL Ref_Type="Journal"&gt;&lt;Ref_Type&gt;Journal&lt;/Ref_Type&gt;&lt;Ref_ID&gt;688&lt;/Ref_ID&gt;&lt;Title_Primary&gt;Adult cardiovascular risk factors in premature babies&lt;/Title_Primary&gt;&lt;Authors_Primary&gt;Irving,R.J.&lt;/Authors_Primary&gt;&lt;Authors_Primary&gt;Belton,N.R.&lt;/Authors_Primary&gt;&lt;Authors_Primary&gt;Elton,R.A.&lt;/Authors_Primary&gt;&lt;Authors_Primary&gt;Walker,B.R.&lt;/Authors_Primary&gt;&lt;Date_Primary&gt;2000/6/17&lt;/Date_Primary&gt;&lt;Keywords&gt;Adult&lt;/Keywords&gt;&lt;Keywords&gt;blood&lt;/Keywords&gt;&lt;Keywords&gt;Blood Glucose&lt;/Keywords&gt;&lt;Keywords&gt;Blood Pressure&lt;/Keywords&gt;&lt;Keywords&gt;Cardiovascular Diseases&lt;/Keywords&gt;&lt;Keywords&gt;complications&lt;/Keywords&gt;&lt;Keywords&gt;etiology&lt;/Keywords&gt;&lt;Keywords&gt;Female&lt;/Keywords&gt;&lt;Keywords&gt;Fetal Growth Retardation&lt;/Keywords&gt;&lt;Keywords&gt;Glucose&lt;/Keywords&gt;&lt;Keywords&gt;Growth&lt;/Keywords&gt;&lt;Keywords&gt;Human&lt;/Keywords&gt;&lt;Keywords&gt;Infant,Newborn&lt;/Keywords&gt;&lt;Keywords&gt;Infant,Premature&lt;/Keywords&gt;&lt;Keywords&gt;Linear Models&lt;/Keywords&gt;&lt;Keywords&gt;Male&lt;/Keywords&gt;&lt;Keywords&gt;Prospective Studies&lt;/Keywords&gt;&lt;Keywords&gt;Risk&lt;/Keywords&gt;&lt;Keywords&gt;Risk Factors&lt;/Keywords&gt;&lt;Keywords&gt;Support,Non-U.S.Gov&amp;apos;t&lt;/Keywords&gt;&lt;Reprint&gt;In File&lt;/Reprint&gt;&lt;Start_Page&gt;2135&lt;/Start_Page&gt;&lt;End_Page&gt;2136&lt;/End_Page&gt;&lt;Periodical&gt;Lancet&lt;/Periodical&gt;&lt;Volume&gt;355&lt;/Volume&gt;&lt;Issue&gt;9</w:instrText>
      </w:r>
      <w:r w:rsidR="001A5B8C">
        <w:rPr>
          <w:snapToGrid w:val="0"/>
          <w:lang w:val="da-DK"/>
        </w:rPr>
        <w:instrText>221&lt;/Issue&gt;&lt;Web_URL&gt;PM:10902631&lt;/Web_URL&gt;&lt;ZZ_JournalFull&gt;&lt;f name="System"&gt;Lancet&lt;/f&gt;&lt;/ZZ_JournalFull&gt;&lt;ZZ_WorkformID&gt;1&lt;/ZZ_WorkformID&gt;&lt;/MDL&gt;&lt;/Cite&gt;&lt;Cite&gt;&lt;Author&gt;Szathmari&lt;/Author&gt;&lt;Year&gt;2000&lt;/Year&gt;&lt;RecNum&gt;684&lt;/RecNum&gt;&lt;IDText&gt;Adult cardiovascular risk factors in premature babies&lt;/IDText&gt;&lt;MDL Ref_Type="Journal"&gt;&lt;Ref_Type&gt;Journal&lt;/Ref_Type&gt;&lt;Ref_ID&gt;684&lt;/Ref_ID&gt;&lt;Title_Primary&gt;Adult cardiovascular risk factors in premature babies&lt;/Title_Primary&gt;&lt;Authors_Primary&gt;Szathmari,M.&lt;/Authors_Primary&gt;&lt;Authors_Primary&gt;Vasarhelyi,B.&lt;/Authors_Primary&gt;&lt;Authors_Primary&gt;Reusz,G.&lt;/Authors_Primary&gt;&lt;Authors_Primary&gt;Tulassay,T.&lt;/Authors_Primary&gt;&lt;Date_Primary&gt;2000/9/9&lt;/Date_Primary&gt;&lt;Keywords&gt;Adult&lt;/Keywords&gt;&lt;Keywords&gt;Birth Weight&lt;/Keywords&gt;&lt;Keywords&gt;blood&lt;/Keywords&gt;&lt;Keywords&gt;Cardiovascular Diseases&lt;/Keywords&gt;&lt;Keywords&gt;complications&lt;/Keywords&gt;&lt;Keywords&gt;etiology&lt;/Keywords&gt;&lt;Keywords&gt;Female&lt;/Keywords&gt;&lt;Keywords&gt;Fetal Growth Retardation&lt;/Keywords&gt;&lt;Keywords&gt;Gestational Age&lt;/Keywords&gt;&lt;Keywords&gt;Heart Rate&lt;/Keywords&gt;&lt;Keywords&gt;Human&lt;/Keywords&gt;&lt;Keywords&gt;Hydrocortisone&lt;/Keywords&gt;&lt;Keywords&gt;Hypertension&lt;/Keywords&gt;&lt;Keywords&gt;Infant,Low Birth Weight&lt;/Keywords&gt;&lt;Keywords&gt;Infant,Newborn&lt;/Keywords&gt;&lt;Keywords&gt;Infant,Premature&lt;/Keywords&gt;&lt;Keywords&gt;Infant,Small for Gestational Age&lt;/Keywords&gt;&lt;Keywords&gt;Male&lt;/Keywords&gt;&lt;Keywords&gt;physiology&lt;/Keywords&gt;&lt;Keywords&gt;Prasterone&lt;/Keywords&gt;&lt;Keywords&gt;Risk&lt;/Keywords&gt;&lt;Keywords&gt;Risk Factors&lt;/Keywords&gt;&lt;Keywords&gt;Sex Factors&lt;/Keywords&gt;&lt;Keywords&gt;Support,Non-U.S.Gov&amp;apos;t&lt;/Keywords&gt;&lt;Reprint&gt;In File&lt;/Reprint&gt;&lt;Start_Page&gt;939&lt;/Start_Page&gt;&lt;End_Page&gt;940&lt;/End_Page&gt;&lt;Periodical&gt;Lancet&lt;/Periodical&gt;&lt;Volume&gt;356&lt;/Volume&gt;&lt;Issue&gt;9233&lt;/Issue&gt;&lt;Web_URL&gt;PM:11036915&lt;/Web_URL&gt;&lt;ZZ_JournalFull&gt;&lt;f name="System"&gt;Lancet&lt;/f&gt;&lt;/ZZ_JournalFull&gt;&lt;ZZ_WorkformID&gt;1&lt;/ZZ_WorkformID&gt;&lt;/MDL&gt;&lt;/Cite&gt;&lt;Cite&gt;&lt;Author&gt;Hofman&lt;/Author&gt;&lt;Year&gt;2004&lt;/Year&gt;&lt;RecNum&gt;930&lt;/RecNum&gt;&lt;IDText&gt;Premature birth and later insulin resistance&lt;/IDText&gt;&lt;MDL Ref_Type="Journal"&gt;&lt;Ref_Type&gt;Journal&lt;/Ref_Type&gt;&lt;Ref_ID&gt;930&lt;/Ref_ID&gt;&lt;Title_Primary&gt;Premature birth and later insulin resistance&lt;/Title_Primary&gt;&lt;Authors_Primary&gt;Hofman,P.L.&lt;/Authors_Primary&gt;&lt;Authors_Primary&gt;Regan,F.&lt;/Authors_Primary&gt;&lt;Authors_Primary&gt;Jackson,W.E.&lt;/Authors_Primary&gt;&lt;Authors_Primary&gt;Jefferies,C.&lt;/Authors_Primary&gt;&lt;Authors_Primary&gt;Knight,D.B.&lt;/Authors_Primary&gt;&lt;Authors_Primary&gt;Robinson,E.M.&lt;/Authors_Primary&gt;&lt;Authors_Primary&gt;Cutfield,W.S.&lt;/Authors_Primary&gt;&lt;Date_Primary&gt;2004/11/18</w:instrText>
      </w:r>
      <w:r w:rsidR="001A5B8C" w:rsidRPr="00DC0EC8">
        <w:rPr>
          <w:snapToGrid w:val="0"/>
        </w:rPr>
        <w:instrText>&lt;/Date_Primary&gt;&lt;Keywords&gt;analysis&lt;/Keywords&gt;&lt;Keywords&gt;Birth Weight&lt;/Keywords&gt;&lt;Keywords&gt;blood&lt;/Keywords&gt;&lt;Keywords&gt;Blood Glucose&lt;/Keywords&gt;&lt;Keywords&gt;Child&lt;/Keywords&gt;&lt;Keywords&gt;Child,Preschool&lt;/Keywords&gt;&lt;Keywords&gt;Diabetes Mellitus&lt;/Keywords&gt;&lt;Keywords&gt;Diabetes Mellitus,Type 2&lt;/Keywords&gt;&lt;Keywords&gt;etiology&lt;/Keywords&gt;&lt;Keywords&gt;Female&lt;/Keywords&gt;&lt;Keywords&gt;Follow-Up Studies&lt;/Keywords&gt;&lt;Keywords&gt;Gestational Age&lt;/Keywords&gt;&lt;Keywords&gt;Glucose&lt;/Keywords&gt;&lt;Keywords&gt;Glucose Tolerance Test&lt;/Keywords&gt;&lt;Keywords&gt;Humans&lt;/Keywords&gt;&lt;Keywords&gt;Infant&lt;/Keywords&gt;&lt;Keywords&gt;Infant,Low Birth Weight&lt;/Keywords&gt;&lt;Keywords&gt;Infant,Newborn&lt;/Keywords&gt;&lt;Keywords&gt;Infant,Premature&lt;/Keywords&gt;&lt;Keywords&gt;Infant,Small for Gestational Age&lt;/Keywords&gt;&lt;Keywords&gt;Insulin&lt;/Keywords&gt;&lt;Keywords&gt;Insulin Resistance&lt;/Keywords&gt;&lt;Keywords&gt;Linear Models&lt;/Keywords&gt;&lt;Keywords&gt;Male&lt;/Keywords&gt;&lt;Keywords&gt;methods&lt;/Keywords&gt;&lt;Keywords&gt;physiology&lt;/Keywords&gt;&lt;Keywords&gt;Research Support,Non-U.S.Gov&amp;apos;t&lt;/Keywords&gt;&lt;Keywords&gt;Risk&lt;/Keywords&gt;&lt;Keywords&gt;Risk Factors&lt;/Keywords&gt;&lt;Reprint&gt;Not in File&lt;/Reprint&gt;&lt;Start_Page&gt;2179&lt;/Start_Page&gt;&lt;End_Page&gt;2186&lt;/End_Page&gt;&lt;Periodical&gt;New England Journal of Medicine&lt;/Periodical&gt;&lt;Volume&gt;351&lt;/Volume&gt;&lt;Issue&gt;21&lt;/Issue&gt;&lt;Address&gt;Liggins Institute, Faculty of Medicine and Health Science, University of Auckland, Auckland, New Zealand. p.hofman@auckland.ac.nz&lt;/Address&gt;&lt;Web_URL&gt;PM:15548778&lt;/Web_URL&gt;&lt;ZZ_JournalFull&gt;&lt;f name="System"&gt;New England Journal of Medicine&lt;/f&gt;&lt;/ZZ_JournalFull&gt;&lt;ZZ_WorkformID&gt;1&lt;/ZZ_WorkformID&gt;&lt;/MDL&gt;&lt;/Cite&gt;&lt;/Refman&gt;</w:instrText>
      </w:r>
      <w:r w:rsidR="001A5B8C">
        <w:rPr>
          <w:snapToGrid w:val="0"/>
          <w:lang w:val="da-DK"/>
        </w:rPr>
        <w:fldChar w:fldCharType="separate"/>
      </w:r>
      <w:r w:rsidR="001A5B8C" w:rsidRPr="00DC0EC8">
        <w:rPr>
          <w:snapToGrid w:val="0"/>
        </w:rPr>
        <w:t xml:space="preserve">(Irving </w:t>
      </w:r>
      <w:r w:rsidR="001A5B8C" w:rsidRPr="00DC0EC8">
        <w:rPr>
          <w:i/>
          <w:snapToGrid w:val="0"/>
        </w:rPr>
        <w:t>et al.</w:t>
      </w:r>
      <w:r w:rsidR="001A5B8C" w:rsidRPr="00DC0EC8">
        <w:rPr>
          <w:snapToGrid w:val="0"/>
        </w:rPr>
        <w:t xml:space="preserve"> 2000;Szathmari </w:t>
      </w:r>
      <w:r w:rsidR="001A5B8C" w:rsidRPr="00DC0EC8">
        <w:rPr>
          <w:i/>
          <w:snapToGrid w:val="0"/>
        </w:rPr>
        <w:t>et al.</w:t>
      </w:r>
      <w:r w:rsidR="001A5B8C" w:rsidRPr="00DC0EC8">
        <w:rPr>
          <w:snapToGrid w:val="0"/>
        </w:rPr>
        <w:t xml:space="preserve"> 2000;Hofman </w:t>
      </w:r>
      <w:r w:rsidR="001A5B8C" w:rsidRPr="00DC0EC8">
        <w:rPr>
          <w:i/>
          <w:snapToGrid w:val="0"/>
        </w:rPr>
        <w:t>et al.</w:t>
      </w:r>
      <w:r w:rsidR="001A5B8C" w:rsidRPr="00DC0EC8">
        <w:rPr>
          <w:snapToGrid w:val="0"/>
        </w:rPr>
        <w:t xml:space="preserve"> 2004)</w:t>
      </w:r>
      <w:r w:rsidR="001A5B8C">
        <w:rPr>
          <w:snapToGrid w:val="0"/>
          <w:lang w:val="da-DK"/>
        </w:rPr>
        <w:fldChar w:fldCharType="end"/>
      </w:r>
      <w:r w:rsidRPr="00DC0EC8">
        <w:rPr>
          <w:snapToGrid w:val="0"/>
        </w:rPr>
        <w:t xml:space="preserve">.  </w:t>
      </w:r>
      <w:r>
        <w:rPr>
          <w:snapToGrid w:val="0"/>
        </w:rPr>
        <w:t xml:space="preserve">None of the studies though demonstrated a clear relationship with the degree of prematurity.  Indeed the most prominent study suggested that there was no link between insulin </w:t>
      </w:r>
      <w:proofErr w:type="spellStart"/>
      <w:r>
        <w:rPr>
          <w:snapToGrid w:val="0"/>
        </w:rPr>
        <w:t>resitance</w:t>
      </w:r>
      <w:proofErr w:type="spellEnd"/>
      <w:r>
        <w:rPr>
          <w:snapToGrid w:val="0"/>
        </w:rPr>
        <w:t xml:space="preserve"> and the degree of prematurity </w:t>
      </w:r>
      <w:r w:rsidR="001A5B8C">
        <w:rPr>
          <w:snapToGrid w:val="0"/>
        </w:rPr>
        <w:fldChar w:fldCharType="begin"/>
      </w:r>
      <w:r w:rsidR="001A5B8C">
        <w:rPr>
          <w:snapToGrid w:val="0"/>
        </w:rPr>
        <w:instrText xml:space="preserve"> ADDIN REFMGR.CITE &lt;Refman&gt;&lt;Cite&gt;&lt;Author&gt;Hofman&lt;/Author&gt;&lt;Year&gt;2004&lt;/Year&gt;&lt;RecNum&gt;930&lt;/RecNum&gt;&lt;IDText&gt;Premature birth and later insulin resistance&lt;/IDText&gt;&lt;MDL Ref_Type="Journal"&gt;&lt;Ref_Type&gt;Journal&lt;/Ref_Type&gt;&lt;Ref_ID&gt;930&lt;/Ref_ID&gt;&lt;Title_Primary&gt;Premature birth and later insulin resistance&lt;/Title_Primary&gt;&lt;Authors_Primary&gt;Hofman,P.L.&lt;/Authors_Primary&gt;&lt;Authors_Primary&gt;Regan,F.&lt;/Authors_Primary&gt;&lt;Authors_Primary&gt;Jackson,W.E.&lt;/Authors_Primary&gt;&lt;Authors_Primary&gt;Jefferies,C.&lt;/Authors_Primary&gt;&lt;Authors_Primary&gt;Knight,D.B.&lt;/Authors_Primary&gt;&lt;Authors_Primary&gt;Robinson,E.M.&lt;/Authors_Primary&gt;&lt;Authors_Primary&gt;Cutfield,W.S.&lt;/Authors_Primary&gt;&lt;Date_Primary&gt;2004/11/18&lt;/Date_Primary&gt;&lt;Keywords&gt;analysis&lt;/Keywords&gt;&lt;Keywords&gt;Birth Weight&lt;/Keywords&gt;&lt;Keywords&gt;blood&lt;/Keywords&gt;&lt;Keywords&gt;Blood Glucose&lt;/Keywords&gt;&lt;Keywords&gt;Child&lt;/Keywords&gt;&lt;Keywords&gt;Child,Preschool&lt;/Keywords&gt;&lt;Keywords&gt;Diabetes Mellitus&lt;/Keywords&gt;&lt;Keywords&gt;Diabetes Mellitus,Type 2&lt;/Keywords&gt;&lt;Keywords&gt;etiology&lt;/Keywords&gt;&lt;Keywords&gt;Female&lt;/Keywords&gt;&lt;Keywords&gt;Follow-Up Studies&lt;/Keywords&gt;&lt;Keywords&gt;Gestational Age&lt;/Keywords&gt;&lt;Keywords&gt;Glucose&lt;/Keywords&gt;&lt;Keywords&gt;Glucose Tolerance Test&lt;/Keywords&gt;&lt;Keywords&gt;Humans&lt;/Keywords&gt;&lt;Keywords&gt;Infant&lt;/Keywords&gt;&lt;Keywords&gt;Infant,Low Birth Weight&lt;/Keywords&gt;&lt;Keywords&gt;Infant,Newborn&lt;/Keywords&gt;&lt;Keywords&gt;Infant,Premature&lt;/Keywords&gt;&lt;Keywords&gt;Infant,Small for Gestational Age&lt;/Keywords&gt;&lt;Keywords&gt;Insulin&lt;/Keywords&gt;&lt;Keywords&gt;Insulin Resistance&lt;/Keywords&gt;&lt;Keywords&gt;Linear Models&lt;/Keywords&gt;&lt;Keywords&gt;Male&lt;/Keywords&gt;&lt;Keywords&gt;methods&lt;/Keywords&gt;&lt;Keywords&gt;physiology&lt;/Keywords&gt;&lt;Keywords&gt;Research Support,Non-U.S.Gov&amp;apos;t&lt;/Keywords&gt;&lt;Keywords&gt;Risk&lt;/Keywords&gt;&lt;Keywords&gt;Risk Factors&lt;/Keywords&gt;&lt;Reprint&gt;Not in File&lt;/Reprint&gt;&lt;Start_Page&gt;2179&lt;/Start_Page&gt;&lt;End_Page&gt;2186&lt;/End_Page&gt;&lt;Periodical&gt;New England Journal of Medicine&lt;/Periodical&gt;&lt;Volume&gt;351&lt;/Volume&gt;&lt;Issue&gt;21&lt;/Issue&gt;&lt;Address&gt;Liggins Institute, Faculty of Medicine and Health Science, University of Auckland, Auckland, New Zealand. p.hofman@auckland.ac.nz&lt;/Address&gt;&lt;Web_URL&gt;PM:15548778&lt;/Web_URL&gt;&lt;ZZ_JournalFull&gt;&lt;f name="System"&gt;New England Journal of Medicine&lt;/f&gt;&lt;/ZZ_JournalFull&gt;&lt;ZZ_WorkformID&gt;1&lt;/ZZ_WorkformID&gt;&lt;/MDL&gt;&lt;/Cite&gt;&lt;/Refman&gt;</w:instrText>
      </w:r>
      <w:r w:rsidR="001A5B8C">
        <w:rPr>
          <w:snapToGrid w:val="0"/>
        </w:rPr>
        <w:fldChar w:fldCharType="separate"/>
      </w:r>
      <w:r w:rsidR="001A5B8C">
        <w:rPr>
          <w:snapToGrid w:val="0"/>
        </w:rPr>
        <w:t xml:space="preserve">(Hofman </w:t>
      </w:r>
      <w:r w:rsidR="001A5B8C" w:rsidRPr="001A5B8C">
        <w:rPr>
          <w:i/>
          <w:snapToGrid w:val="0"/>
        </w:rPr>
        <w:t>et al.</w:t>
      </w:r>
      <w:r w:rsidR="001A5B8C">
        <w:rPr>
          <w:snapToGrid w:val="0"/>
        </w:rPr>
        <w:t xml:space="preserve"> 2004)</w:t>
      </w:r>
      <w:r w:rsidR="001A5B8C">
        <w:rPr>
          <w:snapToGrid w:val="0"/>
        </w:rPr>
        <w:fldChar w:fldCharType="end"/>
      </w:r>
      <w:r>
        <w:rPr>
          <w:snapToGrid w:val="0"/>
        </w:rPr>
        <w:t xml:space="preserve">.  This is most likely a result of small numbers of subjects, a high proportion of </w:t>
      </w:r>
      <w:r>
        <w:rPr>
          <w:snapToGrid w:val="0"/>
        </w:rPr>
        <w:lastRenderedPageBreak/>
        <w:t>small for gestational age children, a wide age range and a very narrow range of variation in gestational age. We believe we have demonstrated quite clearly that prematurity does predispose to hypertension and insulin resista</w:t>
      </w:r>
      <w:r w:rsidR="00C04905">
        <w:rPr>
          <w:snapToGrid w:val="0"/>
        </w:rPr>
        <w:t>nce and that the more preterm</w:t>
      </w:r>
      <w:r>
        <w:rPr>
          <w:snapToGrid w:val="0"/>
        </w:rPr>
        <w:t xml:space="preserve"> infants the more significant this problem will be.</w:t>
      </w:r>
    </w:p>
    <w:p w14:paraId="3B50A5AF" w14:textId="77777777" w:rsidR="00FB344C" w:rsidRDefault="00FB344C" w:rsidP="00FB344C">
      <w:pPr>
        <w:widowControl w:val="0"/>
        <w:spacing w:line="480" w:lineRule="auto"/>
        <w:rPr>
          <w:snapToGrid w:val="0"/>
        </w:rPr>
      </w:pPr>
    </w:p>
    <w:p w14:paraId="1FF0F14F" w14:textId="77777777" w:rsidR="00FB344C" w:rsidRDefault="00FB344C" w:rsidP="00FB344C">
      <w:pPr>
        <w:widowControl w:val="0"/>
        <w:spacing w:line="480" w:lineRule="auto"/>
        <w:rPr>
          <w:snapToGrid w:val="0"/>
        </w:rPr>
      </w:pPr>
      <w:r>
        <w:rPr>
          <w:snapToGrid w:val="0"/>
          <w:lang w:eastAsia="en-US"/>
        </w:rPr>
        <w:t xml:space="preserve">The systolic blood pressure in those born before 28 weeks gestation was 7 mmHg higher than in term controls.  The association </w:t>
      </w:r>
      <w:r>
        <w:rPr>
          <w:snapToGrid w:val="0"/>
        </w:rPr>
        <w:t xml:space="preserve">of hypertension with birthweight appears to become stronger with age </w:t>
      </w:r>
      <w:r w:rsidR="001A5B8C">
        <w:rPr>
          <w:snapToGrid w:val="0"/>
        </w:rPr>
        <w:fldChar w:fldCharType="begin"/>
      </w:r>
      <w:r w:rsidR="001A5B8C">
        <w:rPr>
          <w:snapToGrid w:val="0"/>
        </w:rPr>
        <w:instrText xml:space="preserve"> ADDIN REFMGR.CITE &lt;Refman&gt;&lt;Cite&gt;&lt;Author&gt;Law&lt;/Author&gt;&lt;Year&gt;1993&lt;/Year&gt;&lt;RecNum&gt;326&lt;/RecNum&gt;&lt;IDText&gt;Initiation of hypertension in utero and its amplification throughout life&lt;/IDText&gt;&lt;MDL Ref_Type="Journal"&gt;&lt;Ref_Type&gt;Journal&lt;/Ref_Type&gt;&lt;Ref_ID&gt;326&lt;/Ref_ID&gt;&lt;Title_Primary&gt;Initiation of hypertension in utero and its amplification throughout life&lt;/Title_Primary&gt;&lt;Authors_Primary&gt;Law,C.M.&lt;/Authors_Primary&gt;&lt;Authors_Primary&gt;de Swiet,M.&lt;/Authors_Primary&gt;&lt;Authors_Primary&gt;Osmond,C.&lt;/Authors_Primary&gt;&lt;Authors_Primary&gt;Fayers,P.M.&lt;/Authors_Primary&gt;&lt;Authors_Primary&gt;Barker,D.J.&lt;/Authors_Primary&gt;&lt;Authors_Primary&gt;Cruddas,A.M.&lt;/Authors_Primary&gt;&lt;Authors_Primary&gt;Fall,C.H.&lt;/Authors_Primary&gt;&lt;Date_Primary&gt;1993/1/2&lt;/Date_Primary&gt;&lt;Keywords&gt;93169142&lt;/Keywords&gt;&lt;Keywords&gt;Adult&lt;/Keywords&gt;&lt;Keywords&gt;Aged&lt;/Keywords&gt;&lt;Keywords&gt;Birth Weight&lt;/Keywords&gt;&lt;Keywords&gt;blood&lt;/Keywords&gt;&lt;Keywords&gt;Blood Pressure&lt;/Keywords&gt;&lt;Keywords&gt;England&lt;/Keywords&gt;&lt;Keywords&gt;epidemiology&lt;/Keywords&gt;&lt;Keywords&gt;Growth&lt;/Keywords&gt;&lt;Keywords&gt;Hypertension&lt;/Keywords&gt;&lt;Keywords&gt;Longitudinal Studies&lt;/Keywords&gt;&lt;Reprint&gt;Not in File&lt;/Reprint&gt;&lt;Start_Page&gt;24&lt;/Start_Page&gt;&lt;End_Page&gt;27&lt;/End_Page&gt;&lt;Periodical&gt;British Medical Journal&lt;/Periodical&gt;&lt;Volume&gt;306&lt;/Volume&gt;&lt;Issue&gt;6869&lt;/Issue&gt;&lt;Address&gt;MRC Environmental Epidemiology Unit, Southampton General Hospital&lt;/Address&gt;&lt;ZZ_JournalFull&gt;&lt;f name="System"&gt;British Medical Journal&lt;/f&gt;&lt;/ZZ_JournalFull&gt;&lt;ZZ_WorkformID&gt;1&lt;/ZZ_WorkformID&gt;&lt;/MDL&gt;&lt;/Cite&gt;&lt;/Refman&gt;</w:instrText>
      </w:r>
      <w:r w:rsidR="001A5B8C">
        <w:rPr>
          <w:snapToGrid w:val="0"/>
        </w:rPr>
        <w:fldChar w:fldCharType="separate"/>
      </w:r>
      <w:r w:rsidR="001A5B8C">
        <w:rPr>
          <w:snapToGrid w:val="0"/>
        </w:rPr>
        <w:t xml:space="preserve">(Law </w:t>
      </w:r>
      <w:r w:rsidR="001A5B8C" w:rsidRPr="001A5B8C">
        <w:rPr>
          <w:i/>
          <w:snapToGrid w:val="0"/>
        </w:rPr>
        <w:t>et al.</w:t>
      </w:r>
      <w:r w:rsidR="001A5B8C">
        <w:rPr>
          <w:snapToGrid w:val="0"/>
        </w:rPr>
        <w:t xml:space="preserve"> 1993)</w:t>
      </w:r>
      <w:r w:rsidR="001A5B8C">
        <w:rPr>
          <w:snapToGrid w:val="0"/>
        </w:rPr>
        <w:fldChar w:fldCharType="end"/>
      </w:r>
      <w:r>
        <w:rPr>
          <w:snapToGrid w:val="0"/>
        </w:rPr>
        <w:t xml:space="preserve">. The tracking (maintenance of rank order throughout life) of blood pressure has been repeatedly observed in longitudinal studies in both children and adults </w:t>
      </w:r>
      <w:r w:rsidR="001A5B8C">
        <w:rPr>
          <w:snapToGrid w:val="0"/>
        </w:rPr>
        <w:fldChar w:fldCharType="begin"/>
      </w:r>
      <w:r w:rsidR="001A5B8C">
        <w:rPr>
          <w:snapToGrid w:val="0"/>
        </w:rPr>
        <w:instrText xml:space="preserve"> ADDIN REFMGR.CITE &lt;Refman&gt;&lt;Cite&gt;&lt;Author&gt;Arnlov&lt;/Author&gt;&lt;Year&gt;2005&lt;/Year&gt;&lt;RecNum&gt;1498&lt;/RecNum&gt;&lt;IDText&gt;Relations of insulin sensitivity to longitudinal blood pressure tracking: variations with baseline age, body mass index, and blood pressure&lt;/IDText&gt;&lt;MDL Ref_Type="Journal"&gt;&lt;Ref_Type&gt;Journal&lt;/Ref_Type&gt;&lt;Ref_ID&gt;1498&lt;/Ref_ID&gt;&lt;Title_Primary&gt;Relations of insulin sensitivity to longitudinal blood pressure tracking: variations with baseline age, body mass index, and blood pressure&lt;/Title_Primary&gt;&lt;Authors_Primary&gt;Arnlov,J.&lt;/Authors_Primary&gt;&lt;Authors_Primary&gt;Pencina,M.J.&lt;/Authors_Primary&gt;&lt;Authors_Primary&gt;Nam,B.H.&lt;/Authors_Primary&gt;&lt;Authors_Primary&gt;Meigs,J.B.&lt;/Authors_Primary&gt;&lt;Authors_Primary&gt;Fox,C.S.&lt;/Authors_Primary&gt;&lt;Authors_Primary&gt;Levy,D.&lt;/Authors_Primary&gt;&lt;Authors_Primary&gt;D&amp;apos;Agostino,R.B.&lt;/Authors_Primary&gt;&lt;Authors_Primary&gt;Vasan,R.S.&lt;/Authors_Primary&gt;&lt;Date_Primary&gt;2005/9/20&lt;/Date_Primary&gt;&lt;Keywords&gt;Adult&lt;/Keywords&gt;&lt;Keywords&gt;blood&lt;/Keywords&gt;&lt;Keywords&gt;Blood Pressure&lt;/Keywords&gt;&lt;Keywords&gt;Body Height&lt;/Keywords&gt;&lt;Keywords&gt;Body Mass Index&lt;/Keywords&gt;&lt;Keywords&gt;Body Weight&lt;/Keywords&gt;&lt;Keywords&gt;Fasting&lt;/Keywords&gt;&lt;Keywords&gt;Glucose Tolerance Test&lt;/Keywords&gt;&lt;Keywords&gt;Heart&lt;/Keywords&gt;&lt;Keywords&gt;Humans&lt;/Keywords&gt;&lt;Keywords&gt;Hypertension&lt;/Keywords&gt;&lt;Keywords&gt;Incidence&lt;/Keywords&gt;&lt;Keywords&gt;Insulin&lt;/Keywords&gt;&lt;Keywords&gt;Lung&lt;/Keywords&gt;&lt;Keywords&gt;methods&lt;/Keywords&gt;&lt;Keywords&gt;Middle Aged&lt;/Keywords&gt;&lt;Keywords&gt;physiology&lt;/Keywords&gt;&lt;Keywords&gt;Reference Values&lt;/Keywords&gt;&lt;Keywords&gt;Research Support,N.I.H.,Extramural&lt;/Keywords&gt;&lt;Keywords&gt;Research Support,Non-U.S.Gov&amp;apos;t&lt;/Keywords&gt;&lt;Keywords&gt;Research Support,U.S.Gov&amp;apos;t,P.H.S.&lt;/Keywords&gt;&lt;Keywords&gt;Sensitivity and Specificity&lt;/Keywords&gt;&lt;Reprint&gt;Not in File&lt;/Reprint&gt;&lt;Start_Page&gt;1719&lt;/Start_Page&gt;&lt;End_Page&gt;1727&lt;/End_Page&gt;&lt;Periodical&gt;Circulation&lt;/Periodical&gt;&lt;Volume&gt;112&lt;/Volume&gt;&lt;Issue&gt;12&lt;/Issue&gt;&lt;Address&gt;Framingham Heart Study, National Heart, Lung, and Blood Institute, Bethesda, MD, USA&lt;/Address&gt;&lt;Web_URL&gt;PM:16157770&lt;/Web_URL&gt;&lt;ZZ_JournalStdAbbrev&gt;&lt;f name="System"&gt;Circulation&lt;/f&gt;&lt;/ZZ_JournalStdAbbrev&gt;&lt;ZZ_WorkformID&gt;1&lt;/ZZ_WorkformID&gt;&lt;/MDL&gt;&lt;/Cite&gt;&lt;/Refman&gt;</w:instrText>
      </w:r>
      <w:r w:rsidR="001A5B8C">
        <w:rPr>
          <w:snapToGrid w:val="0"/>
        </w:rPr>
        <w:fldChar w:fldCharType="separate"/>
      </w:r>
      <w:r w:rsidR="001A5B8C">
        <w:rPr>
          <w:snapToGrid w:val="0"/>
        </w:rPr>
        <w:t xml:space="preserve">(Arnlov </w:t>
      </w:r>
      <w:r w:rsidR="001A5B8C" w:rsidRPr="001A5B8C">
        <w:rPr>
          <w:i/>
          <w:snapToGrid w:val="0"/>
        </w:rPr>
        <w:t>et al.</w:t>
      </w:r>
      <w:r w:rsidR="001A5B8C">
        <w:rPr>
          <w:snapToGrid w:val="0"/>
        </w:rPr>
        <w:t xml:space="preserve"> 2005)</w:t>
      </w:r>
      <w:r w:rsidR="001A5B8C">
        <w:rPr>
          <w:snapToGrid w:val="0"/>
        </w:rPr>
        <w:fldChar w:fldCharType="end"/>
      </w:r>
      <w:r>
        <w:rPr>
          <w:snapToGrid w:val="0"/>
        </w:rPr>
        <w:t xml:space="preserve">. It is consistent with </w:t>
      </w:r>
      <w:proofErr w:type="spellStart"/>
      <w:r>
        <w:rPr>
          <w:snapToGrid w:val="0"/>
        </w:rPr>
        <w:t>Folkows</w:t>
      </w:r>
      <w:proofErr w:type="spellEnd"/>
      <w:r>
        <w:rPr>
          <w:snapToGrid w:val="0"/>
        </w:rPr>
        <w:t xml:space="preserve"> hypothesis that there is an initiating and then amplification mechanism involved in the development of high blood pressure </w:t>
      </w:r>
      <w:r w:rsidR="001A5B8C">
        <w:rPr>
          <w:snapToGrid w:val="0"/>
        </w:rPr>
        <w:fldChar w:fldCharType="begin"/>
      </w:r>
      <w:r w:rsidR="001A5B8C">
        <w:rPr>
          <w:snapToGrid w:val="0"/>
        </w:rPr>
        <w:instrText xml:space="preserve"> ADDIN REFMGR.CITE &lt;Refman&gt;&lt;Cite&gt;&lt;Author&gt;Folkow&lt;/Author&gt;&lt;Year&gt;1978&lt;/Year&gt;&lt;RecNum&gt;1428&lt;/RecNum&gt;&lt;IDText&gt;The fourth Volhard lecture: cardiovascular structural adaptation; its role in the initiation and maintenance of primary hypertension&lt;/IDText&gt;&lt;MDL Ref_Type="Journal"&gt;&lt;Ref_Type&gt;Journal&lt;/Ref_Type&gt;&lt;Ref_ID&gt;1428&lt;/Ref_ID&gt;&lt;Title_Primary&gt;The fourth Volhard lecture: cardiovascular structural adaptation; its role in the initiation and maintenance of primary hypertension&lt;/Title_Primary&gt;&lt;Authors_Primary&gt;Folkow,B.&lt;/Authors_Primary&gt;&lt;Date_Primary&gt;1978/12&lt;/Date_Primary&gt;&lt;Keywords&gt;Animals&lt;/Keywords&gt;&lt;Keywords&gt;Cardiomegaly&lt;/Keywords&gt;&lt;Keywords&gt;Coronary Circulation&lt;/Keywords&gt;&lt;Keywords&gt;Coronary Vessels&lt;/Keywords&gt;&lt;Keywords&gt;Disease Models,Animal&lt;/Keywords&gt;&lt;Keywords&gt;Humans&lt;/Keywords&gt;&lt;Keywords&gt;Hypertension&lt;/Keywords&gt;&lt;Keywords&gt;Hypertension,Renovascular&lt;/Keywords&gt;&lt;Keywords&gt;Muscle,Smooth&lt;/Keywords&gt;&lt;Keywords&gt;pathology&lt;/Keywords&gt;&lt;Keywords&gt;physiology&lt;/Keywords&gt;&lt;Keywords&gt;physiopathology&lt;/Keywords&gt;&lt;Keywords&gt;Pressoreceptors&lt;/Keywords&gt;&lt;Keywords&gt;Rats&lt;/Keywords&gt;&lt;Keywords&gt;Vascular Resistance&lt;/Keywords&gt;&lt;Keywords&gt;Vasomotor System&lt;/Keywords&gt;&lt;Reprint&gt;Not in File&lt;/Reprint&gt;&lt;Start_Page&gt;3s&lt;/Start_Page&gt;&lt;End_Page&gt;22s&lt;/End_Page&gt;&lt;Periodical&gt;Clinical Science and Molecular Medicine&lt;/Periodical&gt;&lt;Volume&gt;4&lt;/Volume&gt;&lt;Web_URL&gt;PM:153216&lt;/Web_URL&gt;&lt;ZZ_JournalFull&gt;&lt;f name="System"&gt;Clinical Science and Molecular Medicine&lt;/f&gt;&lt;/ZZ_JournalFull&gt;&lt;ZZ_WorkformID&gt;1&lt;/ZZ_WorkformID&gt;&lt;/MDL&gt;&lt;/Cite&gt;&lt;/Refman&gt;</w:instrText>
      </w:r>
      <w:r w:rsidR="001A5B8C">
        <w:rPr>
          <w:snapToGrid w:val="0"/>
        </w:rPr>
        <w:fldChar w:fldCharType="separate"/>
      </w:r>
      <w:r w:rsidR="001A5B8C">
        <w:rPr>
          <w:snapToGrid w:val="0"/>
        </w:rPr>
        <w:t>(</w:t>
      </w:r>
      <w:proofErr w:type="spellStart"/>
      <w:r w:rsidR="001A5B8C">
        <w:rPr>
          <w:snapToGrid w:val="0"/>
        </w:rPr>
        <w:t>Folkow</w:t>
      </w:r>
      <w:proofErr w:type="spellEnd"/>
      <w:r w:rsidR="001A5B8C">
        <w:rPr>
          <w:snapToGrid w:val="0"/>
        </w:rPr>
        <w:t xml:space="preserve"> 1978)</w:t>
      </w:r>
      <w:r w:rsidR="001A5B8C">
        <w:rPr>
          <w:snapToGrid w:val="0"/>
        </w:rPr>
        <w:fldChar w:fldCharType="end"/>
      </w:r>
      <w:r>
        <w:rPr>
          <w:snapToGrid w:val="0"/>
        </w:rPr>
        <w:t xml:space="preserve">.   Other risk markers such as insulin resistance have also been observed tracking from childhood into adult life and predict the onset of cardiovascular disease </w:t>
      </w:r>
      <w:r w:rsidR="001A5B8C">
        <w:rPr>
          <w:snapToGrid w:val="0"/>
        </w:rPr>
        <w:fldChar w:fldCharType="begin"/>
      </w:r>
      <w:r w:rsidR="001A5B8C">
        <w:rPr>
          <w:snapToGrid w:val="0"/>
        </w:rPr>
        <w:instrText xml:space="preserve"> ADDIN REFMGR.CITE &lt;Refman&gt;&lt;Cite&gt;&lt;Author&gt;Arnlov&lt;/Author&gt;&lt;Year&gt;2005&lt;/Year&gt;&lt;RecNum&gt;1498&lt;/RecNum&gt;&lt;IDText&gt;Relations of insulin sensitivity to longitudinal blood pressure tracking: variations with baseline age, body mass index, and blood pressure&lt;/IDText&gt;&lt;MDL Ref_Type="Journal"&gt;&lt;Ref_Type&gt;Journal&lt;/Ref_Type&gt;&lt;Ref_ID&gt;1498&lt;/Ref_ID&gt;&lt;Title_Primary&gt;Relations of insulin sensitivity to longitudinal blood pressure tracking: variations with baseline age, body mass index, and blood pressure&lt;/Title_Primary&gt;&lt;Authors_Primary&gt;Arnlov,J.&lt;/Authors_Primary&gt;&lt;Authors_Primary&gt;Pencina,M.J.&lt;/Authors_Primary&gt;&lt;Authors_Primary&gt;Nam,B.H.&lt;/Authors_Primary&gt;&lt;Authors_Primary&gt;Meigs,J.B.&lt;/Authors_Primary&gt;&lt;Authors_Primary&gt;Fox,C.S.&lt;/Authors_Primary&gt;&lt;Authors_Primary&gt;Levy,D.&lt;/Authors_Primary&gt;&lt;Authors_Primary&gt;D&amp;apos;Agostino,R.B.&lt;/Authors_Primary&gt;&lt;Authors_Primary&gt;Vasan,R.S.&lt;/Authors_Primary&gt;&lt;Date_Primary&gt;2005/9/20&lt;/Date_Primary&gt;&lt;Keywords&gt;Adult&lt;/Keywords&gt;&lt;Keywords&gt;blood&lt;/Keywords&gt;&lt;Keywords&gt;Blood Pressure&lt;/Keywords&gt;&lt;Keywords&gt;Body Height&lt;/Keywords&gt;&lt;Keywords&gt;Body Mass Index&lt;/Keywords&gt;&lt;Keywords&gt;Body Weight&lt;/Keywords&gt;&lt;Keywords&gt;Fasting&lt;/Keywords&gt;&lt;Keywords&gt;Glucose Tolerance Test&lt;/Keywords&gt;&lt;Keywords&gt;Heart&lt;/Keywords&gt;&lt;Keywords&gt;Humans&lt;/Keywords&gt;&lt;Keywords&gt;Hypertension&lt;/Keywords&gt;&lt;Keywords&gt;Incidence&lt;/Keywords&gt;&lt;Keywords&gt;Insulin&lt;/Keywords&gt;&lt;Keywords&gt;Lung&lt;/Keywords&gt;&lt;Keywords&gt;methods&lt;/Keywords&gt;&lt;Keywords&gt;Middle Aged&lt;/Keywords&gt;&lt;Keywords&gt;physiology&lt;/Keywords&gt;&lt;Keywords&gt;Reference Values&lt;/Keywords&gt;&lt;Keywords&gt;Research Support,N.I.H.,Extramural&lt;/Keywords&gt;&lt;Keywords&gt;Research Support,Non-U.S.Gov&amp;apos;t&lt;/Keywords&gt;&lt;Keywords&gt;Research Support,U.S.Gov&amp;apos;t,P.H.S.&lt;/Keywords&gt;&lt;Keywords&gt;Sensitivity and Specificity&lt;/Keywords&gt;&lt;Reprint&gt;Not in File&lt;/Reprint&gt;&lt;Start_Page&gt;1719&lt;/Start_Page&gt;&lt;End_Page&gt;1727&lt;/End_Page&gt;&lt;Periodical&gt;Circulation&lt;/Periodical&gt;&lt;Volume&gt;112&lt;/Volume&gt;&lt;Issue&gt;12&lt;/Issue&gt;&lt;Address&gt;Framingham Heart Study, National Heart, Lung, and Blood Institute, Bethesda, MD, USA&lt;/Address&gt;&lt;Web_URL&gt;PM:16157770&lt;/Web_URL&gt;&lt;ZZ_JournalStdAbbrev&gt;&lt;f name="System"&gt;Circulation&lt;/f&gt;&lt;/ZZ_JournalStdAbbrev&gt;&lt;ZZ_WorkformID&gt;1&lt;/ZZ_WorkformID&gt;&lt;/MDL&gt;&lt;/Cite&gt;&lt;Cite&gt;&lt;Author&gt;Berenson&lt;/Author&gt;&lt;Year&gt;1998&lt;/Year&gt;&lt;RecNum&gt;70&lt;/RecNum&gt;&lt;IDText&gt;Association between multiple cardiovascular risk factors and atherosclerosis in children and young adults. The Bogalusa Heart Study&lt;/IDText&gt;&lt;MDL Ref_Type="Journal"&gt;&lt;Ref_Type&gt;Journal&lt;/Ref_Type&gt;&lt;Ref_ID&gt;70&lt;/Ref_ID&gt;&lt;Title_Primary&gt;Association between multiple cardiovascular risk factors and atherosclerosis in children and young adults. The Bogalusa Heart Study&lt;/Title_Primary&gt;&lt;Authors_Primary&gt;Berenson,G.S.&lt;/Authors_Primary&gt;&lt;Authors_Primary&gt;Srinivasan,S.R.&lt;/Authors_Primary&gt;&lt;Authors_Primary&gt;Bao,W.&lt;/Authors_Primary&gt;&lt;Authors_Primary&gt;Newman,W.P.,III&lt;/Authors_Primary&gt;&lt;Authors_Primary&gt;Tracy,R.E.&lt;/Authors_Primary&gt;&lt;Authors_Primary&gt;Wattigney,W.A.&lt;/Authors_Primary&gt;&lt;Date_Primary&gt;1998/6/4&lt;/Date_Primary&gt;&lt;Keywords&gt;Adult&lt;/Keywords&gt;&lt;Keywords&gt;Risk&lt;/Keywords&gt;&lt;Keywords&gt;Risk Factors&lt;/Keywords&gt;&lt;Reprint&gt;Not in File&lt;/Reprint&gt;&lt;Start_Page&gt;1650&lt;/Start_Page&gt;&lt;End_Page&gt;1656&lt;/End_Page&gt;&lt;Periodical&gt;The New England Journal Of Medicine&lt;/Periodical&gt;&lt;Volume&gt;338&lt;/Volume&gt;&lt;Issue&gt;23&lt;/Issue&gt;&lt;Web_URL&gt;http://www.sciencedirect.com/science/article/B6WVB-45D7DT5-4WS/2/4e68b338067a6cf80fc98d601ba2abfb&lt;/Web_URL&gt;&lt;ZZ_JournalStdAbbrev&gt;&lt;f name="System"&gt;The New England Journal Of Medicine&lt;/f&gt;&lt;/ZZ_JournalStdAbbrev&gt;&lt;ZZ_WorkformID&gt;1&lt;/ZZ_WorkformID&gt;&lt;/MDL&gt;&lt;/Cite&gt;&lt;/Refman&gt;</w:instrText>
      </w:r>
      <w:r w:rsidR="001A5B8C">
        <w:rPr>
          <w:snapToGrid w:val="0"/>
        </w:rPr>
        <w:fldChar w:fldCharType="separate"/>
      </w:r>
      <w:r w:rsidR="001A5B8C">
        <w:rPr>
          <w:snapToGrid w:val="0"/>
        </w:rPr>
        <w:t xml:space="preserve">(Arnlov </w:t>
      </w:r>
      <w:r w:rsidR="001A5B8C" w:rsidRPr="001A5B8C">
        <w:rPr>
          <w:i/>
          <w:snapToGrid w:val="0"/>
        </w:rPr>
        <w:t>et al.</w:t>
      </w:r>
      <w:r w:rsidR="001A5B8C">
        <w:rPr>
          <w:snapToGrid w:val="0"/>
        </w:rPr>
        <w:t xml:space="preserve"> 2005;Berenson </w:t>
      </w:r>
      <w:r w:rsidR="001A5B8C" w:rsidRPr="001A5B8C">
        <w:rPr>
          <w:i/>
          <w:snapToGrid w:val="0"/>
        </w:rPr>
        <w:t>et al.</w:t>
      </w:r>
      <w:r w:rsidR="001A5B8C">
        <w:rPr>
          <w:snapToGrid w:val="0"/>
        </w:rPr>
        <w:t xml:space="preserve"> 1998)</w:t>
      </w:r>
      <w:r w:rsidR="001A5B8C">
        <w:rPr>
          <w:snapToGrid w:val="0"/>
        </w:rPr>
        <w:fldChar w:fldCharType="end"/>
      </w:r>
      <w:r w:rsidRPr="00871697">
        <w:rPr>
          <w:snapToGrid w:val="0"/>
        </w:rPr>
        <w:t xml:space="preserve">. </w:t>
      </w:r>
      <w:r>
        <w:rPr>
          <w:snapToGrid w:val="0"/>
        </w:rPr>
        <w:t xml:space="preserve">Blood pressure within the upper limit of the normal range is associated with an increased risk of cardiovascular disease </w:t>
      </w:r>
      <w:r w:rsidR="001A5B8C">
        <w:rPr>
          <w:snapToGrid w:val="0"/>
        </w:rPr>
        <w:fldChar w:fldCharType="begin"/>
      </w:r>
      <w:r w:rsidR="001A5B8C">
        <w:rPr>
          <w:snapToGrid w:val="0"/>
        </w:rPr>
        <w:instrText xml:space="preserve"> ADDIN REFMGR.CITE &lt;Refman&gt;&lt;Cite&gt;&lt;Author&gt;Vasan&lt;/Author&gt;&lt;Year&gt;2001&lt;/Year&gt;&lt;RecNum&gt;1505&lt;/RecNum&gt;&lt;IDText&gt;Impact of high-normal blood pressure on the risk of cardiovascular disease&lt;/IDText&gt;&lt;MDL Ref_Type="Journal"&gt;&lt;Ref_Type&gt;Journal&lt;/Ref_Type&gt;&lt;Ref_ID&gt;1505&lt;/Ref_ID&gt;&lt;Title_Primary&gt;Impact of high-normal blood pressure on the risk of cardiovascular disease&lt;/Title_Primary&gt;&lt;Authors_Primary&gt;Vasan,R.S.&lt;/Authors_Primary&gt;&lt;Authors_Primary&gt;Larson,M.G.&lt;/Authors_Primary&gt;&lt;Authors_Primary&gt;Leip,E.P.&lt;/Authors_Primary&gt;&lt;Authors_Primary&gt;Evans,J.C.&lt;/Authors_Primary&gt;&lt;Authors_Primary&gt;O&amp;apos;Donnell,C.J.&lt;/Authors_Primary&gt;&lt;Authors_Primary&gt;Kannel,W.B.&lt;/Authors_Primary&gt;&lt;Authors_Primary&gt;Levy,D.&lt;/Authors_Primary&gt;&lt;Date_Primary&gt;2001/11/1&lt;/Date_Primary&gt;&lt;Keywords&gt;Adult&lt;/Keywords&gt;&lt;Keywords&gt;Aged&lt;/Keywords&gt;&lt;Keywords&gt;Aged,80 and over&lt;/Keywords&gt;&lt;Keywords&gt;blood&lt;/Keywords&gt;&lt;Keywords&gt;Blood Pressure&lt;/Keywords&gt;&lt;Keywords&gt;Cardiovascular Diseases&lt;/Keywords&gt;&lt;Keywords&gt;complications&lt;/Keywords&gt;&lt;Keywords&gt;epidemiology&lt;/Keywords&gt;&lt;Keywords&gt;etiology&lt;/Keywords&gt;&lt;Keywords&gt;Female&lt;/Keywords&gt;&lt;Keywords&gt;Follow-Up Studies&lt;/Keywords&gt;&lt;Keywords&gt;Heart&lt;/Keywords&gt;&lt;Keywords&gt;Humans&lt;/Keywords&gt;&lt;Keywords&gt;Hypertension&lt;/Keywords&gt;&lt;Keywords&gt;Incidence&lt;/Keywords&gt;&lt;Keywords&gt;Male&lt;/Keywords&gt;&lt;Keywords&gt;methods&lt;/Keywords&gt;&lt;Keywords&gt;Middle Aged&lt;/Keywords&gt;&lt;Keywords&gt;Proportional Hazards Models&lt;/Keywords&gt;&lt;Keywords&gt;Reference Values&lt;/Keywords&gt;&lt;Keywords&gt;Research Support,U.S.Gov&amp;apos;t,P.H.S.&lt;/Keywords&gt;&lt;Keywords&gt;Risk&lt;/Keywords&gt;&lt;Keywords&gt;Risk Factors&lt;/Keywords&gt;&lt;Reprint&gt;Not in File&lt;/Reprint&gt;&lt;Start_Page&gt;1291&lt;/Start_Page&gt;&lt;End_Page&gt;1297&lt;/End_Page&gt;&lt;Periodical&gt;New England Journal of Medicine&lt;/Periodical&gt;&lt;Volume&gt;345&lt;/Volume&gt;&lt;Issue&gt;18&lt;/Issue&gt;&lt;Address&gt;Framingham Heart Study, Mass 01702, USA. vasan@fram.nhlbi.nih.gov&lt;/Address&gt;&lt;Web_URL&gt;PM:11794147&lt;/Web_URL&gt;&lt;ZZ_JournalFull&gt;&lt;f name="System"&gt;New England Journal of Medicine&lt;/f&gt;&lt;/ZZ_JournalFull&gt;&lt;ZZ_WorkformID&gt;1&lt;/ZZ_WorkformID&gt;&lt;/MDL&gt;&lt;/Cite&gt;&lt;/Refman&gt;</w:instrText>
      </w:r>
      <w:r w:rsidR="001A5B8C">
        <w:rPr>
          <w:snapToGrid w:val="0"/>
        </w:rPr>
        <w:fldChar w:fldCharType="separate"/>
      </w:r>
      <w:r w:rsidR="001A5B8C">
        <w:rPr>
          <w:snapToGrid w:val="0"/>
        </w:rPr>
        <w:t xml:space="preserve">(Vasan </w:t>
      </w:r>
      <w:r w:rsidR="001A5B8C" w:rsidRPr="001A5B8C">
        <w:rPr>
          <w:i/>
          <w:snapToGrid w:val="0"/>
        </w:rPr>
        <w:t>et al.</w:t>
      </w:r>
      <w:r w:rsidR="001A5B8C">
        <w:rPr>
          <w:snapToGrid w:val="0"/>
        </w:rPr>
        <w:t xml:space="preserve"> 2001)</w:t>
      </w:r>
      <w:r w:rsidR="001A5B8C">
        <w:rPr>
          <w:snapToGrid w:val="0"/>
        </w:rPr>
        <w:fldChar w:fldCharType="end"/>
      </w:r>
      <w:r>
        <w:rPr>
          <w:snapToGrid w:val="0"/>
        </w:rPr>
        <w:t xml:space="preserve">. We would postulate that as they move into adult life the differences noted in childhood in preterm infants will increase and their risk of developing hypertension, insulin resistance and subsequent cardiovascular and cerebrovascular disease will be significantly increased. </w:t>
      </w:r>
    </w:p>
    <w:p w14:paraId="79662928" w14:textId="77777777" w:rsidR="00FB344C" w:rsidRDefault="00FB344C" w:rsidP="00FB344C">
      <w:pPr>
        <w:pStyle w:val="MDHeading2"/>
        <w:spacing w:line="480" w:lineRule="auto"/>
        <w:rPr>
          <w:snapToGrid w:val="0"/>
        </w:rPr>
      </w:pPr>
    </w:p>
    <w:p w14:paraId="5F45CBFB" w14:textId="77777777" w:rsidR="00FB344C" w:rsidRDefault="00FB344C" w:rsidP="00FB344C">
      <w:pPr>
        <w:pStyle w:val="MDHeading2"/>
        <w:spacing w:line="480" w:lineRule="auto"/>
        <w:rPr>
          <w:snapToGrid w:val="0"/>
        </w:rPr>
        <w:sectPr w:rsidR="00FB344C" w:rsidSect="00AF12A7">
          <w:headerReference w:type="default" r:id="rId82"/>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13AF3E1E" w14:textId="77777777" w:rsidR="00FB344C" w:rsidRDefault="00FB344C" w:rsidP="00FB344C">
      <w:pPr>
        <w:pStyle w:val="MDHeading2"/>
        <w:spacing w:line="480" w:lineRule="auto"/>
        <w:rPr>
          <w:snapToGrid w:val="0"/>
        </w:rPr>
      </w:pPr>
      <w:bookmarkStart w:id="300" w:name="_Toc161096919"/>
      <w:r>
        <w:rPr>
          <w:snapToGrid w:val="0"/>
        </w:rPr>
        <w:lastRenderedPageBreak/>
        <w:t>9.3</w:t>
      </w:r>
      <w:r>
        <w:rPr>
          <w:snapToGrid w:val="0"/>
        </w:rPr>
        <w:tab/>
        <w:t>Catch-up Growth</w:t>
      </w:r>
      <w:bookmarkEnd w:id="300"/>
    </w:p>
    <w:p w14:paraId="44EEC7E2" w14:textId="77777777" w:rsidR="00FB344C" w:rsidRDefault="00FB344C" w:rsidP="00FB344C">
      <w:pPr>
        <w:widowControl w:val="0"/>
        <w:spacing w:line="480" w:lineRule="auto"/>
        <w:rPr>
          <w:snapToGrid w:val="0"/>
        </w:rPr>
      </w:pPr>
      <w:r>
        <w:rPr>
          <w:snapToGrid w:val="0"/>
        </w:rPr>
        <w:t xml:space="preserve">The relative contributions of intra-uterine growth retardation, size at birth and postnatal growth to the evolution of the metabolic syndrome has been widely debated.  Some observers suggest that current size is a more important predictor of blood pressure than size at birth </w:t>
      </w:r>
      <w:r w:rsidR="001A5B8C">
        <w:rPr>
          <w:snapToGrid w:val="0"/>
        </w:rPr>
        <w:fldChar w:fldCharType="begin"/>
      </w:r>
      <w:r w:rsidR="001A5B8C">
        <w:rPr>
          <w:snapToGrid w:val="0"/>
        </w:rPr>
        <w:instrText xml:space="preserve"> ADDIN REFMGR.CITE &lt;Refman&gt;&lt;Cite&gt;&lt;Author&gt;Fewtrell&lt;/Author&gt;&lt;Year&gt;2000&lt;/Year&gt;&lt;RecNum&gt;1474&lt;/RecNum&gt;&lt;IDText&gt;Effects of size at birth, gestational age and early growth in preterm infants on glucose and insulin concentrations at 9-12 years&lt;/IDText&gt;&lt;MDL Ref_Type="Journal"&gt;&lt;Ref_Type&gt;Journal&lt;/Ref_Type&gt;&lt;Ref_ID&gt;1474&lt;/Ref_ID&gt;&lt;Title_Primary&gt;Effects of size at birth, gestational age and early growth in preterm infants on glucose and insulin concentrations at 9-12 years&lt;/Title_Primary&gt;&lt;Authors_Primary&gt;Fewtrell,M.S.&lt;/Authors_Primary&gt;&lt;Authors_Primary&gt;Doherty,C.&lt;/Authors_Primary&gt;&lt;Authors_Primary&gt;Cole,T.J.&lt;/Authors_Primary&gt;&lt;Authors_Primary&gt;Stafford,M.&lt;/Authors_Primary&gt;&lt;Authors_Primary&gt;Hales,C.N.&lt;/Authors_Primary&gt;&lt;Authors_Primary&gt;Lucas,A.&lt;/Authors_Primary&gt;&lt;Date_Primary&gt;2000/6&lt;/Date_Primary&gt;&lt;Keywords&gt;Anthropometry&lt;/Keywords&gt;&lt;Keywords&gt;Birth Weight&lt;/Keywords&gt;&lt;Keywords&gt;blood&lt;/Keywords&gt;&lt;Keywords&gt;Blood Glucose&lt;/Keywords&gt;&lt;Keywords&gt;Body Constitution&lt;/Keywords&gt;&lt;Keywords&gt;Child&lt;/Keywords&gt;&lt;Keywords&gt;Fasting&lt;/Keywords&gt;&lt;Keywords&gt;Female&lt;/Keywords&gt;&lt;Keywords&gt;Gestational Age&lt;/Keywords&gt;&lt;Keywords&gt;Glucose&lt;/Keywords&gt;&lt;Keywords&gt;Growth&lt;/Keywords&gt;&lt;Keywords&gt;Humans&lt;/Keywords&gt;&lt;Keywords&gt;Infant&lt;/Keywords&gt;&lt;Keywords&gt;Infant,Newborn&lt;/Keywords&gt;&lt;Keywords&gt;Infant,Premature&lt;/Keywords&gt;&lt;Keywords&gt;Insulin&lt;/Keywords&gt;&lt;Keywords&gt;Longitudinal Studies&lt;/Keywords&gt;&lt;Keywords&gt;Male&lt;/Keywords&gt;&lt;Keywords&gt;metabolism&lt;/Keywords&gt;&lt;Keywords&gt;methods&lt;/Keywords&gt;&lt;Keywords&gt;Proinsulin&lt;/Keywords&gt;&lt;Keywords&gt;Protein Precursors&lt;/Keywords&gt;&lt;Keywords&gt;Research Support,Non-U.S.Gov&amp;apos;t&lt;/Keywords&gt;&lt;Keywords&gt;Weight Gain&lt;/Keywords&gt;&lt;Reprint&gt;Not in File&lt;/Reprint&gt;&lt;Start_Page&gt;714&lt;/Start_Page&gt;&lt;End_Page&gt;717&lt;/End_Page&gt;&lt;Periodical&gt;Diabetologia&lt;/Periodical&gt;&lt;Volume&gt;43&lt;/Volume&gt;&lt;Issue&gt;6&lt;/Issue&gt;&lt;Address&gt;University Department of Clinical Biochemistry, Addenbrooke&amp;apos;s Hospital, Cambridge, UK&lt;/Address&gt;&lt;Web_URL&gt;PM:10907116&lt;/Web_URL&gt;&lt;ZZ_JournalStdAbbrev&gt;&lt;f name="System"&gt;Diabetologia&lt;/f&gt;&lt;/ZZ_JournalStdAbbrev&gt;&lt;ZZ_WorkformID&gt;1&lt;/ZZ_WorkformID&gt;&lt;/MDL&gt;&lt;/Cite&gt;&lt;Cite&gt;&lt;Author&gt;Taylor&lt;/Author&gt;&lt;Year&gt;1997&lt;/Year&gt;&lt;RecNum&gt;178&lt;/RecNum&gt;&lt;IDText&gt;Size at birth and blood pressure: cross sectional study in 8-11 year old children&lt;/IDText&gt;&lt;MDL Ref_Type="Journal"&gt;&lt;Ref_Type&gt;Journal&lt;/Ref_Type&gt;&lt;Ref_ID&gt;178&lt;/Ref_ID&gt;&lt;Title_Primary&gt;Size at birth and blood pressure: cross sectional study in 8-11 year old children&lt;/Title_Primary&gt;&lt;Authors_Primary&gt;Taylor,S.J.&lt;/Authors_Primary&gt;&lt;Authors_Primary&gt;Whincup,P.H.&lt;/Authors_Primary&gt;&lt;Authors_Primary&gt;Cook,D.G.&lt;/Authors_Primary&gt;&lt;Authors_Primary&gt;Papacosta,O.&lt;/Authors_Primary&gt;&lt;Authors_Primary&gt;Walker,M.&lt;/Authors_Primary&gt;&lt;Date_Primary&gt;1997/2/15&lt;/Date_Primary&gt;&lt;Keywords&gt;Aged&lt;/Keywords&gt;&lt;Keywords&gt;Birth Weight&lt;/Keywords&gt;&lt;Keywords&gt;blood&lt;/Keywords&gt;&lt;Keywords&gt;Blood Pressure&lt;/Keywords&gt;&lt;Keywords&gt;England&lt;/Keywords&gt;&lt;Keywords&gt;Growth&lt;/Keywords&gt;&lt;Keywords&gt;Head&lt;/Keywords&gt;&lt;Keywords&gt;Nutrition&lt;/Keywords&gt;&lt;Keywords&gt;Population&lt;/Keywords&gt;&lt;Keywords&gt;Pregnancy&lt;/Keywords&gt;&lt;Keywords&gt;Questionnaires&lt;/Keywords&gt;&lt;Keywords&gt;Thinness&lt;/Keywords&gt;&lt;Keywords&gt;Wales&lt;/Keywords&gt;&lt;Reprint&gt;Not in File&lt;/Reprint&gt;&lt;Start_Page&gt;475&lt;/Start_Page&gt;&lt;End_Page&gt;480&lt;/End_Page&gt;&lt;Periodical&gt;British Medical Journal&lt;/Periodical&gt;&lt;Volume&gt;314&lt;/Volume&gt;&lt;Issue&gt;7079&lt;/Issue&gt;&lt;Address&gt;Department of Primary Care and Population Sciences, Royal Free Hospital School of Medicine, London. staylor@rfhsm.ac.uk&lt;/Address&gt;&lt;ZZ_JournalFull&gt;&lt;f name="System"&gt;British Medical Journal&lt;/f&gt;&lt;/ZZ_JournalFull&gt;&lt;ZZ_WorkformID&gt;1&lt;/ZZ_WorkformID&gt;&lt;/MDL&gt;&lt;/Cite&gt;&lt;/Refman&gt;</w:instrText>
      </w:r>
      <w:r w:rsidR="001A5B8C">
        <w:rPr>
          <w:snapToGrid w:val="0"/>
        </w:rPr>
        <w:fldChar w:fldCharType="separate"/>
      </w:r>
      <w:r w:rsidR="001A5B8C">
        <w:rPr>
          <w:snapToGrid w:val="0"/>
        </w:rPr>
        <w:t>(</w:t>
      </w:r>
      <w:proofErr w:type="spellStart"/>
      <w:r w:rsidR="001A5B8C">
        <w:rPr>
          <w:snapToGrid w:val="0"/>
        </w:rPr>
        <w:t>Fewtrell</w:t>
      </w:r>
      <w:proofErr w:type="spellEnd"/>
      <w:r w:rsidR="001A5B8C">
        <w:rPr>
          <w:snapToGrid w:val="0"/>
        </w:rPr>
        <w:t xml:space="preserve"> </w:t>
      </w:r>
      <w:r w:rsidR="001A5B8C" w:rsidRPr="001A5B8C">
        <w:rPr>
          <w:i/>
          <w:snapToGrid w:val="0"/>
        </w:rPr>
        <w:t>et al.</w:t>
      </w:r>
      <w:r w:rsidR="001A5B8C">
        <w:rPr>
          <w:snapToGrid w:val="0"/>
        </w:rPr>
        <w:t xml:space="preserve"> 2000;Taylor </w:t>
      </w:r>
      <w:r w:rsidR="001A5B8C" w:rsidRPr="001A5B8C">
        <w:rPr>
          <w:i/>
          <w:snapToGrid w:val="0"/>
        </w:rPr>
        <w:t>et al.</w:t>
      </w:r>
      <w:r w:rsidR="001A5B8C">
        <w:rPr>
          <w:snapToGrid w:val="0"/>
        </w:rPr>
        <w:t xml:space="preserve"> 1997)</w:t>
      </w:r>
      <w:r w:rsidR="001A5B8C">
        <w:rPr>
          <w:snapToGrid w:val="0"/>
        </w:rPr>
        <w:fldChar w:fldCharType="end"/>
      </w:r>
      <w:r w:rsidRPr="00BB5ABC">
        <w:rPr>
          <w:snapToGrid w:val="0"/>
        </w:rPr>
        <w:t xml:space="preserve">.  </w:t>
      </w:r>
      <w:r>
        <w:rPr>
          <w:snapToGrid w:val="0"/>
        </w:rPr>
        <w:t xml:space="preserve">Many studies correct for current size when attempting to assess the effect of size at birth. It has been suggested that this correction removes the effects of subsequent growth </w:t>
      </w:r>
      <w:r w:rsidR="001A5B8C">
        <w:rPr>
          <w:snapToGrid w:val="0"/>
        </w:rPr>
        <w:fldChar w:fldCharType="begin"/>
      </w:r>
      <w:r w:rsidR="001A5B8C">
        <w:rPr>
          <w:snapToGrid w:val="0"/>
        </w:rPr>
        <w:instrText xml:space="preserve"> ADDIN REFMGR.CITE &lt;Refman&gt;&lt;Cite&gt;&lt;Author&gt;Lucas&lt;/Author&gt;&lt;Year&gt;1999&lt;/Year&gt;&lt;RecNum&gt;681&lt;/RecNum&gt;&lt;IDText&gt;Fetal origins of adult disease-the hypothesis revisited&lt;/IDText&gt;&lt;MDL Ref_Type="Journal"&gt;&lt;Ref_Type&gt;Journal&lt;/Ref_Type&gt;&lt;Ref_ID&gt;681&lt;/Ref_ID&gt;&lt;Title_Primary&gt;Fetal origins of adult disease-the hypothesis revisited&lt;/Title_Primary&gt;&lt;Authors_Primary&gt;Lucas,A.&lt;/Authors_Primary&gt;&lt;Authors_Primary&gt;Fewtrell,M.S.&lt;/Authors_Primary&gt;&lt;Authors_Primary&gt;Cole,T.J.&lt;/Authors_Primary&gt;&lt;Date_Primary&gt;1999/7/24&lt;/Date_Primary&gt;&lt;Keywords&gt;99346057&lt;/Keywords&gt;&lt;Keywords&gt;Adult&lt;/Keywords&gt;&lt;Keywords&gt;Child&lt;/Keywords&gt;&lt;Keywords&gt;Nutrition&lt;/Keywords&gt;&lt;Keywords&gt;Research&lt;/Keywords&gt;&lt;Reprint&gt;Not in File&lt;/Reprint&gt;&lt;Start_Page&gt;245&lt;/Start_Page&gt;&lt;End_Page&gt;249&lt;/End_Page&gt;&lt;Periodical&gt;British Medical Journal&lt;/Periodical&gt;&lt;Volume&gt;319&lt;/Volume&gt;&lt;Issue&gt;7204&lt;/Issue&gt;&lt;ZZ_JournalFull&gt;&lt;f name="System"&gt;British Medical Journal&lt;/f&gt;&lt;/ZZ_JournalFull&gt;&lt;ZZ_WorkformID&gt;1&lt;/ZZ_WorkformID&gt;&lt;/MDL&gt;&lt;/Cite&gt;&lt;/Refman&gt;</w:instrText>
      </w:r>
      <w:r w:rsidR="001A5B8C">
        <w:rPr>
          <w:snapToGrid w:val="0"/>
        </w:rPr>
        <w:fldChar w:fldCharType="separate"/>
      </w:r>
      <w:r w:rsidR="001A5B8C">
        <w:rPr>
          <w:snapToGrid w:val="0"/>
        </w:rPr>
        <w:t xml:space="preserve">(Lucas, </w:t>
      </w:r>
      <w:proofErr w:type="spellStart"/>
      <w:r w:rsidR="001A5B8C">
        <w:rPr>
          <w:snapToGrid w:val="0"/>
        </w:rPr>
        <w:t>Fewtrell</w:t>
      </w:r>
      <w:proofErr w:type="spellEnd"/>
      <w:r w:rsidR="001A5B8C">
        <w:rPr>
          <w:snapToGrid w:val="0"/>
        </w:rPr>
        <w:t>, and Cole 1999)</w:t>
      </w:r>
      <w:r w:rsidR="001A5B8C">
        <w:rPr>
          <w:snapToGrid w:val="0"/>
        </w:rPr>
        <w:fldChar w:fldCharType="end"/>
      </w:r>
      <w:r>
        <w:rPr>
          <w:snapToGrid w:val="0"/>
        </w:rPr>
        <w:t xml:space="preserve">. Current size is certainly an important predictor of the metabolic syndrome </w:t>
      </w:r>
      <w:r w:rsidR="001A5B8C">
        <w:rPr>
          <w:snapToGrid w:val="0"/>
        </w:rPr>
        <w:fldChar w:fldCharType="begin"/>
      </w:r>
      <w:r w:rsidR="001A5B8C">
        <w:rPr>
          <w:snapToGrid w:val="0"/>
        </w:rPr>
        <w:instrText xml:space="preserve"> ADDIN REFMGR.CITE &lt;Refman&gt;&lt;Cite&gt;&lt;Author&gt;Whincup&lt;/Author&gt;&lt;Year&gt;1997&lt;/Year&gt;&lt;RecNum&gt;35&lt;/RecNum&gt;&lt;IDText&gt;Childhood size is more strongly related than size at birth to glucose and insulin levels in 10-11-year-old children&lt;/IDText&gt;&lt;MDL Ref_Type="Journal"&gt;&lt;Ref_Type&gt;Journal&lt;/Ref_Type&gt;&lt;Ref_ID&gt;35&lt;/Ref_ID&gt;&lt;Title_Primary&gt;Childhood size is more strongly related than size at birth to glucose and insulin levels in 10-11-year-old children&lt;/Title_Primary&gt;&lt;Authors_Primary&gt;Whincup,P.H.&lt;/Authors_Primary&gt;&lt;Authors_Primary&gt;Cook,D.G.&lt;/Authors_Primary&gt;&lt;Authors_Primary&gt;Adshead,F.&lt;/Authors_Primary&gt;&lt;Authors_Primary&gt;Taylor,S.J.&lt;/Authors_Primary&gt;&lt;Authors_Primary&gt;Walker,M.&lt;/Authors_Primary&gt;&lt;Authors_Primary&gt;Papacosta,O.&lt;/Authors_Primary&gt;&lt;Authors_Primary&gt;Alberti,K.G.&lt;/Authors_Primary&gt;&lt;Date_Primary&gt;1997/3&lt;/Date_Primary&gt;&lt;Keywords&gt;Glucose&lt;/Keywords&gt;&lt;Keywords&gt;Insulin&lt;/Keywords&gt;&lt;Reprint&gt;Not in File&lt;/Reprint&gt;&lt;Start_Page&gt;319&lt;/Start_Page&gt;&lt;End_Page&gt;326&lt;/End_Page&gt;&lt;Periodical&gt;Diabetologia&lt;/Periodical&gt;&lt;Volume&gt;40&lt;/Volume&gt;&lt;Issue&gt;3&lt;/Issue&gt;&lt;Web_URL&gt;http://www.sciencedirect.com/science/article/B6WVB-45D3VDH-2G8/2/5fb9d632bcc88f2426e735f471988412&lt;/Web_URL&gt;&lt;ZZ_JournalStdAbbrev&gt;&lt;f name="System"&gt;Diabetologia&lt;/f&gt;&lt;/ZZ_JournalStdAbbrev&gt;&lt;ZZ_WorkformID&gt;1&lt;/ZZ_WorkformID&gt;&lt;/MDL&gt;&lt;/Cite&gt;&lt;/Refman&gt;</w:instrText>
      </w:r>
      <w:r w:rsidR="001A5B8C">
        <w:rPr>
          <w:snapToGrid w:val="0"/>
        </w:rPr>
        <w:fldChar w:fldCharType="separate"/>
      </w:r>
      <w:r w:rsidR="001A5B8C">
        <w:rPr>
          <w:snapToGrid w:val="0"/>
        </w:rPr>
        <w:t xml:space="preserve">(Whincup </w:t>
      </w:r>
      <w:r w:rsidR="001A5B8C" w:rsidRPr="001A5B8C">
        <w:rPr>
          <w:i/>
          <w:snapToGrid w:val="0"/>
        </w:rPr>
        <w:t>et al.</w:t>
      </w:r>
      <w:r w:rsidR="001A5B8C">
        <w:rPr>
          <w:snapToGrid w:val="0"/>
        </w:rPr>
        <w:t xml:space="preserve"> 1997)</w:t>
      </w:r>
      <w:r w:rsidR="001A5B8C">
        <w:rPr>
          <w:snapToGrid w:val="0"/>
        </w:rPr>
        <w:fldChar w:fldCharType="end"/>
      </w:r>
      <w:r>
        <w:rPr>
          <w:snapToGrid w:val="0"/>
        </w:rPr>
        <w:t xml:space="preserve">. Catch-up growth, in particular weight gain, is also important </w:t>
      </w:r>
      <w:r w:rsidR="001A5B8C">
        <w:rPr>
          <w:snapToGrid w:val="0"/>
        </w:rPr>
        <w:fldChar w:fldCharType="begin"/>
      </w:r>
      <w:r w:rsidR="001A5B8C">
        <w:rPr>
          <w:snapToGrid w:val="0"/>
        </w:rPr>
        <w:instrText xml:space="preserve"> ADDIN REFMGR.CITE &lt;Refman&gt;&lt;Cite&gt;&lt;Author&gt;Crowther&lt;/Author&gt;&lt;Year&gt;1998&lt;/Year&gt;&lt;RecNum&gt;710&lt;/RecNum&gt;&lt;IDText&gt;Association between poor glucose tolerance and rapid post natal weight gain in seven-year-old children&lt;/IDText&gt;&lt;MDL Ref_Type="Journal"&gt;&lt;Ref_Type&gt;Journal&lt;/Ref_Type&gt;&lt;Ref_ID&gt;710&lt;/Ref_ID&gt;&lt;Title_Primary&gt;Association between poor glucose tolerance and rapid post natal weight gain in seven-year-old children&lt;/Title_Primary&gt;&lt;Authors_Primary&gt;Crowther,N.J.&lt;/Authors_Primary&gt;&lt;Authors_Primary&gt;Cameron,N.&lt;/Authors_Primary&gt;&lt;Authors_Primary&gt;Trusler,J.&lt;/Authors_Primary&gt;&lt;Authors_Primary&gt;Gray,I.P.&lt;/Authors_Primary&gt;&lt;Date_Primary&gt;1998/10&lt;/Date_Primary&gt;&lt;Keywords&gt;Glucose&lt;/Keywords&gt;&lt;Keywords&gt;Weight Gain&lt;/Keywords&gt;&lt;Reprint&gt;Not in File&lt;/Reprint&gt;&lt;Start_Page&gt;1163&lt;/Start_Page&gt;&lt;End_Page&gt;1167&lt;/End_Page&gt;&lt;Periodical&gt;Diabetologia&lt;/Periodical&gt;&lt;Volume&gt;41&lt;/Volume&gt;&lt;Issue&gt;10&lt;/Issue&gt;&lt;Web_URL&gt;http://www.sciencedirect.com/science/article/B6WVB-45D84DS-7W/2/fd8eb42f407cc32438d2412b54a7298d&lt;/Web_URL&gt;&lt;ZZ_JournalStdAbbrev&gt;&lt;f name="System"&gt;Diabetologia&lt;/f&gt;&lt;/ZZ_JournalStdAbbrev&gt;&lt;ZZ_WorkformID&gt;1&lt;/ZZ_WorkformID&gt;&lt;/MDL&gt;&lt;/Cite&gt;&lt;/Refman&gt;</w:instrText>
      </w:r>
      <w:r w:rsidR="001A5B8C">
        <w:rPr>
          <w:snapToGrid w:val="0"/>
        </w:rPr>
        <w:fldChar w:fldCharType="separate"/>
      </w:r>
      <w:r w:rsidR="001A5B8C">
        <w:rPr>
          <w:snapToGrid w:val="0"/>
        </w:rPr>
        <w:t xml:space="preserve">(Crowther </w:t>
      </w:r>
      <w:r w:rsidR="001A5B8C" w:rsidRPr="001A5B8C">
        <w:rPr>
          <w:i/>
          <w:snapToGrid w:val="0"/>
        </w:rPr>
        <w:t>et al.</w:t>
      </w:r>
      <w:r w:rsidR="001A5B8C">
        <w:rPr>
          <w:snapToGrid w:val="0"/>
        </w:rPr>
        <w:t xml:space="preserve"> 1998)</w:t>
      </w:r>
      <w:r w:rsidR="001A5B8C">
        <w:rPr>
          <w:snapToGrid w:val="0"/>
        </w:rPr>
        <w:fldChar w:fldCharType="end"/>
      </w:r>
      <w:r>
        <w:rPr>
          <w:snapToGrid w:val="0"/>
        </w:rPr>
        <w:t>. Numerous studies investigating the programming hypothesis and the differing contributions of intrauterine growth failure, postnatal catch-up growth and postnatal weight gain have demonstrated that subsequent catch-up growth may have d</w:t>
      </w:r>
      <w:r w:rsidR="000E61A5">
        <w:rPr>
          <w:snapToGrid w:val="0"/>
        </w:rPr>
        <w:t>etrimental effects on</w:t>
      </w:r>
      <w:r>
        <w:rPr>
          <w:snapToGrid w:val="0"/>
        </w:rPr>
        <w:t xml:space="preserve"> blood pressure and glucose metabolism particularly in those who </w:t>
      </w:r>
      <w:r w:rsidR="00BB5ABC">
        <w:rPr>
          <w:snapToGrid w:val="0"/>
        </w:rPr>
        <w:t xml:space="preserve">subsequently become overweight </w:t>
      </w:r>
      <w:r w:rsidR="001A5B8C">
        <w:rPr>
          <w:snapToGrid w:val="0"/>
        </w:rPr>
        <w:fldChar w:fldCharType="begin"/>
      </w:r>
      <w:r w:rsidR="001A5B8C">
        <w:rPr>
          <w:snapToGrid w:val="0"/>
        </w:rPr>
        <w:instrText xml:space="preserve"> ADDIN REFMGR.CITE &lt;Refman&gt;&lt;Cite&gt;&lt;Author&gt;Osmond&lt;/Author&gt;&lt;Year&gt;1993&lt;/Year&gt;&lt;RecNum&gt;526&lt;/RecNum&gt;&lt;IDText&gt;Early growth and death from cardiovascular disease in women&lt;/IDText&gt;&lt;MDL Ref_Type="Journal"&gt;&lt;Ref_Type&gt;Journal&lt;/Ref_Type&gt;&lt;Ref_ID&gt;526&lt;/Ref_ID&gt;&lt;Title_Primary&gt;Early growth and death from cardiovascular disease in women&lt;/Title_Primary&gt;&lt;Authors_Primary&gt;Osmond,C.&lt;/Authors_Primary&gt;&lt;Authors_Primary&gt;Barker,D.J.&lt;/Authors_Primary&gt;&lt;Authors_Primary&gt;Winter,P.D.&lt;/Authors_Primary&gt;&lt;Authors_Primary&gt;Fall,C.H.&lt;/Authors_Primary&gt;&lt;Authors_Primary&gt;Simmonds,S.J.&lt;/Authors_Primary&gt;&lt;Date_Primary&gt;1993/12/11&lt;/Date_Primary&gt;&lt;Keywords&gt;Aged&lt;/Keywords&gt;&lt;Keywords&gt;Birth Weight&lt;/Keywords&gt;&lt;Keywords&gt;Cardiovascular Diseases&lt;/Keywords&gt;&lt;Keywords&gt;Cause of Death&lt;/Keywords&gt;&lt;Keywords&gt;Cohort Studies&lt;/Keywords&gt;&lt;Keywords&gt;Embryo and Fetal Development&lt;/Keywords&gt;&lt;Keywords&gt;England&lt;/Keywords&gt;&lt;Keywords&gt;epidemiology&lt;/Keywords&gt;&lt;Keywords&gt;Female&lt;/Keywords&gt;&lt;Keywords&gt;Follow-Up Studies&lt;/Keywords&gt;&lt;Keywords&gt;Growth&lt;/Keywords&gt;&lt;Keywords&gt;Human&lt;/Keywords&gt;&lt;Keywords&gt;Male&lt;/Keywords&gt;&lt;Keywords&gt;Middle Age&lt;/Keywords&gt;&lt;Keywords&gt;mortality&lt;/Keywords&gt;&lt;Keywords&gt;physiology&lt;/Keywords&gt;&lt;Keywords&gt;Risk Factors&lt;/Keywords&gt;&lt;Keywords&gt;Sex Factors&lt;/Keywords&gt;&lt;Keywords&gt;Weight Gain&lt;/Keywords&gt;&lt;Reprint&gt;Not in File&lt;/Reprint&gt;&lt;Start_Page&gt;1519&lt;/Start_Page&gt;&lt;End_Page&gt;1524&lt;/End_Page&gt;&lt;Periodical&gt;British Medical Journal&lt;/Periodical&gt;&lt;Volume&gt;307&lt;/Volume&gt;&lt;Issue&gt;6918&lt;/Issue&gt;&lt;Address&gt;MRC Environmental Epidemiology Unit, University of Southampton, Southampton General Hospital&lt;/Address&gt;&lt;Web_URL&gt;PM:8274920&lt;/Web_URL&gt;&lt;ZZ_JournalFull&gt;&lt;f name="System"&gt;British Medical Journal&lt;/f&gt;&lt;/ZZ_JournalFull&gt;&lt;ZZ_WorkformID&gt;1&lt;/ZZ_WorkformID&gt;&lt;/MDL&gt;&lt;/Cite&gt;&lt;Cite&gt;&lt;Author&gt;Leon&lt;/Author&gt;&lt;Year&gt;1996&lt;/Year&gt;&lt;RecNum&gt;1476&lt;/RecNum&gt;&lt;IDText&gt;Failure to realise growth potential in utero and adult obesity in relation to blood pressure in 50 year old Swedish men&lt;/IDText&gt;&lt;MDL Ref_Type="Journal"&gt;&lt;Ref_Type&gt;Journal&lt;/Ref_Type&gt;&lt;Ref_ID&gt;1476&lt;/Ref_ID&gt;&lt;Title_Primary&gt;Failure to realise growth potential in utero and adult obesity in relation to blood pressure in 50 year old Swedish men&lt;/Title_Primary&gt;&lt;Authors_Primary&gt;Leon,D.A.&lt;/Authors_Primary&gt;&lt;Authors_Primary&gt;Koupilova,I.&lt;/Authors_Primary&gt;&lt;Authors_Primary&gt;Lithell,H.O.&lt;/Authors_Primary&gt;&lt;Authors_Primary&gt;Berglund,L.&lt;/Authors_Primary&gt;&lt;Authors_Primary&gt;Mohsen,R.&lt;/Authors_Primary&gt;&lt;Authors_Primary&gt;Vagero,D.&lt;/Authors_Primary&gt;&lt;Authors_Primary&gt;Lithell,U.B.&lt;/Authors_Primary&gt;&lt;Authors_Primary&gt;McKeigue,P.M.&lt;/Authors_Primary&gt;&lt;Date_Primary&gt;1996/2/17&lt;/Date_Primary&gt;&lt;Keywords&gt;Adult&lt;/Keywords&gt;&lt;Keywords&gt;Birth Weight&lt;/Keywords&gt;&lt;Keywords&gt;blood&lt;/Keywords&gt;&lt;Keywords&gt;Blood Pressure&lt;/Keywords&gt;&lt;Keywords&gt;Body Height&lt;/Keywords&gt;&lt;Keywords&gt;Body Mass Index&lt;/Keywords&gt;&lt;Keywords&gt;Cross-Sectional Studies&lt;/Keywords&gt;&lt;Keywords&gt;Educational Status&lt;/Keywords&gt;&lt;Keywords&gt;epidemiology&lt;/Keywords&gt;&lt;Keywords&gt;Fetal Growth Retardation&lt;/Keywords&gt;&lt;Keywords&gt;Gestational Age&lt;/Keywords&gt;&lt;Keywords&gt;Growth&lt;/Keywords&gt;&lt;Keywords&gt;Humans&lt;/Keywords&gt;&lt;Keywords&gt;Infant,Newborn&lt;/Keywords&gt;&lt;Keywords&gt;Insulin&lt;/Keywords&gt;&lt;Keywords&gt;Insulin Resistance&lt;/Keywords&gt;&lt;Keywords&gt;Lead&lt;/Keywords&gt;&lt;Keywords&gt;Male&lt;/Keywords&gt;&lt;Keywords&gt;Middle Aged&lt;/Keywords&gt;&lt;Keywords&gt;Obesity&lt;/Keywords&gt;&lt;Keywords&gt;physiology&lt;/Keywords&gt;&lt;Keywords&gt;physiopathology&lt;/Keywords&gt;&lt;Keywords&gt;Population&lt;/Keywords&gt;&lt;Keywords&gt;Research Support,Non-U.S.Gov&amp;apos;t&lt;/Keywords&gt;&lt;Keywords&gt;Risk&lt;/Keywords&gt;&lt;Keywords&gt;Risk Factors&lt;/Keywords&gt;&lt;Keywords&gt;Sweden&lt;/Keywords&gt;&lt;Reprint&gt;Not in File&lt;/Reprint&gt;&lt;Start_Page&gt;401&lt;/Start_Page&gt;&lt;End_Page&gt;406&lt;/End_Page&gt;&lt;Periodical&gt;British Medical Journal&lt;/Periodical&gt;&lt;Volume&gt;312&lt;/Volume&gt;&lt;Issue&gt;7028&lt;/Issue&gt;&lt;Address&gt;Epidemiology Unit, London School of Hygiene and Tropical Medicine, London, UK&lt;/Address&gt;&lt;Web_URL&gt;PM:8601110&lt;/Web_URL&gt;&lt;ZZ_JournalFull&gt;&lt;f name="System"&gt;British Medical Journal&lt;/f&gt;&lt;/ZZ_JournalFull&gt;&lt;ZZ_WorkformID&gt;1&lt;/ZZ_WorkformID&gt;&lt;/MDL&gt;&lt;/Cite&gt;&lt;/Refman&gt;</w:instrText>
      </w:r>
      <w:r w:rsidR="001A5B8C">
        <w:rPr>
          <w:snapToGrid w:val="0"/>
        </w:rPr>
        <w:fldChar w:fldCharType="separate"/>
      </w:r>
      <w:r w:rsidR="001A5B8C">
        <w:rPr>
          <w:snapToGrid w:val="0"/>
        </w:rPr>
        <w:t xml:space="preserve">(Osmond </w:t>
      </w:r>
      <w:r w:rsidR="001A5B8C" w:rsidRPr="001A5B8C">
        <w:rPr>
          <w:i/>
          <w:snapToGrid w:val="0"/>
        </w:rPr>
        <w:t>et al.</w:t>
      </w:r>
      <w:r w:rsidR="001A5B8C">
        <w:rPr>
          <w:snapToGrid w:val="0"/>
        </w:rPr>
        <w:t xml:space="preserve"> 1993;Leon </w:t>
      </w:r>
      <w:r w:rsidR="001A5B8C" w:rsidRPr="001A5B8C">
        <w:rPr>
          <w:i/>
          <w:snapToGrid w:val="0"/>
        </w:rPr>
        <w:t>et al.</w:t>
      </w:r>
      <w:r w:rsidR="001A5B8C">
        <w:rPr>
          <w:snapToGrid w:val="0"/>
        </w:rPr>
        <w:t xml:space="preserve"> 1996)</w:t>
      </w:r>
      <w:r w:rsidR="001A5B8C">
        <w:rPr>
          <w:snapToGrid w:val="0"/>
        </w:rPr>
        <w:fldChar w:fldCharType="end"/>
      </w:r>
      <w:r w:rsidRPr="00BB5ABC">
        <w:rPr>
          <w:snapToGrid w:val="0"/>
        </w:rPr>
        <w:t xml:space="preserve">.  </w:t>
      </w:r>
      <w:r>
        <w:rPr>
          <w:snapToGrid w:val="0"/>
        </w:rPr>
        <w:t xml:space="preserve">In the Avon longitudinal study of parents and children (ALSPAC), a large prospective follow-up study of 14,000 expectant mothers and their children recruited in 1985, postnatal catch-up growth was associated with insulin resistance aged eight </w:t>
      </w:r>
      <w:r w:rsidR="001A5B8C">
        <w:rPr>
          <w:snapToGrid w:val="0"/>
        </w:rPr>
        <w:fldChar w:fldCharType="begin"/>
      </w:r>
      <w:r w:rsidR="001A5B8C">
        <w:rPr>
          <w:snapToGrid w:val="0"/>
        </w:rPr>
        <w:instrText xml:space="preserve"> ADDIN REFMGR.CITE &lt;Refman&gt;&lt;Cite&gt;&lt;Author&gt;Ong&lt;/Author&gt;&lt;Year&gt;2004&lt;/Year&gt;&lt;RecNum&gt;884&lt;/RecNum&gt;&lt;IDText&gt;Insulin sensitivity and secretion in normal children related to size at birth, postnatal growth, and plasma insulin-like growth factor-I levels&lt;/IDText&gt;&lt;MDL Ref_Type="Journal"&gt;&lt;Ref_Type&gt;Journal&lt;/Ref_Type&gt;&lt;Ref_ID&gt;884&lt;/Ref_ID&gt;&lt;Title_Primary&gt;Insulin sensitivity and secretion in normal children related to size at birth, postnatal growth, and plasma insulin-like growth factor-I levels&lt;/Title_Primary&gt;&lt;Authors_Primary&gt;Ong,K.K.&lt;/Authors_Primary&gt;&lt;Authors_Primary&gt;Petry,C.J.&lt;/Authors_Primary&gt;&lt;Authors_Primary&gt;Emmett,P.M.&lt;/Authors_Primary&gt;&lt;Authors_Primary&gt;Sandhu,M.S.&lt;/Authors_Primary&gt;&lt;Authors_Primary&gt;Kiess,W.&lt;/Authors_Primary&gt;&lt;Authors_Primary&gt;Hales,C.N.&lt;/Authors_Primary&gt;&lt;Authors_Primary&gt;Ness,A.R.&lt;/Authors_Primary&gt;&lt;Authors_Primary&gt;Dunger,D.B.&lt;/Authors_Primary&gt;&lt;Date_Primary&gt;2004/6&lt;/Date_Primary&gt;&lt;Keywords&gt;Adult&lt;/Keywords&gt;&lt;Keywords&gt;analysis&lt;/Keywords&gt;&lt;Keywords&gt;Birth Weight&lt;/Keywords&gt;&lt;Keywords&gt;blood&lt;/Keywords&gt;&lt;Keywords&gt;Blood Glucose&lt;/Keywords&gt;&lt;Keywords&gt;Body Height&lt;/Keywords&gt;&lt;Keywords&gt;Body Mass Index&lt;/Keywords&gt;&lt;Keywords&gt;Body Surface Area&lt;/Keywords&gt;&lt;Keywords&gt;chemistry&lt;/Keywords&gt;&lt;Keywords&gt;Child&lt;/Keywords&gt;&lt;Keywords&gt;Child,Preschool&lt;/Keywords&gt;&lt;Keywords&gt;Comparative Study&lt;/Keywords&gt;&lt;Keywords&gt;Diabetes Mellitus,Type 2&lt;/Keywords&gt;&lt;Keywords&gt;etiology&lt;/Keywords&gt;&lt;Keywords&gt;Fasting&lt;/Keywords&gt;&lt;Keywords&gt;Female&lt;/Keywords&gt;&lt;Keywords&gt;Glucose&lt;/Keywords&gt;&lt;Keywords&gt;Glucose Tolerance Test&lt;/Keywords&gt;&lt;Keywords&gt;Growth&lt;/Keywords&gt;&lt;Keywords&gt;Homeostasis&lt;/Keywords&gt;&lt;Keywords&gt;Humans&lt;/Keywords&gt;&lt;Keywords&gt;Insulin&lt;/Keywords&gt;&lt;Keywords&gt;Insulin Resistance&lt;/Keywords&gt;&lt;Keywords&gt;Insulin-Like Growth Factor I&lt;/Keywords&gt;&lt;Keywords&gt;Longitudinal Studies&lt;/Keywords&gt;&lt;Keywords&gt;Male&lt;/Keywords&gt;&lt;Keywords&gt;metabolism&lt;/Keywords&gt;&lt;Keywords&gt;methods&lt;/Keywords&gt;&lt;Keywords&gt;Multivariate Analysis&lt;/Keywords&gt;&lt;Keywords&gt;Patient Selection&lt;/Keywords&gt;&lt;Keywords&gt;physiology&lt;/Keywords&gt;&lt;Keywords&gt;physiopathology&lt;/Keywords&gt;&lt;Keywords&gt;Prospective Studies&lt;/Keywords&gt;&lt;Keywords&gt;Random Allocation&lt;/Keywords&gt;&lt;Keywords&gt;Research Support,Non-U.S.Gov&amp;apos;t&lt;/Keywords&gt;&lt;Keywords&gt;Retrospective Studies&lt;/Keywords&gt;&lt;Keywords&gt;Risk&lt;/Keywords&gt;&lt;Keywords&gt;Risk Factors&lt;/Keywords&gt;&lt;Keywords&gt;secretion&lt;/Keywords&gt;&lt;Keywords&gt;Weight Gain&lt;/Keywords&gt;&lt;Reprint&gt;Not in File&lt;/Reprint&gt;&lt;Start_Page&gt;1064&lt;/Start_Page&gt;&lt;End_Page&gt;1070&lt;/End_Page&gt;&lt;Periodical&gt;Diabetologia&lt;/Periodical&gt;&lt;Volume&gt;47&lt;/Volume&gt;&lt;Issue&gt;6&lt;/Issue&gt;&lt;Address&gt;Department of Paediatrics, University of Cambridge, Addenbrooke&amp;apos;s Hospital, Level 8, Box 116, Cambridge CB2 2QQ, UK&lt;/Address&gt;&lt;Web_URL&gt;PM:15156313&lt;/Web_URL&gt;&lt;ZZ_JournalStdAbbrev&gt;&lt;f name="System"&gt;Diabetologia&lt;/f&gt;&lt;/ZZ_JournalStdAbbrev&gt;&lt;ZZ_WorkformID&gt;1&lt;/ZZ_WorkformID&gt;&lt;/MDL&gt;&lt;/Cite&gt;&lt;/Refman&gt;</w:instrText>
      </w:r>
      <w:r w:rsidR="001A5B8C">
        <w:rPr>
          <w:snapToGrid w:val="0"/>
        </w:rPr>
        <w:fldChar w:fldCharType="separate"/>
      </w:r>
      <w:r w:rsidR="001A5B8C">
        <w:rPr>
          <w:snapToGrid w:val="0"/>
        </w:rPr>
        <w:t xml:space="preserve">(Ong </w:t>
      </w:r>
      <w:r w:rsidR="001A5B8C" w:rsidRPr="001A5B8C">
        <w:rPr>
          <w:i/>
          <w:snapToGrid w:val="0"/>
        </w:rPr>
        <w:t>et al.</w:t>
      </w:r>
      <w:r w:rsidR="001A5B8C">
        <w:rPr>
          <w:snapToGrid w:val="0"/>
        </w:rPr>
        <w:t xml:space="preserve"> 2004a)</w:t>
      </w:r>
      <w:r w:rsidR="001A5B8C">
        <w:rPr>
          <w:snapToGrid w:val="0"/>
        </w:rPr>
        <w:fldChar w:fldCharType="end"/>
      </w:r>
      <w:r>
        <w:rPr>
          <w:snapToGrid w:val="0"/>
        </w:rPr>
        <w:t xml:space="preserve">.  The critical period for programming appeared to be the first two to three years of life with weight gain being the major determinant of later insulin resistance although insulin secretion was related early height gain </w:t>
      </w:r>
      <w:r w:rsidR="001A5B8C">
        <w:rPr>
          <w:snapToGrid w:val="0"/>
        </w:rPr>
        <w:fldChar w:fldCharType="begin"/>
      </w:r>
      <w:r w:rsidR="001A5B8C">
        <w:rPr>
          <w:snapToGrid w:val="0"/>
        </w:rPr>
        <w:instrText xml:space="preserve"> ADDIN REFMGR.CITE &lt;Refman&gt;&lt;Cite&gt;&lt;Author&gt;Ong&lt;/Author&gt;&lt;Year&gt;2004&lt;/Year&gt;&lt;RecNum&gt;884&lt;/RecNum&gt;&lt;IDText&gt;Insulin sensitivity and secretion in normal children related to size at birth, postnatal growth, and plasma insulin-like growth factor-I levels&lt;/IDText&gt;&lt;MDL Ref_Type="Journal"&gt;&lt;Ref_Type&gt;Journal&lt;/Ref_Type&gt;&lt;Ref_ID&gt;884&lt;/Ref_ID&gt;&lt;Title_Primary&gt;Insulin sensitivity and secretion in normal children related to size at birth, postnatal growth, and plasma insulin-like growth factor-I levels&lt;/Title_Primary&gt;&lt;Authors_Primary&gt;Ong,K.K.&lt;/Authors_Primary&gt;&lt;Authors_Primary&gt;Petry,C.J.&lt;/Authors_Primary&gt;&lt;Authors_Primary&gt;Emmett,P.M.&lt;/Authors_Primary&gt;&lt;Authors_Primary&gt;Sandhu,M.S.&lt;/Authors_Primary&gt;&lt;Authors_Primary&gt;Kiess,W.&lt;/Authors_Primary&gt;&lt;Authors_Primary&gt;Hales,C.N.&lt;/Authors_Primary&gt;&lt;Authors_Primary&gt;Ness,A.R.&lt;/Authors_Primary&gt;&lt;Authors_Primary&gt;Dunger,D.B.&lt;/Authors_Primary&gt;&lt;Date_Primary&gt;2004/6&lt;/Date_Primary&gt;&lt;Keywords&gt;Adult&lt;/Keywords&gt;&lt;Keywords&gt;analysis&lt;/Keywords&gt;&lt;Keywords&gt;Birth Weight&lt;/Keywords&gt;&lt;Keywords&gt;blood&lt;/Keywords&gt;&lt;Keywords&gt;Blood Glucose&lt;/Keywords&gt;&lt;Keywords&gt;Body Height&lt;/Keywords&gt;&lt;Keywords&gt;Body Mass Index&lt;/Keywords&gt;&lt;Keywords&gt;Body Surface Area&lt;/Keywords&gt;&lt;Keywords&gt;chemistry&lt;/Keywords&gt;&lt;Keywords&gt;Child&lt;/Keywords&gt;&lt;Keywords&gt;Child,Preschool&lt;/Keywords&gt;&lt;Keywords&gt;Comparative Study&lt;/Keywords&gt;&lt;Keywords&gt;Diabetes Mellitus,Type 2&lt;/Keywords&gt;&lt;Keywords&gt;etiology&lt;/Keywords&gt;&lt;Keywords&gt;Fasting&lt;/Keywords&gt;&lt;Keywords&gt;Female&lt;/Keywords&gt;&lt;Keywords&gt;Glucose&lt;/Keywords&gt;&lt;Keywords&gt;Glucose Tolerance Test&lt;/Keywords&gt;&lt;Keywords&gt;Growth&lt;/Keywords&gt;&lt;Keywords&gt;Homeostasis&lt;/Keywords&gt;&lt;Keywords&gt;Humans&lt;/Keywords&gt;&lt;Keywords&gt;Insulin&lt;/Keywords&gt;&lt;Keywords&gt;Insulin Resistance&lt;/Keywords&gt;&lt;Keywords&gt;Insulin-Like Growth Factor I&lt;/Keywords&gt;&lt;Keywords&gt;Longitudinal Studies&lt;/Keywords&gt;&lt;Keywords&gt;Male&lt;/Keywords&gt;&lt;Keywords&gt;metabolism&lt;/Keywords&gt;&lt;Keywords&gt;methods&lt;/Keywords&gt;&lt;Keywords&gt;Multivariate Analysis&lt;/Keywords&gt;&lt;Keywords&gt;Patient Selection&lt;/Keywords&gt;&lt;Keywords&gt;physiology&lt;/Keywords&gt;&lt;Keywords&gt;physiopathology&lt;/Keywords&gt;&lt;Keywords&gt;Prospective Studies&lt;/Keywords&gt;&lt;Keywords&gt;Random Allocation&lt;/Keywords&gt;&lt;Keywords&gt;Research Support,Non-U.S.Gov&amp;apos;t&lt;/Keywords&gt;&lt;Keywords&gt;Retrospective Studies&lt;/Keywords&gt;&lt;Keywords&gt;Risk&lt;/Keywords&gt;&lt;Keywords&gt;Risk Factors&lt;/Keywords&gt;&lt;Keywords&gt;secretion&lt;/Keywords&gt;&lt;Keywords&gt;Weight Gain&lt;/Keywords&gt;&lt;Reprint&gt;Not in File&lt;/Reprint&gt;&lt;Start_Page&gt;1064&lt;/Start_Page&gt;&lt;End_Page&gt;1070&lt;/End_Page&gt;&lt;Periodical&gt;Diabetologia&lt;/Periodical&gt;&lt;Volume&gt;47&lt;/Volume&gt;&lt;Issue&gt;6&lt;/Issue&gt;&lt;Address&gt;Department of Paediatrics, University of Cambridge, Addenbrooke&amp;apos;s Hospital, Level 8, Box 116, Cambridge CB2 2QQ, UK&lt;/Address&gt;&lt;Web_URL&gt;PM:15156313&lt;/Web_URL&gt;&lt;ZZ_JournalStdAbbrev&gt;&lt;f name="System"&gt;Diabetologia&lt;/f&gt;&lt;/ZZ_JournalStdAbbrev&gt;&lt;ZZ_WorkformID&gt;1&lt;/ZZ_WorkformID&gt;&lt;/MDL&gt;&lt;/Cite&gt;&lt;/Refman&gt;</w:instrText>
      </w:r>
      <w:r w:rsidR="001A5B8C">
        <w:rPr>
          <w:snapToGrid w:val="0"/>
        </w:rPr>
        <w:fldChar w:fldCharType="separate"/>
      </w:r>
      <w:r w:rsidR="001A5B8C">
        <w:rPr>
          <w:snapToGrid w:val="0"/>
        </w:rPr>
        <w:t xml:space="preserve">(Ong </w:t>
      </w:r>
      <w:r w:rsidR="001A5B8C" w:rsidRPr="001A5B8C">
        <w:rPr>
          <w:i/>
          <w:snapToGrid w:val="0"/>
        </w:rPr>
        <w:t>et al.</w:t>
      </w:r>
      <w:r w:rsidR="001A5B8C">
        <w:rPr>
          <w:snapToGrid w:val="0"/>
        </w:rPr>
        <w:t xml:space="preserve"> 2004a)</w:t>
      </w:r>
      <w:r w:rsidR="001A5B8C">
        <w:rPr>
          <w:snapToGrid w:val="0"/>
        </w:rPr>
        <w:fldChar w:fldCharType="end"/>
      </w:r>
      <w:r>
        <w:rPr>
          <w:snapToGrid w:val="0"/>
        </w:rPr>
        <w:t xml:space="preserve">.  The catch-up growth hypothesis suggests that over-activation of various metabolic pathways in an attempt to induce catch-up growth may induce a long-term metabolic maladaptation </w:t>
      </w:r>
      <w:r w:rsidR="001A5B8C">
        <w:rPr>
          <w:snapToGrid w:val="0"/>
        </w:rPr>
        <w:fldChar w:fldCharType="begin"/>
      </w:r>
      <w:r w:rsidR="001A5B8C">
        <w:rPr>
          <w:snapToGrid w:val="0"/>
        </w:rPr>
        <w:instrText xml:space="preserve"> ADDIN REFMGR.CITE &lt;Refman&gt;&lt;Cite&gt;&lt;Author&gt;Cianfarani&lt;/Author&gt;&lt;Year&gt;1999&lt;/Year&gt;&lt;RecNum&gt;1477&lt;/RecNum&gt;&lt;IDText&gt;Low birthweight and adult insulin resistance: the &amp;quot;catch-up growth&amp;quot; hypothesis&lt;/IDText&gt;&lt;MDL Ref_Type="Journal"&gt;&lt;Ref_Type&gt;Journal&lt;/Ref_Type&gt;&lt;Ref_ID&gt;1477&lt;/Ref_ID&gt;&lt;Title_Primary&gt;Low birthweight and adult insulin resistance: the &amp;quot;catch-up growth&amp;quot; hypothesis&lt;/Title_Primary&gt;&lt;Authors_Primary&gt;Cianfarani,S.&lt;/Authors_Primary&gt;&lt;Authors_Primary&gt;Germani,D.&lt;/Authors_Primary&gt;&lt;Authors_Primary&gt;Branca,F.&lt;/Authors_Primary&gt;&lt;Date_Primary&gt;1999/7&lt;/Date_Primary&gt;&lt;Keywords&gt;Adult&lt;/Keywords&gt;&lt;Keywords&gt;complications&lt;/Keywords&gt;&lt;Keywords&gt;Diabetes Mellitus,Type 2&lt;/Keywords&gt;&lt;Keywords&gt;etiology&lt;/Keywords&gt;&lt;Keywords&gt;Female&lt;/Keywords&gt;&lt;Keywords&gt;Fetal Growth Retardation&lt;/Keywords&gt;&lt;Keywords&gt;growth &amp;amp; development&lt;/Keywords&gt;&lt;Keywords&gt;Humans&lt;/Keywords&gt;&lt;Keywords&gt;Infant,Low Birth Weight&lt;/Keywords&gt;&lt;Keywords&gt;Infant,Newborn&lt;/Keywords&gt;&lt;Keywords&gt;Insulin&lt;/Keywords&gt;&lt;Keywords&gt;Insulin Resistance&lt;/Keywords&gt;&lt;Keywords&gt;Italy&lt;/Keywords&gt;&lt;Keywords&gt;Phenotype&lt;/Keywords&gt;&lt;Keywords&gt;physiology&lt;/Keywords&gt;&lt;Keywords&gt;Pregnancy&lt;/Keywords&gt;&lt;Keywords&gt;Prenatal Exposure Delayed Effects&lt;/Keywords&gt;&lt;Keywords&gt;Somatomedins&lt;/Keywords&gt;&lt;Reprint&gt;Not in File&lt;/Reprint&gt;&lt;Start_Page&gt;F71&lt;/Start_Page&gt;&lt;End_Page&gt;F73&lt;/End_Page&gt;&lt;Periodical&gt;Archives of Disease in Childhood Fetal &amp;amp; Neonatal Edition&lt;/Periodical&gt;&lt;Volume&gt;81&lt;/Volume&gt;&lt;Issue&gt;1&lt;/Issue&gt;&lt;Address&gt;Laboratory of Paediatric Endocrinology &amp;quot;Tor Vergata&amp;quot; University via di Tor Vergata 135 00133-Rome Italy, Italy. stefano.cianfarani@uniroma2.it&lt;/Address&gt;&lt;Web_URL&gt;PM:10375369&lt;/Web_URL&gt;&lt;ZZ_JournalFull&gt;&lt;f name="System"&gt;Archives of Disease in Childhood Fetal &amp;amp; Neonatal Edition&lt;/f&gt;&lt;/ZZ_JournalFull&gt;&lt;ZZ_WorkformID&gt;1&lt;/ZZ_WorkformID&gt;&lt;/MDL&gt;&lt;/Cite&gt;&lt;/Refman&gt;</w:instrText>
      </w:r>
      <w:r w:rsidR="001A5B8C">
        <w:rPr>
          <w:snapToGrid w:val="0"/>
        </w:rPr>
        <w:fldChar w:fldCharType="separate"/>
      </w:r>
      <w:r w:rsidR="001A5B8C">
        <w:rPr>
          <w:snapToGrid w:val="0"/>
        </w:rPr>
        <w:t>(Cianfarani, Germani, and Branca 1999)</w:t>
      </w:r>
      <w:r w:rsidR="001A5B8C">
        <w:rPr>
          <w:snapToGrid w:val="0"/>
        </w:rPr>
        <w:fldChar w:fldCharType="end"/>
      </w:r>
      <w:r>
        <w:rPr>
          <w:snapToGrid w:val="0"/>
        </w:rPr>
        <w:t>.</w:t>
      </w:r>
    </w:p>
    <w:p w14:paraId="177711C7" w14:textId="77777777" w:rsidR="00FB344C" w:rsidRDefault="00FB344C" w:rsidP="00FB344C">
      <w:pPr>
        <w:widowControl w:val="0"/>
        <w:spacing w:line="480" w:lineRule="auto"/>
        <w:rPr>
          <w:snapToGrid w:val="0"/>
        </w:rPr>
      </w:pPr>
      <w:r>
        <w:rPr>
          <w:snapToGrid w:val="0"/>
        </w:rPr>
        <w:lastRenderedPageBreak/>
        <w:t xml:space="preserve"> Our cohort is unique in that we have detailed longitudinal growth data of individuals born prematurely. Patterns of growth were determined largely by gestational age at birth. Within our cohort the degree of prematurity was the single most important factor in predicting metabolic abnormalities.  Being born small for gestational age was, in line with many other exponents of the Barker hypothesis, a factor, but was much less important.  Similarly whilst size</w:t>
      </w:r>
      <w:bookmarkStart w:id="301" w:name="KVWin_undostart"/>
      <w:bookmarkEnd w:id="301"/>
      <w:r>
        <w:rPr>
          <w:snapToGrid w:val="0"/>
        </w:rPr>
        <w:t xml:space="preserve"> age 5 years was important in determining the blood pressure and insulin resistance </w:t>
      </w:r>
      <w:r w:rsidR="00E41169">
        <w:rPr>
          <w:snapToGrid w:val="0"/>
        </w:rPr>
        <w:t>gestational age</w:t>
      </w:r>
      <w:r>
        <w:rPr>
          <w:snapToGrid w:val="0"/>
        </w:rPr>
        <w:t xml:space="preserve"> was more important. We attempted to establish from the comprehensive growth data we had which periods of growth seemed to be most critical in terms of influence on later blood pressure and glucose metabolism.  Poor linear growth in the first year of life and excessive weight gain from age 2 years onwards were the most important factors and strongest predictors of raised blood pressure and insulin resistance, of which poor linear growth in the first year of life was the strongest and most important predictor. It should be noted that preterm infants differ from term cohorts and children born IUGR in that the majority show post-natal growth failure. It seems likely that early growth failure is related to the propensity to raised blood pressure and insulin resistance in later life that we demonstrated within the cohort.  Those children born most prematurely show the most marked growth failure and subsequently had the highest blood pressure and the greatest evidence of insulin resistance.  </w:t>
      </w:r>
    </w:p>
    <w:p w14:paraId="4DF1CF9E" w14:textId="77777777" w:rsidR="00FB344C" w:rsidRDefault="00FB344C">
      <w:pPr>
        <w:widowControl w:val="0"/>
        <w:rPr>
          <w:snapToGrid w:val="0"/>
        </w:rPr>
      </w:pPr>
    </w:p>
    <w:p w14:paraId="50B6AF72" w14:textId="77777777" w:rsidR="00FB344C" w:rsidRDefault="00FB344C" w:rsidP="00FB344C">
      <w:pPr>
        <w:widowControl w:val="0"/>
        <w:spacing w:line="480" w:lineRule="auto"/>
        <w:rPr>
          <w:snapToGrid w:val="0"/>
        </w:rPr>
        <w:sectPr w:rsidR="00FB344C" w:rsidSect="00AF12A7">
          <w:headerReference w:type="default" r:id="rId83"/>
          <w:pgSz w:w="11906" w:h="16838"/>
          <w:pgMar w:top="1440" w:right="1800" w:bottom="1440" w:left="2268" w:header="720" w:footer="720" w:gutter="0"/>
          <w:paperSrc w:first="92" w:other="92"/>
          <w:pgBorders>
            <w:top w:val="single" w:sz="4" w:space="20" w:color="auto"/>
            <w:bottom w:val="single" w:sz="4" w:space="12" w:color="auto"/>
          </w:pgBorders>
          <w:cols w:space="720"/>
        </w:sectPr>
      </w:pPr>
      <w:r>
        <w:rPr>
          <w:snapToGrid w:val="0"/>
        </w:rPr>
        <w:t xml:space="preserve">It has been suggested that significant under nutrition is almost inevitable in prematurity </w:t>
      </w:r>
      <w:r w:rsidR="001A5B8C">
        <w:rPr>
          <w:snapToGrid w:val="0"/>
        </w:rPr>
        <w:fldChar w:fldCharType="begin"/>
      </w:r>
      <w:r w:rsidR="001A5B8C">
        <w:rPr>
          <w:snapToGrid w:val="0"/>
        </w:rPr>
        <w:instrText xml:space="preserve"> ADDIN REFMGR.CITE &lt;Refman&gt;&lt;Cite&gt;&lt;Author&gt;Embleton&lt;/Author&gt;&lt;Year&gt;2001&lt;/Year&gt;&lt;RecNum&gt;676&lt;/RecNum&gt;&lt;IDText&gt;Postnatal malnutrition and growth retardation: an inevitable consequence of current recommendations in preterm infants?&lt;/IDText&gt;&lt;MDL Ref_Type="Journal"&gt;&lt;Ref_Type&gt;Journal&lt;/Ref_Type&gt;&lt;Ref_ID&gt;676&lt;/Ref_ID&gt;&lt;Title_Primary&gt;Postnatal malnutrition and growth retardation: an inevitable consequence of current recommendations in preterm infants?&lt;/Title_Primary&gt;&lt;Authors_Primary&gt;Embleton,N.E.&lt;/Authors_Primary&gt;&lt;Authors_Primary&gt;Pang,N.&lt;/Authors_Primary&gt;&lt;Authors_Primary&gt;Cooke,R.J.&lt;/Authors_Primary&gt;&lt;Date_Primary&gt;2001/2&lt;/Date_Primary&gt;&lt;Keywords&gt;21111774&lt;/Keywords&gt;&lt;Keywords&gt;analysis&lt;/Keywords&gt;&lt;Keywords&gt;Birth Weight&lt;/Keywords&gt;&lt;Keywords&gt;Gestational Age&lt;/Keywords&gt;&lt;Keywords&gt;Growth&lt;/Keywords&gt;&lt;Keywords&gt;Infant&lt;/Keywords&gt;&lt;Keywords&gt;Regression Analysis&lt;/Keywords&gt;&lt;Reprint&gt;Not in File&lt;/Reprint&gt;&lt;Start_Page&gt;270&lt;/Start_Page&gt;&lt;End_Page&gt;273&lt;/End_Page&gt;&lt;Periodical&gt;Pediatrics&lt;/Periodical&gt;&lt;Volume&gt;107&lt;/Volume&gt;&lt;Issue&gt;2&lt;/Issue&gt;&lt;ZZ_JournalFull&gt;&lt;f name="System"&gt;Pediatrics&lt;/f&gt;&lt;/ZZ_JournalFull&gt;&lt;ZZ_WorkformID&gt;1&lt;/ZZ_WorkformID&gt;&lt;/MDL&gt;&lt;/Cite&gt;&lt;/Refman&gt;</w:instrText>
      </w:r>
      <w:r w:rsidR="001A5B8C">
        <w:rPr>
          <w:snapToGrid w:val="0"/>
        </w:rPr>
        <w:fldChar w:fldCharType="separate"/>
      </w:r>
      <w:r w:rsidR="001A5B8C">
        <w:rPr>
          <w:snapToGrid w:val="0"/>
        </w:rPr>
        <w:t>(Embleton, Pang, and Cooke 2001)</w:t>
      </w:r>
      <w:r w:rsidR="001A5B8C">
        <w:rPr>
          <w:snapToGrid w:val="0"/>
        </w:rPr>
        <w:fldChar w:fldCharType="end"/>
      </w:r>
      <w:r>
        <w:rPr>
          <w:snapToGrid w:val="0"/>
        </w:rPr>
        <w:t xml:space="preserve">. Preterm infants are frequently undernourished and rarely achieve current recommendations for daily intake.  However there are considerable differences in growth velocity in extremely preterm infants between neonatal units (Olsen </w:t>
      </w:r>
      <w:r w:rsidRPr="001417E8">
        <w:rPr>
          <w:i/>
          <w:snapToGrid w:val="0"/>
        </w:rPr>
        <w:t>et al.</w:t>
      </w:r>
      <w:r>
        <w:rPr>
          <w:snapToGrid w:val="0"/>
        </w:rPr>
        <w:t xml:space="preserve"> 2002)</w:t>
      </w:r>
      <w:r w:rsidRPr="00E871EE">
        <w:rPr>
          <w:snapToGrid w:val="0"/>
        </w:rPr>
        <w:t xml:space="preserve">. </w:t>
      </w:r>
      <w:r>
        <w:rPr>
          <w:lang w:eastAsia="en-US"/>
        </w:rPr>
        <w:t>A</w:t>
      </w:r>
      <w:proofErr w:type="spellStart"/>
      <w:r w:rsidRPr="00E871EE">
        <w:rPr>
          <w:lang w:val="en-US" w:eastAsia="en-US"/>
        </w:rPr>
        <w:t>djusted</w:t>
      </w:r>
      <w:proofErr w:type="spellEnd"/>
      <w:r w:rsidRPr="00E871EE">
        <w:rPr>
          <w:lang w:val="en-US" w:eastAsia="en-US"/>
        </w:rPr>
        <w:t xml:space="preserve"> </w:t>
      </w:r>
      <w:r>
        <w:rPr>
          <w:lang w:val="en-US" w:eastAsia="en-US"/>
        </w:rPr>
        <w:t>weight gain</w:t>
      </w:r>
      <w:r w:rsidRPr="00E871EE">
        <w:rPr>
          <w:lang w:val="en-US" w:eastAsia="en-US"/>
        </w:rPr>
        <w:t xml:space="preserve"> </w:t>
      </w:r>
      <w:r w:rsidRPr="00E871EE">
        <w:rPr>
          <w:lang w:val="en-US" w:eastAsia="en-US"/>
        </w:rPr>
        <w:lastRenderedPageBreak/>
        <w:t xml:space="preserve">ranged from 10.4 to 14.3 g/kg/d among </w:t>
      </w:r>
      <w:proofErr w:type="gramStart"/>
      <w:r w:rsidRPr="00E871EE">
        <w:rPr>
          <w:lang w:val="en-US" w:eastAsia="en-US"/>
        </w:rPr>
        <w:t xml:space="preserve">the </w:t>
      </w:r>
      <w:r>
        <w:rPr>
          <w:lang w:val="en-US" w:eastAsia="en-US"/>
        </w:rPr>
        <w:t xml:space="preserve"> 6</w:t>
      </w:r>
      <w:proofErr w:type="gramEnd"/>
      <w:r>
        <w:rPr>
          <w:lang w:val="en-US" w:eastAsia="en-US"/>
        </w:rPr>
        <w:t xml:space="preserve"> </w:t>
      </w:r>
      <w:r w:rsidRPr="00E871EE">
        <w:rPr>
          <w:lang w:val="en-US" w:eastAsia="en-US"/>
        </w:rPr>
        <w:t xml:space="preserve">sites studied. </w:t>
      </w:r>
      <w:r>
        <w:rPr>
          <w:snapToGrid w:val="0"/>
        </w:rPr>
        <w:t>M</w:t>
      </w:r>
      <w:r w:rsidR="00E41169">
        <w:rPr>
          <w:snapToGrid w:val="0"/>
        </w:rPr>
        <w:t>any</w:t>
      </w:r>
      <w:r>
        <w:rPr>
          <w:snapToGrid w:val="0"/>
        </w:rPr>
        <w:t xml:space="preserve"> of these differences were explained by differences in nutritional intake. The models</w:t>
      </w:r>
      <w:r w:rsidR="00E41169">
        <w:rPr>
          <w:snapToGrid w:val="0"/>
        </w:rPr>
        <w:t xml:space="preserve"> constructed</w:t>
      </w:r>
      <w:r>
        <w:rPr>
          <w:snapToGrid w:val="0"/>
        </w:rPr>
        <w:t xml:space="preserve"> suggested that a</w:t>
      </w:r>
      <w:proofErr w:type="spellStart"/>
      <w:r w:rsidRPr="00E871EE">
        <w:rPr>
          <w:lang w:val="en-US" w:eastAsia="en-US"/>
        </w:rPr>
        <w:t>dding</w:t>
      </w:r>
      <w:proofErr w:type="spellEnd"/>
      <w:r w:rsidRPr="00E871EE">
        <w:rPr>
          <w:lang w:val="en-US" w:eastAsia="en-US"/>
        </w:rPr>
        <w:t xml:space="preserve"> 1 g/kg/d protein to the </w:t>
      </w:r>
      <w:r>
        <w:rPr>
          <w:lang w:val="en-US" w:eastAsia="en-US"/>
        </w:rPr>
        <w:t xml:space="preserve">infants mean intake </w:t>
      </w:r>
      <w:r w:rsidRPr="00E871EE">
        <w:rPr>
          <w:lang w:val="en-US" w:eastAsia="en-US"/>
        </w:rPr>
        <w:t xml:space="preserve">would increase growth by 4.1 g/kg/d. </w:t>
      </w:r>
      <w:r>
        <w:rPr>
          <w:snapToGrid w:val="0"/>
        </w:rPr>
        <w:t xml:space="preserve">  Others have suggested that improvements in total caloric intake and total protein intake may be associated with improved rates of growth in preterm infants born weighing less than 1000 g at birth </w:t>
      </w:r>
      <w:r w:rsidR="001A5B8C">
        <w:rPr>
          <w:snapToGrid w:val="0"/>
        </w:rPr>
        <w:fldChar w:fldCharType="begin"/>
      </w:r>
      <w:r w:rsidR="001A5B8C">
        <w:rPr>
          <w:snapToGrid w:val="0"/>
        </w:rPr>
        <w:instrText xml:space="preserve"> ADDIN REFMGR.CITE &lt;Refman&gt;&lt;Cite&gt;&lt;Author&gt;Berry&lt;/Author&gt;&lt;Year&gt;1997&lt;/Year&gt;&lt;RecNum&gt;1467&lt;/RecNum&gt;&lt;IDText&gt;Factors associated with growth of extremely premature infants during initial hospitalization&lt;/IDText&gt;&lt;MDL Ref_Type="Journal"&gt;&lt;Ref_Type&gt;Journal&lt;/Ref_Type&gt;&lt;Ref_ID&gt;1467&lt;/Ref_ID&gt;&lt;Title_Primary&gt;Factors associated with growth of extremely premature infants during initial hospitalization&lt;/Title_Primary&gt;&lt;Authors_Primary&gt;Berry,M.A.&lt;/Authors_Primary&gt;&lt;Authors_Primary&gt;Abrahamowicz,M.&lt;/Authors_Primary&gt;&lt;Authors_Primary&gt;Usher,R.H.&lt;/Authors_Primary&gt;&lt;Date_Primary&gt;1997/10&lt;/Date_Primary&gt;&lt;Keywords&gt;administration &amp;amp; dosage&lt;/Keywords&gt;&lt;Keywords&gt;analysis&lt;/Keywords&gt;&lt;Keywords&gt;Apgar Score&lt;/Keywords&gt;&lt;Keywords&gt;Betamethasone&lt;/Keywords&gt;&lt;Keywords&gt;Birth Weight&lt;/Keywords&gt;&lt;Keywords&gt;Dexamethasone&lt;/Keywords&gt;&lt;Keywords&gt;Dietary Proteins&lt;/Keywords&gt;&lt;Keywords&gt;drug effects&lt;/Keywords&gt;&lt;Keywords&gt;Energy Intake&lt;/Keywords&gt;&lt;Keywords&gt;Gestational Age&lt;/Keywords&gt;&lt;Keywords&gt;Growth&lt;/Keywords&gt;&lt;Keywords&gt;growth &amp;amp; development&lt;/Keywords&gt;&lt;Keywords&gt;Hospitalization&lt;/Keywords&gt;&lt;Keywords&gt;Humans&lt;/Keywords&gt;&lt;Keywords&gt;Infant&lt;/Keywords&gt;&lt;Keywords&gt;Infant Food&lt;/Keywords&gt;&lt;Keywords&gt;Infant,Newborn&lt;/Keywords&gt;&lt;Keywords&gt;Infant,Premature&lt;/Keywords&gt;&lt;Keywords&gt;Infant,Very Low Birth Weight&lt;/Keywords&gt;&lt;Keywords&gt;Infection&lt;/Keywords&gt;&lt;Keywords&gt;Longitudinal Studies&lt;/Keywords&gt;&lt;Keywords&gt;Multivariate Analysis&lt;/Keywords&gt;&lt;Keywords&gt;Parenteral Nutrition,Total&lt;/Keywords&gt;&lt;Keywords&gt;pharmacology&lt;/Keywords&gt;&lt;Keywords&gt;Population&lt;/Keywords&gt;&lt;Keywords&gt;Proteins&lt;/Keywords&gt;&lt;Keywords&gt;Regression Analysis&lt;/Keywords&gt;&lt;Keywords&gt;Respiration,Artificial&lt;/Keywords&gt;&lt;Keywords&gt;Respiratory Distress Syndrome&lt;/Keywords&gt;&lt;Keywords&gt;Syndrome&lt;/Keywords&gt;&lt;Keywords&gt;Weight Gain&lt;/Keywords&gt;&lt;Reprint&gt;Not in File&lt;/Reprint&gt;&lt;Start_Page&gt;640&lt;/Start_Page&gt;&lt;End_Page&gt;646&lt;/End_Page&gt;&lt;Periodical&gt;Pediatrics&lt;/Periodical&gt;&lt;Volume&gt;100&lt;/Volume&gt;&lt;Issue&gt;4&lt;/Issue&gt;&lt;Address&gt;Department of Pediatrics, McGill University, Quebec, Montreal, Canada&lt;/Address&gt;&lt;Web_URL&gt;PM:9310518&lt;/Web_URL&gt;&lt;ZZ_JournalFull&gt;&lt;f name="System"&gt;Pediatrics&lt;/f&gt;&lt;/ZZ_JournalFull&gt;&lt;ZZ_WorkformID&gt;1&lt;/ZZ_WorkformID&gt;&lt;/MDL&gt;&lt;/Cite&gt;&lt;/Refman&gt;</w:instrText>
      </w:r>
      <w:r w:rsidR="001A5B8C">
        <w:rPr>
          <w:snapToGrid w:val="0"/>
        </w:rPr>
        <w:fldChar w:fldCharType="separate"/>
      </w:r>
      <w:r w:rsidR="001A5B8C">
        <w:rPr>
          <w:snapToGrid w:val="0"/>
        </w:rPr>
        <w:t>(Berry, Abrahamowicz, and Usher 1997)</w:t>
      </w:r>
      <w:r w:rsidR="001A5B8C">
        <w:rPr>
          <w:snapToGrid w:val="0"/>
        </w:rPr>
        <w:fldChar w:fldCharType="end"/>
      </w:r>
      <w:r>
        <w:rPr>
          <w:snapToGrid w:val="0"/>
        </w:rPr>
        <w:t xml:space="preserve">.  The authors suggest that rates of growth not dissimilar to the intrauterine environment can be maintained </w:t>
      </w:r>
      <w:r w:rsidR="001A5B8C">
        <w:rPr>
          <w:snapToGrid w:val="0"/>
        </w:rPr>
        <w:fldChar w:fldCharType="begin"/>
      </w:r>
      <w:r w:rsidR="001A5B8C">
        <w:rPr>
          <w:snapToGrid w:val="0"/>
        </w:rPr>
        <w:instrText xml:space="preserve"> ADDIN REFMGR.CITE &lt;Refman&gt;&lt;Cite&gt;&lt;Author&gt;Berry&lt;/Author&gt;&lt;Year&gt;1997&lt;/Year&gt;&lt;RecNum&gt;1466&lt;/RecNum&gt;&lt;IDText&gt;Growth of very premature infants fed intravenous hyperalimentation and calcium-supplemented formula&lt;/IDText&gt;&lt;MDL Ref_Type="Journal"&gt;&lt;Ref_Type&gt;Journal&lt;/Ref_Type&gt;&lt;Ref_ID&gt;1466&lt;/Ref_ID&gt;&lt;Title_Primary&gt;Growth of very premature infants fed intravenous hyperalimentation and calcium-supplemented formula&lt;/Title_Primary&gt;&lt;Authors_Primary&gt;Berry,M.A.&lt;/Authors_Primary&gt;&lt;Authors_Primary&gt;Conrod,H.&lt;/Authors_Primary&gt;&lt;Authors_Primary&gt;Usher,R.H.&lt;/Authors_Primary&gt;&lt;Date_Primary&gt;1997/10&lt;/Date_Primary&gt;&lt;Keywords&gt;administration &amp;amp; dosage&lt;/Keywords&gt;&lt;Keywords&gt;Analysis of Variance&lt;/Keywords&gt;&lt;Keywords&gt;anatomy &amp;amp; histology&lt;/Keywords&gt;&lt;Keywords&gt;Birth Weight&lt;/Keywords&gt;&lt;Keywords&gt;Body Height&lt;/Keywords&gt;&lt;Keywords&gt;Body Weight&lt;/Keywords&gt;&lt;Keywords&gt;Calcium&lt;/Keywords&gt;&lt;Keywords&gt;Food,Fortified&lt;/Keywords&gt;&lt;Keywords&gt;Gestational Age&lt;/Keywords&gt;&lt;Keywords&gt;Growth&lt;/Keywords&gt;&lt;Keywords&gt;growth &amp;amp; development&lt;/Keywords&gt;&lt;Keywords&gt;Head&lt;/Keywords&gt;&lt;Keywords&gt;Hospitalization&lt;/Keywords&gt;&lt;Keywords&gt;Humans&lt;/Keywords&gt;&lt;Keywords&gt;Infant&lt;/Keywords&gt;&lt;Keywords&gt;Infant Food&lt;/Keywords&gt;&lt;Keywords&gt;Infant,Newborn&lt;/Keywords&gt;&lt;Keywords&gt;Infant,Premature&lt;/Keywords&gt;&lt;Keywords&gt;Infant,Very Low Birth Weight&lt;/Keywords&gt;&lt;Keywords&gt;Longitudinal Studies&lt;/Keywords&gt;&lt;Keywords&gt;Parenteral Nutrition,Total&lt;/Keywords&gt;&lt;Keywords&gt;Population&lt;/Keywords&gt;&lt;Keywords&gt;Reference Values&lt;/Keywords&gt;&lt;Keywords&gt;Weight Gain&lt;/Keywords&gt;&lt;Reprint&gt;Not in File&lt;/Reprint&gt;&lt;Start_Page&gt;647&lt;/Start_Page&gt;&lt;End_Page&gt;653&lt;/End_Page&gt;&lt;Periodical&gt;Pediatrics&lt;/Periodical&gt;&lt;Volume&gt;100&lt;/Volume&gt;&lt;Issue&gt;4&lt;/Issue&gt;&lt;Address&gt;Department of Pediatrics, McGill University, Montreal, Quebec, Canada&lt;/Address&gt;&lt;Web_URL&gt;PM:9310519&lt;/Web_URL&gt;&lt;ZZ_JournalFull&gt;&lt;f name="System"&gt;Pediatrics&lt;/f&gt;&lt;/ZZ_JournalFull&gt;&lt;ZZ_WorkformID&gt;1&lt;/ZZ_WorkformID&gt;&lt;/MDL&gt;&lt;/Cite&gt;&lt;/Refman&gt;</w:instrText>
      </w:r>
      <w:r w:rsidR="001A5B8C">
        <w:rPr>
          <w:snapToGrid w:val="0"/>
        </w:rPr>
        <w:fldChar w:fldCharType="separate"/>
      </w:r>
      <w:r w:rsidR="001A5B8C">
        <w:rPr>
          <w:snapToGrid w:val="0"/>
        </w:rPr>
        <w:t xml:space="preserve">(Berry </w:t>
      </w:r>
      <w:r w:rsidR="001A5B8C" w:rsidRPr="001A5B8C">
        <w:rPr>
          <w:i/>
          <w:snapToGrid w:val="0"/>
        </w:rPr>
        <w:t>et al.</w:t>
      </w:r>
      <w:r w:rsidR="001A5B8C">
        <w:rPr>
          <w:snapToGrid w:val="0"/>
        </w:rPr>
        <w:t xml:space="preserve"> 1997)</w:t>
      </w:r>
      <w:r w:rsidR="001A5B8C">
        <w:rPr>
          <w:snapToGrid w:val="0"/>
        </w:rPr>
        <w:fldChar w:fldCharType="end"/>
      </w:r>
      <w:r>
        <w:rPr>
          <w:snapToGrid w:val="0"/>
        </w:rPr>
        <w:t>.  The link between patterns of early growth and markers of risk for later cardiovascular and cerebrovascular disease make it imperative that further investigations of the links between growth failure and subsequent blood pressure and insulin resistance in preterm infants are more thoroughly investigated.  Within our cohort it was the most preterm infants that grew most poorly.  These were not always the sickest infants.  Those born at the extremes of gestation were sickest with the highest CRIB score</w:t>
      </w:r>
      <w:r w:rsidR="00E41169">
        <w:rPr>
          <w:snapToGrid w:val="0"/>
        </w:rPr>
        <w:t>s but</w:t>
      </w:r>
      <w:r>
        <w:rPr>
          <w:snapToGrid w:val="0"/>
        </w:rPr>
        <w:t xml:space="preserve"> the link between gestation and growth failure was stronger than that between CRIB score and growth failure.  Indeed when gestation was controlled for</w:t>
      </w:r>
      <w:r w:rsidR="00E41169">
        <w:rPr>
          <w:snapToGrid w:val="0"/>
        </w:rPr>
        <w:t>,</w:t>
      </w:r>
      <w:r>
        <w:rPr>
          <w:snapToGrid w:val="0"/>
        </w:rPr>
        <w:t xml:space="preserve"> there was no evidence of a significant relationship between CRIB score and growth failure.  It has been suggested that reduced early nutrition in preterm infants may have a protective effect for subsequent blood pressure and insulin resistance </w:t>
      </w:r>
      <w:r w:rsidR="001A5B8C">
        <w:rPr>
          <w:snapToGrid w:val="0"/>
        </w:rPr>
        <w:fldChar w:fldCharType="begin"/>
      </w:r>
      <w:r w:rsidR="001A5B8C">
        <w:rPr>
          <w:snapToGrid w:val="0"/>
        </w:rPr>
        <w:instrText xml:space="preserve"> ADDIN REFMGR.CITE &lt;Refman&gt;&lt;Cite&gt;&lt;Author&gt;Singhal&lt;/Author&gt;&lt;Year&gt;2003&lt;/Year&gt;&lt;RecNum&gt;1475&lt;/RecNum&gt;&lt;IDText&gt;Low nutrient intake and early growth for later insulin resistance in adolescents born preterm&lt;/IDText&gt;&lt;MDL Ref_Type="Journal"&gt;&lt;Ref_Type&gt;Journal&lt;/Ref_Type&gt;&lt;Ref_ID&gt;1475&lt;/Ref_ID&gt;&lt;Title_Primary&gt;Low nutrient intake and early growth for later insulin resistance in adolescents born preterm&lt;/Title_Primary&gt;&lt;Authors_Primary&gt;Singhal,A.&lt;/Authors_Primary&gt;&lt;Authors_Primary&gt;Fewtrell,M.&lt;/Authors_Primary&gt;&lt;Authors_Primary&gt;Cole,T.J.&lt;/Authors_Primary&gt;&lt;Authors_Primary&gt;Lucas,A.&lt;/Authors_Primary&gt;&lt;Date_Primary&gt;2003/3/29&lt;/Date_Primary&gt;&lt;Keywords&gt;Adolescent&lt;/Keywords&gt;&lt;Keywords&gt;Aged&lt;/Keywords&gt;&lt;Keywords&gt;Animal&lt;/Keywords&gt;&lt;Keywords&gt;Animals&lt;/Keywords&gt;&lt;Keywords&gt;blood&lt;/Keywords&gt;&lt;Keywords&gt;Body Height&lt;/Keywords&gt;&lt;Keywords&gt;Cardiovascular Diseases&lt;/Keywords&gt;&lt;Keywords&gt;Child&lt;/Keywords&gt;&lt;Keywords&gt;Child,Preschool&lt;/Keywords&gt;&lt;Keywords&gt;Cohort Studies&lt;/Keywords&gt;&lt;Keywords&gt;Comparative Study&lt;/Keywords&gt;&lt;Keywords&gt;Diabetes Mellitus,Type 2&lt;/Keywords&gt;&lt;Keywords&gt;Diet&lt;/Keywords&gt;&lt;Keywords&gt;Fasting&lt;/Keywords&gt;&lt;Keywords&gt;Follow-Up Studies&lt;/Keywords&gt;&lt;Keywords&gt;Great Britain&lt;/Keywords&gt;&lt;Keywords&gt;Growth&lt;/Keywords&gt;&lt;Keywords&gt;Humans&lt;/Keywords&gt;&lt;Keywords&gt;Infant&lt;/Keywords&gt;&lt;Keywords&gt;Infant Nutrition&lt;/Keywords&gt;&lt;Keywords&gt;Infant,Newborn&lt;/Keywords&gt;&lt;Keywords&gt;Insulin&lt;/Keywords&gt;&lt;Keywords&gt;Insulin Resistance&lt;/Keywords&gt;&lt;Keywords&gt;methods&lt;/Keywords&gt;&lt;Keywords&gt;Morbidity&lt;/Keywords&gt;&lt;Keywords&gt;Nutrition&lt;/Keywords&gt;&lt;Keywords&gt;physiology&lt;/Keywords&gt;&lt;Keywords&gt;physiopathology&lt;/Keywords&gt;&lt;Keywords&gt;Proinsulin&lt;/Keywords&gt;&lt;Keywords&gt;Protein Precursors&lt;/Keywords&gt;&lt;Keywords&gt;Protein-Energy Malnutrition&lt;/Keywords&gt;&lt;Keywords&gt;Reference Values&lt;/Keywords&gt;&lt;Keywords&gt;Research&lt;/Keywords&gt;&lt;Keywords&gt;Research Support,Non-U.S.Gov&amp;apos;t&lt;/Keywords&gt;&lt;Keywords&gt;Risk Factors&lt;/Keywords&gt;&lt;Keywords&gt;Socioeconomic Factors&lt;/Keywords&gt;&lt;Keywords&gt;Weight Gain&lt;/Keywords&gt;&lt;Reprint&gt;Not in File&lt;/Reprint&gt;&lt;Start_Page&gt;1089&lt;/Start_Page&gt;&lt;End_Page&gt;1097&lt;/End_Page&gt;&lt;Periodical&gt;Lancet&lt;/Periodical&gt;&lt;Volume&gt;361&lt;/Volume&gt;&lt;Issue&gt;9363&lt;/Issue&gt;&lt;Address&gt;The MRC Childhood Nutrition Research Centre, Institute of Child Health, London, UK. a.singhal@ich.ucl.ac.uk &amp;lt;a.singhal@ich.ucl.ac.uk&amp;gt;&lt;/Address&gt;&lt;Web_URL&gt;PM:12672313&lt;/Web_URL&gt;&lt;ZZ_JournalFull&gt;&lt;f name="System"&gt;Lancet&lt;/f&gt;&lt;/ZZ_JournalFull&gt;&lt;ZZ_WorkformID&gt;1&lt;/ZZ_WorkformID&gt;&lt;/MDL&gt;&lt;/Cite&gt;&lt;/Refman&gt;</w:instrText>
      </w:r>
      <w:r w:rsidR="001A5B8C">
        <w:rPr>
          <w:snapToGrid w:val="0"/>
        </w:rPr>
        <w:fldChar w:fldCharType="separate"/>
      </w:r>
      <w:r w:rsidR="001A5B8C">
        <w:rPr>
          <w:snapToGrid w:val="0"/>
        </w:rPr>
        <w:t xml:space="preserve">(Singhal </w:t>
      </w:r>
      <w:r w:rsidR="001A5B8C" w:rsidRPr="001A5B8C">
        <w:rPr>
          <w:i/>
          <w:snapToGrid w:val="0"/>
        </w:rPr>
        <w:t>et al.</w:t>
      </w:r>
      <w:r w:rsidR="001A5B8C">
        <w:rPr>
          <w:snapToGrid w:val="0"/>
        </w:rPr>
        <w:t xml:space="preserve"> 2003)</w:t>
      </w:r>
      <w:r w:rsidR="001A5B8C">
        <w:rPr>
          <w:snapToGrid w:val="0"/>
        </w:rPr>
        <w:fldChar w:fldCharType="end"/>
      </w:r>
      <w:r>
        <w:rPr>
          <w:snapToGrid w:val="0"/>
        </w:rPr>
        <w:t>.  We found no evidence to support this.  Indeed if one assumes that growth failure is related to nutritional insufficiency there is evidence to refute the suggestion.</w:t>
      </w:r>
    </w:p>
    <w:p w14:paraId="0B759A75" w14:textId="77777777" w:rsidR="00FB344C" w:rsidRDefault="00FB344C" w:rsidP="00FB344C">
      <w:pPr>
        <w:pStyle w:val="MDHeading2"/>
        <w:spacing w:line="480" w:lineRule="auto"/>
        <w:rPr>
          <w:snapToGrid w:val="0"/>
        </w:rPr>
      </w:pPr>
      <w:bookmarkStart w:id="302" w:name="_Toc161096920"/>
      <w:r>
        <w:rPr>
          <w:snapToGrid w:val="0"/>
        </w:rPr>
        <w:lastRenderedPageBreak/>
        <w:t>9.4</w:t>
      </w:r>
      <w:r>
        <w:rPr>
          <w:snapToGrid w:val="0"/>
        </w:rPr>
        <w:tab/>
        <w:t>Prematurity and Lipids</w:t>
      </w:r>
      <w:bookmarkEnd w:id="302"/>
    </w:p>
    <w:p w14:paraId="39B33F83" w14:textId="77777777" w:rsidR="00FB344C" w:rsidRDefault="00FB344C" w:rsidP="00FB344C">
      <w:pPr>
        <w:widowControl w:val="0"/>
        <w:spacing w:line="480" w:lineRule="auto"/>
        <w:rPr>
          <w:snapToGrid w:val="0"/>
        </w:rPr>
      </w:pPr>
      <w:r>
        <w:rPr>
          <w:snapToGrid w:val="0"/>
        </w:rPr>
        <w:t xml:space="preserve">No significant relationship between prematurity and lipids was found.  It has been suggested that in children born prematurely who subsequently show rapid catch-up growth that there is an adverse effect on lipid profiles </w:t>
      </w:r>
      <w:r w:rsidR="001A5B8C">
        <w:rPr>
          <w:snapToGrid w:val="0"/>
        </w:rPr>
        <w:fldChar w:fldCharType="begin"/>
      </w:r>
      <w:r w:rsidR="001A5B8C">
        <w:rPr>
          <w:snapToGrid w:val="0"/>
        </w:rPr>
        <w:instrText xml:space="preserve"> ADDIN REFMGR.CITE &lt;Refman&gt;&lt;Cite&gt;&lt;Author&gt;Mortaz&lt;/Author&gt;&lt;Year&gt;2001&lt;/Year&gt;&lt;RecNum&gt;939&lt;/RecNum&gt;&lt;IDText&gt;Birth weight, subsequent growth, and cholesterol metabolism in children 8-12 years old born preterm&lt;/IDText&gt;&lt;MDL Ref_Type="Journal"&gt;&lt;Ref_Type&gt;Journal&lt;/Ref_Type&gt;&lt;Ref_ID&gt;939&lt;/Ref_ID&gt;&lt;Title_Primary&gt;Birth weight, subsequent growth, and cholesterol metabolism in children 8-12 years old born preterm&lt;/Title_Primary&gt;&lt;Authors_Primary&gt;Mortaz,M.&lt;/Authors_Primary&gt;&lt;Authors_Primary&gt;Fewtrell,M.S.&lt;/Authors_Primary&gt;&lt;Authors_Primary&gt;Cole,T.J.&lt;/Authors_Primary&gt;&lt;Authors_Primary&gt;Lucas,A.&lt;/Authors_Primary&gt;&lt;Date_Primary&gt;2001/3&lt;/Date_Primary&gt;&lt;Keywords&gt;Aged&lt;/Keywords&gt;&lt;Keywords&gt;Apolipoproteins A&lt;/Keywords&gt;&lt;Keywords&gt;Apolipoproteins B&lt;/Keywords&gt;&lt;Keywords&gt;biosynthesis&lt;/Keywords&gt;&lt;Keywords&gt;Birth Weight&lt;/Keywords&gt;&lt;Keywords&gt;blood&lt;/Keywords&gt;&lt;Keywords&gt;Body Height&lt;/Keywords&gt;&lt;Keywords&gt;Body Weight&lt;/Keywords&gt;&lt;Keywords&gt;Child&lt;/Keywords&gt;&lt;Keywords&gt;Cholesterol&lt;/Keywords&gt;&lt;Keywords&gt;Circadian Rhythm&lt;/Keywords&gt;&lt;Keywords&gt;Female&lt;/Keywords&gt;&lt;Keywords&gt;Gestational Age&lt;/Keywords&gt;&lt;Keywords&gt;Growth&lt;/Keywords&gt;&lt;Keywords&gt;growth &amp;amp; development&lt;/Keywords&gt;&lt;Keywords&gt;Humans&lt;/Keywords&gt;&lt;Keywords&gt;Infant,Low Birth Weight&lt;/Keywords&gt;&lt;Keywords&gt;Infant,Newborn&lt;/Keywords&gt;&lt;Keywords&gt;Infant,Premature&lt;/Keywords&gt;&lt;Keywords&gt;Lipids&lt;/Keywords&gt;&lt;Keywords&gt;Lipoproteins&lt;/Keywords&gt;&lt;Keywords&gt;Lipoproteins,HDL Cholesterol&lt;/Keywords&gt;&lt;Keywords&gt;Lipoproteins,LDL Cholesterol&lt;/Keywords&gt;&lt;Keywords&gt;Male&lt;/Keywords&gt;&lt;Keywords&gt;metabolism&lt;/Keywords&gt;&lt;Keywords&gt;methods&lt;/Keywords&gt;&lt;Keywords&gt;Normal Distribution&lt;/Keywords&gt;&lt;Keywords&gt;Nutrition&lt;/Keywords&gt;&lt;Keywords&gt;physiology&lt;/Keywords&gt;&lt;Keywords&gt;Regression Analysis&lt;/Keywords&gt;&lt;Keywords&gt;Research Support,Non-U.S.Gov&amp;apos;t&lt;/Keywords&gt;&lt;Keywords&gt;Skinfold Thickness&lt;/Keywords&gt;&lt;Keywords&gt;Triglycerides&lt;/Keywords&gt;&lt;Reprint&gt;Not in File&lt;/Reprint&gt;&lt;Start_Page&gt;212&lt;/Start_Page&gt;&lt;End_Page&gt;217&lt;/End_Page&gt;&lt;Periodical&gt;Archives Of Disease In Childhood&lt;/Periodical&gt;&lt;Volume&gt;84&lt;/Volume&gt;&lt;Issue&gt;3&lt;/Issue&gt;&lt;Address&gt;Department of Nutrition and Dietetics, King&amp;apos;s College London, London W8 7AH, UK. m.mortaz@ich.ucl.ac.uk&lt;/Address&gt;&lt;Web_URL&gt;PM:11207165&lt;/Web_URL&gt;&lt;ZZ_JournalStdAbbrev&gt;&lt;f name="System"&gt;Archives Of Disease In Childhood&lt;/f&gt;&lt;/ZZ_JournalStdAbbrev&gt;&lt;ZZ_WorkformID&gt;1&lt;/ZZ_WorkformID&gt;&lt;/MDL&gt;&lt;/Cite&gt;&lt;/Refman&gt;</w:instrText>
      </w:r>
      <w:r w:rsidR="001A5B8C">
        <w:rPr>
          <w:snapToGrid w:val="0"/>
        </w:rPr>
        <w:fldChar w:fldCharType="separate"/>
      </w:r>
      <w:r w:rsidR="001A5B8C">
        <w:rPr>
          <w:snapToGrid w:val="0"/>
        </w:rPr>
        <w:t>(</w:t>
      </w:r>
      <w:proofErr w:type="spellStart"/>
      <w:r w:rsidR="001A5B8C">
        <w:rPr>
          <w:snapToGrid w:val="0"/>
        </w:rPr>
        <w:t>Mortaz</w:t>
      </w:r>
      <w:proofErr w:type="spellEnd"/>
      <w:r w:rsidR="001A5B8C">
        <w:rPr>
          <w:snapToGrid w:val="0"/>
        </w:rPr>
        <w:t xml:space="preserve"> </w:t>
      </w:r>
      <w:r w:rsidR="001A5B8C" w:rsidRPr="001A5B8C">
        <w:rPr>
          <w:i/>
          <w:snapToGrid w:val="0"/>
        </w:rPr>
        <w:t>et al.</w:t>
      </w:r>
      <w:r w:rsidR="001A5B8C">
        <w:rPr>
          <w:snapToGrid w:val="0"/>
        </w:rPr>
        <w:t xml:space="preserve"> 2001)</w:t>
      </w:r>
      <w:r w:rsidR="001A5B8C">
        <w:rPr>
          <w:snapToGrid w:val="0"/>
        </w:rPr>
        <w:fldChar w:fldCharType="end"/>
      </w:r>
      <w:r>
        <w:rPr>
          <w:snapToGrid w:val="0"/>
        </w:rPr>
        <w:t xml:space="preserve">. However it was markers of </w:t>
      </w:r>
      <w:r w:rsidRPr="00D14594">
        <w:rPr>
          <w:lang w:val="en-US" w:eastAsia="en-US"/>
        </w:rPr>
        <w:t>cholesterol biosynthesis (</w:t>
      </w:r>
      <w:proofErr w:type="spellStart"/>
      <w:r w:rsidRPr="00D14594">
        <w:rPr>
          <w:lang w:val="en-US" w:eastAsia="en-US"/>
        </w:rPr>
        <w:t>lathosterol</w:t>
      </w:r>
      <w:proofErr w:type="spellEnd"/>
      <w:r w:rsidRPr="00D14594">
        <w:rPr>
          <w:lang w:val="en-US" w:eastAsia="en-US"/>
        </w:rPr>
        <w:t>) and absorption efficiency (</w:t>
      </w:r>
      <w:proofErr w:type="spellStart"/>
      <w:r w:rsidRPr="00D14594">
        <w:rPr>
          <w:lang w:val="en-US" w:eastAsia="en-US"/>
        </w:rPr>
        <w:t>campesterol</w:t>
      </w:r>
      <w:proofErr w:type="spellEnd"/>
      <w:r w:rsidRPr="00D14594">
        <w:rPr>
          <w:lang w:val="en-US" w:eastAsia="en-US"/>
        </w:rPr>
        <w:t>)</w:t>
      </w:r>
      <w:r w:rsidRPr="00D14594">
        <w:rPr>
          <w:snapToGrid w:val="0"/>
        </w:rPr>
        <w:t xml:space="preserve"> </w:t>
      </w:r>
      <w:r>
        <w:rPr>
          <w:snapToGrid w:val="0"/>
        </w:rPr>
        <w:t xml:space="preserve">that were altered and there was no effect on cholesterol or lipoprotein fractions. We did not examine </w:t>
      </w:r>
      <w:proofErr w:type="spellStart"/>
      <w:r w:rsidRPr="00D14594">
        <w:rPr>
          <w:lang w:val="en-US" w:eastAsia="en-US"/>
        </w:rPr>
        <w:t>lathosterol</w:t>
      </w:r>
      <w:proofErr w:type="spellEnd"/>
      <w:r>
        <w:rPr>
          <w:lang w:val="en-US" w:eastAsia="en-US"/>
        </w:rPr>
        <w:t xml:space="preserve"> or </w:t>
      </w:r>
      <w:proofErr w:type="spellStart"/>
      <w:r w:rsidRPr="00D14594">
        <w:rPr>
          <w:lang w:val="en-US" w:eastAsia="en-US"/>
        </w:rPr>
        <w:t>campesterol</w:t>
      </w:r>
      <w:proofErr w:type="spellEnd"/>
      <w:r>
        <w:rPr>
          <w:lang w:val="en-US" w:eastAsia="en-US"/>
        </w:rPr>
        <w:t xml:space="preserve"> metabolism. The authors considered that s</w:t>
      </w:r>
      <w:proofErr w:type="spellStart"/>
      <w:r>
        <w:rPr>
          <w:snapToGrid w:val="0"/>
        </w:rPr>
        <w:t>ize</w:t>
      </w:r>
      <w:proofErr w:type="spellEnd"/>
      <w:r>
        <w:rPr>
          <w:snapToGrid w:val="0"/>
        </w:rPr>
        <w:t xml:space="preserve"> at birth and future weight gain was most important and not prematurity.  Individuals born with intrauterine growth retardation at term have evidence of raised lipid in childhood </w:t>
      </w:r>
      <w:r w:rsidR="001A5B8C">
        <w:rPr>
          <w:snapToGrid w:val="0"/>
        </w:rPr>
        <w:fldChar w:fldCharType="begin"/>
      </w:r>
      <w:r w:rsidR="001A5B8C">
        <w:rPr>
          <w:snapToGrid w:val="0"/>
        </w:rPr>
        <w:instrText xml:space="preserve"> ADDIN REFMGR.CITE &lt;Refman&gt;&lt;Cite&gt;&lt;Author&gt;Tenhola&lt;/Author&gt;&lt;Year&gt;2000&lt;/Year&gt;&lt;RecNum&gt;668&lt;/RecNum&gt;&lt;IDText&gt;Serum lipid concentrations and growth characteristics in 12-year-old children born small for gestational age&lt;/IDText&gt;&lt;MDL Ref_Type="Journal"&gt;&lt;Ref_Type&gt;Journal&lt;/Ref_Type&gt;&lt;Ref_ID&gt;668&lt;/Ref_ID&gt;&lt;Title_Primary&gt;Serum lipid concentrations and growth characteristics in 12-year-old children born small for gestational age&lt;/Title_Primary&gt;&lt;Authors_Primary&gt;Tenhola,S.&lt;/Authors_Primary&gt;&lt;Authors_Primary&gt;Martikainen,A.&lt;/Authors_Primary&gt;&lt;Authors_Primary&gt;Rahiala,E.&lt;/Authors_Primary&gt;&lt;Authors_Primary&gt;Herrgard,E.&lt;/Authors_Primary&gt;&lt;Authors_Primary&gt;Halonen,P.&lt;/Authors_Primary&gt;&lt;Authors_Primary&gt;Voutilainen,R.&lt;/Authors_Primary&gt;&lt;Date_Primary&gt;2000/11&lt;/Date_Primary&gt;&lt;Keywords&gt;20501316&lt;/Keywords&gt;&lt;Keywords&gt;analysis&lt;/Keywords&gt;&lt;Keywords&gt;Cardiovascular Diseases&lt;/Keywords&gt;&lt;Keywords&gt;Cholesterol&lt;/Keywords&gt;&lt;Keywords&gt;Female&lt;/Keywords&gt;&lt;Keywords&gt;Finland&lt;/Keywords&gt;&lt;Keywords&gt;Gestational Age&lt;/Keywords&gt;&lt;Keywords&gt;Growth&lt;/Keywords&gt;&lt;Keywords&gt;Hypercholesterolemia&lt;/Keywords&gt;&lt;Keywords&gt;Odds Ratio&lt;/Keywords&gt;&lt;Keywords&gt;Puberty&lt;/Keywords&gt;&lt;Keywords&gt;Regression Analysis&lt;/Keywords&gt;&lt;Keywords&gt;Risk&lt;/Keywords&gt;&lt;Reprint&gt;Not in File&lt;/Reprint&gt;&lt;Start_Page&gt;623&lt;/Start_Page&gt;&lt;End_Page&gt;628&lt;/End_Page&gt;&lt;Periodical&gt;Pediatric Research.&lt;/Periodical&gt;&lt;Volume&gt;48&lt;/Volume&gt;&lt;Issue&gt;5&lt;/Issue&gt;&lt;ZZ_JournalFull&gt;&lt;f name="System"&gt;Pediatric Research.&lt;/f&gt;&lt;/ZZ_JournalFull&gt;&lt;ZZ_WorkformID&gt;1&lt;/ZZ_WorkformID&gt;&lt;/MDL&gt;&lt;/Cite&gt;&lt;/Refman&gt;</w:instrText>
      </w:r>
      <w:r w:rsidR="001A5B8C">
        <w:rPr>
          <w:snapToGrid w:val="0"/>
        </w:rPr>
        <w:fldChar w:fldCharType="separate"/>
      </w:r>
      <w:r w:rsidR="001A5B8C">
        <w:rPr>
          <w:snapToGrid w:val="0"/>
        </w:rPr>
        <w:t>(</w:t>
      </w:r>
      <w:proofErr w:type="spellStart"/>
      <w:r w:rsidR="001A5B8C">
        <w:rPr>
          <w:snapToGrid w:val="0"/>
        </w:rPr>
        <w:t>Tenhola</w:t>
      </w:r>
      <w:proofErr w:type="spellEnd"/>
      <w:r w:rsidR="001A5B8C">
        <w:rPr>
          <w:snapToGrid w:val="0"/>
        </w:rPr>
        <w:t xml:space="preserve"> </w:t>
      </w:r>
      <w:r w:rsidR="001A5B8C" w:rsidRPr="001A5B8C">
        <w:rPr>
          <w:i/>
          <w:snapToGrid w:val="0"/>
        </w:rPr>
        <w:t>et al.</w:t>
      </w:r>
      <w:r w:rsidR="001A5B8C">
        <w:rPr>
          <w:snapToGrid w:val="0"/>
        </w:rPr>
        <w:t xml:space="preserve"> 2000)</w:t>
      </w:r>
      <w:r w:rsidR="001A5B8C">
        <w:rPr>
          <w:snapToGrid w:val="0"/>
        </w:rPr>
        <w:fldChar w:fldCharType="end"/>
      </w:r>
      <w:r>
        <w:rPr>
          <w:snapToGrid w:val="0"/>
        </w:rPr>
        <w:t xml:space="preserve">.  Other studies have shown that the key factor in developing hyperlipidaemia is the rate of subsequent weight gain and subsequent obesity </w:t>
      </w:r>
      <w:r w:rsidR="001A5B8C">
        <w:rPr>
          <w:snapToGrid w:val="0"/>
        </w:rPr>
        <w:fldChar w:fldCharType="begin"/>
      </w:r>
      <w:r w:rsidR="001A5B8C">
        <w:rPr>
          <w:snapToGrid w:val="0"/>
        </w:rPr>
        <w:instrText xml:space="preserve"> ADDIN REFMGR.CITE &lt;Refman&gt;&lt;Cite&gt;&lt;Author&gt;Ong&lt;/Author&gt;&lt;Year&gt;2000&lt;/Year&gt;&lt;RecNum&gt;60&lt;/RecNum&gt;&lt;IDText&gt;Association between postnatal catch-up growth and obesity in childhood: prospective cohort study&lt;/IDText&gt;&lt;MDL Ref_Type="Journal"&gt;&lt;Ref_Type&gt;Journal&lt;/Ref_Type&gt;&lt;Ref_ID&gt;60&lt;/Ref_ID&gt;&lt;Title_Primary&gt;Association between postnatal catch-up growth and obesity in childhood: prospective cohort study&lt;/Title_Primary&gt;&lt;Authors_Primary&gt;Ong,K.K.&lt;/Authors_Primary&gt;&lt;Authors_Primary&gt;Ahmed,M.L.&lt;/Authors_Primary&gt;&lt;Authors_Primary&gt;Emmett,P.M.&lt;/Authors_Primary&gt;&lt;Authors_Primary&gt;Preece,M.A.&lt;/Authors_Primary&gt;&lt;Authors_Primary&gt;Dunger,D.B.&lt;/Authors_Primary&gt;&lt;Date_Primary&gt;2000/4/8&lt;/Date_Primary&gt;&lt;Keywords&gt;Cohort Studies&lt;/Keywords&gt;&lt;Keywords&gt;Growth&lt;/Keywords&gt;&lt;Keywords&gt;Obesity&lt;/Keywords&gt;&lt;Reprint&gt;Not in File&lt;/Reprint&gt;&lt;Start_Page&gt;967&lt;/Start_Page&gt;&lt;End_Page&gt;971&lt;/End_Page&gt;&lt;Periodical&gt;British Medical Journal&lt;/Periodical&gt;&lt;Volume&gt;320&lt;/Volume&gt;&lt;Issue&gt;7240&lt;/Issue&gt;&lt;Web_URL&gt;http://www.sciencedirect.com/science/article/B6WVB-45DDF3G-1WM/2/91dff0120a16674210c707962244e685&lt;/Web_URL&gt;&lt;ZZ_JournalFull&gt;&lt;f name="System"&gt;British Medical Journal&lt;/f&gt;&lt;/ZZ_JournalFull&gt;&lt;ZZ_WorkformID&gt;1&lt;/ZZ_WorkformID&gt;&lt;/MDL&gt;&lt;/Cite&gt;&lt;/Refman&gt;</w:instrText>
      </w:r>
      <w:r w:rsidR="001A5B8C">
        <w:rPr>
          <w:snapToGrid w:val="0"/>
        </w:rPr>
        <w:fldChar w:fldCharType="separate"/>
      </w:r>
      <w:r w:rsidR="001A5B8C">
        <w:rPr>
          <w:snapToGrid w:val="0"/>
        </w:rPr>
        <w:t xml:space="preserve">(Ong </w:t>
      </w:r>
      <w:r w:rsidR="001A5B8C" w:rsidRPr="001A5B8C">
        <w:rPr>
          <w:i/>
          <w:snapToGrid w:val="0"/>
        </w:rPr>
        <w:t>et al.</w:t>
      </w:r>
      <w:r w:rsidR="001A5B8C">
        <w:rPr>
          <w:snapToGrid w:val="0"/>
        </w:rPr>
        <w:t xml:space="preserve"> 2000)</w:t>
      </w:r>
      <w:r w:rsidR="001A5B8C">
        <w:rPr>
          <w:snapToGrid w:val="0"/>
        </w:rPr>
        <w:fldChar w:fldCharType="end"/>
      </w:r>
      <w:r>
        <w:rPr>
          <w:snapToGrid w:val="0"/>
        </w:rPr>
        <w:t xml:space="preserve">.  It may well be that we showed no evidence of an effect on lipids as the preterm group remain leaner than term controls.  It is conceivable that if they become overweight in adult </w:t>
      </w:r>
      <w:proofErr w:type="gramStart"/>
      <w:r>
        <w:rPr>
          <w:snapToGrid w:val="0"/>
        </w:rPr>
        <w:t>life</w:t>
      </w:r>
      <w:proofErr w:type="gramEnd"/>
      <w:r>
        <w:rPr>
          <w:snapToGrid w:val="0"/>
        </w:rPr>
        <w:t xml:space="preserve"> they may be at increased risk of developing hyperlipidaemia.  An effect of prematurity on lipid metabolism may at this stage </w:t>
      </w:r>
      <w:r w:rsidR="005D6898">
        <w:rPr>
          <w:snapToGrid w:val="0"/>
        </w:rPr>
        <w:t>be</w:t>
      </w:r>
      <w:r>
        <w:rPr>
          <w:snapToGrid w:val="0"/>
        </w:rPr>
        <w:t xml:space="preserve"> masked by the fact that the children are relatively lean.</w:t>
      </w:r>
    </w:p>
    <w:p w14:paraId="2C986998" w14:textId="77777777" w:rsidR="00FB344C" w:rsidRDefault="00FB344C">
      <w:pPr>
        <w:widowControl w:val="0"/>
        <w:rPr>
          <w:snapToGrid w:val="0"/>
        </w:rPr>
        <w:sectPr w:rsidR="00FB344C" w:rsidSect="00AF12A7">
          <w:headerReference w:type="default" r:id="rId84"/>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6E17C05C" w14:textId="77777777" w:rsidR="00FB344C" w:rsidRDefault="00FB344C">
      <w:pPr>
        <w:widowControl w:val="0"/>
        <w:rPr>
          <w:snapToGrid w:val="0"/>
        </w:rPr>
      </w:pPr>
    </w:p>
    <w:p w14:paraId="203B88F4" w14:textId="77777777" w:rsidR="00FB344C" w:rsidRDefault="00FB344C" w:rsidP="00FB344C">
      <w:pPr>
        <w:pStyle w:val="MDHeading2"/>
        <w:spacing w:line="480" w:lineRule="auto"/>
        <w:rPr>
          <w:snapToGrid w:val="0"/>
        </w:rPr>
      </w:pPr>
      <w:bookmarkStart w:id="303" w:name="_Toc161096921"/>
      <w:r>
        <w:rPr>
          <w:snapToGrid w:val="0"/>
        </w:rPr>
        <w:t>9.5</w:t>
      </w:r>
      <w:r>
        <w:rPr>
          <w:snapToGrid w:val="0"/>
        </w:rPr>
        <w:tab/>
        <w:t>Multiple Pregnancy</w:t>
      </w:r>
      <w:bookmarkEnd w:id="303"/>
    </w:p>
    <w:p w14:paraId="2701B21D" w14:textId="77777777" w:rsidR="00FB344C" w:rsidRDefault="00FB344C" w:rsidP="00FB344C">
      <w:pPr>
        <w:widowControl w:val="0"/>
        <w:spacing w:line="480" w:lineRule="auto"/>
        <w:rPr>
          <w:snapToGrid w:val="0"/>
        </w:rPr>
      </w:pPr>
      <w:r>
        <w:rPr>
          <w:snapToGrid w:val="0"/>
        </w:rPr>
        <w:t xml:space="preserve">The effects of multiple pregnancy is now considered.  In the preterm groups a significant proportion of children were born following multiple pregnancy.  Twins tend to be smaller than singletons and are routinely delivered at an earlier gestation.  In a study of twin pregnancies, delivered at a mean gestation of 35 weeks, the systolic blood pressure was on average 2 mmHg higher in twins than term singletons </w:t>
      </w:r>
      <w:r w:rsidR="001A5B8C">
        <w:rPr>
          <w:snapToGrid w:val="0"/>
        </w:rPr>
        <w:fldChar w:fldCharType="begin"/>
      </w:r>
      <w:r w:rsidR="001A5B8C">
        <w:rPr>
          <w:snapToGrid w:val="0"/>
        </w:rPr>
        <w:instrText xml:space="preserve"> ADDIN REFMGR.CITE &lt;Refman&gt;&lt;Cite&gt;&lt;Author&gt;Dwyer&lt;/Author&gt;&lt;Year&gt;1999&lt;/Year&gt;&lt;RecNum&gt;1478&lt;/RecNum&gt;&lt;IDText&gt;Within pair association between birth weight and blood pressure at age 8 in twins from a cohort study&lt;/IDText&gt;&lt;MDL Ref_Type="Journal"&gt;&lt;Ref_Type&gt;Journal&lt;/Ref_Type&gt;&lt;Ref_ID&gt;1478&lt;/Ref_ID&gt;&lt;Title_Primary&gt;Within pair association between birth weight and blood pressure at age 8 in twins from a cohort study&lt;/Title_Primary&gt;&lt;Authors_Primary&gt;Dwyer,T.&lt;/Authors_Primary&gt;&lt;Authors_Primary&gt;Blizzard,L.&lt;/Authors_Primary&gt;&lt;Authors_Primary&gt;Morley,R.&lt;/Authors_Primary&gt;&lt;Authors_Primary&gt;Ponsonby,A.L.&lt;/Authors_Primary&gt;&lt;Date_Primary&gt;1999/11/20&lt;/Date_Primary&gt;&lt;Keywords&gt;Australia&lt;/Keywords&gt;&lt;Keywords&gt;Birth Weight&lt;/Keywords&gt;&lt;Keywords&gt;blood&lt;/Keywords&gt;&lt;Keywords&gt;Blood Pressure&lt;/Keywords&gt;&lt;Keywords&gt;Child&lt;/Keywords&gt;&lt;Keywords&gt;Cohort Studies&lt;/Keywords&gt;&lt;Keywords&gt;epidemiology&lt;/Keywords&gt;&lt;Keywords&gt;Female&lt;/Keywords&gt;&lt;Keywords&gt;Gestational Age&lt;/Keywords&gt;&lt;Keywords&gt;Humans&lt;/Keywords&gt;&lt;Keywords&gt;Infant,Newborn&lt;/Keywords&gt;&lt;Keywords&gt;Male&lt;/Keywords&gt;&lt;Keywords&gt;Nutritional Status&lt;/Keywords&gt;&lt;Keywords&gt;physiology&lt;/Keywords&gt;&lt;Keywords&gt;Population&lt;/Keywords&gt;&lt;Keywords&gt;Pregnancy&lt;/Keywords&gt;&lt;Keywords&gt;Research&lt;/Keywords&gt;&lt;Keywords&gt;Research Support,Non-U.S.Gov&amp;apos;t&lt;/Keywords&gt;&lt;Keywords&gt;Research Support,U.S.Gov&amp;apos;t,P.H.S.&lt;/Keywords&gt;&lt;Keywords&gt;Tasmania&lt;/Keywords&gt;&lt;Keywords&gt;Twin Studies&lt;/Keywords&gt;&lt;Keywords&gt;Twins&lt;/Keywords&gt;&lt;Keywords&gt;Twins,Dizygotic&lt;/Keywords&gt;&lt;Keywords&gt;Twins,Monozygotic&lt;/Keywords&gt;&lt;Reprint&gt;Not in File&lt;/Reprint&gt;&lt;Start_Page&gt;1325&lt;/Start_Page&gt;&lt;End_Page&gt;1329&lt;/End_Page&gt;&lt;Periodical&gt;British Medical Journal&lt;/Periodical&gt;&lt;Volume&gt;319&lt;/Volume&gt;&lt;Issue&gt;7221&lt;/Issue&gt;&lt;Address&gt;Menzies Centre for Population Health Research, University of Tasmania, Hobart 7001, Tasmania, Australia. T.Dwyer@utas.edu.au&lt;/Address&gt;&lt;Web_URL&gt;PM:10567134&lt;/Web_URL&gt;&lt;ZZ_JournalFull&gt;&lt;f name="System"&gt;British Medical Journal&lt;/f&gt;&lt;/ZZ_JournalFull&gt;&lt;ZZ_WorkformID&gt;1&lt;/ZZ_WorkformID&gt;&lt;/MDL&gt;&lt;/Cite&gt;&lt;/Refman&gt;</w:instrText>
      </w:r>
      <w:r w:rsidR="001A5B8C">
        <w:rPr>
          <w:snapToGrid w:val="0"/>
        </w:rPr>
        <w:fldChar w:fldCharType="separate"/>
      </w:r>
      <w:r w:rsidR="001A5B8C">
        <w:rPr>
          <w:snapToGrid w:val="0"/>
        </w:rPr>
        <w:t xml:space="preserve">(Dwyer </w:t>
      </w:r>
      <w:r w:rsidR="001A5B8C" w:rsidRPr="001A5B8C">
        <w:rPr>
          <w:i/>
          <w:snapToGrid w:val="0"/>
        </w:rPr>
        <w:t>et al.</w:t>
      </w:r>
      <w:r w:rsidR="001A5B8C">
        <w:rPr>
          <w:snapToGrid w:val="0"/>
        </w:rPr>
        <w:t xml:space="preserve"> 1999)</w:t>
      </w:r>
      <w:r w:rsidR="001A5B8C">
        <w:rPr>
          <w:snapToGrid w:val="0"/>
        </w:rPr>
        <w:fldChar w:fldCharType="end"/>
      </w:r>
      <w:r>
        <w:rPr>
          <w:snapToGrid w:val="0"/>
        </w:rPr>
        <w:t>.  The authors documented an inverse relationship between birth weight and blood pressure.  They concluded that gestational age was not a factor independent of birthweight however birthweight is directly related to the duration of pregnancy. The lighter twin had a higher mean blood pressure though this did not reach statistical significance in this study.</w:t>
      </w:r>
    </w:p>
    <w:p w14:paraId="071AC23A" w14:textId="77777777" w:rsidR="00FB344C" w:rsidRDefault="00FB344C" w:rsidP="00FB344C">
      <w:pPr>
        <w:widowControl w:val="0"/>
        <w:spacing w:line="480" w:lineRule="auto"/>
        <w:rPr>
          <w:snapToGrid w:val="0"/>
        </w:rPr>
      </w:pPr>
      <w:r>
        <w:rPr>
          <w:snapToGrid w:val="0"/>
        </w:rPr>
        <w:t>Excluding twin pregnancies from the analysis did not significantly affect the results.  Including twins strengthened some of the relationships but purely as a consequence of increased sample size increasing statistical power. We found no evidence that individual</w:t>
      </w:r>
      <w:r w:rsidR="005D6898">
        <w:rPr>
          <w:snapToGrid w:val="0"/>
        </w:rPr>
        <w:t>s</w:t>
      </w:r>
      <w:r>
        <w:rPr>
          <w:snapToGrid w:val="0"/>
        </w:rPr>
        <w:t xml:space="preserve"> born following twin/triplet pregnancies had higher subsequent blood pressure once their earlier gestation was </w:t>
      </w:r>
      <w:proofErr w:type="gramStart"/>
      <w:r>
        <w:rPr>
          <w:snapToGrid w:val="0"/>
        </w:rPr>
        <w:t>taken into account</w:t>
      </w:r>
      <w:proofErr w:type="gramEnd"/>
      <w:r>
        <w:rPr>
          <w:snapToGrid w:val="0"/>
        </w:rPr>
        <w:t>.</w:t>
      </w:r>
    </w:p>
    <w:p w14:paraId="2899EDAF" w14:textId="77777777" w:rsidR="00FB344C" w:rsidRDefault="00FB344C">
      <w:pPr>
        <w:widowControl w:val="0"/>
        <w:rPr>
          <w:snapToGrid w:val="0"/>
        </w:rPr>
      </w:pPr>
    </w:p>
    <w:p w14:paraId="34401869" w14:textId="77777777" w:rsidR="00FB344C" w:rsidRDefault="00FB344C">
      <w:pPr>
        <w:widowControl w:val="0"/>
        <w:rPr>
          <w:snapToGrid w:val="0"/>
        </w:rPr>
      </w:pPr>
    </w:p>
    <w:p w14:paraId="19F532B6" w14:textId="77777777" w:rsidR="00FB344C" w:rsidRDefault="00FB344C" w:rsidP="00FB344C">
      <w:pPr>
        <w:pStyle w:val="MDHeading2"/>
        <w:spacing w:line="480" w:lineRule="auto"/>
        <w:rPr>
          <w:snapToGrid w:val="0"/>
        </w:rPr>
      </w:pPr>
      <w:bookmarkStart w:id="304" w:name="_Toc161096922"/>
      <w:r>
        <w:rPr>
          <w:snapToGrid w:val="0"/>
        </w:rPr>
        <w:t>9.5</w:t>
      </w:r>
      <w:r>
        <w:rPr>
          <w:snapToGrid w:val="0"/>
        </w:rPr>
        <w:tab/>
        <w:t>Pregnancy Induced Hypertension</w:t>
      </w:r>
      <w:bookmarkEnd w:id="304"/>
    </w:p>
    <w:p w14:paraId="6EA73D4A" w14:textId="77777777" w:rsidR="00FB344C" w:rsidRDefault="00FB344C" w:rsidP="00FB344C">
      <w:pPr>
        <w:widowControl w:val="0"/>
        <w:spacing w:line="480" w:lineRule="auto"/>
        <w:rPr>
          <w:snapToGrid w:val="0"/>
        </w:rPr>
      </w:pPr>
      <w:r>
        <w:rPr>
          <w:snapToGrid w:val="0"/>
        </w:rPr>
        <w:t>Pregnancy induced hypertension</w:t>
      </w:r>
      <w:r w:rsidR="005D6898">
        <w:rPr>
          <w:snapToGrid w:val="0"/>
        </w:rPr>
        <w:t>,</w:t>
      </w:r>
      <w:r>
        <w:rPr>
          <w:snapToGrid w:val="0"/>
        </w:rPr>
        <w:t xml:space="preserve"> independently of gestation</w:t>
      </w:r>
      <w:r w:rsidR="005D6898">
        <w:rPr>
          <w:snapToGrid w:val="0"/>
        </w:rPr>
        <w:t>,</w:t>
      </w:r>
      <w:r>
        <w:rPr>
          <w:snapToGrid w:val="0"/>
        </w:rPr>
        <w:t xml:space="preserve"> also appears to be associated with raised blood pressure in the children, particularly with diastolic blood pressure and an elevated resting heart rate in childhood.  Maternal blood pressure in pregnancy has been associated with higher blood pressure in offspring </w:t>
      </w:r>
      <w:r w:rsidR="001A5B8C">
        <w:rPr>
          <w:snapToGrid w:val="0"/>
        </w:rPr>
        <w:fldChar w:fldCharType="begin"/>
      </w:r>
      <w:r w:rsidR="001A5B8C">
        <w:rPr>
          <w:snapToGrid w:val="0"/>
        </w:rPr>
        <w:instrText xml:space="preserve"> ADDIN REFMGR.CITE &lt;Refman&gt;&lt;Cite&gt;&lt;Author&gt;Tenhola&lt;/Author&gt;&lt;Year&gt;2003&lt;/Year&gt;&lt;RecNum&gt;666&lt;/RecNum&gt;&lt;IDText&gt;Blood pressure, serum lipids, fasting insulin, and adrenal hormones in 12-year-old children born with maternal preeclampsia&lt;/IDText&gt;&lt;MDL Ref_Type="Journal"&gt;&lt;Ref_Type&gt;Journal&lt;/Ref_Type&gt;&lt;Ref_ID&gt;666&lt;/Ref_ID&gt;&lt;Title_Primary&gt;Blood pressure, serum lipids, fasting insulin, and adrenal hormones in 12-year-old children born with maternal preeclampsia&lt;/Title_Primary&gt;&lt;Authors_Primary&gt;Tenhola,S.&lt;/Authors_Primary&gt;&lt;Authors_Primary&gt;Rahiala,E.&lt;/Authors_Primary&gt;&lt;Authors_Primary&gt;Martikainen,A.&lt;/Authors_Primary&gt;&lt;Authors_Primary&gt;Halonen,P.&lt;/Authors_Primary&gt;&lt;Authors_Primary&gt;Voutilainen,R.&lt;/Authors_Primary&gt;&lt;Date_Primary&gt;2003/3&lt;/Date_Primary&gt;&lt;Keywords&gt;22516049&lt;/Keywords&gt;&lt;Keywords&gt;Birth Weight&lt;/Keywords&gt;&lt;Keywords&gt;blood&lt;/Keywords&gt;&lt;Keywords&gt;Blood Glucose&lt;/Keywords&gt;&lt;Keywords&gt;Blood Pressure&lt;/Keywords&gt;&lt;Keywords&gt;Cardiovascular Diseases&lt;/Keywords&gt;&lt;Keywords&gt;Cholesterol&lt;/Keywords&gt;&lt;Keywords&gt;Dehydroepiandrosterone&lt;/Keywords&gt;&lt;Keywords&gt;Dehydroepiandrosterone Sulfate&lt;/Keywords&gt;&lt;Keywords&gt;Fasting&lt;/Keywords&gt;&lt;Keywords&gt;Finland&lt;/Keywords&gt;&lt;Keywords&gt;Gestational Age&lt;/Keywords&gt;&lt;Keywords&gt;Glucose&lt;/Keywords&gt;&lt;Keywords&gt;Hormones&lt;/Keywords&gt;&lt;Keywords&gt;Insulin&lt;/Keywords&gt;&lt;Keywords&gt;Insulin Resistance&lt;/Keywords&gt;&lt;Keywords&gt;Lipids&lt;/Keywords&gt;&lt;Keywords&gt;Mothers&lt;/Keywords&gt;&lt;Keywords&gt;Pregnancy&lt;/Keywords&gt;&lt;Keywords&gt;Risk&lt;/Keywords&gt;&lt;Keywords&gt;Syndrome&lt;/Keywords&gt;&lt;Keywords&gt;Triglycerides&lt;/Keywords&gt;&lt;Reprint&gt;Not in File&lt;/Reprint&gt;&lt;Start_Page&gt;1217&lt;/Start_Page&gt;&lt;End_Page&gt;1222&lt;/End_Page&gt;&lt;Periodical&gt;Journal of Clinical Endocrinology &amp;amp; Metabolism.&lt;/Periodical&gt;&lt;Volume&gt;88&lt;/Volume&gt;&lt;Issue&gt;3&lt;/Issue&gt;&lt;ZZ_JournalFull&gt;&lt;f name="System"&gt;Journal of Clinical Endocrinology &amp;amp; Metabolism.&lt;/f&gt;&lt;/ZZ_JournalFull&gt;&lt;ZZ_WorkformID&gt;1&lt;/ZZ_WorkformID&gt;&lt;/MDL&gt;&lt;/Cite&gt;&lt;/Refman&gt;</w:instrText>
      </w:r>
      <w:r w:rsidR="001A5B8C">
        <w:rPr>
          <w:snapToGrid w:val="0"/>
        </w:rPr>
        <w:fldChar w:fldCharType="separate"/>
      </w:r>
      <w:r w:rsidR="001A5B8C">
        <w:rPr>
          <w:snapToGrid w:val="0"/>
        </w:rPr>
        <w:t>(</w:t>
      </w:r>
      <w:proofErr w:type="spellStart"/>
      <w:r w:rsidR="001A5B8C">
        <w:rPr>
          <w:snapToGrid w:val="0"/>
        </w:rPr>
        <w:t>Tenhola</w:t>
      </w:r>
      <w:proofErr w:type="spellEnd"/>
      <w:r w:rsidR="001A5B8C">
        <w:rPr>
          <w:snapToGrid w:val="0"/>
        </w:rPr>
        <w:t xml:space="preserve"> </w:t>
      </w:r>
      <w:r w:rsidR="001A5B8C" w:rsidRPr="001A5B8C">
        <w:rPr>
          <w:i/>
          <w:snapToGrid w:val="0"/>
        </w:rPr>
        <w:t>et al.</w:t>
      </w:r>
      <w:r w:rsidR="001A5B8C">
        <w:rPr>
          <w:snapToGrid w:val="0"/>
        </w:rPr>
        <w:t xml:space="preserve"> 2003)</w:t>
      </w:r>
      <w:r w:rsidR="001A5B8C">
        <w:rPr>
          <w:snapToGrid w:val="0"/>
        </w:rPr>
        <w:fldChar w:fldCharType="end"/>
      </w:r>
      <w:r>
        <w:rPr>
          <w:snapToGrid w:val="0"/>
        </w:rPr>
        <w:t xml:space="preserve">.  Elevated maternal blood pressure in pregnancy </w:t>
      </w:r>
      <w:r>
        <w:rPr>
          <w:snapToGrid w:val="0"/>
        </w:rPr>
        <w:lastRenderedPageBreak/>
        <w:t xml:space="preserve">is also associated with a reduced birthweight. Maternal hypertension outside pregnancy is associated with an increased risk of hypertension in the offspring </w:t>
      </w:r>
      <w:r w:rsidR="001A5B8C">
        <w:rPr>
          <w:snapToGrid w:val="0"/>
        </w:rPr>
        <w:fldChar w:fldCharType="begin"/>
      </w:r>
      <w:r w:rsidR="001A5B8C">
        <w:rPr>
          <w:snapToGrid w:val="0"/>
        </w:rPr>
        <w:instrText xml:space="preserve"> ADDIN REFMGR.CITE &lt;Refman&gt;&lt;Cite&gt;&lt;Author&gt;Stamler&lt;/Author&gt;&lt;Year&gt;1979&lt;/Year&gt;&lt;RecNum&gt;1484&lt;/RecNum&gt;&lt;IDText&gt;Family (parental) history and prevalence of hypertension. Results of a nationwide screening program&lt;/IDText&gt;&lt;MDL Ref_Type="Journal"&gt;&lt;Ref_Type&gt;Journal&lt;/Ref_Type&gt;&lt;Ref_ID&gt;1484&lt;/Ref_ID&gt;&lt;Title_Primary&gt;Family (parental) history and prevalence of hypertension. Results of a nationwide screening program&lt;/Title_Primary&gt;&lt;Authors_Primary&gt;Stamler,R.&lt;/Authors_Primary&gt;&lt;Authors_Primary&gt;Stamler,J.&lt;/Authors_Primary&gt;&lt;Authors_Primary&gt;Riedlinger,W.F.&lt;/Authors_Primary&gt;&lt;Authors_Primary&gt;Algera,G.&lt;/Authors_Primary&gt;&lt;Authors_Primary&gt;Roberts,R.H.&lt;/Authors_Primary&gt;&lt;Date_Primary&gt;1979/1/5&lt;/Date_Primary&gt;&lt;Keywords&gt;Adult&lt;/Keywords&gt;&lt;Keywords&gt;blood&lt;/Keywords&gt;&lt;Keywords&gt;Blood Pressure&lt;/Keywords&gt;&lt;Keywords&gt;Blood Pressure Determination&lt;/Keywords&gt;&lt;Keywords&gt;Body Weight&lt;/Keywords&gt;&lt;Keywords&gt;Epidemiologic Methods&lt;/Keywords&gt;&lt;Keywords&gt;epidemiology&lt;/Keywords&gt;&lt;Keywords&gt;Female&lt;/Keywords&gt;&lt;Keywords&gt;genetics&lt;/Keywords&gt;&lt;Keywords&gt;Humans&lt;/Keywords&gt;&lt;Keywords&gt;Hypertension&lt;/Keywords&gt;&lt;Keywords&gt;Male&lt;/Keywords&gt;&lt;Keywords&gt;Middle Aged&lt;/Keywords&gt;&lt;Keywords&gt;Obesity&lt;/Keywords&gt;&lt;Keywords&gt;Prevalence&lt;/Keywords&gt;&lt;Keywords&gt;prevention &amp;amp; control&lt;/Keywords&gt;&lt;Keywords&gt;Risk&lt;/Keywords&gt;&lt;Keywords&gt;United States&lt;/Keywords&gt;&lt;Reprint&gt;Not in File&lt;/Reprint&gt;&lt;Start_Page&gt;43&lt;/Start_Page&gt;&lt;End_Page&gt;46&lt;/End_Page&gt;&lt;Periodical&gt;Journal of the American Medical Assosciation&lt;/Periodical&gt;&lt;Volume&gt;241&lt;/Volume&gt;&lt;Issue&gt;1&lt;/Issue&gt;&lt;Web_URL&gt;PM:758494&lt;/Web_URL&gt;&lt;ZZ_JournalFull&gt;&lt;f name="System"&gt;Journal of the American Medical Assosciation&lt;/f&gt;&lt;/ZZ_JournalFull&gt;&lt;ZZ_WorkformID&gt;1&lt;/ZZ_WorkformID&gt;&lt;/MDL&gt;&lt;/Cite&gt;&lt;/Refman&gt;</w:instrText>
      </w:r>
      <w:r w:rsidR="001A5B8C">
        <w:rPr>
          <w:snapToGrid w:val="0"/>
        </w:rPr>
        <w:fldChar w:fldCharType="separate"/>
      </w:r>
      <w:r w:rsidR="001A5B8C">
        <w:rPr>
          <w:snapToGrid w:val="0"/>
        </w:rPr>
        <w:t xml:space="preserve">(Stamler </w:t>
      </w:r>
      <w:r w:rsidR="001A5B8C" w:rsidRPr="001A5B8C">
        <w:rPr>
          <w:i/>
          <w:snapToGrid w:val="0"/>
        </w:rPr>
        <w:t>et al.</w:t>
      </w:r>
      <w:r w:rsidR="001A5B8C">
        <w:rPr>
          <w:snapToGrid w:val="0"/>
        </w:rPr>
        <w:t xml:space="preserve"> 1979)</w:t>
      </w:r>
      <w:r w:rsidR="001A5B8C">
        <w:rPr>
          <w:snapToGrid w:val="0"/>
        </w:rPr>
        <w:fldChar w:fldCharType="end"/>
      </w:r>
      <w:r>
        <w:rPr>
          <w:snapToGrid w:val="0"/>
        </w:rPr>
        <w:t xml:space="preserve">.  It has been speculated that there may be both an inherited effect and an environmental effect of maternal blood pressure on the </w:t>
      </w:r>
      <w:r w:rsidR="009A7407">
        <w:rPr>
          <w:snapToGrid w:val="0"/>
        </w:rPr>
        <w:t>fetus</w:t>
      </w:r>
      <w:r>
        <w:rPr>
          <w:snapToGrid w:val="0"/>
        </w:rPr>
        <w:t xml:space="preserve"> </w:t>
      </w:r>
      <w:r w:rsidR="001A5B8C">
        <w:rPr>
          <w:snapToGrid w:val="0"/>
        </w:rPr>
        <w:fldChar w:fldCharType="begin"/>
      </w:r>
      <w:r w:rsidR="001A5B8C">
        <w:rPr>
          <w:snapToGrid w:val="0"/>
        </w:rPr>
        <w:instrText xml:space="preserve"> ADDIN REFMGR.CITE &lt;Refman&gt;&lt;Cite&gt;&lt;Author&gt;Walker&lt;/Author&gt;&lt;Year&gt;1998&lt;/Year&gt;&lt;RecNum&gt;1480&lt;/RecNum&gt;&lt;IDText&gt;Contribution of parental blood pressures to association between low birth weight and adult high blood pressure: cross sectional study&lt;/IDText&gt;&lt;MDL Ref_Type="Journal"&gt;&lt;Ref_Type&gt;Journal&lt;/Ref_Type&gt;&lt;Ref_ID&gt;1480&lt;/Ref_ID&gt;&lt;Title_Primary&gt;Contribution of parental blood pressures to association between low birth weight and adult high blood pressure: cross sectional study&lt;/Title_Primary&gt;&lt;Authors_Primary&gt;Walker,B.R.&lt;/Authors_Primary&gt;&lt;Authors_Primary&gt;McConnachie,A.&lt;/Authors_Primary&gt;&lt;Authors_Primary&gt;Noon,J.P.&lt;/Authors_Primary&gt;&lt;Authors_Primary&gt;Webb,D.J.&lt;/Authors_Primary&gt;&lt;Authors_Primary&gt;Watt,G.C.&lt;/Authors_Primary&gt;&lt;Date_Primary&gt;1998/3/14&lt;/Date_Primary&gt;&lt;Keywords&gt;Adolescent&lt;/Keywords&gt;&lt;Keywords&gt;Adult&lt;/Keywords&gt;&lt;Keywords&gt;Aged&lt;/Keywords&gt;&lt;Keywords&gt;Birth Weight&lt;/Keywords&gt;&lt;Keywords&gt;blood&lt;/Keywords&gt;&lt;Keywords&gt;Blood Pressure&lt;/Keywords&gt;&lt;Keywords&gt;Body Height&lt;/Keywords&gt;&lt;Keywords&gt;Body Weight&lt;/Keywords&gt;&lt;Keywords&gt;Cross-Sectional Studies&lt;/Keywords&gt;&lt;Keywords&gt;Disease Susceptibility&lt;/Keywords&gt;&lt;Keywords&gt;epidemiology&lt;/Keywords&gt;&lt;Keywords&gt;etiology&lt;/Keywords&gt;&lt;Keywords&gt;Female&lt;/Keywords&gt;&lt;Keywords&gt;Humans&lt;/Keywords&gt;&lt;Keywords&gt;Hypertension&lt;/Keywords&gt;&lt;Keywords&gt;Infant,Low Birth Weight&lt;/Keywords&gt;&lt;Keywords&gt;Infant,Newborn&lt;/Keywords&gt;&lt;Keywords&gt;Male&lt;/Keywords&gt;&lt;Keywords&gt;Middle Aged&lt;/Keywords&gt;&lt;Keywords&gt;Mothers&lt;/Keywords&gt;&lt;Keywords&gt;Parents&lt;/Keywords&gt;&lt;Keywords&gt;physiology&lt;/Keywords&gt;&lt;Keywords&gt;Pregnancy&lt;/Keywords&gt;&lt;Keywords&gt;Prenatal Exposure Delayed Effects&lt;/Keywords&gt;&lt;Keywords&gt;Questionnaires&lt;/Keywords&gt;&lt;Keywords&gt;Research Support,Non-U.S.Gov&amp;apos;t&lt;/Keywords&gt;&lt;Keywords&gt;Scotland&lt;/Keywords&gt;&lt;Keywords&gt;Sex Distribution&lt;/Keywords&gt;&lt;Reprint&gt;Not in File&lt;/Reprint&gt;&lt;Start_Page&gt;834&lt;/Start_Page&gt;&lt;End_Page&gt;837&lt;/End_Page&gt;&lt;Periodical&gt;British Medical Journal&lt;/Periodical&gt;&lt;Volume&gt;316&lt;/Volume&gt;&lt;Issue&gt;7134&lt;/Issue&gt;&lt;Address&gt;Department of Medicine, University of Edinburgh, Western General Hospital&lt;/Address&gt;&lt;Web_URL&gt;PM:9549456&lt;/Web_URL&gt;&lt;ZZ_JournalFull&gt;&lt;f name="System"&gt;British Medical Journal&lt;/f&gt;&lt;/ZZ_JournalFull&gt;&lt;ZZ_WorkformID&gt;1&lt;/ZZ_WorkformID&gt;&lt;/MDL&gt;&lt;/Cite&gt;&lt;/Refman&gt;</w:instrText>
      </w:r>
      <w:r w:rsidR="001A5B8C">
        <w:rPr>
          <w:snapToGrid w:val="0"/>
        </w:rPr>
        <w:fldChar w:fldCharType="separate"/>
      </w:r>
      <w:r w:rsidR="001A5B8C">
        <w:rPr>
          <w:snapToGrid w:val="0"/>
        </w:rPr>
        <w:t xml:space="preserve">(Walker </w:t>
      </w:r>
      <w:r w:rsidR="001A5B8C" w:rsidRPr="001A5B8C">
        <w:rPr>
          <w:i/>
          <w:snapToGrid w:val="0"/>
        </w:rPr>
        <w:t>et al.</w:t>
      </w:r>
      <w:r w:rsidR="001A5B8C">
        <w:rPr>
          <w:snapToGrid w:val="0"/>
        </w:rPr>
        <w:t xml:space="preserve"> 1998a)</w:t>
      </w:r>
      <w:r w:rsidR="001A5B8C">
        <w:rPr>
          <w:snapToGrid w:val="0"/>
        </w:rPr>
        <w:fldChar w:fldCharType="end"/>
      </w:r>
      <w:r>
        <w:rPr>
          <w:snapToGrid w:val="0"/>
        </w:rPr>
        <w:t xml:space="preserve">.  Intriguingly there is evidence that activity of 11 beta hydroxysteroid dehydrogenase type 2, which would predispose to hypertension, may be reduced in pregnancy induced hypertension </w:t>
      </w:r>
      <w:r w:rsidR="001A5B8C">
        <w:rPr>
          <w:snapToGrid w:val="0"/>
        </w:rPr>
        <w:fldChar w:fldCharType="begin"/>
      </w:r>
      <w:r w:rsidR="001A5B8C">
        <w:rPr>
          <w:snapToGrid w:val="0"/>
        </w:rPr>
        <w:instrText xml:space="preserve"> ADDIN REFMGR.CITE &lt;Refman&gt;&lt;Cite&gt;&lt;Author&gt;Heilmann&lt;/Author&gt;&lt;Year&gt;2001&lt;/Year&gt;&lt;RecNum&gt;698&lt;/RecNum&gt;&lt;IDText&gt;Alteration of the activity of the 11beta-hydroxysteroid dehydrogenase in pregnancy: relevance for the development of pregnancy-induced hypertension?&lt;/IDText&gt;&lt;MDL Ref_Type="Journal"&gt;&lt;Ref_Type&gt;Journal&lt;/Ref_Type&gt;&lt;Ref_ID&gt;698&lt;/Ref_ID&gt;&lt;Title_Primary&gt;Alteration of the activity of the 11beta-hydroxysteroid dehydrogenase in pregnancy: relevance for the development of pregnancy-induced hypertension?&lt;/Title_Primary&gt;&lt;Authors_Primary&gt;Heilmann,P.&lt;/Authors_Primary&gt;&lt;Authors_Primary&gt;Buchheim,E.&lt;/Authors_Primary&gt;&lt;Authors_Primary&gt;Wacker,J.&lt;/Authors_Primary&gt;&lt;Authors_Primary&gt;Ziegler,R.&lt;/Authors_Primary&gt;&lt;Date_Primary&gt;2001/11&lt;/Date_Primary&gt;&lt;Keywords&gt;21558532&lt;/Keywords&gt;&lt;Keywords&gt;blood&lt;/Keywords&gt;&lt;Keywords&gt;Blood Pressure&lt;/Keywords&gt;&lt;Keywords&gt;Cortisone&lt;/Keywords&gt;&lt;Keywords&gt;Hypertension&lt;/Keywords&gt;&lt;Keywords&gt;Lead&lt;/Keywords&gt;&lt;Keywords&gt;metabolism&lt;/Keywords&gt;&lt;Keywords&gt;Pregnancy&lt;/Keywords&gt;&lt;Keywords&gt;Prospective Studies&lt;/Keywords&gt;&lt;Keywords&gt;Risk&lt;/Keywords&gt;&lt;Reprint&gt;Not in File&lt;/Reprint&gt;&lt;Start_Page&gt;5222&lt;/Start_Page&gt;&lt;End_Page&gt;5226&lt;/End_Page&gt;&lt;Periodical&gt;Journal of Clinical Endocrinology &amp;amp; Metabolism.&lt;/Periodical&gt;&lt;Volume&gt;86&lt;/Volume&gt;&lt;Issue&gt;11&lt;/Issue&gt;&lt;ZZ_JournalFull&gt;&lt;f name="System"&gt;Journal of Clinical Endocrinology &amp;amp; Metabolism.&lt;/f&gt;&lt;/ZZ_JournalFull&gt;&lt;ZZ_WorkformID&gt;1&lt;/ZZ_WorkformID&gt;&lt;/MDL&gt;&lt;/Cite&gt;&lt;/Refman&gt;</w:instrText>
      </w:r>
      <w:r w:rsidR="001A5B8C">
        <w:rPr>
          <w:snapToGrid w:val="0"/>
        </w:rPr>
        <w:fldChar w:fldCharType="separate"/>
      </w:r>
      <w:r w:rsidR="001A5B8C">
        <w:rPr>
          <w:snapToGrid w:val="0"/>
        </w:rPr>
        <w:t xml:space="preserve">(Heilmann </w:t>
      </w:r>
      <w:r w:rsidR="001A5B8C" w:rsidRPr="001A5B8C">
        <w:rPr>
          <w:i/>
          <w:snapToGrid w:val="0"/>
        </w:rPr>
        <w:t>et al.</w:t>
      </w:r>
      <w:r w:rsidR="001A5B8C">
        <w:rPr>
          <w:snapToGrid w:val="0"/>
        </w:rPr>
        <w:t xml:space="preserve"> 2001)</w:t>
      </w:r>
      <w:r w:rsidR="001A5B8C">
        <w:rPr>
          <w:snapToGrid w:val="0"/>
        </w:rPr>
        <w:fldChar w:fldCharType="end"/>
      </w:r>
      <w:r>
        <w:rPr>
          <w:snapToGrid w:val="0"/>
        </w:rPr>
        <w:t>.</w:t>
      </w:r>
    </w:p>
    <w:p w14:paraId="20E74389" w14:textId="77777777" w:rsidR="00FB344C" w:rsidRDefault="00FB344C" w:rsidP="00FB344C">
      <w:pPr>
        <w:widowControl w:val="0"/>
        <w:spacing w:line="480" w:lineRule="auto"/>
        <w:rPr>
          <w:snapToGrid w:val="0"/>
        </w:rPr>
      </w:pPr>
    </w:p>
    <w:p w14:paraId="631697CA" w14:textId="77777777" w:rsidR="00FB344C" w:rsidRPr="00D0700A" w:rsidRDefault="00FB344C" w:rsidP="00FB344C">
      <w:pPr>
        <w:pStyle w:val="MDHeading2"/>
        <w:spacing w:line="480" w:lineRule="auto"/>
        <w:rPr>
          <w:snapToGrid w:val="0"/>
        </w:rPr>
      </w:pPr>
      <w:bookmarkStart w:id="305" w:name="_Toc161096923"/>
      <w:r>
        <w:rPr>
          <w:snapToGrid w:val="0"/>
        </w:rPr>
        <w:t>9.6</w:t>
      </w:r>
      <w:r>
        <w:rPr>
          <w:snapToGrid w:val="0"/>
        </w:rPr>
        <w:tab/>
      </w:r>
      <w:r w:rsidRPr="00D0700A">
        <w:rPr>
          <w:snapToGrid w:val="0"/>
        </w:rPr>
        <w:t>Mechanisms of programming</w:t>
      </w:r>
      <w:bookmarkEnd w:id="305"/>
    </w:p>
    <w:p w14:paraId="74CA02FC" w14:textId="77777777" w:rsidR="00FB344C" w:rsidRDefault="00FB344C" w:rsidP="00FB344C">
      <w:pPr>
        <w:widowControl w:val="0"/>
        <w:spacing w:line="480" w:lineRule="auto"/>
        <w:rPr>
          <w:snapToGrid w:val="0"/>
        </w:rPr>
      </w:pPr>
      <w:r>
        <w:rPr>
          <w:snapToGrid w:val="0"/>
        </w:rPr>
        <w:t>A number of mechanisms have been postulated by which programming of blood pressure, glucose and lipid metabolism by low birth weight may occur.  We focussed on the growth hormone-IGF-I axis, leptin, the pituitary-adrenal axis and in particular modulation of 11β hydroxysteroid dehydrogenase</w:t>
      </w:r>
    </w:p>
    <w:p w14:paraId="04E17F40" w14:textId="77777777" w:rsidR="00FB344C" w:rsidRDefault="00FB344C" w:rsidP="00FB344C">
      <w:pPr>
        <w:widowControl w:val="0"/>
        <w:spacing w:line="480" w:lineRule="auto"/>
        <w:rPr>
          <w:snapToGrid w:val="0"/>
        </w:rPr>
      </w:pPr>
    </w:p>
    <w:p w14:paraId="59DB7DE9" w14:textId="77777777" w:rsidR="00FB344C" w:rsidRDefault="00FB344C" w:rsidP="00FB344C">
      <w:pPr>
        <w:pStyle w:val="MDheading3"/>
      </w:pPr>
      <w:bookmarkStart w:id="306" w:name="_Toc161096924"/>
      <w:r>
        <w:t>9.6.1</w:t>
      </w:r>
      <w:r>
        <w:tab/>
        <w:t>Prematurity and IGF-1</w:t>
      </w:r>
      <w:bookmarkEnd w:id="306"/>
    </w:p>
    <w:p w14:paraId="547A2E4F" w14:textId="77777777" w:rsidR="00FB344C" w:rsidRDefault="00FB344C" w:rsidP="00FB344C">
      <w:pPr>
        <w:widowControl w:val="0"/>
        <w:spacing w:line="480" w:lineRule="auto"/>
        <w:rPr>
          <w:snapToGrid w:val="0"/>
        </w:rPr>
        <w:sectPr w:rsidR="00FB344C" w:rsidSect="00AF12A7">
          <w:headerReference w:type="default" r:id="rId85"/>
          <w:pgSz w:w="11906" w:h="16838"/>
          <w:pgMar w:top="1440" w:right="1800" w:bottom="1440" w:left="2268" w:header="720" w:footer="720" w:gutter="0"/>
          <w:paperSrc w:first="92" w:other="92"/>
          <w:pgBorders>
            <w:top w:val="single" w:sz="4" w:space="20" w:color="auto"/>
            <w:bottom w:val="single" w:sz="4" w:space="12" w:color="auto"/>
          </w:pgBorders>
          <w:cols w:space="720"/>
        </w:sectPr>
      </w:pPr>
      <w:r>
        <w:rPr>
          <w:snapToGrid w:val="0"/>
        </w:rPr>
        <w:t xml:space="preserve">The growth hormone-IGF-I axis has been proposed as a potential link between </w:t>
      </w:r>
      <w:r w:rsidR="009A7407">
        <w:rPr>
          <w:snapToGrid w:val="0"/>
        </w:rPr>
        <w:t>fetal</w:t>
      </w:r>
      <w:r>
        <w:rPr>
          <w:snapToGrid w:val="0"/>
        </w:rPr>
        <w:t xml:space="preserve"> and early growth and later cardiovascular disease </w:t>
      </w:r>
      <w:r w:rsidR="001A5B8C">
        <w:rPr>
          <w:snapToGrid w:val="0"/>
        </w:rPr>
        <w:fldChar w:fldCharType="begin"/>
      </w:r>
      <w:r w:rsidR="001A5B8C">
        <w:rPr>
          <w:snapToGrid w:val="0"/>
        </w:rPr>
        <w:instrText xml:space="preserve"> ADDIN REFMGR.CITE &lt;Refman&gt;&lt;Cite&gt;&lt;Author&gt;Langford&lt;/Author&gt;&lt;Year&gt;1994&lt;/Year&gt;&lt;RecNum&gt;1485&lt;/RecNum&gt;&lt;IDText&gt;The pathophysiology of the insulin-like growth factor axis in fetal growth failure: a basis for programming by undernutrition?&lt;/IDText&gt;&lt;MDL Ref_Type="Journal"&gt;&lt;Ref_Type&gt;Journal&lt;/Ref_Type&gt;&lt;Ref_ID&gt;1485&lt;/Ref_ID&gt;&lt;Title_Primary&gt;The pathophysiology of the insulin-like growth factor axis in fetal growth failure: a basis for programming by undernutrition?&lt;/Title_Primary&gt;&lt;Authors_Primary&gt;Langford,K.&lt;/Authors_Primary&gt;&lt;Authors_Primary&gt;Blum,W.&lt;/Authors_Primary&gt;&lt;Authors_Primary&gt;Nicolaides,K.&lt;/Authors_Primary&gt;&lt;Authors_Primary&gt;Jones,J.&lt;/Authors_Primary&gt;&lt;Authors_Primary&gt;McGregor,A.&lt;/Authors_Primary&gt;&lt;Authors_Primary&gt;Miell,J.&lt;/Authors_Primary&gt;&lt;Date_Primary&gt;1994/12&lt;/Date_Primary&gt;&lt;Keywords&gt;Abnormalities&lt;/Keywords&gt;&lt;Keywords&gt;analysis&lt;/Keywords&gt;&lt;Keywords&gt;Carrier Proteins&lt;/Keywords&gt;&lt;Keywords&gt;complications&lt;/Keywords&gt;&lt;Keywords&gt;Diabetes Mellitus&lt;/Keywords&gt;&lt;Keywords&gt;Environment&lt;/Keywords&gt;&lt;Keywords&gt;etiology&lt;/Keywords&gt;&lt;Keywords&gt;Female&lt;/Keywords&gt;&lt;Keywords&gt;Fetal Growth Retardation&lt;/Keywords&gt;&lt;Keywords&gt;Growth&lt;/Keywords&gt;&lt;Keywords&gt;Human&lt;/Keywords&gt;&lt;Keywords&gt;Humans&lt;/Keywords&gt;&lt;Keywords&gt;Insulin-Like Growth Factor Binding Protein 1&lt;/Keywords&gt;&lt;Keywords&gt;Insulin-Like Growth Factor Binding Proteins&lt;/Keywords&gt;&lt;Keywords&gt;Nutrition Disorders&lt;/Keywords&gt;&lt;Keywords&gt;physiology&lt;/Keywords&gt;&lt;Keywords&gt;Pregnancy&lt;/Keywords&gt;&lt;Keywords&gt;Proteins&lt;/Keywords&gt;&lt;Keywords&gt;Radioimmunoassay&lt;/Keywords&gt;&lt;Keywords&gt;Research Support,Non-U.S.Gov&amp;apos;t&lt;/Keywords&gt;&lt;Keywords&gt;Somatomedins&lt;/Keywords&gt;&lt;Reprint&gt;Not in File&lt;/Reprint&gt;&lt;Start_Page&gt;851&lt;/Start_Page&gt;&lt;End_Page&gt;856&lt;/End_Page&gt;&lt;Periodical&gt;European Journal of Clinical Investigation&lt;/Periodical&gt;&lt;Volume&gt;24&lt;/Volume&gt;&lt;Issue&gt;12&lt;/Issue&gt;&lt;Address&gt;Department of Medicine, King&amp;apos;s College School of Medicine and Dentistry, London, UK&lt;/Address&gt;&lt;Web_URL&gt;PM:7535696&lt;/Web_URL&gt;&lt;ZZ_JournalFull&gt;&lt;f name="System"&gt;European Journal of Clinical Investigation&lt;/f&gt;&lt;/ZZ_JournalFull&gt;&lt;ZZ_WorkformID&gt;1&lt;/ZZ_WorkformID&gt;&lt;/MDL&gt;&lt;/Cite&gt;&lt;/Refman&gt;</w:instrText>
      </w:r>
      <w:r w:rsidR="001A5B8C">
        <w:rPr>
          <w:snapToGrid w:val="0"/>
        </w:rPr>
        <w:fldChar w:fldCharType="separate"/>
      </w:r>
      <w:r w:rsidR="001A5B8C">
        <w:rPr>
          <w:snapToGrid w:val="0"/>
        </w:rPr>
        <w:t xml:space="preserve">(Langford </w:t>
      </w:r>
      <w:r w:rsidR="001A5B8C" w:rsidRPr="001A5B8C">
        <w:rPr>
          <w:i/>
          <w:snapToGrid w:val="0"/>
        </w:rPr>
        <w:t>et al.</w:t>
      </w:r>
      <w:r w:rsidR="001A5B8C">
        <w:rPr>
          <w:snapToGrid w:val="0"/>
        </w:rPr>
        <w:t xml:space="preserve"> 1994)</w:t>
      </w:r>
      <w:r w:rsidR="001A5B8C">
        <w:rPr>
          <w:snapToGrid w:val="0"/>
        </w:rPr>
        <w:fldChar w:fldCharType="end"/>
      </w:r>
      <w:r>
        <w:rPr>
          <w:snapToGrid w:val="0"/>
        </w:rPr>
        <w:t xml:space="preserve">.  In our study levels of IGF-I were highest in those born most prematurely and there was a clear relationship between gestational age and IGF-I.  Higher levels of IGF-I correlated strongly with higher blood pressure and insulin resistance.  The strength of these relationships was enhanced </w:t>
      </w:r>
      <w:r w:rsidR="00E41169">
        <w:rPr>
          <w:snapToGrid w:val="0"/>
        </w:rPr>
        <w:t>by adjusting the data for current height and weight.</w:t>
      </w:r>
      <w:r>
        <w:rPr>
          <w:snapToGrid w:val="0"/>
        </w:rPr>
        <w:t xml:space="preserve">  In the normal childhood population the highest levels of IGF-I are usually seen in the tallest individuals.  Within our cohort despite being small and lighter compared to term controls children born prematurely had significantly higher levels of IGF-I.  In children and in adults higher levels of </w:t>
      </w:r>
      <w:r>
        <w:rPr>
          <w:snapToGrid w:val="0"/>
        </w:rPr>
        <w:lastRenderedPageBreak/>
        <w:t xml:space="preserve">IGF-I have been associated with raised blood pressure </w:t>
      </w:r>
      <w:r w:rsidR="001A5B8C">
        <w:rPr>
          <w:snapToGrid w:val="0"/>
        </w:rPr>
        <w:fldChar w:fldCharType="begin"/>
      </w:r>
      <w:r w:rsidR="001A5B8C">
        <w:rPr>
          <w:snapToGrid w:val="0"/>
        </w:rPr>
        <w:instrText xml:space="preserve"> ADDIN REFMGR.CITE &lt;Refman&gt;&lt;Cite&gt;&lt;Author&gt;Fall&lt;/Author&gt;&lt;Year&gt;1995&lt;/Year&gt;&lt;RecNum&gt;229&lt;/RecNum&gt;&lt;IDText&gt;Size at birth and plasma insulin-like growth factor-1 concentrations&lt;/IDText&gt;&lt;MDL Ref_Type="Journal"&gt;&lt;Ref_Type&gt;Journal&lt;/Ref_Type&gt;&lt;Ref_ID&gt;229&lt;/Ref_ID&gt;&lt;Title_Primary&gt;Size at birth and plasma insulin-like growth factor-1 concentrations&lt;/Title_Primary&gt;&lt;Authors_Primary&gt;Fall,C.H.&lt;/Authors_Primary&gt;&lt;Authors_Primary&gt;Pandit,A.N.&lt;/Authors_Primary&gt;&lt;Authors_Primary&gt;Law,C.M.&lt;/Authors_Primary&gt;&lt;Authors_Primary&gt;Yajnik,C.S.&lt;/Authors_Primary&gt;&lt;Authors_Primary&gt;Clark,P.M.&lt;/Authors_Primary&gt;&lt;Authors_Primary&gt;Breier,B.&lt;/Authors_Primary&gt;&lt;Authors_Primary&gt;Osmond,C.&lt;/Authors_Primary&gt;&lt;Authors_Primary&gt;Shiell,A.W.&lt;/Authors_Primary&gt;&lt;Authors_Primary&gt;Gluckman,P.D.&lt;/Authors_Primary&gt;&lt;Authors_Primary&gt;Barker,D.J.&lt;/Authors_Primary&gt;&lt;Date_Primary&gt;1995/10&lt;/Date_Primary&gt;&lt;Keywords&gt;Birth Weight&lt;/Keywords&gt;&lt;Keywords&gt;blood&lt;/Keywords&gt;&lt;Keywords&gt;Blood Pressure&lt;/Keywords&gt;&lt;Keywords&gt;England&lt;/Keywords&gt;&lt;Keywords&gt;epidemiology&lt;/Keywords&gt;&lt;Keywords&gt;Growth&lt;/Keywords&gt;&lt;Keywords&gt;Head&lt;/Keywords&gt;&lt;Keywords&gt;India&lt;/Keywords&gt;&lt;Keywords&gt;Lead&lt;/Keywords&gt;&lt;Reprint&gt;Not in File&lt;/Reprint&gt;&lt;Start_Page&gt;287&lt;/Start_Page&gt;&lt;End_Page&gt;293&lt;/End_Page&gt;&lt;Periodical&gt;Archives Of Disease In Childhood&lt;/Periodical&gt;&lt;Volume&gt;73&lt;/Volume&gt;&lt;Issue&gt;4&lt;/Issue&gt;&lt;Address&gt;MRC Environmental Epidemiology Unit, Southampton General Hospital&lt;/Address&gt;&lt;ZZ_JournalStdAbbrev&gt;&lt;f name="System"&gt;Archives Of Disease In Childhood&lt;/f&gt;&lt;/ZZ_JournalStdAbbrev&gt;&lt;ZZ_WorkformID&gt;1&lt;/ZZ_WorkformID&gt;&lt;/MDL&gt;&lt;/Cite&gt;&lt;/Refman&gt;</w:instrText>
      </w:r>
      <w:r w:rsidR="001A5B8C">
        <w:rPr>
          <w:snapToGrid w:val="0"/>
        </w:rPr>
        <w:fldChar w:fldCharType="separate"/>
      </w:r>
      <w:r w:rsidR="001A5B8C">
        <w:rPr>
          <w:snapToGrid w:val="0"/>
        </w:rPr>
        <w:t xml:space="preserve">(Fall </w:t>
      </w:r>
      <w:r w:rsidR="001A5B8C" w:rsidRPr="001A5B8C">
        <w:rPr>
          <w:i/>
          <w:snapToGrid w:val="0"/>
        </w:rPr>
        <w:t>et al.</w:t>
      </w:r>
      <w:r w:rsidR="001A5B8C">
        <w:rPr>
          <w:snapToGrid w:val="0"/>
        </w:rPr>
        <w:t xml:space="preserve"> 1995)</w:t>
      </w:r>
      <w:r w:rsidR="001A5B8C">
        <w:rPr>
          <w:snapToGrid w:val="0"/>
        </w:rPr>
        <w:fldChar w:fldCharType="end"/>
      </w:r>
      <w:r>
        <w:rPr>
          <w:snapToGrid w:val="0"/>
        </w:rPr>
        <w:t xml:space="preserve"> and with an increased risk of type 2 diabetes </w:t>
      </w:r>
      <w:r w:rsidR="001A5B8C">
        <w:rPr>
          <w:snapToGrid w:val="0"/>
        </w:rPr>
        <w:fldChar w:fldCharType="begin"/>
      </w:r>
      <w:r w:rsidR="001A5B8C">
        <w:rPr>
          <w:snapToGrid w:val="0"/>
        </w:rPr>
        <w:instrText xml:space="preserve"> ADDIN REFMGR.CITE &lt;Refman&gt;&lt;Cite&gt;&lt;Author&gt;Kajantie&lt;/Author&gt;&lt;Year&gt;2003&lt;/Year&gt;&lt;RecNum&gt;690&lt;/RecNum&gt;&lt;IDText&gt;Serum insulin-like growth factor (IGF)-I and IGF-binding protein-1 in elderly people: relationships with cardiovascular risk factors, body composition, size at birth, and childhood growth&lt;/IDText&gt;&lt;MDL Ref_Type="Journal"&gt;&lt;Ref_Type&gt;Journal&lt;/Ref_Type&gt;&lt;Ref_ID&gt;690&lt;/Ref_ID&gt;&lt;Title_Primary&gt;Serum insulin-like growth factor (IGF)-I and IGF-binding protein-1 in elderly people: relationships with cardiovascular risk factors, body composition, size at birth, and childhood growth&lt;/Title_Primary&gt;&lt;Authors_Primary&gt;Kajantie,E.&lt;/Authors_Primary&gt;&lt;Authors_Primary&gt;Fall,C.H.&lt;/Authors_Primary&gt;&lt;Authors_Primary&gt;Seppala,M.&lt;/Authors_Primary&gt;&lt;Authors_Primary&gt;Koistinen,R.&lt;/Authors_Primary&gt;&lt;Authors_Primary&gt;Dunkel,L.&lt;/Authors_Primary&gt;&lt;Authors_Primary&gt;Yliharsila,H.&lt;/Authors_Primary&gt;&lt;Authors_Primary&gt;Osmond,C.&lt;/Authors_Primary&gt;&lt;Authors_Primary&gt;Andersson,S.&lt;/Authors_Primary&gt;&lt;Authors_Primary&gt;Barker,D.J.&lt;/Authors_Primary&gt;&lt;Authors_Primary&gt;Forsen,T.&lt;/Authors_Primary&gt;&lt;Authors_Primary&gt;Holt,R.I.&lt;/Authors_Primary&gt;&lt;Authors_Primary&gt;Phillips,D.I.&lt;/Authors_Primary&gt;&lt;Authors_Primary&gt;Eriksson,J.&lt;/Authors_Primary&gt;&lt;Date_Primary&gt;2003/3&lt;/Date_Primary&gt;&lt;Keywords&gt;22516026&lt;/Keywords&gt;&lt;Keywords&gt;Adolescent&lt;/Keywords&gt;&lt;Keywords&gt;Adult&lt;/Keywords&gt;&lt;Keywords&gt;analysis&lt;/Keywords&gt;&lt;Keywords&gt;Birth Weight&lt;/Keywords&gt;&lt;Keywords&gt;blood&lt;/Keywords&gt;&lt;Keywords&gt;Blood Pressure&lt;/Keywords&gt;&lt;Keywords&gt;Body Composition&lt;/Keywords&gt;&lt;Keywords&gt;Body Mass Index&lt;/Keywords&gt;&lt;Keywords&gt;Fasting&lt;/Keywords&gt;&lt;Keywords&gt;Finland&lt;/Keywords&gt;&lt;Keywords&gt;Glucose&lt;/Keywords&gt;&lt;Keywords&gt;Growth&lt;/Keywords&gt;&lt;Keywords&gt;Insulin&lt;/Keywords&gt;&lt;Keywords&gt;Insulin Resistance&lt;/Keywords&gt;&lt;Keywords&gt;Prospective Studies&lt;/Keywords&gt;&lt;Keywords&gt;Risk&lt;/Keywords&gt;&lt;Keywords&gt;Risk Factors&lt;/Keywords&gt;&lt;Reprint&gt;Not in File&lt;/Reprint&gt;&lt;Start_Page&gt;1059&lt;/Start_Page&gt;&lt;End_Page&gt;1065&lt;/End_Page&gt;&lt;Periodical&gt;Journal of Clinical Endocrinology &amp;amp; Metabolism.&lt;/Periodical&gt;&lt;Volume&gt;88&lt;/Volume&gt;&lt;Issue&gt;3&lt;/Issue&gt;&lt;ZZ_JournalFull&gt;&lt;f name="System"&gt;Journal of Clinical Endocrinology &amp;amp; Metabolism.&lt;/f&gt;&lt;/ZZ_JournalFull&gt;&lt;ZZ_WorkformID&gt;1&lt;/ZZ_WorkformID&gt;&lt;/MDL&gt;&lt;/Cite&gt;&lt;/Refman&gt;</w:instrText>
      </w:r>
      <w:r w:rsidR="001A5B8C">
        <w:rPr>
          <w:snapToGrid w:val="0"/>
        </w:rPr>
        <w:fldChar w:fldCharType="separate"/>
      </w:r>
      <w:r w:rsidR="001A5B8C">
        <w:rPr>
          <w:snapToGrid w:val="0"/>
        </w:rPr>
        <w:t>(</w:t>
      </w:r>
      <w:proofErr w:type="spellStart"/>
      <w:r w:rsidR="001A5B8C">
        <w:rPr>
          <w:snapToGrid w:val="0"/>
        </w:rPr>
        <w:t>Kajantie</w:t>
      </w:r>
      <w:proofErr w:type="spellEnd"/>
      <w:r w:rsidR="001A5B8C">
        <w:rPr>
          <w:snapToGrid w:val="0"/>
        </w:rPr>
        <w:t xml:space="preserve"> </w:t>
      </w:r>
      <w:r w:rsidR="001A5B8C" w:rsidRPr="001A5B8C">
        <w:rPr>
          <w:i/>
          <w:snapToGrid w:val="0"/>
        </w:rPr>
        <w:t>et al.</w:t>
      </w:r>
      <w:r w:rsidR="001A5B8C">
        <w:rPr>
          <w:snapToGrid w:val="0"/>
        </w:rPr>
        <w:t xml:space="preserve"> 2003)</w:t>
      </w:r>
      <w:r w:rsidR="001A5B8C">
        <w:rPr>
          <w:snapToGrid w:val="0"/>
        </w:rPr>
        <w:fldChar w:fldCharType="end"/>
      </w:r>
      <w:r>
        <w:rPr>
          <w:snapToGrid w:val="0"/>
        </w:rPr>
        <w:t xml:space="preserve">.  Studies in adults have contradicted some of these findings in that it has been suggested that raised levels of IGF-I are associated with a reduced risk of impaired glucose tolerance and cardiovascular disease </w:t>
      </w:r>
      <w:r w:rsidR="001A5B8C">
        <w:rPr>
          <w:snapToGrid w:val="0"/>
        </w:rPr>
        <w:fldChar w:fldCharType="begin"/>
      </w:r>
      <w:r w:rsidR="001A5B8C">
        <w:rPr>
          <w:snapToGrid w:val="0"/>
        </w:rPr>
        <w:instrText xml:space="preserve"> ADDIN REFMGR.CITE &lt;Refman&gt;&lt;Cite&gt;&lt;Author&gt;Sandhu&lt;/Author&gt;&lt;Year&gt;2002&lt;/Year&gt;&lt;RecNum&gt;880&lt;/RecNum&gt;&lt;IDText&gt;Circulating concentrations of insulin-like growth factor-I and development of glucose intolerance: a prospective observational study&lt;/IDText&gt;&lt;MDL Ref_Type="Journal"&gt;&lt;Ref_Type&gt;Journal&lt;/Ref_Type&gt;&lt;Ref_ID&gt;880&lt;/Ref_ID&gt;&lt;Title_Primary&gt;Circulating concentrations of insulin-like growth factor-I and development of glucose intolerance: a prospective observational study&lt;/Title_Primary&gt;&lt;Authors_Primary&gt;Sandhu,M.S.&lt;/Authors_Primary&gt;&lt;Authors_Primary&gt;Heald,A.H.&lt;/Authors_Primary&gt;&lt;Authors_Primary&gt;Gibson,J.M.&lt;/Authors_Primary&gt;&lt;Authors_Primary&gt;Cruickshank,J.K.&lt;/Authors_Primary&gt;&lt;Authors_Primary&gt;Dunger,D.B.&lt;/Authors_Primary&gt;&lt;Authors_Primary&gt;Wareham,N.J.&lt;/Authors_Primary&gt;&lt;Date_Primary&gt;2002/5/18&lt;/Date_Primary&gt;&lt;Keywords&gt;Aged&lt;/Keywords&gt;&lt;Keywords&gt;blood&lt;/Keywords&gt;&lt;Keywords&gt;Blood Glucose&lt;/Keywords&gt;&lt;Keywords&gt;Cohort Studies&lt;/Keywords&gt;&lt;Keywords&gt;diagnosis&lt;/Keywords&gt;&lt;Keywords&gt;Fasting&lt;/Keywords&gt;&lt;Keywords&gt;Female&lt;/Keywords&gt;&lt;Keywords&gt;Glucose&lt;/Keywords&gt;&lt;Keywords&gt;Glucose Intolerance&lt;/Keywords&gt;&lt;Keywords&gt;Growth&lt;/Keywords&gt;&lt;Keywords&gt;Homeostasis&lt;/Keywords&gt;&lt;Keywords&gt;Human&lt;/Keywords&gt;&lt;Keywords&gt;Insulin-Like Growth Factor I&lt;/Keywords&gt;&lt;Keywords&gt;Insulin-Like Growth-Factor Binding Protein 1&lt;/Keywords&gt;&lt;Keywords&gt;Male&lt;/Keywords&gt;&lt;Keywords&gt;metabolism&lt;/Keywords&gt;&lt;Keywords&gt;methods&lt;/Keywords&gt;&lt;Keywords&gt;Middle Age&lt;/Keywords&gt;&lt;Keywords&gt;Odds Ratio&lt;/Keywords&gt;&lt;Keywords&gt;Prospective Studies&lt;/Keywords&gt;&lt;Keywords&gt;Risk&lt;/Keywords&gt;&lt;Keywords&gt;Risk Factors&lt;/Keywords&gt;&lt;Keywords&gt;Support,Non-U.S.Gov&amp;apos;t&lt;/Keywords&gt;&lt;Reprint&gt;Not in File&lt;/Reprint&gt;&lt;Start_Page&gt;1740&lt;/Start_Page&gt;&lt;End_Page&gt;1745&lt;/End_Page&gt;&lt;Periodical&gt;Lancet&lt;/Periodical&gt;&lt;Volume&gt;359&lt;/Volume&gt;&lt;Issue&gt;9319&lt;/Issue&gt;&lt;Address&gt;Department of Public Health and Primary Care, Institute of Public Health, University of Cambridge, Cambridge, UK&lt;/Address&gt;&lt;Web_URL&gt;PM:12049864&lt;/Web_URL&gt;&lt;ZZ_JournalFull&gt;&lt;f name="System"&gt;Lancet&lt;/f&gt;&lt;/ZZ_JournalFull&gt;&lt;ZZ_WorkformID&gt;1&lt;/ZZ_WorkformID&gt;&lt;/MDL&gt;&lt;/Cite&gt;&lt;Cite&gt;&lt;Author&gt;Juul&lt;/Author&gt;&lt;Year&gt;2002&lt;/Year&gt;&lt;RecNum&gt;1486&lt;/RecNum&gt;&lt;IDText&gt;Low serum insulin-like growth factor I is associated with increased risk of ischemic heart disease: a population-based case-control study&lt;/IDText&gt;&lt;MDL Ref_Type="Journal"&gt;&lt;Ref_Type&gt;Journal&lt;/Ref_Type&gt;&lt;Ref_ID&gt;1486&lt;/Ref_ID&gt;&lt;Title_Primary&gt;Low serum insulin-like growth factor I is associated with increased risk of ischemic heart disease: a population-based case-control study&lt;/Title_Primary&gt;&lt;Authors_Primary&gt;Juul,A.&lt;/Authors_Primary&gt;&lt;Authors_Primary&gt;Scheike,T.&lt;/Authors_Primary&gt;&lt;Authors_Primary&gt;Davidsen,M.&lt;/Authors_Primary&gt;&lt;Authors_Primary&gt;Gyllenborg,J.&lt;/Authors_Primary&gt;&lt;Authors_Primary&gt;Jorgensen,T.&lt;/Authors_Primary&gt;&lt;Date_Primary&gt;2002/8/20&lt;/Date_Primary&gt;&lt;Keywords&gt;Adult&lt;/Keywords&gt;&lt;Keywords&gt;analysis&lt;/Keywords&gt;&lt;Keywords&gt;blood&lt;/Keywords&gt;&lt;Keywords&gt;Body Mass Index&lt;/Keywords&gt;&lt;Keywords&gt;Case-Control Studies&lt;/Keywords&gt;&lt;Keywords&gt;Denmark&lt;/Keywords&gt;&lt;Keywords&gt;diagnosis&lt;/Keywords&gt;&lt;Keywords&gt;epidemiology&lt;/Keywords&gt;&lt;Keywords&gt;etiology&lt;/Keywords&gt;&lt;Keywords&gt;Follow-Up Studies&lt;/Keywords&gt;&lt;Keywords&gt;Growth&lt;/Keywords&gt;&lt;Keywords&gt;Heart&lt;/Keywords&gt;&lt;Keywords&gt;Humans&lt;/Keywords&gt;&lt;Keywords&gt;Insulin-Like Growth Factor Binding Protein 3&lt;/Keywords&gt;&lt;Keywords&gt;Insulin-Like Growth Factor I&lt;/Keywords&gt;&lt;Keywords&gt;methods&lt;/Keywords&gt;&lt;Keywords&gt;Middle Aged&lt;/Keywords&gt;&lt;Keywords&gt;Myocardial Ischemia&lt;/Keywords&gt;&lt;Keywords&gt;Population&lt;/Keywords&gt;&lt;Keywords&gt;Prospective Studies&lt;/Keywords&gt;&lt;Keywords&gt;Research Support,Non-U.S.Gov&amp;apos;t&lt;/Keywords&gt;&lt;Keywords&gt;Risk&lt;/Keywords&gt;&lt;Keywords&gt;Risk Factors&lt;/Keywords&gt;&lt;Keywords&gt;Smoking&lt;/Keywords&gt;&lt;Reprint&gt;Not in File&lt;/Reprint&gt;&lt;Start_Page&gt;939&lt;/Start_Page&gt;&lt;End_Page&gt;944&lt;/End_Page&gt;&lt;Periodical&gt;Circulation&lt;/Periodical&gt;&lt;Volume&gt;106&lt;/Volume&gt;&lt;Issue&gt;8&lt;/Issue&gt;&lt;Address&gt;Department of Growth and Reproduction, Rigshospitalet, Copenhagen, Denmark. ajuul@dadlnet.dk&lt;/Address&gt;&lt;Web_URL&gt;PM:12186797&lt;/Web_URL&gt;&lt;ZZ_JournalStdAbbrev&gt;&lt;f name="System"&gt;Circulation&lt;/f&gt;&lt;/ZZ_JournalStdAbbrev&gt;&lt;ZZ_WorkformID&gt;1&lt;/ZZ_WorkformID&gt;&lt;/MDL&gt;&lt;/Cite&gt;&lt;/Refman&gt;</w:instrText>
      </w:r>
      <w:r w:rsidR="001A5B8C">
        <w:rPr>
          <w:snapToGrid w:val="0"/>
        </w:rPr>
        <w:fldChar w:fldCharType="separate"/>
      </w:r>
      <w:r w:rsidR="001A5B8C">
        <w:rPr>
          <w:snapToGrid w:val="0"/>
        </w:rPr>
        <w:t xml:space="preserve">(Sandhu </w:t>
      </w:r>
      <w:r w:rsidR="001A5B8C" w:rsidRPr="001A5B8C">
        <w:rPr>
          <w:i/>
          <w:snapToGrid w:val="0"/>
        </w:rPr>
        <w:t>et al.</w:t>
      </w:r>
      <w:r w:rsidR="001A5B8C">
        <w:rPr>
          <w:snapToGrid w:val="0"/>
        </w:rPr>
        <w:t xml:space="preserve"> 2002;Juul </w:t>
      </w:r>
      <w:r w:rsidR="001A5B8C" w:rsidRPr="001A5B8C">
        <w:rPr>
          <w:i/>
          <w:snapToGrid w:val="0"/>
        </w:rPr>
        <w:t>et al.</w:t>
      </w:r>
      <w:r w:rsidR="001A5B8C">
        <w:rPr>
          <w:snapToGrid w:val="0"/>
        </w:rPr>
        <w:t xml:space="preserve"> 2002)</w:t>
      </w:r>
      <w:r w:rsidR="001A5B8C">
        <w:rPr>
          <w:snapToGrid w:val="0"/>
        </w:rPr>
        <w:fldChar w:fldCharType="end"/>
      </w:r>
      <w:r w:rsidRPr="001A3F67">
        <w:rPr>
          <w:snapToGrid w:val="0"/>
        </w:rPr>
        <w:t xml:space="preserve">.  </w:t>
      </w:r>
      <w:r>
        <w:rPr>
          <w:snapToGrid w:val="0"/>
        </w:rPr>
        <w:t xml:space="preserve">In a group of 400 children from Pune in </w:t>
      </w:r>
      <w:smartTag w:uri="urn:schemas-microsoft-com:office:smarttags" w:element="place">
        <w:smartTag w:uri="urn:schemas-microsoft-com:office:smarttags" w:element="country-region">
          <w:r>
            <w:rPr>
              <w:snapToGrid w:val="0"/>
            </w:rPr>
            <w:t>India</w:t>
          </w:r>
        </w:smartTag>
      </w:smartTag>
      <w:r>
        <w:rPr>
          <w:snapToGrid w:val="0"/>
        </w:rPr>
        <w:t xml:space="preserve"> and </w:t>
      </w:r>
      <w:smartTag w:uri="urn:schemas-microsoft-com:office:smarttags" w:element="place">
        <w:smartTag w:uri="urn:schemas-microsoft-com:office:smarttags" w:element="City">
          <w:r>
            <w:rPr>
              <w:snapToGrid w:val="0"/>
            </w:rPr>
            <w:t>Salisbury</w:t>
          </w:r>
        </w:smartTag>
      </w:smartTag>
      <w:r>
        <w:rPr>
          <w:snapToGrid w:val="0"/>
        </w:rPr>
        <w:t xml:space="preserve"> in the </w:t>
      </w:r>
      <w:smartTag w:uri="urn:schemas-microsoft-com:office:smarttags" w:element="place">
        <w:smartTag w:uri="urn:schemas-microsoft-com:office:smarttags" w:element="country-region">
          <w:r>
            <w:rPr>
              <w:snapToGrid w:val="0"/>
            </w:rPr>
            <w:t>UK</w:t>
          </w:r>
        </w:smartTag>
      </w:smartTag>
      <w:r>
        <w:rPr>
          <w:snapToGrid w:val="0"/>
        </w:rPr>
        <w:t xml:space="preserve"> IGF-I levels were related to birthweight in a term cohort. Children of low birthweight had higher levels of IGF-I subsequently </w:t>
      </w:r>
      <w:r w:rsidR="001A5B8C">
        <w:rPr>
          <w:snapToGrid w:val="0"/>
        </w:rPr>
        <w:fldChar w:fldCharType="begin"/>
      </w:r>
      <w:r w:rsidR="001A5B8C">
        <w:rPr>
          <w:snapToGrid w:val="0"/>
        </w:rPr>
        <w:instrText xml:space="preserve"> ADDIN REFMGR.CITE &lt;Refman&gt;&lt;Cite&gt;&lt;Author&gt;Fall&lt;/Author&gt;&lt;Year&gt;1995&lt;/Year&gt;&lt;RecNum&gt;229&lt;/RecNum&gt;&lt;IDText&gt;Size at birth and plasma insulin-like growth factor-1 concentrations&lt;/IDText&gt;&lt;MDL Ref_Type="Journal"&gt;&lt;Ref_Type&gt;Journal&lt;/Ref_Type&gt;&lt;Ref_ID&gt;229&lt;/Ref_ID&gt;&lt;Title_Primary&gt;Size at birth and plasma insulin-like growth factor-1 concentrations&lt;/Title_Primary&gt;&lt;Authors_Primary&gt;Fall,C.H.&lt;/Authors_Primary&gt;&lt;Authors_Primary&gt;Pandit,A.N.&lt;/Authors_Primary&gt;&lt;Authors_Primary&gt;Law,C.M.&lt;/Authors_Primary&gt;&lt;Authors_Primary&gt;Yajnik,C.S.&lt;/Authors_Primary&gt;&lt;Authors_Primary&gt;Clark,P.M.&lt;/Authors_Primary&gt;&lt;Authors_Primary&gt;Breier,B.&lt;/Authors_Primary&gt;&lt;Authors_Primary&gt;Osmond,C.&lt;/Authors_Primary&gt;&lt;Authors_Primary&gt;Shiell,A.W.&lt;/Authors_Primary&gt;&lt;Authors_Primary&gt;Gluckman,P.D.&lt;/Authors_Primary&gt;&lt;Authors_Primary&gt;Barker,D.J.&lt;/Authors_Primary&gt;&lt;Date_Primary&gt;1995/10&lt;/Date_Primary&gt;&lt;Keywords&gt;Birth Weight&lt;/Keywords&gt;&lt;Keywords&gt;blood&lt;/Keywords&gt;&lt;Keywords&gt;Blood Pressure&lt;/Keywords&gt;&lt;Keywords&gt;England&lt;/Keywords&gt;&lt;Keywords&gt;epidemiology&lt;/Keywords&gt;&lt;Keywords&gt;Growth&lt;/Keywords&gt;&lt;Keywords&gt;Head&lt;/Keywords&gt;&lt;Keywords&gt;India&lt;/Keywords&gt;&lt;Keywords&gt;Lead&lt;/Keywords&gt;&lt;Reprint&gt;Not in File&lt;/Reprint&gt;&lt;Start_Page&gt;287&lt;/Start_Page&gt;&lt;End_Page&gt;293&lt;/End_Page&gt;&lt;Periodical&gt;Archives Of Disease In Childhood&lt;/Periodical&gt;&lt;Volume&gt;73&lt;/Volume&gt;&lt;Issue&gt;4&lt;/Issue&gt;&lt;Address&gt;MRC Environmental Epidemiology Unit, Southampton General Hospital&lt;/Address&gt;&lt;ZZ_JournalStdAbbrev&gt;&lt;f name="System"&gt;Archives Of Disease In Childhood&lt;/f&gt;&lt;/ZZ_JournalStdAbbrev&gt;&lt;ZZ_WorkformID&gt;1&lt;/ZZ_WorkformID&gt;&lt;/MDL&gt;&lt;/Cite&gt;&lt;/Refman&gt;</w:instrText>
      </w:r>
      <w:r w:rsidR="001A5B8C">
        <w:rPr>
          <w:snapToGrid w:val="0"/>
        </w:rPr>
        <w:fldChar w:fldCharType="separate"/>
      </w:r>
      <w:r w:rsidR="001A5B8C">
        <w:rPr>
          <w:snapToGrid w:val="0"/>
        </w:rPr>
        <w:t xml:space="preserve">(Fall </w:t>
      </w:r>
      <w:r w:rsidR="001A5B8C" w:rsidRPr="001A5B8C">
        <w:rPr>
          <w:i/>
          <w:snapToGrid w:val="0"/>
        </w:rPr>
        <w:t>et al.</w:t>
      </w:r>
      <w:r w:rsidR="001A5B8C">
        <w:rPr>
          <w:snapToGrid w:val="0"/>
        </w:rPr>
        <w:t xml:space="preserve"> 1995)</w:t>
      </w:r>
      <w:r w:rsidR="001A5B8C">
        <w:rPr>
          <w:snapToGrid w:val="0"/>
        </w:rPr>
        <w:fldChar w:fldCharType="end"/>
      </w:r>
      <w:r>
        <w:rPr>
          <w:snapToGrid w:val="0"/>
        </w:rPr>
        <w:t>.  Systolic blood pressure was highest in those children wit</w:t>
      </w:r>
      <w:r w:rsidR="001A3F67">
        <w:rPr>
          <w:snapToGrid w:val="0"/>
        </w:rPr>
        <w:t xml:space="preserve">h the highest IGF-I levels </w:t>
      </w:r>
      <w:r w:rsidR="001A5B8C">
        <w:rPr>
          <w:snapToGrid w:val="0"/>
        </w:rPr>
        <w:fldChar w:fldCharType="begin"/>
      </w:r>
      <w:r w:rsidR="001A5B8C">
        <w:rPr>
          <w:snapToGrid w:val="0"/>
        </w:rPr>
        <w:instrText xml:space="preserve"> ADDIN REFMGR.CITE &lt;Refman&gt;&lt;Cite&gt;&lt;Author&gt;Fall&lt;/Author&gt;&lt;Year&gt;1995&lt;/Year&gt;&lt;RecNum&gt;229&lt;/RecNum&gt;&lt;IDText&gt;Size at birth and plasma insulin-like growth factor-1 concentrations&lt;/IDText&gt;&lt;MDL Ref_Type="Journal"&gt;&lt;Ref_Type&gt;Journal&lt;/Ref_Type&gt;&lt;Ref_ID&gt;229&lt;/Ref_ID&gt;&lt;Title_Primary&gt;Size at birth and plasma insulin-like growth factor-1 concentrations&lt;/Title_Primary&gt;&lt;Authors_Primary&gt;Fall,C.H.&lt;/Authors_Primary&gt;&lt;Authors_Primary&gt;Pandit,A.N.&lt;/Authors_Primary&gt;&lt;Authors_Primary&gt;Law,C.M.&lt;/Authors_Primary&gt;&lt;Authors_Primary&gt;Yajnik,C.S.&lt;/Authors_Primary&gt;&lt;Authors_Primary&gt;Clark,P.M.&lt;/Authors_Primary&gt;&lt;Authors_Primary&gt;Breier,B.&lt;/Authors_Primary&gt;&lt;Authors_Primary&gt;Osmond,C.&lt;/Authors_Primary&gt;&lt;Authors_Primary&gt;Shiell,A.W.&lt;/Authors_Primary&gt;&lt;Authors_Primary&gt;Gluckman,P.D.&lt;/Authors_Primary&gt;&lt;Authors_Primary&gt;Barker,D.J.&lt;/Authors_Primary&gt;&lt;Date_Primary&gt;1995/10&lt;/Date_Primary&gt;&lt;Keywords&gt;Birth Weight&lt;/Keywords&gt;&lt;Keywords&gt;blood&lt;/Keywords&gt;&lt;Keywords&gt;Blood Pressure&lt;/Keywords&gt;&lt;Keywords&gt;England&lt;/Keywords&gt;&lt;Keywords&gt;epidemiology&lt;/Keywords&gt;&lt;Keywords&gt;Growth&lt;/Keywords&gt;&lt;Keywords&gt;Head&lt;/Keywords&gt;&lt;Keywords&gt;India&lt;/Keywords&gt;&lt;Keywords&gt;Lead&lt;/Keywords&gt;&lt;Reprint&gt;Not in File&lt;/Reprint&gt;&lt;Start_Page&gt;287&lt;/Start_Page&gt;&lt;End_Page&gt;293&lt;/End_Page&gt;&lt;Periodical&gt;Archives Of Disease In Childhood&lt;/Periodical&gt;&lt;Volume&gt;73&lt;/Volume&gt;&lt;Issue&gt;4&lt;/Issue&gt;&lt;Address&gt;MRC Environmental Epidemiology Unit, Southampton General Hospital&lt;/Address&gt;&lt;ZZ_JournalStdAbbrev&gt;&lt;f name="System"&gt;Archives Of Disease In Childhood&lt;/f&gt;&lt;/ZZ_JournalStdAbbrev&gt;&lt;ZZ_WorkformID&gt;1&lt;/ZZ_WorkformID&gt;&lt;/MDL&gt;&lt;/Cite&gt;&lt;/Refman&gt;</w:instrText>
      </w:r>
      <w:r w:rsidR="001A5B8C">
        <w:rPr>
          <w:snapToGrid w:val="0"/>
        </w:rPr>
        <w:fldChar w:fldCharType="separate"/>
      </w:r>
      <w:r w:rsidR="001A5B8C">
        <w:rPr>
          <w:snapToGrid w:val="0"/>
        </w:rPr>
        <w:t xml:space="preserve">(Fall </w:t>
      </w:r>
      <w:r w:rsidR="001A5B8C" w:rsidRPr="001A5B8C">
        <w:rPr>
          <w:i/>
          <w:snapToGrid w:val="0"/>
        </w:rPr>
        <w:t>et al.</w:t>
      </w:r>
      <w:r w:rsidR="001A5B8C">
        <w:rPr>
          <w:snapToGrid w:val="0"/>
        </w:rPr>
        <w:t xml:space="preserve"> 1995)</w:t>
      </w:r>
      <w:r w:rsidR="001A5B8C">
        <w:rPr>
          <w:snapToGrid w:val="0"/>
        </w:rPr>
        <w:fldChar w:fldCharType="end"/>
      </w:r>
      <w:r w:rsidR="001A3F67">
        <w:rPr>
          <w:snapToGrid w:val="0"/>
        </w:rPr>
        <w:t>.</w:t>
      </w:r>
      <w:r>
        <w:rPr>
          <w:snapToGrid w:val="0"/>
        </w:rPr>
        <w:t xml:space="preserve"> IGF-1 remains an attractive hypothetical link between low birthweight and catch-up growth. It has been suggested that IGF-I concentrations may be linked to catch-up growth </w:t>
      </w:r>
      <w:r w:rsidR="001A5B8C">
        <w:rPr>
          <w:snapToGrid w:val="0"/>
        </w:rPr>
        <w:fldChar w:fldCharType="begin"/>
      </w:r>
      <w:r w:rsidR="001A5B8C">
        <w:rPr>
          <w:snapToGrid w:val="0"/>
        </w:rPr>
        <w:instrText xml:space="preserve"> ADDIN REFMGR.CITE &lt;Refman&gt;&lt;Cite&gt;&lt;Author&gt;Gluckman&lt;/Author&gt;&lt;Year&gt;1996&lt;/Year&gt;&lt;RecNum&gt;1487&lt;/RecNum&gt;&lt;IDText&gt;Metabolic consequences of intrauterine growth retardation&lt;/IDText&gt;&lt;MDL Ref_Type="Journal"&gt;&lt;Ref_Type&gt;Journal&lt;/Ref_Type&gt;&lt;Ref_ID&gt;1487&lt;/Ref_ID&gt;&lt;Title_Primary&gt;Metabolic consequences of intrauterine growth retardation&lt;/Title_Primary&gt;&lt;Authors_Primary&gt;Gluckman,P.D.&lt;/Authors_Primary&gt;&lt;Authors_Primary&gt;Cutfield,W.&lt;/Authors_Primary&gt;&lt;Authors_Primary&gt;Harding,J.E.&lt;/Authors_Primary&gt;&lt;Authors_Primary&gt;Milner,D.&lt;/Authors_Primary&gt;&lt;Authors_Primary&gt;Jensen,E.&lt;/Authors_Primary&gt;&lt;Authors_Primary&gt;Woodhall,S.&lt;/Authors_Primary&gt;&lt;Authors_Primary&gt;Gallaher,B.&lt;/Authors_Primary&gt;&lt;Authors_Primary&gt;Bauer,M.&lt;/Authors_Primary&gt;&lt;Authors_Primary&gt;Breier,B.H.&lt;/Authors_Primary&gt;&lt;Date_Primary&gt;1996/10&lt;/Date_Primary&gt;&lt;Keywords&gt;Animals&lt;/Keywords&gt;&lt;Keywords&gt;Animals,Newborn&lt;/Keywords&gt;&lt;Keywords&gt;Embryonic and Fetal Development&lt;/Keywords&gt;&lt;Keywords&gt;Female&lt;/Keywords&gt;&lt;Keywords&gt;Fetal Growth Retardation&lt;/Keywords&gt;&lt;Keywords&gt;Fetus&lt;/Keywords&gt;&lt;Keywords&gt;Growth&lt;/Keywords&gt;&lt;Keywords&gt;Growth Hormone&lt;/Keywords&gt;&lt;Keywords&gt;Humans&lt;/Keywords&gt;&lt;Keywords&gt;Insulin Resistance&lt;/Keywords&gt;&lt;Keywords&gt;Insulin-Like Growth Factor I&lt;/Keywords&gt;&lt;Keywords&gt;metabolism&lt;/Keywords&gt;&lt;Keywords&gt;pharmacology&lt;/Keywords&gt;&lt;Keywords&gt;physiology&lt;/Keywords&gt;&lt;Keywords&gt;Research&lt;/Keywords&gt;&lt;Keywords&gt;Research Support,Non-U.S.Gov&amp;apos;t&lt;/Keywords&gt;&lt;Reprint&gt;Not in File&lt;/Reprint&gt;&lt;Start_Page&gt;3&lt;/Start_Page&gt;&lt;End_Page&gt;6&lt;/End_Page&gt;&lt;Periodical&gt;Acta Paediatr&lt;/Periodical&gt;&lt;Volume&gt;417&lt;/Volume&gt;&lt;Address&gt;Research Centre for Developmental Medicine and Biology, School of Medicine, University of Auckland, New Zealand&lt;/Address&gt;&lt;Web_URL&gt;PM:9055901&lt;/Web_URL&gt;&lt;ZZ_JournalFull&gt;&lt;f name="System"&gt;Acta Paediatr&lt;/f&gt;&lt;/ZZ_JournalFull&gt;&lt;ZZ_WorkformID&gt;1&lt;/ZZ_WorkformID&gt;&lt;/MDL&gt;&lt;/Cite&gt;&lt;/Refman&gt;</w:instrText>
      </w:r>
      <w:r w:rsidR="001A5B8C">
        <w:rPr>
          <w:snapToGrid w:val="0"/>
        </w:rPr>
        <w:fldChar w:fldCharType="separate"/>
      </w:r>
      <w:r w:rsidR="001A5B8C">
        <w:rPr>
          <w:snapToGrid w:val="0"/>
        </w:rPr>
        <w:t xml:space="preserve">(Gluckman </w:t>
      </w:r>
      <w:r w:rsidR="001A5B8C" w:rsidRPr="001A5B8C">
        <w:rPr>
          <w:i/>
          <w:snapToGrid w:val="0"/>
        </w:rPr>
        <w:t>et al.</w:t>
      </w:r>
      <w:r w:rsidR="001A5B8C">
        <w:rPr>
          <w:snapToGrid w:val="0"/>
        </w:rPr>
        <w:t xml:space="preserve"> 1996)</w:t>
      </w:r>
      <w:r w:rsidR="001A5B8C">
        <w:rPr>
          <w:snapToGrid w:val="0"/>
        </w:rPr>
        <w:fldChar w:fldCharType="end"/>
      </w:r>
      <w:r>
        <w:rPr>
          <w:snapToGrid w:val="0"/>
        </w:rPr>
        <w:t xml:space="preserve">.  Rapid postnatal growth is associated with higher levels of IGF-I </w:t>
      </w:r>
      <w:r w:rsidR="001A5B8C">
        <w:rPr>
          <w:snapToGrid w:val="0"/>
        </w:rPr>
        <w:fldChar w:fldCharType="begin"/>
      </w:r>
      <w:r w:rsidR="001A5B8C">
        <w:rPr>
          <w:snapToGrid w:val="0"/>
        </w:rPr>
        <w:instrText xml:space="preserve"> ADDIN REFMGR.CITE &lt;Refman&gt;&lt;Cite&gt;&lt;Author&gt;Ong&lt;/Author&gt;&lt;Year&gt;2004&lt;/Year&gt;&lt;RecNum&gt;884&lt;/RecNum&gt;&lt;IDText&gt;Insulin sensitivity and secretion in normal children related to size at birth, postnatal growth, and plasma insulin-like growth factor-I levels&lt;/IDText&gt;&lt;MDL Ref_Type="Journal"&gt;&lt;Ref_Type&gt;Journal&lt;/Ref_Type&gt;&lt;Ref_ID&gt;884&lt;/Ref_ID&gt;&lt;Title_Primary&gt;Insulin sensitivity and secretion in normal children related to size at birth, postnatal growth, and plasma insulin-like growth factor-I levels&lt;/Title_Primary&gt;&lt;Authors_Primary&gt;Ong,K.K.&lt;/Authors_Primary&gt;&lt;Authors_Primary&gt;Petry,C.J.&lt;/Authors_Primary&gt;&lt;Authors_Primary&gt;Emmett,P.M.&lt;/Authors_Primary&gt;&lt;Authors_Primary&gt;Sandhu,M.S.&lt;/Authors_Primary&gt;&lt;Authors_Primary&gt;Kiess,W.&lt;/Authors_Primary&gt;&lt;Authors_Primary&gt;Hales,C.N.&lt;/Authors_Primary&gt;&lt;Authors_Primary&gt;Ness,A.R.&lt;/Authors_Primary&gt;&lt;Authors_Primary&gt;Dunger,D.B.&lt;/Authors_Primary&gt;&lt;Date_Primary&gt;2004/6&lt;/Date_Primary&gt;&lt;Keywords&gt;Adult&lt;/Keywords&gt;&lt;Keywords&gt;analysis&lt;/Keywords&gt;&lt;Keywords&gt;Birth Weight&lt;/Keywords&gt;&lt;Keywords&gt;blood&lt;/Keywords&gt;&lt;Keywords&gt;Blood Glucose&lt;/Keywords&gt;&lt;Keywords&gt;Body Height&lt;/Keywords&gt;&lt;Keywords&gt;Body Mass Index&lt;/Keywords&gt;&lt;Keywords&gt;Body Surface Area&lt;/Keywords&gt;&lt;Keywords&gt;chemistry&lt;/Keywords&gt;&lt;Keywords&gt;Child&lt;/Keywords&gt;&lt;Keywords&gt;Child,Preschool&lt;/Keywords&gt;&lt;Keywords&gt;Comparative Study&lt;/Keywords&gt;&lt;Keywords&gt;Diabetes Mellitus,Type 2&lt;/Keywords&gt;&lt;Keywords&gt;etiology&lt;/Keywords&gt;&lt;Keywords&gt;Fasting&lt;/Keywords&gt;&lt;Keywords&gt;Female&lt;/Keywords&gt;&lt;Keywords&gt;Glucose&lt;/Keywords&gt;&lt;Keywords&gt;Glucose Tolerance Test&lt;/Keywords&gt;&lt;Keywords&gt;Growth&lt;/Keywords&gt;&lt;Keywords&gt;Homeostasis&lt;/Keywords&gt;&lt;Keywords&gt;Humans&lt;/Keywords&gt;&lt;Keywords&gt;Insulin&lt;/Keywords&gt;&lt;Keywords&gt;Insulin Resistance&lt;/Keywords&gt;&lt;Keywords&gt;Insulin-Like Growth Factor I&lt;/Keywords&gt;&lt;Keywords&gt;Longitudinal Studies&lt;/Keywords&gt;&lt;Keywords&gt;Male&lt;/Keywords&gt;&lt;Keywords&gt;metabolism&lt;/Keywords&gt;&lt;Keywords&gt;methods&lt;/Keywords&gt;&lt;Keywords&gt;Multivariate Analysis&lt;/Keywords&gt;&lt;Keywords&gt;Patient Selection&lt;/Keywords&gt;&lt;Keywords&gt;physiology&lt;/Keywords&gt;&lt;Keywords&gt;physiopathology&lt;/Keywords&gt;&lt;Keywords&gt;Prospective Studies&lt;/Keywords&gt;&lt;Keywords&gt;Random Allocation&lt;/Keywords&gt;&lt;Keywords&gt;Research Support,Non-U.S.Gov&amp;apos;t&lt;/Keywords&gt;&lt;Keywords&gt;Retrospective Studies&lt;/Keywords&gt;&lt;Keywords&gt;Risk&lt;/Keywords&gt;&lt;Keywords&gt;Risk Factors&lt;/Keywords&gt;&lt;Keywords&gt;secretion&lt;/Keywords&gt;&lt;Keywords&gt;Weight Gain&lt;/Keywords&gt;&lt;Reprint&gt;Not in File&lt;/Reprint&gt;&lt;Start_Page&gt;1064&lt;/Start_Page&gt;&lt;End_Page&gt;1070&lt;/End_Page&gt;&lt;Periodical&gt;Diabetologia&lt;/Periodical&gt;&lt;Volume&gt;47&lt;/Volume&gt;&lt;Issue&gt;6&lt;/Issue&gt;&lt;Address&gt;Department of Paediatrics, University of Cambridge, Addenbrooke&amp;apos;s Hospital, Level 8, Box 116, Cambridge CB2 2QQ, UK&lt;/Address&gt;&lt;Web_URL&gt;PM:15156313&lt;/Web_URL&gt;&lt;ZZ_JournalStdAbbrev&gt;&lt;f name="System"&gt;Diabetologia&lt;/f&gt;&lt;/ZZ_JournalStdAbbrev&gt;&lt;ZZ_WorkformID&gt;1&lt;/ZZ_WorkformID&gt;&lt;/MDL&gt;&lt;/Cite&gt;&lt;/Refman&gt;</w:instrText>
      </w:r>
      <w:r w:rsidR="001A5B8C">
        <w:rPr>
          <w:snapToGrid w:val="0"/>
        </w:rPr>
        <w:fldChar w:fldCharType="separate"/>
      </w:r>
      <w:r w:rsidR="001A5B8C">
        <w:rPr>
          <w:snapToGrid w:val="0"/>
        </w:rPr>
        <w:t xml:space="preserve">(Ong </w:t>
      </w:r>
      <w:r w:rsidR="001A5B8C" w:rsidRPr="001A5B8C">
        <w:rPr>
          <w:i/>
          <w:snapToGrid w:val="0"/>
        </w:rPr>
        <w:t>et al.</w:t>
      </w:r>
      <w:r w:rsidR="001A5B8C">
        <w:rPr>
          <w:snapToGrid w:val="0"/>
        </w:rPr>
        <w:t xml:space="preserve"> 2004a)</w:t>
      </w:r>
      <w:r w:rsidR="001A5B8C">
        <w:rPr>
          <w:snapToGrid w:val="0"/>
        </w:rPr>
        <w:fldChar w:fldCharType="end"/>
      </w:r>
      <w:r>
        <w:rPr>
          <w:snapToGrid w:val="0"/>
        </w:rPr>
        <w:t>.</w:t>
      </w:r>
    </w:p>
    <w:p w14:paraId="6E4F5E4B" w14:textId="77777777" w:rsidR="00FB344C" w:rsidRDefault="00FB344C" w:rsidP="00FB344C">
      <w:pPr>
        <w:widowControl w:val="0"/>
        <w:rPr>
          <w:snapToGrid w:val="0"/>
        </w:rPr>
        <w:sectPr w:rsidR="00FB344C" w:rsidSect="00AF12A7">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75E15C07" w14:textId="77777777" w:rsidR="00FB344C" w:rsidRDefault="00FB344C" w:rsidP="00FB344C">
      <w:pPr>
        <w:pStyle w:val="MDheading3"/>
      </w:pPr>
      <w:bookmarkStart w:id="307" w:name="_Toc161096925"/>
      <w:r>
        <w:lastRenderedPageBreak/>
        <w:t>9.6.2</w:t>
      </w:r>
      <w:r>
        <w:tab/>
        <w:t>Prematurity and Cortisol metabolism</w:t>
      </w:r>
      <w:bookmarkEnd w:id="307"/>
    </w:p>
    <w:p w14:paraId="61947140" w14:textId="77777777" w:rsidR="00FB344C" w:rsidRDefault="00FB344C" w:rsidP="00FB344C">
      <w:pPr>
        <w:widowControl w:val="0"/>
        <w:spacing w:line="480" w:lineRule="auto"/>
        <w:rPr>
          <w:snapToGrid w:val="0"/>
        </w:rPr>
      </w:pPr>
      <w:r>
        <w:rPr>
          <w:snapToGrid w:val="0"/>
        </w:rPr>
        <w:t xml:space="preserve">Cortisol, cortisol metabolism and the pituitary adrenal axis have also been proposed as potential mechanisms by which programming can occur. Animal studies supporting its role are amongst the most elegant. In animal studies antenatal steroids lead to subsequent hypertension and insulin resistance </w:t>
      </w:r>
      <w:r w:rsidR="001A5B8C">
        <w:rPr>
          <w:snapToGrid w:val="0"/>
        </w:rPr>
        <w:fldChar w:fldCharType="begin"/>
      </w:r>
      <w:r w:rsidR="001A5B8C">
        <w:rPr>
          <w:snapToGrid w:val="0"/>
        </w:rPr>
        <w:instrText xml:space="preserve"> ADDIN REFMGR.CITE &lt;Refman&gt;&lt;Cite&gt;&lt;Author&gt;Benediktsson&lt;/Author&gt;&lt;Year&gt;1993&lt;/Year&gt;&lt;RecNum&gt;322&lt;/RecNum&gt;&lt;IDText&gt;Glucocorticoid exposure in utero: new model for adult hypertension&lt;/IDText&gt;&lt;MDL Ref_Type="Journal"&gt;&lt;Ref_Type&gt;Journal&lt;/Ref_Type&gt;&lt;Ref_ID&gt;322&lt;/Ref_ID&gt;&lt;Title_Primary&gt;Glucocorticoid exposure in utero: new model for adult hypertension&lt;/Title_Primary&gt;&lt;Authors_Primary&gt;Benediktsson,R.&lt;/Authors_Primary&gt;&lt;Authors_Primary&gt;Lindsay,R.S.&lt;/Authors_Primary&gt;&lt;Authors_Primary&gt;Noble,J.&lt;/Authors_Primary&gt;&lt;Authors_Primary&gt;Seckl,J.R.&lt;/Authors_Primary&gt;&lt;Authors_Primary&gt;Edwards,C.R.&lt;/Authors_Primary&gt;&lt;Date_Primary&gt;1993/2/6&lt;/Date_Primary&gt;&lt;Keywords&gt;Adult&lt;/Keywords&gt;&lt;Keywords&gt;blood&lt;/Keywords&gt;&lt;Keywords&gt;Blood Pressure&lt;/Keywords&gt;&lt;Keywords&gt;Dexamethasone&lt;/Keywords&gt;&lt;Keywords&gt;Glucocorticoids&lt;/Keywords&gt;&lt;Keywords&gt;Hypertension&lt;/Keywords&gt;&lt;Keywords&gt;Placenta&lt;/Keywords&gt;&lt;Keywords&gt;Pregnancy&lt;/Keywords&gt;&lt;Reprint&gt;Not in File&lt;/Reprint&gt;&lt;Start_Page&gt;339&lt;/Start_Page&gt;&lt;End_Page&gt;341&lt;/End_Page&gt;&lt;Periodical&gt;Lancet&lt;/Periodical&gt;&lt;Volume&gt;341&lt;/Volume&gt;&lt;Issue&gt;8841&lt;/Issue&gt;&lt;Address&gt;University of Edinburgh, Department of Medicine, Western General Hospital, UK&lt;/Address&gt;&lt;ZZ_JournalFull&gt;&lt;f name="System"&gt;Lancet&lt;/f&gt;&lt;/ZZ_JournalFull&gt;&lt;ZZ_WorkformID&gt;1&lt;/ZZ_WorkformID&gt;&lt;/MDL&gt;&lt;/Cite&gt;&lt;/Refman&gt;</w:instrText>
      </w:r>
      <w:r w:rsidR="001A5B8C">
        <w:rPr>
          <w:snapToGrid w:val="0"/>
        </w:rPr>
        <w:fldChar w:fldCharType="separate"/>
      </w:r>
      <w:r w:rsidR="001A5B8C">
        <w:rPr>
          <w:snapToGrid w:val="0"/>
        </w:rPr>
        <w:t xml:space="preserve">(Benediktsson </w:t>
      </w:r>
      <w:r w:rsidR="001A5B8C" w:rsidRPr="001A5B8C">
        <w:rPr>
          <w:i/>
          <w:snapToGrid w:val="0"/>
        </w:rPr>
        <w:t>et al.</w:t>
      </w:r>
      <w:r w:rsidR="001A5B8C">
        <w:rPr>
          <w:snapToGrid w:val="0"/>
        </w:rPr>
        <w:t xml:space="preserve"> 1993)</w:t>
      </w:r>
      <w:r w:rsidR="001A5B8C">
        <w:rPr>
          <w:snapToGrid w:val="0"/>
        </w:rPr>
        <w:fldChar w:fldCharType="end"/>
      </w:r>
      <w:r w:rsidR="00DE45A0">
        <w:rPr>
          <w:snapToGrid w:val="0"/>
        </w:rPr>
        <w:t xml:space="preserve">. In </w:t>
      </w:r>
      <w:r>
        <w:rPr>
          <w:snapToGrid w:val="0"/>
        </w:rPr>
        <w:t xml:space="preserve">rat models maternal protein restriction during pregnancy results in elevated blood pressure which can be prevented by the inhibition of maternal corticosteroid biosynthesis during pregnancy </w:t>
      </w:r>
      <w:r w:rsidR="001A5B8C">
        <w:rPr>
          <w:snapToGrid w:val="0"/>
        </w:rPr>
        <w:fldChar w:fldCharType="begin"/>
      </w:r>
      <w:r w:rsidR="001A5B8C">
        <w:rPr>
          <w:snapToGrid w:val="0"/>
        </w:rPr>
        <w:instrText xml:space="preserve"> ADDIN REFMGR.CITE &lt;Refman&gt;&lt;Cite&gt;&lt;Author&gt;Langley-Evans&lt;/Author&gt;&lt;Year&gt;1996&lt;/Year&gt;&lt;RecNum&gt;204&lt;/RecNum&gt;&lt;IDText&gt;Protein intake in pregnancy, placental glucocorticoid metabolism and the programming of hypertension in the rat&lt;/IDText&gt;&lt;MDL Ref_Type="Journal"&gt;&lt;Ref_Type&gt;Journal&lt;/Ref_Type&gt;&lt;Ref_ID&gt;204&lt;/Ref_ID&gt;&lt;Title_Primary&gt;Protein intake in pregnancy, placental glucocorticoid metabolism and the programming of hypertension in the rat&lt;/Title_Primary&gt;&lt;Authors_Primary&gt;Langley-Evans,S.C.&lt;/Authors_Primary&gt;&lt;Authors_Primary&gt;Phillips,G.J.&lt;/Authors_Primary&gt;&lt;Authors_Primary&gt;Benediktsson,R.&lt;/Authors_Primary&gt;&lt;Authors_Primary&gt;Gardner,D.S.&lt;/Authors_Primary&gt;&lt;Authors_Primary&gt;Edwards,C.R.&lt;/Authors_Primary&gt;&lt;Authors_Primary&gt;Jackson,A.A.&lt;/Authors_Primary&gt;&lt;Authors_Primary&gt;Seckl,J.R.&lt;/Authors_Primary&gt;&lt;Date_Primary&gt;1996/3&lt;/Date_Primary&gt;&lt;Keywords&gt;Animal&lt;/Keywords&gt;&lt;Keywords&gt;Animals&lt;/Keywords&gt;&lt;Keywords&gt;blood&lt;/Keywords&gt;&lt;Keywords&gt;Blood Pressure&lt;/Keywords&gt;&lt;Keywords&gt;Diet&lt;/Keywords&gt;&lt;Keywords&gt;Enzymes&lt;/Keywords&gt;&lt;Keywords&gt;Fetus&lt;/Keywords&gt;&lt;Keywords&gt;Glucocorticoids&lt;/Keywords&gt;&lt;Keywords&gt;Growth&lt;/Keywords&gt;&lt;Keywords&gt;Human&lt;/Keywords&gt;&lt;Keywords&gt;Hypertension&lt;/Keywords&gt;&lt;Keywords&gt;metabolism&lt;/Keywords&gt;&lt;Keywords&gt;Nutrition&lt;/Keywords&gt;&lt;Keywords&gt;Pregnancy&lt;/Keywords&gt;&lt;Keywords&gt;Rats&lt;/Keywords&gt;&lt;Reprint&gt;Not in File&lt;/Reprint&gt;&lt;Start_Page&gt;169&lt;/Start_Page&gt;&lt;End_Page&gt;172&lt;/End_Page&gt;&lt;Periodical&gt;Placenta&lt;/Periodical&gt;&lt;Volume&gt;17&lt;/Volume&gt;&lt;Issue&gt;2-3&lt;/Issue&gt;&lt;Address&gt;Department of Human Nutrition, University of Southampton, Basset Crescent East, UK&lt;/Address&gt;&lt;ZZ_JournalFull&gt;&lt;f name="System"&gt;Placenta&lt;/f&gt;&lt;/ZZ_JournalFull&gt;&lt;ZZ_WorkformID&gt;1&lt;/ZZ_WorkformID&gt;&lt;/MDL&gt;&lt;/Cite&gt;&lt;/Refman&gt;</w:instrText>
      </w:r>
      <w:r w:rsidR="001A5B8C">
        <w:rPr>
          <w:snapToGrid w:val="0"/>
        </w:rPr>
        <w:fldChar w:fldCharType="separate"/>
      </w:r>
      <w:r w:rsidR="001A5B8C">
        <w:rPr>
          <w:snapToGrid w:val="0"/>
        </w:rPr>
        <w:t xml:space="preserve">(Langley-Evans </w:t>
      </w:r>
      <w:r w:rsidR="001A5B8C" w:rsidRPr="001A5B8C">
        <w:rPr>
          <w:i/>
          <w:snapToGrid w:val="0"/>
        </w:rPr>
        <w:t>et al.</w:t>
      </w:r>
      <w:r w:rsidR="001A5B8C">
        <w:rPr>
          <w:snapToGrid w:val="0"/>
        </w:rPr>
        <w:t xml:space="preserve"> 1996)</w:t>
      </w:r>
      <w:r w:rsidR="001A5B8C">
        <w:rPr>
          <w:snapToGrid w:val="0"/>
        </w:rPr>
        <w:fldChar w:fldCharType="end"/>
      </w:r>
      <w:r>
        <w:rPr>
          <w:snapToGrid w:val="0"/>
        </w:rPr>
        <w:t>.</w:t>
      </w:r>
    </w:p>
    <w:p w14:paraId="16C99612" w14:textId="77777777" w:rsidR="00FB344C" w:rsidRDefault="00FB344C" w:rsidP="00FB344C">
      <w:pPr>
        <w:widowControl w:val="0"/>
        <w:spacing w:line="480" w:lineRule="auto"/>
        <w:rPr>
          <w:snapToGrid w:val="0"/>
        </w:rPr>
      </w:pPr>
    </w:p>
    <w:p w14:paraId="4E8EE0A4" w14:textId="77777777" w:rsidR="00FB344C" w:rsidRDefault="00FB344C" w:rsidP="00FB344C">
      <w:pPr>
        <w:widowControl w:val="0"/>
        <w:spacing w:line="480" w:lineRule="auto"/>
        <w:rPr>
          <w:snapToGrid w:val="0"/>
        </w:rPr>
      </w:pPr>
      <w:r>
        <w:rPr>
          <w:snapToGrid w:val="0"/>
        </w:rPr>
        <w:t xml:space="preserve">Several epidemiological studies have suggested that low birthweight is associated with raised levels of fasting cortisol </w:t>
      </w:r>
      <w:r w:rsidR="001A5B8C">
        <w:rPr>
          <w:snapToGrid w:val="0"/>
        </w:rPr>
        <w:fldChar w:fldCharType="begin"/>
      </w:r>
      <w:r w:rsidR="001A5B8C">
        <w:rPr>
          <w:snapToGrid w:val="0"/>
        </w:rPr>
        <w:instrText xml:space="preserve"> ADDIN REFMGR.CITE &lt;Refman&gt;&lt;Cite&gt;&lt;Author&gt;Phillips&lt;/Author&gt;&lt;Year&gt;1998&lt;/Year&gt;&lt;RecNum&gt;3&lt;/RecNum&gt;&lt;IDText&gt;Elevated plasma cortisol concentrations: a link between low birth weight and the insulin resistance syndrome?&lt;/IDText&gt;&lt;MDL Ref_Type="Journal"&gt;&lt;Ref_Type&gt;Journal&lt;/Ref_Type&gt;&lt;Ref_ID&gt;3&lt;/Ref_ID&gt;&lt;Title_Primary&gt;Elevated plasma cortisol concentrations: a link between low birth weight and the insulin resistance syndrome?&lt;/Title_Primary&gt;&lt;Authors_Primary&gt;Phillips,D.I.&lt;/Authors_Primary&gt;&lt;Authors_Primary&gt;Barker,D.J.&lt;/Authors_Primary&gt;&lt;Authors_Primary&gt;Fall,C.H.&lt;/Authors_Primary&gt;&lt;Authors_Primary&gt;Seckl,J.R.&lt;/Authors_Primary&gt;&lt;Authors_Primary&gt;Whorwood,C.B.&lt;/Authors_Primary&gt;&lt;Authors_Primary&gt;Wood,P.J.&lt;/Authors_Primary&gt;&lt;Authors_Primary&gt;Walker,B.R.&lt;/Authors_Primary&gt;&lt;Date_Primary&gt;1998/3&lt;/Date_Primary&gt;&lt;Keywords&gt;Adult&lt;/Keywords&gt;&lt;Keywords&gt;Animal&lt;/Keywords&gt;&lt;Keywords&gt;Animals&lt;/Keywords&gt;&lt;Keywords&gt;Birth Weight&lt;/Keywords&gt;&lt;Keywords&gt;blood&lt;/Keywords&gt;&lt;Keywords&gt;Blood Pressure&lt;/Keywords&gt;&lt;Keywords&gt;Body Mass Index&lt;/Keywords&gt;&lt;Keywords&gt;epidemiology&lt;/Keywords&gt;&lt;Keywords&gt;Fasting&lt;/Keywords&gt;&lt;Keywords&gt;Fetal Growth Retardation&lt;/Keywords&gt;&lt;Keywords&gt;Glucose&lt;/Keywords&gt;&lt;Keywords&gt;Glucose Tolerance Test&lt;/Keywords&gt;&lt;Keywords&gt;Growth&lt;/Keywords&gt;&lt;Keywords&gt;Human&lt;/Keywords&gt;&lt;Keywords&gt;Humans&lt;/Keywords&gt;&lt;Keywords&gt;Insulin&lt;/Keywords&gt;&lt;Keywords&gt;Insulin Resistance&lt;/Keywords&gt;&lt;Keywords&gt;Research&lt;/Keywords&gt;&lt;Keywords&gt;Syndrome&lt;/Keywords&gt;&lt;Reprint&gt;Not in File&lt;/Reprint&gt;&lt;Start_Page&gt;757&lt;/Start_Page&gt;&lt;End_Page&gt;760&lt;/End_Page&gt;&lt;Periodical&gt;Journal of Clinical Endocrinology &amp;amp; Metabolism&lt;/Periodical&gt;&lt;Volume&gt;83&lt;/Volume&gt;&lt;Issue&gt;3&lt;/Issue&gt;&lt;Address&gt;Medical Research Council Environmental Epidemiology Unit, University of Southampton, United Kingdom. diwp@mrc.soton.ac.uk&lt;/Address&gt;&lt;ZZ_JournalFull&gt;&lt;f name="System"&gt;Journal of Clinical Endocrinology &amp;amp; Metabolism&lt;/f&gt;&lt;/ZZ_JournalFull&gt;&lt;ZZ_WorkformID&gt;1&lt;/ZZ_WorkformID&gt;&lt;/MDL&gt;&lt;/Cite&gt;&lt;/Refman&gt;</w:instrText>
      </w:r>
      <w:r w:rsidR="001A5B8C">
        <w:rPr>
          <w:snapToGrid w:val="0"/>
        </w:rPr>
        <w:fldChar w:fldCharType="separate"/>
      </w:r>
      <w:r w:rsidR="001A5B8C">
        <w:rPr>
          <w:snapToGrid w:val="0"/>
        </w:rPr>
        <w:t xml:space="preserve">(Phillips </w:t>
      </w:r>
      <w:r w:rsidR="001A5B8C" w:rsidRPr="001A5B8C">
        <w:rPr>
          <w:i/>
          <w:snapToGrid w:val="0"/>
        </w:rPr>
        <w:t>et al.</w:t>
      </w:r>
      <w:r w:rsidR="001A5B8C">
        <w:rPr>
          <w:snapToGrid w:val="0"/>
        </w:rPr>
        <w:t xml:space="preserve"> 1998)</w:t>
      </w:r>
      <w:r w:rsidR="001A5B8C">
        <w:rPr>
          <w:snapToGrid w:val="0"/>
        </w:rPr>
        <w:fldChar w:fldCharType="end"/>
      </w:r>
      <w:r>
        <w:rPr>
          <w:snapToGrid w:val="0"/>
        </w:rPr>
        <w:t xml:space="preserve">.  This has been demonstrated in several populations </w:t>
      </w:r>
      <w:r w:rsidR="001A5B8C">
        <w:rPr>
          <w:snapToGrid w:val="0"/>
        </w:rPr>
        <w:fldChar w:fldCharType="begin"/>
      </w:r>
      <w:r w:rsidR="001A5B8C">
        <w:rPr>
          <w:snapToGrid w:val="0"/>
        </w:rPr>
        <w:instrText xml:space="preserve"> ADDIN REFMGR.CITE &lt;Refman&gt;&lt;Cite&gt;&lt;Author&gt;Phillips&lt;/Author&gt;&lt;Year&gt;2000&lt;/Year&gt;&lt;RecNum&gt;173&lt;/RecNum&gt;&lt;IDText&gt;Low birth weight predicts elevated plasma cortisol concentrations in adults from 3 populations&lt;/IDText&gt;&lt;MDL Ref_Type="Journal"&gt;&lt;Ref_Type&gt;Journal&lt;/Ref_Type&gt;&lt;Ref_ID&gt;173&lt;/Ref_ID&gt;&lt;Title_Primary&gt;Low birth weight predicts elevated plasma cortisol concentrations in adults from 3 populations&lt;/Title_Primary&gt;&lt;Authors_Primary&gt;Phillips,D.I.&lt;/Authors_Primary&gt;&lt;Authors_Primary&gt;Walker,B.R.&lt;/Authors_Primary&gt;&lt;Authors_Primary&gt;Reynolds,R.M.&lt;/Authors_Primary&gt;&lt;Authors_Primary&gt;Flanagan,D.E.&lt;/Authors_Primary&gt;&lt;Authors_Primary&gt;Wood,P.J.&lt;/Authors_Primary&gt;&lt;Authors_Primary&gt;Osmond,C.&lt;/Authors_Primary&gt;&lt;Authors_Primary&gt;Barker,D.J.&lt;/Authors_Primary&gt;&lt;Authors_Primary&gt;Whorwood,C.B.&lt;/Authors_Primary&gt;&lt;Date_Primary&gt;2000/6&lt;/Date_Primary&gt;&lt;Keywords&gt;Adult&lt;/Keywords&gt;&lt;Keywords&gt;analysis&lt;/Keywords&gt;&lt;Keywords&gt;Australia&lt;/Keywords&gt;&lt;Keywords&gt;Birth Weight&lt;/Keywords&gt;&lt;Keywords&gt;blood&lt;/Keywords&gt;&lt;Keywords&gt;Blood Pressure&lt;/Keywords&gt;&lt;Keywords&gt;Body Constitution&lt;/Keywords&gt;&lt;Keywords&gt;Body Mass Index&lt;/Keywords&gt;&lt;Keywords&gt;epidemiology&lt;/Keywords&gt;&lt;Keywords&gt;Fasting&lt;/Keywords&gt;&lt;Keywords&gt;Female&lt;/Keywords&gt;&lt;Keywords&gt;Forecasting&lt;/Keywords&gt;&lt;Keywords&gt;Great Britain&lt;/Keywords&gt;&lt;Keywords&gt;Human&lt;/Keywords&gt;&lt;Keywords&gt;Hydrocortisone&lt;/Keywords&gt;&lt;Keywords&gt;Infant,Low Birth Weight&lt;/Keywords&gt;&lt;Keywords&gt;Infant,Newborn&lt;/Keywords&gt;&lt;Keywords&gt;Male&lt;/Keywords&gt;&lt;Keywords&gt;Middle Age&lt;/Keywords&gt;&lt;Keywords&gt;Obesity&lt;/Keywords&gt;&lt;Keywords&gt;Osmolar Concentration&lt;/Keywords&gt;&lt;Keywords&gt;physiopathology&lt;/Keywords&gt;&lt;Keywords&gt;Population&lt;/Keywords&gt;&lt;Keywords&gt;Research&lt;/Keywords&gt;&lt;Keywords&gt;Support,Non-U.S.Gov&amp;apos;t&lt;/Keywords&gt;&lt;Reprint&gt;Not in File&lt;/Reprint&gt;&lt;Start_Page&gt;1301&lt;/Start_Page&gt;&lt;End_Page&gt;1306&lt;/End_Page&gt;&lt;Periodical&gt;Hypertension&lt;/Periodical&gt;&lt;Volume&gt;35&lt;/Volume&gt;&lt;Issue&gt;6&lt;/Issue&gt;&lt;Address&gt;Medical Research Council Environmental Epidemiology Unit, University of Southampton, UK. diwp@mrc.soton.ac.uk&lt;/Address&gt;&lt;Web_URL&gt;PM:10856281&lt;/Web_URL&gt;&lt;ZZ_JournalStdAbbrev&gt;&lt;f name="System"&gt;Hypertension&lt;/f&gt;&lt;/ZZ_JournalStdAbbrev&gt;&lt;ZZ_WorkformID&gt;1&lt;/ZZ_WorkformID&gt;&lt;/MDL&gt;&lt;/Cite&gt;&lt;/Refman&gt;</w:instrText>
      </w:r>
      <w:r w:rsidR="001A5B8C">
        <w:rPr>
          <w:snapToGrid w:val="0"/>
        </w:rPr>
        <w:fldChar w:fldCharType="separate"/>
      </w:r>
      <w:r w:rsidR="001A5B8C">
        <w:rPr>
          <w:snapToGrid w:val="0"/>
        </w:rPr>
        <w:t xml:space="preserve">(Phillips </w:t>
      </w:r>
      <w:r w:rsidR="001A5B8C" w:rsidRPr="001A5B8C">
        <w:rPr>
          <w:i/>
          <w:snapToGrid w:val="0"/>
        </w:rPr>
        <w:t>et al.</w:t>
      </w:r>
      <w:r w:rsidR="001A5B8C">
        <w:rPr>
          <w:snapToGrid w:val="0"/>
        </w:rPr>
        <w:t xml:space="preserve"> 2000)</w:t>
      </w:r>
      <w:r w:rsidR="001A5B8C">
        <w:rPr>
          <w:snapToGrid w:val="0"/>
        </w:rPr>
        <w:fldChar w:fldCharType="end"/>
      </w:r>
      <w:r>
        <w:rPr>
          <w:snapToGrid w:val="0"/>
        </w:rPr>
        <w:t xml:space="preserve"> and in both children and adults </w:t>
      </w:r>
      <w:r w:rsidR="001A5B8C">
        <w:rPr>
          <w:snapToGrid w:val="0"/>
          <w:lang w:val="da-DK"/>
        </w:rPr>
        <w:fldChar w:fldCharType="begin"/>
      </w:r>
      <w:r w:rsidR="001A5B8C" w:rsidRPr="00DC0EC8">
        <w:rPr>
          <w:snapToGrid w:val="0"/>
        </w:rPr>
        <w:instrText xml:space="preserve"> ADDIN REFMGR.CITE &lt;Refman&gt;&lt;Cite&gt;&lt;Author&gt;Phillips&lt;/Author&gt;&lt;Year&gt;1998&lt;/Year&gt;&lt;RecNum&gt;3&lt;/RecNum&gt;&lt;IDText&gt;Elevated plasma cortisol concentrations: a link between low birth weight and the insulin resistance syndrome?&lt;/IDText&gt;&lt;MDL Ref_Type="Journal"&gt;&lt;Ref_Type&gt;Journal&lt;/Ref_Type&gt;&lt;Ref_ID&gt;3&lt;/Ref_ID&gt;&lt;Title_Primary&gt;Elevated plasma cortisol concentrations: a link between low birth weight and the insulin resistance syndrome?&lt;/Title_Primary&gt;&lt;Authors_Primary&gt;Phillips,D.I.&lt;/Authors_Primary&gt;&lt;Authors_Primary&gt;Barker,D.J.&lt;/Authors_Primary&gt;&lt;Authors_Primary&gt;Fall,C.H.&lt;/Authors_Primary&gt;&lt;Authors_Primary&gt;Seckl,J.R.&lt;/Authors_Primary&gt;&lt;Authors_Primary&gt;Whorwood,C.B.&lt;/Authors_Primary&gt;&lt;Authors_Primary&gt;Wood,P.J.&lt;/Authors_Primary&gt;&lt;Authors_Primary&gt;Walker,B.R.&lt;/Authors_Primary&gt;&lt;Date_Primary&gt;1998/3&lt;/Date_Primary&gt;&lt;Keywords&gt;Adult&lt;/Keywords&gt;&lt;Keywords&gt;Animal&lt;/Keywords&gt;&lt;Keywords&gt;Animals&lt;/Keywords&gt;&lt;Keywords&gt;Birth Weight&lt;/Keywords&gt;&lt;Keywords&gt;blood&lt;/Keywords&gt;&lt;Keywords&gt;Blood Pressure&lt;/Keywords&gt;&lt;Keywords&gt;Body Mass Index&lt;/Keywords&gt;&lt;Keywords&gt;epidemiology&lt;/Keywords&gt;&lt;Keywords&gt;Fasting&lt;/Keywords&gt;&lt;Keywords&gt;Fetal Growth Retardation&lt;/Keywords&gt;&lt;Keywords&gt;Glucose&lt;/Keywords&gt;&lt;Keywords&gt;Glucose Tolerance Test&lt;/Keywords&gt;&lt;Keywords&gt;Growth&lt;/Keywords&gt;&lt;Keywords&gt;Human&lt;/Keywords&gt;&lt;Keywords&gt;Humans&lt;/Keywords&gt;&lt;Keywords&gt;Insulin&lt;/Keywords&gt;&lt;Keywords&gt;Insulin Resistance&lt;/Keywords&gt;&lt;Keywords&gt;Research&lt;/Keywords&gt;&lt;Keywords&gt;Syndrome&lt;/Keywords&gt;&lt;Reprint&gt;Not in File&lt;/Reprint&gt;&lt;Start_Page&gt;757&lt;/Start_Page&gt;&lt;End_Pa</w:instrText>
      </w:r>
      <w:r w:rsidR="001A5B8C">
        <w:rPr>
          <w:snapToGrid w:val="0"/>
          <w:lang w:val="da-DK"/>
        </w:rPr>
        <w:instrText>ge&gt;760&lt;/End_Page&gt;&lt;Periodical&gt;Journal of Clinical Endocrinology &amp;amp; Metabolism&lt;/Periodical&gt;&lt;Volume&gt;83&lt;/Volume&gt;&lt;Issue&gt;3&lt;/Issue&gt;&lt;Address&gt;Medical Research Council Environmental Epidemiology Unit, University of Southampton, United Kingdom. diwp@mrc.soton.ac.uk&lt;/Address&gt;&lt;ZZ_JournalFull&gt;&lt;f name="System"&gt;Journal of Clinical Endocrinology &amp;amp; Metabolism&lt;/f&gt;&lt;/ZZ_JournalFull&gt;&lt;ZZ_WorkformID&gt;1&lt;/ZZ_WorkformID&gt;&lt;/MDL&gt;&lt;/Cite&gt;&lt;Cite&gt;&lt;Author&gt;Clark&lt;/Author&gt;&lt;Year&gt;1996&lt;/Year&gt;&lt;RecNum&gt;187&lt;/RecNum&gt;&lt;IDText&gt;Size at birth and adrenocortical function in childhood&lt;/IDText&gt;&lt;MDL Ref_Type="Journal"&gt;&lt;Ref_Type&gt;Journal&lt;/Ref_Type&gt;&lt;Ref_ID&gt;187&lt;/Ref_ID&gt;&lt;Title_Primary&gt;Size at birth and adrenocortical function in childhood&lt;/Title_Primary&gt;&lt;Authors_Primary&gt;Clark,P.M.&lt;/Authors_Primary&gt;&lt;Authors_Primary&gt;Hindmarsh,P.C.&lt;/Authors_Primary&gt;&lt;Authors_Primary&gt;Shiell,A.W.&lt;/Authors_Primary&gt;&lt;Authors_Primary&gt;Law,C.M.&lt;/Authors_Primary&gt;&lt;Authors_Primary&gt;Honour,J.W.&lt;/Authors_Primary&gt;&lt;Authors_Primary&gt;Barker,D.J.&lt;/Authors_Primary&gt;&lt;Date_Primary&gt;1996/12&lt;/Date_Primary&gt;&lt;Keywords&gt;Adult&lt;/Keywords&gt;&lt;Keywords&gt;Birth Weight&lt;/Keywords&gt;&lt;Keywords&gt;Cortisone&lt;/Keywords&gt;&lt;Keywords&gt;Dehydroepiandrosterone&lt;/Keywords&gt;&lt;Keywords&gt;Diabetes Mellitus&lt;/Keywords&gt;&lt;Keywords&gt;Environment&lt;/Keywords&gt;&lt;Keywords&gt;epidemiology&lt;/Keywords&gt;&lt;Keywords&gt;methods&lt;/Keywords&gt;&lt;Keywords&gt;Population&lt;/Keywords&gt;&lt;Keywords&gt;urine&lt;/Keywords&gt;&lt;Reprint&gt;Not in File&lt;/Reprint&gt;&lt;Start_Page&gt;721&lt;/Start_Page&gt;&lt;End_Page&gt;726&lt;/End_Page&gt;&lt;Periodical&gt;Clinical Endocrinology&lt;/Periodical&gt;&lt;Volume&gt;45&lt;/Volume&gt;&lt;Issue&gt;6&lt;/Issue&gt;&lt;Address&gt;MRC Environmental Epidemiology Unit, University of Southampton, UK&lt;/Address&gt;&lt;ZZ_JournalStdAbbrev&gt;&lt;f name="System"&gt;Clinical Endocrinology&lt;/f&gt;&lt;/ZZ_JournalStdAbbrev&gt;&lt;ZZ_WorkformID&gt;1&lt;/ZZ_WorkformID&gt;&lt;/MDL&gt;&lt;/Cite&gt;&lt;Cite&gt;&lt;Author&gt;Levitt&lt;/Author&gt;&lt;Year&gt;2000&lt;/Year&gt;&lt;RecNum&gt;97&lt;/RecNum&gt;&lt;IDText&gt;Impaired glucose tolerance and elevated blood pressure in low birth weight, nonobese, young south african adults: early programming of cortisol axis&lt;/IDText&gt;&lt;MDL Ref_Type="Journal"&gt;&lt;Ref_Type&gt;Journal&lt;/Ref_Type&gt;&lt;Ref_ID&gt;97&lt;/Ref_ID&gt;&lt;Title_Primary&gt;Impaired glucose tolerance and elevated blood pressure in low birth weight, nonobese, young south african adults: early programming of cortisol axis&lt;/Title_Primary&gt;&lt;Authors_Primary&gt;Levitt,N.S.&lt;/Authors_Primary&gt;&lt;Authors_Primary&gt;Lambert,E.V.&lt;/Authors_Primary&gt;&lt;Authors_Primary&gt;Woods,D.&lt;/Authors_Primary&gt;&lt;Authors_Primary&gt;Hales,C.N.&lt;/Authors_Primary&gt;&lt;Authors_Primary&gt;Andrew,R.&lt;/Authors_Primary&gt;&lt;Authors_Primary&gt;Seckl,J.R.&lt;/Authors_Primary&gt;&lt;Date_Primary&gt;2000/12&lt;/Date_Primary&gt;&lt;Keywords&gt;Adult&lt;/Keywords&gt;&lt;Keywords&gt;Anthropometry&lt;/Keywords&gt;&lt;Keywords&gt;Birth Weight&lt;/Keywords&gt;&lt;Keywords&gt;blood&lt;/Keywords&gt;&lt;Keywords&gt;Blood Glucose&lt;/Keywords&gt;&lt;Keywords&gt;Blood Pressure&lt;/Keywords&gt;&lt;Keywords&gt;Body Height&lt;/Keywords&gt;&lt;Keywords&gt;Body Mass Index&lt;/Keywords&gt;&lt;Keywords&gt;Body Weight&lt;/Keywords&gt;&lt;Keywords&gt;Cohort Studies&lt;/Keywords&gt;&lt;Keywords&gt;Corticotropin&lt;/Keywords&gt;&lt;Keywords&gt;epidemiology&lt;/Keywords&gt;&lt;Keywords&gt;Fasting&lt;/Keywords&gt;</w:instrText>
      </w:r>
      <w:r w:rsidR="001A5B8C" w:rsidRPr="00DC0EC8">
        <w:rPr>
          <w:snapToGrid w:val="0"/>
        </w:rPr>
        <w:instrText>&lt;Keywords&gt;Female&lt;/Keywords&gt;&lt;Keywords&gt;Gestational Age&lt;/Keywords&gt;&lt;Keywords&gt;Glucose&lt;/Keywords&gt;&lt;Keywords&gt;Glucose Intolerance&lt;/Keywords&gt;&lt;Keywords&gt;Glucose Tolerance Test&lt;/Keywords&gt;&lt;Keywords&gt;Growth&lt;/Keywords&gt;&lt;Keywords&gt;Heart Rate&lt;/Keywords&gt;&lt;Keywords&gt;Human&lt;/Keywords&gt;&lt;Keywords&gt;Hydrocortisone&lt;/Keywords&gt;&lt;Keywords&gt;Hyperlipidemia&lt;/Keywords&gt;&lt;Keywords&gt;Hypertension&lt;/Keywords&gt;&lt;Keywords&gt;Hypothalamo-Hypophyseal System&lt;/Keywords&gt;&lt;Keywords&gt;Infant&lt;/Keywords&gt;&lt;Keywords&gt;Infant,Low Birth Weight&lt;/Keywords&gt;&lt;Keywords&gt;Infant,Newborn&lt;/Keywords&gt;&lt;Keywords&gt;Insulin Resistance&lt;/Keywords&gt;&lt;Keywords&gt;Lipids&lt;/Keywords&gt;&lt;Keywords&gt;Male&lt;/Keywords&gt;&lt;Keywords&gt;metabolism&lt;/Keywords&gt;&lt;Keywords&gt;Mothers&lt;/Keywords&gt;&lt;Keywords&gt;Obesity&lt;/Keywords&gt;&lt;Keywords&gt;physiology&lt;/Keywords&gt;&lt;Keywords&gt;physiopathology&lt;/Keywords&gt;&lt;Keywords&gt;Population&lt;/Keywords&gt;&lt;Keywords&gt;Prevalence&lt;/Keywords&gt;&lt;Keywords&gt;Research&lt;/Keywords&gt;&lt;Keywords&gt;Risk&lt;/Keywords&gt;&lt;Keywords&gt;South Africa&lt;/Keywords&gt;&lt;Keywords&gt;Support,Non-U.S.Gov&amp;apos;t&lt;/Keywords&gt;&lt;Reprint&gt;Not in File&lt;/Reprint&gt;&lt;Start_Page&gt;4611&lt;/Start_Page&gt;&lt;End_Page&gt;4618&lt;/End_Page&gt;&lt;Periodical&gt;J.Clin.Endocrinol.Metab&lt;/Periodical&gt;&lt;Volume&gt;85&lt;/Volume&gt;&lt;Issue&gt;12&lt;/Issue&gt;&lt;Address&gt;Department of Medicine, Medical Research Council/University of Cape Town Bioenergetics of Exercise Research Unit, University of Cape Town Medical School, Cape Town 7925, South Africa&lt;/Address&gt;&lt;Web_URL&gt;PM:11134116&lt;/Web_URL&gt;&lt;ZZ_JournalStdAbbrev&gt;&lt;f name="System"&gt;J.Clin.Endocrinol.Metab&lt;/f&gt;&lt;/ZZ_JournalStdAbbrev&gt;&lt;ZZ_WorkformID&gt;1&lt;/ZZ_WorkformID&gt;&lt;/MDL&gt;&lt;/Cite&gt;&lt;/Refman&gt;</w:instrText>
      </w:r>
      <w:r w:rsidR="001A5B8C">
        <w:rPr>
          <w:snapToGrid w:val="0"/>
          <w:lang w:val="da-DK"/>
        </w:rPr>
        <w:fldChar w:fldCharType="separate"/>
      </w:r>
      <w:r w:rsidR="001A5B8C" w:rsidRPr="00DC0EC8">
        <w:rPr>
          <w:snapToGrid w:val="0"/>
        </w:rPr>
        <w:t xml:space="preserve">(Phillips </w:t>
      </w:r>
      <w:r w:rsidR="001A5B8C" w:rsidRPr="00DC0EC8">
        <w:rPr>
          <w:i/>
          <w:snapToGrid w:val="0"/>
        </w:rPr>
        <w:t>et al.</w:t>
      </w:r>
      <w:r w:rsidR="001A5B8C" w:rsidRPr="00DC0EC8">
        <w:rPr>
          <w:snapToGrid w:val="0"/>
        </w:rPr>
        <w:t xml:space="preserve"> 1998;Clark </w:t>
      </w:r>
      <w:r w:rsidR="001A5B8C" w:rsidRPr="00DC0EC8">
        <w:rPr>
          <w:i/>
          <w:snapToGrid w:val="0"/>
        </w:rPr>
        <w:t>et al.</w:t>
      </w:r>
      <w:r w:rsidR="001A5B8C" w:rsidRPr="00DC0EC8">
        <w:rPr>
          <w:snapToGrid w:val="0"/>
        </w:rPr>
        <w:t xml:space="preserve"> 1996;Levitt </w:t>
      </w:r>
      <w:r w:rsidR="001A5B8C" w:rsidRPr="00DC0EC8">
        <w:rPr>
          <w:i/>
          <w:snapToGrid w:val="0"/>
        </w:rPr>
        <w:t>et al.</w:t>
      </w:r>
      <w:r w:rsidR="001A5B8C" w:rsidRPr="00DC0EC8">
        <w:rPr>
          <w:snapToGrid w:val="0"/>
        </w:rPr>
        <w:t xml:space="preserve"> 2000)</w:t>
      </w:r>
      <w:r w:rsidR="001A5B8C">
        <w:rPr>
          <w:snapToGrid w:val="0"/>
          <w:lang w:val="da-DK"/>
        </w:rPr>
        <w:fldChar w:fldCharType="end"/>
      </w:r>
      <w:r w:rsidRPr="00DC0EC8">
        <w:rPr>
          <w:snapToGrid w:val="0"/>
        </w:rPr>
        <w:t xml:space="preserve">.  </w:t>
      </w:r>
      <w:r>
        <w:rPr>
          <w:snapToGrid w:val="0"/>
        </w:rPr>
        <w:t xml:space="preserve">In Asian populations (a population at high risk of the metabolic syndrome) the relationship between fasting cortisol and low birthweight and the correlation between raised fasting cortisol and elevated blood pressure and insulin resistance was much stronger than that seen in the Caucasian population </w:t>
      </w:r>
      <w:r w:rsidR="001A5B8C">
        <w:rPr>
          <w:snapToGrid w:val="0"/>
        </w:rPr>
        <w:fldChar w:fldCharType="begin"/>
      </w:r>
      <w:r w:rsidR="001A5B8C">
        <w:rPr>
          <w:snapToGrid w:val="0"/>
        </w:rPr>
        <w:instrText xml:space="preserve"> ADDIN REFMGR.CITE &lt;Refman&gt;&lt;Cite&gt;&lt;Author&gt;Ward&lt;/Author&gt;&lt;Year&gt;2003&lt;/Year&gt;&lt;RecNum&gt;75&lt;/RecNum&gt;&lt;IDText&gt;Cortisol and the metabolic syndrome in South Asians&lt;/IDText&gt;&lt;MDL Ref_Type="Journal"&gt;&lt;Ref_Type&gt;Journal&lt;/Ref_Type&gt;&lt;Ref_ID&gt;75&lt;/Ref_ID&gt;&lt;Title_Primary&gt;Cortisol and the metabolic syndrome in South Asians&lt;/Title_Primary&gt;&lt;Authors_Primary&gt;Ward,A.M.&lt;/Authors_Primary&gt;&lt;Authors_Primary&gt;Fall,C.H.&lt;/Authors_Primary&gt;&lt;Authors_Primary&gt;Stein,C.E.&lt;/Authors_Primary&gt;&lt;Authors_Primary&gt;Kumaran,K.&lt;/Authors_Primary&gt;&lt;Authors_Primary&gt;Veena,S.R.&lt;/Authors_Primary&gt;&lt;Authors_Primary&gt;Wood,P.J.&lt;/Authors_Primary&gt;&lt;Authors_Primary&gt;Syddall,H.E.&lt;/Authors_Primary&gt;&lt;Authors_Primary&gt;Phillips,D.I.&lt;/Authors_Primary&gt;&lt;Date_Primary&gt;2003/4&lt;/Date_Primary&gt;&lt;Keywords&gt;Adult&lt;/Keywords&gt;&lt;Keywords&gt;analysis&lt;/Keywords&gt;&lt;Keywords&gt;blood&lt;/Keywords&gt;&lt;Keywords&gt;Blood Glucose&lt;/Keywords&gt;&lt;Keywords&gt;Blood Pressure&lt;/Keywords&gt;&lt;Keywords&gt;Body Mass Index&lt;/Keywords&gt;&lt;Keywords&gt;Caucasoid Race&lt;/Keywords&gt;&lt;Keywords&gt;Cohort Studies&lt;/Keywords&gt;&lt;Keywords&gt;Cross-Sectional Studies&lt;/Keywords&gt;&lt;Keywords&gt;epidemiology&lt;/Keywords&gt;&lt;Keywords&gt;Fasting&lt;/Keywords&gt;&lt;Keywords&gt;Female&lt;/Keywords&gt;&lt;Keywords&gt;Glucose&lt;/Keywords&gt;&lt;Keywords&gt;Human&lt;/Keywords&gt;&lt;Keywords&gt;Hydrocortisone&lt;/Keywords&gt;&lt;Keywords&gt;Hypothalamo-Hypophyseal System&lt;/Keywords&gt;&lt;Keywords&gt;India&lt;/Keywords&gt;&lt;Keywords&gt;Insulin&lt;/Keywords&gt;&lt;Keywords&gt;Insulin Resistance&lt;/Keywords&gt;&lt;Keywords&gt;Male&lt;/Keywords&gt;&lt;Keywords&gt;Metabolic Syndrome X&lt;/Keywords&gt;&lt;Keywords&gt;Middle Age&lt;/Keywords&gt;&lt;Keywords&gt;Obesity&lt;/Keywords&gt;&lt;Keywords&gt;physiopathology&lt;/Keywords&gt;&lt;Keywords&gt;Pituitary-Adrenal System&lt;/Keywords&gt;&lt;Keywords&gt;Population&lt;/Keywords&gt;&lt;Keywords&gt;Prevalence&lt;/Keywords&gt;&lt;Keywords&gt;Risk&lt;/Keywords&gt;&lt;Keywords&gt;Risk Factors&lt;/Keywords&gt;&lt;Keywords&gt;Support,Non-U.S.Gov&amp;apos;t&lt;/Keywords&gt;&lt;Keywords&gt;Support,U.S.Gov&amp;apos;t,P.H.S.&lt;/Keywords&gt;&lt;Keywords&gt;Syndrome&lt;/Keywords&gt;&lt;Keywords&gt;Transcortin&lt;/Keywords&gt;&lt;Keywords&gt;Triglycerides&lt;/Keywords&gt;&lt;Reprint&gt;Not in File&lt;/Reprint&gt;&lt;Start_Page&gt;500&lt;/Start_Page&gt;&lt;End_Page&gt;505&lt;/End_Page&gt;&lt;Periodical&gt;Clinical Endocrinology&lt;/Periodical&gt;&lt;Volume&gt;58&lt;/Volume&gt;&lt;Issue&gt;4&lt;/Issue&gt;&lt;Address&gt;MRC Environmental Epidemiology Unit and Regional Endocrine Laboratory, Southampton General Hospital, UK. amw@mrc.soton.ac.uk&lt;/Address&gt;&lt;Web_URL&gt;PM:12641634&lt;/Web_URL&gt;&lt;ZZ_JournalStdAbbrev&gt;&lt;f name="System"&gt;Clinical Endocrinology&lt;/f&gt;&lt;/ZZ_JournalStdAbbrev&gt;&lt;ZZ_WorkformID&gt;1&lt;/ZZ_WorkformID&gt;&lt;/MDL&gt;&lt;/Cite&gt;&lt;/Refman&gt;</w:instrText>
      </w:r>
      <w:r w:rsidR="001A5B8C">
        <w:rPr>
          <w:snapToGrid w:val="0"/>
        </w:rPr>
        <w:fldChar w:fldCharType="separate"/>
      </w:r>
      <w:r w:rsidR="001A5B8C">
        <w:rPr>
          <w:snapToGrid w:val="0"/>
        </w:rPr>
        <w:t xml:space="preserve">(Ward </w:t>
      </w:r>
      <w:r w:rsidR="001A5B8C" w:rsidRPr="001A5B8C">
        <w:rPr>
          <w:i/>
          <w:snapToGrid w:val="0"/>
        </w:rPr>
        <w:t>et al.</w:t>
      </w:r>
      <w:r w:rsidR="001A5B8C">
        <w:rPr>
          <w:snapToGrid w:val="0"/>
        </w:rPr>
        <w:t xml:space="preserve"> 2003)</w:t>
      </w:r>
      <w:r w:rsidR="001A5B8C">
        <w:rPr>
          <w:snapToGrid w:val="0"/>
        </w:rPr>
        <w:fldChar w:fldCharType="end"/>
      </w:r>
      <w:r>
        <w:rPr>
          <w:snapToGrid w:val="0"/>
        </w:rPr>
        <w:t xml:space="preserve">.  Not all studies though are concordant. A large study from </w:t>
      </w:r>
      <w:smartTag w:uri="urn:schemas-microsoft-com:office:smarttags" w:element="place">
        <w:smartTag w:uri="urn:schemas-microsoft-com:office:smarttags" w:element="country-region">
          <w:r>
            <w:rPr>
              <w:snapToGrid w:val="0"/>
            </w:rPr>
            <w:t>Finland</w:t>
          </w:r>
        </w:smartTag>
      </w:smartTag>
      <w:r>
        <w:rPr>
          <w:snapToGrid w:val="0"/>
        </w:rPr>
        <w:t xml:space="preserve"> looking at term infants found no evidence of correlation between size at birth and cortisol secretion in adult life as measured by fasting cortisol </w:t>
      </w:r>
      <w:r w:rsidR="001A5B8C">
        <w:rPr>
          <w:snapToGrid w:val="0"/>
        </w:rPr>
        <w:fldChar w:fldCharType="begin"/>
      </w:r>
      <w:r w:rsidR="001A5B8C">
        <w:rPr>
          <w:snapToGrid w:val="0"/>
        </w:rPr>
        <w:instrText xml:space="preserve"> ADDIN REFMGR.CITE &lt;Refman&gt;&lt;Cite&gt;&lt;Author&gt;Kajantie&lt;/Author&gt;&lt;Year&gt;2002&lt;/Year&gt;&lt;RecNum&gt;76&lt;/RecNum&gt;&lt;IDText&gt;Size at birth, gestational age and cortisol secretion in adult life: foetal programming of both hyper- and hypocortisolism?&lt;/IDText&gt;&lt;MDL Ref_Type="Journal"&gt;&lt;Ref_Type&gt;Journal&lt;/Ref_Type&gt;&lt;Ref_ID&gt;76&lt;/Ref_ID&gt;&lt;Title_Primary&gt;Size at birth, gestational age and cortisol secretion in adult life: foetal programming of both hyper- and hypocortisolism?&lt;/Title_Primary&gt;&lt;Authors_Primary&gt;Kajantie,E.&lt;/Authors_Primary&gt;&lt;Authors_Primary&gt;Phillips,D.I.&lt;/Authors_Primary&gt;&lt;Authors_Primary&gt;Andersson,S.&lt;/Authors_Primary&gt;&lt;Authors_Primary&gt;Barker,D.J.&lt;/Authors_Primary&gt;&lt;Authors_Primary&gt;Dunkel,L.&lt;/Authors_Primary&gt;&lt;Authors_Primary&gt;Forsen,T.&lt;/Authors_Primary&gt;&lt;Authors_Primary&gt;Osmond,C.&lt;/Authors_Primary&gt;&lt;Authors_Primary&gt;Tuominen,J.&lt;/Authors_Primary&gt;&lt;Authors_Primary&gt;Wood,P.J.&lt;/Authors_Primary&gt;&lt;Authors_Primary&gt;Eriksson,J.&lt;/Authors_Primary&gt;&lt;Date_Primary&gt;2002/11&lt;/Date_Primary&gt;&lt;Keywords&gt;Adolescent&lt;/Keywords&gt;&lt;Keywords&gt;Adult&lt;/Keywords&gt;&lt;Keywords&gt;Aged&lt;/Keywords&gt;&lt;Keywords&gt;analysis&lt;/Keywords&gt;&lt;Keywords&gt;Birth Weight&lt;/Keywords&gt;&lt;Keywords&gt;blood&lt;/Keywords&gt;&lt;Keywords&gt;Body Constitution&lt;/Keywords&gt;&lt;Keywords&gt;Cardiovascular Diseases&lt;/Keywords&gt;&lt;Keywords&gt;Carrier Proteins&lt;/Keywords&gt;&lt;Keywords&gt;Cohort Studies&lt;/Keywords&gt;&lt;Keywords&gt;embryology&lt;/Keywords&gt;&lt;Keywords&gt;Fasting&lt;/Keywords&gt;&lt;Keywords&gt;Female&lt;/Keywords&gt;&lt;Keywords&gt;Finland&lt;/Keywords&gt;&lt;Keywords&gt;Gestational Age&lt;/Keywords&gt;&lt;Keywords&gt;Growth&lt;/Keywords&gt;&lt;Keywords&gt;Human&lt;/Keywords&gt;&lt;Keywords&gt;Hydrocortisone&lt;/Keywords&gt;&lt;Keywords&gt;Hypothalamo-Hypophyseal System&lt;/Keywords&gt;&lt;Keywords&gt;Infant,Newborn&lt;/Keywords&gt;&lt;Keywords&gt;Male&lt;/Keywords&gt;&lt;Keywords&gt;physiopathology&lt;/Keywords&gt;&lt;Keywords&gt;Pituitary-Adrenal System&lt;/Keywords&gt;&lt;Keywords&gt;Pregnancy&lt;/Keywords&gt;&lt;Keywords&gt;Prenatal Exposure Delayed Effects&lt;/Keywords&gt;&lt;Keywords&gt;Proteins&lt;/Keywords&gt;&lt;Keywords&gt;secretion&lt;/Keywords&gt;&lt;Keywords&gt;Support,Non-U.S.Gov&amp;apos;t&lt;/Keywords&gt;&lt;Keywords&gt;Support,U.S.Gov&amp;apos;t,P.H.S.&lt;/Keywords&gt;&lt;Reprint&gt;Not in File&lt;/Reprint&gt;&lt;Start_Page&gt;635&lt;/Start_Page&gt;&lt;End_Page&gt;641&lt;/End_Page&gt;&lt;Periodical&gt;Clinical Endocrinology&lt;/Periodical&gt;&lt;Volume&gt;57&lt;/Volume&gt;&lt;Issue&gt;5&lt;/Issue&gt;&lt;Address&gt;The Hospital for Children and Adolescents, Helsinki University Central Hospital, Finland. eero.kajantie@hus.fi&lt;/Address&gt;&lt;Web_URL&gt;PM:12390338&lt;/Web_URL&gt;&lt;ZZ_JournalStdAbbrev&gt;&lt;f name="System"&gt;Clinical Endocrinology&lt;/f&gt;&lt;/ZZ_JournalStdAbbrev&gt;&lt;ZZ_WorkformID&gt;1&lt;/ZZ_WorkformID&gt;&lt;/MDL&gt;&lt;/Cite&gt;&lt;/Refman&gt;</w:instrText>
      </w:r>
      <w:r w:rsidR="001A5B8C">
        <w:rPr>
          <w:snapToGrid w:val="0"/>
        </w:rPr>
        <w:fldChar w:fldCharType="separate"/>
      </w:r>
      <w:r w:rsidR="001A5B8C">
        <w:rPr>
          <w:snapToGrid w:val="0"/>
        </w:rPr>
        <w:t>(</w:t>
      </w:r>
      <w:proofErr w:type="spellStart"/>
      <w:r w:rsidR="001A5B8C">
        <w:rPr>
          <w:snapToGrid w:val="0"/>
        </w:rPr>
        <w:t>Kajantie</w:t>
      </w:r>
      <w:proofErr w:type="spellEnd"/>
      <w:r w:rsidR="001A5B8C">
        <w:rPr>
          <w:snapToGrid w:val="0"/>
        </w:rPr>
        <w:t xml:space="preserve"> </w:t>
      </w:r>
      <w:r w:rsidR="001A5B8C" w:rsidRPr="001A5B8C">
        <w:rPr>
          <w:i/>
          <w:snapToGrid w:val="0"/>
        </w:rPr>
        <w:t>et al.</w:t>
      </w:r>
      <w:r w:rsidR="001A5B8C">
        <w:rPr>
          <w:snapToGrid w:val="0"/>
        </w:rPr>
        <w:t xml:space="preserve"> 2002)</w:t>
      </w:r>
      <w:r w:rsidR="001A5B8C">
        <w:rPr>
          <w:snapToGrid w:val="0"/>
        </w:rPr>
        <w:fldChar w:fldCharType="end"/>
      </w:r>
      <w:r>
        <w:rPr>
          <w:snapToGrid w:val="0"/>
        </w:rPr>
        <w:t xml:space="preserve">.  In a Swedish study there was no evidence of a significant difference in levels of cortisol, which were measured seven times daily, in children born small for gestational age and children appropriate for gestation or age </w:t>
      </w:r>
      <w:r w:rsidR="001A5B8C">
        <w:rPr>
          <w:snapToGrid w:val="0"/>
        </w:rPr>
        <w:fldChar w:fldCharType="begin"/>
      </w:r>
      <w:r w:rsidR="001A5B8C">
        <w:rPr>
          <w:snapToGrid w:val="0"/>
        </w:rPr>
        <w:instrText xml:space="preserve"> ADDIN REFMGR.CITE &lt;Refman&gt;&lt;Cite&gt;&lt;Author&gt;Dahlgren&lt;/Author&gt;&lt;Year&gt;1998&lt;/Year&gt;&lt;RecNum&gt;92&lt;/RecNum&gt;&lt;IDText&gt;Adrenal steroid hormones in short children born small for gestational age&lt;/IDText&gt;&lt;MDL Ref_Type="Journal"&gt;&lt;Ref_Type&gt;Journal&lt;/Ref_Type&gt;&lt;Ref_ID&gt;92&lt;/Ref_ID&gt;&lt;Title_Primary&gt;Adrenal steroid hormones in short children born small for gestational age&lt;/Title_Primary&gt;&lt;Authors_Primary&gt;Dahlgren,J.&lt;/Authors_Primary&gt;&lt;Authors_Primary&gt;Boguszewski,M.&lt;/Authors_Primary&gt;&lt;Authors_Primary&gt;Rosberg,S.&lt;/Authors_Primary&gt;&lt;Authors_Primary&gt;Albertsson-Wikland,K.&lt;/Authors_Primary&gt;&lt;Date_Primary&gt;1998/9&lt;/Date_Primary&gt;&lt;Keywords&gt;Adolescent&lt;/Keywords&gt;&lt;Keywords&gt;Adrenal Cortex&lt;/Keywords&gt;&lt;Keywords&gt;Adrenal Cortex Hormones&lt;/Keywords&gt;&lt;Keywords&gt;Area Under Curve&lt;/Keywords&gt;&lt;Keywords&gt;blood&lt;/Keywords&gt;&lt;Keywords&gt;Child&lt;/Keywords&gt;&lt;Keywords&gt;Child,Preschool&lt;/Keywords&gt;&lt;Keywords&gt;Circadian Rhythm&lt;/Keywords&gt;&lt;Keywords&gt;Dehydroepiandrosterone&lt;/Keywords&gt;&lt;Keywords&gt;Dehydroepiandrosterone Sulfate&lt;/Keywords&gt;&lt;Keywords&gt;Female&lt;/Keywords&gt;&lt;Keywords&gt;Follow-Up Studies&lt;/Keywords&gt;&lt;Keywords&gt;Gestational Age&lt;/Keywords&gt;&lt;Keywords&gt;Growth&lt;/Keywords&gt;&lt;Keywords&gt;Growth Disorders&lt;/Keywords&gt;&lt;Keywords&gt;Hormones&lt;/Keywords&gt;&lt;Keywords&gt;Human&lt;/Keywords&gt;&lt;Keywords&gt;Hydrocortisone&lt;/Keywords&gt;&lt;Keywords&gt;Infant,Newborn&lt;/Keywords&gt;&lt;Keywords&gt;Infant,Small for Gestational Age&lt;/Keywords&gt;&lt;Keywords&gt;Male&lt;/Keywords&gt;&lt;Keywords&gt;Radioimmunoassay&lt;/Keywords&gt;&lt;Keywords&gt;Support,Non-U.S.Gov&amp;apos;t&lt;/Keywords&gt;&lt;Keywords&gt;Sweden&lt;/Keywords&gt;&lt;Reprint&gt;Not in File&lt;/Reprint&gt;&lt;Start_Page&gt;353&lt;/Start_Page&gt;&lt;End_Page&gt;361&lt;/End_Page&gt;&lt;Periodical&gt;Clinical Endocrinology&lt;/Periodical&gt;&lt;Volume&gt;49&lt;/Volume&gt;&lt;Issue&gt;3&lt;/Issue&gt;&lt;Address&gt;Department of Paediatrics, University of Goteborg, Sweden. Jovanna.Dahlgren@Pediat.gu.se&lt;/Address&gt;&lt;Web_URL&gt;PM:9861327&lt;/Web_URL&gt;&lt;ZZ_JournalStdAbbrev&gt;&lt;f name="System"&gt;Clinical Endocrinology&lt;/f&gt;&lt;/ZZ_JournalStdAbbrev&gt;&lt;ZZ_WorkformID&gt;1&lt;/ZZ_WorkformID&gt;&lt;/MDL&gt;&lt;/Cite&gt;&lt;/Refman&gt;</w:instrText>
      </w:r>
      <w:r w:rsidR="001A5B8C">
        <w:rPr>
          <w:snapToGrid w:val="0"/>
        </w:rPr>
        <w:fldChar w:fldCharType="separate"/>
      </w:r>
      <w:r w:rsidR="001A5B8C">
        <w:rPr>
          <w:snapToGrid w:val="0"/>
        </w:rPr>
        <w:t xml:space="preserve">(Dahlgren </w:t>
      </w:r>
      <w:r w:rsidR="001A5B8C" w:rsidRPr="001A5B8C">
        <w:rPr>
          <w:i/>
          <w:snapToGrid w:val="0"/>
        </w:rPr>
        <w:t>et al.</w:t>
      </w:r>
      <w:r w:rsidR="001A5B8C">
        <w:rPr>
          <w:snapToGrid w:val="0"/>
        </w:rPr>
        <w:t xml:space="preserve"> 1998)</w:t>
      </w:r>
      <w:r w:rsidR="001A5B8C">
        <w:rPr>
          <w:snapToGrid w:val="0"/>
        </w:rPr>
        <w:fldChar w:fldCharType="end"/>
      </w:r>
      <w:r>
        <w:rPr>
          <w:snapToGrid w:val="0"/>
        </w:rPr>
        <w:t xml:space="preserve">.  A further study suggested an association between low birthweight and </w:t>
      </w:r>
      <w:r>
        <w:rPr>
          <w:snapToGrid w:val="0"/>
        </w:rPr>
        <w:lastRenderedPageBreak/>
        <w:t>raised fasting cortisol in three different populations but noted that the effect on systolic blood pressure appeared dependant on an interaction with obesity.  It seems that those individuals who were born small who later became obese were most likely to develop</w:t>
      </w:r>
      <w:r w:rsidR="00BD12EB">
        <w:rPr>
          <w:snapToGrid w:val="0"/>
        </w:rPr>
        <w:t xml:space="preserve"> overt hypertension </w:t>
      </w:r>
      <w:r w:rsidR="001A5B8C">
        <w:rPr>
          <w:snapToGrid w:val="0"/>
        </w:rPr>
        <w:fldChar w:fldCharType="begin"/>
      </w:r>
      <w:r w:rsidR="001A5B8C">
        <w:rPr>
          <w:snapToGrid w:val="0"/>
        </w:rPr>
        <w:instrText xml:space="preserve"> ADDIN REFMGR.CITE &lt;Refman&gt;&lt;Cite&gt;&lt;Author&gt;Phillips&lt;/Author&gt;&lt;Year&gt;2000&lt;/Year&gt;&lt;RecNum&gt;173&lt;/RecNum&gt;&lt;IDText&gt;Low birth weight predicts elevated plasma cortisol concentrations in adults from 3 populations&lt;/IDText&gt;&lt;MDL Ref_Type="Journal"&gt;&lt;Ref_Type&gt;Journal&lt;/Ref_Type&gt;&lt;Ref_ID&gt;173&lt;/Ref_ID&gt;&lt;Title_Primary&gt;Low birth weight predicts elevated plasma cortisol concentrations in adults from 3 populations&lt;/Title_Primary&gt;&lt;Authors_Primary&gt;Phillips,D.I.&lt;/Authors_Primary&gt;&lt;Authors_Primary&gt;Walker,B.R.&lt;/Authors_Primary&gt;&lt;Authors_Primary&gt;Reynolds,R.M.&lt;/Authors_Primary&gt;&lt;Authors_Primary&gt;Flanagan,D.E.&lt;/Authors_Primary&gt;&lt;Authors_Primary&gt;Wood,P.J.&lt;/Authors_Primary&gt;&lt;Authors_Primary&gt;Osmond,C.&lt;/Authors_Primary&gt;&lt;Authors_Primary&gt;Barker,D.J.&lt;/Authors_Primary&gt;&lt;Authors_Primary&gt;Whorwood,C.B.&lt;/Authors_Primary&gt;&lt;Date_Primary&gt;2000/6&lt;/Date_Primary&gt;&lt;Keywords&gt;Adult&lt;/Keywords&gt;&lt;Keywords&gt;analysis&lt;/Keywords&gt;&lt;Keywords&gt;Australia&lt;/Keywords&gt;&lt;Keywords&gt;Birth Weight&lt;/Keywords&gt;&lt;Keywords&gt;blood&lt;/Keywords&gt;&lt;Keywords&gt;Blood Pressure&lt;/Keywords&gt;&lt;Keywords&gt;Body Constitution&lt;/Keywords&gt;&lt;Keywords&gt;Body Mass Index&lt;/Keywords&gt;&lt;Keywords&gt;epidemiology&lt;/Keywords&gt;&lt;Keywords&gt;Fasting&lt;/Keywords&gt;&lt;Keywords&gt;Female&lt;/Keywords&gt;&lt;Keywords&gt;Forecasting&lt;/Keywords&gt;&lt;Keywords&gt;Great Britain&lt;/Keywords&gt;&lt;Keywords&gt;Human&lt;/Keywords&gt;&lt;Keywords&gt;Hydrocortisone&lt;/Keywords&gt;&lt;Keywords&gt;Infant,Low Birth Weight&lt;/Keywords&gt;&lt;Keywords&gt;Infant,Newborn&lt;/Keywords&gt;&lt;Keywords&gt;Male&lt;/Keywords&gt;&lt;Keywords&gt;Middle Age&lt;/Keywords&gt;&lt;Keywords&gt;Obesity&lt;/Keywords&gt;&lt;Keywords&gt;Osmolar Concentration&lt;/Keywords&gt;&lt;Keywords&gt;physiopathology&lt;/Keywords&gt;&lt;Keywords&gt;Population&lt;/Keywords&gt;&lt;Keywords&gt;Research&lt;/Keywords&gt;&lt;Keywords&gt;Support,Non-U.S.Gov&amp;apos;t&lt;/Keywords&gt;&lt;Reprint&gt;Not in File&lt;/Reprint&gt;&lt;Start_Page&gt;1301&lt;/Start_Page&gt;&lt;End_Page&gt;1306&lt;/End_Page&gt;&lt;Periodical&gt;Hypertension&lt;/Periodical&gt;&lt;Volume&gt;35&lt;/Volume&gt;&lt;Issue&gt;6&lt;/Issue&gt;&lt;Address&gt;Medical Research Council Environmental Epidemiology Unit, University of Southampton, UK. diwp@mrc.soton.ac.uk&lt;/Address&gt;&lt;Web_URL&gt;PM:10856281&lt;/Web_URL&gt;&lt;ZZ_JournalStdAbbrev&gt;&lt;f name="System"&gt;Hypertension&lt;/f&gt;&lt;/ZZ_JournalStdAbbrev&gt;&lt;ZZ_WorkformID&gt;1&lt;/ZZ_WorkformID&gt;&lt;/MDL&gt;&lt;/Cite&gt;&lt;/Refman&gt;</w:instrText>
      </w:r>
      <w:r w:rsidR="001A5B8C">
        <w:rPr>
          <w:snapToGrid w:val="0"/>
        </w:rPr>
        <w:fldChar w:fldCharType="separate"/>
      </w:r>
      <w:r w:rsidR="001A5B8C">
        <w:rPr>
          <w:snapToGrid w:val="0"/>
        </w:rPr>
        <w:t xml:space="preserve">(Phillips </w:t>
      </w:r>
      <w:r w:rsidR="001A5B8C" w:rsidRPr="001A5B8C">
        <w:rPr>
          <w:i/>
          <w:snapToGrid w:val="0"/>
        </w:rPr>
        <w:t>et al.</w:t>
      </w:r>
      <w:r w:rsidR="001A5B8C">
        <w:rPr>
          <w:snapToGrid w:val="0"/>
        </w:rPr>
        <w:t xml:space="preserve"> 2000)</w:t>
      </w:r>
      <w:r w:rsidR="001A5B8C">
        <w:rPr>
          <w:snapToGrid w:val="0"/>
        </w:rPr>
        <w:fldChar w:fldCharType="end"/>
      </w:r>
      <w:r>
        <w:rPr>
          <w:snapToGrid w:val="0"/>
        </w:rPr>
        <w:t>. We found no link between fasting cortisol or either gestation or birthweight SDS – even after adjustment for the fact that children born prematurely within the cohort were leaner.</w:t>
      </w:r>
    </w:p>
    <w:p w14:paraId="5A4CE4F1" w14:textId="77777777" w:rsidR="00FB344C" w:rsidRDefault="00FB344C">
      <w:pPr>
        <w:widowControl w:val="0"/>
        <w:rPr>
          <w:snapToGrid w:val="0"/>
        </w:rPr>
      </w:pPr>
    </w:p>
    <w:p w14:paraId="52F7EAEF" w14:textId="77777777" w:rsidR="00FB344C" w:rsidRDefault="00FB344C" w:rsidP="00FB344C">
      <w:pPr>
        <w:widowControl w:val="0"/>
        <w:spacing w:line="480" w:lineRule="auto"/>
        <w:rPr>
          <w:snapToGrid w:val="0"/>
        </w:rPr>
      </w:pPr>
      <w:r>
        <w:rPr>
          <w:snapToGrid w:val="0"/>
        </w:rPr>
        <w:t xml:space="preserve">More complex studies have looked at the response of plasma cortisol to ACTH.  Evidence of increased activity of the hypothalamo-pituitary-adrenal axis has been demonstrated with enhanced responses to ACTH and increased total urinary cortisol metabolite excretion </w:t>
      </w:r>
      <w:r w:rsidR="001A5B8C">
        <w:rPr>
          <w:snapToGrid w:val="0"/>
        </w:rPr>
        <w:fldChar w:fldCharType="begin"/>
      </w:r>
      <w:r w:rsidR="001A5B8C">
        <w:rPr>
          <w:snapToGrid w:val="0"/>
        </w:rPr>
        <w:instrText xml:space="preserve"> ADDIN REFMGR.CITE &lt;Refman&gt;&lt;Cite&gt;&lt;Author&gt;Reynolds&lt;/Author&gt;&lt;Year&gt;2001&lt;/Year&gt;&lt;RecNum&gt;700&lt;/RecNum&gt;&lt;IDText&gt;Altered control of cortisol secretion in adult men with low birth weight and cardiovascular risk factors&lt;/IDText&gt;&lt;MDL Ref_Type="Journal"&gt;&lt;Ref_Type&gt;Journal&lt;/Ref_Type&gt;&lt;Ref_ID&gt;700&lt;/Ref_ID&gt;&lt;Title_Primary&gt;Altered control of cortisol secretion in adult men with low birth weight and cardiovascular risk factors&lt;/Title_Primary&gt;&lt;Authors_Primary&gt;Reynolds,R.M.&lt;/Authors_Primary&gt;&lt;Authors_Primary&gt;Walker,B.R.&lt;/Authors_Primary&gt;&lt;Authors_Primary&gt;Syddall,H.E.&lt;/Authors_Primary&gt;&lt;Authors_Primary&gt;Andrew,R.&lt;/Authors_Primary&gt;&lt;Authors_Primary&gt;Wood,P.J.&lt;/Authors_Primary&gt;&lt;Authors_Primary&gt;Whorwood,C.B.&lt;/Authors_Primary&gt;&lt;Authors_Primary&gt;Phillips,D.I.&lt;/Authors_Primary&gt;&lt;Date_Primary&gt;2001/1&lt;/Date_Primary&gt;&lt;Keywords&gt;21142583&lt;/Keywords&gt;&lt;Keywords&gt;Adult&lt;/Keywords&gt;&lt;Keywords&gt;Aged&lt;/Keywords&gt;&lt;Keywords&gt;analysis&lt;/Keywords&gt;&lt;Keywords&gt;Birth Weight&lt;/Keywords&gt;&lt;Keywords&gt;blood&lt;/Keywords&gt;&lt;Keywords&gt;Blood Pressure&lt;/Keywords&gt;&lt;Keywords&gt;Dexamethasone&lt;/Keywords&gt;&lt;Keywords&gt;epidemiology&lt;/Keywords&gt;&lt;Keywords&gt;Glucose&lt;/Keywords&gt;&lt;Keywords&gt;Glucose Intolerance&lt;/Keywords&gt;&lt;Keywords&gt;Obesity&lt;/Keywords&gt;&lt;Keywords&gt;Research&lt;/Keywords&gt;&lt;Keywords&gt;Risk&lt;/Keywords&gt;&lt;Keywords&gt;Risk Factors&lt;/Keywords&gt;&lt;Keywords&gt;secretion&lt;/Keywords&gt;&lt;Keywords&gt;Syndrome&lt;/Keywords&gt;&lt;Keywords&gt;urine&lt;/Keywords&gt;&lt;Reprint&gt;Not in File&lt;/Reprint&gt;&lt;Start_Page&gt;245&lt;/Start_Page&gt;&lt;End_Page&gt;250&lt;/End_Page&gt;&lt;Periodical&gt;Journal of Clinical Endocrinology &amp;amp; Metabolism.&lt;/Periodical&gt;&lt;Volume&gt;86&lt;/Volume&gt;&lt;Issue&gt;1&lt;/Issue&gt;&lt;ZZ_JournalFull&gt;&lt;f name="System"&gt;Journal of Clinical Endocrinology &amp;amp; Metabolism.&lt;/f&gt;&lt;/ZZ_JournalFull&gt;&lt;ZZ_WorkformID&gt;1&lt;/ZZ_WorkformID&gt;&lt;/MDL&gt;&lt;/Cite&gt;&lt;Cite&gt;&lt;Author&gt;Levitt&lt;/Author&gt;&lt;Year&gt;2000&lt;/Year&gt;&lt;RecNum&gt;97&lt;/RecNum&gt;&lt;IDText&gt;Impaired glucose tolerance and elevated blood pressure in low birth weight, nonobese, young south african adults: early programming of cortisol axis&lt;/IDText&gt;&lt;MDL Ref_Type="Journal"&gt;&lt;Ref_Type&gt;Journal&lt;/Ref_Type&gt;&lt;Ref_ID&gt;97&lt;/Ref_ID&gt;&lt;Title_Primary&gt;Impaired glucose tolerance and elevated blood pressure in low birth weight, nonobese, young south african adults: early programming of cortisol axis&lt;/Title_Primary&gt;&lt;Authors_Primary&gt;Levitt,N.S.&lt;/Authors_Primary&gt;&lt;Authors_Primary&gt;Lambert,E.V.&lt;/Authors_Primary&gt;&lt;Authors_Primary&gt;Woods,D.&lt;/Authors_Primary&gt;&lt;Authors_Primary&gt;Hales,C.N.&lt;/Authors_Primary&gt;&lt;Authors_Primary&gt;Andrew,R.&lt;/Authors_Primary&gt;&lt;Authors_Primary&gt;Seckl,J.R.&lt;/Authors_Primary&gt;&lt;Date_Primary&gt;2000/12&lt;/Date_Primary&gt;&lt;Keywords&gt;Adult&lt;/Keywords&gt;&lt;Keywords&gt;Anthropometry&lt;/Keywords&gt;&lt;Keywords&gt;Birth Weight&lt;/Keywords&gt;&lt;Keywords&gt;blood&lt;/Keywords&gt;&lt;Keywords&gt;Blood Glucose&lt;/Keywords&gt;&lt;Keywords&gt;Blood Pressure&lt;/Keywords&gt;&lt;Keywords&gt;Body Height&lt;/Keywords&gt;&lt;Keywords&gt;Body Mass Index&lt;/Keywords&gt;&lt;Keywords&gt;Body Weight&lt;/Keywords&gt;&lt;Keywords&gt;Cohort Studies&lt;/Keywords&gt;&lt;Keywords&gt;Corticotropin&lt;/Keywords&gt;&lt;Keywords&gt;epidemiology&lt;/Keywords&gt;&lt;Keywords&gt;Fasting&lt;/Keywords&gt;&lt;Keywords&gt;Female&lt;/Keywords&gt;&lt;Keywords&gt;Gestational Age&lt;/Keywords&gt;&lt;Keywords&gt;Glucose&lt;/Keywords&gt;&lt;Keywords&gt;Glucose Intolerance&lt;/Keywords&gt;&lt;Keywords&gt;Glucose Tolerance Test&lt;/Keywords&gt;&lt;Keywords&gt;Growth&lt;/Keywords&gt;&lt;Keywords&gt;Heart Rate&lt;/Keywords&gt;&lt;Keywords&gt;Human&lt;/Keywords&gt;&lt;Keywords&gt;Hydrocortisone&lt;/Keywords&gt;&lt;Keywords&gt;Hyperlipidemia&lt;/Keywords&gt;&lt;Keywords&gt;Hypertension&lt;/Keywords&gt;&lt;Keywords&gt;Hypothalamo-Hypophyseal System&lt;/Keywords&gt;&lt;Keywords&gt;Infant&lt;/Keywords&gt;&lt;Keywords&gt;Infant,Low Birth Weight&lt;/Keywords&gt;&lt;Keywords&gt;Infant,Newborn&lt;/Keywords&gt;&lt;Keywords&gt;Insulin Resistance&lt;/Keywords&gt;&lt;Keywords&gt;Lipids&lt;/Keywords&gt;&lt;Keywords&gt;Male&lt;/Keywords&gt;&lt;Keywords&gt;metabolism&lt;/Keywords&gt;&lt;Keywords&gt;Mothers&lt;/Keywords&gt;&lt;Keywords&gt;Obesity&lt;/Keywords&gt;&lt;Keywords&gt;physiology&lt;/Keywords&gt;&lt;Keywords&gt;physiopathology&lt;/Keywords&gt;&lt;Keywords&gt;Population&lt;/Keywords&gt;&lt;Keywords&gt;Prevalence&lt;/Keywords&gt;&lt;Keywords&gt;Research&lt;/Keywords&gt;&lt;Keywords&gt;Risk&lt;/Keywords&gt;&lt;Keywords&gt;South Africa&lt;/Keywords&gt;&lt;Keywords&gt;Support,Non-U.S.Gov&amp;apos;t&lt;/Keywords&gt;&lt;Reprint&gt;Not in File&lt;/Reprint&gt;&lt;Start_Page&gt;4611&lt;/Start_Page&gt;&lt;End_Page&gt;4618&lt;/End_Page&gt;&lt;Periodical&gt;J.Clin.Endocrinol.Metab&lt;/Periodical&gt;&lt;Volume&gt;85&lt;/Volume&gt;&lt;Issue&gt;12&lt;/Issue&gt;&lt;Address&gt;Department of Medicine, Medical Research Council/University of Cape Town Bioenergetics of Exercise Research Unit, University of Cape Town Medical School, Cape Town 7925, South Africa&lt;/Address&gt;&lt;Web_URL&gt;PM:11134116&lt;/Web_URL&gt;&lt;ZZ_JournalStdAbbrev&gt;&lt;f name="System"&gt;J.Clin.Endocrinol.Metab&lt;/f&gt;&lt;/ZZ_JournalStdAbbrev&gt;&lt;ZZ_WorkformID&gt;1&lt;/ZZ_WorkformID&gt;&lt;/MDL&gt;&lt;/Cite&gt;&lt;/Refman&gt;</w:instrText>
      </w:r>
      <w:r w:rsidR="001A5B8C">
        <w:rPr>
          <w:snapToGrid w:val="0"/>
        </w:rPr>
        <w:fldChar w:fldCharType="separate"/>
      </w:r>
      <w:r w:rsidR="001A5B8C">
        <w:rPr>
          <w:snapToGrid w:val="0"/>
        </w:rPr>
        <w:t xml:space="preserve">(Reynolds </w:t>
      </w:r>
      <w:r w:rsidR="001A5B8C" w:rsidRPr="001A5B8C">
        <w:rPr>
          <w:i/>
          <w:snapToGrid w:val="0"/>
        </w:rPr>
        <w:t>et al.</w:t>
      </w:r>
      <w:r w:rsidR="001A5B8C">
        <w:rPr>
          <w:snapToGrid w:val="0"/>
        </w:rPr>
        <w:t xml:space="preserve"> 2001;Levitt </w:t>
      </w:r>
      <w:r w:rsidR="001A5B8C" w:rsidRPr="001A5B8C">
        <w:rPr>
          <w:i/>
          <w:snapToGrid w:val="0"/>
        </w:rPr>
        <w:t>et al.</w:t>
      </w:r>
      <w:r w:rsidR="001A5B8C">
        <w:rPr>
          <w:snapToGrid w:val="0"/>
        </w:rPr>
        <w:t xml:space="preserve"> 2000)</w:t>
      </w:r>
      <w:r w:rsidR="001A5B8C">
        <w:rPr>
          <w:snapToGrid w:val="0"/>
        </w:rPr>
        <w:fldChar w:fldCharType="end"/>
      </w:r>
      <w:r w:rsidRPr="00BD12EB">
        <w:rPr>
          <w:snapToGrid w:val="0"/>
        </w:rPr>
        <w:t xml:space="preserve">. </w:t>
      </w:r>
      <w:r>
        <w:rPr>
          <w:snapToGrid w:val="0"/>
        </w:rPr>
        <w:t xml:space="preserve">Modulation of the pituitary-adrenal axis and cortisol metabolism may influence programming in different ways.  Animal experimentation has demonstrated that prenatal dexamethasone alters receptor numbers in the rat hippocampus </w:t>
      </w:r>
      <w:r w:rsidR="001A5B8C">
        <w:rPr>
          <w:snapToGrid w:val="0"/>
        </w:rPr>
        <w:fldChar w:fldCharType="begin"/>
      </w:r>
      <w:r w:rsidR="001A5B8C">
        <w:rPr>
          <w:snapToGrid w:val="0"/>
        </w:rPr>
        <w:instrText xml:space="preserve"> ADDIN REFMGR.CITE &lt;Refman&gt;&lt;Cite&gt;&lt;Author&gt;Levitt&lt;/Author&gt;&lt;Year&gt;1996&lt;/Year&gt;&lt;RecNum&gt;82&lt;/RecNum&gt;&lt;IDText&gt;Dexamethasone in the last week of pregnancy attenuates hippocampal glucocorticoid receptor gene expression and elevates blood pressure in the adult offspring in the rat&lt;/IDText&gt;&lt;MDL Ref_Type="Journal"&gt;&lt;Ref_Type&gt;Journal&lt;/Ref_Type&gt;&lt;Ref_ID&gt;82&lt;/Ref_ID&gt;&lt;Title_Primary&gt;Dexamethasone in the last week of pregnancy attenuates hippocampal glucocorticoid receptor gene expression and elevates blood pressure in the adult offspring in the rat&lt;/Title_Primary&gt;&lt;Authors_Primary&gt;Levitt,N.S.&lt;/Authors_Primary&gt;&lt;Authors_Primary&gt;Lindsay,R.S.&lt;/Authors_Primary&gt;&lt;Authors_Primary&gt;Holmes,M.C.&lt;/Authors_Primary&gt;&lt;Authors_Primary&gt;Seckl,J.R.&lt;/Authors_Primary&gt;&lt;Date_Primary&gt;1996/12&lt;/Date_Primary&gt;&lt;Keywords&gt;Adult&lt;/Keywords&gt;&lt;Keywords&gt;blood&lt;/Keywords&gt;&lt;Keywords&gt;Blood Pressure&lt;/Keywords&gt;&lt;Keywords&gt;Dexamethasone&lt;/Keywords&gt;&lt;Keywords&gt;Pregnancy&lt;/Keywords&gt;&lt;Reprint&gt;Not in File&lt;/Reprint&gt;&lt;Start_Page&gt;412&lt;/Start_Page&gt;&lt;End_Page&gt;418&lt;/End_Page&gt;&lt;Periodical&gt;Neuroendocrinology&lt;/Periodical&gt;&lt;Volume&gt;64&lt;/Volume&gt;&lt;Issue&gt;6&lt;/Issue&gt;&lt;Web_URL&gt;http://www.sciencedirect.com/science/article/B6WVB-45D3HPH-1BJ/2/c5580eea0360a49cf2ef9ddf551d4923&lt;/Web_URL&gt;&lt;ZZ_JournalStdAbbrev&gt;&lt;f name="System"&gt;Neuroendocrinology&lt;/f&gt;&lt;/ZZ_JournalStdAbbrev&gt;&lt;ZZ_WorkformID&gt;1&lt;/ZZ_WorkformID&gt;&lt;/MDL&gt;&lt;/Cite&gt;&lt;/Refman&gt;</w:instrText>
      </w:r>
      <w:r w:rsidR="001A5B8C">
        <w:rPr>
          <w:snapToGrid w:val="0"/>
        </w:rPr>
        <w:fldChar w:fldCharType="separate"/>
      </w:r>
      <w:r w:rsidR="001A5B8C">
        <w:rPr>
          <w:snapToGrid w:val="0"/>
        </w:rPr>
        <w:t xml:space="preserve">(Levitt </w:t>
      </w:r>
      <w:r w:rsidR="001A5B8C" w:rsidRPr="001A5B8C">
        <w:rPr>
          <w:i/>
          <w:snapToGrid w:val="0"/>
        </w:rPr>
        <w:t>et al.</w:t>
      </w:r>
      <w:r w:rsidR="001A5B8C">
        <w:rPr>
          <w:snapToGrid w:val="0"/>
        </w:rPr>
        <w:t xml:space="preserve"> 1996)</w:t>
      </w:r>
      <w:r w:rsidR="001A5B8C">
        <w:rPr>
          <w:snapToGrid w:val="0"/>
        </w:rPr>
        <w:fldChar w:fldCharType="end"/>
      </w:r>
      <w:r>
        <w:rPr>
          <w:snapToGrid w:val="0"/>
        </w:rPr>
        <w:t xml:space="preserve">.  This may well underpin the reduced feedback/reduced sensitivity to glucocorticoid steroids that has been seen in individuals prone to the metabolic syndrome. </w:t>
      </w:r>
    </w:p>
    <w:p w14:paraId="0BFCB68F" w14:textId="77777777" w:rsidR="00FB344C" w:rsidRDefault="00FB344C">
      <w:pPr>
        <w:widowControl w:val="0"/>
        <w:rPr>
          <w:snapToGrid w:val="0"/>
        </w:rPr>
      </w:pPr>
    </w:p>
    <w:p w14:paraId="78F4365B" w14:textId="77777777" w:rsidR="00FB344C" w:rsidRDefault="00FB344C" w:rsidP="00FB344C">
      <w:pPr>
        <w:widowControl w:val="0"/>
        <w:spacing w:line="480" w:lineRule="auto"/>
        <w:rPr>
          <w:snapToGrid w:val="0"/>
        </w:rPr>
      </w:pPr>
      <w:r>
        <w:rPr>
          <w:snapToGrid w:val="0"/>
        </w:rPr>
        <w:t xml:space="preserve">When we looked at patterns of </w:t>
      </w:r>
      <w:smartTag w:uri="urn:schemas-microsoft-com:office:smarttags" w:element="place">
        <w:smartTag w:uri="urn:schemas-microsoft-com:office:smarttags" w:element="City">
          <w:r>
            <w:rPr>
              <w:snapToGrid w:val="0"/>
            </w:rPr>
            <w:t>ur</w:t>
          </w:r>
        </w:smartTag>
      </w:smartTag>
      <w:r>
        <w:rPr>
          <w:snapToGrid w:val="0"/>
        </w:rPr>
        <w:t xml:space="preserve">inary steroid </w:t>
      </w:r>
      <w:proofErr w:type="gramStart"/>
      <w:r>
        <w:rPr>
          <w:snapToGrid w:val="0"/>
        </w:rPr>
        <w:t>excretion</w:t>
      </w:r>
      <w:proofErr w:type="gramEnd"/>
      <w:r>
        <w:rPr>
          <w:snapToGrid w:val="0"/>
        </w:rPr>
        <w:t xml:space="preserve"> we found significant correlations with blood pressure and glucose metabolism. Whilst urinary steroid profiles give more detailed information about cortisol metabolism</w:t>
      </w:r>
      <w:r w:rsidR="00E41169">
        <w:rPr>
          <w:snapToGrid w:val="0"/>
        </w:rPr>
        <w:t>,</w:t>
      </w:r>
      <w:r>
        <w:rPr>
          <w:snapToGrid w:val="0"/>
        </w:rPr>
        <w:t xml:space="preserve"> interpretation of the various metabolite ratios is complex as the various isoenzymes are tissue specific.  In knockout mouse models absent 11βHSD1 results in increased insulin sensitivity and reduced insulin resistance </w:t>
      </w:r>
      <w:r w:rsidR="001A5B8C">
        <w:rPr>
          <w:snapToGrid w:val="0"/>
        </w:rPr>
        <w:fldChar w:fldCharType="begin"/>
      </w:r>
      <w:r w:rsidR="001A5B8C">
        <w:rPr>
          <w:snapToGrid w:val="0"/>
        </w:rPr>
        <w:instrText xml:space="preserve"> ADDIN REFMGR.CITE &lt;Refman&gt;&lt;Cite&gt;&lt;Author&gt;Morton&lt;/Author&gt;&lt;Year&gt;2001&lt;/Year&gt;&lt;RecNum&gt;892&lt;/RecNum&gt;&lt;IDText&gt;Improved lipid and lipoprotein profile, hepatic insulin sensitivity, and glucose tolerance in 11beta-hydroxysteroid dehydrogenase type 1 null mice&lt;/IDText&gt;&lt;MDL Ref_Type="Journal"&gt;&lt;Ref_Type&gt;Journal&lt;/Ref_Type&gt;&lt;Ref_ID&gt;892&lt;/Ref_ID&gt;&lt;Title_Primary&gt;Improved lipid and lipoprotein profile, hepatic insulin sensitivity, and glucose tolerance in 11beta-hydroxysteroid dehydrogenase type 1 null mice&lt;/Title_Primary&gt;&lt;Authors_Primary&gt;Morton,N.M.&lt;/Authors_Primary&gt;&lt;Authors_Primary&gt;Holmes,M.C.&lt;/Authors_Primary&gt;&lt;Authors_Primary&gt;Fievet,C.&lt;/Authors_Primary&gt;&lt;Authors_Primary&gt;Staels,B.&lt;/Authors_Primary&gt;&lt;Authors_Primary&gt;Tailleux,A.&lt;/Authors_Primary&gt;&lt;Authors_Primary&gt;Mullins,J.J.&lt;/Authors_Primary&gt;&lt;Authors_Primary&gt;Seckl,J.R.&lt;/Authors_Primary&gt;&lt;Date_Primary&gt;2001/11/2&lt;/Date_Primary&gt;&lt;Keywords&gt;11-beta-Hydroxysteroid Dehydrogenases&lt;/Keywords&gt;&lt;Keywords&gt;Animals&lt;/Keywords&gt;&lt;Keywords&gt;Base Sequence&lt;/Keywords&gt;&lt;Keywords&gt;blood&lt;/Keywords&gt;&lt;Keywords&gt;Cholesterol&lt;/Keywords&gt;&lt;Keywords&gt;Corticosterone&lt;/Keywords&gt;&lt;Keywords&gt;deficiency&lt;/Keywords&gt;&lt;Keywords&gt;DNA Primers&lt;/Keywords&gt;&lt;Keywords&gt;Enzymes&lt;/Keywords&gt;&lt;Keywords&gt;Fasting&lt;/Keywords&gt;&lt;Keywords&gt;Fibrinogen&lt;/Keywords&gt;&lt;Keywords&gt;genetics&lt;/Keywords&gt;&lt;Keywords&gt;Glucose&lt;/Keywords&gt;&lt;Keywords&gt;Glucose Tolerance Test&lt;/Keywords&gt;&lt;Keywords&gt;Homeostasis&lt;/Keywords&gt;&lt;Keywords&gt;Hydroxysteroid Dehydrogenases&lt;/Keywords&gt;&lt;Keywords&gt;Hyperglycemia&lt;/Keywords&gt;&lt;Keywords&gt;Insulin&lt;/Keywords&gt;&lt;Keywords&gt;Insulin Resistance&lt;/Keywords&gt;&lt;Keywords&gt;Lipids&lt;/Keywords&gt;&lt;Keywords&gt;Lipoproteins&lt;/Keywords&gt;&lt;Keywords&gt;Liver&lt;/Keywords&gt;&lt;Keywords&gt;metabolism&lt;/Keywords&gt;&lt;Keywords&gt;Mice&lt;/Keywords&gt;&lt;Keywords&gt;Mice,Knockout&lt;/Keywords&gt;&lt;Keywords&gt;Obesity&lt;/Keywords&gt;&lt;Keywords&gt;Research Support,Non-U.S.Gov&amp;apos;t&lt;/Keywords&gt;&lt;Keywords&gt;Stress&lt;/Keywords&gt;&lt;Keywords&gt;Syndrome&lt;/Keywords&gt;&lt;Keywords&gt;Transcription,Genetic&lt;/Keywords&gt;&lt;Reprint&gt;Not in File&lt;/Reprint&gt;&lt;Start_Page&gt;41293&lt;/Start_Page&gt;&lt;End_Page&gt;41300&lt;/End_Page&gt;&lt;Periodical&gt;Journal of Biological Chemistry&lt;/Periodical&gt;&lt;Volume&gt;276&lt;/Volume&gt;&lt;Issue&gt;44&lt;/Issue&gt;&lt;Address&gt;Molecular Endocrinology, Molecular Medicine Centre, University of Edinburgh, Western General Hospital, Crewe Rd. S., Edinburgh EH4 2XU, United Kingdom. nik.morton@ed.ac.uk&lt;/Address&gt;&lt;Web_URL&gt;PM:11546766&lt;/Web_URL&gt;&lt;ZZ_JournalFull&gt;&lt;f name="System"&gt;Journal of Biological Chemistry&lt;/f&gt;&lt;/ZZ_JournalFull&gt;&lt;ZZ_WorkformID&gt;1&lt;/ZZ_WorkformID&gt;&lt;/MDL&gt;&lt;/Cite&gt;&lt;/Refman&gt;</w:instrText>
      </w:r>
      <w:r w:rsidR="001A5B8C">
        <w:rPr>
          <w:snapToGrid w:val="0"/>
        </w:rPr>
        <w:fldChar w:fldCharType="separate"/>
      </w:r>
      <w:r w:rsidR="001A5B8C">
        <w:rPr>
          <w:snapToGrid w:val="0"/>
        </w:rPr>
        <w:t xml:space="preserve">(Morton </w:t>
      </w:r>
      <w:r w:rsidR="001A5B8C" w:rsidRPr="001A5B8C">
        <w:rPr>
          <w:i/>
          <w:snapToGrid w:val="0"/>
        </w:rPr>
        <w:t>et al.</w:t>
      </w:r>
      <w:r w:rsidR="001A5B8C">
        <w:rPr>
          <w:snapToGrid w:val="0"/>
        </w:rPr>
        <w:t xml:space="preserve"> 2001)</w:t>
      </w:r>
      <w:r w:rsidR="001A5B8C">
        <w:rPr>
          <w:snapToGrid w:val="0"/>
        </w:rPr>
        <w:fldChar w:fldCharType="end"/>
      </w:r>
      <w:r>
        <w:rPr>
          <w:snapToGrid w:val="0"/>
        </w:rPr>
        <w:t xml:space="preserve">.  Conversely mice over expressing 11βHSD1 develop central obesity, hyperlipidaemia and diabetes </w:t>
      </w:r>
      <w:r w:rsidR="001A5B8C">
        <w:rPr>
          <w:snapToGrid w:val="0"/>
        </w:rPr>
        <w:lastRenderedPageBreak/>
        <w:fldChar w:fldCharType="begin"/>
      </w:r>
      <w:r w:rsidR="001A5B8C">
        <w:rPr>
          <w:snapToGrid w:val="0"/>
        </w:rPr>
        <w:instrText xml:space="preserve"> ADDIN REFMGR.CITE &lt;Refman&gt;&lt;Cite&gt;&lt;Author&gt;Masuzaki&lt;/Author&gt;&lt;Year&gt;2001&lt;/Year&gt;&lt;RecNum&gt;891&lt;/RecNum&gt;&lt;IDText&gt;A transgenic model of visceral obesity and the metabolic syndrome&lt;/IDText&gt;&lt;MDL Ref_Type="Journal"&gt;&lt;Ref_Type&gt;Journal&lt;/Ref_Type&gt;&lt;Ref_ID&gt;891&lt;/Ref_ID&gt;&lt;Title_Primary&gt;A transgenic model of visceral obesity and the metabolic syndrome&lt;/Title_Primary&gt;&lt;Authors_Primary&gt;Masuzaki,H.&lt;/Authors_Primary&gt;&lt;Authors_Primary&gt;Paterson,J.&lt;/Authors_Primary&gt;&lt;Authors_Primary&gt;Shinyama,H.&lt;/Authors_Primary&gt;&lt;Authors_Primary&gt;Morton,N.M.&lt;/Authors_Primary&gt;&lt;Authors_Primary&gt;Mullins,J.J.&lt;/Authors_Primary&gt;&lt;Authors_Primary&gt;Seckl,J.R.&lt;/Authors_Primary&gt;&lt;Authors_Primary&gt;Flier,J.S.&lt;/Authors_Primary&gt;&lt;Date_Primary&gt;2001/12/7&lt;/Date_Primary&gt;&lt;Keywords&gt;11-beta-Hydroxysteroid Dehydrogenase Type 1&lt;/Keywords&gt;&lt;Keywords&gt;Abdomen&lt;/Keywords&gt;&lt;Keywords&gt;Adipocytes&lt;/Keywords&gt;&lt;Keywords&gt;Adipose Tissue&lt;/Keywords&gt;&lt;Keywords&gt;administration &amp;amp; dosage&lt;/Keywords&gt;&lt;Keywords&gt;Animals&lt;/Keywords&gt;&lt;Keywords&gt;blood&lt;/Keywords&gt;&lt;Keywords&gt;Body Composition&lt;/Keywords&gt;&lt;Keywords&gt;Cell Size&lt;/Keywords&gt;&lt;Keywords&gt;Corticosterone&lt;/Keywords&gt;&lt;Keywords&gt;cytology&lt;/Keywords&gt;&lt;Keywords&gt;Diet&lt;/Keywords&gt;&lt;Keywords&gt;Dietary Fats&lt;/Keywords&gt;&lt;Keywords&gt;Disease Models,Animal&lt;/Keywords&gt;&lt;Keywords&gt;Eating&lt;/Keywords&gt;&lt;Keywords&gt;enzymology&lt;/Keywords&gt;&lt;Keywords&gt;etiology&lt;/Keywords&gt;&lt;Keywords&gt;Gene Targeting&lt;/Keywords&gt;&lt;Keywords&gt;genetics&lt;/Keywords&gt;&lt;Keywords&gt;Glucocorticoids&lt;/Keywords&gt;&lt;Keywords&gt;Human&lt;/Keywords&gt;&lt;Keywords&gt;Humans&lt;/Keywords&gt;&lt;Keywords&gt;Hydroxysteroid Dehydrogenases&lt;/Keywords&gt;&lt;Keywords&gt;Hyperglycemia&lt;/Keywords&gt;&lt;Keywords&gt;Hyperinsulinism&lt;/Keywords&gt;&lt;Keywords&gt;Hyperlipidemia&lt;/Keywords&gt;&lt;Keywords&gt;Insulin Resistance&lt;/Keywords&gt;&lt;Keywords&gt;Leptin&lt;/Keywords&gt;&lt;Keywords&gt;Lipids&lt;/Keywords&gt;&lt;Keywords&gt;Lipoprotein Lipase&lt;/Keywords&gt;&lt;Keywords&gt;Male&lt;/Keywords&gt;&lt;Keywords&gt;Metabolic Syndrome X&lt;/Keywords&gt;&lt;Keywords&gt;metabolism&lt;/Keywords&gt;&lt;Keywords&gt;Mice&lt;/Keywords&gt;&lt;Keywords&gt;Mice,Transgenic&lt;/Keywords&gt;&lt;Keywords&gt;Obesity&lt;/Keywords&gt;&lt;Keywords&gt;pathology&lt;/Keywords&gt;&lt;Keywords&gt;Receptors,Glucocorticoid&lt;/Keywords&gt;&lt;Keywords&gt;Research Support,Non-U.S.Gov&amp;apos;t&lt;/Keywords&gt;&lt;Keywords&gt;Research Support,U.S.Gov&amp;apos;t,P.H.S.&lt;/Keywords&gt;&lt;Keywords&gt;Syndrome&lt;/Keywords&gt;&lt;Keywords&gt;Viscera&lt;/Keywords&gt;&lt;Keywords&gt;Weight Gain&lt;/Keywords&gt;&lt;Reprint&gt;Not in File&lt;/Reprint&gt;&lt;Start_Page&gt;2166&lt;/Start_Page&gt;&lt;End_Page&gt;2170&lt;/End_Page&gt;&lt;Periodical&gt;Science&lt;/Periodical&gt;&lt;Volume&gt;294&lt;/Volume&gt;&lt;Issue&gt;5549&lt;/Issue&gt;&lt;Address&gt;Division of Endocrinology and Metabolism, Department of Medicine, Beth Israel Deaconess Medical Center and Harvard Medical School, 330 Brookline Avenue, Boston, MA, 02215, USA&lt;/Address&gt;&lt;Web_URL&gt;PM:11739957&lt;/Web_URL&gt;&lt;ZZ_JournalStdAbbrev&gt;&lt;f name="System"&gt;Science&lt;/f&gt;&lt;/ZZ_JournalStdAbbrev&gt;&lt;ZZ_WorkformID&gt;1&lt;/ZZ_WorkformID&gt;&lt;/MDL&gt;&lt;/Cite&gt;&lt;/Refman&gt;</w:instrText>
      </w:r>
      <w:r w:rsidR="001A5B8C">
        <w:rPr>
          <w:snapToGrid w:val="0"/>
        </w:rPr>
        <w:fldChar w:fldCharType="separate"/>
      </w:r>
      <w:r w:rsidR="001A5B8C">
        <w:rPr>
          <w:snapToGrid w:val="0"/>
        </w:rPr>
        <w:t>(</w:t>
      </w:r>
      <w:proofErr w:type="spellStart"/>
      <w:r w:rsidR="001A5B8C">
        <w:rPr>
          <w:snapToGrid w:val="0"/>
        </w:rPr>
        <w:t>Masuzaki</w:t>
      </w:r>
      <w:proofErr w:type="spellEnd"/>
      <w:r w:rsidR="001A5B8C">
        <w:rPr>
          <w:snapToGrid w:val="0"/>
        </w:rPr>
        <w:t xml:space="preserve"> </w:t>
      </w:r>
      <w:r w:rsidR="001A5B8C" w:rsidRPr="001A5B8C">
        <w:rPr>
          <w:i/>
          <w:snapToGrid w:val="0"/>
        </w:rPr>
        <w:t>et al.</w:t>
      </w:r>
      <w:r w:rsidR="001A5B8C">
        <w:rPr>
          <w:snapToGrid w:val="0"/>
        </w:rPr>
        <w:t xml:space="preserve"> 2001)</w:t>
      </w:r>
      <w:r w:rsidR="001A5B8C">
        <w:rPr>
          <w:snapToGrid w:val="0"/>
        </w:rPr>
        <w:fldChar w:fldCharType="end"/>
      </w:r>
      <w:r>
        <w:rPr>
          <w:snapToGrid w:val="0"/>
        </w:rPr>
        <w:t xml:space="preserve"> .  </w:t>
      </w:r>
    </w:p>
    <w:p w14:paraId="4BD639EB" w14:textId="77777777" w:rsidR="00FB344C" w:rsidRDefault="00FB344C" w:rsidP="00FB344C">
      <w:pPr>
        <w:widowControl w:val="0"/>
        <w:spacing w:line="480" w:lineRule="auto"/>
        <w:rPr>
          <w:snapToGrid w:val="0"/>
        </w:rPr>
      </w:pPr>
    </w:p>
    <w:p w14:paraId="7478C5C2" w14:textId="77777777" w:rsidR="00FB344C" w:rsidRDefault="00FB344C" w:rsidP="00FB344C">
      <w:pPr>
        <w:widowControl w:val="0"/>
        <w:spacing w:line="480" w:lineRule="auto"/>
        <w:rPr>
          <w:snapToGrid w:val="0"/>
        </w:rPr>
      </w:pPr>
      <w:r>
        <w:rPr>
          <w:snapToGrid w:val="0"/>
        </w:rPr>
        <w:t xml:space="preserve">In this study we demonstrated what may initially appear to be paradoxical results.  Across the whole cohort systolic blood pressure was associated with a raised </w:t>
      </w:r>
      <w:proofErr w:type="spellStart"/>
      <w:proofErr w:type="gramStart"/>
      <w:r>
        <w:rPr>
          <w:snapToGrid w:val="0"/>
        </w:rPr>
        <w:t>cortisol:cortisone</w:t>
      </w:r>
      <w:proofErr w:type="spellEnd"/>
      <w:proofErr w:type="gramEnd"/>
      <w:r>
        <w:rPr>
          <w:snapToGrid w:val="0"/>
        </w:rPr>
        <w:t xml:space="preserve"> metabolite ratio (raised THF+αTHF:THE), suggesting either increased activity of 11βHSD1or reduced activity of 11βHSD2.  Insulin resistance appeared to be related to a reduced </w:t>
      </w:r>
      <w:proofErr w:type="spellStart"/>
      <w:proofErr w:type="gramStart"/>
      <w:r>
        <w:rPr>
          <w:snapToGrid w:val="0"/>
        </w:rPr>
        <w:t>cortisol:cortisone</w:t>
      </w:r>
      <w:proofErr w:type="spellEnd"/>
      <w:proofErr w:type="gramEnd"/>
      <w:r>
        <w:rPr>
          <w:snapToGrid w:val="0"/>
        </w:rPr>
        <w:t xml:space="preserve"> metabolite ratio (reduced THF+</w:t>
      </w:r>
      <w:r w:rsidRPr="00001516">
        <w:rPr>
          <w:snapToGrid w:val="0"/>
        </w:rPr>
        <w:t xml:space="preserve"> </w:t>
      </w:r>
      <w:r>
        <w:rPr>
          <w:snapToGrid w:val="0"/>
        </w:rPr>
        <w:t>αTHF:THE).  Previous studies have demonstrated that i</w:t>
      </w:r>
      <w:r w:rsidRPr="001D13ED">
        <w:rPr>
          <w:snapToGrid w:val="0"/>
        </w:rPr>
        <w:t xml:space="preserve">ndividuals with essential hypertension have reduced inactivation of cortisol by </w:t>
      </w:r>
      <w:r>
        <w:rPr>
          <w:snapToGrid w:val="0"/>
        </w:rPr>
        <w:t xml:space="preserve">11βHSD2 </w:t>
      </w:r>
      <w:r w:rsidR="001A5B8C">
        <w:rPr>
          <w:snapToGrid w:val="0"/>
        </w:rPr>
        <w:fldChar w:fldCharType="begin"/>
      </w:r>
      <w:r w:rsidR="001A5B8C">
        <w:rPr>
          <w:snapToGrid w:val="0"/>
        </w:rPr>
        <w:instrText xml:space="preserve"> ADDIN REFMGR.CITE &lt;Refman&gt;&lt;Cite&gt;&lt;Author&gt;Walker&lt;/Author&gt;&lt;Year&gt;1993&lt;/Year&gt;&lt;RecNum&gt;308&lt;/RecNum&gt;&lt;IDText&gt;Deficient inactivation of cortisol by 11 beta-hydroxysteroid dehydrogenase in essential hypertension&lt;/IDText&gt;&lt;MDL Ref_Type="Journal"&gt;&lt;Ref_Type&gt;Journal&lt;/Ref_Type&gt;&lt;Ref_ID&gt;308&lt;/Ref_ID&gt;&lt;Title_Primary&gt;Deficient inactivation of cortisol by 11 beta-hydroxysteroid dehydrogenase in essential hypertension&lt;/Title_Primary&gt;&lt;Authors_Primary&gt;Walker,B.R.&lt;/Authors_Primary&gt;&lt;Authors_Primary&gt;Stewart,P.M.&lt;/Authors_Primary&gt;&lt;Authors_Primary&gt;Shackleton,C.H.&lt;/Authors_Primary&gt;&lt;Authors_Primary&gt;Padfield,P.L.&lt;/Authors_Primary&gt;&lt;Authors_Primary&gt;Edwards,C.R.&lt;/Authors_Primary&gt;&lt;Date_Primary&gt;1993/8&lt;/Date_Primary&gt;&lt;Keywords&gt;93380137&lt;/Keywords&gt;&lt;Keywords&gt;Aldosterone&lt;/Keywords&gt;&lt;Keywords&gt;blood&lt;/Keywords&gt;&lt;Keywords&gt;Blood Pressure&lt;/Keywords&gt;&lt;Keywords&gt;Carbenoxolone&lt;/Keywords&gt;&lt;Keywords&gt;congenital&lt;/Keywords&gt;&lt;Keywords&gt;Cortisone&lt;/Keywords&gt;&lt;Keywords&gt;deficiency&lt;/Keywords&gt;&lt;Keywords&gt;Half-Life&lt;/Keywords&gt;&lt;Keywords&gt;Hypertension&lt;/Keywords&gt;&lt;Keywords&gt;Potassium&lt;/Keywords&gt;&lt;Keywords&gt;Renin&lt;/Keywords&gt;&lt;Keywords&gt;Scotland&lt;/Keywords&gt;&lt;Keywords&gt;Syndrome&lt;/Keywords&gt;&lt;Keywords&gt;urine&lt;/Keywords&gt;&lt;Reprint&gt;Not in File&lt;/Reprint&gt;&lt;Start_Page&gt;221&lt;/Start_Page&gt;&lt;End_Page&gt;227&lt;/End_Page&gt;&lt;Periodical&gt;Clinical Endocrinology&lt;/Periodical&gt;&lt;Volume&gt;39&lt;/Volume&gt;&lt;Issue&gt;2&lt;/Issue&gt;&lt;Address&gt;University of Edinburgh, Department of Medicine, Western General Hospital, Scotland, UK&lt;/Address&gt;&lt;ZZ_JournalStdAbbrev&gt;&lt;f name="System"&gt;Clinical Endocrinology&lt;/f&gt;&lt;/ZZ_JournalStdAbbrev&gt;&lt;ZZ_WorkformID&gt;1&lt;/ZZ_WorkformID&gt;&lt;/MDL&gt;&lt;/Cite&gt;&lt;Cite&gt;&lt;Author&gt;Soro&lt;/Author&gt;&lt;Year&gt;1995&lt;/Year&gt;&lt;RecNum&gt;906&lt;/RecNum&gt;&lt;IDText&gt;Evidence of coexisting changes in 11 beta-hydroxysteroid dehydrogenase and 5 beta-reductase activity in subjects with untreated essential hypertension&lt;/IDText&gt;&lt;MDL Ref_Type="Journal"&gt;&lt;Ref_Type&gt;Journal&lt;/Ref_Type&gt;&lt;Ref_ID&gt;906&lt;/Ref_ID&gt;&lt;Title_Primary&gt;Evidence of coexisting changes in 11 beta-hydroxysteroid dehydrogenase and 5 beta-reductase activity in subjects with untreated essential hypertension&lt;/Title_Primary&gt;&lt;Authors_Primary&gt;Soro,A.&lt;/Authors_Primary&gt;&lt;Authors_Primary&gt;Ingram,M.C.&lt;/Authors_Primary&gt;&lt;Authors_Primary&gt;Tonolo,G.&lt;/Authors_Primary&gt;&lt;Authors_Primary&gt;Glorioso,N.&lt;/Authors_Primary&gt;&lt;Authors_Primary&gt;Fraser,R.&lt;/Authors_Primary&gt;&lt;Date_Primary&gt;1995/1&lt;/Date_Primary&gt;&lt;Keywords&gt;11-beta-Hydroxysteroid Dehydrogenases&lt;/Keywords&gt;&lt;Keywords&gt;Adolescent&lt;/Keywords&gt;&lt;Keywords&gt;Adult&lt;/Keywords&gt;&lt;Keywords&gt;blood&lt;/Keywords&gt;&lt;Keywords&gt;Blood Pressure&lt;/Keywords&gt;&lt;Keywords&gt;Carbenoxolone&lt;/Keywords&gt;&lt;Keywords&gt;Corticosterone&lt;/Keywords&gt;&lt;Keywords&gt;deficiency&lt;/Keywords&gt;&lt;Keywords&gt;Enzymes&lt;/Keywords&gt;&lt;Keywords&gt;enzymology&lt;/Keywords&gt;&lt;Keywords&gt;Female&lt;/Keywords&gt;&lt;Keywords&gt;Humans&lt;/Keywords&gt;&lt;Keywords&gt;Hydroxysteroid Dehydrogenases&lt;/Keywords&gt;&lt;Keywords&gt;Hypertension&lt;/Keywords&gt;&lt;Keywords&gt;Male&lt;/Keywords&gt;&lt;Keywords&gt;metabolism&lt;/Keywords&gt;&lt;Keywords&gt;Middle Aged&lt;/Keywords&gt;&lt;Keywords&gt;Oxidoreductases&lt;/Keywords&gt;&lt;Keywords&gt;Research Support,Non-U.S.Gov&amp;apos;t&lt;/Keywords&gt;&lt;Keywords&gt;Syndrome&lt;/Keywords&gt;&lt;Keywords&gt;Tetrahydrocortisol&lt;/Keywords&gt;&lt;Reprint&gt;Not in File&lt;/Reprint&gt;&lt;Start_Page&gt;67&lt;/Start_Page&gt;&lt;End_Page&gt;70&lt;/End_Page&gt;&lt;Periodical&gt;Hypertension&lt;/Periodical&gt;&lt;Volume&gt;25&lt;/Volume&gt;&lt;Issue&gt;1&lt;/Issue&gt;&lt;Address&gt;Blood Pressure Unit, Western Infirmary, Glasgow, Scotland&lt;/Address&gt;&lt;Web_URL&gt;PM:7843756&lt;/Web_URL&gt;&lt;ZZ_JournalStdAbbrev&gt;&lt;f name="System"&gt;Hypertension&lt;/f&gt;&lt;/ZZ_JournalStdAbbrev&gt;&lt;ZZ_WorkformID&gt;1&lt;/ZZ_WorkformID&gt;&lt;/MDL&gt;&lt;/Cite&gt;&lt;/Refman&gt;</w:instrText>
      </w:r>
      <w:r w:rsidR="001A5B8C">
        <w:rPr>
          <w:snapToGrid w:val="0"/>
        </w:rPr>
        <w:fldChar w:fldCharType="separate"/>
      </w:r>
      <w:r w:rsidR="001A5B8C">
        <w:rPr>
          <w:snapToGrid w:val="0"/>
        </w:rPr>
        <w:t xml:space="preserve">(Walker </w:t>
      </w:r>
      <w:r w:rsidR="001A5B8C" w:rsidRPr="001A5B8C">
        <w:rPr>
          <w:i/>
          <w:snapToGrid w:val="0"/>
        </w:rPr>
        <w:t>et al.</w:t>
      </w:r>
      <w:r w:rsidR="001A5B8C">
        <w:rPr>
          <w:snapToGrid w:val="0"/>
        </w:rPr>
        <w:t xml:space="preserve"> 1993;Soro </w:t>
      </w:r>
      <w:r w:rsidR="001A5B8C" w:rsidRPr="001A5B8C">
        <w:rPr>
          <w:i/>
          <w:snapToGrid w:val="0"/>
        </w:rPr>
        <w:t>et al.</w:t>
      </w:r>
      <w:r w:rsidR="001A5B8C">
        <w:rPr>
          <w:snapToGrid w:val="0"/>
        </w:rPr>
        <w:t xml:space="preserve"> 1995)</w:t>
      </w:r>
      <w:r w:rsidR="001A5B8C">
        <w:rPr>
          <w:snapToGrid w:val="0"/>
        </w:rPr>
        <w:fldChar w:fldCharType="end"/>
      </w:r>
      <w:r w:rsidRPr="00D80503">
        <w:rPr>
          <w:snapToGrid w:val="0"/>
        </w:rPr>
        <w:t xml:space="preserve">. </w:t>
      </w:r>
      <w:r w:rsidRPr="001D13ED">
        <w:rPr>
          <w:snapToGrid w:val="0"/>
        </w:rPr>
        <w:t>W</w:t>
      </w:r>
      <w:r>
        <w:rPr>
          <w:snapToGrid w:val="0"/>
        </w:rPr>
        <w:t>e confirmed t</w:t>
      </w:r>
      <w:r w:rsidRPr="001D13ED">
        <w:rPr>
          <w:snapToGrid w:val="0"/>
        </w:rPr>
        <w:t xml:space="preserve">hat </w:t>
      </w:r>
      <w:r>
        <w:rPr>
          <w:snapToGrid w:val="0"/>
        </w:rPr>
        <w:t xml:space="preserve">those children with the lowest relative 11βHSD2 activity (highest </w:t>
      </w:r>
      <w:r w:rsidRPr="001D13ED">
        <w:rPr>
          <w:snapToGrid w:val="0"/>
        </w:rPr>
        <w:t>THF</w:t>
      </w:r>
      <w:r>
        <w:rPr>
          <w:snapToGrid w:val="0"/>
        </w:rPr>
        <w:t>+</w:t>
      </w:r>
      <w:r w:rsidRPr="008379FA">
        <w:rPr>
          <w:snapToGrid w:val="0"/>
        </w:rPr>
        <w:t xml:space="preserve"> </w:t>
      </w:r>
      <w:r>
        <w:rPr>
          <w:snapToGrid w:val="0"/>
        </w:rPr>
        <w:t>αTHF</w:t>
      </w:r>
      <w:r w:rsidRPr="001D13ED">
        <w:rPr>
          <w:snapToGrid w:val="0"/>
        </w:rPr>
        <w:t>:THE</w:t>
      </w:r>
      <w:r>
        <w:rPr>
          <w:snapToGrid w:val="0"/>
        </w:rPr>
        <w:t xml:space="preserve"> ratio)</w:t>
      </w:r>
      <w:r w:rsidRPr="001D13ED">
        <w:rPr>
          <w:snapToGrid w:val="0"/>
        </w:rPr>
        <w:t xml:space="preserve"> ha</w:t>
      </w:r>
      <w:r>
        <w:rPr>
          <w:snapToGrid w:val="0"/>
        </w:rPr>
        <w:t>d the highest blood pressure</w:t>
      </w:r>
      <w:r w:rsidRPr="001D13ED">
        <w:rPr>
          <w:snapToGrid w:val="0"/>
        </w:rPr>
        <w:t xml:space="preserve">. Those </w:t>
      </w:r>
      <w:r>
        <w:rPr>
          <w:snapToGrid w:val="0"/>
        </w:rPr>
        <w:t xml:space="preserve">individuals </w:t>
      </w:r>
      <w:r w:rsidRPr="001D13ED">
        <w:rPr>
          <w:snapToGrid w:val="0"/>
        </w:rPr>
        <w:t xml:space="preserve">with reduced liver </w:t>
      </w:r>
      <w:r>
        <w:rPr>
          <w:snapToGrid w:val="0"/>
        </w:rPr>
        <w:t xml:space="preserve">11βHSD1 activity </w:t>
      </w:r>
      <w:r w:rsidRPr="001D13ED">
        <w:rPr>
          <w:snapToGrid w:val="0"/>
        </w:rPr>
        <w:t xml:space="preserve">will be </w:t>
      </w:r>
      <w:r>
        <w:rPr>
          <w:snapToGrid w:val="0"/>
        </w:rPr>
        <w:t xml:space="preserve">more </w:t>
      </w:r>
      <w:r w:rsidRPr="001D13ED">
        <w:rPr>
          <w:snapToGrid w:val="0"/>
        </w:rPr>
        <w:t xml:space="preserve">prone to </w:t>
      </w:r>
      <w:r>
        <w:rPr>
          <w:snapToGrid w:val="0"/>
        </w:rPr>
        <w:t>type 2</w:t>
      </w:r>
      <w:r w:rsidR="00DE45A0">
        <w:rPr>
          <w:snapToGrid w:val="0"/>
        </w:rPr>
        <w:t xml:space="preserve"> </w:t>
      </w:r>
      <w:r w:rsidRPr="001D13ED">
        <w:rPr>
          <w:snapToGrid w:val="0"/>
        </w:rPr>
        <w:t>diabetes</w:t>
      </w:r>
      <w:r>
        <w:rPr>
          <w:snapToGrid w:val="0"/>
        </w:rPr>
        <w:t xml:space="preserve"> </w:t>
      </w:r>
      <w:r w:rsidR="001A5B8C">
        <w:rPr>
          <w:snapToGrid w:val="0"/>
        </w:rPr>
        <w:fldChar w:fldCharType="begin"/>
      </w:r>
      <w:r w:rsidR="001A5B8C">
        <w:rPr>
          <w:snapToGrid w:val="0"/>
        </w:rPr>
        <w:instrText xml:space="preserve"> ADDIN REFMGR.CITE &lt;Refman&gt;&lt;Cite&gt;&lt;Author&gt;Valsamakis&lt;/Author&gt;&lt;Year&gt;2004&lt;/Year&gt;&lt;RecNum&gt;948&lt;/RecNum&gt;&lt;IDText&gt;11beta-hydroxysteroid dehydrogenase type 1 activity in lean and obese males with type 2 diabetes mellitus&lt;/IDText&gt;&lt;MDL Ref_Type="Journal"&gt;&lt;Ref_Type&gt;Journal&lt;/Ref_Type&gt;&lt;Ref_ID&gt;948&lt;/Ref_ID&gt;&lt;Title_Primary&gt;11beta-hydroxysteroid dehydrogenase type 1 activity in lean and obese males with type 2 diabetes mellitus&lt;/Title_Primary&gt;&lt;Authors_Primary&gt;Valsamakis,G.&lt;/Authors_Primary&gt;&lt;Authors_Primary&gt;Anwar,A.&lt;/Authors_Primary&gt;&lt;Authors_Primary&gt;Tomlinson,J.W.&lt;/Authors_Primary&gt;&lt;Authors_Primary&gt;Shackleton,C.H.&lt;/Authors_Primary&gt;&lt;Authors_Primary&gt;McTernan,P.G.&lt;/Authors_Primary&gt;&lt;Authors_Primary&gt;Chetty,R.&lt;/Authors_Primary&gt;&lt;Authors_Primary&gt;Wood,P.J.&lt;/Authors_Primary&gt;&lt;Authors_Primary&gt;Banerjee,A.K.&lt;/Authors_Primary&gt;&lt;Authors_Primary&gt;Holder,G.&lt;/Authors_Primary&gt;&lt;Authors_Primary&gt;Barnett,A.H.&lt;/Authors_Primary&gt;&lt;Authors_Primary&gt;Stewart,P.M.&lt;/Authors_Primary&gt;&lt;Authors_Primary&gt;Kumar,S.&lt;/Authors_Primary&gt;&lt;Date_Primary&gt;2004/9&lt;/Date_Primary&gt;&lt;Keywords&gt;11-beta-Hydroxysteroid Dehydrogenase Type 1&lt;/Keywords&gt;&lt;Keywords&gt;Adult&lt;/Keywords&gt;&lt;Keywords&gt;Age Factors&lt;/Keywords&gt;&lt;Keywords&gt;Aged&lt;/Keywords&gt;&lt;Keywords&gt;Asian Continental Ancestry Group&lt;/Keywords&gt;&lt;Keywords&gt;Body Mass Index&lt;/Keywords&gt;&lt;Keywords&gt;Cholesterol&lt;/Keywords&gt;&lt;Keywords&gt;Cortisone&lt;/Keywords&gt;&lt;Keywords&gt;Diabetes Mellitus&lt;/Keywords&gt;&lt;Keywords&gt;Diabetes Mellitus,Type 2&lt;/Keywords&gt;&lt;Keywords&gt;enzymology&lt;/Keywords&gt;&lt;Keywords&gt;European Continental Ancestry Group&lt;/Keywords&gt;&lt;Keywords&gt;Glucocorticoids&lt;/Keywords&gt;&lt;Keywords&gt;Glucose&lt;/Keywords&gt;&lt;Keywords&gt;Glucose Intolerance&lt;/Keywords&gt;&lt;Keywords&gt;Homeostasis&lt;/Keywords&gt;&lt;Keywords&gt;Humans&lt;/Keywords&gt;&lt;Keywords&gt;Hydrocortisone&lt;/Keywords&gt;&lt;Keywords&gt;Insulin&lt;/Keywords&gt;&lt;Keywords&gt;Insulin Resistance&lt;/Keywords&gt;&lt;Keywords&gt;Male&lt;/Keywords&gt;&lt;Keywords&gt;metabolism&lt;/Keywords&gt;&lt;Keywords&gt;Middle Aged&lt;/Keywords&gt;&lt;Keywords&gt;Obesity&lt;/Keywords&gt;&lt;Keywords&gt;Thinness&lt;/Keywords&gt;&lt;Keywords&gt;Weight Gain&lt;/Keywords&gt;&lt;Reprint&gt;Not in File&lt;/Reprint&gt;&lt;Start_Page&gt;4755&lt;/Start_Page&gt;&lt;End_Page&gt;4761&lt;/End_Page&gt;&lt;Periodical&gt;Journal of Clinical Endocrinology &amp;amp; Metabolism&lt;/Periodical&gt;&lt;Volume&gt;89&lt;/Volume&gt;&lt;Issue&gt;9&lt;/Issue&gt;&lt;Address&gt;Division of Medical Sciences, University of Birmingham, Queen Elizabeth Hospital, Edgbaston, Birmingham B15 2TH, United Kingdom&lt;/Address&gt;&lt;Web_URL&gt;PM:15356090&lt;/Web_URL&gt;&lt;ZZ_JournalFull&gt;&lt;f name="System"&gt;Journal of Clinical Endocrinology &amp;amp; Metabolism&lt;/f&gt;&lt;/ZZ_JournalFull&gt;&lt;ZZ_WorkformID&gt;1&lt;/ZZ_WorkformID&gt;&lt;/MDL&gt;&lt;/Cite&gt;&lt;Cite&gt;&lt;Author&gt;Andrews&lt;/Author&gt;&lt;Year&gt;2002&lt;/Year&gt;&lt;RecNum&gt;897&lt;/RecNum&gt;&lt;IDText&gt;Abnormal cortisol metabolism and tissue sensitivity to cortisol in patients with glucose intolerance&lt;/IDText&gt;&lt;MDL Ref_Type="Journal"&gt;&lt;Ref_Type&gt;Journal&lt;/Ref_Type&gt;&lt;Ref_ID&gt;897&lt;/Ref_ID&gt;&lt;Title_Primary&gt;Abnormal cortisol metabolism and tissue sensitivity to cortisol in patients with glucose intolerance&lt;/Title_Primary&gt;&lt;Authors_Primary&gt;Andrews,R.C.&lt;/Authors_Primary&gt;&lt;Authors_Primary&gt;Herlihy,O.&lt;/Authors_Primary&gt;&lt;Authors_Primary&gt;Livingstone,D.E.&lt;/Authors_Primary&gt;&lt;Authors_Primary&gt;Andrew,R.&lt;/Authors_Primary&gt;&lt;Authors_Primary&gt;Walker,B.R.&lt;/Authors_Primary&gt;&lt;Date_Primary&gt;2002/12&lt;/Date_Primary&gt;&lt;Keywords&gt;Adipose Tissue&lt;/Keywords&gt;&lt;Keywords&gt;Administration,Topical&lt;/Keywords&gt;&lt;Keywords&gt;Anti-Inflammatory Agents&lt;/Keywords&gt;&lt;Keywords&gt;Beclomethasone&lt;/Keywords&gt;&lt;Keywords&gt;blood&lt;/Keywords&gt;&lt;Keywords&gt;Blood Pressure&lt;/Keywords&gt;&lt;Keywords&gt;blood supply&lt;/Keywords&gt;&lt;Keywords&gt;Body Mass Index&lt;/Keywords&gt;&lt;Keywords&gt;Cortisone&lt;/Keywords&gt;&lt;Keywords&gt;Dexamethasone&lt;/Keywords&gt;&lt;Keywords&gt;Diabetes Mellitus&lt;/Keywords&gt;&lt;Keywords&gt;Diabetes Mellitus,Type 2&lt;/Keywords&gt;&lt;Keywords&gt;diet therapy&lt;/Keywords&gt;&lt;Keywords&gt;drug effects&lt;/Keywords&gt;&lt;Keywords&gt;etiology&lt;/Keywords&gt;&lt;Keywords&gt;Glucocorticoids&lt;/Keywords&gt;&lt;Keywords&gt;Glucose&lt;/Keywords&gt;&lt;Keywords&gt;Glucose Intolerance&lt;/Keywords&gt;&lt;Keywords&gt;Humans&lt;/Keywords&gt;&lt;Keywords&gt;Hydrocortisone&lt;/Keywords&gt;&lt;Keywords&gt;Hyperglycemia&lt;/Keywords&gt;&lt;Keywords&gt;Hypertension&lt;/Keywords&gt;&lt;Keywords&gt;Hypothalamo-Hypophyseal System&lt;/Keywords&gt;&lt;Keywords&gt;Insulin&lt;/Keywords&gt;&lt;Keywords&gt;Insulin Resistance&lt;/Keywords&gt;&lt;Keywords&gt;Male&lt;/Keywords&gt;&lt;Keywords&gt;metabolism&lt;/Keywords&gt;&lt;Keywords&gt;Middle Aged&lt;/Keywords&gt;&lt;Keywords&gt;Obesity&lt;/Keywords&gt;&lt;Keywords&gt;pharmacology&lt;/Keywords&gt;&lt;Keywords&gt;physiopathology&lt;/Keywords&gt;&lt;Keywords&gt;Pituitary-Adrenal System&lt;/Keywords&gt;&lt;Keywords&gt;Reference Values&lt;/Keywords&gt;&lt;Keywords&gt;Research Support,Non-U.S.Gov&amp;apos;t&lt;/Keywords&gt;&lt;Keywords&gt;Risk&lt;/Keywords&gt;&lt;Keywords&gt;Risk Factors&lt;/Keywords&gt;&lt;Keywords&gt;secretion&lt;/Keywords&gt;&lt;Keywords&gt;Skin&lt;/Keywords&gt;&lt;Keywords&gt;Triglycerides&lt;/Keywords&gt;&lt;Keywords&gt;Vasoconstriction&lt;/Keywords&gt;&lt;Reprint&gt;Not in File&lt;/Reprint&gt;&lt;Start_Page&gt;5587&lt;/Start_Page&gt;&lt;End_Page&gt;5593&lt;/End_Page&gt;&lt;Periodical&gt;Journal of Clinical Endocrinology &amp;amp; Metabolism&lt;/Periodical&gt;&lt;Volume&gt;87&lt;/Volume&gt;&lt;Issue&gt;12&lt;/Issue&gt;&lt;Address&gt;University of Edinburgh, Endocrinology Unit, Department of Medical Sciences, Western General Hospital, Edinburgh EH4 2XU, United Kingdom&lt;/Address&gt;&lt;Web_URL&gt;PM:12466357&lt;/Web_URL&gt;&lt;ZZ_JournalFull&gt;&lt;f name="System"&gt;Journal of Clinical Endocrinology &amp;amp; Metabolism&lt;/f&gt;&lt;/ZZ_JournalFull&gt;&lt;ZZ_WorkformID&gt;1&lt;/ZZ_WorkformID&gt;&lt;/MDL&gt;&lt;/Cite&gt;&lt;/Refman&gt;</w:instrText>
      </w:r>
      <w:r w:rsidR="001A5B8C">
        <w:rPr>
          <w:snapToGrid w:val="0"/>
        </w:rPr>
        <w:fldChar w:fldCharType="separate"/>
      </w:r>
      <w:r w:rsidR="001A5B8C">
        <w:rPr>
          <w:snapToGrid w:val="0"/>
        </w:rPr>
        <w:t>(</w:t>
      </w:r>
      <w:proofErr w:type="spellStart"/>
      <w:r w:rsidR="001A5B8C">
        <w:rPr>
          <w:snapToGrid w:val="0"/>
        </w:rPr>
        <w:t>Valsamakis</w:t>
      </w:r>
      <w:proofErr w:type="spellEnd"/>
      <w:r w:rsidR="001A5B8C">
        <w:rPr>
          <w:snapToGrid w:val="0"/>
        </w:rPr>
        <w:t xml:space="preserve"> </w:t>
      </w:r>
      <w:r w:rsidR="001A5B8C" w:rsidRPr="001A5B8C">
        <w:rPr>
          <w:i/>
          <w:snapToGrid w:val="0"/>
        </w:rPr>
        <w:t>et al.</w:t>
      </w:r>
      <w:r w:rsidR="001A5B8C">
        <w:rPr>
          <w:snapToGrid w:val="0"/>
        </w:rPr>
        <w:t xml:space="preserve"> 2004;Andrews </w:t>
      </w:r>
      <w:r w:rsidR="001A5B8C" w:rsidRPr="001A5B8C">
        <w:rPr>
          <w:i/>
          <w:snapToGrid w:val="0"/>
        </w:rPr>
        <w:t>et al.</w:t>
      </w:r>
      <w:r w:rsidR="001A5B8C">
        <w:rPr>
          <w:snapToGrid w:val="0"/>
        </w:rPr>
        <w:t xml:space="preserve"> 2002)</w:t>
      </w:r>
      <w:r w:rsidR="001A5B8C">
        <w:rPr>
          <w:snapToGrid w:val="0"/>
        </w:rPr>
        <w:fldChar w:fldCharType="end"/>
      </w:r>
      <w:r w:rsidR="00D80503">
        <w:rPr>
          <w:snapToGrid w:val="0"/>
        </w:rPr>
        <w:t>.</w:t>
      </w:r>
      <w:r w:rsidRPr="00D80503">
        <w:rPr>
          <w:snapToGrid w:val="0"/>
        </w:rPr>
        <w:t xml:space="preserve"> </w:t>
      </w:r>
      <w:r>
        <w:rPr>
          <w:snapToGrid w:val="0"/>
        </w:rPr>
        <w:t xml:space="preserve">One would therefore anticipate that </w:t>
      </w:r>
      <w:r w:rsidRPr="001D13ED">
        <w:rPr>
          <w:snapToGrid w:val="0"/>
        </w:rPr>
        <w:t xml:space="preserve">those with a reduced </w:t>
      </w:r>
      <w:r>
        <w:rPr>
          <w:snapToGrid w:val="0"/>
        </w:rPr>
        <w:t>THF+</w:t>
      </w:r>
      <w:r w:rsidRPr="0093271C">
        <w:rPr>
          <w:snapToGrid w:val="0"/>
        </w:rPr>
        <w:t xml:space="preserve"> </w:t>
      </w:r>
      <w:r>
        <w:rPr>
          <w:snapToGrid w:val="0"/>
        </w:rPr>
        <w:t xml:space="preserve">αTHF:THE </w:t>
      </w:r>
      <w:r w:rsidRPr="001D13ED">
        <w:rPr>
          <w:snapToGrid w:val="0"/>
        </w:rPr>
        <w:t>ratio will have insulin resistance.</w:t>
      </w:r>
      <w:r>
        <w:rPr>
          <w:snapToGrid w:val="0"/>
        </w:rPr>
        <w:t xml:space="preserve"> In keeping with previous studies in adults this was the pattern we demonstrated. T</w:t>
      </w:r>
      <w:r w:rsidRPr="001D13ED">
        <w:rPr>
          <w:snapToGrid w:val="0"/>
        </w:rPr>
        <w:t xml:space="preserve">he initial apparently paradoxical results are </w:t>
      </w:r>
      <w:r>
        <w:rPr>
          <w:snapToGrid w:val="0"/>
        </w:rPr>
        <w:t>anticipated given the tissue specific effects of 11βHSD.</w:t>
      </w:r>
      <w:r w:rsidRPr="001D13ED">
        <w:rPr>
          <w:snapToGrid w:val="0"/>
        </w:rPr>
        <w:t xml:space="preserve"> Low </w:t>
      </w:r>
      <w:r>
        <w:rPr>
          <w:snapToGrid w:val="0"/>
        </w:rPr>
        <w:t>relative 11βHSD</w:t>
      </w:r>
      <w:r w:rsidRPr="001D13ED">
        <w:rPr>
          <w:snapToGrid w:val="0"/>
        </w:rPr>
        <w:t xml:space="preserve">2 inactivation results in hypertension </w:t>
      </w:r>
      <w:r>
        <w:rPr>
          <w:snapToGrid w:val="0"/>
        </w:rPr>
        <w:t xml:space="preserve">by exposing mineralocorticoid receptors in the kidney to cortisol </w:t>
      </w:r>
      <w:r w:rsidRPr="001D13ED">
        <w:rPr>
          <w:snapToGrid w:val="0"/>
        </w:rPr>
        <w:t xml:space="preserve">and low </w:t>
      </w:r>
      <w:r>
        <w:rPr>
          <w:snapToGrid w:val="0"/>
        </w:rPr>
        <w:t>relative 11βHSD</w:t>
      </w:r>
      <w:r w:rsidRPr="001D13ED">
        <w:rPr>
          <w:snapToGrid w:val="0"/>
        </w:rPr>
        <w:t>1</w:t>
      </w:r>
      <w:r>
        <w:rPr>
          <w:snapToGrid w:val="0"/>
        </w:rPr>
        <w:t xml:space="preserve"> (principally liver activity) leads to insulin </w:t>
      </w:r>
      <w:r w:rsidRPr="001D13ED">
        <w:rPr>
          <w:snapToGrid w:val="0"/>
        </w:rPr>
        <w:t xml:space="preserve">resistance. </w:t>
      </w:r>
    </w:p>
    <w:p w14:paraId="58479810" w14:textId="77777777" w:rsidR="00FB344C" w:rsidRDefault="00FB344C">
      <w:pPr>
        <w:widowControl w:val="0"/>
        <w:rPr>
          <w:snapToGrid w:val="0"/>
        </w:rPr>
      </w:pPr>
    </w:p>
    <w:p w14:paraId="4DA18FEE" w14:textId="77777777" w:rsidR="00FB344C" w:rsidRPr="00EE5A49" w:rsidRDefault="00FB344C" w:rsidP="00FB344C">
      <w:pPr>
        <w:widowControl w:val="0"/>
        <w:spacing w:line="480" w:lineRule="auto"/>
        <w:rPr>
          <w:snapToGrid w:val="0"/>
        </w:rPr>
      </w:pPr>
      <w:r>
        <w:rPr>
          <w:snapToGrid w:val="0"/>
        </w:rPr>
        <w:t>Initial examination of the results from the urinary steroid profiles showed no relationship between prematurity and the various steroid metabolite ratios suggesting no evidence of programming. However overall activity of 11βHSD1 is determined by both activity in adipose tissue and activity in the liver. Preterm infants</w:t>
      </w:r>
      <w:r w:rsidR="00E41169">
        <w:rPr>
          <w:snapToGrid w:val="0"/>
        </w:rPr>
        <w:t>,</w:t>
      </w:r>
      <w:r>
        <w:rPr>
          <w:snapToGrid w:val="0"/>
        </w:rPr>
        <w:t xml:space="preserve"> though</w:t>
      </w:r>
      <w:r w:rsidR="00E41169">
        <w:rPr>
          <w:snapToGrid w:val="0"/>
        </w:rPr>
        <w:t>,</w:t>
      </w:r>
      <w:r>
        <w:rPr>
          <w:snapToGrid w:val="0"/>
        </w:rPr>
        <w:t xml:space="preserve"> were significantly leaner than the term controls.  It appears that </w:t>
      </w:r>
      <w:r>
        <w:rPr>
          <w:snapToGrid w:val="0"/>
        </w:rPr>
        <w:lastRenderedPageBreak/>
        <w:t xml:space="preserve">this may have masked the relationship between prematurity and measures of cortisol metabolism. After adjustment for current fat mass there was a correlation between gestation and measures of cortisol metabolism.  Total cortisol metabolites were highest in preterm infants compared to term controls.  The ratio of </w:t>
      </w:r>
      <w:proofErr w:type="spellStart"/>
      <w:r>
        <w:rPr>
          <w:snapToGrid w:val="0"/>
        </w:rPr>
        <w:t>cortisol:cortisone</w:t>
      </w:r>
      <w:proofErr w:type="spellEnd"/>
      <w:r>
        <w:rPr>
          <w:snapToGrid w:val="0"/>
        </w:rPr>
        <w:t xml:space="preserve"> metabolites was lower in preterm individuals compared to term controls suggesting a relative reduction in activity of 11βHSD</w:t>
      </w:r>
      <w:r w:rsidRPr="001D13ED">
        <w:rPr>
          <w:snapToGrid w:val="0"/>
        </w:rPr>
        <w:t>1</w:t>
      </w:r>
      <w:r>
        <w:rPr>
          <w:snapToGrid w:val="0"/>
        </w:rPr>
        <w:t xml:space="preserve"> compared to 11βHSD2. This is similar to the patterns seen in obesity, the metabolic syndrome and in the polycystic ovary syndrome (PCOS) </w:t>
      </w:r>
      <w:r w:rsidR="001A5B8C">
        <w:rPr>
          <w:snapToGrid w:val="0"/>
          <w:lang w:val="da-DK"/>
        </w:rPr>
        <w:fldChar w:fldCharType="begin"/>
      </w:r>
      <w:r w:rsidR="001A5B8C" w:rsidRPr="00DC0EC8">
        <w:rPr>
          <w:snapToGrid w:val="0"/>
        </w:rPr>
        <w:instrText xml:space="preserve"> ADDIN REFMGR.CITE &lt;Refman&gt;&lt;Cite&gt;&lt;Author&gt;Stewart&lt;/Author&gt;&lt;Year&gt;1990&lt;/Year&gt;&lt;RecNum&gt;1423&lt;/RecNum&gt;&lt;IDText&gt;5 alpha-reductase activity in polycystic ovary syndrome&lt;/IDText&gt;&lt;MDL Ref_Type="Journal"&gt;&lt;Ref_Type&gt;Journal&lt;/Ref_Type&gt;&lt;Ref_ID&gt;1423&lt;/Ref_ID&gt;&lt;Title_Primary&gt;5 alpha-reductase activity in polycystic ovary syndrome&lt;/Title_Primary&gt;&lt;Authors_Primary&gt;Stewart,P.M.&lt;/Authors_Primary&gt;&lt;Authors_Primary&gt;Shackleton,C.H.&lt;/Authors_Primary&gt;&lt;Authors_Primary&gt;Beastall,G.H.&lt;/Authors_Primary&gt;&lt;Authors_Primary&gt;Edwards,C.R.&lt;/Authors_Primary&gt;&lt;Date_Primary&gt;1990/2/24&lt;/Date_Primary&gt;&lt;Keywords&gt;Abnormalities&lt;/Keywords&gt;&lt;Keywords&gt;administration &amp;amp; dosage&lt;/Keywords&gt;&lt;Keywords&gt;Adult&lt;/Keywords&gt;&lt;Keywords&gt;Androstenedione&lt;/Keywords&gt;&lt;Keywords&gt;Androsterone&lt;/Keywords&gt;&lt;Keywords&gt;blood&lt;/Keywords&gt;&lt;Keywords&gt;Corticotropin&lt;/Keywords&gt;&lt;Keywords&gt;Cortisone&lt;/Keywords&gt;&lt;Keywords&gt;deficiency&lt;/Keywords&gt;&lt;Keywords&gt;enzymology&lt;/Keywords&gt;&lt;Keywords&gt;Etiocholanolone&lt;/Keywords&gt;&lt;Keywords&gt;Female&lt;/Keywords&gt;&lt;Keywords&gt;Hirsutism&lt;/Keywords&gt;&lt;Keywords&gt;Humans&lt;/Keywords&gt;&lt;Keywords&gt;Hydrocortisone&lt;/Keywords&gt;&lt;Keywords&gt;Injections,Intramuscular&lt;/Keywords&gt;&lt;Keywords&gt;Liver&lt;/Keywords&gt;&lt;Keywords&gt;Luteinizing Hormone&lt;/Keywords&gt;&lt;Keywords&gt;metabolism&lt;/Keywords&gt;&lt;Keywords&gt;Polycystic Ovary Syndrome&lt;/Keywords&gt;&lt;Keywords&gt;Skin&lt;/Keywords&gt;&lt;Keywords&gt;Syndrome&lt;/Keywords&gt;&lt;Keywords&gt;Testosterone&lt;/Keywords&gt;&lt;Keywords&gt;Testosterone 5-alpha-Reductase&lt;/Keywords&gt;&lt;Keywords&gt;Time Factors&lt;/Keywords&gt;&lt;Keywords&gt;urine&lt;/Keywords&gt;&lt;Reprint&gt;Not in File&lt;/Reprint&gt;&lt;Start_Page&gt;431&lt;/Start_Page&gt;&lt;End_Page&gt;433&lt;/End_Page&gt;&lt;Periodical&gt;Lancet.&lt;/Periodical&gt;&lt;Volume&gt;335&lt;/Volume&gt;&lt;Issue&gt;8687&lt;/Issue&gt;&lt;ZZ_JournalFull&gt;&lt;f name="System"&gt;Lancet.&lt;/f&gt;&lt;/ZZ_JournalFull&gt;&lt;ZZ_WorkformID&gt;1&lt;/ZZ_WorkformID&gt;&lt;/MDL&gt;&lt;/Cite&gt;&lt;Cite&gt;&lt;Author&gt;Rodin&lt;/Author&gt;&lt;Year&gt;1994&lt;/Year&gt;&lt;RecNum&gt;1425&lt;/RecNum&gt;&lt;IDText&gt;Hyperandrogenism in polycystic ovary syndrome. Evidence of dysregulation of 11 beta-hydroxysteroid dehydrogenase&lt;/IDText&gt;&lt;MDL Ref_Type="Journal"&gt;&lt;Ref_Type&gt;Journal&lt;/Ref_Type&gt;&lt;Ref_ID&gt;1425&lt;/Ref_ID&gt;&lt;Title_Primary&gt;Hyperandrogenism in polycystic ovary syn</w:instrText>
      </w:r>
      <w:r w:rsidR="001A5B8C">
        <w:rPr>
          <w:snapToGrid w:val="0"/>
          <w:lang w:val="da-DK"/>
        </w:rPr>
        <w:instrText>drome. Evidence of dysregulation of 11 beta-hydroxysteroid dehydrogenase&lt;/Title_Primary&gt;&lt;Authors_Primary&gt;Rodin,A.&lt;/Authors_Primary&gt;&lt;Authors_Primary&gt;Thakkar,H.&lt;/Authors_Primary&gt;&lt;Authors_Primary&gt;Taylor,N.&lt;/Authors_Primary&gt;&lt;Authors_Primary&gt;Clayton,R.&lt;/Authors_Primary&gt;&lt;Date_Primary&gt;1994/2/17&lt;/Date_Primary&gt;&lt;Keywords&gt;11-beta-Hydroxysteroid Dehydrogenases&lt;/Keywords&gt;&lt;Keywords&gt;Adrenal Cortex&lt;/Keywords&gt;&lt;Keywords&gt;Adult&lt;/Keywords&gt;&lt;Keywords&gt;Androgens&lt;/Keywords&gt;&lt;Keywords&gt;Androstenedione&lt;/Keywords&gt;&lt;Keywords&gt;biosynthesis&lt;/Keywords&gt;&lt;Keywords&gt;Body Mass Index&lt;/Keywords&gt;&lt;Keywords&gt;Corticosterone&lt;/Keywords&gt;&lt;Keywords&gt;Cortisone&lt;/Keywords&gt;&lt;Keywords&gt;Female&lt;/Keywords&gt;&lt;Keywords&gt;Hormones&lt;/Keywords&gt;&lt;Keywords&gt;Humans&lt;/Keywords&gt;&lt;Keywords&gt;Hydrocortisone&lt;/Keywords&gt;&lt;Keywords&gt;Hydroxysteroid Dehydrogenases&lt;/Keywords&gt;&lt;Keywords&gt;Hyperandrogenism&lt;/Keywords&gt;&lt;Keywords&gt;metabolism&lt;/Keywords&gt;&lt;Keywords&gt;methods&lt;/Keywords&gt;&lt;Keywords&gt;Obesity&lt;/Keywords&gt;&lt;Keywords&gt;Polycystic Ovary Syndrome&lt;/Keywords&gt;&lt;Keywords&gt;secretion&lt;/Keywords&gt;&lt;Keywords&gt;Sulfates&lt;/Keywords&gt;&lt;Keywords&gt;Syndrome&lt;/Keywords&gt;&lt;Keywords&gt;Testosterone&lt;/Keywords&gt;&lt;Keywords&gt;urine&lt;/Keywords&gt;&lt;Reprint&gt;Not in File&lt;/Reprint&gt;&lt;Start_Page&gt;460&lt;/Start_Page&gt;&lt;End_Page&gt;465&lt;/End_Page&gt;&lt;Periodical&gt;New England Journal of Medicine&lt;/Periodical&gt;&lt;Volume&gt;330&lt;/Volume&gt;&lt;Issue&gt;7&lt;/Issue&gt;&lt;ZZ_JournalFull&gt;&lt;f name="System"&gt;New England Journal of Medicine&lt;/f&gt;&lt;/ZZ_JournalFull&gt;&lt;ZZ_WorkformID&gt;1&lt;/ZZ_WorkformID&gt;&lt;/MDL&gt;&lt;/Cite&gt;&lt;Cite&gt;&lt;Author&gt;Stewart&lt;/Author&gt;&lt;Year&gt;1999&lt;/Year&gt;&lt;RecNum&gt;909&lt;/RecNum&gt;&lt;IDText&gt;Cortisol metabolism in human obesity: impaired cortisone--&amp;gt;cortisol conversion in subjects with central adiposity&lt;/IDText&gt;&lt;MDL Ref_Type="Journal"&gt;&lt;Ref_Type&gt;Journal&lt;/Ref_Type&gt;&lt;Ref_ID&gt;909&lt;/Ref_ID&gt;&lt;Title_Primary&gt;Cortisol metabolism in human obesity: impaired cortisone--&amp;gt;cortisol conversion in subjects with central adiposity&lt;/Title_Primary&gt;&lt;Authors_Primary&gt;Stewart,P.M.&lt;/Authors_Primary&gt;&lt;Authors_Primary&gt;Boulton,A.&lt;/Authors_Primary&gt;&lt;Authors_Primary&gt;Kumar,S.&lt;/Authors_Primary&gt;&lt;Authors_Primary&gt;Clark,P.M.&lt;/Authors_Primary&gt;&lt;Authors_Primary&gt;Shackleton,C.H.&lt;/Authors_Primary&gt;&lt;Date_Primary&gt;1999/3&lt;/Date_Primary&gt;&lt;Keywords&gt;Adipose Tissue&lt;/Keywords&gt;&lt;Keywords&gt;Adult&lt;/Keywords&gt;&lt;Keywords&gt;Aged&lt;/Keywords&gt;&lt;Keywords&gt;analysis&lt;/Keywords&gt;&lt;Keywords&gt;Body Constitution&lt;/Keywords&gt;&lt;Keywords&gt;Body Mass Index&lt;/Keywords&gt;&lt;Keywords&gt;Cortisone&lt;/Keywords&gt;&lt;Keywords&gt;Dexamethasone&lt;/Keywords&gt;&lt;Keywords&gt;Female&lt;/Keywords&gt;&lt;Keywords&gt;Glucocorticoids&lt;/Keywords&gt;&lt;Keywords&gt;Glucose&lt;/Keywords&gt;&lt;Keywords&gt;Glucose Tolerance Test&lt;/Keywords&gt;&lt;Keywords&gt;Hip&lt;/Keywords&gt;&lt;Keywords&gt;Homeostasis&lt;/Keywords&gt;&lt;Keywords&gt;Human&lt;/Keywords&gt;&lt;Keywords&gt;Humans&lt;/Keywords&gt;&lt;Keywords&gt;Hydrocortisone&lt;/Keywords&gt;&lt;Keywords&gt;Insulin&lt;/Keywords&gt;&lt;Keywords&gt;Insulin Resistance&lt;/Keywords&gt;&lt;Keywords&gt;Male&lt;/Keywords&gt;&lt;Keywords&gt;metabolism&lt;/Keywords&gt;&lt;Keywords&gt;mortality&lt;/Keywords&gt;&lt;Keywords&gt;Obesity&lt;/Keywords&gt;&lt;Keywords&gt;pathology&lt;/Keywords&gt;&lt;Keywords&gt;physiology&lt;/Keywords&gt;&lt;Keywords&gt;Regression Analysis&lt;/Keywords&gt;&lt;Keywords&gt;Research Support,Non-U.S.Gov&amp;apos;t&lt;/Keywords&gt;&lt;Keywords&gt;secretion&lt;/Keywords&gt;&lt;Keywords&gt;Tetrahydrocortisol&lt;/Keywords&gt;&lt;Keywords&gt;Tetrahydrocortisone&lt;/Keywords&gt;&lt;Keywords&gt;urine&lt;/Keywords&gt;&lt;Reprint&gt;Not in File&lt;/Reprint&gt;&lt;Start_Page&gt;1022&lt;/Start_Page&gt;&lt;End_Page&gt;1027&lt;/End_Page&gt;&lt;Periodical&gt;Journal of Clinical Endocrinology &amp;amp; Metabolism&lt;/Periodical&gt;&lt;Volume&gt;84&lt;/Volume&gt;&lt;Issue&gt;3&lt;/Issue&gt;&lt;Address&gt;Endocrinology, Division of Medical Sciences, University of Birmingham, Queen Elizabeth Hospital, Edgbaston, United Kingdom. p.m.stewart@bham.ac.uk&lt;/Address&gt;&lt;Web_URL&gt;PM:10084590&lt;/Web_URL&gt;&lt;ZZ_JournalFull&gt;&lt;f name="System"&gt;Journal of Clinical Endocrinology &amp;amp; Metabolism&lt;/f&gt;&lt;/ZZ_JournalFull&gt;&lt;ZZ_WorkformID&gt;1&lt;/ZZ_WorkformID&gt;&lt;/MDL&gt;&lt;/Cite&gt;&lt;Cite&gt;&lt;Author&gt;Andrew&lt;/Author&gt;&lt;Year&gt;1998&lt;/Year&gt;&lt;RecNum&gt;895&lt;/RecNum&gt;&lt;IDText&gt;Obesity and gender influence cortisol secretion and metabolism in man&lt;/IDText&gt;&lt;MDL Ref_Type="Journal"&gt;&lt;Ref_Type&gt;Journal&lt;/Ref_Type&gt;&lt;Ref_ID&gt;895&lt;/Ref_ID&gt;&lt;Title_Primary&gt;Obesity and gender influence cortisol secretion and metabolism in man&lt;/Title_Primary&gt;&lt;Authors_Primary&gt;Andrew,R.&lt;/Authors_Primary&gt;&lt;Authors_Primary&gt;Phillips,D.I.&lt;/Authors_Primary&gt;&lt;Authors_Primary&gt;Walker,B.R.&lt;/Authors_Primary&gt;&lt;Date_Primary&gt;1998/5&lt;/Date_Primary&gt;&lt;Keywords&gt;11-beta-Hydroxysteroid Dehydrogenases&lt;/Keywords&gt;&lt;Keywords&gt;Aged&lt;/Keywords&gt;&lt;Keywords&gt;Cholestenone 5 alpha-Reductase&lt;/Keywords&gt;&lt;Keywords&gt;Cortisone&lt;/Keywords&gt;&lt;Keywords&gt;Enzymes&lt;/Keywords&gt;&lt;Keywords&gt;Estrogen Replacement Therapy&lt;/Keywords&gt;&lt;Keywords&gt;Female&lt;/Keywords&gt;&lt;Keywords&gt;Humans&lt;/Keywords&gt;&lt;Keywords&gt;Hydrocortisone&lt;/Keywords&gt;&lt;Keywords&gt;Hydroxysteroid Dehydrogenases&lt;/Keywords&gt;&lt;Keywords&gt;Liver&lt;/Keywords&gt;&lt;Keywords&gt;Male&lt;/Keywords&gt;&lt;Keywords&gt;Mass Fragmentography&lt;/Keywords&gt;&lt;Keywords&gt;metabolism&lt;/Keywords&gt;&lt;Keywords&gt;Middle Aged&lt;/Keywords&gt;&lt;Keywords&gt;Obesity&lt;/Keywords&gt;&lt;Keywords&gt;Oxidoreductases&lt;/Keywords&gt;&lt;Keywords&gt;physiopathology&lt;/Keywords&gt;&lt;Keywords&gt;Research Support,Non-U.S.Gov&amp;apos;t&lt;/Keywords&gt;&lt;Keywords&gt;secretion&lt;/Keywords&gt;&lt;Keywords&gt;Sex Characteristics&lt;/Keywords&gt;&lt;Keywords&gt;therapy&lt;/Keywords&gt;&lt;Keywords&gt;urine&lt;/Keywords&gt;&lt;Reprint&gt;Not in File&lt;/Reprint&gt;&lt;Start_Page&gt;1806&lt;/Start_Page&gt;&lt;End_Page&gt;1809&lt;/End_Page&gt;&lt;Periodical&gt;Journal of Clinical Endocrinology &amp;amp; Metabolism&lt;/Periodical&gt;&lt;Volume&gt;83&lt;/Volume&gt;&lt;Issue&gt;5&lt;/Issue&gt;&lt;Address&gt;University of Edinburgh, UK&lt;/Address&gt;&lt;Web_URL&gt;PM:9589697&lt;/Web_URL&gt;&lt;ZZ_JournalFull&gt;&lt;f name="System"&gt;Journal of Clinical Endocrinology &amp;amp; Metabolism&lt;/f&gt;&lt;/ZZ_JournalFull&gt;&lt;ZZ_WorkformID&gt;1&lt;/ZZ_WorkformID&gt;&lt;/MDL&gt;&lt;/Cite&gt;&lt;/Refman&gt;</w:instrText>
      </w:r>
      <w:r w:rsidR="001A5B8C">
        <w:rPr>
          <w:snapToGrid w:val="0"/>
          <w:lang w:val="da-DK"/>
        </w:rPr>
        <w:fldChar w:fldCharType="separate"/>
      </w:r>
      <w:r w:rsidR="001A5B8C">
        <w:rPr>
          <w:snapToGrid w:val="0"/>
          <w:lang w:val="da-DK"/>
        </w:rPr>
        <w:t xml:space="preserve">(Stewart </w:t>
      </w:r>
      <w:r w:rsidR="001A5B8C" w:rsidRPr="001A5B8C">
        <w:rPr>
          <w:i/>
          <w:snapToGrid w:val="0"/>
          <w:lang w:val="da-DK"/>
        </w:rPr>
        <w:t>et al.</w:t>
      </w:r>
      <w:r w:rsidR="001A5B8C">
        <w:rPr>
          <w:snapToGrid w:val="0"/>
          <w:lang w:val="da-DK"/>
        </w:rPr>
        <w:t xml:space="preserve"> 1990;Rodin </w:t>
      </w:r>
      <w:r w:rsidR="001A5B8C" w:rsidRPr="001A5B8C">
        <w:rPr>
          <w:i/>
          <w:snapToGrid w:val="0"/>
          <w:lang w:val="da-DK"/>
        </w:rPr>
        <w:t>et al.</w:t>
      </w:r>
      <w:r w:rsidR="001A5B8C">
        <w:rPr>
          <w:snapToGrid w:val="0"/>
          <w:lang w:val="da-DK"/>
        </w:rPr>
        <w:t xml:space="preserve"> 1994;Stewart </w:t>
      </w:r>
      <w:r w:rsidR="001A5B8C" w:rsidRPr="001A5B8C">
        <w:rPr>
          <w:i/>
          <w:snapToGrid w:val="0"/>
          <w:lang w:val="da-DK"/>
        </w:rPr>
        <w:t>et al.</w:t>
      </w:r>
      <w:r w:rsidR="001A5B8C">
        <w:rPr>
          <w:snapToGrid w:val="0"/>
          <w:lang w:val="da-DK"/>
        </w:rPr>
        <w:t xml:space="preserve"> 1999;Andrew </w:t>
      </w:r>
      <w:r w:rsidR="001A5B8C" w:rsidRPr="001A5B8C">
        <w:rPr>
          <w:i/>
          <w:snapToGrid w:val="0"/>
          <w:lang w:val="da-DK"/>
        </w:rPr>
        <w:t>et al.</w:t>
      </w:r>
      <w:r w:rsidR="001A5B8C">
        <w:rPr>
          <w:snapToGrid w:val="0"/>
          <w:lang w:val="da-DK"/>
        </w:rPr>
        <w:t xml:space="preserve"> 1998)</w:t>
      </w:r>
      <w:r w:rsidR="001A5B8C">
        <w:rPr>
          <w:snapToGrid w:val="0"/>
          <w:lang w:val="da-DK"/>
        </w:rPr>
        <w:fldChar w:fldCharType="end"/>
      </w:r>
      <w:r w:rsidR="00D80503" w:rsidRPr="00D80503">
        <w:rPr>
          <w:snapToGrid w:val="0"/>
          <w:lang w:val="da-DK"/>
        </w:rPr>
        <w:t>.</w:t>
      </w:r>
      <w:r w:rsidRPr="00D80503">
        <w:rPr>
          <w:snapToGrid w:val="0"/>
          <w:lang w:val="da-DK"/>
        </w:rPr>
        <w:t xml:space="preserve">  </w:t>
      </w:r>
      <w:r>
        <w:rPr>
          <w:snapToGrid w:val="0"/>
        </w:rPr>
        <w:t>These groups have high total cortisol and total androgen levels</w:t>
      </w:r>
      <w:r w:rsidRPr="001D13ED">
        <w:rPr>
          <w:snapToGrid w:val="0"/>
        </w:rPr>
        <w:t xml:space="preserve">, </w:t>
      </w:r>
      <w:r>
        <w:rPr>
          <w:snapToGrid w:val="0"/>
        </w:rPr>
        <w:t xml:space="preserve">a </w:t>
      </w:r>
      <w:r w:rsidRPr="001D13ED">
        <w:rPr>
          <w:snapToGrid w:val="0"/>
        </w:rPr>
        <w:t>low THF</w:t>
      </w:r>
      <w:r>
        <w:rPr>
          <w:snapToGrid w:val="0"/>
        </w:rPr>
        <w:t>+αTHF</w:t>
      </w:r>
      <w:r w:rsidRPr="001D13ED">
        <w:rPr>
          <w:snapToGrid w:val="0"/>
        </w:rPr>
        <w:t>:THE ratio and raised 5</w:t>
      </w:r>
      <w:r>
        <w:rPr>
          <w:snapToGrid w:val="0"/>
        </w:rPr>
        <w:t>α</w:t>
      </w:r>
      <w:r w:rsidRPr="001D13ED">
        <w:rPr>
          <w:snapToGrid w:val="0"/>
        </w:rPr>
        <w:t xml:space="preserve"> reductase</w:t>
      </w:r>
      <w:r>
        <w:rPr>
          <w:snapToGrid w:val="0"/>
        </w:rPr>
        <w:t xml:space="preserve"> activity</w:t>
      </w:r>
      <w:r w:rsidRPr="001D13ED">
        <w:rPr>
          <w:snapToGrid w:val="0"/>
        </w:rPr>
        <w:t xml:space="preserve"> (hi</w:t>
      </w:r>
      <w:r>
        <w:rPr>
          <w:snapToGrid w:val="0"/>
        </w:rPr>
        <w:t xml:space="preserve">gh </w:t>
      </w:r>
      <w:proofErr w:type="gramStart"/>
      <w:r>
        <w:rPr>
          <w:snapToGrid w:val="0"/>
        </w:rPr>
        <w:t>THF:α</w:t>
      </w:r>
      <w:proofErr w:type="gramEnd"/>
      <w:r w:rsidRPr="001D13ED">
        <w:rPr>
          <w:snapToGrid w:val="0"/>
        </w:rPr>
        <w:t>THF ratio).</w:t>
      </w:r>
      <w:r>
        <w:rPr>
          <w:snapToGrid w:val="0"/>
        </w:rPr>
        <w:t xml:space="preserve"> Obese individuals show subtle changes in cortisol activity and cortisol metabolism.  There is an increase in 24-hour cortisol secretion with normal or even enhanced feedback sensitivity </w:t>
      </w:r>
      <w:r w:rsidR="001A5B8C">
        <w:rPr>
          <w:snapToGrid w:val="0"/>
        </w:rPr>
        <w:fldChar w:fldCharType="begin"/>
      </w:r>
      <w:r w:rsidR="001A5B8C">
        <w:rPr>
          <w:snapToGrid w:val="0"/>
        </w:rPr>
        <w:instrText xml:space="preserve"> ADDIN REFMGR.CITE &lt;Refman&gt;&lt;Cite&gt;&lt;Author&gt;Rask&lt;/Author&gt;&lt;Year&gt;2001&lt;/Year&gt;&lt;RecNum&gt;894&lt;/RecNum&gt;&lt;IDText&gt;Tissue-specific dysregulation of cortisol metabolism in human obesity&lt;/IDText&gt;&lt;MDL Ref_Type="Journal"&gt;&lt;Ref_Type&gt;Journal&lt;/Ref_Type&gt;&lt;Ref_ID&gt;894&lt;/Ref_ID&gt;&lt;Title_Primary&gt;Tissue-specific dysregulation of cortisol metabolism in human obesity&lt;/Title_Primary&gt;&lt;Authors_Primary&gt;Rask,E.&lt;/Authors_Primary&gt;&lt;Authors_Primary&gt;Olsson,T.&lt;/Authors_Primary&gt;&lt;Authors_Primary&gt;Soderberg,S.&lt;/Authors_Primary&gt;&lt;Authors_Primary&gt;Andrew,R.&lt;/Authors_Primary&gt;&lt;Authors_Primary&gt;Livingstone,D.E.&lt;/Authors_Primary&gt;&lt;Authors_Primary&gt;Johnson,O.&lt;/Authors_Primary&gt;&lt;Authors_Primary&gt;Walker,B.R.&lt;/Authors_Primary&gt;&lt;Date_Primary&gt;2001/3&lt;/Date_Primary&gt;&lt;Keywords&gt;11-beta-Hydroxysteroid Dehydrogenases&lt;/Keywords&gt;&lt;Keywords&gt;Adipose Tissue&lt;/Keywords&gt;&lt;Keywords&gt;Adult&lt;/Keywords&gt;&lt;Keywords&gt;Body Composition&lt;/Keywords&gt;&lt;Keywords&gt;Body Mass Index&lt;/Keywords&gt;&lt;Keywords&gt;Corticotropin&lt;/Keywords&gt;&lt;Keywords&gt;Corticotropin-Releasing Hormone&lt;/Keywords&gt;&lt;Keywords&gt;Cortisone&lt;/Keywords&gt;&lt;Keywords&gt;Dexamethasone&lt;/Keywords&gt;&lt;Keywords&gt;diagnostic use&lt;/Keywords&gt;&lt;Keywords&gt;Glucocorticoids&lt;/Keywords&gt;&lt;Keywords&gt;Homeostasis&lt;/Keywords&gt;&lt;Keywords&gt;Human&lt;/Keywords&gt;&lt;Keywords&gt;Humans&lt;/Keywords&gt;&lt;Keywords&gt;Hydrocortisone&lt;/Keywords&gt;&lt;Keywords&gt;Hydroxysteroid Dehydrogenases&lt;/Keywords&gt;&lt;Keywords&gt;Insulin&lt;/Keywords&gt;&lt;Keywords&gt;Insulin Resistance&lt;/Keywords&gt;&lt;Keywords&gt;Kinetics&lt;/Keywords&gt;&lt;Keywords&gt;Liver&lt;/Keywords&gt;&lt;Keywords&gt;Male&lt;/Keywords&gt;&lt;Keywords&gt;metabolism&lt;/Keywords&gt;&lt;Keywords&gt;Middle Aged&lt;/Keywords&gt;&lt;Keywords&gt;Obesity&lt;/Keywords&gt;&lt;Keywords&gt;Population&lt;/Keywords&gt;&lt;Keywords&gt;Rats&lt;/Keywords&gt;&lt;Keywords&gt;Research Support,Non-U.S.Gov&amp;apos;t&lt;/Keywords&gt;&lt;Keywords&gt;secretion&lt;/Keywords&gt;&lt;Keywords&gt;Sweden&lt;/Keywords&gt;&lt;Keywords&gt;urine&lt;/Keywords&gt;&lt;Reprint&gt;Not in File&lt;/Reprint&gt;&lt;Start_Page&gt;1418&lt;/Start_Page&gt;&lt;End_Page&gt;1421&lt;/End_Page&gt;&lt;Periodical&gt;Journal of Clinical Endocrinology &amp;amp; Metabolism.&lt;/Periodical&gt;&lt;Volume&gt;86&lt;/Volume&gt;&lt;Issue&gt;3&lt;/Issue&gt;&lt;Address&gt;Departments of Public Health and Clinical Medicine, Umea University Hospital, Sweden&lt;/Address&gt;&lt;Web_URL&gt;PM:11238541&lt;/Web_URL&gt;&lt;ZZ_JournalFull&gt;&lt;f name="System"&gt;Journal of Clinical Endocrinology &amp;amp; Metabolism.&lt;/f&gt;&lt;/ZZ_JournalFull&gt;&lt;ZZ_WorkformID&gt;1&lt;/ZZ_WorkformID&gt;&lt;/MDL&gt;&lt;/Cite&gt;&lt;/Refman&gt;</w:instrText>
      </w:r>
      <w:r w:rsidR="001A5B8C">
        <w:rPr>
          <w:snapToGrid w:val="0"/>
        </w:rPr>
        <w:fldChar w:fldCharType="separate"/>
      </w:r>
      <w:r w:rsidR="001A5B8C">
        <w:rPr>
          <w:snapToGrid w:val="0"/>
        </w:rPr>
        <w:t xml:space="preserve">(Rask </w:t>
      </w:r>
      <w:r w:rsidR="001A5B8C" w:rsidRPr="001A5B8C">
        <w:rPr>
          <w:i/>
          <w:snapToGrid w:val="0"/>
        </w:rPr>
        <w:t>et al.</w:t>
      </w:r>
      <w:r w:rsidR="001A5B8C">
        <w:rPr>
          <w:snapToGrid w:val="0"/>
        </w:rPr>
        <w:t xml:space="preserve"> 2001)</w:t>
      </w:r>
      <w:r w:rsidR="001A5B8C">
        <w:rPr>
          <w:snapToGrid w:val="0"/>
        </w:rPr>
        <w:fldChar w:fldCharType="end"/>
      </w:r>
      <w:r>
        <w:rPr>
          <w:snapToGrid w:val="0"/>
        </w:rPr>
        <w:t>.  However plasma cortisol concentrations are not increased suggesting there is increased peripheral metabolic clearance of cortisol as a consequence of reduced reactivation of cortisol by 11βHSD</w:t>
      </w:r>
      <w:r w:rsidRPr="001D13ED">
        <w:rPr>
          <w:snapToGrid w:val="0"/>
        </w:rPr>
        <w:t>1</w:t>
      </w:r>
      <w:r>
        <w:rPr>
          <w:snapToGrid w:val="0"/>
        </w:rPr>
        <w:t xml:space="preserve"> and enhanced 5α reductase activity </w:t>
      </w:r>
      <w:r w:rsidR="001A5B8C">
        <w:rPr>
          <w:snapToGrid w:val="0"/>
        </w:rPr>
        <w:fldChar w:fldCharType="begin"/>
      </w:r>
      <w:r w:rsidR="001A5B8C">
        <w:rPr>
          <w:snapToGrid w:val="0"/>
        </w:rPr>
        <w:instrText xml:space="preserve"> ADDIN REFMGR.CITE &lt;Refman&gt;&lt;Cite&gt;&lt;Author&gt;Strain&lt;/Author&gt;&lt;Year&gt;1982&lt;/Year&gt;&lt;RecNum&gt;896&lt;/RecNum&gt;&lt;IDText&gt;Sex difference in the influence of obesity on the 24 hr mean plasma concentration of cortisol&lt;/IDText&gt;&lt;MDL Ref_Type="Journal"&gt;&lt;Ref_Type&gt;Journal&lt;/Ref_Type&gt;&lt;Ref_ID&gt;896&lt;/Ref_ID&gt;&lt;Title_Primary&gt;Sex difference in the influence of obesity on the 24 hr mean plasma concentration of cortisol&lt;/Title_Primary&gt;&lt;Authors_Primary&gt;Strain,G.W.&lt;/Authors_Primary&gt;&lt;Authors_Primary&gt;Zumoff,B.&lt;/Authors_Primary&gt;&lt;Authors_Primary&gt;Kream,J.&lt;/Authors_Primary&gt;&lt;Authors_Primary&gt;Strain,J.J.&lt;/Authors_Primary&gt;&lt;Authors_Primary&gt;Levin,J.&lt;/Authors_Primary&gt;&lt;Authors_Primary&gt;Fukushima,D.&lt;/Authors_Primary&gt;&lt;Date_Primary&gt;1982/3&lt;/Date_Primary&gt;&lt;Keywords&gt;Adipose Tissue&lt;/Keywords&gt;&lt;Keywords&gt;blood&lt;/Keywords&gt;&lt;Keywords&gt;Body Weight&lt;/Keywords&gt;&lt;Keywords&gt;Female&lt;/Keywords&gt;&lt;Keywords&gt;Growth&lt;/Keywords&gt;&lt;Keywords&gt;Growth Hormone&lt;/Keywords&gt;&lt;Keywords&gt;Humans&lt;/Keywords&gt;&lt;Keywords&gt;Hydrocortisone&lt;/Keywords&gt;&lt;Keywords&gt;Male&lt;/Keywords&gt;&lt;Keywords&gt;Metabolic Clearance Rate&lt;/Keywords&gt;&lt;Keywords&gt;metabolism&lt;/Keywords&gt;&lt;Keywords&gt;Obesity&lt;/Keywords&gt;&lt;Keywords&gt;Radioligand Assay&lt;/Keywords&gt;&lt;Keywords&gt;Research Support,U.S.Gov&amp;apos;t,P.H.S.&lt;/Keywords&gt;&lt;Keywords&gt;secretion&lt;/Keywords&gt;&lt;Keywords&gt;Sex Characteristics&lt;/Keywords&gt;&lt;Reprint&gt;Not in File&lt;/Reprint&gt;&lt;Start_Page&gt;209&lt;/Start_Page&gt;&lt;End_Page&gt;212&lt;/End_Page&gt;&lt;Periodical&gt;Metabolism&lt;/Periodical&gt;&lt;Volume&gt;31&lt;/Volume&gt;&lt;Issue&gt;3&lt;/Issue&gt;&lt;Web_URL&gt;PM:7078409&lt;/Web_URL&gt;&lt;ZZ_JournalStdAbbrev&gt;&lt;f name="System"&gt;Metabolism&lt;/f&gt;&lt;/ZZ_JournalStdAbbrev&gt;&lt;ZZ_WorkformID&gt;1&lt;/ZZ_WorkformID&gt;&lt;/MDL&gt;&lt;/Cite&gt;&lt;Cite&gt;&lt;Author&gt;Andrew&lt;/Author&gt;&lt;Year&gt;1998&lt;/Year&gt;&lt;RecNum&gt;895&lt;/RecNum&gt;&lt;IDText&gt;Obesity and gender influence cortisol secretion and metabolism in man&lt;/IDText&gt;&lt;MDL Ref_Type="Journal"&gt;&lt;Ref_Type&gt;Journal&lt;/Ref_Type&gt;&lt;Ref_ID&gt;895&lt;/Ref_ID&gt;&lt;Title_Primary&gt;Obesity and gender influence cortisol secretion and metabolism in man&lt;/Title_Primary&gt;&lt;Authors_Primary&gt;Andrew,R.&lt;/Authors_Primary&gt;&lt;Authors_Primary&gt;Phillips,D.I.&lt;/Authors_Primary&gt;&lt;Authors_Primary&gt;Walker,B.R.&lt;/Authors_Primary&gt;&lt;Date_Primary&gt;1998/5&lt;/Date_Primary&gt;&lt;Keywords&gt;11-beta-Hydroxysteroid Dehydrogenases&lt;/Keywords&gt;&lt;Keywords&gt;Aged&lt;/Keywords&gt;&lt;Keywords&gt;Cholestenone 5 alpha-Reductase&lt;/Keywords&gt;&lt;Keywords&gt;Cortisone&lt;/Keywords&gt;&lt;Keywords&gt;Enzymes&lt;/Keywords&gt;&lt;Keywords&gt;Estrogen Replacement Therapy&lt;/Keywords&gt;&lt;Keywords&gt;Female&lt;/Keywords&gt;&lt;Keywords&gt;Humans&lt;/Keywords&gt;&lt;Keywords&gt;Hydrocortisone&lt;/Keywords&gt;&lt;Keywords&gt;Hydroxysteroid Dehydrogenases&lt;/Keywords&gt;&lt;Keywords&gt;Liver&lt;/Keywords&gt;&lt;Keywords&gt;Male&lt;/Keywords&gt;&lt;Keywords&gt;Mass Fragmentography&lt;/Keywords&gt;&lt;Keywords&gt;metabolism&lt;/Keywords&gt;&lt;Keywords&gt;Middle Aged&lt;/Keywords&gt;&lt;Keywords&gt;Obesity&lt;/Keywords&gt;&lt;Keywords&gt;Oxidoreductases&lt;/Keywords&gt;&lt;Keywords&gt;physiopathology&lt;/Keywords&gt;&lt;Keywords&gt;Research Support,Non-U.S.Gov&amp;apos;t&lt;/Keywords&gt;&lt;Keywords&gt;secretion&lt;/Keywords&gt;&lt;Keywords&gt;Sex Characteristics&lt;/Keywords&gt;&lt;Keywords&gt;therapy&lt;/Keywords&gt;&lt;Keywords&gt;urine&lt;/Keywords&gt;&lt;Reprint&gt;Not in File&lt;/Reprint&gt;&lt;Start_Page&gt;1806&lt;/Start_Page&gt;&lt;End_Page&gt;1809&lt;/End_Page&gt;&lt;Periodical&gt;Journal of Clinical Endocrinology &amp;amp; Metabolism&lt;/Periodical&gt;&lt;Volume&gt;83&lt;/Volume&gt;&lt;Issue&gt;5&lt;/Issue&gt;&lt;Address&gt;University of Edinburgh, UK&lt;/Address&gt;&lt;Web_URL&gt;PM:9589697&lt;/Web_URL&gt;&lt;ZZ_JournalFull&gt;&lt;f name="System"&gt;Journal of Clinical Endocrinology &amp;amp; Metabolism&lt;/f&gt;&lt;/ZZ_JournalFull&gt;&lt;ZZ_WorkformID&gt;1&lt;/ZZ_WorkformID&gt;&lt;/MDL&gt;&lt;/Cite&gt;&lt;/Refman&gt;</w:instrText>
      </w:r>
      <w:r w:rsidR="001A5B8C">
        <w:rPr>
          <w:snapToGrid w:val="0"/>
        </w:rPr>
        <w:fldChar w:fldCharType="separate"/>
      </w:r>
      <w:r w:rsidR="001A5B8C">
        <w:rPr>
          <w:snapToGrid w:val="0"/>
        </w:rPr>
        <w:t xml:space="preserve">(Strain </w:t>
      </w:r>
      <w:r w:rsidR="001A5B8C" w:rsidRPr="001A5B8C">
        <w:rPr>
          <w:i/>
          <w:snapToGrid w:val="0"/>
        </w:rPr>
        <w:t>et al.</w:t>
      </w:r>
      <w:r w:rsidR="001A5B8C">
        <w:rPr>
          <w:snapToGrid w:val="0"/>
        </w:rPr>
        <w:t xml:space="preserve"> 1982;Andrew </w:t>
      </w:r>
      <w:r w:rsidR="001A5B8C" w:rsidRPr="001A5B8C">
        <w:rPr>
          <w:i/>
          <w:snapToGrid w:val="0"/>
        </w:rPr>
        <w:t>et al.</w:t>
      </w:r>
      <w:r w:rsidR="001A5B8C">
        <w:rPr>
          <w:snapToGrid w:val="0"/>
        </w:rPr>
        <w:t xml:space="preserve"> 1998)</w:t>
      </w:r>
      <w:r w:rsidR="001A5B8C">
        <w:rPr>
          <w:snapToGrid w:val="0"/>
        </w:rPr>
        <w:fldChar w:fldCharType="end"/>
      </w:r>
      <w:r w:rsidRPr="00D80503">
        <w:rPr>
          <w:snapToGrid w:val="0"/>
        </w:rPr>
        <w:t xml:space="preserve">. </w:t>
      </w:r>
      <w:r>
        <w:rPr>
          <w:snapToGrid w:val="0"/>
        </w:rPr>
        <w:t xml:space="preserve">Obese individuals with hypertension and insulin resistance have fasting or basal cortisol levels very similar to control populations but have evidence of raised cortisol metabolite excretion combined with a reduced </w:t>
      </w:r>
      <w:proofErr w:type="spellStart"/>
      <w:r>
        <w:rPr>
          <w:snapToGrid w:val="0"/>
        </w:rPr>
        <w:t>cortisol:cortisone</w:t>
      </w:r>
      <w:proofErr w:type="spellEnd"/>
      <w:r>
        <w:rPr>
          <w:snapToGrid w:val="0"/>
        </w:rPr>
        <w:t xml:space="preserve"> metabolite ratio </w:t>
      </w:r>
      <w:r w:rsidR="001A5B8C">
        <w:rPr>
          <w:snapToGrid w:val="0"/>
        </w:rPr>
        <w:fldChar w:fldCharType="begin"/>
      </w:r>
      <w:r w:rsidR="001A5B8C">
        <w:rPr>
          <w:snapToGrid w:val="0"/>
        </w:rPr>
        <w:instrText xml:space="preserve"> ADDIN REFMGR.CITE &lt;Refman&gt;&lt;Cite&gt;&lt;Author&gt;Andrew&lt;/Author&gt;&lt;Year&gt;1998&lt;/Year&gt;&lt;RecNum&gt;895&lt;/RecNum&gt;&lt;IDText&gt;Obesity and gender influence cortisol secretion and metabolism in man&lt;/IDText&gt;&lt;MDL Ref_Type="Journal"&gt;&lt;Ref_Type&gt;Journal&lt;/Ref_Type&gt;&lt;Ref_ID&gt;895&lt;/Ref_ID&gt;&lt;Title_Primary&gt;Obesity and gender influence cortisol secretion and metabolism in man&lt;/Title_Primary&gt;&lt;Authors_Primary&gt;Andrew,R.&lt;/Authors_Primary&gt;&lt;Authors_Primary&gt;Phillips,D.I.&lt;/Authors_Primary&gt;&lt;Authors_Primary&gt;Walker,B.R.&lt;/Authors_Primary&gt;&lt;Date_Primary&gt;1998/5&lt;/Date_Primary&gt;&lt;Keywords&gt;11-beta-Hydroxysteroid Dehydrogenases&lt;/Keywords&gt;&lt;Keywords&gt;Aged&lt;/Keywords&gt;&lt;Keywords&gt;Cholestenone 5 alpha-Reductase&lt;/Keywords&gt;&lt;Keywords&gt;Cortisone&lt;/Keywords&gt;&lt;Keywords&gt;Enzymes&lt;/Keywords&gt;&lt;Keywords&gt;Estrogen Replacement Therapy&lt;/Keywords&gt;&lt;Keywords&gt;Female&lt;/Keywords&gt;&lt;Keywords&gt;Humans&lt;/Keywords&gt;&lt;Keywords&gt;Hydrocortisone&lt;/Keywords&gt;&lt;Keywords&gt;Hydroxysteroid Dehydrogenases&lt;/Keywords&gt;&lt;Keywords&gt;Liver&lt;/Keywords&gt;&lt;Keywords&gt;Male&lt;/Keywords&gt;&lt;Keywords&gt;Mass Fragmentography&lt;/Keywords&gt;&lt;Keywords&gt;metabolism&lt;/Keywords&gt;&lt;Keywords&gt;Middle Aged&lt;/Keywords&gt;&lt;Keywords&gt;Obesity&lt;/Keywords&gt;&lt;Keywords&gt;Oxidoreductases&lt;/Keywords&gt;&lt;Keywords&gt;physiopathology&lt;/Keywords&gt;&lt;Keywords&gt;Research Support,Non-U.S.Gov&amp;apos;t&lt;/Keywords&gt;&lt;Keywords&gt;secretion&lt;/Keywords&gt;&lt;Keywords&gt;Sex Characteristics&lt;/Keywords&gt;&lt;Keywords&gt;therapy&lt;/Keywords&gt;&lt;Keywords&gt;urine&lt;/Keywords&gt;&lt;Reprint&gt;Not in File&lt;/Reprint&gt;&lt;Start_Page&gt;1806&lt;/Start_Page&gt;&lt;End_Page&gt;1809&lt;/End_Page&gt;&lt;Periodical&gt;Journal of Clinical Endocrinology &amp;amp; Metabolism&lt;/Periodical&gt;&lt;Volume&gt;83&lt;/Volume&gt;&lt;Issue&gt;5&lt;/Issue&gt;&lt;Address&gt;University of Edinburgh, UK&lt;/Address&gt;&lt;Web_URL&gt;PM:9589697&lt;/Web_URL&gt;&lt;ZZ_JournalFull&gt;&lt;f name="System"&gt;Journal of Clinical Endocrinology &amp;amp; Metabolism&lt;/f&gt;&lt;/ZZ_JournalFull&gt;&lt;ZZ_WorkformID&gt;1&lt;/ZZ_WorkformID&gt;&lt;/MDL&gt;&lt;/Cite&gt;&lt;Cite&gt;&lt;Author&gt;Andrews&lt;/Author&gt;&lt;Year&gt;2002&lt;/Year&gt;&lt;RecNum&gt;897&lt;/RecNum&gt;&lt;IDText&gt;Abnormal cortisol metabolism and tissue sensitivity to cortisol in patients with glucose intolerance&lt;/IDText&gt;&lt;MDL Ref_Type="Journal"&gt;&lt;Ref_Type&gt;Journal&lt;/Ref_Type&gt;&lt;Ref_ID&gt;897&lt;/Ref_ID&gt;&lt;Title_Primary&gt;Abnormal cortisol metabolism and tissue sensitivity to cortisol in patients with glucose intolerance&lt;/Title_Primary&gt;&lt;Authors_Primary&gt;Andrews,R.C.&lt;/Authors_Primary&gt;&lt;Authors_Primary&gt;Herlihy,O.&lt;/Authors_Primary&gt;&lt;Authors_Primary&gt;Livingstone,D.E.&lt;/Authors_Primary&gt;&lt;Authors_Primary&gt;Andrew,R.&lt;/Authors_Primary&gt;&lt;Authors_Primary&gt;Walker,B.R.&lt;/Authors_Primary&gt;&lt;Date_Primary&gt;2002/12&lt;/Date_Primary&gt;&lt;Keywords&gt;Adipose Tissue&lt;/Keywords&gt;&lt;Keywords&gt;Administration,Topical&lt;/Keywords&gt;&lt;Keywords&gt;Anti-Inflammatory Agents&lt;/Keywords&gt;&lt;Keywords&gt;Beclomethasone&lt;/Keywords&gt;&lt;Keywords&gt;blood&lt;/Keywords&gt;&lt;Keywords&gt;Blood Pressure&lt;/Keywords&gt;&lt;Keywords&gt;blood supply&lt;/Keywords&gt;&lt;Keywords&gt;Body Mass Index&lt;/Keywords&gt;&lt;Keywords&gt;Cortisone&lt;/Keywords&gt;&lt;Keywords&gt;Dexamethasone&lt;/Keywords&gt;&lt;Keywords&gt;Diabetes Mellitus&lt;/Keywords&gt;&lt;Keywords&gt;Diabetes Mellitus,Type 2&lt;/Keywords&gt;&lt;Keywords&gt;diet therapy&lt;/Keywords&gt;&lt;Keywords&gt;drug effects&lt;/Keywords&gt;&lt;Keywords&gt;etiology&lt;/Keywords&gt;&lt;Keywords&gt;Glucocorticoids&lt;/Keywords&gt;&lt;Keywords&gt;Glucose&lt;/Keywords&gt;&lt;Keywords&gt;Glucose Intolerance&lt;/Keywords&gt;&lt;Keywords&gt;Humans&lt;/Keywords&gt;&lt;Keywords&gt;Hydrocortisone&lt;/Keywords&gt;&lt;Keywords&gt;Hyperglycemia&lt;/Keywords&gt;&lt;Keywords&gt;Hypertension&lt;/Keywords&gt;&lt;Keywords&gt;Hypothalamo-Hypophyseal System&lt;/Keywords&gt;&lt;Keywords&gt;Insulin&lt;/Keywords&gt;&lt;Keywords&gt;Insulin Resistance&lt;/Keywords&gt;&lt;Keywords&gt;Male&lt;/Keywords&gt;&lt;Keywords&gt;metabolism&lt;/Keywords&gt;&lt;Keywords&gt;Middle Aged&lt;/Keywords&gt;&lt;Keywords&gt;Obesity&lt;/Keywords&gt;&lt;Keywords&gt;pharmacology&lt;/Keywords&gt;&lt;Keywords&gt;physiopathology&lt;/Keywords&gt;&lt;Keywords&gt;Pituitary-Adrenal System&lt;/Keywords&gt;&lt;Keywords&gt;Reference Values&lt;/Keywords&gt;&lt;Keywords&gt;Research Support,Non-U.S.Gov&amp;apos;t&lt;/Keywords&gt;&lt;Keywords&gt;Risk&lt;/Keywords&gt;&lt;Keywords&gt;Risk Factors&lt;/Keywords&gt;&lt;Keywords&gt;secretion&lt;/Keywords&gt;&lt;Keywords&gt;Skin&lt;/Keywords&gt;&lt;Keywords&gt;Triglycerides&lt;/Keywords&gt;&lt;Keywords&gt;Vasoconstriction&lt;/Keywords&gt;&lt;Reprint&gt;Not in File&lt;/Reprint&gt;&lt;Start_Page&gt;5587&lt;/Start_Page&gt;&lt;End_Page&gt;5593&lt;/End_Page&gt;&lt;Periodical&gt;Journal of Clinical Endocrinology &amp;amp; Metabolism&lt;/Periodical&gt;&lt;Volume&gt;87&lt;/Volume&gt;&lt;Issue&gt;12&lt;/Issue&gt;&lt;Address&gt;University of Edinburgh, Endocrinology Unit, Department of Medical Sciences, Western General Hospital, Edinburgh EH4 2XU, United Kingdom&lt;/Address&gt;&lt;Web_URL&gt;PM:12466357&lt;/Web_URL&gt;&lt;ZZ_JournalFull&gt;&lt;f name="System"&gt;Journal of Clinical Endocrinology &amp;amp; Metabolism&lt;/f&gt;&lt;/ZZ_JournalFull&gt;&lt;ZZ_WorkformID&gt;1&lt;/ZZ_WorkformID&gt;&lt;/MDL&gt;&lt;/Cite&gt;&lt;/Refman&gt;</w:instrText>
      </w:r>
      <w:r w:rsidR="001A5B8C">
        <w:rPr>
          <w:snapToGrid w:val="0"/>
        </w:rPr>
        <w:fldChar w:fldCharType="separate"/>
      </w:r>
      <w:r w:rsidR="001A5B8C">
        <w:rPr>
          <w:snapToGrid w:val="0"/>
        </w:rPr>
        <w:t xml:space="preserve">(Andrew </w:t>
      </w:r>
      <w:r w:rsidR="001A5B8C" w:rsidRPr="001A5B8C">
        <w:rPr>
          <w:i/>
          <w:snapToGrid w:val="0"/>
        </w:rPr>
        <w:t>et al.</w:t>
      </w:r>
      <w:r w:rsidR="001A5B8C">
        <w:rPr>
          <w:snapToGrid w:val="0"/>
        </w:rPr>
        <w:t xml:space="preserve"> 1998;Andrews </w:t>
      </w:r>
      <w:r w:rsidR="001A5B8C" w:rsidRPr="001A5B8C">
        <w:rPr>
          <w:i/>
          <w:snapToGrid w:val="0"/>
        </w:rPr>
        <w:t>et al.</w:t>
      </w:r>
      <w:r w:rsidR="001A5B8C">
        <w:rPr>
          <w:snapToGrid w:val="0"/>
        </w:rPr>
        <w:t xml:space="preserve"> 2002)</w:t>
      </w:r>
      <w:r w:rsidR="001A5B8C">
        <w:rPr>
          <w:snapToGrid w:val="0"/>
        </w:rPr>
        <w:fldChar w:fldCharType="end"/>
      </w:r>
      <w:r w:rsidRPr="00EE5A49">
        <w:rPr>
          <w:snapToGrid w:val="0"/>
        </w:rPr>
        <w:t xml:space="preserve">.  </w:t>
      </w:r>
    </w:p>
    <w:p w14:paraId="4A1B6970" w14:textId="77777777" w:rsidR="00FB344C" w:rsidRPr="00EE5A49" w:rsidRDefault="00FB344C" w:rsidP="00FB344C">
      <w:pPr>
        <w:widowControl w:val="0"/>
        <w:spacing w:line="480" w:lineRule="auto"/>
        <w:rPr>
          <w:snapToGrid w:val="0"/>
        </w:rPr>
      </w:pPr>
    </w:p>
    <w:p w14:paraId="18A8CE93" w14:textId="77777777" w:rsidR="00FB344C" w:rsidRDefault="00FB344C" w:rsidP="00FB344C">
      <w:pPr>
        <w:widowControl w:val="0"/>
        <w:spacing w:line="480" w:lineRule="auto"/>
        <w:rPr>
          <w:snapToGrid w:val="0"/>
        </w:rPr>
      </w:pPr>
      <w:r>
        <w:rPr>
          <w:snapToGrid w:val="0"/>
        </w:rPr>
        <w:t xml:space="preserve">Increased total androgens are also a feature of obesity and a PCOS picture.  There is evidence of increased 5α reductase activity (reduced </w:t>
      </w:r>
      <w:proofErr w:type="gramStart"/>
      <w:r>
        <w:rPr>
          <w:snapToGrid w:val="0"/>
        </w:rPr>
        <w:t>THF:α</w:t>
      </w:r>
      <w:proofErr w:type="gramEnd"/>
      <w:r>
        <w:rPr>
          <w:snapToGrid w:val="0"/>
        </w:rPr>
        <w:t>THF ratio). Tissue specific changes in 11βHSD</w:t>
      </w:r>
      <w:r w:rsidRPr="001D13ED">
        <w:rPr>
          <w:snapToGrid w:val="0"/>
        </w:rPr>
        <w:t>1</w:t>
      </w:r>
      <w:r>
        <w:rPr>
          <w:snapToGrid w:val="0"/>
        </w:rPr>
        <w:t xml:space="preserve"> activity have been described with reduced </w:t>
      </w:r>
      <w:r>
        <w:rPr>
          <w:snapToGrid w:val="0"/>
        </w:rPr>
        <w:lastRenderedPageBreak/>
        <w:t xml:space="preserve">reactivation of cortisol in the liver but enhanced reactivation in adipose tissue </w:t>
      </w:r>
      <w:r w:rsidR="001A5B8C">
        <w:rPr>
          <w:snapToGrid w:val="0"/>
        </w:rPr>
        <w:fldChar w:fldCharType="begin"/>
      </w:r>
      <w:r w:rsidR="001A5B8C">
        <w:rPr>
          <w:snapToGrid w:val="0"/>
        </w:rPr>
        <w:instrText xml:space="preserve"> ADDIN REFMGR.CITE &lt;Refman&gt;&lt;Cite&gt;&lt;Author&gt;Walker&lt;/Author&gt;&lt;Year&gt;1998&lt;/Year&gt;&lt;RecNum&gt;1481&lt;/RecNum&gt;&lt;IDText&gt;Increased glucocorticoid activity in men with cardiovascular risk factors&lt;/IDText&gt;&lt;MDL Ref_Type="Journal"&gt;&lt;Ref_Type&gt;Journal&lt;/Ref_Type&gt;&lt;Ref_ID&gt;1481&lt;/Ref_ID&gt;&lt;Title_Primary&gt;Increased glucocorticoid activity in men with cardiovascular risk factors&lt;/Title_Primary&gt;&lt;Authors_Primary&gt;Walker,B.R.&lt;/Authors_Primary&gt;&lt;Authors_Primary&gt;Phillips,D.I.&lt;/Authors_Primary&gt;&lt;Authors_Primary&gt;Noon,J.P.&lt;/Authors_Primary&gt;&lt;Authors_Primary&gt;Panarelli,M.&lt;/Authors_Primary&gt;&lt;Authors_Primary&gt;Andrew,R.&lt;/Authors_Primary&gt;&lt;Authors_Primary&gt;Edwards,H.V.&lt;/Authors_Primary&gt;&lt;Authors_Primary&gt;Holton,D.W.&lt;/Authors_Primary&gt;&lt;Authors_Primary&gt;Seckl,J.R.&lt;/Authors_Primary&gt;&lt;Authors_Primary&gt;Webb,D.J.&lt;/Authors_Primary&gt;&lt;Authors_Primary&gt;Watt,G.C.&lt;/Authors_Primary&gt;&lt;Date_Primary&gt;1998/4&lt;/Date_Primary&gt;&lt;Keywords&gt;Administration,Topical&lt;/Keywords&gt;&lt;Keywords&gt;Adolescent&lt;/Keywords&gt;&lt;Keywords&gt;Adult&lt;/Keywords&gt;&lt;Keywords&gt;Aged&lt;/Keywords&gt;&lt;Keywords&gt;Anti-Inflammatory Agents&lt;/Keywords&gt;&lt;Keywords&gt;Beclomethasone&lt;/Keywords&gt;&lt;Keywords&gt;blood&lt;/Keywords&gt;&lt;Keywords&gt;Blood Glucose&lt;/Keywords&gt;&lt;Keywords&gt;Blood Pressure&lt;/Keywords&gt;&lt;Keywords&gt;Cohort Studies&lt;/Keywords&gt;&lt;Keywords&gt;Cortisone&lt;/Keywords&gt;&lt;Keywords&gt;Cross-Sectional Studies&lt;/Keywords&gt;&lt;Keywords&gt;Dexamethasone&lt;/Keywords&gt;&lt;Keywords&gt;Double-Blind Method&lt;/Keywords&gt;&lt;Keywords&gt;drug effects&lt;/Keywords&gt;&lt;Keywords&gt;Glucocorticoids&lt;/Keywords&gt;&lt;Keywords&gt;Glucose&lt;/Keywords&gt;&lt;Keywords&gt;Humans&lt;/Keywords&gt;&lt;Keywords&gt;Hydrocortisone&lt;/Keywords&gt;&lt;Keywords&gt;Hyperglycemia&lt;/Keywords&gt;&lt;Keywords&gt;Hypertension&lt;/Keywords&gt;&lt;Keywords&gt;Insulin&lt;/Keywords&gt;&lt;Keywords&gt;Insulin Resistance&lt;/Keywords&gt;&lt;Keywords&gt;Leukocytes&lt;/Keywords&gt;&lt;Keywords&gt;Male&lt;/Keywords&gt;&lt;Keywords&gt;metabolism&lt;/Keywords&gt;&lt;Keywords&gt;Middle Aged&lt;/Keywords&gt;&lt;Keywords&gt;Parents&lt;/Keywords&gt;&lt;Keywords&gt;pharmacology&lt;/Keywords&gt;&lt;Keywords&gt;physiology&lt;/Keywords&gt;&lt;Keywords&gt;physiopathology&lt;/Keywords&gt;&lt;Keywords&gt;Population&lt;/Keywords&gt;&lt;Keywords&gt;Receptors,Glucocorticoid&lt;/Keywords&gt;&lt;Keywords&gt;Research Support,Non-U.S.Gov&amp;apos;t&lt;/Keywords&gt;&lt;Keywords&gt;Risk&lt;/Keywords&gt;&lt;Keywords&gt;Risk Factors&lt;/Keywords&gt;&lt;Keywords&gt;secretion&lt;/Keywords&gt;&lt;Keywords&gt;Vasoconstriction&lt;/Keywords&gt;&lt;Reprint&gt;Not in File&lt;/Reprint&gt;&lt;Start_Page&gt;891&lt;/Start_Page&gt;&lt;End_Page&gt;895&lt;/End_Page&gt;&lt;Periodical&gt;Hypertension&lt;/Periodical&gt;&lt;Volume&gt;31&lt;/Volume&gt;&lt;Issue&gt;4&lt;/Issue&gt;&lt;Address&gt;University of Edinburgh, Department of Medicine, Western General Hospital, UK. B.Walker@ed.ac.uk&lt;/Address&gt;&lt;Web_URL&gt;PM:9535410&lt;/Web_URL&gt;&lt;ZZ_JournalStdAbbrev&gt;&lt;f name="System"&gt;Hypertension&lt;/f&gt;&lt;/ZZ_JournalStdAbbrev&gt;&lt;ZZ_WorkformID&gt;1&lt;/ZZ_WorkformID&gt;&lt;/MDL&gt;&lt;/Cite&gt;&lt;/Refman&gt;</w:instrText>
      </w:r>
      <w:r w:rsidR="001A5B8C">
        <w:rPr>
          <w:snapToGrid w:val="0"/>
        </w:rPr>
        <w:fldChar w:fldCharType="separate"/>
      </w:r>
      <w:r w:rsidR="001A5B8C">
        <w:rPr>
          <w:snapToGrid w:val="0"/>
        </w:rPr>
        <w:t xml:space="preserve">(Walker </w:t>
      </w:r>
      <w:r w:rsidR="001A5B8C" w:rsidRPr="001A5B8C">
        <w:rPr>
          <w:i/>
          <w:snapToGrid w:val="0"/>
        </w:rPr>
        <w:t>et al.</w:t>
      </w:r>
      <w:r w:rsidR="001A5B8C">
        <w:rPr>
          <w:snapToGrid w:val="0"/>
        </w:rPr>
        <w:t xml:space="preserve"> 1998b)</w:t>
      </w:r>
      <w:r w:rsidR="001A5B8C">
        <w:rPr>
          <w:snapToGrid w:val="0"/>
        </w:rPr>
        <w:fldChar w:fldCharType="end"/>
      </w:r>
      <w:r>
        <w:rPr>
          <w:snapToGrid w:val="0"/>
        </w:rPr>
        <w:t>.  Given that the pattern of urinary cortisol metabolite excretion associated with prematurity is similar to that seen in obesity and polycystic ovary disease described above it is tempting to conclude that individuals born prematurely are likely to be at high risk of PCOS and the metabolic syndrome.</w:t>
      </w:r>
    </w:p>
    <w:p w14:paraId="1F098B8F" w14:textId="77777777" w:rsidR="00FB344C" w:rsidRDefault="00FB344C" w:rsidP="00FB344C">
      <w:pPr>
        <w:widowControl w:val="0"/>
        <w:spacing w:line="480" w:lineRule="auto"/>
        <w:rPr>
          <w:snapToGrid w:val="0"/>
        </w:rPr>
        <w:sectPr w:rsidR="00FB344C" w:rsidSect="00AF12A7">
          <w:headerReference w:type="default" r:id="rId86"/>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4C3BC298" w14:textId="77777777" w:rsidR="00FB344C" w:rsidRDefault="00FB344C" w:rsidP="00FB344C">
      <w:pPr>
        <w:widowControl w:val="0"/>
        <w:spacing w:line="480" w:lineRule="auto"/>
        <w:rPr>
          <w:snapToGrid w:val="0"/>
        </w:rPr>
      </w:pPr>
    </w:p>
    <w:p w14:paraId="2BA50C4C" w14:textId="77777777" w:rsidR="00FB344C" w:rsidRDefault="00FB344C" w:rsidP="00FB344C">
      <w:pPr>
        <w:pStyle w:val="MDheading3"/>
      </w:pPr>
      <w:bookmarkStart w:id="308" w:name="_Toc161096926"/>
      <w:r>
        <w:t>9.6.3</w:t>
      </w:r>
      <w:r>
        <w:tab/>
        <w:t>Prematurity, Antenatal steroids and 11βHSD</w:t>
      </w:r>
      <w:bookmarkEnd w:id="308"/>
      <w:r>
        <w:t xml:space="preserve"> </w:t>
      </w:r>
    </w:p>
    <w:p w14:paraId="75D59998" w14:textId="77777777" w:rsidR="00FB344C" w:rsidRDefault="00FB344C" w:rsidP="00FB344C">
      <w:pPr>
        <w:widowControl w:val="0"/>
        <w:spacing w:line="480" w:lineRule="auto"/>
        <w:rPr>
          <w:snapToGrid w:val="0"/>
          <w:lang w:eastAsia="en-US"/>
        </w:rPr>
      </w:pPr>
      <w:r>
        <w:rPr>
          <w:snapToGrid w:val="0"/>
        </w:rPr>
        <w:t xml:space="preserve">One of the key objectives of the study was to examine the effect of antenatal steroids on blood pressure and glucose metabolism.  Administration of antenatal steroids had an adverse effect on both blood pressure and glucose metabolism.  In animal models there is evidence of programming of 11βHSD following administration of antenatal steroids </w:t>
      </w:r>
      <w:r w:rsidR="001A5B8C">
        <w:rPr>
          <w:snapToGrid w:val="0"/>
        </w:rPr>
        <w:fldChar w:fldCharType="begin"/>
      </w:r>
      <w:r w:rsidR="001A5B8C">
        <w:rPr>
          <w:snapToGrid w:val="0"/>
        </w:rPr>
        <w:instrText xml:space="preserve"> ADDIN REFMGR.CITE &lt;Refman&gt;&lt;Cite&gt;&lt;Author&gt;Benediktsson&lt;/Author&gt;&lt;Year&gt;1993&lt;/Year&gt;&lt;RecNum&gt;322&lt;/RecNum&gt;&lt;IDText&gt;Glucocorticoid exposure in utero: new model for adult hypertension&lt;/IDText&gt;&lt;MDL Ref_Type="Journal"&gt;&lt;Ref_Type&gt;Journal&lt;/Ref_Type&gt;&lt;Ref_ID&gt;322&lt;/Ref_ID&gt;&lt;Title_Primary&gt;Glucocorticoid exposure in utero: new model for adult hypertension&lt;/Title_Primary&gt;&lt;Authors_Primary&gt;Benediktsson,R.&lt;/Authors_Primary&gt;&lt;Authors_Primary&gt;Lindsay,R.S.&lt;/Authors_Primary&gt;&lt;Authors_Primary&gt;Noble,J.&lt;/Authors_Primary&gt;&lt;Authors_Primary&gt;Seckl,J.R.&lt;/Authors_Primary&gt;&lt;Authors_Primary&gt;Edwards,C.R.&lt;/Authors_Primary&gt;&lt;Date_Primary&gt;1993/2/6&lt;/Date_Primary&gt;&lt;Keywords&gt;Adult&lt;/Keywords&gt;&lt;Keywords&gt;blood&lt;/Keywords&gt;&lt;Keywords&gt;Blood Pressure&lt;/Keywords&gt;&lt;Keywords&gt;Dexamethasone&lt;/Keywords&gt;&lt;Keywords&gt;Glucocorticoids&lt;/Keywords&gt;&lt;Keywords&gt;Hypertension&lt;/Keywords&gt;&lt;Keywords&gt;Placenta&lt;/Keywords&gt;&lt;Keywords&gt;Pregnancy&lt;/Keywords&gt;&lt;Reprint&gt;Not in File&lt;/Reprint&gt;&lt;Start_Page&gt;339&lt;/Start_Page&gt;&lt;End_Page&gt;341&lt;/End_Page&gt;&lt;Periodical&gt;Lancet&lt;/Periodical&gt;&lt;Volume&gt;341&lt;/Volume&gt;&lt;Issue&gt;8841&lt;/Issue&gt;&lt;Address&gt;University of Edinburgh, Department of Medicine, Western General Hospital, UK&lt;/Address&gt;&lt;ZZ_JournalFull&gt;&lt;f name="System"&gt;Lancet&lt;/f&gt;&lt;/ZZ_JournalFull&gt;&lt;ZZ_WorkformID&gt;1&lt;/ZZ_WorkformID&gt;&lt;/MDL&gt;&lt;/Cite&gt;&lt;/Refman&gt;</w:instrText>
      </w:r>
      <w:r w:rsidR="001A5B8C">
        <w:rPr>
          <w:snapToGrid w:val="0"/>
        </w:rPr>
        <w:fldChar w:fldCharType="separate"/>
      </w:r>
      <w:r w:rsidR="001A5B8C">
        <w:rPr>
          <w:snapToGrid w:val="0"/>
        </w:rPr>
        <w:t xml:space="preserve">(Benediktsson </w:t>
      </w:r>
      <w:r w:rsidR="001A5B8C" w:rsidRPr="001A5B8C">
        <w:rPr>
          <w:i/>
          <w:snapToGrid w:val="0"/>
        </w:rPr>
        <w:t>et al.</w:t>
      </w:r>
      <w:r w:rsidR="001A5B8C">
        <w:rPr>
          <w:snapToGrid w:val="0"/>
        </w:rPr>
        <w:t xml:space="preserve"> 1993)</w:t>
      </w:r>
      <w:r w:rsidR="001A5B8C">
        <w:rPr>
          <w:snapToGrid w:val="0"/>
        </w:rPr>
        <w:fldChar w:fldCharType="end"/>
      </w:r>
      <w:r>
        <w:rPr>
          <w:snapToGrid w:val="0"/>
        </w:rPr>
        <w:t xml:space="preserve">.  We looked at the effect on the urinary steroid profiles following administration of antenatal steroids.  In order to differentiate and control for as many potential confounding variables as possible, particularly prematurity, we looked at a subgroup of singleton pregnancies born before 34 weeks gestation. There was a </w:t>
      </w:r>
      <w:r w:rsidR="00E41169">
        <w:rPr>
          <w:snapToGrid w:val="0"/>
        </w:rPr>
        <w:t xml:space="preserve">modest but </w:t>
      </w:r>
      <w:r>
        <w:rPr>
          <w:snapToGrid w:val="0"/>
        </w:rPr>
        <w:t xml:space="preserve">significant increase in androgen production following the administration of antenatal steroids and this </w:t>
      </w:r>
      <w:r w:rsidR="00E41169">
        <w:rPr>
          <w:snapToGrid w:val="0"/>
        </w:rPr>
        <w:t xml:space="preserve">appeared to </w:t>
      </w:r>
      <w:r>
        <w:rPr>
          <w:snapToGrid w:val="0"/>
        </w:rPr>
        <w:t xml:space="preserve">exhibit a dose-response effect.  Those children who had received multiple doses had a greater increase in total androgen production compared to those </w:t>
      </w:r>
      <w:r w:rsidR="002E3DB9">
        <w:rPr>
          <w:snapToGrid w:val="0"/>
        </w:rPr>
        <w:t>who r</w:t>
      </w:r>
      <w:r>
        <w:rPr>
          <w:snapToGrid w:val="0"/>
        </w:rPr>
        <w:t xml:space="preserve">eceived only a single dose.  Similar responses were seen with other measures of cortisol metabolism.  There was a significant reduction in the </w:t>
      </w:r>
      <w:proofErr w:type="spellStart"/>
      <w:proofErr w:type="gramStart"/>
      <w:r>
        <w:rPr>
          <w:snapToGrid w:val="0"/>
        </w:rPr>
        <w:t>cortisol:cortisone</w:t>
      </w:r>
      <w:proofErr w:type="spellEnd"/>
      <w:proofErr w:type="gramEnd"/>
      <w:r>
        <w:rPr>
          <w:snapToGrid w:val="0"/>
        </w:rPr>
        <w:t xml:space="preserve"> metabolite ratio.  There was evidence of increased total cortisol </w:t>
      </w:r>
      <w:proofErr w:type="gramStart"/>
      <w:r>
        <w:rPr>
          <w:snapToGrid w:val="0"/>
        </w:rPr>
        <w:t>metabolites</w:t>
      </w:r>
      <w:proofErr w:type="gramEnd"/>
      <w:r>
        <w:rPr>
          <w:snapToGrid w:val="0"/>
        </w:rPr>
        <w:t xml:space="preserve"> but this did not quite reach statistical significance.  Similarly there was a trend for increased 5α reductase </w:t>
      </w:r>
      <w:r>
        <w:rPr>
          <w:snapToGrid w:val="0"/>
        </w:rPr>
        <w:lastRenderedPageBreak/>
        <w:t xml:space="preserve">activity, again in a dose response manner.  Once again this pattern is seen in individuals with the metabolic syndrome and polycystic ovary syndrome </w:t>
      </w:r>
      <w:r w:rsidR="001A5B8C">
        <w:rPr>
          <w:snapToGrid w:val="0"/>
        </w:rPr>
        <w:fldChar w:fldCharType="begin"/>
      </w:r>
      <w:r w:rsidR="001A5B8C">
        <w:rPr>
          <w:snapToGrid w:val="0"/>
        </w:rPr>
        <w:instrText xml:space="preserve"> ADDIN REFMGR.CITE &lt;Refman&gt;&lt;Cite&gt;&lt;Author&gt;Stewart&lt;/Author&gt;&lt;Year&gt;1990&lt;/Year&gt;&lt;RecNum&gt;1423&lt;/RecNum&gt;&lt;IDText&gt;5 alpha-reductase activity in polycystic ovary syndrome&lt;/IDText&gt;&lt;MDL Ref_Type="Journal"&gt;&lt;Ref_Type&gt;Journal&lt;/Ref_Type&gt;&lt;Ref_ID&gt;1423&lt;/Ref_ID&gt;&lt;Title_Primary&gt;5 alpha-reductase activity in polycystic ovary syndrome&lt;/Title_Primary&gt;&lt;Authors_Primary&gt;Stewart,P.M.&lt;/Authors_Primary&gt;&lt;Authors_Primary&gt;Shackleton,C.H.&lt;/Authors_Primary&gt;&lt;Authors_Primary&gt;Beastall,G.H.&lt;/Authors_Primary&gt;&lt;Authors_Primary&gt;Edwards,C.R.&lt;/Authors_Primary&gt;&lt;Date_Primary&gt;1990/2/24&lt;/Date_Primary&gt;&lt;Keywords&gt;Abnormalities&lt;/Keywords&gt;&lt;Keywords&gt;administration &amp;amp; dosage&lt;/Keywords&gt;&lt;Keywords&gt;Adult&lt;/Keywords&gt;&lt;Keywords&gt;Androstenedione&lt;/Keywords&gt;&lt;Keywords&gt;Androsterone&lt;/Keywords&gt;&lt;Keywords&gt;blood&lt;/Keywords&gt;&lt;Keywords&gt;Corticotropin&lt;/Keywords&gt;&lt;Keywords&gt;Cortisone&lt;/Keywords&gt;&lt;Keywords&gt;deficiency&lt;/Keywords&gt;&lt;Keywords&gt;enzymology&lt;/Keywords&gt;&lt;Keywords&gt;Etiocholanolone&lt;/Keywords&gt;&lt;Keywords&gt;Female&lt;/Keywords&gt;&lt;Keywords&gt;Hirsutism&lt;/Keywords&gt;&lt;Keywords&gt;Humans&lt;/Keywords&gt;&lt;Keywords&gt;Hydrocortisone&lt;/Keywords&gt;&lt;Keywords&gt;Injections,Intramuscular&lt;/Keywords&gt;&lt;Keywords&gt;Liver&lt;/Keywords&gt;&lt;Keywords&gt;Luteinizing Hormone&lt;/Keywords&gt;&lt;Keywords&gt;metabolism&lt;/Keywords&gt;&lt;Keywords&gt;Polycystic Ovary Syndrome&lt;/Keywords&gt;&lt;Keywords&gt;Skin&lt;/Keywords&gt;&lt;Keywords&gt;Syndrome&lt;/Keywords&gt;&lt;Keywords&gt;Testosterone&lt;/Keywords&gt;&lt;Keywords&gt;Testosterone 5-alpha-Reductase&lt;/Keywords&gt;&lt;Keywords&gt;Time Factors&lt;/Keywords&gt;&lt;Keywords&gt;urine&lt;/Keywords&gt;&lt;Reprint&gt;Not in File&lt;/Reprint&gt;&lt;Start_Page&gt;431&lt;/Start_Page&gt;&lt;End_Page&gt;433&lt;/End_Page&gt;&lt;Periodical&gt;Lancet.&lt;/Periodical&gt;&lt;Volume&gt;335&lt;/Volume&gt;&lt;Issue&gt;8687&lt;/Issue&gt;&lt;ZZ_JournalFull&gt;&lt;f name="System"&gt;Lancet.&lt;/f&gt;&lt;/ZZ_JournalFull&gt;&lt;ZZ_WorkformID&gt;1&lt;/ZZ_WorkformID&gt;&lt;/MDL&gt;&lt;/Cite&gt;&lt;Cite&gt;&lt;Author&gt;Rodin&lt;/Author&gt;&lt;Year&gt;1994&lt;/Year&gt;&lt;RecNum&gt;1425&lt;/RecNum&gt;&lt;IDText&gt;Hyperandrogenism in polycystic ovary syndrome. Evidence of dysregulation of 11 beta-hydroxysteroid dehydrogenase&lt;/IDText&gt;&lt;MDL Ref_Type="Journal"&gt;&lt;Ref_Type&gt;Journal&lt;/Ref_Type&gt;&lt;Ref_ID&gt;1425&lt;/Ref_ID&gt;&lt;Title_Primary&gt;Hyperandrogenism in polycystic ovary syndrome. Evidence of dysregulation of 11 beta-hydroxysteroid dehydrogenase&lt;/Title_Primary&gt;&lt;Authors_Primary&gt;Rodin,A.&lt;/Authors_Primary&gt;&lt;Authors_Primary&gt;Thakkar,H.&lt;/Authors_Primary&gt;&lt;Authors_Primary&gt;Taylor,N.&lt;/Authors_Primary&gt;&lt;Authors_Primary&gt;Clayton,R.&lt;/Authors_Primary&gt;&lt;Date_Primary&gt;1994/2/17&lt;/Date_Primary&gt;&lt;Keywords&gt;11-beta-Hydroxysteroid Dehydrogenases&lt;/Keywords&gt;&lt;Keywords&gt;Adrenal Cortex&lt;/Keywords&gt;&lt;Keywords&gt;Adult&lt;/Keywords&gt;&lt;Keywords&gt;Androgens&lt;/Keywords&gt;&lt;Keywords&gt;Androstenedione&lt;/Keywords&gt;&lt;Keywords&gt;biosynthesis&lt;/Keywords&gt;&lt;Keywords&gt;Body Mass Index&lt;/Keywords&gt;&lt;Keywords&gt;Corticosterone&lt;/Keywords&gt;&lt;Keywords&gt;Cortisone&lt;/Keywords&gt;&lt;Keywords&gt;Female&lt;/Keywords&gt;&lt;Keywords&gt;Hormones&lt;/Keywords&gt;&lt;Keywords&gt;Humans&lt;/Keywords&gt;&lt;Keywords&gt;Hydrocortisone&lt;/Keywords&gt;&lt;Keywords&gt;Hydroxysteroid Dehydrogenases&lt;/Keywords&gt;&lt;Keywords&gt;Hyperandrogenism&lt;/Keywords&gt;&lt;Keywords&gt;metabolism&lt;/Keywords&gt;&lt;Keywords&gt;methods&lt;/Keywords&gt;&lt;Keywords&gt;Obesity&lt;/Keywords&gt;&lt;Keywords&gt;Polycystic Ovary Syndrome&lt;/Keywords&gt;&lt;Keywords&gt;secretion&lt;/Keywords&gt;&lt;Keywords&gt;Sulfates&lt;/Keywords&gt;&lt;Keywords&gt;Syndrome&lt;/Keywords&gt;&lt;Keywords&gt;Testosterone&lt;/Keywords&gt;&lt;Keywords&gt;urine&lt;/Keywords&gt;&lt;Reprint&gt;Not in File&lt;/Reprint&gt;&lt;Start_Page&gt;460&lt;/Start_Page&gt;&lt;End_Page&gt;465&lt;/End_Page&gt;&lt;Periodical&gt;New England Journal of Medicine&lt;/Periodical&gt;&lt;Volume&gt;330&lt;/Volume&gt;&lt;Issue&gt;7&lt;/Issue&gt;&lt;ZZ_JournalFull&gt;&lt;f name="System"&gt;New England Journal of Medicine&lt;/f&gt;&lt;/ZZ_JournalFull&gt;&lt;ZZ_WorkformID&gt;1&lt;/ZZ_WorkformID&gt;&lt;/MDL&gt;&lt;/Cite&gt;&lt;/Refman&gt;</w:instrText>
      </w:r>
      <w:r w:rsidR="001A5B8C">
        <w:rPr>
          <w:snapToGrid w:val="0"/>
        </w:rPr>
        <w:fldChar w:fldCharType="separate"/>
      </w:r>
      <w:r w:rsidR="001A5B8C">
        <w:rPr>
          <w:snapToGrid w:val="0"/>
        </w:rPr>
        <w:t xml:space="preserve">(Stewart </w:t>
      </w:r>
      <w:r w:rsidR="001A5B8C" w:rsidRPr="001A5B8C">
        <w:rPr>
          <w:i/>
          <w:snapToGrid w:val="0"/>
        </w:rPr>
        <w:t>et al.</w:t>
      </w:r>
      <w:r w:rsidR="001A5B8C">
        <w:rPr>
          <w:snapToGrid w:val="0"/>
        </w:rPr>
        <w:t xml:space="preserve"> 1990;Rodin </w:t>
      </w:r>
      <w:r w:rsidR="001A5B8C" w:rsidRPr="001A5B8C">
        <w:rPr>
          <w:i/>
          <w:snapToGrid w:val="0"/>
        </w:rPr>
        <w:t>et al.</w:t>
      </w:r>
      <w:r w:rsidR="001A5B8C">
        <w:rPr>
          <w:snapToGrid w:val="0"/>
        </w:rPr>
        <w:t xml:space="preserve"> 1994)</w:t>
      </w:r>
      <w:r w:rsidR="001A5B8C">
        <w:rPr>
          <w:snapToGrid w:val="0"/>
        </w:rPr>
        <w:fldChar w:fldCharType="end"/>
      </w:r>
      <w:r w:rsidRPr="00D80503">
        <w:rPr>
          <w:snapToGrid w:val="0"/>
        </w:rPr>
        <w:t xml:space="preserve">. </w:t>
      </w:r>
      <w:r>
        <w:rPr>
          <w:snapToGrid w:val="0"/>
        </w:rPr>
        <w:t xml:space="preserve">It suggests that in addition to the programming effect of prematurity itself antenatal steroids may exert an additional effect. In adults the various contributions of cortisol metabolism and tissue sensitivity in individuals with type 2 diabetes are difficult to establish as hypertension and obesity often coexist and may exert a confounding effect </w:t>
      </w:r>
      <w:r w:rsidR="001A5B8C">
        <w:rPr>
          <w:snapToGrid w:val="0"/>
        </w:rPr>
        <w:fldChar w:fldCharType="begin"/>
      </w:r>
      <w:r w:rsidR="001A5B8C">
        <w:rPr>
          <w:snapToGrid w:val="0"/>
        </w:rPr>
        <w:instrText xml:space="preserve"> ADDIN REFMGR.CITE &lt;Refman&gt;&lt;Cite&gt;&lt;Author&gt;Walker&lt;/Author&gt;&lt;Year&gt;2000&lt;/Year&gt;&lt;RecNum&gt;841&lt;/RecNum&gt;&lt;IDText&gt;How will we know if 11beta-hydroxysteroid dehydrogenases are important in common diseases&lt;/IDText&gt;&lt;MDL Ref_Type="Journal"&gt;&lt;Ref_Type&gt;Journal&lt;/Ref_Type&gt;&lt;Ref_ID&gt;841&lt;/Ref_ID&gt;&lt;Title_Primary&gt;How will we know if 11beta-hydroxysteroid dehydrogenases are important in common diseases&lt;/Title_Primary&gt;&lt;Authors_Primary&gt;Walker,B.R.&lt;/Authors_Primary&gt;&lt;Date_Primary&gt;2000/4&lt;/Date_Primary&gt;&lt;Keywords&gt;Adipose Tissue&lt;/Keywords&gt;&lt;Keywords&gt;Cortisone&lt;/Keywords&gt;&lt;Keywords&gt;Diabetes Mellitus&lt;/Keywords&gt;&lt;Keywords&gt;enzymology&lt;/Keywords&gt;&lt;Keywords&gt;Human&lt;/Keywords&gt;&lt;Keywords&gt;Hydrocortisone&lt;/Keywords&gt;&lt;Keywords&gt;Hydroxysteroid Dehydrogenases&lt;/Keywords&gt;&lt;Keywords&gt;Hypertension&lt;/Keywords&gt;&lt;Keywords&gt;Insulin&lt;/Keywords&gt;&lt;Keywords&gt;Liver&lt;/Keywords&gt;&lt;Keywords&gt;metabolism&lt;/Keywords&gt;&lt;Keywords&gt;Obesity&lt;/Keywords&gt;&lt;Keywords&gt;Syndrome&lt;/Keywords&gt;&lt;Reprint&gt;In File&lt;/Reprint&gt;&lt;Start_Page&gt;401&lt;/Start_Page&gt;&lt;End_Page&gt;402&lt;/End_Page&gt;&lt;Periodical&gt;Clinical Endocrinology&lt;/Periodical&gt;&lt;Volume&gt;52&lt;/Volume&gt;&lt;Issue&gt;4&lt;/Issue&gt;&lt;Address&gt;University of Edinburgh, Department of Medical Sciences, Western General Hospital, Edinburgh, UK&lt;/Address&gt;&lt;Web_URL&gt;PM:10762281&lt;/Web_URL&gt;&lt;ZZ_JournalStdAbbrev&gt;&lt;f name="System"&gt;Clinical Endocrinology&lt;/f&gt;&lt;/ZZ_JournalStdAbbrev&gt;&lt;ZZ_WorkformID&gt;1&lt;/ZZ_WorkformID&gt;&lt;/MDL&gt;&lt;/Cite&gt;&lt;/Refman&gt;</w:instrText>
      </w:r>
      <w:r w:rsidR="001A5B8C">
        <w:rPr>
          <w:snapToGrid w:val="0"/>
        </w:rPr>
        <w:fldChar w:fldCharType="separate"/>
      </w:r>
      <w:r w:rsidR="001A5B8C">
        <w:rPr>
          <w:snapToGrid w:val="0"/>
        </w:rPr>
        <w:t>(Walker 2000)</w:t>
      </w:r>
      <w:r w:rsidR="001A5B8C">
        <w:rPr>
          <w:snapToGrid w:val="0"/>
        </w:rPr>
        <w:fldChar w:fldCharType="end"/>
      </w:r>
      <w:r>
        <w:rPr>
          <w:snapToGrid w:val="0"/>
        </w:rPr>
        <w:t xml:space="preserve">. </w:t>
      </w:r>
      <w:r>
        <w:rPr>
          <w:snapToGrid w:val="0"/>
          <w:lang w:eastAsia="en-US"/>
        </w:rPr>
        <w:t xml:space="preserve">One weakness of our study is that we are not able to analyse tissue specific responses, only overall </w:t>
      </w:r>
      <w:proofErr w:type="spellStart"/>
      <w:proofErr w:type="gramStart"/>
      <w:r>
        <w:rPr>
          <w:snapToGrid w:val="0"/>
          <w:lang w:eastAsia="en-US"/>
        </w:rPr>
        <w:t>cortisol:cortisone</w:t>
      </w:r>
      <w:proofErr w:type="spellEnd"/>
      <w:proofErr w:type="gramEnd"/>
      <w:r>
        <w:rPr>
          <w:snapToGrid w:val="0"/>
          <w:lang w:eastAsia="en-US"/>
        </w:rPr>
        <w:t xml:space="preserve"> metabolism. Measurement of urinary cortisone would have allowed us to make more specific comment about </w:t>
      </w:r>
      <w:r>
        <w:rPr>
          <w:snapToGrid w:val="0"/>
        </w:rPr>
        <w:t>11βHSD</w:t>
      </w:r>
      <w:r>
        <w:rPr>
          <w:snapToGrid w:val="0"/>
          <w:lang w:eastAsia="en-US"/>
        </w:rPr>
        <w:t xml:space="preserve">2 activity in the kidney </w:t>
      </w:r>
      <w:r w:rsidR="001A5B8C">
        <w:rPr>
          <w:snapToGrid w:val="0"/>
          <w:lang w:eastAsia="en-US"/>
        </w:rPr>
        <w:fldChar w:fldCharType="begin"/>
      </w:r>
      <w:r w:rsidR="001A5B8C">
        <w:rPr>
          <w:snapToGrid w:val="0"/>
          <w:lang w:eastAsia="en-US"/>
        </w:rPr>
        <w:instrText xml:space="preserve"> ADDIN REFMGR.CITE &lt;Refman&gt;&lt;Cite&gt;&lt;Author&gt;Palermo&lt;/Author&gt;&lt;Year&gt;1996&lt;/Year&gt;&lt;RecNum&gt;1461&lt;/RecNum&gt;&lt;IDText&gt;Urinary free cortisone and the assessment of 11 beta-hydroxysteroid dehydrogenase activity in man&lt;/IDText&gt;&lt;MDL Ref_Type="Journal"&gt;&lt;Ref_Type&gt;Journal&lt;/Ref_Type&gt;&lt;Ref_ID&gt;1461&lt;/Ref_ID&gt;&lt;Title_Primary&gt;Urinary free cortisone and the assessment of 11 beta-hydroxysteroid dehydrogenase activity in man&lt;/Title_Primary&gt;&lt;Authors_Primary&gt;Palermo,M.&lt;/Authors_Primary&gt;&lt;Authors_Primary&gt;Shackleton,C.H.&lt;/Authors_Primary&gt;&lt;Authors_Primary&gt;Mantero,F.&lt;/Authors_Primary&gt;&lt;Authors_Primary&gt;Stewart,P.M.&lt;/Authors_Primary&gt;&lt;Date_Primary&gt;1996/11&lt;/Date_Primary&gt;&lt;Keywords&gt;11-beta-Hydroxysteroid Dehydrogenases&lt;/Keywords&gt;&lt;Keywords&gt;Adult&lt;/Keywords&gt;&lt;Keywords&gt;analysis&lt;/Keywords&gt;&lt;Keywords&gt;blood&lt;/Keywords&gt;&lt;Keywords&gt;Child&lt;/Keywords&gt;&lt;Keywords&gt;Cortisone&lt;/Keywords&gt;&lt;Keywords&gt;Cushing Syndrome&lt;/Keywords&gt;&lt;Keywords&gt;enzymology&lt;/Keywords&gt;&lt;Keywords&gt;Female&lt;/Keywords&gt;&lt;Keywords&gt;Glycyrrhiza&lt;/Keywords&gt;&lt;Keywords&gt;Human&lt;/Keywords&gt;&lt;Keywords&gt;Humans&lt;/Keywords&gt;&lt;Keywords&gt;Hydrocortisone&lt;/Keywords&gt;&lt;Keywords&gt;Hydroxysteroid Dehydrogenases&lt;/Keywords&gt;&lt;Keywords&gt;Hypertension&lt;/Keywords&gt;&lt;Keywords&gt;Hypopituitarism&lt;/Keywords&gt;&lt;Keywords&gt;Kidney&lt;/Keywords&gt;&lt;Keywords&gt;Male&lt;/Keywords&gt;&lt;Keywords&gt;Mass Fragmentography&lt;/Keywords&gt;&lt;Keywords&gt;metabolism&lt;/Keywords&gt;&lt;Keywords&gt;Middle Aged&lt;/Keywords&gt;&lt;Keywords&gt;Mineralocorticoids&lt;/Keywords&gt;&lt;Keywords&gt;Pituitary-Adrenal System&lt;/Keywords&gt;&lt;Keywords&gt;Plants,Medicinal&lt;/Keywords&gt;&lt;Keywords&gt;Research&lt;/Keywords&gt;&lt;Keywords&gt;Research Support,Non-U.S.Gov&amp;apos;t&lt;/Keywords&gt;&lt;Keywords&gt;Syndrome&lt;/Keywords&gt;&lt;Keywords&gt;Tetrahydrocortisol&lt;/Keywords&gt;&lt;Keywords&gt;Tetrahydrocortisone&lt;/Keywords&gt;&lt;Keywords&gt;urine&lt;/Keywords&gt;&lt;Reprint&gt;Not in File&lt;/Reprint&gt;&lt;Start_Page&gt;605&lt;/Start_Page&gt;&lt;End_Page&gt;611&lt;/End_Page&gt;&lt;Periodical&gt;Clinical Endocrinology&lt;/Periodical&gt;&lt;Volume&gt;45&lt;/Volume&gt;&lt;Issue&gt;5&lt;/Issue&gt;&lt;Address&gt;Children&amp;apos;s Hospital Oakland Research Institute, CA 94609, USA&lt;/Address&gt;&lt;Web_URL&gt;PM:8977758&lt;/Web_URL&gt;&lt;ZZ_JournalStdAbbrev&gt;&lt;f name="System"&gt;Clinical Endocrinology&lt;/f&gt;&lt;/ZZ_JournalStdAbbrev&gt;&lt;ZZ_WorkformID&gt;1&lt;/ZZ_WorkformID&gt;&lt;/MDL&gt;&lt;/Cite&gt;&lt;Cite&gt;&lt;Author&gt;Tomlinson&lt;/Author&gt;&lt;Year&gt;2002&lt;/Year&gt;&lt;RecNum&gt;1491&lt;/RecNum&gt;&lt;IDText&gt;Absence of Cushingoid phenotype in a patient with Cushing&amp;apos;s disease due to defective cortisone to cortisol conversion&lt;/IDText&gt;&lt;MDL Ref_Type="Journal"&gt;&lt;Ref_Type&gt;Journal&lt;/Ref_Type&gt;&lt;Ref_ID&gt;1491&lt;/Ref_ID&gt;&lt;Title_Primary&gt;Absence of Cushingoid phenotype in a patient with Cushing&amp;apos;s disease due to defective cortisone to cortisol conversion&lt;/Title_Primary&gt;&lt;Authors_Primary&gt;Tomlinson,J.W.&lt;/Authors_Primary&gt;&lt;Authors_Primary&gt;Draper,N.&lt;/Authors_Primary&gt;&lt;Authors_Primary&gt;Mackie,J.&lt;/Authors_Primary&gt;&lt;Authors_Primary&gt;Johnson,A.P.&lt;/Authors_Primary&gt;&lt;Authors_Primary&gt;Holder,G.&lt;/Authors_Primary&gt;&lt;Authors_Primary&gt;Wood,P.&lt;/Authors_Primary&gt;&lt;Authors_Primary&gt;Stewart,P.M.&lt;/Authors_Primary&gt;&lt;Date_Primary&gt;2002/1&lt;/Date_Primary&gt;&lt;Keywords&gt;11-beta-Hydroxysteroid Dehydrogenases&lt;/Keywords&gt;&lt;Keywords&gt;Adult&lt;/Keywords&gt;&lt;Keywords&gt;adverse effects&lt;/Keywords&gt;&lt;Keywords&gt;blood&lt;/Keywords&gt;&lt;Keywords&gt;Blood Pressure&lt;/Keywords&gt;&lt;Keywords&gt;Body Mass Index&lt;/Keywords&gt;&lt;Keywords&gt;Cortisone&lt;/Keywords&gt;&lt;Keywords&gt;Cushing Syndrome&lt;/Keywords&gt;&lt;Keywords&gt;deficiency&lt;/Keywords&gt;&lt;Keywords&gt;Dexamethasone&lt;/Keywords&gt;&lt;Keywords&gt;diagnosis&lt;/Keywords&gt;&lt;Keywords&gt;Female&lt;/Keywords&gt;&lt;Keywords&gt;genetics&lt;/Keywords&gt;&lt;Keywords&gt;Glucocorticoids&lt;/Keywords&gt;&lt;Keywords&gt;Half-Life&lt;/Keywords&gt;&lt;Keywords&gt;Hirsutism&lt;/Keywords&gt;&lt;Keywords&gt;Humans&lt;/Keywords&gt;&lt;Keywords&gt;Hydrocortisone&lt;/Keywords&gt;&lt;Keywords&gt;Hydroxysteroid Dehydrogenases&lt;/Keywords&gt;&lt;Keywords&gt;Hypertension&lt;/Keywords&gt;&lt;Keywords&gt;metabolism&lt;/Keywords&gt;&lt;Keywords&gt;pathology&lt;/Keywords&gt;&lt;Keywords&gt;Phenotype&lt;/Keywords&gt;&lt;Keywords&gt;Pituitary Gland&lt;/Keywords&gt;&lt;Keywords&gt;Research Support,Non-U.S.Gov&amp;apos;t&lt;/Keywords&gt;&lt;Keywords&gt;secretion&lt;/Keywords&gt;&lt;Keywords&gt;Syndrome&lt;/Keywords&gt;&lt;Keywords&gt;therapy&lt;/Keywords&gt;&lt;Reprint&gt;Not in File&lt;/Reprint&gt;&lt;Start_Page&gt;57&lt;/Start_Page&gt;&lt;End_Page&gt;62&lt;/End_Page&gt;&lt;Periodical&gt;Journal of Clinical Endocrinology &amp;amp; Metabolism&lt;/Periodical&gt;&lt;Volume&gt;87&lt;/Volume&gt;&lt;Issue&gt;1&lt;/Issue&gt;&lt;Address&gt;Division of Medical Sciences, Queen Elizabeth Hospital, University of Birmingham, B15 2TH, United Kingdom&lt;/Address&gt;&lt;Web_URL&gt;PM:11788623&lt;/Web_URL&gt;&lt;ZZ_JournalFull&gt;&lt;f name="System"&gt;Journal of Clinical Endocrinology &amp;amp; Metabolism&lt;/f&gt;&lt;/ZZ_JournalFull&gt;&lt;ZZ_WorkformID&gt;1&lt;/ZZ_WorkformID&gt;&lt;/MDL&gt;&lt;/Cite&gt;&lt;/Refman&gt;</w:instrText>
      </w:r>
      <w:r w:rsidR="001A5B8C">
        <w:rPr>
          <w:snapToGrid w:val="0"/>
          <w:lang w:eastAsia="en-US"/>
        </w:rPr>
        <w:fldChar w:fldCharType="separate"/>
      </w:r>
      <w:r w:rsidR="001A5B8C">
        <w:rPr>
          <w:snapToGrid w:val="0"/>
          <w:lang w:eastAsia="en-US"/>
        </w:rPr>
        <w:t xml:space="preserve">(Palermo </w:t>
      </w:r>
      <w:r w:rsidR="001A5B8C" w:rsidRPr="001A5B8C">
        <w:rPr>
          <w:i/>
          <w:snapToGrid w:val="0"/>
          <w:lang w:eastAsia="en-US"/>
        </w:rPr>
        <w:t>et al.</w:t>
      </w:r>
      <w:r w:rsidR="001A5B8C">
        <w:rPr>
          <w:snapToGrid w:val="0"/>
          <w:lang w:eastAsia="en-US"/>
        </w:rPr>
        <w:t xml:space="preserve"> 1996;Tomlinson </w:t>
      </w:r>
      <w:r w:rsidR="001A5B8C" w:rsidRPr="001A5B8C">
        <w:rPr>
          <w:i/>
          <w:snapToGrid w:val="0"/>
          <w:lang w:eastAsia="en-US"/>
        </w:rPr>
        <w:t>et al.</w:t>
      </w:r>
      <w:r w:rsidR="001A5B8C">
        <w:rPr>
          <w:snapToGrid w:val="0"/>
          <w:lang w:eastAsia="en-US"/>
        </w:rPr>
        <w:t xml:space="preserve"> 2002)</w:t>
      </w:r>
      <w:r w:rsidR="001A5B8C">
        <w:rPr>
          <w:snapToGrid w:val="0"/>
          <w:lang w:eastAsia="en-US"/>
        </w:rPr>
        <w:fldChar w:fldCharType="end"/>
      </w:r>
      <w:r w:rsidRPr="00D80503">
        <w:rPr>
          <w:snapToGrid w:val="0"/>
          <w:lang w:eastAsia="en-US"/>
        </w:rPr>
        <w:t xml:space="preserve">.  </w:t>
      </w:r>
      <w:r>
        <w:rPr>
          <w:snapToGrid w:val="0"/>
        </w:rPr>
        <w:t xml:space="preserve">However an identical picture to the one we noted following administration of antenatal steroids has been documented in </w:t>
      </w:r>
      <w:proofErr w:type="spellStart"/>
      <w:r>
        <w:rPr>
          <w:snapToGrid w:val="0"/>
        </w:rPr>
        <w:t>non obese</w:t>
      </w:r>
      <w:proofErr w:type="spellEnd"/>
      <w:r>
        <w:rPr>
          <w:snapToGrid w:val="0"/>
        </w:rPr>
        <w:t xml:space="preserve"> normotensive men with type 2 diabetes compared to controls.  There was evidence of impaired liver 11βHSD</w:t>
      </w:r>
      <w:r w:rsidRPr="001D13ED">
        <w:rPr>
          <w:snapToGrid w:val="0"/>
        </w:rPr>
        <w:t>1</w:t>
      </w:r>
      <w:r>
        <w:rPr>
          <w:snapToGrid w:val="0"/>
        </w:rPr>
        <w:t xml:space="preserve"> activity but normal tissue adipose 11βHSD</w:t>
      </w:r>
      <w:r w:rsidRPr="001D13ED">
        <w:rPr>
          <w:snapToGrid w:val="0"/>
        </w:rPr>
        <w:t>1</w:t>
      </w:r>
      <w:r>
        <w:rPr>
          <w:snapToGrid w:val="0"/>
        </w:rPr>
        <w:t xml:space="preserve"> activity.  They had an increase in the relative excretion of A ring reduced metabolites of cortisol indicating enhanced 5α reductase activity </w:t>
      </w:r>
      <w:r w:rsidR="001A5B8C">
        <w:rPr>
          <w:snapToGrid w:val="0"/>
        </w:rPr>
        <w:fldChar w:fldCharType="begin"/>
      </w:r>
      <w:r w:rsidR="001A5B8C">
        <w:rPr>
          <w:snapToGrid w:val="0"/>
        </w:rPr>
        <w:instrText xml:space="preserve"> ADDIN REFMGR.CITE &lt;Refman&gt;&lt;Cite&gt;&lt;Author&gt;Andrews&lt;/Author&gt;&lt;Year&gt;2002&lt;/Year&gt;&lt;RecNum&gt;897&lt;/RecNum&gt;&lt;IDText&gt;Abnormal cortisol metabolism and tissue sensitivity to cortisol in patients with glucose intolerance&lt;/IDText&gt;&lt;MDL Ref_Type="Journal"&gt;&lt;Ref_Type&gt;Journal&lt;/Ref_Type&gt;&lt;Ref_ID&gt;897&lt;/Ref_ID&gt;&lt;Title_Primary&gt;Abnormal cortisol metabolism and tissue sensitivity to cortisol in patients with glucose intolerance&lt;/Title_Primary&gt;&lt;Authors_Primary&gt;Andrews,R.C.&lt;/Authors_Primary&gt;&lt;Authors_Primary&gt;Herlihy,O.&lt;/Authors_Primary&gt;&lt;Authors_Primary&gt;Livingstone,D.E.&lt;/Authors_Primary&gt;&lt;Authors_Primary&gt;Andrew,R.&lt;/Authors_Primary&gt;&lt;Authors_Primary&gt;Walker,B.R.&lt;/Authors_Primary&gt;&lt;Date_Primary&gt;2002/12&lt;/Date_Primary&gt;&lt;Keywords&gt;Adipose Tissue&lt;/Keywords&gt;&lt;Keywords&gt;Administration,Topical&lt;/Keywords&gt;&lt;Keywords&gt;Anti-Inflammatory Agents&lt;/Keywords&gt;&lt;Keywords&gt;Beclomethasone&lt;/Keywords&gt;&lt;Keywords&gt;blood&lt;/Keywords&gt;&lt;Keywords&gt;Blood Pressure&lt;/Keywords&gt;&lt;Keywords&gt;blood supply&lt;/Keywords&gt;&lt;Keywords&gt;Body Mass Index&lt;/Keywords&gt;&lt;Keywords&gt;Cortisone&lt;/Keywords&gt;&lt;Keywords&gt;Dexamethasone&lt;/Keywords&gt;&lt;Keywords&gt;Diabetes Mellitus&lt;/Keywords&gt;&lt;Keywords&gt;Diabetes Mellitus,Type 2&lt;/Keywords&gt;&lt;Keywords&gt;diet therapy&lt;/Keywords&gt;&lt;Keywords&gt;drug effects&lt;/Keywords&gt;&lt;Keywords&gt;etiology&lt;/Keywords&gt;&lt;Keywords&gt;Glucocorticoids&lt;/Keywords&gt;&lt;Keywords&gt;Glucose&lt;/Keywords&gt;&lt;Keywords&gt;Glucose Intolerance&lt;/Keywords&gt;&lt;Keywords&gt;Humans&lt;/Keywords&gt;&lt;Keywords&gt;Hydrocortisone&lt;/Keywords&gt;&lt;Keywords&gt;Hyperglycemia&lt;/Keywords&gt;&lt;Keywords&gt;Hypertension&lt;/Keywords&gt;&lt;Keywords&gt;Hypothalamo-Hypophyseal System&lt;/Keywords&gt;&lt;Keywords&gt;Insulin&lt;/Keywords&gt;&lt;Keywords&gt;Insulin Resistance&lt;/Keywords&gt;&lt;Keywords&gt;Male&lt;/Keywords&gt;&lt;Keywords&gt;metabolism&lt;/Keywords&gt;&lt;Keywords&gt;Middle Aged&lt;/Keywords&gt;&lt;Keywords&gt;Obesity&lt;/Keywords&gt;&lt;Keywords&gt;pharmacology&lt;/Keywords&gt;&lt;Keywords&gt;physiopathology&lt;/Keywords&gt;&lt;Keywords&gt;Pituitary-Adrenal System&lt;/Keywords&gt;&lt;Keywords&gt;Reference Values&lt;/Keywords&gt;&lt;Keywords&gt;Research Support,Non-U.S.Gov&amp;apos;t&lt;/Keywords&gt;&lt;Keywords&gt;Risk&lt;/Keywords&gt;&lt;Keywords&gt;Risk Factors&lt;/Keywords&gt;&lt;Keywords&gt;secretion&lt;/Keywords&gt;&lt;Keywords&gt;Skin&lt;/Keywords&gt;&lt;Keywords&gt;Triglycerides&lt;/Keywords&gt;&lt;Keywords&gt;Vasoconstriction&lt;/Keywords&gt;&lt;Reprint&gt;Not in File&lt;/Reprint&gt;&lt;Start_Page&gt;5587&lt;/Start_Page&gt;&lt;End_Page&gt;5593&lt;/End_Page&gt;&lt;Periodical&gt;Journal of Clinical Endocrinology &amp;amp; Metabolism&lt;/Periodical&gt;&lt;Volume&gt;87&lt;/Volume&gt;&lt;Issue&gt;12&lt;/Issue&gt;&lt;Address&gt;University of Edinburgh, Endocrinology Unit, Department of Medical Sciences, Western General Hospital, Edinburgh EH4 2XU, United Kingdom&lt;/Address&gt;&lt;Web_URL&gt;PM:12466357&lt;/Web_URL&gt;&lt;ZZ_JournalFull&gt;&lt;f name="System"&gt;Journal of Clinical Endocrinology &amp;amp; Metabolism&lt;/f&gt;&lt;/ZZ_JournalFull&gt;&lt;ZZ_WorkformID&gt;1&lt;/ZZ_WorkformID&gt;&lt;/MDL&gt;&lt;/Cite&gt;&lt;/Refman&gt;</w:instrText>
      </w:r>
      <w:r w:rsidR="001A5B8C">
        <w:rPr>
          <w:snapToGrid w:val="0"/>
        </w:rPr>
        <w:fldChar w:fldCharType="separate"/>
      </w:r>
      <w:r w:rsidR="001A5B8C">
        <w:rPr>
          <w:snapToGrid w:val="0"/>
        </w:rPr>
        <w:t xml:space="preserve">(Andrews </w:t>
      </w:r>
      <w:r w:rsidR="001A5B8C" w:rsidRPr="001A5B8C">
        <w:rPr>
          <w:i/>
          <w:snapToGrid w:val="0"/>
        </w:rPr>
        <w:t>et al.</w:t>
      </w:r>
      <w:r w:rsidR="001A5B8C">
        <w:rPr>
          <w:snapToGrid w:val="0"/>
        </w:rPr>
        <w:t xml:space="preserve"> 2002)</w:t>
      </w:r>
      <w:r w:rsidR="001A5B8C">
        <w:rPr>
          <w:snapToGrid w:val="0"/>
        </w:rPr>
        <w:fldChar w:fldCharType="end"/>
      </w:r>
      <w:r>
        <w:rPr>
          <w:snapToGrid w:val="0"/>
        </w:rPr>
        <w:t xml:space="preserve">. This study group had few potential confounding variables and </w:t>
      </w:r>
      <w:proofErr w:type="gramStart"/>
      <w:r>
        <w:rPr>
          <w:snapToGrid w:val="0"/>
        </w:rPr>
        <w:t>provide</w:t>
      </w:r>
      <w:proofErr w:type="gramEnd"/>
      <w:r>
        <w:rPr>
          <w:snapToGrid w:val="0"/>
        </w:rPr>
        <w:t xml:space="preserve"> strong support for the hypothesis that 11βHSD is involved in programming and in particular may be the mechanism whereby antenatal steroids exert a programming effect.  From studies of the conversion of administered cortisone to cortisol it appears that in </w:t>
      </w:r>
      <w:r w:rsidRPr="00433315">
        <w:rPr>
          <w:snapToGrid w:val="0"/>
        </w:rPr>
        <w:t xml:space="preserve">obesity liver </w:t>
      </w:r>
      <w:r>
        <w:rPr>
          <w:snapToGrid w:val="0"/>
        </w:rPr>
        <w:t>11βHSD</w:t>
      </w:r>
      <w:r w:rsidRPr="001D13ED">
        <w:rPr>
          <w:snapToGrid w:val="0"/>
        </w:rPr>
        <w:t>1</w:t>
      </w:r>
      <w:r>
        <w:rPr>
          <w:snapToGrid w:val="0"/>
        </w:rPr>
        <w:t xml:space="preserve"> activity </w:t>
      </w:r>
      <w:r w:rsidRPr="00433315">
        <w:rPr>
          <w:snapToGrid w:val="0"/>
        </w:rPr>
        <w:t xml:space="preserve">is reduced but adipose </w:t>
      </w:r>
      <w:r>
        <w:rPr>
          <w:snapToGrid w:val="0"/>
        </w:rPr>
        <w:t>11βHSD</w:t>
      </w:r>
      <w:r w:rsidRPr="001D13ED">
        <w:rPr>
          <w:snapToGrid w:val="0"/>
        </w:rPr>
        <w:t>1</w:t>
      </w:r>
      <w:r w:rsidRPr="00433315">
        <w:rPr>
          <w:snapToGrid w:val="0"/>
        </w:rPr>
        <w:t xml:space="preserve"> increased</w:t>
      </w:r>
      <w:r>
        <w:rPr>
          <w:snapToGrid w:val="0"/>
        </w:rPr>
        <w:t xml:space="preserve"> </w:t>
      </w:r>
      <w:r w:rsidR="001A5B8C">
        <w:rPr>
          <w:snapToGrid w:val="0"/>
        </w:rPr>
        <w:fldChar w:fldCharType="begin"/>
      </w:r>
      <w:r w:rsidR="001A5B8C">
        <w:rPr>
          <w:snapToGrid w:val="0"/>
        </w:rPr>
        <w:instrText xml:space="preserve"> ADDIN REFMGR.CITE &lt;Refman&gt;&lt;Cite&gt;&lt;Author&gt;Rask&lt;/Author&gt;&lt;Year&gt;2001&lt;/Year&gt;&lt;RecNum&gt;894&lt;/RecNum&gt;&lt;IDText&gt;Tissue-specific dysregulation of cortisol metabolism in human obesity&lt;/IDText&gt;&lt;MDL Ref_Type="Journal"&gt;&lt;Ref_Type&gt;Journal&lt;/Ref_Type&gt;&lt;Ref_ID&gt;894&lt;/Ref_ID&gt;&lt;Title_Primary&gt;Tissue-specific dysregulation of cortisol metabolism in human obesity&lt;/Title_Primary&gt;&lt;Authors_Primary&gt;Rask,E.&lt;/Authors_Primary&gt;&lt;Authors_Primary&gt;Olsson,T.&lt;/Authors_Primary&gt;&lt;Authors_Primary&gt;Soderberg,S.&lt;/Authors_Primary&gt;&lt;Authors_Primary&gt;Andrew,R.&lt;/Authors_Primary&gt;&lt;Authors_Primary&gt;Livingstone,D.E.&lt;/Authors_Primary&gt;&lt;Authors_Primary&gt;Johnson,O.&lt;/Authors_Primary&gt;&lt;Authors_Primary&gt;Walker,B.R.&lt;/Authors_Primary&gt;&lt;Date_Primary&gt;2001/3&lt;/Date_Primary&gt;&lt;Keywords&gt;11-beta-Hydroxysteroid Dehydrogenases&lt;/Keywords&gt;&lt;Keywords&gt;Adipose Tissue&lt;/Keywords&gt;&lt;Keywords&gt;Adult&lt;/Keywords&gt;&lt;Keywords&gt;Body Composition&lt;/Keywords&gt;&lt;Keywords&gt;Body Mass Index&lt;/Keywords&gt;&lt;Keywords&gt;Corticotropin&lt;/Keywords&gt;&lt;Keywords&gt;Corticotropin-Releasing Hormone&lt;/Keywords&gt;&lt;Keywords&gt;Cortisone&lt;/Keywords&gt;&lt;Keywords&gt;Dexamethasone&lt;/Keywords&gt;&lt;Keywords&gt;diagnostic use&lt;/Keywords&gt;&lt;Keywords&gt;Glucocorticoids&lt;/Keywords&gt;&lt;Keywords&gt;Homeostasis&lt;/Keywords&gt;&lt;Keywords&gt;Human&lt;/Keywords&gt;&lt;Keywords&gt;Humans&lt;/Keywords&gt;&lt;Keywords&gt;Hydrocortisone&lt;/Keywords&gt;&lt;Keywords&gt;Hydroxysteroid Dehydrogenases&lt;/Keywords&gt;&lt;Keywords&gt;Insulin&lt;/Keywords&gt;&lt;Keywords&gt;Insulin Resistance&lt;/Keywords&gt;&lt;Keywords&gt;Kinetics&lt;/Keywords&gt;&lt;Keywords&gt;Liver&lt;/Keywords&gt;&lt;Keywords&gt;Male&lt;/Keywords&gt;&lt;Keywords&gt;metabolism&lt;/Keywords&gt;&lt;Keywords&gt;Middle Aged&lt;/Keywords&gt;&lt;Keywords&gt;Obesity&lt;/Keywords&gt;&lt;Keywords&gt;Population&lt;/Keywords&gt;&lt;Keywords&gt;Rats&lt;/Keywords&gt;&lt;Keywords&gt;Research Support,Non-U.S.Gov&amp;apos;t&lt;/Keywords&gt;&lt;Keywords&gt;secretion&lt;/Keywords&gt;&lt;Keywords&gt;Sweden&lt;/Keywords&gt;&lt;Keywords&gt;urine&lt;/Keywords&gt;&lt;Reprint&gt;Not in File&lt;/Reprint&gt;&lt;Start_Page&gt;1418&lt;/Start_Page&gt;&lt;End_Page&gt;1421&lt;/End_Page&gt;&lt;Periodical&gt;Journal of Clinical Endocrinology &amp;amp; Metabolism.&lt;/Periodical&gt;&lt;Volume&gt;86&lt;/Volume&gt;&lt;Issue&gt;3&lt;/Issue&gt;&lt;Address&gt;Departments of Public Health and Clinical Medicine, Umea University Hospital, Sweden&lt;/Address&gt;&lt;Web_URL&gt;PM:11238541&lt;/Web_URL&gt;&lt;ZZ_JournalFull&gt;&lt;f name="System"&gt;Journal of Clinical Endocrinology &amp;amp; Metabolism.&lt;/f&gt;&lt;/ZZ_JournalFull&gt;&lt;ZZ_WorkformID&gt;1&lt;/ZZ_WorkformID&gt;&lt;/MDL&gt;&lt;/Cite&gt;&lt;Cite&gt;&lt;Author&gt;Stewart&lt;/Author&gt;&lt;Year&gt;1999&lt;/Year&gt;&lt;RecNum&gt;909&lt;/RecNum&gt;&lt;IDText&gt;Cortisol metabolism in human obesity: impaired cortisone--&amp;gt;cortisol conversion in subjects with central adiposity&lt;/IDText&gt;&lt;MDL Ref_Type="Journal"&gt;&lt;Ref_Type&gt;Journal&lt;/Ref_Type&gt;&lt;Ref_ID&gt;909&lt;/Ref_ID&gt;&lt;Title_Primary&gt;Cortisol metabolism in human obesity: impaired cortisone--&amp;gt;cortisol conversion in subjects with central adiposity&lt;/Title_Primary&gt;&lt;Authors_Primary&gt;Stewart,P.M.&lt;/Authors_Primary&gt;&lt;Authors_Primary&gt;Boulton,A.&lt;/Authors_Primary&gt;&lt;Authors_Primary&gt;Kumar,S.&lt;/Authors_Primary&gt;&lt;Authors_Primary&gt;Clark,P.M.&lt;/Authors_Primary&gt;&lt;Authors_Primary&gt;Shackleton,C.H.&lt;/Authors_Primary&gt;&lt;Date_Primary&gt;1999/3&lt;/Date_Primary&gt;&lt;Keywords&gt;Adipose Tissue&lt;/Keywords&gt;&lt;Keywords&gt;Adult&lt;/Keywords&gt;&lt;Keywords&gt;Aged&lt;/Keywords&gt;&lt;Keywords&gt;analysis&lt;/Keywords&gt;&lt;Keywords&gt;Body Constitution&lt;/Keywords&gt;&lt;Keywords&gt;Body Mass Index&lt;/Keywords&gt;&lt;Keywords&gt;Cortisone&lt;/Keywords&gt;&lt;Keywords&gt;Dexamethasone&lt;/Keywords&gt;&lt;Keywords&gt;Female&lt;/Keywords&gt;&lt;Keywords&gt;Glucocorticoids&lt;/Keywords&gt;&lt;Keywords&gt;Glucose&lt;/Keywords&gt;&lt;Keywords&gt;Glucose Tolerance Test&lt;/Keywords&gt;&lt;Keywords&gt;Hip&lt;/Keywords&gt;&lt;Keywords&gt;Homeostasis&lt;/Keywords&gt;&lt;Keywords&gt;Human&lt;/Keywords&gt;&lt;Keywords&gt;Humans&lt;/Keywords&gt;&lt;Keywords&gt;Hydrocortisone&lt;/Keywords&gt;&lt;Keywords&gt;Insulin&lt;/Keywords&gt;&lt;Keywords&gt;Insulin Resistance&lt;/Keywords&gt;&lt;Keywords&gt;Male&lt;/Keywords&gt;&lt;Keywords&gt;metabolism&lt;/Keywords&gt;&lt;Keywords&gt;mortality&lt;/Keywords&gt;&lt;Keywords&gt;Obesity&lt;/Keywords&gt;&lt;Keywords&gt;pathology&lt;/Keywords&gt;&lt;Keywords&gt;physiology&lt;/Keywords&gt;&lt;Keywords&gt;Regression Analysis&lt;/Keywords&gt;&lt;Keywords&gt;Research Support,Non-U.S.Gov&amp;apos;t&lt;/Keywords&gt;&lt;Keywords&gt;secretion&lt;/Keywords&gt;&lt;Keywords&gt;Tetrahydrocortisol&lt;/Keywords&gt;&lt;Keywords&gt;Tetrahydrocortisone&lt;/Keywords&gt;&lt;Keywords&gt;urine&lt;/Keywords&gt;&lt;Reprint&gt;Not in File&lt;/Reprint&gt;&lt;Start_Page&gt;1022&lt;/Start_Page&gt;&lt;End_Page&gt;1027&lt;/End_Page&gt;&lt;Periodical&gt;Journal of Clinical Endocrinology &amp;amp; Metabolism&lt;/Periodical&gt;&lt;Volume&gt;84&lt;/Volume&gt;&lt;Issue&gt;3&lt;/Issue&gt;&lt;Address&gt;Endocrinology, Division of Medical Sciences, University of Birmingham, Queen Elizabeth Hospital, Edgbaston, United Kingdom. p.m.stewart@bham.ac.uk&lt;/Address&gt;&lt;Web_URL&gt;PM:10084590&lt;/Web_URL&gt;&lt;ZZ_JournalFull&gt;&lt;f name="System"&gt;Journal of Clinical Endocrinology &amp;amp; Metabolism&lt;/f&gt;&lt;/ZZ_JournalFull&gt;&lt;ZZ_WorkformID&gt;1&lt;/ZZ_WorkformID&gt;&lt;/MDL&gt;&lt;/Cite&gt;&lt;/Refman&gt;</w:instrText>
      </w:r>
      <w:r w:rsidR="001A5B8C">
        <w:rPr>
          <w:snapToGrid w:val="0"/>
        </w:rPr>
        <w:fldChar w:fldCharType="separate"/>
      </w:r>
      <w:r w:rsidR="001A5B8C">
        <w:rPr>
          <w:snapToGrid w:val="0"/>
        </w:rPr>
        <w:t xml:space="preserve">(Rask </w:t>
      </w:r>
      <w:r w:rsidR="001A5B8C" w:rsidRPr="001A5B8C">
        <w:rPr>
          <w:i/>
          <w:snapToGrid w:val="0"/>
        </w:rPr>
        <w:t>et al.</w:t>
      </w:r>
      <w:r w:rsidR="001A5B8C">
        <w:rPr>
          <w:snapToGrid w:val="0"/>
        </w:rPr>
        <w:t xml:space="preserve"> 2001;Stewart </w:t>
      </w:r>
      <w:r w:rsidR="001A5B8C" w:rsidRPr="001A5B8C">
        <w:rPr>
          <w:i/>
          <w:snapToGrid w:val="0"/>
        </w:rPr>
        <w:t>et al.</w:t>
      </w:r>
      <w:r w:rsidR="001A5B8C">
        <w:rPr>
          <w:snapToGrid w:val="0"/>
        </w:rPr>
        <w:t xml:space="preserve"> 1999)</w:t>
      </w:r>
      <w:r w:rsidR="001A5B8C">
        <w:rPr>
          <w:snapToGrid w:val="0"/>
        </w:rPr>
        <w:fldChar w:fldCharType="end"/>
      </w:r>
      <w:r w:rsidRPr="00EE5A49">
        <w:rPr>
          <w:snapToGrid w:val="0"/>
          <w:lang w:eastAsia="en-US"/>
        </w:rPr>
        <w:t xml:space="preserve">.  </w:t>
      </w:r>
      <w:r w:rsidRPr="00EE5A49">
        <w:rPr>
          <w:snapToGrid w:val="0"/>
        </w:rPr>
        <w:t xml:space="preserve"> </w:t>
      </w:r>
      <w:r w:rsidRPr="00433315">
        <w:rPr>
          <w:snapToGrid w:val="0"/>
        </w:rPr>
        <w:t xml:space="preserve">Overall levels of </w:t>
      </w:r>
      <w:r>
        <w:rPr>
          <w:snapToGrid w:val="0"/>
        </w:rPr>
        <w:t>11βHSD</w:t>
      </w:r>
      <w:r w:rsidRPr="001D13ED">
        <w:rPr>
          <w:snapToGrid w:val="0"/>
        </w:rPr>
        <w:t>1</w:t>
      </w:r>
      <w:r w:rsidRPr="00433315">
        <w:rPr>
          <w:snapToGrid w:val="0"/>
        </w:rPr>
        <w:t xml:space="preserve"> activity appe</w:t>
      </w:r>
      <w:r>
        <w:rPr>
          <w:snapToGrid w:val="0"/>
        </w:rPr>
        <w:t>ar</w:t>
      </w:r>
      <w:r w:rsidRPr="00433315">
        <w:rPr>
          <w:snapToGrid w:val="0"/>
        </w:rPr>
        <w:t xml:space="preserve"> lower</w:t>
      </w:r>
      <w:r>
        <w:rPr>
          <w:snapToGrid w:val="0"/>
        </w:rPr>
        <w:t xml:space="preserve"> (</w:t>
      </w:r>
      <w:r w:rsidRPr="00433315">
        <w:rPr>
          <w:snapToGrid w:val="0"/>
        </w:rPr>
        <w:t>reduce</w:t>
      </w:r>
      <w:r>
        <w:rPr>
          <w:snapToGrid w:val="0"/>
        </w:rPr>
        <w:t>d</w:t>
      </w:r>
      <w:r w:rsidRPr="00433315">
        <w:rPr>
          <w:snapToGrid w:val="0"/>
        </w:rPr>
        <w:t xml:space="preserve"> THF</w:t>
      </w:r>
      <w:r>
        <w:rPr>
          <w:snapToGrid w:val="0"/>
        </w:rPr>
        <w:t>+αTHF</w:t>
      </w:r>
      <w:r w:rsidRPr="00433315">
        <w:rPr>
          <w:snapToGrid w:val="0"/>
        </w:rPr>
        <w:t>:THE ratio</w:t>
      </w:r>
      <w:r>
        <w:rPr>
          <w:snapToGrid w:val="0"/>
        </w:rPr>
        <w:t>)</w:t>
      </w:r>
      <w:r w:rsidRPr="00433315">
        <w:rPr>
          <w:snapToGrid w:val="0"/>
        </w:rPr>
        <w:t xml:space="preserve">. </w:t>
      </w:r>
      <w:r>
        <w:rPr>
          <w:snapToGrid w:val="0"/>
        </w:rPr>
        <w:t xml:space="preserve">This is the pattern we observed associated with prematurity. </w:t>
      </w:r>
      <w:r>
        <w:rPr>
          <w:snapToGrid w:val="0"/>
          <w:lang w:eastAsia="en-US"/>
        </w:rPr>
        <w:t xml:space="preserve">A reduction in liver </w:t>
      </w:r>
      <w:r>
        <w:rPr>
          <w:snapToGrid w:val="0"/>
        </w:rPr>
        <w:lastRenderedPageBreak/>
        <w:t>11βHSD</w:t>
      </w:r>
      <w:r w:rsidRPr="001D13ED">
        <w:rPr>
          <w:snapToGrid w:val="0"/>
        </w:rPr>
        <w:t>1</w:t>
      </w:r>
      <w:r>
        <w:rPr>
          <w:snapToGrid w:val="0"/>
          <w:lang w:eastAsia="en-US"/>
        </w:rPr>
        <w:t xml:space="preserve"> activity may be a protective response to try and shield the liver from increased cortisol production in fatty tissue.</w:t>
      </w:r>
    </w:p>
    <w:p w14:paraId="1E726231" w14:textId="77777777" w:rsidR="00FB344C" w:rsidRDefault="00FB344C" w:rsidP="00FB344C">
      <w:pPr>
        <w:widowControl w:val="0"/>
        <w:spacing w:line="480" w:lineRule="auto"/>
        <w:rPr>
          <w:snapToGrid w:val="0"/>
          <w:lang w:eastAsia="en-US"/>
        </w:rPr>
      </w:pPr>
    </w:p>
    <w:p w14:paraId="252DC2F3" w14:textId="77777777" w:rsidR="00FB344C" w:rsidRDefault="00FB344C" w:rsidP="00FB344C">
      <w:pPr>
        <w:pStyle w:val="MDheading3"/>
      </w:pPr>
      <w:bookmarkStart w:id="309" w:name="_Toc161096927"/>
      <w:r>
        <w:t>9.6.4</w:t>
      </w:r>
      <w:r>
        <w:tab/>
        <w:t>Prematurity and Leptin</w:t>
      </w:r>
      <w:bookmarkEnd w:id="309"/>
    </w:p>
    <w:p w14:paraId="679CB340" w14:textId="77777777" w:rsidR="00FB344C" w:rsidRDefault="00FB344C" w:rsidP="00FB344C">
      <w:pPr>
        <w:widowControl w:val="0"/>
        <w:spacing w:line="480" w:lineRule="auto"/>
        <w:rPr>
          <w:snapToGrid w:val="0"/>
        </w:rPr>
      </w:pPr>
      <w:r>
        <w:rPr>
          <w:snapToGrid w:val="0"/>
        </w:rPr>
        <w:t xml:space="preserve">Leptin is another candidate by which programming may be mediated.  As anticipated it was highly correlated with fat mass.  After adjustment for fat mass higher levels of leptin were associated with raised blood pressure and reduced insulin sensitivity but not hyperlipidaemia.  We found no link between gestational age at birth and leptin levels age 5 years despite it having been suggested that leptin may be influenced by prematurity with reduced cord blood levels in the neonatal period </w:t>
      </w:r>
      <w:r w:rsidR="001A5B8C">
        <w:rPr>
          <w:snapToGrid w:val="0"/>
        </w:rPr>
        <w:fldChar w:fldCharType="begin"/>
      </w:r>
      <w:r w:rsidR="001A5B8C">
        <w:rPr>
          <w:snapToGrid w:val="0"/>
        </w:rPr>
        <w:instrText xml:space="preserve"> ADDIN REFMGR.CITE &lt;Refman&gt;&lt;Cite&gt;&lt;Author&gt;Shekhawat&lt;/Author&gt;&lt;Year&gt;2000&lt;/Year&gt;&lt;RecNum&gt;937&lt;/RecNum&gt;&lt;IDText&gt;Cord blood and postnatal serum leptin and its relationship to steroid use and growth in sick preterm infants&lt;/IDText&gt;&lt;MDL Ref_Type="Journal"&gt;&lt;Ref_Type&gt;Journal&lt;/Ref_Type&gt;&lt;Ref_ID&gt;937&lt;/Ref_ID&gt;&lt;Title_Primary&gt;Cord blood and postnatal serum leptin and its relationship to steroid use and growth in sick preterm infants&lt;/Title_Primary&gt;&lt;Authors_Primary&gt;Shekhawat,P.S.&lt;/Authors_Primary&gt;&lt;Authors_Primary&gt;Garland,J.S.&lt;/Authors_Primary&gt;&lt;Authors_Primary&gt;Alex,C.&lt;/Authors_Primary&gt;&lt;Authors_Primary&gt;Sasidharan,P.&lt;/Authors_Primary&gt;&lt;Authors_Primary&gt;Mick,G.&lt;/Authors_Primary&gt;&lt;Authors_Primary&gt;McCormick,K.L.&lt;/Authors_Primary&gt;&lt;Date_Primary&gt;2000/11&lt;/Date_Primary&gt;&lt;Keywords&gt;adverse effects&lt;/Keywords&gt;&lt;Keywords&gt;Betamethasone&lt;/Keywords&gt;&lt;Keywords&gt;Birth Weight&lt;/Keywords&gt;&lt;Keywords&gt;blood&lt;/Keywords&gt;&lt;Keywords&gt;Child Development&lt;/Keywords&gt;&lt;Keywords&gt;Dexamethasone&lt;/Keywords&gt;&lt;Keywords&gt;drug effects&lt;/Keywords&gt;&lt;Keywords&gt;Female&lt;/Keywords&gt;&lt;Keywords&gt;Fetal Blood&lt;/Keywords&gt;&lt;Keywords&gt;Gestational Age&lt;/Keywords&gt;&lt;Keywords&gt;Glucocorticoids&lt;/Keywords&gt;&lt;Keywords&gt;Growth&lt;/Keywords&gt;&lt;Keywords&gt;Humans&lt;/Keywords&gt;&lt;Keywords&gt;Infant&lt;/Keywords&gt;&lt;Keywords&gt;Infant,Newborn&lt;/Keywords&gt;&lt;Keywords&gt;Infant,Newborn,Diseases&lt;/Keywords&gt;&lt;Keywords&gt;Infant,Premature&lt;/Keywords&gt;&lt;Keywords&gt;Leptin&lt;/Keywords&gt;&lt;Keywords&gt;Male&lt;/Keywords&gt;&lt;Keywords&gt;methods&lt;/Keywords&gt;&lt;Keywords&gt;Mothers&lt;/Keywords&gt;&lt;Keywords&gt;pathology&lt;/Keywords&gt;&lt;Keywords&gt;Postnatal Care&lt;/Keywords&gt;&lt;Keywords&gt;Pregnancy&lt;/Keywords&gt;&lt;Keywords&gt;Prenatal Care&lt;/Keywords&gt;&lt;Keywords&gt;Prenatal Exposure Delayed Effects&lt;/Keywords&gt;&lt;Keywords&gt;Radioimmunoassay&lt;/Keywords&gt;&lt;Keywords&gt;Steroids&lt;/Keywords&gt;&lt;Keywords&gt;Weight Gain&lt;/Keywords&gt;&lt;Reprint&gt;Not in File&lt;/Reprint&gt;&lt;Start_Page&gt;1571&lt;/Start_Page&gt;&lt;End_Page&gt;1576&lt;/End_Page&gt;&lt;Periodical&gt;Journal Of Pediatric Endocrinology &amp;amp; Metabolism&lt;/Periodical&gt;&lt;Volume&gt;13&lt;/Volume&gt;&lt;Issue&gt;9&lt;/Issue&gt;&lt;Address&gt;Department of Pediatrics, Washington University School of Medicine, St. Louis, MO 63110, USA. Shekhawat_P@kids.wustl.edu&lt;/Address&gt;&lt;Web_URL&gt;PM:11154152&lt;/Web_URL&gt;&lt;ZZ_JournalFull&gt;&lt;f name="System"&gt;Journal Of Pediatric Endocrinology &amp;amp; Metabolism&lt;/f&gt;&lt;/ZZ_JournalFull&gt;&lt;ZZ_WorkformID&gt;1&lt;/ZZ_WorkformID&gt;&lt;/MDL&gt;&lt;/Cite&gt;&lt;/Refman&gt;</w:instrText>
      </w:r>
      <w:r w:rsidR="001A5B8C">
        <w:rPr>
          <w:snapToGrid w:val="0"/>
        </w:rPr>
        <w:fldChar w:fldCharType="separate"/>
      </w:r>
      <w:r w:rsidR="001A5B8C">
        <w:rPr>
          <w:snapToGrid w:val="0"/>
        </w:rPr>
        <w:t xml:space="preserve">(Shekhawat </w:t>
      </w:r>
      <w:r w:rsidR="001A5B8C" w:rsidRPr="001A5B8C">
        <w:rPr>
          <w:i/>
          <w:snapToGrid w:val="0"/>
        </w:rPr>
        <w:t>et al.</w:t>
      </w:r>
      <w:r w:rsidR="001A5B8C">
        <w:rPr>
          <w:snapToGrid w:val="0"/>
        </w:rPr>
        <w:t xml:space="preserve"> 2000)</w:t>
      </w:r>
      <w:r w:rsidR="001A5B8C">
        <w:rPr>
          <w:snapToGrid w:val="0"/>
        </w:rPr>
        <w:fldChar w:fldCharType="end"/>
      </w:r>
      <w:r>
        <w:rPr>
          <w:snapToGrid w:val="0"/>
        </w:rPr>
        <w:t xml:space="preserve">. There is evidence that leptin concentrations are increased in preterm infants born to mothers with pregnancy induced hypertension – a risk factor for raised diastolic blood pressure </w:t>
      </w:r>
      <w:r w:rsidR="001A5B8C">
        <w:rPr>
          <w:snapToGrid w:val="0"/>
        </w:rPr>
        <w:fldChar w:fldCharType="begin"/>
      </w:r>
      <w:r w:rsidR="001A5B8C">
        <w:rPr>
          <w:snapToGrid w:val="0"/>
        </w:rPr>
        <w:instrText xml:space="preserve"> ADDIN REFMGR.CITE &lt;Refman&gt;&lt;Cite&gt;&lt;Author&gt;Hytinantti&lt;/Author&gt;&lt;Year&gt;2000&lt;/Year&gt;&lt;RecNum&gt;936&lt;/RecNum&gt;&lt;IDText&gt;Increased leptin concentration in preterm infants of pre-eclamptic mothers&lt;/IDText&gt;&lt;MDL Ref_Type="Journal"&gt;&lt;Ref_Type&gt;Journal&lt;/Ref_Type&gt;&lt;Ref_ID&gt;936&lt;/Ref_ID&gt;&lt;Title_Primary&gt;Increased leptin concentration in preterm infants of pre-eclamptic mothers&lt;/Title_Primary&gt;&lt;Authors_Primary&gt;Hytinantti,T.&lt;/Authors_Primary&gt;&lt;Authors_Primary&gt;Koistinen,H.A.&lt;/Authors_Primary&gt;&lt;Authors_Primary&gt;Koivisto,V.A.&lt;/Authors_Primary&gt;&lt;Authors_Primary&gt;Karonen,S.L.&lt;/Authors_Primary&gt;&lt;Authors_Primary&gt;Rutanen,E.M.&lt;/Authors_Primary&gt;&lt;Authors_Primary&gt;Andersson,S.&lt;/Authors_Primary&gt;&lt;Date_Primary&gt;2000/7&lt;/Date_Primary&gt;&lt;Keywords&gt;analysis&lt;/Keywords&gt;&lt;Keywords&gt;Birth Weight&lt;/Keywords&gt;&lt;Keywords&gt;blood&lt;/Keywords&gt;&lt;Keywords&gt;chemistry&lt;/Keywords&gt;&lt;Keywords&gt;Female&lt;/Keywords&gt;&lt;Keywords&gt;Fetal Blood&lt;/Keywords&gt;&lt;Keywords&gt;Fetal Growth Retardation&lt;/Keywords&gt;&lt;Keywords&gt;Finland&lt;/Keywords&gt;&lt;Keywords&gt;Gestational Age&lt;/Keywords&gt;&lt;Keywords&gt;Glucocorticoids&lt;/Keywords&gt;&lt;Keywords&gt;Growth&lt;/Keywords&gt;&lt;Keywords&gt;Humans&lt;/Keywords&gt;&lt;Keywords&gt;Infant&lt;/Keywords&gt;&lt;Keywords&gt;Infant,Newborn&lt;/Keywords&gt;&lt;Keywords&gt;Infant,Premature&lt;/Keywords&gt;&lt;Keywords&gt;Leptin&lt;/Keywords&gt;&lt;Keywords&gt;Male&lt;/Keywords&gt;&lt;Keywords&gt;Maternal-Fetal Exchange&lt;/Keywords&gt;&lt;Keywords&gt;methods&lt;/Keywords&gt;&lt;Keywords&gt;Mothers&lt;/Keywords&gt;&lt;Keywords&gt;pharmacology&lt;/Keywords&gt;&lt;Keywords&gt;Pre-Eclampsia&lt;/Keywords&gt;&lt;Keywords&gt;Pregnancy&lt;/Keywords&gt;&lt;Keywords&gt;Regression Analysis&lt;/Keywords&gt;&lt;Keywords&gt;Research Support,Non-U.S.Gov&amp;apos;t&lt;/Keywords&gt;&lt;Keywords&gt;Stress&lt;/Keywords&gt;&lt;Reprint&gt;Not in File&lt;/Reprint&gt;&lt;Start_Page&gt;F13&lt;/Start_Page&gt;&lt;End_Page&gt;F16&lt;/End_Page&gt;&lt;Periodical&gt;Archives of Disease in Childhood Fetal &amp;amp; Neonatal Edition&lt;/Periodical&gt;&lt;Volume&gt;83&lt;/Volume&gt;&lt;Issue&gt;1&lt;/Issue&gt;&lt;Address&gt;Helsinki City Maternity Hospital, Sofianlehdonkatu 5, SF-00610 Helsinki, Finland&lt;/Address&gt;&lt;Web_URL&gt;PM:10873164&lt;/Web_URL&gt;&lt;ZZ_JournalFull&gt;&lt;f name="System"&gt;Archives of Disease in Childhood Fetal &amp;amp; Neonatal Edition&lt;/f&gt;&lt;/ZZ_JournalFull&gt;&lt;ZZ_WorkformID&gt;1&lt;/ZZ_WorkformID&gt;&lt;/MDL&gt;&lt;/Cite&gt;&lt;/Refman&gt;</w:instrText>
      </w:r>
      <w:r w:rsidR="001A5B8C">
        <w:rPr>
          <w:snapToGrid w:val="0"/>
        </w:rPr>
        <w:fldChar w:fldCharType="separate"/>
      </w:r>
      <w:r w:rsidR="001A5B8C">
        <w:rPr>
          <w:snapToGrid w:val="0"/>
        </w:rPr>
        <w:t>(</w:t>
      </w:r>
      <w:proofErr w:type="spellStart"/>
      <w:r w:rsidR="001A5B8C">
        <w:rPr>
          <w:snapToGrid w:val="0"/>
        </w:rPr>
        <w:t>Hytinantti</w:t>
      </w:r>
      <w:proofErr w:type="spellEnd"/>
      <w:r w:rsidR="001A5B8C">
        <w:rPr>
          <w:snapToGrid w:val="0"/>
        </w:rPr>
        <w:t xml:space="preserve"> </w:t>
      </w:r>
      <w:r w:rsidR="001A5B8C" w:rsidRPr="001A5B8C">
        <w:rPr>
          <w:i/>
          <w:snapToGrid w:val="0"/>
        </w:rPr>
        <w:t>et al.</w:t>
      </w:r>
      <w:r w:rsidR="001A5B8C">
        <w:rPr>
          <w:snapToGrid w:val="0"/>
        </w:rPr>
        <w:t xml:space="preserve"> 2000)</w:t>
      </w:r>
      <w:r w:rsidR="001A5B8C">
        <w:rPr>
          <w:snapToGrid w:val="0"/>
        </w:rPr>
        <w:fldChar w:fldCharType="end"/>
      </w:r>
      <w:r>
        <w:rPr>
          <w:snapToGrid w:val="0"/>
        </w:rPr>
        <w:t xml:space="preserve">.  In other studies whilst low birth weight was associated with raised leptin in later life it did not account for the </w:t>
      </w:r>
      <w:proofErr w:type="spellStart"/>
      <w:r>
        <w:rPr>
          <w:snapToGrid w:val="0"/>
        </w:rPr>
        <w:t>hyperinsulinaenia</w:t>
      </w:r>
      <w:proofErr w:type="spellEnd"/>
      <w:r>
        <w:rPr>
          <w:snapToGrid w:val="0"/>
        </w:rPr>
        <w:t xml:space="preserve"> seen </w:t>
      </w:r>
      <w:r w:rsidR="001A5B8C">
        <w:rPr>
          <w:snapToGrid w:val="0"/>
        </w:rPr>
        <w:fldChar w:fldCharType="begin"/>
      </w:r>
      <w:r w:rsidR="001A5B8C">
        <w:rPr>
          <w:snapToGrid w:val="0"/>
        </w:rPr>
        <w:instrText xml:space="preserve"> ADDIN REFMGR.CITE &lt;Refman&gt;&lt;Cite&gt;&lt;Author&gt;Phillips&lt;/Author&gt;&lt;Year&gt;1999&lt;/Year&gt;&lt;RecNum&gt;1360&lt;/RecNum&gt;&lt;IDText&gt;Size at birth and plasma leptin concentrations in adult life&lt;/IDText&gt;&lt;MDL Ref_Type="Journal"&gt;&lt;Ref_Type&gt;Journal&lt;/Ref_Type&gt;&lt;Ref_ID&gt;1360&lt;/Ref_ID&gt;&lt;Title_Primary&gt;Size at birth and plasma leptin concentrations in adult life&lt;/Title_Primary&gt;&lt;Authors_Primary&gt;Phillips,D.I.&lt;/Authors_Primary&gt;&lt;Authors_Primary&gt;Fall,C.H.&lt;/Authors_Primary&gt;&lt;Authors_Primary&gt;Cooper,C.&lt;/Authors_Primary&gt;&lt;Authors_Primary&gt;Norman,R.J.&lt;/Authors_Primary&gt;&lt;Authors_Primary&gt;Robinson,J.S.&lt;/Authors_Primary&gt;&lt;Authors_Primary&gt;Owens,P.C.&lt;/Authors_Primary&gt;&lt;Date_Primary&gt;1999/10&lt;/Date_Primary&gt;&lt;Keywords&gt;Adult&lt;/Keywords&gt;&lt;Keywords&gt;Aged&lt;/Keywords&gt;&lt;Keywords&gt;analysis&lt;/Keywords&gt;&lt;Keywords&gt;Body Composition&lt;/Keywords&gt;&lt;Keywords&gt;Body Mass Index&lt;/Keywords&gt;&lt;Keywords&gt;epidemiology&lt;/Keywords&gt;&lt;Keywords&gt;Fasting&lt;/Keywords&gt;&lt;Keywords&gt;Glucose&lt;/Keywords&gt;&lt;Keywords&gt;Glucose Tolerance Test&lt;/Keywords&gt;&lt;Keywords&gt;Growth&lt;/Keywords&gt;&lt;Keywords&gt;Infant&lt;/Keywords&gt;&lt;Keywords&gt;Insulin&lt;/Keywords&gt;&lt;Keywords&gt;Leptin&lt;/Keywords&gt;&lt;Keywords&gt;Obesity&lt;/Keywords&gt;&lt;Keywords&gt;Radioimmunoassay&lt;/Keywords&gt;&lt;Keywords&gt;Regression Analysis&lt;/Keywords&gt;&lt;Reprint&gt;Not in File&lt;/Reprint&gt;&lt;Start_Page&gt;1025&lt;/Start_Page&gt;&lt;End_Page&gt;1029&lt;/End_Page&gt;&lt;Periodical&gt;International Journal of Obesity &amp;amp; Related Metabolic Disorders&lt;/Periodical&gt;&lt;Volume&gt;23&lt;/Volume&gt;&lt;Issue&gt;10&lt;/Issue&gt;&lt;Address&gt;MRC Environmental Epidemiology Unit, University of Southampton, Southampton General Hospital, Southampton, UK. diwp@mrc.soton.ac.uk&lt;/Address&gt;&lt;ZZ_JournalFull&gt;&lt;f name="System"&gt;International Journal of Obesity &amp;amp; Related Metabolic Disorders&lt;/f&gt;&lt;/ZZ_JournalFull&gt;&lt;ZZ_WorkformID&gt;1&lt;/ZZ_WorkformID&gt;&lt;/MDL&gt;&lt;/Cite&gt;&lt;/Refman&gt;</w:instrText>
      </w:r>
      <w:r w:rsidR="001A5B8C">
        <w:rPr>
          <w:snapToGrid w:val="0"/>
        </w:rPr>
        <w:fldChar w:fldCharType="separate"/>
      </w:r>
      <w:r w:rsidR="001A5B8C">
        <w:rPr>
          <w:snapToGrid w:val="0"/>
        </w:rPr>
        <w:t xml:space="preserve">(Phillips </w:t>
      </w:r>
      <w:r w:rsidR="001A5B8C" w:rsidRPr="001A5B8C">
        <w:rPr>
          <w:i/>
          <w:snapToGrid w:val="0"/>
        </w:rPr>
        <w:t>et al.</w:t>
      </w:r>
      <w:r w:rsidR="001A5B8C">
        <w:rPr>
          <w:snapToGrid w:val="0"/>
        </w:rPr>
        <w:t xml:space="preserve"> 1999)</w:t>
      </w:r>
      <w:r w:rsidR="001A5B8C">
        <w:rPr>
          <w:snapToGrid w:val="0"/>
        </w:rPr>
        <w:fldChar w:fldCharType="end"/>
      </w:r>
      <w:r>
        <w:rPr>
          <w:snapToGrid w:val="0"/>
        </w:rPr>
        <w:t>.</w:t>
      </w:r>
    </w:p>
    <w:p w14:paraId="01958954" w14:textId="77777777" w:rsidR="00FB344C" w:rsidRDefault="00FB344C" w:rsidP="00FB344C">
      <w:pPr>
        <w:widowControl w:val="0"/>
        <w:spacing w:line="480" w:lineRule="auto"/>
        <w:rPr>
          <w:snapToGrid w:val="0"/>
        </w:rPr>
      </w:pPr>
    </w:p>
    <w:p w14:paraId="60C1FE48" w14:textId="77777777" w:rsidR="00FB344C" w:rsidRDefault="00FB344C" w:rsidP="00FB344C">
      <w:pPr>
        <w:pStyle w:val="MDheading3"/>
      </w:pPr>
      <w:bookmarkStart w:id="310" w:name="_Toc161096928"/>
      <w:r>
        <w:t>9.6.5</w:t>
      </w:r>
      <w:r>
        <w:tab/>
        <w:t>Interaction between mechanisms</w:t>
      </w:r>
      <w:bookmarkEnd w:id="310"/>
    </w:p>
    <w:p w14:paraId="0D44F4CA" w14:textId="77777777" w:rsidR="00FB344C" w:rsidRPr="00D80503" w:rsidRDefault="00FB344C" w:rsidP="00FB344C">
      <w:pPr>
        <w:spacing w:line="480" w:lineRule="auto"/>
      </w:pPr>
      <w:r>
        <w:rPr>
          <w:snapToGrid w:val="0"/>
        </w:rPr>
        <w:t>It is likely that there is interaction between the various mechanistic pathways proposed even if under carefully controlled circumstances one or other may appear more prominent.  For example there is evidence that IGF-I levels regulate activity of 11βHSD</w:t>
      </w:r>
      <w:r>
        <w:rPr>
          <w:snapToGrid w:val="0"/>
          <w:lang w:eastAsia="en-US"/>
        </w:rPr>
        <w:t xml:space="preserve">1 </w:t>
      </w:r>
      <w:r>
        <w:rPr>
          <w:snapToGrid w:val="0"/>
        </w:rPr>
        <w:t>- but not 11βHSD</w:t>
      </w:r>
      <w:r w:rsidR="00D80503">
        <w:rPr>
          <w:snapToGrid w:val="0"/>
          <w:lang w:eastAsia="en-US"/>
        </w:rPr>
        <w:t xml:space="preserve">2  </w:t>
      </w:r>
      <w:r w:rsidR="001A5B8C">
        <w:rPr>
          <w:snapToGrid w:val="0"/>
          <w:lang w:eastAsia="en-US"/>
        </w:rPr>
        <w:fldChar w:fldCharType="begin"/>
      </w:r>
      <w:r w:rsidR="001A5B8C">
        <w:rPr>
          <w:snapToGrid w:val="0"/>
          <w:lang w:eastAsia="en-US"/>
        </w:rPr>
        <w:instrText xml:space="preserve"> ADDIN REFMGR.CITE &lt;Refman&gt;&lt;Cite&gt;&lt;Author&gt;Moore&lt;/Author&gt;&lt;Year&gt;1999&lt;/Year&gt;&lt;RecNum&gt;1497&lt;/RecNum&gt;&lt;IDText&gt;Modulation of 11beta-hydroxysteroid dehydrogenase isozymes by growth hormone and insulin-like growth factor: in vivo and in vitro studies&lt;/IDText&gt;&lt;MDL Ref_Type="Journal"&gt;&lt;Ref_Type&gt;Journal&lt;/Ref_Type&gt;&lt;Ref_ID&gt;1497&lt;/Ref_ID&gt;&lt;Title_Primary&gt;Modulation of 11beta-hydroxysteroid dehydrogenase isozymes by growth hormone and insulin-like growth factor: in vivo and in vitro studies&lt;/Title_Primary&gt;&lt;Authors_Primary&gt;Moore,J.S.&lt;/Authors_Primary&gt;&lt;Authors_Primary&gt;Monson,J.P.&lt;/Authors_Primary&gt;&lt;Authors_Primary&gt;Kaltsas,G.&lt;/Authors_Primary&gt;&lt;Authors_Primary&gt;Putignano,P.&lt;/Authors_Primary&gt;&lt;Authors_Primary&gt;Wood,P.J.&lt;/Authors_Primary&gt;&lt;Authors_Primary&gt;Sheppard,M.C.&lt;/Authors_Primary&gt;&lt;Authors_Primary&gt;Besser,G.M.&lt;/Authors_Primary&gt;&lt;Authors_Primary&gt;Taylor,N.F.&lt;/Authors_Primary&gt;&lt;Authors_Primary&gt;Stewart,P.M.&lt;/Authors_Primary&gt;&lt;Date_Primary&gt;1999/11&lt;/Date_Primary&gt;&lt;Keywords&gt;11-beta-Hydroxysteroid Dehydrogenases&lt;/Keywords&gt;&lt;Keywords&gt;Acromegaly&lt;/Keywords&gt;&lt;Keywords&gt;Adipose Tissue&lt;/Keywords&gt;&lt;Keywords&gt;administration &amp;amp; dosage&lt;/Keywords&gt;&lt;Keywords&gt;Adult&lt;/Keywords&gt;&lt;Keywords&gt;Aged&lt;/Keywords&gt;&lt;Keywords&gt;Cell Differentiation&lt;/Keywords&gt;&lt;Keywords&gt;Cell Line&lt;/Keywords&gt;&lt;Keywords&gt;Cortisone&lt;/Keywords&gt;&lt;Keywords&gt;deficiency&lt;/Keywords&gt;&lt;Keywords&gt;Dna&lt;/Keywords&gt;&lt;Keywords&gt;drug therapy&lt;/Keywords&gt;&lt;Keywords&gt;enzymology&lt;/Keywords&gt;&lt;Keywords&gt;Female&lt;/Keywords&gt;&lt;Keywords&gt;Glucose&lt;/Keywords&gt;&lt;Keywords&gt;Growth&lt;/Keywords&gt;&lt;Keywords&gt;Growth Hormone&lt;/Keywords&gt;&lt;Keywords&gt;Homeostasis&lt;/Keywords&gt;&lt;Keywords&gt;Human&lt;/Keywords&gt;&lt;Keywords&gt;Human Growth Hormone&lt;/Keywords&gt;&lt;Keywords&gt;Humans&lt;/Keywords&gt;&lt;Keywords&gt;Hydroxysteroid Dehydrogenases&lt;/Keywords&gt;&lt;Keywords&gt;In Vitro&lt;/Keywords&gt;&lt;Keywords&gt;Insulin-Like Growth Factor I&lt;/Keywords&gt;&lt;Keywords&gt;Isoenzymes&lt;/Keywords&gt;&lt;Keywords&gt;Kidney&lt;/Keywords&gt;&lt;Keywords&gt;Liver&lt;/Keywords&gt;&lt;Keywords&gt;Male&lt;/Keywords&gt;&lt;Keywords&gt;metabolism&lt;/Keywords&gt;&lt;Keywords&gt;Middle Aged&lt;/Keywords&gt;&lt;Keywords&gt;Octreotide&lt;/Keywords&gt;&lt;Keywords&gt;pharmacology&lt;/Keywords&gt;&lt;Keywords&gt;Phenotype&lt;/Keywords&gt;&lt;Keywords&gt;Pituitary Gland,Anterior&lt;/Keywords&gt;&lt;Keywords&gt;Research Support,Non-U.S.Gov&amp;apos;t&lt;/Keywords&gt;&lt;Keywords&gt;Stromal Cells&lt;/Keywords&gt;&lt;Keywords&gt;surgery&lt;/Keywords&gt;&lt;Keywords&gt;Tetrahydrocortisol&lt;/Keywords&gt;&lt;Keywords&gt;Tetrahydrocortisone&lt;/Keywords&gt;&lt;Keywords&gt;therapy&lt;/Keywords&gt;&lt;Reprint&gt;Not in File&lt;/Reprint&gt;&lt;Start_Page&gt;4172&lt;/Start_Page&gt;&lt;End_Page&gt;4177&lt;/End_Page&gt;&lt;Periodical&gt;Journal of Clinical Endocrinology and Metabolism&lt;/Periodical&gt;&lt;Volume&gt;84&lt;/Volume&gt;&lt;Issue&gt;11&lt;/Issue&gt;&lt;Address&gt;Division of Medical Sciences, University of Birmingham, Queen Elizabeth Hospital, Edgbaston, United Kingdom&lt;/Address&gt;&lt;Web_URL&gt;PM:10566668&lt;/Web_URL&gt;&lt;ZZ_JournalStdAbbrev&gt;&lt;f name="System"&gt;Journal of Clinical Endocrinology and Metabolism&lt;/f&gt;&lt;/ZZ_JournalStdAbbrev&gt;&lt;ZZ_WorkformID&gt;1&lt;/ZZ_WorkformID&gt;&lt;/MDL&gt;&lt;/Cite&gt;&lt;/Refman&gt;</w:instrText>
      </w:r>
      <w:r w:rsidR="001A5B8C">
        <w:rPr>
          <w:snapToGrid w:val="0"/>
          <w:lang w:eastAsia="en-US"/>
        </w:rPr>
        <w:fldChar w:fldCharType="separate"/>
      </w:r>
      <w:r w:rsidR="001A5B8C">
        <w:rPr>
          <w:snapToGrid w:val="0"/>
          <w:lang w:eastAsia="en-US"/>
        </w:rPr>
        <w:t xml:space="preserve">(Moore </w:t>
      </w:r>
      <w:r w:rsidR="001A5B8C" w:rsidRPr="001A5B8C">
        <w:rPr>
          <w:i/>
          <w:snapToGrid w:val="0"/>
          <w:lang w:eastAsia="en-US"/>
        </w:rPr>
        <w:t>et al.</w:t>
      </w:r>
      <w:r w:rsidR="001A5B8C">
        <w:rPr>
          <w:snapToGrid w:val="0"/>
          <w:lang w:eastAsia="en-US"/>
        </w:rPr>
        <w:t xml:space="preserve"> 1999)</w:t>
      </w:r>
      <w:r w:rsidR="001A5B8C">
        <w:rPr>
          <w:snapToGrid w:val="0"/>
          <w:lang w:eastAsia="en-US"/>
        </w:rPr>
        <w:fldChar w:fldCharType="end"/>
      </w:r>
      <w:r w:rsidR="00D80503">
        <w:rPr>
          <w:snapToGrid w:val="0"/>
          <w:lang w:eastAsia="en-US"/>
        </w:rPr>
        <w:t>. Gr</w:t>
      </w:r>
      <w:r>
        <w:rPr>
          <w:snapToGrid w:val="0"/>
        </w:rPr>
        <w:t xml:space="preserve">owth hormone or IGF-I deficiency may effectively increase cortisol production in key target tissues including the liver and adipose tissue promoting insulin resistance and </w:t>
      </w:r>
      <w:r>
        <w:rPr>
          <w:snapToGrid w:val="0"/>
        </w:rPr>
        <w:lastRenderedPageBreak/>
        <w:t xml:space="preserve">visceral adiposity.  In a small study of patients on growth hormone replacement urinary cortisol metabolites fell as did the urinary THF+αTHF:THE ratio once growth hormone was started </w:t>
      </w:r>
      <w:r w:rsidR="001A5B8C">
        <w:rPr>
          <w:snapToGrid w:val="0"/>
        </w:rPr>
        <w:fldChar w:fldCharType="begin"/>
      </w:r>
      <w:r w:rsidR="001A5B8C">
        <w:rPr>
          <w:snapToGrid w:val="0"/>
        </w:rPr>
        <w:instrText xml:space="preserve"> ADDIN REFMGR.CITE &lt;Refman&gt;&lt;Cite&gt;&lt;Author&gt;Weaver&lt;/Author&gt;&lt;Year&gt;1994&lt;/Year&gt;&lt;RecNum&gt;914&lt;/RecNum&gt;&lt;IDText&gt;The effect of growth hormone replacement on cortisol metabolism and glucocorticoid sensitivity in hypopituitary adults&lt;/IDText&gt;&lt;MDL Ref_Type="Journal"&gt;&lt;Ref_Type&gt;Journal&lt;/Ref_Type&gt;&lt;Ref_ID&gt;914&lt;/Ref_ID&gt;&lt;Title_Primary&gt;The effect of growth hormone replacement on cortisol metabolism and glucocorticoid sensitivity in hypopituitary adults&lt;/Title_Primary&gt;&lt;Authors_Primary&gt;Weaver,J.U.&lt;/Authors_Primary&gt;&lt;Authors_Primary&gt;Thaventhiran,L.&lt;/Authors_Primary&gt;&lt;Authors_Primary&gt;Noonan,K.&lt;/Authors_Primary&gt;&lt;Authors_Primary&gt;Burrin,J.M.&lt;/Authors_Primary&gt;&lt;Authors_Primary&gt;Taylor,N.F.&lt;/Authors_Primary&gt;&lt;Authors_Primary&gt;Norman,M.R.&lt;/Authors_Primary&gt;&lt;Authors_Primary&gt;Monson,J.P.&lt;/Authors_Primary&gt;&lt;Date_Primary&gt;1994/11&lt;/Date_Primary&gt;&lt;Keywords&gt;Adult&lt;/Keywords&gt;&lt;Keywords&gt;Aldosterone&lt;/Keywords&gt;&lt;Keywords&gt;blood&lt;/Keywords&gt;&lt;Keywords&gt;Carrier Proteins&lt;/Keywords&gt;&lt;Keywords&gt;Dexamethasone&lt;/Keywords&gt;&lt;Keywords&gt;Double-Blind Method&lt;/Keywords&gt;&lt;Keywords&gt;drug therapy&lt;/Keywords&gt;&lt;Keywords&gt;Female&lt;/Keywords&gt;&lt;Keywords&gt;Glucocorticoids&lt;/Keywords&gt;&lt;Keywords&gt;Growth&lt;/Keywords&gt;&lt;Keywords&gt;Growth Hormone&lt;/Keywords&gt;&lt;Keywords&gt;Human&lt;/Keywords&gt;&lt;Keywords&gt;Humans&lt;/Keywords&gt;&lt;Keywords&gt;Hydrocortisone&lt;/Keywords&gt;&lt;Keywords&gt;Hypopituitarism&lt;/Keywords&gt;&lt;Keywords&gt;Male&lt;/Keywords&gt;&lt;Keywords&gt;metabolism&lt;/Keywords&gt;&lt;Keywords&gt;Middle Aged&lt;/Keywords&gt;&lt;Keywords&gt;Proteins&lt;/Keywords&gt;&lt;Keywords&gt;Renin&lt;/Keywords&gt;&lt;Keywords&gt;Research Support,Non-U.S.Gov&amp;apos;t&lt;/Keywords&gt;&lt;Keywords&gt;Sodium&lt;/Keywords&gt;&lt;Keywords&gt;Tetrahydrocortisol&lt;/Keywords&gt;&lt;Keywords&gt;therapeutic use&lt;/Keywords&gt;&lt;Keywords&gt;therapy&lt;/Keywords&gt;&lt;Keywords&gt;urine&lt;/Keywords&gt;&lt;Reprint&gt;Not in File&lt;/Reprint&gt;&lt;Start_Page&gt;639&lt;/Start_Page&gt;&lt;End_Page&gt;648&lt;/End_Page&gt;&lt;Periodical&gt;Clinical Endocrinology&lt;/Periodical&gt;&lt;Volume&gt;41&lt;/Volume&gt;&lt;Issue&gt;5&lt;/Issue&gt;&lt;Address&gt;Department of Endocrinology, Royal London Hospital and Medical College, UK&lt;/Address&gt;&lt;Web_URL&gt;PM:7828353&lt;/Web_URL&gt;&lt;ZZ_JournalStdAbbrev&gt;&lt;f name="System"&gt;Clinical Endocrinology&lt;/f&gt;&lt;/ZZ_JournalStdAbbrev&gt;&lt;ZZ_WorkformID&gt;1&lt;/ZZ_WorkformID&gt;&lt;/MDL&gt;&lt;/Cite&gt;&lt;/Refman&gt;</w:instrText>
      </w:r>
      <w:r w:rsidR="001A5B8C">
        <w:rPr>
          <w:snapToGrid w:val="0"/>
        </w:rPr>
        <w:fldChar w:fldCharType="separate"/>
      </w:r>
      <w:r w:rsidR="001A5B8C">
        <w:rPr>
          <w:snapToGrid w:val="0"/>
        </w:rPr>
        <w:t xml:space="preserve">(Weaver </w:t>
      </w:r>
      <w:r w:rsidR="001A5B8C" w:rsidRPr="001A5B8C">
        <w:rPr>
          <w:i/>
          <w:snapToGrid w:val="0"/>
        </w:rPr>
        <w:t>et al.</w:t>
      </w:r>
      <w:r w:rsidR="001A5B8C">
        <w:rPr>
          <w:snapToGrid w:val="0"/>
        </w:rPr>
        <w:t xml:space="preserve"> 1994)</w:t>
      </w:r>
      <w:r w:rsidR="001A5B8C">
        <w:rPr>
          <w:snapToGrid w:val="0"/>
        </w:rPr>
        <w:fldChar w:fldCharType="end"/>
      </w:r>
      <w:r>
        <w:rPr>
          <w:snapToGrid w:val="0"/>
        </w:rPr>
        <w:t>.   High levels of IGF-I inhibit 11βHSD</w:t>
      </w:r>
      <w:r>
        <w:rPr>
          <w:snapToGrid w:val="0"/>
          <w:lang w:eastAsia="en-US"/>
        </w:rPr>
        <w:t>1</w:t>
      </w:r>
      <w:r>
        <w:rPr>
          <w:snapToGrid w:val="0"/>
        </w:rPr>
        <w:t xml:space="preserve">and may reduce effective levels of cortisol within tissues. IGF-1  may also mediate 5α reductase activity </w:t>
      </w:r>
      <w:r w:rsidR="001A5B8C">
        <w:rPr>
          <w:snapToGrid w:val="0"/>
        </w:rPr>
        <w:fldChar w:fldCharType="begin"/>
      </w:r>
      <w:r w:rsidR="001A5B8C">
        <w:rPr>
          <w:snapToGrid w:val="0"/>
        </w:rPr>
        <w:instrText xml:space="preserve"> ADDIN REFMGR.CITE &lt;Refman&gt;&lt;Cite&gt;&lt;Author&gt;Horton&lt;/Author&gt;&lt;Year&gt;1993&lt;/Year&gt;&lt;RecNum&gt;1424&lt;/RecNum&gt;&lt;IDText&gt;Androgen induction of steroid 5 alpha-reductase may be mediated via insulin-like growth factor-I&lt;/IDText&gt;&lt;MDL Ref_Type="Journal"&gt;&lt;Ref_Type&gt;Journal&lt;/Ref_Type&gt;&lt;Ref_ID&gt;1424&lt;/Ref_ID&gt;&lt;Title_Primary&gt;Androgen induction of steroid 5 alpha-reductase may be mediated via insulin-like growth factor-I&lt;/Title_Primary&gt;&lt;Authors_Primary&gt;Horton,R.&lt;/Authors_Primary&gt;&lt;Authors_Primary&gt;Pasupuletti,V.&lt;/Authors_Primary&gt;&lt;Authors_Primary&gt;Antonipillai,I.&lt;/Authors_Primary&gt;&lt;Date_Primary&gt;1993/8&lt;/Date_Primary&gt;&lt;Keywords&gt;Androgens&lt;/Keywords&gt;&lt;Keywords&gt;Animals&lt;/Keywords&gt;&lt;Keywords&gt;Antibodies,Monoclonal&lt;/Keywords&gt;&lt;Keywords&gt;biosynthesis&lt;/Keywords&gt;&lt;Keywords&gt;California&lt;/Keywords&gt;&lt;Keywords&gt;Cells,Cultured&lt;/Keywords&gt;&lt;Keywords&gt;Dihydrotestosterone&lt;/Keywords&gt;&lt;Keywords&gt;drug effects&lt;/Keywords&gt;&lt;Keywords&gt;Enzyme Induction&lt;/Keywords&gt;&lt;Keywords&gt;enzymology&lt;/Keywords&gt;&lt;Keywords&gt;Fibroblasts&lt;/Keywords&gt;&lt;Keywords&gt;Growth&lt;/Keywords&gt;&lt;Keywords&gt;Human&lt;/Keywords&gt;&lt;Keywords&gt;immunology&lt;/Keywords&gt;&lt;Keywords&gt;Insulin&lt;/Keywords&gt;&lt;Keywords&gt;Insulin-Like Growth Factor I&lt;/Keywords&gt;&lt;Keywords&gt;Insulin-Like Growth Factor II&lt;/Keywords&gt;&lt;Keywords&gt;Male&lt;/Keywords&gt;&lt;Keywords&gt;pharmacology&lt;/Keywords&gt;&lt;Keywords&gt;physiology&lt;/Keywords&gt;&lt;Keywords&gt;Rats&lt;/Keywords&gt;&lt;Keywords&gt;Rats,Sprague-Dawley&lt;/Keywords&gt;&lt;Keywords&gt;Research Support,U.S.Gov&amp;apos;t,P.H.S.&lt;/Keywords&gt;&lt;Keywords&gt;Scrotum&lt;/Keywords&gt;&lt;Keywords&gt;Skin&lt;/Keywords&gt;&lt;Keywords&gt;Testosterone&lt;/Keywords&gt;&lt;Keywords&gt;Testosterone 5-alpha-Reductase&lt;/Keywords&gt;&lt;Reprint&gt;Not in File&lt;/Reprint&gt;&lt;Start_Page&gt;447&lt;/Start_Page&gt;&lt;End_Page&gt;451&lt;/End_Page&gt;&lt;Periodical&gt;Endocrinology.&lt;/Periodical&gt;&lt;Volume&gt;133&lt;/Volume&gt;&lt;Issue&gt;2&lt;/Issue&gt;&lt;ZZ_JournalStdAbbrev&gt;&lt;f name="System"&gt;Endocrinology.&lt;/f&gt;&lt;/ZZ_JournalStdAbbrev&gt;&lt;ZZ_WorkformID&gt;1&lt;/ZZ_WorkformID&gt;&lt;/MDL&gt;&lt;/Cite&gt;&lt;/Refman&gt;</w:instrText>
      </w:r>
      <w:r w:rsidR="001A5B8C">
        <w:rPr>
          <w:snapToGrid w:val="0"/>
        </w:rPr>
        <w:fldChar w:fldCharType="separate"/>
      </w:r>
      <w:r w:rsidR="001A5B8C">
        <w:rPr>
          <w:snapToGrid w:val="0"/>
        </w:rPr>
        <w:t xml:space="preserve">(Horton, </w:t>
      </w:r>
      <w:proofErr w:type="spellStart"/>
      <w:r w:rsidR="001A5B8C">
        <w:rPr>
          <w:snapToGrid w:val="0"/>
        </w:rPr>
        <w:t>Pasupuletti</w:t>
      </w:r>
      <w:proofErr w:type="spellEnd"/>
      <w:r w:rsidR="001A5B8C">
        <w:rPr>
          <w:snapToGrid w:val="0"/>
        </w:rPr>
        <w:t xml:space="preserve">, and </w:t>
      </w:r>
      <w:proofErr w:type="spellStart"/>
      <w:r w:rsidR="001A5B8C">
        <w:rPr>
          <w:snapToGrid w:val="0"/>
        </w:rPr>
        <w:t>Antonipillai</w:t>
      </w:r>
      <w:proofErr w:type="spellEnd"/>
      <w:r w:rsidR="001A5B8C">
        <w:rPr>
          <w:snapToGrid w:val="0"/>
        </w:rPr>
        <w:t xml:space="preserve"> 1993)</w:t>
      </w:r>
      <w:r w:rsidR="001A5B8C">
        <w:rPr>
          <w:snapToGrid w:val="0"/>
        </w:rPr>
        <w:fldChar w:fldCharType="end"/>
      </w:r>
      <w:r>
        <w:rPr>
          <w:snapToGrid w:val="0"/>
        </w:rPr>
        <w:t>.  Transgenic mice with over expression of  11βHSD</w:t>
      </w:r>
      <w:r>
        <w:rPr>
          <w:snapToGrid w:val="0"/>
          <w:lang w:eastAsia="en-US"/>
        </w:rPr>
        <w:t>1</w:t>
      </w:r>
      <w:r>
        <w:rPr>
          <w:snapToGrid w:val="0"/>
        </w:rPr>
        <w:t xml:space="preserve"> have evidence of leptin resistance </w:t>
      </w:r>
      <w:r w:rsidR="001A5B8C">
        <w:rPr>
          <w:snapToGrid w:val="0"/>
        </w:rPr>
        <w:fldChar w:fldCharType="begin"/>
      </w:r>
      <w:r w:rsidR="001A5B8C">
        <w:rPr>
          <w:snapToGrid w:val="0"/>
        </w:rPr>
        <w:instrText xml:space="preserve"> ADDIN REFMGR.CITE &lt;Refman&gt;&lt;Cite&gt;&lt;Author&gt;Masuzaki&lt;/Author&gt;&lt;Year&gt;2003&lt;/Year&gt;&lt;RecNum&gt;910&lt;/RecNum&gt;&lt;IDText&gt;Transgenic amplification of glucocorticoid action in adipose tissue causes high blood pressure in mice&lt;/IDText&gt;&lt;MDL Ref_Type="Journal"&gt;&lt;Ref_Type&gt;Journal&lt;/Ref_Type&gt;&lt;Ref_ID&gt;910&lt;/Ref_ID&gt;&lt;Title_Primary&gt;Transgenic amplification of glucocorticoid action in adipose tissue causes high blood pressure in mice&lt;/Title_Primary&gt;&lt;Authors_Primary&gt;Masuzaki,H.&lt;/Authors_Primary&gt;&lt;Authors_Primary&gt;Yamamoto,H.&lt;/Authors_Primary&gt;&lt;Authors_Primary&gt;Kenyon,C.J.&lt;/Authors_Primary&gt;&lt;Authors_Primary&gt;Elmquist,J.K.&lt;/Authors_Primary&gt;&lt;Authors_Primary&gt;Morton,N.M.&lt;/Authors_Primary&gt;&lt;Authors_Primary&gt;Paterson,J.M.&lt;/Authors_Primary&gt;&lt;Authors_Primary&gt;Shinyama,H.&lt;/Authors_Primary&gt;&lt;Authors_Primary&gt;Sharp,M.G.&lt;/Authors_Primary&gt;&lt;Authors_Primary&gt;Fleming,S.&lt;/Authors_Primary&gt;&lt;Authors_Primary&gt;Mullins,J.J.&lt;/Authors_Primary&gt;&lt;Authors_Primary&gt;Seckl,J.R.&lt;/Authors_Primary&gt;&lt;Authors_Primary&gt;Flier,J.S.&lt;/Authors_Primary&gt;&lt;Date_Primary&gt;2003/7&lt;/Date_Primary&gt;&lt;Keywords&gt;11-beta-Hydroxysteroid Dehydrogenases&lt;/Keywords&gt;&lt;Keywords&gt;Adipose Tissue&lt;/Keywords&gt;&lt;Keywords&gt;Aldosterone&lt;/Keywords&gt;&lt;Keywords&gt;Angiotensinogen&lt;/Keywords&gt;&lt;Keywords&gt;Animals&lt;/Keywords&gt;&lt;Keywords&gt;blood&lt;/Keywords&gt;&lt;Keywords&gt;Blood Pressure&lt;/Keywords&gt;&lt;Keywords&gt;complications&lt;/Keywords&gt;&lt;Keywords&gt;enzymology&lt;/Keywords&gt;&lt;Keywords&gt;etiology&lt;/Keywords&gt;&lt;Keywords&gt;Glucocorticoids&lt;/Keywords&gt;&lt;Keywords&gt;Hydroxysteroid Dehydrogenases&lt;/Keywords&gt;&lt;Keywords&gt;Hypertension&lt;/Keywords&gt;&lt;Keywords&gt;Insulin&lt;/Keywords&gt;&lt;Keywords&gt;Insulin Resistance&lt;/Keywords&gt;&lt;Keywords&gt;Kidney&lt;/Keywords&gt;&lt;Keywords&gt;Male&lt;/Keywords&gt;&lt;Keywords&gt;Mice&lt;/Keywords&gt;&lt;Keywords&gt;Mice,Transgenic&lt;/Keywords&gt;&lt;Keywords&gt;Obesity&lt;/Keywords&gt;&lt;Keywords&gt;pathology&lt;/Keywords&gt;&lt;Keywords&gt;pharmacology&lt;/Keywords&gt;&lt;Keywords&gt;physiology&lt;/Keywords&gt;&lt;Keywords&gt;Renin-Angiotensin System&lt;/Keywords&gt;&lt;Keywords&gt;Research Support,Non-U.S.Gov&amp;apos;t&lt;/Keywords&gt;&lt;Keywords&gt;Research Support,U.S.Gov&amp;apos;t,P.H.S.&lt;/Keywords&gt;&lt;Keywords&gt;Sodium&lt;/Keywords&gt;&lt;Keywords&gt;Sodium Chloride&lt;/Keywords&gt;&lt;Keywords&gt;Syndrome&lt;/Keywords&gt;&lt;Reprint&gt;Not in File&lt;/Reprint&gt;&lt;Start_Page&gt;83&lt;/Start_Page&gt;&lt;End_Page&gt;90&lt;/End_Page&gt;&lt;Periodical&gt;Journal of Clinical Investigation&lt;/Periodical&gt;&lt;Volume&gt;112&lt;/Volume&gt;&lt;Issue&gt;1&lt;/Issue&gt;&lt;Address&gt;Department of Medicine, Beth Israel Deaconess Medical Center and Harvard Medical School, Boston, Massachusetts 02215, USA&lt;/Address&gt;&lt;Web_URL&gt;PM:12840062&lt;/Web_URL&gt;&lt;ZZ_JournalFull&gt;&lt;f name="System"&gt;Journal of Clinical Investigation&lt;/f&gt;&lt;/ZZ_JournalFull&gt;&lt;ZZ_WorkformID&gt;1&lt;/ZZ_WorkformID&gt;&lt;/MDL&gt;&lt;/Cite&gt;&lt;/Refman&gt;</w:instrText>
      </w:r>
      <w:r w:rsidR="001A5B8C">
        <w:rPr>
          <w:snapToGrid w:val="0"/>
        </w:rPr>
        <w:fldChar w:fldCharType="separate"/>
      </w:r>
      <w:r w:rsidR="001A5B8C">
        <w:rPr>
          <w:snapToGrid w:val="0"/>
        </w:rPr>
        <w:t>(</w:t>
      </w:r>
      <w:proofErr w:type="spellStart"/>
      <w:r w:rsidR="001A5B8C">
        <w:rPr>
          <w:snapToGrid w:val="0"/>
        </w:rPr>
        <w:t>Masuzaki</w:t>
      </w:r>
      <w:proofErr w:type="spellEnd"/>
      <w:r w:rsidR="001A5B8C">
        <w:rPr>
          <w:snapToGrid w:val="0"/>
        </w:rPr>
        <w:t xml:space="preserve"> </w:t>
      </w:r>
      <w:r w:rsidR="001A5B8C" w:rsidRPr="001A5B8C">
        <w:rPr>
          <w:i/>
          <w:snapToGrid w:val="0"/>
        </w:rPr>
        <w:t>et al.</w:t>
      </w:r>
      <w:r w:rsidR="001A5B8C">
        <w:rPr>
          <w:snapToGrid w:val="0"/>
        </w:rPr>
        <w:t xml:space="preserve"> 2003)</w:t>
      </w:r>
      <w:r w:rsidR="001A5B8C">
        <w:rPr>
          <w:snapToGrid w:val="0"/>
        </w:rPr>
        <w:fldChar w:fldCharType="end"/>
      </w:r>
      <w:r>
        <w:rPr>
          <w:snapToGrid w:val="0"/>
        </w:rPr>
        <w:t>. In man increased adipose activity of 11βHSD</w:t>
      </w:r>
      <w:r>
        <w:rPr>
          <w:snapToGrid w:val="0"/>
          <w:lang w:eastAsia="en-US"/>
        </w:rPr>
        <w:t>1</w:t>
      </w:r>
      <w:r>
        <w:rPr>
          <w:snapToGrid w:val="0"/>
        </w:rPr>
        <w:t xml:space="preserve"> is associated with insulin resistance and an increase in leptin over and above that normally seen for the degree of obesity </w:t>
      </w:r>
      <w:r w:rsidR="001A5B8C">
        <w:rPr>
          <w:snapToGrid w:val="0"/>
        </w:rPr>
        <w:fldChar w:fldCharType="begin"/>
      </w:r>
      <w:r w:rsidR="001A5B8C">
        <w:rPr>
          <w:snapToGrid w:val="0"/>
        </w:rPr>
        <w:instrText xml:space="preserve"> ADDIN REFMGR.CITE &lt;Refman&gt;&lt;Cite&gt;&lt;Author&gt;Wake&lt;/Author&gt;&lt;Year&gt;2003&lt;/Year&gt;&lt;RecNum&gt;911&lt;/RecNum&gt;&lt;IDText&gt;Local and systemic impact of transcriptional up-regulation of 11beta-hydroxysteroid dehydrogenase type 1 in adipose tissue in human obesity&lt;/IDText&gt;&lt;MDL Ref_Type="Journal"&gt;&lt;Ref_Type&gt;Journal&lt;/Ref_Type&gt;&lt;Ref_ID&gt;911&lt;/Ref_ID&gt;&lt;Title_Primary&gt;Local and systemic impact of transcriptional up-regulation of 11beta-hydroxysteroid dehydrogenase type 1 in adipose tissue in human obesity&lt;/Title_Primary&gt;&lt;Authors_Primary&gt;Wake,D.J.&lt;/Authors_Primary&gt;&lt;Authors_Primary&gt;Rask,E.&lt;/Authors_Primary&gt;&lt;Authors_Primary&gt;Livingstone,D.E.&lt;/Authors_Primary&gt;&lt;Authors_Primary&gt;Soderberg,S.&lt;/Authors_Primary&gt;&lt;Authors_Primary&gt;Olsson,T.&lt;/Authors_Primary&gt;&lt;Authors_Primary&gt;Walker,B.R.&lt;/Authors_Primary&gt;&lt;Date_Primary&gt;2003/8&lt;/Date_Primary&gt;&lt;Keywords&gt;11-beta-Hydroxysteroid Dehydrogenases&lt;/Keywords&gt;&lt;Keywords&gt;Adipose Tissue&lt;/Keywords&gt;&lt;Keywords&gt;Angiotensinogen&lt;/Keywords&gt;&lt;Keywords&gt;biosynthesis&lt;/Keywords&gt;&lt;Keywords&gt;Cortisone&lt;/Keywords&gt;&lt;Keywords&gt;enzymology&lt;/Keywords&gt;&lt;Keywords&gt;Fasting&lt;/Keywords&gt;&lt;Keywords&gt;Female&lt;/Keywords&gt;&lt;Keywords&gt;genetics&lt;/Keywords&gt;&lt;Keywords&gt;Human&lt;/Keywords&gt;&lt;Keywords&gt;Humans&lt;/Keywords&gt;&lt;Keywords&gt;Hydrocortisone&lt;/Keywords&gt;&lt;Keywords&gt;Hydroxysteroid Dehydrogenases&lt;/Keywords&gt;&lt;Keywords&gt;Insulin&lt;/Keywords&gt;&lt;Keywords&gt;Insulin Resistance&lt;/Keywords&gt;&lt;Keywords&gt;Leptin&lt;/Keywords&gt;&lt;Keywords&gt;Male&lt;/Keywords&gt;&lt;Keywords&gt;metabolism&lt;/Keywords&gt;&lt;Keywords&gt;Middle Aged&lt;/Keywords&gt;&lt;Keywords&gt;Obesity&lt;/Keywords&gt;&lt;Keywords&gt;Receptors,Glucocorticoid&lt;/Keywords&gt;&lt;Keywords&gt;Research Support,Non-U.S.Gov&amp;apos;t&lt;/Keywords&gt;&lt;Keywords&gt;RNA,Messenger&lt;/Keywords&gt;&lt;Keywords&gt;Scotland&lt;/Keywords&gt;&lt;Keywords&gt;Steroids&lt;/Keywords&gt;&lt;Keywords&gt;Up-Regulation&lt;/Keywords&gt;&lt;Reprint&gt;Not in File&lt;/Reprint&gt;&lt;Start_Page&gt;3983&lt;/Start_Page&gt;&lt;End_Page&gt;3988&lt;/End_Page&gt;&lt;Periodical&gt;Journal of Clinical Endocrinology &amp;amp; Metabolism&lt;/Periodical&gt;&lt;Volume&gt;88&lt;/Volume&gt;&lt;Issue&gt;8&lt;/Issue&gt;&lt;Address&gt;Endocrinology Unit, School of Molecular and Clinical Medicine, University of Edinburgh, Western General Hospital, Edinburgh, Scotland EH4 2XU&lt;/Address&gt;&lt;Web_URL&gt;PM:12915696&lt;/Web_URL&gt;&lt;ZZ_JournalFull&gt;&lt;f name="System"&gt;Journal of Clinical Endocrinology &amp;amp; Metabolism&lt;/f&gt;&lt;/ZZ_JournalFull&gt;&lt;ZZ_WorkformID&gt;1&lt;/ZZ_WorkformID&gt;&lt;/MDL&gt;&lt;/Cite&gt;&lt;/Refman&gt;</w:instrText>
      </w:r>
      <w:r w:rsidR="001A5B8C">
        <w:rPr>
          <w:snapToGrid w:val="0"/>
        </w:rPr>
        <w:fldChar w:fldCharType="separate"/>
      </w:r>
      <w:r w:rsidR="001A5B8C">
        <w:rPr>
          <w:snapToGrid w:val="0"/>
        </w:rPr>
        <w:t xml:space="preserve">(Wake </w:t>
      </w:r>
      <w:r w:rsidR="001A5B8C" w:rsidRPr="001A5B8C">
        <w:rPr>
          <w:i/>
          <w:snapToGrid w:val="0"/>
        </w:rPr>
        <w:t>et al.</w:t>
      </w:r>
      <w:r w:rsidR="001A5B8C">
        <w:rPr>
          <w:snapToGrid w:val="0"/>
        </w:rPr>
        <w:t xml:space="preserve"> 2003)</w:t>
      </w:r>
      <w:r w:rsidR="001A5B8C">
        <w:rPr>
          <w:snapToGrid w:val="0"/>
        </w:rPr>
        <w:fldChar w:fldCharType="end"/>
      </w:r>
      <w:r w:rsidRPr="00D80503">
        <w:rPr>
          <w:snapToGrid w:val="0"/>
        </w:rPr>
        <w:t xml:space="preserve">. </w:t>
      </w:r>
      <w:r w:rsidRPr="00D80503">
        <w:t xml:space="preserve">Leptin is related to growth hormone secretion and body fat in childhood </w:t>
      </w:r>
      <w:r w:rsidR="001A5B8C">
        <w:fldChar w:fldCharType="begin"/>
      </w:r>
      <w:r w:rsidR="001A5B8C">
        <w:instrText xml:space="preserve"> ADDIN REFMGR.CITE &lt;Refman&gt;&lt;Cite&gt;&lt;Author&gt;Fors&lt;/Author&gt;&lt;Year&gt;1999&lt;/Year&gt;&lt;RecNum&gt;1418&lt;/RecNum&gt;&lt;IDText&gt;Serum leptin levels correlate with growth hormone secretion and body fat in children&lt;/IDText&gt;&lt;MDL Ref_Type="Journal"&gt;&lt;Ref_Type&gt;Journal&lt;/Ref_Type&gt;&lt;Ref_ID&gt;1418&lt;/Ref_ID&gt;&lt;Title_Primary&gt;Serum leptin levels correlate with growth hormone secretion and body fat in children&lt;/Title_Primary&gt;&lt;Authors_Primary&gt;Fors,H.&lt;/Authors_Primary&gt;&lt;Authors_Primary&gt;Matsuoka,H.&lt;/Authors_Primary&gt;&lt;Authors_Primary&gt;Bosaeus,I&lt;/Authors_Primary&gt;&lt;Authors_Primary&gt;Rosberg,S.&lt;/Authors_Primary&gt;&lt;Authors_Primary&gt;Wikland,K.A.&lt;/Authors_Primary&gt;&lt;Authors_Primary&gt;Bjarnason,R.&lt;/Authors_Primary&gt;&lt;Date_Primary&gt;1999&lt;/Date_Primary&gt;&lt;Keywords&gt;analysis&lt;/Keywords&gt;&lt;Keywords&gt;blood&lt;/Keywords&gt;&lt;Keywords&gt;Body Composition&lt;/Keywords&gt;&lt;Keywords&gt;Body Mass Index&lt;/Keywords&gt;&lt;Keywords&gt;Body Weight&lt;/Keywords&gt;&lt;Keywords&gt;Female&lt;/Keywords&gt;&lt;Keywords&gt;Growth&lt;/Keywords&gt;&lt;Keywords&gt;Growth Hormone&lt;/Keywords&gt;&lt;Keywords&gt;Insulin-Like Growth Factor I&lt;/Keywords&gt;&lt;Keywords&gt;Leptin&lt;/Keywords&gt;&lt;Keywords&gt;Male&lt;/Keywords&gt;&lt;Keywords&gt;Regression Analysis&lt;/Keywords&gt;&lt;Keywords&gt;secretion&lt;/Keywords&gt;&lt;Reprint&gt;Not in File&lt;/Reprint&gt;&lt;Start_Page&gt;3586&lt;/Start_Page&gt;&lt;End_Page&gt;3590&lt;/End_Page&gt;&lt;Periodical&gt;Journal of Clinical Endocrinology and Metabolism&lt;/Periodical&gt;&lt;Volume&gt;84&lt;/Volume&gt;&lt;ZZ_JournalStdAbbrev&gt;&lt;f name="System"&gt;Journal of Clinical Endocrinology and Metabolism&lt;/f&gt;&lt;/ZZ_JournalStdAbbrev&gt;&lt;ZZ_WorkformID&gt;1&lt;/ZZ_WorkformID&gt;&lt;/MDL&gt;&lt;/Cite&gt;&lt;/Refman&gt;</w:instrText>
      </w:r>
      <w:r w:rsidR="001A5B8C">
        <w:fldChar w:fldCharType="separate"/>
      </w:r>
      <w:r w:rsidR="001A5B8C">
        <w:t xml:space="preserve">(Fors </w:t>
      </w:r>
      <w:r w:rsidR="001A5B8C" w:rsidRPr="001A5B8C">
        <w:rPr>
          <w:i/>
        </w:rPr>
        <w:t>et al.</w:t>
      </w:r>
      <w:r w:rsidR="001A5B8C">
        <w:t xml:space="preserve"> 1999)</w:t>
      </w:r>
      <w:r w:rsidR="001A5B8C">
        <w:fldChar w:fldCharType="end"/>
      </w:r>
      <w:r w:rsidRPr="00D80503">
        <w:t>.</w:t>
      </w:r>
    </w:p>
    <w:p w14:paraId="296FA627" w14:textId="77777777" w:rsidR="00FB344C" w:rsidRPr="00D80503" w:rsidRDefault="00FB344C" w:rsidP="00FB344C">
      <w:pPr>
        <w:widowControl w:val="0"/>
        <w:spacing w:line="480" w:lineRule="auto"/>
        <w:rPr>
          <w:snapToGrid w:val="0"/>
          <w:lang w:eastAsia="en-US"/>
        </w:rPr>
        <w:sectPr w:rsidR="00FB344C" w:rsidRPr="00D80503" w:rsidSect="00AF12A7">
          <w:headerReference w:type="default" r:id="rId87"/>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3B45E58F" w14:textId="77777777" w:rsidR="00FB344C" w:rsidRPr="00D80503" w:rsidRDefault="00FB344C" w:rsidP="00FB344C">
      <w:pPr>
        <w:widowControl w:val="0"/>
        <w:spacing w:line="480" w:lineRule="auto"/>
        <w:rPr>
          <w:snapToGrid w:val="0"/>
          <w:lang w:eastAsia="en-US"/>
        </w:rPr>
      </w:pPr>
    </w:p>
    <w:p w14:paraId="03846C0E" w14:textId="77777777" w:rsidR="00FB344C" w:rsidRDefault="00FB344C" w:rsidP="00FB344C">
      <w:pPr>
        <w:pStyle w:val="MDHeading2"/>
        <w:spacing w:line="480" w:lineRule="auto"/>
        <w:rPr>
          <w:snapToGrid w:val="0"/>
          <w:lang w:eastAsia="en-US"/>
        </w:rPr>
      </w:pPr>
      <w:bookmarkStart w:id="311" w:name="_Toc161096929"/>
      <w:r>
        <w:rPr>
          <w:snapToGrid w:val="0"/>
          <w:lang w:eastAsia="en-US"/>
        </w:rPr>
        <w:t>9.7</w:t>
      </w:r>
      <w:r>
        <w:rPr>
          <w:snapToGrid w:val="0"/>
          <w:lang w:eastAsia="en-US"/>
        </w:rPr>
        <w:tab/>
        <w:t>Prematurity and Adrenarche</w:t>
      </w:r>
      <w:bookmarkEnd w:id="311"/>
    </w:p>
    <w:p w14:paraId="0A32050B" w14:textId="77777777" w:rsidR="00FB344C" w:rsidRPr="00500032" w:rsidRDefault="00FB344C" w:rsidP="00FB344C">
      <w:pPr>
        <w:widowControl w:val="0"/>
        <w:spacing w:line="480" w:lineRule="auto"/>
        <w:rPr>
          <w:snapToGrid w:val="0"/>
          <w:lang w:eastAsia="en-US"/>
        </w:rPr>
      </w:pPr>
      <w:r>
        <w:rPr>
          <w:snapToGrid w:val="0"/>
          <w:lang w:eastAsia="en-US"/>
        </w:rPr>
        <w:t xml:space="preserve">The urinary steroid profiles we obtained suggest children born prematurely are likely to be at increased risk of adrenarche and earlier onset of puberty. </w:t>
      </w:r>
      <w:proofErr w:type="gramStart"/>
      <w:r>
        <w:rPr>
          <w:snapToGrid w:val="0"/>
          <w:lang w:eastAsia="en-US"/>
        </w:rPr>
        <w:t>Others</w:t>
      </w:r>
      <w:proofErr w:type="gramEnd"/>
      <w:r>
        <w:rPr>
          <w:snapToGrid w:val="0"/>
          <w:lang w:eastAsia="en-US"/>
        </w:rPr>
        <w:t xml:space="preserve"> studies looking at the effect of low birth weight on androgens support this. A study of urinary steroid profiles in a group of 190 children born at term aged nine years </w:t>
      </w:r>
      <w:r w:rsidR="001A5B8C">
        <w:rPr>
          <w:snapToGrid w:val="0"/>
          <w:lang w:eastAsia="en-US"/>
        </w:rPr>
        <w:fldChar w:fldCharType="begin"/>
      </w:r>
      <w:r w:rsidR="001A5B8C">
        <w:rPr>
          <w:snapToGrid w:val="0"/>
          <w:lang w:eastAsia="en-US"/>
        </w:rPr>
        <w:instrText xml:space="preserve"> ADDIN REFMGR.CITE &lt;Refman&gt;&lt;Cite&gt;&lt;Author&gt;Clark&lt;/Author&gt;&lt;Year&gt;1996&lt;/Year&gt;&lt;RecNum&gt;187&lt;/RecNum&gt;&lt;IDText&gt;Size at birth and adrenocortical function in childhood&lt;/IDText&gt;&lt;MDL Ref_Type="Journal"&gt;&lt;Ref_Type&gt;Journal&lt;/Ref_Type&gt;&lt;Ref_ID&gt;187&lt;/Ref_ID&gt;&lt;Title_Primary&gt;Size at birth and adrenocortical function in childhood&lt;/Title_Primary&gt;&lt;Authors_Primary&gt;Clark,P.M.&lt;/Authors_Primary&gt;&lt;Authors_Primary&gt;Hindmarsh,P.C.&lt;/Authors_Primary&gt;&lt;Authors_Primary&gt;Shiell,A.W.&lt;/Authors_Primary&gt;&lt;Authors_Primary&gt;Law,C.M.&lt;/Authors_Primary&gt;&lt;Authors_Primary&gt;Honour,J.W.&lt;/Authors_Primary&gt;&lt;Authors_Primary&gt;Barker,D.J.&lt;/Authors_Primary&gt;&lt;Date_Primary&gt;1996/12&lt;/Date_Primary&gt;&lt;Keywords&gt;Adult&lt;/Keywords&gt;&lt;Keywords&gt;Birth Weight&lt;/Keywords&gt;&lt;Keywords&gt;Cortisone&lt;/Keywords&gt;&lt;Keywords&gt;Dehydroepiandrosterone&lt;/Keywords&gt;&lt;Keywords&gt;Diabetes Mellitus&lt;/Keywords&gt;&lt;Keywords&gt;Environment&lt;/Keywords&gt;&lt;Keywords&gt;epidemiology&lt;/Keywords&gt;&lt;Keywords&gt;methods&lt;/Keywords&gt;&lt;Keywords&gt;Population&lt;/Keywords&gt;&lt;Keywords&gt;urine&lt;/Keywords&gt;&lt;Reprint&gt;Not in File&lt;/Reprint&gt;&lt;Start_Page&gt;721&lt;/Start_Page&gt;&lt;End_Page&gt;726&lt;/End_Page&gt;&lt;Periodical&gt;Clinical Endocrinology&lt;/Periodical&gt;&lt;Volume&gt;45&lt;/Volume&gt;&lt;Issue&gt;6&lt;/Issue&gt;&lt;Address&gt;MRC Environmental Epidemiology Unit, University of Southampton, UK&lt;/Address&gt;&lt;ZZ_JournalStdAbbrev&gt;&lt;f name="System"&gt;Clinical Endocrinology&lt;/f&gt;&lt;/ZZ_JournalStdAbbrev&gt;&lt;ZZ_WorkformID&gt;1&lt;/ZZ_WorkformID&gt;&lt;/MDL&gt;&lt;/Cite&gt;&lt;/Refman&gt;</w:instrText>
      </w:r>
      <w:r w:rsidR="001A5B8C">
        <w:rPr>
          <w:snapToGrid w:val="0"/>
          <w:lang w:eastAsia="en-US"/>
        </w:rPr>
        <w:fldChar w:fldCharType="separate"/>
      </w:r>
      <w:r w:rsidR="001A5B8C">
        <w:rPr>
          <w:snapToGrid w:val="0"/>
          <w:lang w:eastAsia="en-US"/>
        </w:rPr>
        <w:t xml:space="preserve">(Clark </w:t>
      </w:r>
      <w:r w:rsidR="001A5B8C" w:rsidRPr="001A5B8C">
        <w:rPr>
          <w:i/>
          <w:snapToGrid w:val="0"/>
          <w:lang w:eastAsia="en-US"/>
        </w:rPr>
        <w:t>et al.</w:t>
      </w:r>
      <w:r w:rsidR="001A5B8C">
        <w:rPr>
          <w:snapToGrid w:val="0"/>
          <w:lang w:eastAsia="en-US"/>
        </w:rPr>
        <w:t xml:space="preserve"> 1996)</w:t>
      </w:r>
      <w:r w:rsidR="001A5B8C">
        <w:rPr>
          <w:snapToGrid w:val="0"/>
          <w:lang w:eastAsia="en-US"/>
        </w:rPr>
        <w:fldChar w:fldCharType="end"/>
      </w:r>
      <w:r>
        <w:rPr>
          <w:snapToGrid w:val="0"/>
          <w:lang w:eastAsia="en-US"/>
        </w:rPr>
        <w:t xml:space="preserve"> demonstrated higher output of urinary adrenal androgen metabolites in children who were lighter at birth.  The relationship was linear.  Urinary glucocorticoid metabolites were also elevated in children who </w:t>
      </w:r>
      <w:r w:rsidR="002E3DB9">
        <w:rPr>
          <w:snapToGrid w:val="0"/>
          <w:lang w:eastAsia="en-US"/>
        </w:rPr>
        <w:t>were</w:t>
      </w:r>
      <w:r>
        <w:rPr>
          <w:snapToGrid w:val="0"/>
          <w:lang w:eastAsia="en-US"/>
        </w:rPr>
        <w:t xml:space="preserve"> lighter at birth but the relationship was U-shaped </w:t>
      </w:r>
      <w:r w:rsidR="001A5B8C">
        <w:rPr>
          <w:snapToGrid w:val="0"/>
          <w:lang w:eastAsia="en-US"/>
        </w:rPr>
        <w:fldChar w:fldCharType="begin"/>
      </w:r>
      <w:r w:rsidR="001A5B8C">
        <w:rPr>
          <w:snapToGrid w:val="0"/>
          <w:lang w:eastAsia="en-US"/>
        </w:rPr>
        <w:instrText xml:space="preserve"> ADDIN REFMGR.CITE &lt;Refman&gt;&lt;Cite&gt;&lt;Author&gt;Clark&lt;/Author&gt;&lt;Year&gt;1996&lt;/Year&gt;&lt;RecNum&gt;187&lt;/RecNum&gt;&lt;IDText&gt;Size at birth and adrenocortical function in childhood&lt;/IDText&gt;&lt;MDL Ref_Type="Journal"&gt;&lt;Ref_Type&gt;Journal&lt;/Ref_Type&gt;&lt;Ref_ID&gt;187&lt;/Ref_ID&gt;&lt;Title_Primary&gt;Size at birth and adrenocortical function in childhood&lt;/Title_Primary&gt;&lt;Authors_Primary&gt;Clark,P.M.&lt;/Authors_Primary&gt;&lt;Authors_Primary&gt;Hindmarsh,P.C.&lt;/Authors_Primary&gt;&lt;Authors_Primary&gt;Shiell,A.W.&lt;/Authors_Primary&gt;&lt;Authors_Primary&gt;Law,C.M.&lt;/Authors_Primary&gt;&lt;Authors_Primary&gt;Honour,J.W.&lt;/Authors_Primary&gt;&lt;Authors_Primary&gt;Barker,D.J.&lt;/Authors_Primary&gt;&lt;Date_Primary&gt;1996/12&lt;/Date_Primary&gt;&lt;Keywords&gt;Adult&lt;/Keywords&gt;&lt;Keywords&gt;Birth Weight&lt;/Keywords&gt;&lt;Keywords&gt;Cortisone&lt;/Keywords&gt;&lt;Keywords&gt;Dehydroepiandrosterone&lt;/Keywords&gt;&lt;Keywords&gt;Diabetes Mellitus&lt;/Keywords&gt;&lt;Keywords&gt;Environment&lt;/Keywords&gt;&lt;Keywords&gt;epidemiology&lt;/Keywords&gt;&lt;Keywords&gt;methods&lt;/Keywords&gt;&lt;Keywords&gt;Population&lt;/Keywords&gt;&lt;Keywords&gt;urine&lt;/Keywords&gt;&lt;Reprint&gt;Not in File&lt;/Reprint&gt;&lt;Start_Page&gt;721&lt;/Start_Page&gt;&lt;End_Page&gt;726&lt;/End_Page&gt;&lt;Periodical&gt;Clinical Endocrinology&lt;/Periodical&gt;&lt;Volume&gt;45&lt;/Volume&gt;&lt;Issue&gt;6&lt;/Issue&gt;&lt;Address&gt;MRC Environmental Epidemiology Unit, University of Southampton, UK&lt;/Address&gt;&lt;ZZ_JournalStdAbbrev&gt;&lt;f name="System"&gt;Clinical Endocrinology&lt;/f&gt;&lt;/ZZ_JournalStdAbbrev&gt;&lt;ZZ_WorkformID&gt;1&lt;/ZZ_WorkformID&gt;&lt;/MDL&gt;&lt;/Cite&gt;&lt;/Refman&gt;</w:instrText>
      </w:r>
      <w:r w:rsidR="001A5B8C">
        <w:rPr>
          <w:snapToGrid w:val="0"/>
          <w:lang w:eastAsia="en-US"/>
        </w:rPr>
        <w:fldChar w:fldCharType="separate"/>
      </w:r>
      <w:r w:rsidR="001A5B8C">
        <w:rPr>
          <w:snapToGrid w:val="0"/>
          <w:lang w:eastAsia="en-US"/>
        </w:rPr>
        <w:t xml:space="preserve">(Clark </w:t>
      </w:r>
      <w:r w:rsidR="001A5B8C" w:rsidRPr="001A5B8C">
        <w:rPr>
          <w:i/>
          <w:snapToGrid w:val="0"/>
          <w:lang w:eastAsia="en-US"/>
        </w:rPr>
        <w:t>et al.</w:t>
      </w:r>
      <w:r w:rsidR="001A5B8C">
        <w:rPr>
          <w:snapToGrid w:val="0"/>
          <w:lang w:eastAsia="en-US"/>
        </w:rPr>
        <w:t xml:space="preserve"> 1996)</w:t>
      </w:r>
      <w:r w:rsidR="001A5B8C">
        <w:rPr>
          <w:snapToGrid w:val="0"/>
          <w:lang w:eastAsia="en-US"/>
        </w:rPr>
        <w:fldChar w:fldCharType="end"/>
      </w:r>
      <w:r>
        <w:rPr>
          <w:snapToGrid w:val="0"/>
          <w:lang w:eastAsia="en-US"/>
        </w:rPr>
        <w:t xml:space="preserve">.  Studies from the ALSPAC cohort suggest that levels of </w:t>
      </w:r>
      <w:r w:rsidR="00BB59B1">
        <w:rPr>
          <w:snapToGrid w:val="0"/>
          <w:lang w:eastAsia="en-US"/>
        </w:rPr>
        <w:t xml:space="preserve">the </w:t>
      </w:r>
      <w:r>
        <w:rPr>
          <w:snapToGrid w:val="0"/>
          <w:lang w:eastAsia="en-US"/>
        </w:rPr>
        <w:t>adrenal androgens</w:t>
      </w:r>
      <w:r w:rsidR="00BB59B1">
        <w:rPr>
          <w:snapToGrid w:val="0"/>
          <w:lang w:eastAsia="en-US"/>
        </w:rPr>
        <w:t>,</w:t>
      </w:r>
      <w:r w:rsidR="0088682C">
        <w:rPr>
          <w:snapToGrid w:val="0"/>
          <w:lang w:eastAsia="en-US"/>
        </w:rPr>
        <w:t xml:space="preserve"> </w:t>
      </w:r>
      <w:r w:rsidR="0088682C" w:rsidRPr="0088682C">
        <w:rPr>
          <w:lang w:val="en-US" w:eastAsia="en-US"/>
        </w:rPr>
        <w:t>dehydroepiandrosterone sulfate and androstenedione</w:t>
      </w:r>
      <w:r w:rsidR="00BB59B1">
        <w:rPr>
          <w:lang w:val="en-US" w:eastAsia="en-US"/>
        </w:rPr>
        <w:t>,</w:t>
      </w:r>
      <w:r w:rsidR="00BE5F6D">
        <w:rPr>
          <w:snapToGrid w:val="0"/>
          <w:lang w:eastAsia="en-US"/>
        </w:rPr>
        <w:t xml:space="preserve"> in the blood </w:t>
      </w:r>
      <w:r>
        <w:rPr>
          <w:snapToGrid w:val="0"/>
          <w:lang w:eastAsia="en-US"/>
        </w:rPr>
        <w:t xml:space="preserve"> were inversely related to birth weight </w:t>
      </w:r>
      <w:r w:rsidR="001A5B8C">
        <w:rPr>
          <w:snapToGrid w:val="0"/>
          <w:lang w:eastAsia="en-US"/>
        </w:rPr>
        <w:fldChar w:fldCharType="begin"/>
      </w:r>
      <w:r w:rsidR="001A5B8C">
        <w:rPr>
          <w:snapToGrid w:val="0"/>
          <w:lang w:eastAsia="en-US"/>
        </w:rPr>
        <w:instrText xml:space="preserve"> ADDIN REFMGR.CITE &lt;Refman&gt;&lt;Cite&gt;&lt;Author&gt;Ong&lt;/Author&gt;&lt;Year&gt;2004&lt;/Year&gt;&lt;RecNum&gt;883&lt;/RecNum&gt;&lt;IDText&gt;Opposing influences of prenatal and postnatal weight gain on adrenarche in normal boys and girls&lt;/IDText&gt;&lt;MDL Ref_Type="Journal"&gt;&lt;Ref_Type&gt;Journal&lt;/Ref_Type&gt;&lt;Ref_ID&gt;883&lt;/Ref_ID&gt;&lt;Title_Primary&gt;Opposing influences of prenatal and postnatal weight gain on adrenarche in normal boys and girls&lt;/Title_Primary&gt;&lt;Authors_Primary&gt;Ong,K.K.&lt;/Authors_Primary&gt;&lt;Authors_Primary&gt;Potau,N.&lt;/Authors_Primary&gt;&lt;Authors_Primary&gt;Petry,C.J.&lt;/Authors_Primary&gt;&lt;Authors_Primary&gt;Jones,R.&lt;/Authors_Primary&gt;&lt;Authors_Primary&gt;Ness,A.R.&lt;/Authors_Primary&gt;&lt;Authors_Primary&gt;Honour,J.W.&lt;/Authors_Primary&gt;&lt;Authors_Primary&gt;De Zegher,F.&lt;/Authors_Primary&gt;&lt;Authors_Primary&gt;Ibanez,L.&lt;/Authors_Primary&gt;&lt;Authors_Primary&gt;Dunger,D.B.&lt;/Authors_Primary&gt;&lt;Date_Primary&gt;2004/6&lt;/Date_Primary&gt;&lt;Keywords&gt;Adrenal Cortex&lt;/Keywords&gt;&lt;Keywords&gt;Adult&lt;/Keywords&gt;&lt;Keywords&gt;Androstenedione&lt;/Keywords&gt;&lt;Keywords&gt;Birth Weight&lt;/Keywords&gt;&lt;Keywords&gt;blood&lt;/Keywords&gt;&lt;Keywords&gt;Body Constitution&lt;/Keywords&gt;&lt;Keywords&gt;Body Weight&lt;/Keywords&gt;&lt;Keywords&gt;Case-Control Studies&lt;/Keywords&gt;&lt;Keywords&gt;Child&lt;/Keywords&gt;&lt;Keywords&gt;Comparative Study&lt;/Keywords&gt;&lt;Keywords&gt;Dehydroepiandrosterone&lt;/Keywords&gt;&lt;Keywords&gt;Dehydroepiandrosterone Sulfate&lt;/Keywords&gt;&lt;Keywords&gt;Embryonic and Fetal Development&lt;/Keywords&gt;&lt;Keywords&gt;Female&lt;/Keywords&gt;&lt;Keywords&gt;Growth&lt;/Keywords&gt;&lt;Keywords&gt;growth &amp;amp; development&lt;/Keywords&gt;&lt;Keywords&gt;Humans&lt;/Keywords&gt;&lt;Keywords&gt;Hydrocortisone&lt;/Keywords&gt;&lt;Keywords&gt;Infant&lt;/Keywords&gt;&lt;Keywords&gt;Infant,Newborn&lt;/Keywords&gt;&lt;Keywords&gt;Insulin&lt;/Keywords&gt;&lt;Keywords&gt;Insulin Resistance&lt;/Keywords&gt;&lt;Keywords&gt;Longitudinal Studies&lt;/Keywords&gt;&lt;Keywords&gt;Male&lt;/Keywords&gt;&lt;Keywords&gt;Multivariate Analysis&lt;/Keywords&gt;&lt;Keywords&gt;physiology&lt;/Keywords&gt;&lt;Keywords&gt;Pregnancy&lt;/Keywords&gt;&lt;Keywords&gt;Prospective Studies&lt;/Keywords&gt;&lt;Keywords&gt;Puberty&lt;/Keywords&gt;&lt;Keywords&gt;Research Support,Non-U.S.Gov&amp;apos;t&lt;/Keywords&gt;&lt;Keywords&gt;Research Support,U.S.Gov&amp;apos;t,P.H.S.&lt;/Keywords&gt;&lt;Keywords&gt;Risk&lt;/Keywords&gt;&lt;Keywords&gt;secretion&lt;/Keywords&gt;&lt;Keywords&gt;Weight Gain&lt;/Keywords&gt;&lt;Reprint&gt;Not in File&lt;/Reprint&gt;&lt;Start_Page&gt;2647&lt;/Start_Page&gt;&lt;End_Page&gt;2651&lt;/End_Page&gt;&lt;Periodical&gt;Journal of Clinical Endocrinology &amp;amp; Metabolism&lt;/Periodical&gt;&lt;Volume&gt;89&lt;/Volume&gt;&lt;Issue&gt;6&lt;/Issue&gt;&lt;Address&gt;Department of Pediatrics, University of Cambridge, Cambridge CB2 2QQ, United Kingdom&lt;/Address&gt;&lt;Web_URL&gt;PM:15181036&lt;/Web_URL&gt;&lt;ZZ_JournalFull&gt;&lt;f name="System"&gt;Journal of Clinical Endocrinology &amp;amp; Metabolism&lt;/f&gt;&lt;/ZZ_JournalFull&gt;&lt;ZZ_WorkformID&gt;1&lt;/ZZ_WorkformID&gt;&lt;/MDL&gt;&lt;/Cite&gt;&lt;/Refman&gt;</w:instrText>
      </w:r>
      <w:r w:rsidR="001A5B8C">
        <w:rPr>
          <w:snapToGrid w:val="0"/>
          <w:lang w:eastAsia="en-US"/>
        </w:rPr>
        <w:fldChar w:fldCharType="separate"/>
      </w:r>
      <w:r w:rsidR="001A5B8C">
        <w:rPr>
          <w:snapToGrid w:val="0"/>
          <w:lang w:eastAsia="en-US"/>
        </w:rPr>
        <w:t xml:space="preserve">(Ong </w:t>
      </w:r>
      <w:r w:rsidR="001A5B8C" w:rsidRPr="001A5B8C">
        <w:rPr>
          <w:i/>
          <w:snapToGrid w:val="0"/>
          <w:lang w:eastAsia="en-US"/>
        </w:rPr>
        <w:t>et al.</w:t>
      </w:r>
      <w:r w:rsidR="001A5B8C">
        <w:rPr>
          <w:snapToGrid w:val="0"/>
          <w:lang w:eastAsia="en-US"/>
        </w:rPr>
        <w:t xml:space="preserve"> 2004b)</w:t>
      </w:r>
      <w:r w:rsidR="001A5B8C">
        <w:rPr>
          <w:snapToGrid w:val="0"/>
          <w:lang w:eastAsia="en-US"/>
        </w:rPr>
        <w:fldChar w:fldCharType="end"/>
      </w:r>
      <w:r>
        <w:rPr>
          <w:snapToGrid w:val="0"/>
          <w:lang w:eastAsia="en-US"/>
        </w:rPr>
        <w:t xml:space="preserve">.  They were highest aged eight years in those children who were smallest at birth.  High androgen levels were associated with higher levels of IGF-I, insulin resistance and central obesity </w:t>
      </w:r>
      <w:r w:rsidR="001A5B8C">
        <w:rPr>
          <w:snapToGrid w:val="0"/>
          <w:lang w:eastAsia="en-US"/>
        </w:rPr>
        <w:lastRenderedPageBreak/>
        <w:fldChar w:fldCharType="begin"/>
      </w:r>
      <w:r w:rsidR="001A5B8C">
        <w:rPr>
          <w:snapToGrid w:val="0"/>
          <w:lang w:eastAsia="en-US"/>
        </w:rPr>
        <w:instrText xml:space="preserve"> ADDIN REFMGR.CITE &lt;Refman&gt;&lt;Cite&gt;&lt;Author&gt;Ong&lt;/Author&gt;&lt;Year&gt;2004&lt;/Year&gt;&lt;RecNum&gt;883&lt;/RecNum&gt;&lt;IDText&gt;Opposing influences of prenatal and postnatal weight gain on adrenarche in normal boys and girls&lt;/IDText&gt;&lt;MDL Ref_Type="Journal"&gt;&lt;Ref_Type&gt;Journal&lt;/Ref_Type&gt;&lt;Ref_ID&gt;883&lt;/Ref_ID&gt;&lt;Title_Primary&gt;Opposing influences of prenatal and postnatal weight gain on adrenarche in normal boys and girls&lt;/Title_Primary&gt;&lt;Authors_Primary&gt;Ong,K.K.&lt;/Authors_Primary&gt;&lt;Authors_Primary&gt;Potau,N.&lt;/Authors_Primary&gt;&lt;Authors_Primary&gt;Petry,C.J.&lt;/Authors_Primary&gt;&lt;Authors_Primary&gt;Jones,R.&lt;/Authors_Primary&gt;&lt;Authors_Primary&gt;Ness,A.R.&lt;/Authors_Primary&gt;&lt;Authors_Primary&gt;Honour,J.W.&lt;/Authors_Primary&gt;&lt;Authors_Primary&gt;De Zegher,F.&lt;/Authors_Primary&gt;&lt;Authors_Primary&gt;Ibanez,L.&lt;/Authors_Primary&gt;&lt;Authors_Primary&gt;Dunger,D.B.&lt;/Authors_Primary&gt;&lt;Date_Primary&gt;2004/6&lt;/Date_Primary&gt;&lt;Keywords&gt;Adrenal Cortex&lt;/Keywords&gt;&lt;Keywords&gt;Adult&lt;/Keywords&gt;&lt;Keywords&gt;Androstenedione&lt;/Keywords&gt;&lt;Keywords&gt;Birth Weight&lt;/Keywords&gt;&lt;Keywords&gt;blood&lt;/Keywords&gt;&lt;Keywords&gt;Body Constitution&lt;/Keywords&gt;&lt;Keywords&gt;Body Weight&lt;/Keywords&gt;&lt;Keywords&gt;Case-Control Studies&lt;/Keywords&gt;&lt;Keywords&gt;Child&lt;/Keywords&gt;&lt;Keywords&gt;Comparative Study&lt;/Keywords&gt;&lt;Keywords&gt;Dehydroepiandrosterone&lt;/Keywords&gt;&lt;Keywords&gt;Dehydroepiandrosterone Sulfate&lt;/Keywords&gt;&lt;Keywords&gt;Embryonic and Fetal Development&lt;/Keywords&gt;&lt;Keywords&gt;Female&lt;/Keywords&gt;&lt;Keywords&gt;Growth&lt;/Keywords&gt;&lt;Keywords&gt;growth &amp;amp; development&lt;/Keywords&gt;&lt;Keywords&gt;Humans&lt;/Keywords&gt;&lt;Keywords&gt;Hydrocortisone&lt;/Keywords&gt;&lt;Keywords&gt;Infant&lt;/Keywords&gt;&lt;Keywords&gt;Infant,Newborn&lt;/Keywords&gt;&lt;Keywords&gt;Insulin&lt;/Keywords&gt;&lt;Keywords&gt;Insulin Resistance&lt;/Keywords&gt;&lt;Keywords&gt;Longitudinal Studies&lt;/Keywords&gt;&lt;Keywords&gt;Male&lt;/Keywords&gt;&lt;Keywords&gt;Multivariate Analysis&lt;/Keywords&gt;&lt;Keywords&gt;physiology&lt;/Keywords&gt;&lt;Keywords&gt;Pregnancy&lt;/Keywords&gt;&lt;Keywords&gt;Prospective Studies&lt;/Keywords&gt;&lt;Keywords&gt;Puberty&lt;/Keywords&gt;&lt;Keywords&gt;Research Support,Non-U.S.Gov&amp;apos;t&lt;/Keywords&gt;&lt;Keywords&gt;Research Support,U.S.Gov&amp;apos;t,P.H.S.&lt;/Keywords&gt;&lt;Keywords&gt;Risk&lt;/Keywords&gt;&lt;Keywords&gt;secretion&lt;/Keywords&gt;&lt;Keywords&gt;Weight Gain&lt;/Keywords&gt;&lt;Reprint&gt;Not in File&lt;/Reprint&gt;&lt;Start_Page&gt;2647&lt;/Start_Page&gt;&lt;End_Page&gt;2651&lt;/End_Page&gt;&lt;Periodical&gt;Journal of Clinical Endocrinology &amp;amp; Metabolism&lt;/Periodical&gt;&lt;Volume&gt;89&lt;/Volume&gt;&lt;Issue&gt;6&lt;/Issue&gt;&lt;Address&gt;Department of Pediatrics, University of Cambridge, Cambridge CB2 2QQ, United Kingdom&lt;/Address&gt;&lt;Web_URL&gt;PM:15181036&lt;/Web_URL&gt;&lt;ZZ_JournalFull&gt;&lt;f name="System"&gt;Journal of Clinical Endocrinology &amp;amp; Metabolism&lt;/f&gt;&lt;/ZZ_JournalFull&gt;&lt;ZZ_WorkformID&gt;1&lt;/ZZ_WorkformID&gt;&lt;/MDL&gt;&lt;/Cite&gt;&lt;/Refman&gt;</w:instrText>
      </w:r>
      <w:r w:rsidR="001A5B8C">
        <w:rPr>
          <w:snapToGrid w:val="0"/>
          <w:lang w:eastAsia="en-US"/>
        </w:rPr>
        <w:fldChar w:fldCharType="separate"/>
      </w:r>
      <w:r w:rsidR="001A5B8C">
        <w:rPr>
          <w:snapToGrid w:val="0"/>
          <w:lang w:eastAsia="en-US"/>
        </w:rPr>
        <w:t xml:space="preserve">(Ong </w:t>
      </w:r>
      <w:r w:rsidR="001A5B8C" w:rsidRPr="001A5B8C">
        <w:rPr>
          <w:i/>
          <w:snapToGrid w:val="0"/>
          <w:lang w:eastAsia="en-US"/>
        </w:rPr>
        <w:t>et al.</w:t>
      </w:r>
      <w:r w:rsidR="001A5B8C">
        <w:rPr>
          <w:snapToGrid w:val="0"/>
          <w:lang w:eastAsia="en-US"/>
        </w:rPr>
        <w:t xml:space="preserve"> 2004b)</w:t>
      </w:r>
      <w:r w:rsidR="001A5B8C">
        <w:rPr>
          <w:snapToGrid w:val="0"/>
          <w:lang w:eastAsia="en-US"/>
        </w:rPr>
        <w:fldChar w:fldCharType="end"/>
      </w:r>
      <w:r>
        <w:rPr>
          <w:snapToGrid w:val="0"/>
          <w:lang w:eastAsia="en-US"/>
        </w:rPr>
        <w:t xml:space="preserve">. A study of women in their forties suggested that prematurity may lead to the polycystic ovary syndrome </w:t>
      </w:r>
      <w:r w:rsidR="001A5B8C">
        <w:rPr>
          <w:snapToGrid w:val="0"/>
          <w:lang w:eastAsia="en-US"/>
        </w:rPr>
        <w:fldChar w:fldCharType="begin"/>
      </w:r>
      <w:r w:rsidR="001A5B8C">
        <w:rPr>
          <w:snapToGrid w:val="0"/>
          <w:lang w:eastAsia="en-US"/>
        </w:rPr>
        <w:instrText xml:space="preserve"> ADDIN REFMGR.CITE &lt;Refman&gt;&lt;Cite&gt;&lt;Author&gt;Cresswell&lt;/Author&gt;&lt;Year&gt;1997&lt;/Year&gt;&lt;RecNum&gt;87&lt;/RecNum&gt;&lt;IDText&gt;Fetal growth, length of gestation, and polycystic ovaries in adult life&lt;/IDText&gt;&lt;MDL Ref_Type="Journal"&gt;&lt;Ref_Type&gt;Journal&lt;/Ref_Type&gt;&lt;Ref_ID&gt;87&lt;/Ref_ID&gt;&lt;Title_Primary&gt;Fetal growth, length of gestation, and polycystic ovaries in adult life&lt;/Title_Primary&gt;&lt;Authors_Primary&gt;Cresswell,J.L.&lt;/Authors_Primary&gt;&lt;Authors_Primary&gt;Barker,D.J.&lt;/Authors_Primary&gt;&lt;Authors_Primary&gt;Osmond,C.&lt;/Authors_Primary&gt;&lt;Authors_Primary&gt;Egger,P.&lt;/Authors_Primary&gt;&lt;Authors_Primary&gt;Phillips,D.I.&lt;/Authors_Primary&gt;&lt;Authors_Primary&gt;Fraser,R.B.&lt;/Authors_Primary&gt;&lt;Date_Primary&gt;1997/10/18&lt;/Date_Primary&gt;&lt;Keywords&gt;Abnormalities&lt;/Keywords&gt;&lt;Keywords&gt;Adult&lt;/Keywords&gt;&lt;Keywords&gt;Aged&lt;/Keywords&gt;&lt;Keywords&gt;Androgens&lt;/Keywords&gt;&lt;Keywords&gt;Birth Weight&lt;/Keywords&gt;&lt;Keywords&gt;blood&lt;/Keywords&gt;&lt;Keywords&gt;Body Weight&lt;/Keywords&gt;&lt;Keywords&gt;Case-Control Studies&lt;/Keywords&gt;&lt;Keywords&gt;Embryo and Fetal Development&lt;/Keywords&gt;&lt;Keywords&gt;embryology&lt;/Keywords&gt;&lt;Keywords&gt;England&lt;/Keywords&gt;&lt;Keywords&gt;epidemiology&lt;/Keywords&gt;&lt;Keywords&gt;Female&lt;/Keywords&gt;&lt;Keywords&gt;Gestational Age&lt;/Keywords&gt;&lt;Keywords&gt;Growth&lt;/Keywords&gt;&lt;Keywords&gt;Hirsutism&lt;/Keywords&gt;&lt;Keywords&gt;Hormones&lt;/Keywords&gt;&lt;Keywords&gt;Human&lt;/Keywords&gt;&lt;Keywords&gt;Infant,Newborn&lt;/Keywords&gt;&lt;Keywords&gt;Luteinizing Hormone&lt;/Keywords&gt;&lt;Keywords&gt;methods&lt;/Keywords&gt;&lt;Keywords&gt;Mothers&lt;/Keywords&gt;&lt;Keywords&gt;Obesity&lt;/Keywords&gt;&lt;Keywords&gt;Obstetrics&lt;/Keywords&gt;&lt;Keywords&gt;Polycystic Ovary Syndrome&lt;/Keywords&gt;&lt;Keywords&gt;Pregnancy&lt;/Keywords&gt;&lt;Keywords&gt;Prevalence&lt;/Keywords&gt;&lt;Keywords&gt;secretion&lt;/Keywords&gt;&lt;Keywords&gt;Syndrome&lt;/Keywords&gt;&lt;Keywords&gt;Testosterone&lt;/Keywords&gt;&lt;Reprint&gt;Not in File&lt;/Reprint&gt;&lt;Start_Page&gt;1131&lt;/Start_Page&gt;&lt;End_Page&gt;1135&lt;/End_Page&gt;&lt;Periodical&gt;Lancet&lt;/Periodical&gt;&lt;Volume&gt;350&lt;/Volume&gt;&lt;Issue&gt;9085&lt;/Issue&gt;&lt;Address&gt;University Department of Obstetrics and Gynaecology, Northern General Hospital, Sheffield, UK&lt;/Address&gt;&lt;Web_URL&gt;PM:9343501&lt;/Web_URL&gt;&lt;ZZ_JournalFull&gt;&lt;f name="System"&gt;Lancet&lt;/f&gt;&lt;/ZZ_JournalFull&gt;&lt;ZZ_WorkformID&gt;1&lt;/ZZ_WorkformID&gt;&lt;/MDL&gt;&lt;/Cite&gt;&lt;/Refman&gt;</w:instrText>
      </w:r>
      <w:r w:rsidR="001A5B8C">
        <w:rPr>
          <w:snapToGrid w:val="0"/>
          <w:lang w:eastAsia="en-US"/>
        </w:rPr>
        <w:fldChar w:fldCharType="separate"/>
      </w:r>
      <w:r w:rsidR="001A5B8C">
        <w:rPr>
          <w:snapToGrid w:val="0"/>
          <w:lang w:eastAsia="en-US"/>
        </w:rPr>
        <w:t xml:space="preserve">(Cresswell </w:t>
      </w:r>
      <w:r w:rsidR="001A5B8C" w:rsidRPr="001A5B8C">
        <w:rPr>
          <w:i/>
          <w:snapToGrid w:val="0"/>
          <w:lang w:eastAsia="en-US"/>
        </w:rPr>
        <w:t>et al.</w:t>
      </w:r>
      <w:r w:rsidR="001A5B8C">
        <w:rPr>
          <w:snapToGrid w:val="0"/>
          <w:lang w:eastAsia="en-US"/>
        </w:rPr>
        <w:t xml:space="preserve"> 1997)</w:t>
      </w:r>
      <w:r w:rsidR="001A5B8C">
        <w:rPr>
          <w:snapToGrid w:val="0"/>
          <w:lang w:eastAsia="en-US"/>
        </w:rPr>
        <w:fldChar w:fldCharType="end"/>
      </w:r>
      <w:r>
        <w:rPr>
          <w:snapToGrid w:val="0"/>
          <w:lang w:eastAsia="en-US"/>
        </w:rPr>
        <w:t xml:space="preserve">. There is certainly evidence that low birthweight and thinness at birth are related to earlier menarche </w:t>
      </w:r>
      <w:r w:rsidR="001A5B8C">
        <w:rPr>
          <w:snapToGrid w:val="0"/>
          <w:lang w:eastAsia="en-US"/>
        </w:rPr>
        <w:fldChar w:fldCharType="begin"/>
      </w:r>
      <w:r w:rsidR="001A5B8C">
        <w:rPr>
          <w:snapToGrid w:val="0"/>
          <w:lang w:eastAsia="en-US"/>
        </w:rPr>
        <w:instrText xml:space="preserve"> ADDIN REFMGR.CITE &lt;Refman&gt;&lt;Cite&gt;&lt;Author&gt;Adair&lt;/Author&gt;&lt;Year&gt;2001&lt;/Year&gt;&lt;RecNum&gt;944&lt;/RecNum&gt;&lt;IDText&gt;Size at birth predicts age at menarche&lt;/IDText&gt;&lt;MDL Ref_Type="Journal"&gt;&lt;Ref_Type&gt;Journal&lt;/Ref_Type&gt;&lt;Ref_ID&gt;944&lt;/Ref_ID&gt;&lt;Title_Primary&gt;Size at birth predicts age at menarche&lt;/Title_Primary&gt;&lt;Authors_Primary&gt;Adair,L.S.&lt;/Authors_Primary&gt;&lt;Date_Primary&gt;2001/4&lt;/Date_Primary&gt;&lt;Keywords&gt;Adolescent&lt;/Keywords&gt;&lt;Keywords&gt;Adult&lt;/Keywords&gt;&lt;Keywords&gt;Age Factors&lt;/Keywords&gt;&lt;Keywords&gt;analysis&lt;/Keywords&gt;&lt;Keywords&gt;Anthropometry&lt;/Keywords&gt;&lt;Keywords&gt;Birth Weight&lt;/Keywords&gt;&lt;Keywords&gt;Body Composition&lt;/Keywords&gt;&lt;Keywords&gt;Body Mass Index&lt;/Keywords&gt;&lt;Keywords&gt;Child&lt;/Keywords&gt;&lt;Keywords&gt;Child,Preschool&lt;/Keywords&gt;&lt;Keywords&gt;Cohort Studies&lt;/Keywords&gt;&lt;Keywords&gt;Diet&lt;/Keywords&gt;&lt;Keywords&gt;Embryonic and Fetal Development&lt;/Keywords&gt;&lt;Keywords&gt;Environment&lt;/Keywords&gt;&lt;Keywords&gt;Female&lt;/Keywords&gt;&lt;Keywords&gt;Gestational Age&lt;/Keywords&gt;&lt;Keywords&gt;Growth&lt;/Keywords&gt;&lt;Keywords&gt;growth &amp;amp; development&lt;/Keywords&gt;&lt;Keywords&gt;Health Surveys&lt;/Keywords&gt;&lt;Keywords&gt;Humans&lt;/Keywords&gt;&lt;Keywords&gt;Infant&lt;/Keywords&gt;&lt;Keywords&gt;Infant,Newborn&lt;/Keywords&gt;&lt;Keywords&gt;Menarche&lt;/Keywords&gt;&lt;Keywords&gt;methods&lt;/Keywords&gt;&lt;Keywords&gt;Mothers&lt;/Keywords&gt;&lt;Keywords&gt;Nutrition&lt;/Keywords&gt;&lt;Keywords&gt;Nutritional Status&lt;/Keywords&gt;&lt;Keywords&gt;physiology&lt;/Keywords&gt;&lt;Keywords&gt;Pregnancy&lt;/Keywords&gt;&lt;Keywords&gt;Proportional Hazards Models&lt;/Keywords&gt;&lt;Keywords&gt;Research&lt;/Keywords&gt;&lt;Keywords&gt;Research Support,Non-U.S.Gov&amp;apos;t&lt;/Keywords&gt;&lt;Keywords&gt;Research Support,U.S.Gov&amp;apos;t,Non-P.H.S.&lt;/Keywords&gt;&lt;Keywords&gt;Risk&lt;/Keywords&gt;&lt;Keywords&gt;Seasons&lt;/Keywords&gt;&lt;Keywords&gt;Sexual Maturation&lt;/Keywords&gt;&lt;Keywords&gt;Skinfold Thickness&lt;/Keywords&gt;&lt;Keywords&gt;statistics &amp;amp; numerical data&lt;/Keywords&gt;&lt;Keywords&gt;Thinness&lt;/Keywords&gt;&lt;Reprint&gt;Not in File&lt;/Reprint&gt;&lt;Start_Page&gt;E59&lt;/Start_Page&gt;&lt;Periodical&gt;Pediatrics&lt;/Periodical&gt;&lt;Volume&gt;107&lt;/Volume&gt;&lt;Issue&gt;4&lt;/Issue&gt;&lt;Address&gt;Department of Nutrition, University of North Carolina, Schools of Medicine and Public Health, Chapel Hill, North Carolina 27516-3997, USA. linda_adair@unc.edu&lt;/Address&gt;&lt;Web_URL&gt;PM:11335780&lt;/Web_URL&gt;&lt;ZZ_JournalFull&gt;&lt;f name="System"&gt;Pediatrics&lt;/f&gt;&lt;/ZZ_JournalFull&gt;&lt;ZZ_WorkformID&gt;1&lt;/ZZ_WorkformID&gt;&lt;/MDL&gt;&lt;/Cite&gt;&lt;Cite&gt;&lt;Author&gt;Ibanez&lt;/Author&gt;&lt;Year&gt;2000&lt;/Year&gt;&lt;RecNum&gt;1494&lt;/RecNum&gt;&lt;IDText&gt;Premature adrenarche--normal variant or forerunner of adult disease?&lt;/IDText&gt;&lt;MDL Ref_Type="Journal"&gt;&lt;Ref_Type&gt;Journal&lt;/Ref_Type&gt;&lt;Ref_ID&gt;1494&lt;/Ref_ID&gt;&lt;Title_Primary&gt;Premature adrenarche--normal variant or forerunner of adult disease?&lt;/Title_Primary&gt;&lt;Authors_Primary&gt;Ibanez,L.&lt;/Authors_Primary&gt;&lt;Authors_Primary&gt;Dimartino-Nardi,J.&lt;/Authors_Primary&gt;&lt;Authors_Primary&gt;Potau,N.&lt;/Authors_Primary&gt;&lt;Authors_Primary&gt;Saenger,P.&lt;/Authors_Primary&gt;&lt;Date_Primary&gt;2000/12&lt;/Date_Primary&gt;&lt;Keywords&gt;Abnormalities&lt;/Keywords&gt;&lt;Keywords&gt;Adrenal Glands&lt;/Keywords&gt;&lt;Keywords&gt;Adult&lt;/Keywords&gt;&lt;Keywords&gt;adverse effects&lt;/Keywords&gt;&lt;Keywords&gt;complications&lt;/Keywords&gt;&lt;Keywords&gt;Dehydroepiandrosterone&lt;/Keywords&gt;&lt;Keywords&gt;etiology&lt;/Keywords&gt;&lt;Keywords&gt;Female&lt;/Keywords&gt;&lt;Keywords&gt;Growth&lt;/Keywords&gt;&lt;Keywords&gt;Humans&lt;/Keywords&gt;&lt;Keywords&gt;Hyperandrogenism&lt;/Keywords&gt;&lt;Keywords&gt;Insulin&lt;/Keywords&gt;&lt;Keywords&gt;Insulin Resistance&lt;/Keywords&gt;&lt;Keywords&gt;Male&lt;/Keywords&gt;&lt;Keywords&gt;Microvascular Angina&lt;/Keywords&gt;&lt;Keywords&gt;physiology&lt;/Keywords&gt;&lt;Keywords&gt;physiopathology&lt;/Keywords&gt;&lt;Keywords&gt;Polycystic Ovary Syndrome&lt;/Keywords&gt;&lt;Keywords&gt;Puberty&lt;/Keywords&gt;&lt;Keywords&gt;Puberty,Precocious&lt;/Keywords&gt;&lt;Keywords&gt;Research Support,Non-U.S.Gov&amp;apos;t&lt;/Keywords&gt;&lt;Keywords&gt;secretion&lt;/Keywords&gt;&lt;Keywords&gt;Syndrome&lt;/Keywords&gt;&lt;Keywords&gt;Variation (Genetics)&lt;/Keywords&gt;&lt;Reprint&gt;Not in File&lt;/Reprint&gt;&lt;Start_Page&gt;671&lt;/Start_Page&gt;&lt;End_Page&gt;696&lt;/End_Page&gt;&lt;Periodical&gt;Endocr.Rev.&lt;/Periodical&gt;&lt;Volume&gt;21&lt;/Volume&gt;&lt;Issue&gt;6&lt;/Issue&gt;&lt;Address&gt;Endocrinology Unit, Hospital Sant Joan de Deu, University of Barcelona, Spain&lt;/Address&gt;&lt;Web_URL&gt;PM:11133068&lt;/Web_URL&gt;&lt;ZZ_JournalStdAbbrev&gt;&lt;f name="System"&gt;Endocr.Rev.&lt;/f&gt;&lt;/ZZ_JournalStdAbbrev&gt;&lt;ZZ_WorkformID&gt;1&lt;/ZZ_WorkformID&gt;&lt;/MDL&gt;&lt;/Cite&gt;&lt;Cite&gt;&lt;Author&gt;Neville&lt;/Author&gt;&lt;Year&gt;2005&lt;/Year&gt;&lt;RecNum&gt;1496&lt;/RecNum&gt;&lt;IDText&gt;Precocious pubarche is associated with SGA, prematurity, weight gain, and obesity&lt;/IDText&gt;&lt;MDL Ref_Type="Journal"&gt;&lt;Ref_Type&gt;Journal&lt;/Ref_Type&gt;&lt;Ref_ID&gt;1496&lt;/Ref_ID&gt;&lt;Title_Primary&gt;Precocious pubarche is associated with SGA, prematurity, weight gain, and obesity&lt;/Title_Primary&gt;&lt;Authors_Primary&gt;Neville,K.A.&lt;/Authors_Primary&gt;&lt;Authors_Primary&gt;Walker,J.L.&lt;/Authors_Primary&gt;&lt;Date_Primary&gt;2005/3&lt;/Date_Primary&gt;&lt;Keywords&gt;Australia&lt;/Keywords&gt;&lt;Keywords&gt;Birth Weight&lt;/Keywords&gt;&lt;Keywords&gt;Chi-Square Distribution&lt;/Keywords&gt;&lt;Keywords&gt;Child,Preschool&lt;/Keywords&gt;&lt;Keywords&gt;diagnosis&lt;/Keywords&gt;&lt;Keywords&gt;etiology&lt;/Keywords&gt;&lt;Keywords&gt;Female&lt;/Keywords&gt;&lt;Keywords&gt;Gestational Age&lt;/Keywords&gt;&lt;Keywords&gt;Humans&lt;/Keywords&gt;&lt;Keywords&gt;Incidence&lt;/Keywords&gt;&lt;Keywords&gt;Infant&lt;/Keywords&gt;&lt;Keywords&gt;Infant,Newborn&lt;/Keywords&gt;&lt;Keywords&gt;Infant,Premature&lt;/Keywords&gt;&lt;Keywords&gt;Infant,Small for Gestational Age&lt;/Keywords&gt;&lt;Keywords&gt;Male&lt;/Keywords&gt;&lt;Keywords&gt;methods&lt;/Keywords&gt;&lt;Keywords&gt;New South Wales&lt;/Keywords&gt;&lt;Keywords&gt;Obesity&lt;/Keywords&gt;&lt;Keywords&gt;Puberty,Precocious&lt;/Keywords&gt;&lt;Keywords&gt;Retrospective Studies&lt;/Keywords&gt;&lt;Keywords&gt;Risk&lt;/Keywords&gt;&lt;Keywords&gt;Risk Factors&lt;/Keywords&gt;&lt;Keywords&gt;Stress&lt;/Keywords&gt;&lt;Keywords&gt;Weight Gain&lt;/Keywords&gt;&lt;Reprint&gt;Not in File&lt;/Reprint&gt;&lt;Start_Page&gt;258&lt;/Start_Page&gt;&lt;End_Page&gt;261&lt;/End_Page&gt;&lt;Periodical&gt;Archives Of Disease In Childhood&lt;/Periodical&gt;&lt;Volume&gt;90&lt;/Volume&gt;&lt;Issue&gt;3&lt;/Issue&gt;&lt;Address&gt;Department of Endocrinology, Sydney Children&amp;apos;s Hospital, High St, Randwick, NSW 2031, Australia. nevillek@sesahs.nsw.gov.au&lt;/Address&gt;&lt;Web_URL&gt;PM:15723910&lt;/Web_URL&gt;&lt;ZZ_JournalStdAbbrev&gt;&lt;f name="System"&gt;Archives Of Disease In Childhood&lt;/f&gt;&lt;/ZZ_JournalStdAbbrev&gt;&lt;ZZ_WorkformID&gt;1&lt;/ZZ_WorkformID&gt;&lt;/MDL&gt;&lt;/Cite&gt;&lt;/Refman&gt;</w:instrText>
      </w:r>
      <w:r w:rsidR="001A5B8C">
        <w:rPr>
          <w:snapToGrid w:val="0"/>
          <w:lang w:eastAsia="en-US"/>
        </w:rPr>
        <w:fldChar w:fldCharType="separate"/>
      </w:r>
      <w:r w:rsidR="001A5B8C">
        <w:rPr>
          <w:snapToGrid w:val="0"/>
          <w:lang w:eastAsia="en-US"/>
        </w:rPr>
        <w:t xml:space="preserve">(Adair 2001;Ibanez </w:t>
      </w:r>
      <w:r w:rsidR="001A5B8C" w:rsidRPr="001A5B8C">
        <w:rPr>
          <w:i/>
          <w:snapToGrid w:val="0"/>
          <w:lang w:eastAsia="en-US"/>
        </w:rPr>
        <w:t>et al.</w:t>
      </w:r>
      <w:r w:rsidR="001A5B8C">
        <w:rPr>
          <w:snapToGrid w:val="0"/>
          <w:lang w:eastAsia="en-US"/>
        </w:rPr>
        <w:t xml:space="preserve"> 2000;Neville and Walker 2005)</w:t>
      </w:r>
      <w:r w:rsidR="001A5B8C">
        <w:rPr>
          <w:snapToGrid w:val="0"/>
          <w:lang w:eastAsia="en-US"/>
        </w:rPr>
        <w:fldChar w:fldCharType="end"/>
      </w:r>
      <w:r w:rsidRPr="00500032">
        <w:rPr>
          <w:snapToGrid w:val="0"/>
          <w:lang w:eastAsia="en-US"/>
        </w:rPr>
        <w:t>.</w:t>
      </w:r>
    </w:p>
    <w:p w14:paraId="3BF83410" w14:textId="77777777" w:rsidR="00FB344C" w:rsidRPr="00500032" w:rsidRDefault="00FB344C">
      <w:pPr>
        <w:widowControl w:val="0"/>
        <w:rPr>
          <w:snapToGrid w:val="0"/>
          <w:lang w:eastAsia="en-US"/>
        </w:rPr>
      </w:pPr>
    </w:p>
    <w:p w14:paraId="3BF22513" w14:textId="77777777" w:rsidR="00FB344C" w:rsidRPr="00500032" w:rsidRDefault="00FB344C" w:rsidP="00FB344C">
      <w:pPr>
        <w:pStyle w:val="MDHeading2"/>
        <w:spacing w:line="480" w:lineRule="auto"/>
        <w:rPr>
          <w:snapToGrid w:val="0"/>
          <w:lang w:eastAsia="en-US"/>
        </w:rPr>
        <w:sectPr w:rsidR="00FB344C" w:rsidRPr="00500032" w:rsidSect="00AF12A7">
          <w:headerReference w:type="default" r:id="rId88"/>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53852CE2" w14:textId="77777777" w:rsidR="00FB344C" w:rsidRDefault="00FB344C" w:rsidP="00FB344C">
      <w:pPr>
        <w:pStyle w:val="MDHeading2"/>
        <w:spacing w:line="480" w:lineRule="auto"/>
        <w:rPr>
          <w:snapToGrid w:val="0"/>
          <w:lang w:eastAsia="en-US"/>
        </w:rPr>
      </w:pPr>
      <w:bookmarkStart w:id="312" w:name="_Toc161096930"/>
      <w:r>
        <w:rPr>
          <w:snapToGrid w:val="0"/>
          <w:lang w:eastAsia="en-US"/>
        </w:rPr>
        <w:t>9.8</w:t>
      </w:r>
      <w:r>
        <w:rPr>
          <w:snapToGrid w:val="0"/>
          <w:lang w:eastAsia="en-US"/>
        </w:rPr>
        <w:tab/>
        <w:t xml:space="preserve">The </w:t>
      </w:r>
      <w:r w:rsidR="009A7407">
        <w:rPr>
          <w:snapToGrid w:val="0"/>
          <w:lang w:eastAsia="en-US"/>
        </w:rPr>
        <w:t>Fetal</w:t>
      </w:r>
      <w:r>
        <w:rPr>
          <w:snapToGrid w:val="0"/>
          <w:lang w:eastAsia="en-US"/>
        </w:rPr>
        <w:t xml:space="preserve"> Adrenal</w:t>
      </w:r>
      <w:bookmarkEnd w:id="312"/>
    </w:p>
    <w:p w14:paraId="3717B1EB" w14:textId="77777777" w:rsidR="00FB344C" w:rsidRDefault="00FB344C" w:rsidP="00FB344C">
      <w:pPr>
        <w:widowControl w:val="0"/>
        <w:spacing w:line="480" w:lineRule="auto"/>
        <w:rPr>
          <w:snapToGrid w:val="0"/>
          <w:lang w:eastAsia="en-US"/>
        </w:rPr>
      </w:pPr>
      <w:r>
        <w:rPr>
          <w:snapToGrid w:val="0"/>
          <w:lang w:eastAsia="en-US"/>
        </w:rPr>
        <w:t xml:space="preserve">Antenatal steroids appear to programme </w:t>
      </w:r>
      <w:r>
        <w:rPr>
          <w:snapToGrid w:val="0"/>
        </w:rPr>
        <w:t>11βHSD</w:t>
      </w:r>
      <w:r>
        <w:rPr>
          <w:snapToGrid w:val="0"/>
          <w:lang w:eastAsia="en-US"/>
        </w:rPr>
        <w:t xml:space="preserve">. It is not clear why simply being born prematurely (without antenatal steroid administration) should result in reduced activity and programming of </w:t>
      </w:r>
      <w:r>
        <w:rPr>
          <w:snapToGrid w:val="0"/>
        </w:rPr>
        <w:t>11βHSD</w:t>
      </w:r>
      <w:r>
        <w:rPr>
          <w:snapToGrid w:val="0"/>
          <w:lang w:eastAsia="en-US"/>
        </w:rPr>
        <w:t xml:space="preserve">. It is possible that the process by which the adrenal gland matures may be affected. The </w:t>
      </w:r>
      <w:r w:rsidR="009A7407">
        <w:rPr>
          <w:snapToGrid w:val="0"/>
          <w:lang w:eastAsia="en-US"/>
        </w:rPr>
        <w:t>fetal</w:t>
      </w:r>
      <w:r>
        <w:rPr>
          <w:snapToGrid w:val="0"/>
          <w:lang w:eastAsia="en-US"/>
        </w:rPr>
        <w:t xml:space="preserve"> adrenal cortex though has two distinct zones.  The inner zone develops early during intrauterine life and comprises 80% of the weight of the adrenal gland at birth </w:t>
      </w:r>
      <w:r w:rsidR="001A5B8C">
        <w:rPr>
          <w:snapToGrid w:val="0"/>
          <w:lang w:eastAsia="en-US"/>
        </w:rPr>
        <w:fldChar w:fldCharType="begin"/>
      </w:r>
      <w:r w:rsidR="001A5B8C">
        <w:rPr>
          <w:snapToGrid w:val="0"/>
          <w:lang w:eastAsia="en-US"/>
        </w:rPr>
        <w:instrText xml:space="preserve"> ADDIN REFMGR.CITE &lt;Refman&gt;&lt;Cite&gt;&lt;Author&gt;Hingre&lt;/Author&gt;&lt;Year&gt;1994&lt;/Year&gt;&lt;RecNum&gt;707&lt;/RecNum&gt;&lt;IDText&gt;Adrenal steroidogenesis in very low birth weight preterm infants&lt;/IDText&gt;&lt;MDL Ref_Type="Journal"&gt;&lt;Ref_Type&gt;Journal&lt;/Ref_Type&gt;&lt;Ref_ID&gt;707&lt;/Ref_ID&gt;&lt;Title_Primary&gt;Adrenal steroidogenesis in very low birth weight preterm infants&lt;/Title_Primary&gt;&lt;Authors_Primary&gt;Hingre,R.V.&lt;/Authors_Primary&gt;&lt;Authors_Primary&gt;Gross,S.J.&lt;/Authors_Primary&gt;&lt;Authors_Primary&gt;Hingre,K.S.&lt;/Authors_Primary&gt;&lt;Authors_Primary&gt;Mayes,D.M.&lt;/Authors_Primary&gt;&lt;Authors_Primary&gt;Richman,R.A.&lt;/Authors_Primary&gt;&lt;Date_Primary&gt;1994/2&lt;/Date_Primary&gt;&lt;Keywords&gt;17-Hydroxyprogesterone&lt;/Keywords&gt;&lt;Keywords&gt;94149120&lt;/Keywords&gt;&lt;Keywords&gt;Birth Weight&lt;/Keywords&gt;&lt;Keywords&gt;deficiency&lt;/Keywords&gt;&lt;Keywords&gt;Gestational Age&lt;/Keywords&gt;&lt;Keywords&gt;Infant&lt;/Keywords&gt;&lt;Keywords&gt;Stress&lt;/Keywords&gt;&lt;Reprint&gt;Not in File&lt;/Reprint&gt;&lt;Start_Page&gt;266&lt;/Start_Page&gt;&lt;End_Page&gt;270&lt;/End_Page&gt;&lt;Periodical&gt;Journal of Clinical Endocrinology &amp;amp; Metabolism.&lt;/Periodical&gt;&lt;Volume&gt;78&lt;/Volume&gt;&lt;Issue&gt;2&lt;/Issue&gt;&lt;ZZ_JournalFull&gt;&lt;f name="System"&gt;Journal of Clinical Endocrinology &amp;amp; Metabolism.&lt;/f&gt;&lt;/ZZ_JournalFull&gt;&lt;ZZ_WorkformID&gt;1&lt;/ZZ_WorkformID&gt;&lt;/MDL&gt;&lt;/Cite&gt;&lt;/Refman&gt;</w:instrText>
      </w:r>
      <w:r w:rsidR="001A5B8C">
        <w:rPr>
          <w:snapToGrid w:val="0"/>
          <w:lang w:eastAsia="en-US"/>
        </w:rPr>
        <w:fldChar w:fldCharType="separate"/>
      </w:r>
      <w:r w:rsidR="001A5B8C">
        <w:rPr>
          <w:snapToGrid w:val="0"/>
          <w:lang w:eastAsia="en-US"/>
        </w:rPr>
        <w:t>(</w:t>
      </w:r>
      <w:proofErr w:type="spellStart"/>
      <w:r w:rsidR="001A5B8C">
        <w:rPr>
          <w:snapToGrid w:val="0"/>
          <w:lang w:eastAsia="en-US"/>
        </w:rPr>
        <w:t>Hingre</w:t>
      </w:r>
      <w:proofErr w:type="spellEnd"/>
      <w:r w:rsidR="001A5B8C">
        <w:rPr>
          <w:snapToGrid w:val="0"/>
          <w:lang w:eastAsia="en-US"/>
        </w:rPr>
        <w:t xml:space="preserve"> </w:t>
      </w:r>
      <w:r w:rsidR="001A5B8C" w:rsidRPr="001A5B8C">
        <w:rPr>
          <w:i/>
          <w:snapToGrid w:val="0"/>
          <w:lang w:eastAsia="en-US"/>
        </w:rPr>
        <w:t>et al.</w:t>
      </w:r>
      <w:r w:rsidR="001A5B8C">
        <w:rPr>
          <w:snapToGrid w:val="0"/>
          <w:lang w:eastAsia="en-US"/>
        </w:rPr>
        <w:t xml:space="preserve"> 1994)</w:t>
      </w:r>
      <w:r w:rsidR="001A5B8C">
        <w:rPr>
          <w:snapToGrid w:val="0"/>
          <w:lang w:eastAsia="en-US"/>
        </w:rPr>
        <w:fldChar w:fldCharType="end"/>
      </w:r>
      <w:r>
        <w:rPr>
          <w:snapToGrid w:val="0"/>
          <w:lang w:eastAsia="en-US"/>
        </w:rPr>
        <w:t xml:space="preserve">.  The outer permanent or adult zone of the </w:t>
      </w:r>
      <w:r w:rsidR="009A7407">
        <w:rPr>
          <w:snapToGrid w:val="0"/>
          <w:lang w:eastAsia="en-US"/>
        </w:rPr>
        <w:t>fetal</w:t>
      </w:r>
      <w:r>
        <w:rPr>
          <w:snapToGrid w:val="0"/>
          <w:lang w:eastAsia="en-US"/>
        </w:rPr>
        <w:t xml:space="preserve"> adrenal has limited growth and biosynthetic activity until the third trimester of pregnancy </w:t>
      </w:r>
      <w:r w:rsidR="001A5B8C">
        <w:rPr>
          <w:snapToGrid w:val="0"/>
          <w:lang w:eastAsia="en-US"/>
        </w:rPr>
        <w:fldChar w:fldCharType="begin"/>
      </w:r>
      <w:r w:rsidR="001A5B8C">
        <w:rPr>
          <w:snapToGrid w:val="0"/>
          <w:lang w:eastAsia="en-US"/>
        </w:rPr>
        <w:instrText xml:space="preserve"> ADDIN REFMGR.CITE &lt;Refman&gt;&lt;Cite&gt;&lt;Author&gt;Hingre&lt;/Author&gt;&lt;Year&gt;1994&lt;/Year&gt;&lt;RecNum&gt;707&lt;/RecNum&gt;&lt;IDText&gt;Adrenal steroidogenesis in very low birth weight preterm infants&lt;/IDText&gt;&lt;MDL Ref_Type="Journal"&gt;&lt;Ref_Type&gt;Journal&lt;/Ref_Type&gt;&lt;Ref_ID&gt;707&lt;/Ref_ID&gt;&lt;Title_Primary&gt;Adrenal steroidogenesis in very low birth weight preterm infants&lt;/Title_Primary&gt;&lt;Authors_Primary&gt;Hingre,R.V.&lt;/Authors_Primary&gt;&lt;Authors_Primary&gt;Gross,S.J.&lt;/Authors_Primary&gt;&lt;Authors_Primary&gt;Hingre,K.S.&lt;/Authors_Primary&gt;&lt;Authors_Primary&gt;Mayes,D.M.&lt;/Authors_Primary&gt;&lt;Authors_Primary&gt;Richman,R.A.&lt;/Authors_Primary&gt;&lt;Date_Primary&gt;1994/2&lt;/Date_Primary&gt;&lt;Keywords&gt;17-Hydroxyprogesterone&lt;/Keywords&gt;&lt;Keywords&gt;94149120&lt;/Keywords&gt;&lt;Keywords&gt;Birth Weight&lt;/Keywords&gt;&lt;Keywords&gt;deficiency&lt;/Keywords&gt;&lt;Keywords&gt;Gestational Age&lt;/Keywords&gt;&lt;Keywords&gt;Infant&lt;/Keywords&gt;&lt;Keywords&gt;Stress&lt;/Keywords&gt;&lt;Reprint&gt;Not in File&lt;/Reprint&gt;&lt;Start_Page&gt;266&lt;/Start_Page&gt;&lt;End_Page&gt;270&lt;/End_Page&gt;&lt;Periodical&gt;Journal of Clinical Endocrinology &amp;amp; Metabolism.&lt;/Periodical&gt;&lt;Volume&gt;78&lt;/Volume&gt;&lt;Issue&gt;2&lt;/Issue&gt;&lt;ZZ_JournalFull&gt;&lt;f name="System"&gt;Journal of Clinical Endocrinology &amp;amp; Metabolism.&lt;/f&gt;&lt;/ZZ_JournalFull&gt;&lt;ZZ_WorkformID&gt;1&lt;/ZZ_WorkformID&gt;&lt;/MDL&gt;&lt;/Cite&gt;&lt;/Refman&gt;</w:instrText>
      </w:r>
      <w:r w:rsidR="001A5B8C">
        <w:rPr>
          <w:snapToGrid w:val="0"/>
          <w:lang w:eastAsia="en-US"/>
        </w:rPr>
        <w:fldChar w:fldCharType="separate"/>
      </w:r>
      <w:r w:rsidR="001A5B8C">
        <w:rPr>
          <w:snapToGrid w:val="0"/>
          <w:lang w:eastAsia="en-US"/>
        </w:rPr>
        <w:t>(</w:t>
      </w:r>
      <w:proofErr w:type="spellStart"/>
      <w:r w:rsidR="001A5B8C">
        <w:rPr>
          <w:snapToGrid w:val="0"/>
          <w:lang w:eastAsia="en-US"/>
        </w:rPr>
        <w:t>Hingre</w:t>
      </w:r>
      <w:proofErr w:type="spellEnd"/>
      <w:r w:rsidR="001A5B8C">
        <w:rPr>
          <w:snapToGrid w:val="0"/>
          <w:lang w:eastAsia="en-US"/>
        </w:rPr>
        <w:t xml:space="preserve"> </w:t>
      </w:r>
      <w:r w:rsidR="001A5B8C" w:rsidRPr="001A5B8C">
        <w:rPr>
          <w:i/>
          <w:snapToGrid w:val="0"/>
          <w:lang w:eastAsia="en-US"/>
        </w:rPr>
        <w:t>et al.</w:t>
      </w:r>
      <w:r w:rsidR="001A5B8C">
        <w:rPr>
          <w:snapToGrid w:val="0"/>
          <w:lang w:eastAsia="en-US"/>
        </w:rPr>
        <w:t xml:space="preserve"> 1994)</w:t>
      </w:r>
      <w:r w:rsidR="001A5B8C">
        <w:rPr>
          <w:snapToGrid w:val="0"/>
          <w:lang w:eastAsia="en-US"/>
        </w:rPr>
        <w:fldChar w:fldCharType="end"/>
      </w:r>
      <w:r>
        <w:rPr>
          <w:snapToGrid w:val="0"/>
          <w:lang w:eastAsia="en-US"/>
        </w:rPr>
        <w:t xml:space="preserve">.  The </w:t>
      </w:r>
      <w:r w:rsidR="009A7407">
        <w:rPr>
          <w:snapToGrid w:val="0"/>
          <w:lang w:eastAsia="en-US"/>
        </w:rPr>
        <w:t>fetal</w:t>
      </w:r>
      <w:r>
        <w:rPr>
          <w:snapToGrid w:val="0"/>
          <w:lang w:eastAsia="en-US"/>
        </w:rPr>
        <w:t xml:space="preserve"> zone of the adrenal produces androgens and cortisone with relatively low levels of cortisol </w:t>
      </w:r>
      <w:r w:rsidR="001A5B8C">
        <w:rPr>
          <w:snapToGrid w:val="0"/>
          <w:lang w:eastAsia="en-US"/>
        </w:rPr>
        <w:fldChar w:fldCharType="begin"/>
      </w:r>
      <w:r w:rsidR="001A5B8C">
        <w:rPr>
          <w:snapToGrid w:val="0"/>
          <w:lang w:eastAsia="en-US"/>
        </w:rPr>
        <w:instrText xml:space="preserve"> ADDIN REFMGR.CITE &lt;Refman&gt;&lt;Cite&gt;&lt;Author&gt;Bolt&lt;/Author&gt;&lt;Year&gt;2002&lt;/Year&gt;&lt;RecNum&gt;93&lt;/RecNum&gt;&lt;IDText&gt;Maturity of the adrenal cortex in very preterm infants is related to gestational age&lt;/IDText&gt;&lt;MDL Ref_Type="Journal"&gt;&lt;Ref_Type&gt;Journal&lt;/Ref_Type&gt;&lt;Ref_ID&gt;93&lt;/Ref_ID&gt;&lt;Title_Primary&gt;Maturity of the adrenal cortex in very preterm infants is related to gestational age&lt;/Title_Primary&gt;&lt;Authors_Primary&gt;Bolt,R.J.&lt;/Authors_Primary&gt;&lt;Authors_Primary&gt;Van Weissenbruch,M.M.&lt;/Authors_Primary&gt;&lt;Authors_Primary&gt;Popp-Snijders,C.&lt;/Authors_Primary&gt;&lt;Authors_Primary&gt;Sweep,F.G.&lt;/Authors_Primary&gt;&lt;Authors_Primary&gt;Lafeber,H.N.&lt;/Authors_Primary&gt;&lt;Authors_Primary&gt;Delemarre-Van De Waal HA&lt;/Authors_Primary&gt;&lt;Date_Primary&gt;2002/9&lt;/Date_Primary&gt;&lt;Keywords&gt;17-Hydroxyprogesterone&lt;/Keywords&gt;&lt;Keywords&gt;Adrenal Cortex&lt;/Keywords&gt;&lt;Keywords&gt;Age Factors&lt;/Keywords&gt;&lt;Keywords&gt;Birth Weight&lt;/Keywords&gt;&lt;Keywords&gt;blood&lt;/Keywords&gt;&lt;Keywords&gt;Corticotropin&lt;/Keywords&gt;&lt;Keywords&gt;Cortisone&lt;/Keywords&gt;&lt;Keywords&gt;diagnostic use&lt;/Keywords&gt;&lt;Keywords&gt;drug effects&lt;/Keywords&gt;&lt;Keywords&gt;Female&lt;/Keywords&gt;&lt;Keywords&gt;Gestational Age&lt;/Keywords&gt;&lt;Keywords&gt;growth &amp;amp; development&lt;/Keywords&gt;&lt;Keywords&gt;Human&lt;/Keywords&gt;&lt;Keywords&gt;Hydrocortisone&lt;/Keywords&gt;&lt;Keywords&gt;Hypothalamo-Hypophyseal System&lt;/Keywords&gt;&lt;Keywords&gt;Infant&lt;/Keywords&gt;&lt;Keywords&gt;Infant,Newborn&lt;/Keywords&gt;&lt;Keywords&gt;Infant,Premature&lt;/Keywords&gt;&lt;Keywords&gt;Male&lt;/Keywords&gt;&lt;Keywords&gt;Morbidity&lt;/Keywords&gt;&lt;Keywords&gt;Netherlands&lt;/Keywords&gt;&lt;Keywords&gt;physiology&lt;/Keywords&gt;&lt;Keywords&gt;Pituitary-Adrenal System&lt;/Keywords&gt;&lt;Reprint&gt;Not in File&lt;/Reprint&gt;&lt;Start_Page&gt;405&lt;/Start_Page&gt;&lt;End_Page&gt;410&lt;/End_Page&gt;&lt;Periodical&gt;Pediatric Research&lt;/Periodical&gt;&lt;Volume&gt;52&lt;/Volume&gt;&lt;Issue&gt;3&lt;/Issue&gt;&lt;Address&gt;Department of Pediatrics, VU University Medical Center, P.O. Box 7057, NL-1007 MB Amsterdam, The Netherlands. roel.bolt@vumc.edu&lt;/Address&gt;&lt;Web_URL&gt;PM:12193676&lt;/Web_URL&gt;&lt;ZZ_JournalStdAbbrev&gt;&lt;f name="System"&gt;Pediatric Research&lt;/f&gt;&lt;/ZZ_JournalStdAbbrev&gt;&lt;ZZ_WorkformID&gt;1&lt;/ZZ_WorkformID&gt;&lt;/MDL&gt;&lt;/Cite&gt;&lt;/Refman&gt;</w:instrText>
      </w:r>
      <w:r w:rsidR="001A5B8C">
        <w:rPr>
          <w:snapToGrid w:val="0"/>
          <w:lang w:eastAsia="en-US"/>
        </w:rPr>
        <w:fldChar w:fldCharType="separate"/>
      </w:r>
      <w:r w:rsidR="001A5B8C">
        <w:rPr>
          <w:snapToGrid w:val="0"/>
          <w:lang w:eastAsia="en-US"/>
        </w:rPr>
        <w:t xml:space="preserve">(Bolt </w:t>
      </w:r>
      <w:r w:rsidR="001A5B8C" w:rsidRPr="001A5B8C">
        <w:rPr>
          <w:i/>
          <w:snapToGrid w:val="0"/>
          <w:lang w:eastAsia="en-US"/>
        </w:rPr>
        <w:t>et al.</w:t>
      </w:r>
      <w:r w:rsidR="001A5B8C">
        <w:rPr>
          <w:snapToGrid w:val="0"/>
          <w:lang w:eastAsia="en-US"/>
        </w:rPr>
        <w:t xml:space="preserve"> 2002)</w:t>
      </w:r>
      <w:r w:rsidR="001A5B8C">
        <w:rPr>
          <w:snapToGrid w:val="0"/>
          <w:lang w:eastAsia="en-US"/>
        </w:rPr>
        <w:fldChar w:fldCharType="end"/>
      </w:r>
      <w:r>
        <w:rPr>
          <w:snapToGrid w:val="0"/>
          <w:lang w:eastAsia="en-US"/>
        </w:rPr>
        <w:t xml:space="preserve">. This suggests high levels of 11βHSD2 activity in the </w:t>
      </w:r>
      <w:r w:rsidR="009A7407">
        <w:rPr>
          <w:snapToGrid w:val="0"/>
          <w:lang w:eastAsia="en-US"/>
        </w:rPr>
        <w:t>fetal</w:t>
      </w:r>
      <w:r>
        <w:rPr>
          <w:snapToGrid w:val="0"/>
          <w:lang w:eastAsia="en-US"/>
        </w:rPr>
        <w:t xml:space="preserve"> cortex </w:t>
      </w:r>
      <w:r w:rsidR="001A5B8C">
        <w:rPr>
          <w:snapToGrid w:val="0"/>
          <w:lang w:eastAsia="en-US"/>
        </w:rPr>
        <w:fldChar w:fldCharType="begin"/>
      </w:r>
      <w:r w:rsidR="001A5B8C">
        <w:rPr>
          <w:snapToGrid w:val="0"/>
          <w:lang w:eastAsia="en-US"/>
        </w:rPr>
        <w:instrText xml:space="preserve"> ADDIN REFMGR.CITE &lt;Refman&gt;&lt;Cite&gt;&lt;Author&gt;Fujitaka&lt;/Author&gt;&lt;Year&gt;1997&lt;/Year&gt;&lt;RecNum&gt;933&lt;/RecNum&gt;&lt;IDText&gt;Serum concentrations of cortisone and cortisol in premature infants&lt;/IDText&gt;&lt;MDL Ref_Type="Journal"&gt;&lt;Ref_Type&gt;Journal&lt;/Ref_Type&gt;&lt;Ref_ID&gt;933&lt;/Ref_ID&gt;&lt;Title_Primary&gt;Serum concentrations of cortisone and cortisol in premature infants&lt;/Title_Primary&gt;&lt;Authors_Primary&gt;Fujitaka,M.&lt;/Authors_Primary&gt;&lt;Authors_Primary&gt;Jinno,K.&lt;/Authors_Primary&gt;&lt;Authors_Primary&gt;Sakura,N.&lt;/Authors_Primary&gt;&lt;Authors_Primary&gt;Takata,K.&lt;/Authors_Primary&gt;&lt;Authors_Primary&gt;Yamasaki,T.&lt;/Authors_Primary&gt;&lt;Authors_Primary&gt;Inada,J.&lt;/Authors_Primary&gt;&lt;Authors_Primary&gt;Sakano,T.&lt;/Authors_Primary&gt;&lt;Authors_Primary&gt;Horino,N.&lt;/Authors_Primary&gt;&lt;Authors_Primary&gt;Kidani,K.&lt;/Authors_Primary&gt;&lt;Authors_Primary&gt;Ueda,K.&lt;/Authors_Primary&gt;&lt;Date_Primary&gt;1997/5&lt;/Date_Primary&gt;&lt;Keywords&gt;Adolescent&lt;/Keywords&gt;&lt;Keywords&gt;Adult&lt;/Keywords&gt;&lt;Keywords&gt;blood&lt;/Keywords&gt;&lt;Keywords&gt;Child&lt;/Keywords&gt;&lt;Keywords&gt;Child,Preschool&lt;/Keywords&gt;&lt;Keywords&gt;Chromatography,High Pressure Liquid&lt;/Keywords&gt;&lt;Keywords&gt;Cortisone&lt;/Keywords&gt;&lt;Keywords&gt;Female&lt;/Keywords&gt;&lt;Keywords&gt;Gestational Age&lt;/Keywords&gt;&lt;Keywords&gt;Glucocorticoids&lt;/Keywords&gt;&lt;Keywords&gt;Humans&lt;/Keywords&gt;&lt;Keywords&gt;Hydrocortisone&lt;/Keywords&gt;&lt;Keywords&gt;Infant&lt;/Keywords&gt;&lt;Keywords&gt;Infant,Newborn&lt;/Keywords&gt;&lt;Keywords&gt;Infant,Premature&lt;/Keywords&gt;&lt;Keywords&gt;Male&lt;/Keywords&gt;&lt;Keywords&gt;Osmolar Concentration&lt;/Keywords&gt;&lt;Reprint&gt;Not in File&lt;/Reprint&gt;&lt;Start_Page&gt;518&lt;/Start_Page&gt;&lt;End_Page&gt;521&lt;/End_Page&gt;&lt;Periodical&gt;Metabolism&lt;/Periodical&gt;&lt;Volume&gt;46&lt;/Volume&gt;&lt;Issue&gt;5&lt;/Issue&gt;&lt;Address&gt;Department of Pediatrics, Hiroshima University School of Medicine, Minami-Ku, Japan&lt;/Address&gt;&lt;Web_URL&gt;PM:9160817&lt;/Web_URL&gt;&lt;ZZ_JournalStdAbbrev&gt;&lt;f name="System"&gt;Metabolism&lt;/f&gt;&lt;/ZZ_JournalStdAbbrev&gt;&lt;ZZ_WorkformID&gt;1&lt;/ZZ_WorkformID&gt;&lt;/MDL&gt;&lt;/Cite&gt;&lt;/Refman&gt;</w:instrText>
      </w:r>
      <w:r w:rsidR="001A5B8C">
        <w:rPr>
          <w:snapToGrid w:val="0"/>
          <w:lang w:eastAsia="en-US"/>
        </w:rPr>
        <w:fldChar w:fldCharType="separate"/>
      </w:r>
      <w:r w:rsidR="001A5B8C">
        <w:rPr>
          <w:snapToGrid w:val="0"/>
          <w:lang w:eastAsia="en-US"/>
        </w:rPr>
        <w:t xml:space="preserve">(Fujitaka </w:t>
      </w:r>
      <w:r w:rsidR="001A5B8C" w:rsidRPr="001A5B8C">
        <w:rPr>
          <w:i/>
          <w:snapToGrid w:val="0"/>
          <w:lang w:eastAsia="en-US"/>
        </w:rPr>
        <w:t>et al.</w:t>
      </w:r>
      <w:r w:rsidR="001A5B8C">
        <w:rPr>
          <w:snapToGrid w:val="0"/>
          <w:lang w:eastAsia="en-US"/>
        </w:rPr>
        <w:t xml:space="preserve"> 1997)</w:t>
      </w:r>
      <w:r w:rsidR="001A5B8C">
        <w:rPr>
          <w:snapToGrid w:val="0"/>
          <w:lang w:eastAsia="en-US"/>
        </w:rPr>
        <w:fldChar w:fldCharType="end"/>
      </w:r>
      <w:r>
        <w:rPr>
          <w:snapToGrid w:val="0"/>
          <w:lang w:eastAsia="en-US"/>
        </w:rPr>
        <w:t xml:space="preserve">.  After birth cortisol production rises and the </w:t>
      </w:r>
      <w:proofErr w:type="spellStart"/>
      <w:r>
        <w:rPr>
          <w:snapToGrid w:val="0"/>
          <w:lang w:eastAsia="en-US"/>
        </w:rPr>
        <w:t>cortisol:cortisone</w:t>
      </w:r>
      <w:proofErr w:type="spellEnd"/>
      <w:r>
        <w:rPr>
          <w:snapToGrid w:val="0"/>
          <w:lang w:eastAsia="en-US"/>
        </w:rPr>
        <w:t xml:space="preserve"> ratio rises.  Activity of the </w:t>
      </w:r>
      <w:r w:rsidR="009A7407">
        <w:rPr>
          <w:snapToGrid w:val="0"/>
          <w:lang w:eastAsia="en-US"/>
        </w:rPr>
        <w:t>fetal</w:t>
      </w:r>
      <w:r>
        <w:rPr>
          <w:snapToGrid w:val="0"/>
          <w:lang w:eastAsia="en-US"/>
        </w:rPr>
        <w:t xml:space="preserve"> zone persists to around 42 weeks post conceptual age in premature infants and then rapidly declines to levels similar to term infants at the same post conceptual age </w:t>
      </w:r>
      <w:r w:rsidR="001A5B8C">
        <w:rPr>
          <w:snapToGrid w:val="0"/>
          <w:lang w:eastAsia="en-US"/>
        </w:rPr>
        <w:fldChar w:fldCharType="begin"/>
      </w:r>
      <w:r w:rsidR="001A5B8C">
        <w:rPr>
          <w:snapToGrid w:val="0"/>
          <w:lang w:eastAsia="en-US"/>
        </w:rPr>
        <w:instrText xml:space="preserve"> ADDIN REFMGR.CITE &lt;Refman&gt;&lt;Cite&gt;&lt;Author&gt;Midgley&lt;/Author&gt;&lt;Year&gt;1998&lt;/Year&gt;&lt;RecNum&gt;934&lt;/RecNum&gt;&lt;IDText&gt;Adrenal function in preterm infants: ACTH may not be the sole regulator of the fetal zone&lt;/IDText&gt;&lt;MDL Ref_Type="Journal"&gt;&lt;Ref_Type&gt;Journal&lt;/Ref_Type&gt;&lt;Ref_ID&gt;934&lt;/Ref_ID&gt;&lt;Title_Primary&gt;Adrenal function in preterm infants: ACTH may not be the sole regulator of the fetal zone&lt;/Title_Primary&gt;&lt;Authors_Primary&gt;Midgley,P.C.&lt;/Authors_Primary&gt;&lt;Authors_Primary&gt;Russell,K.&lt;/Authors_Primary&gt;&lt;Authors_Primary&gt;Oates,N.&lt;/Authors_Primary&gt;&lt;Authors_Primary&gt;Holownia,P.&lt;/Authors_Primary&gt;&lt;Authors_Primary&gt;Shaw,J.C.&lt;/Authors_Primary&gt;&lt;Authors_Primary&gt;Honour,J.W.&lt;/Authors_Primary&gt;&lt;Date_Primary&gt;1998/12&lt;/Date_Primary&gt;&lt;Keywords&gt;administration &amp;amp; dosage&lt;/Keywords&gt;&lt;Keywords&gt;Adrenal Glands&lt;/Keywords&gt;&lt;Keywords&gt;Age Factors&lt;/Keywords&gt;&lt;Keywords&gt;blood&lt;/Keywords&gt;&lt;Keywords&gt;Corticotropin&lt;/Keywords&gt;&lt;Keywords&gt;Dehydroepiandrosterone&lt;/Keywords&gt;&lt;Keywords&gt;Dehydroepiandrosterone Sulfate&lt;/Keywords&gt;&lt;Keywords&gt;Dexamethasone&lt;/Keywords&gt;&lt;Keywords&gt;drug effects&lt;/Keywords&gt;&lt;Keywords&gt;embryology&lt;/Keywords&gt;&lt;Keywords&gt;Female&lt;/Keywords&gt;&lt;Keywords&gt;Gestational Age&lt;/Keywords&gt;&lt;Keywords&gt;Humans&lt;/Keywords&gt;&lt;Keywords&gt;Hydrocortisone&lt;/Keywords&gt;&lt;Keywords&gt;Infant&lt;/Keywords&gt;&lt;Keywords&gt;Infant,Newborn&lt;/Keywords&gt;&lt;Keywords&gt;Infant,Premature&lt;/Keywords&gt;&lt;Keywords&gt;Male&lt;/Keywords&gt;&lt;Keywords&gt;physiology&lt;/Keywords&gt;&lt;Keywords&gt;Research Support,Non-U.S.Gov&amp;apos;t&lt;/Keywords&gt;&lt;Keywords&gt;Steroids&lt;/Keywords&gt;&lt;Keywords&gt;urine&lt;/Keywords&gt;&lt;Reprint&gt;Not in File&lt;/Reprint&gt;&lt;Start_Page&gt;887&lt;/Start_Page&gt;&lt;End_Page&gt;893&lt;/End_Page&gt;&lt;Periodical&gt;Pediatric Research&lt;/Periodical&gt;&lt;Volume&gt;44&lt;/Volume&gt;&lt;Issue&gt;6&lt;/Issue&gt;&lt;Address&gt;Neonatal Unit, University College and Middlesex Hospital Medical School, London, United Kingdom&lt;/Address&gt;&lt;Web_URL&gt;PM:9853923&lt;/Web_URL&gt;&lt;ZZ_JournalStdAbbrev&gt;&lt;f name="System"&gt;Pediatric Research&lt;/f&gt;&lt;/ZZ_JournalStdAbbrev&gt;&lt;ZZ_WorkformID&gt;1&lt;/ZZ_WorkformID&gt;&lt;/MDL&gt;&lt;/Cite&gt;&lt;/Refman&gt;</w:instrText>
      </w:r>
      <w:r w:rsidR="001A5B8C">
        <w:rPr>
          <w:snapToGrid w:val="0"/>
          <w:lang w:eastAsia="en-US"/>
        </w:rPr>
        <w:fldChar w:fldCharType="separate"/>
      </w:r>
      <w:r w:rsidR="001A5B8C">
        <w:rPr>
          <w:snapToGrid w:val="0"/>
          <w:lang w:eastAsia="en-US"/>
        </w:rPr>
        <w:t xml:space="preserve">(Midgley </w:t>
      </w:r>
      <w:r w:rsidR="001A5B8C" w:rsidRPr="001A5B8C">
        <w:rPr>
          <w:i/>
          <w:snapToGrid w:val="0"/>
          <w:lang w:eastAsia="en-US"/>
        </w:rPr>
        <w:t>et al.</w:t>
      </w:r>
      <w:r w:rsidR="001A5B8C">
        <w:rPr>
          <w:snapToGrid w:val="0"/>
          <w:lang w:eastAsia="en-US"/>
        </w:rPr>
        <w:t xml:space="preserve"> 1998)</w:t>
      </w:r>
      <w:r w:rsidR="001A5B8C">
        <w:rPr>
          <w:snapToGrid w:val="0"/>
          <w:lang w:eastAsia="en-US"/>
        </w:rPr>
        <w:fldChar w:fldCharType="end"/>
      </w:r>
      <w:r>
        <w:rPr>
          <w:snapToGrid w:val="0"/>
          <w:lang w:eastAsia="en-US"/>
        </w:rPr>
        <w:t xml:space="preserve">. Others have suggested though that the </w:t>
      </w:r>
      <w:r w:rsidR="009A7407">
        <w:rPr>
          <w:snapToGrid w:val="0"/>
          <w:lang w:eastAsia="en-US"/>
        </w:rPr>
        <w:t>fetal</w:t>
      </w:r>
      <w:r>
        <w:rPr>
          <w:snapToGrid w:val="0"/>
          <w:lang w:eastAsia="en-US"/>
        </w:rPr>
        <w:t xml:space="preserve"> zone may persist for longer in preterm compared to term infants and that higher levels of </w:t>
      </w:r>
      <w:r>
        <w:rPr>
          <w:snapToGrid w:val="0"/>
        </w:rPr>
        <w:t>11βHSD</w:t>
      </w:r>
      <w:r>
        <w:rPr>
          <w:snapToGrid w:val="0"/>
          <w:lang w:eastAsia="en-US"/>
        </w:rPr>
        <w:t xml:space="preserve"> 2 may persist in the </w:t>
      </w:r>
      <w:r w:rsidR="009A7407">
        <w:rPr>
          <w:snapToGrid w:val="0"/>
          <w:lang w:eastAsia="en-US"/>
        </w:rPr>
        <w:t>fetal</w:t>
      </w:r>
      <w:r>
        <w:rPr>
          <w:snapToGrid w:val="0"/>
          <w:lang w:eastAsia="en-US"/>
        </w:rPr>
        <w:t xml:space="preserve"> zone of the adrenal cortex in preterm infants </w:t>
      </w:r>
      <w:r w:rsidR="001A5B8C">
        <w:rPr>
          <w:snapToGrid w:val="0"/>
          <w:lang w:eastAsia="en-US"/>
        </w:rPr>
        <w:fldChar w:fldCharType="begin"/>
      </w:r>
      <w:r w:rsidR="001A5B8C">
        <w:rPr>
          <w:snapToGrid w:val="0"/>
          <w:lang w:eastAsia="en-US"/>
        </w:rPr>
        <w:instrText xml:space="preserve"> ADDIN REFMGR.CITE &lt;Refman&gt;&lt;Cite&gt;&lt;Author&gt;Fujitaka&lt;/Author&gt;&lt;Year&gt;1997&lt;/Year&gt;&lt;RecNum&gt;933&lt;/RecNum&gt;&lt;IDText&gt;Serum concentrations of cortisone and cortisol in premature infants&lt;/IDText&gt;&lt;MDL Ref_Type="Journal"&gt;&lt;Ref_Type&gt;Journal&lt;/Ref_Type&gt;&lt;Ref_ID&gt;933&lt;/Ref_ID&gt;&lt;Title_Primary&gt;Serum concentrations of cortisone and cortisol in premature infants&lt;/Title_Primary&gt;&lt;Authors_Primary&gt;Fujitaka,M.&lt;/Authors_Primary&gt;&lt;Authors_Primary&gt;Jinno,K.&lt;/Authors_Primary&gt;&lt;Authors_Primary&gt;Sakura,N.&lt;/Authors_Primary&gt;&lt;Authors_Primary&gt;Takata,K.&lt;/Authors_Primary&gt;&lt;Authors_Primary&gt;Yamasaki,T.&lt;/Authors_Primary&gt;&lt;Authors_Primary&gt;Inada,J.&lt;/Authors_Primary&gt;&lt;Authors_Primary&gt;Sakano,T.&lt;/Authors_Primary&gt;&lt;Authors_Primary&gt;Horino,N.&lt;/Authors_Primary&gt;&lt;Authors_Primary&gt;Kidani,K.&lt;/Authors_Primary&gt;&lt;Authors_Primary&gt;Ueda,K.&lt;/Authors_Primary&gt;&lt;Date_Primary&gt;1997/5&lt;/Date_Primary&gt;&lt;Keywords&gt;Adolescent&lt;/Keywords&gt;&lt;Keywords&gt;Adult&lt;/Keywords&gt;&lt;Keywords&gt;blood&lt;/Keywords&gt;&lt;Keywords&gt;Child&lt;/Keywords&gt;&lt;Keywords&gt;Child,Preschool&lt;/Keywords&gt;&lt;Keywords&gt;Chromatography,High Pressure Liquid&lt;/Keywords&gt;&lt;Keywords&gt;Cortisone&lt;/Keywords&gt;&lt;Keywords&gt;Female&lt;/Keywords&gt;&lt;Keywords&gt;Gestational Age&lt;/Keywords&gt;&lt;Keywords&gt;Glucocorticoids&lt;/Keywords&gt;&lt;Keywords&gt;Humans&lt;/Keywords&gt;&lt;Keywords&gt;Hydrocortisone&lt;/Keywords&gt;&lt;Keywords&gt;Infant&lt;/Keywords&gt;&lt;Keywords&gt;Infant,Newborn&lt;/Keywords&gt;&lt;Keywords&gt;Infant,Premature&lt;/Keywords&gt;&lt;Keywords&gt;Male&lt;/Keywords&gt;&lt;Keywords&gt;Osmolar Concentration&lt;/Keywords&gt;&lt;Reprint&gt;Not in File&lt;/Reprint&gt;&lt;Start_Page&gt;518&lt;/Start_Page&gt;&lt;End_Page&gt;521&lt;/End_Page&gt;&lt;Periodical&gt;Metabolism&lt;/Periodical&gt;&lt;Volume&gt;46&lt;/Volume&gt;&lt;Issue&gt;5&lt;/Issue&gt;&lt;Address&gt;Department of Pediatrics, Hiroshima University School of Medicine, Minami-Ku, Japan&lt;/Address&gt;&lt;Web_URL&gt;PM:9160817&lt;/Web_URL&gt;&lt;ZZ_JournalStdAbbrev&gt;&lt;f name="System"&gt;Metabolism&lt;/f&gt;&lt;/ZZ_JournalStdAbbrev&gt;&lt;ZZ_WorkformID&gt;1&lt;/ZZ_WorkformID&gt;&lt;/MDL&gt;&lt;/Cite&gt;&lt;/Refman&gt;</w:instrText>
      </w:r>
      <w:r w:rsidR="001A5B8C">
        <w:rPr>
          <w:snapToGrid w:val="0"/>
          <w:lang w:eastAsia="en-US"/>
        </w:rPr>
        <w:fldChar w:fldCharType="separate"/>
      </w:r>
      <w:r w:rsidR="001A5B8C">
        <w:rPr>
          <w:snapToGrid w:val="0"/>
          <w:lang w:eastAsia="en-US"/>
        </w:rPr>
        <w:t xml:space="preserve">(Fujitaka </w:t>
      </w:r>
      <w:r w:rsidR="001A5B8C" w:rsidRPr="001A5B8C">
        <w:rPr>
          <w:i/>
          <w:snapToGrid w:val="0"/>
          <w:lang w:eastAsia="en-US"/>
        </w:rPr>
        <w:t>et al.</w:t>
      </w:r>
      <w:r w:rsidR="001A5B8C">
        <w:rPr>
          <w:snapToGrid w:val="0"/>
          <w:lang w:eastAsia="en-US"/>
        </w:rPr>
        <w:t xml:space="preserve"> 1997)</w:t>
      </w:r>
      <w:r w:rsidR="001A5B8C">
        <w:rPr>
          <w:snapToGrid w:val="0"/>
          <w:lang w:eastAsia="en-US"/>
        </w:rPr>
        <w:fldChar w:fldCharType="end"/>
      </w:r>
      <w:r>
        <w:rPr>
          <w:snapToGrid w:val="0"/>
          <w:lang w:eastAsia="en-US"/>
        </w:rPr>
        <w:t xml:space="preserve">. There is some evidence that cortisone levels are higher in preterm infants born prior to 30 weeks compared to those born between 30-33 weeks suggesting altered </w:t>
      </w:r>
      <w:r>
        <w:rPr>
          <w:snapToGrid w:val="0"/>
        </w:rPr>
        <w:t>11βHSD</w:t>
      </w:r>
      <w:r>
        <w:rPr>
          <w:snapToGrid w:val="0"/>
          <w:lang w:eastAsia="en-US"/>
        </w:rPr>
        <w:t xml:space="preserve"> activity particularly in infants born </w:t>
      </w:r>
      <w:r>
        <w:rPr>
          <w:snapToGrid w:val="0"/>
          <w:lang w:eastAsia="en-US"/>
        </w:rPr>
        <w:lastRenderedPageBreak/>
        <w:t xml:space="preserve">prematurely before 30 weeks gestation </w:t>
      </w:r>
      <w:r w:rsidR="001A5B8C">
        <w:rPr>
          <w:snapToGrid w:val="0"/>
          <w:lang w:eastAsia="en-US"/>
        </w:rPr>
        <w:fldChar w:fldCharType="begin"/>
      </w:r>
      <w:r w:rsidR="001A5B8C">
        <w:rPr>
          <w:snapToGrid w:val="0"/>
          <w:lang w:eastAsia="en-US"/>
        </w:rPr>
        <w:instrText xml:space="preserve"> ADDIN REFMGR.CITE &lt;Refman&gt;&lt;Cite&gt;&lt;Author&gt;Bolt&lt;/Author&gt;&lt;Year&gt;2002&lt;/Year&gt;&lt;RecNum&gt;93&lt;/RecNum&gt;&lt;IDText&gt;Maturity of the adrenal cortex in very preterm infants is related to gestational age&lt;/IDText&gt;&lt;MDL Ref_Type="Journal"&gt;&lt;Ref_Type&gt;Journal&lt;/Ref_Type&gt;&lt;Ref_ID&gt;93&lt;/Ref_ID&gt;&lt;Title_Primary&gt;Maturity of the adrenal cortex in very preterm infants is related to gestational age&lt;/Title_Primary&gt;&lt;Authors_Primary&gt;Bolt,R.J.&lt;/Authors_Primary&gt;&lt;Authors_Primary&gt;Van Weissenbruch,M.M.&lt;/Authors_Primary&gt;&lt;Authors_Primary&gt;Popp-Snijders,C.&lt;/Authors_Primary&gt;&lt;Authors_Primary&gt;Sweep,F.G.&lt;/Authors_Primary&gt;&lt;Authors_Primary&gt;Lafeber,H.N.&lt;/Authors_Primary&gt;&lt;Authors_Primary&gt;Delemarre-Van De Waal HA&lt;/Authors_Primary&gt;&lt;Date_Primary&gt;2002/9&lt;/Date_Primary&gt;&lt;Keywords&gt;17-Hydroxyprogesterone&lt;/Keywords&gt;&lt;Keywords&gt;Adrenal Cortex&lt;/Keywords&gt;&lt;Keywords&gt;Age Factors&lt;/Keywords&gt;&lt;Keywords&gt;Birth Weight&lt;/Keywords&gt;&lt;Keywords&gt;blood&lt;/Keywords&gt;&lt;Keywords&gt;Corticotropin&lt;/Keywords&gt;&lt;Keywords&gt;Cortisone&lt;/Keywords&gt;&lt;Keywords&gt;diagnostic use&lt;/Keywords&gt;&lt;Keywords&gt;drug effects&lt;/Keywords&gt;&lt;Keywords&gt;Female&lt;/Keywords&gt;&lt;Keywords&gt;Gestational Age&lt;/Keywords&gt;&lt;Keywords&gt;growth &amp;amp; development&lt;/Keywords&gt;&lt;Keywords&gt;Human&lt;/Keywords&gt;&lt;Keywords&gt;Hydrocortisone&lt;/Keywords&gt;&lt;Keywords&gt;Hypothalamo-Hypophyseal System&lt;/Keywords&gt;&lt;Keywords&gt;Infant&lt;/Keywords&gt;&lt;Keywords&gt;Infant,Newborn&lt;/Keywords&gt;&lt;Keywords&gt;Infant,Premature&lt;/Keywords&gt;&lt;Keywords&gt;Male&lt;/Keywords&gt;&lt;Keywords&gt;Morbidity&lt;/Keywords&gt;&lt;Keywords&gt;Netherlands&lt;/Keywords&gt;&lt;Keywords&gt;physiology&lt;/Keywords&gt;&lt;Keywords&gt;Pituitary-Adrenal System&lt;/Keywords&gt;&lt;Reprint&gt;Not in File&lt;/Reprint&gt;&lt;Start_Page&gt;405&lt;/Start_Page&gt;&lt;End_Page&gt;410&lt;/End_Page&gt;&lt;Periodical&gt;Pediatric Research&lt;/Periodical&gt;&lt;Volume&gt;52&lt;/Volume&gt;&lt;Issue&gt;3&lt;/Issue&gt;&lt;Address&gt;Department of Pediatrics, VU University Medical Center, P.O. Box 7057, NL-1007 MB Amsterdam, The Netherlands. roel.bolt@vumc.edu&lt;/Address&gt;&lt;Web_URL&gt;PM:12193676&lt;/Web_URL&gt;&lt;ZZ_JournalStdAbbrev&gt;&lt;f name="System"&gt;Pediatric Research&lt;/f&gt;&lt;/ZZ_JournalStdAbbrev&gt;&lt;ZZ_WorkformID&gt;1&lt;/ZZ_WorkformID&gt;&lt;/MDL&gt;&lt;/Cite&gt;&lt;/Refman&gt;</w:instrText>
      </w:r>
      <w:r w:rsidR="001A5B8C">
        <w:rPr>
          <w:snapToGrid w:val="0"/>
          <w:lang w:eastAsia="en-US"/>
        </w:rPr>
        <w:fldChar w:fldCharType="separate"/>
      </w:r>
      <w:r w:rsidR="001A5B8C">
        <w:rPr>
          <w:snapToGrid w:val="0"/>
          <w:lang w:eastAsia="en-US"/>
        </w:rPr>
        <w:t xml:space="preserve">(Bolt </w:t>
      </w:r>
      <w:r w:rsidR="001A5B8C" w:rsidRPr="001A5B8C">
        <w:rPr>
          <w:i/>
          <w:snapToGrid w:val="0"/>
          <w:lang w:eastAsia="en-US"/>
        </w:rPr>
        <w:t>et al.</w:t>
      </w:r>
      <w:r w:rsidR="001A5B8C">
        <w:rPr>
          <w:snapToGrid w:val="0"/>
          <w:lang w:eastAsia="en-US"/>
        </w:rPr>
        <w:t xml:space="preserve"> 2002)</w:t>
      </w:r>
      <w:r w:rsidR="001A5B8C">
        <w:rPr>
          <w:snapToGrid w:val="0"/>
          <w:lang w:eastAsia="en-US"/>
        </w:rPr>
        <w:fldChar w:fldCharType="end"/>
      </w:r>
      <w:r>
        <w:rPr>
          <w:snapToGrid w:val="0"/>
          <w:lang w:eastAsia="en-US"/>
        </w:rPr>
        <w:t xml:space="preserve">. Cortisone levels were also noted to be highest in those infants with the lowest birthweight SDS </w:t>
      </w:r>
      <w:r w:rsidR="001A5B8C">
        <w:rPr>
          <w:snapToGrid w:val="0"/>
          <w:lang w:eastAsia="en-US"/>
        </w:rPr>
        <w:fldChar w:fldCharType="begin"/>
      </w:r>
      <w:r w:rsidR="001A5B8C">
        <w:rPr>
          <w:snapToGrid w:val="0"/>
          <w:lang w:eastAsia="en-US"/>
        </w:rPr>
        <w:instrText xml:space="preserve"> ADDIN REFMGR.CITE &lt;Refman&gt;&lt;Cite&gt;&lt;Author&gt;Bolt&lt;/Author&gt;&lt;Year&gt;2002&lt;/Year&gt;&lt;RecNum&gt;93&lt;/RecNum&gt;&lt;IDText&gt;Maturity of the adrenal cortex in very preterm infants is related to gestational age&lt;/IDText&gt;&lt;MDL Ref_Type="Journal"&gt;&lt;Ref_Type&gt;Journal&lt;/Ref_Type&gt;&lt;Ref_ID&gt;93&lt;/Ref_ID&gt;&lt;Title_Primary&gt;Maturity of the adrenal cortex in very preterm infants is related to gestational age&lt;/Title_Primary&gt;&lt;Authors_Primary&gt;Bolt,R.J.&lt;/Authors_Primary&gt;&lt;Authors_Primary&gt;Van Weissenbruch,M.M.&lt;/Authors_Primary&gt;&lt;Authors_Primary&gt;Popp-Snijders,C.&lt;/Authors_Primary&gt;&lt;Authors_Primary&gt;Sweep,F.G.&lt;/Authors_Primary&gt;&lt;Authors_Primary&gt;Lafeber,H.N.&lt;/Authors_Primary&gt;&lt;Authors_Primary&gt;Delemarre-Van De Waal HA&lt;/Authors_Primary&gt;&lt;Date_Primary&gt;2002/9&lt;/Date_Primary&gt;&lt;Keywords&gt;17-Hydroxyprogesterone&lt;/Keywords&gt;&lt;Keywords&gt;Adrenal Cortex&lt;/Keywords&gt;&lt;Keywords&gt;Age Factors&lt;/Keywords&gt;&lt;Keywords&gt;Birth Weight&lt;/Keywords&gt;&lt;Keywords&gt;blood&lt;/Keywords&gt;&lt;Keywords&gt;Corticotropin&lt;/Keywords&gt;&lt;Keywords&gt;Cortisone&lt;/Keywords&gt;&lt;Keywords&gt;diagnostic use&lt;/Keywords&gt;&lt;Keywords&gt;drug effects&lt;/Keywords&gt;&lt;Keywords&gt;Female&lt;/Keywords&gt;&lt;Keywords&gt;Gestational Age&lt;/Keywords&gt;&lt;Keywords&gt;growth &amp;amp; development&lt;/Keywords&gt;&lt;Keywords&gt;Human&lt;/Keywords&gt;&lt;Keywords&gt;Hydrocortisone&lt;/Keywords&gt;&lt;Keywords&gt;Hypothalamo-Hypophyseal System&lt;/Keywords&gt;&lt;Keywords&gt;Infant&lt;/Keywords&gt;&lt;Keywords&gt;Infant,Newborn&lt;/Keywords&gt;&lt;Keywords&gt;Infant,Premature&lt;/Keywords&gt;&lt;Keywords&gt;Male&lt;/Keywords&gt;&lt;Keywords&gt;Morbidity&lt;/Keywords&gt;&lt;Keywords&gt;Netherlands&lt;/Keywords&gt;&lt;Keywords&gt;physiology&lt;/Keywords&gt;&lt;Keywords&gt;Pituitary-Adrenal System&lt;/Keywords&gt;&lt;Reprint&gt;Not in File&lt;/Reprint&gt;&lt;Start_Page&gt;405&lt;/Start_Page&gt;&lt;End_Page&gt;410&lt;/End_Page&gt;&lt;Periodical&gt;Pediatric Research&lt;/Periodical&gt;&lt;Volume&gt;52&lt;/Volume&gt;&lt;Issue&gt;3&lt;/Issue&gt;&lt;Address&gt;Department of Pediatrics, VU University Medical Center, P.O. Box 7057, NL-1007 MB Amsterdam, The Netherlands. roel.bolt@vumc.edu&lt;/Address&gt;&lt;Web_URL&gt;PM:12193676&lt;/Web_URL&gt;&lt;ZZ_JournalStdAbbrev&gt;&lt;f name="System"&gt;Pediatric Research&lt;/f&gt;&lt;/ZZ_JournalStdAbbrev&gt;&lt;ZZ_WorkformID&gt;1&lt;/ZZ_WorkformID&gt;&lt;/MDL&gt;&lt;/Cite&gt;&lt;/Refman&gt;</w:instrText>
      </w:r>
      <w:r w:rsidR="001A5B8C">
        <w:rPr>
          <w:snapToGrid w:val="0"/>
          <w:lang w:eastAsia="en-US"/>
        </w:rPr>
        <w:fldChar w:fldCharType="separate"/>
      </w:r>
      <w:r w:rsidR="001A5B8C">
        <w:rPr>
          <w:snapToGrid w:val="0"/>
          <w:lang w:eastAsia="en-US"/>
        </w:rPr>
        <w:t xml:space="preserve">(Bolt </w:t>
      </w:r>
      <w:r w:rsidR="001A5B8C" w:rsidRPr="001A5B8C">
        <w:rPr>
          <w:i/>
          <w:snapToGrid w:val="0"/>
          <w:lang w:eastAsia="en-US"/>
        </w:rPr>
        <w:t>et al.</w:t>
      </w:r>
      <w:r w:rsidR="001A5B8C">
        <w:rPr>
          <w:snapToGrid w:val="0"/>
          <w:lang w:eastAsia="en-US"/>
        </w:rPr>
        <w:t xml:space="preserve"> 2002)</w:t>
      </w:r>
      <w:r w:rsidR="001A5B8C">
        <w:rPr>
          <w:snapToGrid w:val="0"/>
          <w:lang w:eastAsia="en-US"/>
        </w:rPr>
        <w:fldChar w:fldCharType="end"/>
      </w:r>
      <w:r>
        <w:rPr>
          <w:snapToGrid w:val="0"/>
          <w:lang w:eastAsia="en-US"/>
        </w:rPr>
        <w:t xml:space="preserve">. It is tempting to suggest that this is a potential mechanism whereby the programming effect of prematurity may be affected. Premature delivery may have subtle longer-term effects on the maturation of the adrenal which might alter </w:t>
      </w:r>
      <w:r>
        <w:rPr>
          <w:snapToGrid w:val="0"/>
        </w:rPr>
        <w:t>11βHSD</w:t>
      </w:r>
      <w:r>
        <w:rPr>
          <w:snapToGrid w:val="0"/>
          <w:lang w:eastAsia="en-US"/>
        </w:rPr>
        <w:t xml:space="preserve"> activity in later life.  </w:t>
      </w:r>
    </w:p>
    <w:p w14:paraId="231159B7" w14:textId="77777777" w:rsidR="00A41F1E" w:rsidRDefault="00FB344C" w:rsidP="00FB344C">
      <w:pPr>
        <w:spacing w:line="480" w:lineRule="auto"/>
        <w:rPr>
          <w:snapToGrid w:val="0"/>
          <w:lang w:eastAsia="en-US"/>
        </w:rPr>
        <w:sectPr w:rsidR="00A41F1E" w:rsidSect="00AF12A7">
          <w:headerReference w:type="default" r:id="rId89"/>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r>
        <w:rPr>
          <w:snapToGrid w:val="0"/>
          <w:lang w:eastAsia="en-US"/>
        </w:rPr>
        <w:t xml:space="preserve">Similarly antenatal steroids may have an effect of the outer adult zone of the developing </w:t>
      </w:r>
      <w:r w:rsidR="009A7407">
        <w:rPr>
          <w:snapToGrid w:val="0"/>
          <w:lang w:eastAsia="en-US"/>
        </w:rPr>
        <w:t>fetal</w:t>
      </w:r>
      <w:r>
        <w:rPr>
          <w:snapToGrid w:val="0"/>
          <w:lang w:eastAsia="en-US"/>
        </w:rPr>
        <w:t xml:space="preserve"> adrenal.</w:t>
      </w:r>
    </w:p>
    <w:p w14:paraId="6BAB970C" w14:textId="77777777" w:rsidR="00A41F1E" w:rsidRDefault="00A41F1E" w:rsidP="00FB344C">
      <w:pPr>
        <w:spacing w:line="480" w:lineRule="auto"/>
        <w:rPr>
          <w:snapToGrid w:val="0"/>
          <w:lang w:eastAsia="en-US"/>
        </w:rPr>
      </w:pPr>
    </w:p>
    <w:p w14:paraId="30CE91D5" w14:textId="77777777" w:rsidR="00A41F1E" w:rsidRDefault="00A41F1E" w:rsidP="00FB344C">
      <w:pPr>
        <w:spacing w:line="480" w:lineRule="auto"/>
        <w:rPr>
          <w:snapToGrid w:val="0"/>
          <w:lang w:eastAsia="en-US"/>
        </w:rPr>
      </w:pPr>
    </w:p>
    <w:p w14:paraId="7FBD768F" w14:textId="77777777" w:rsidR="00A41F1E" w:rsidRDefault="00A41F1E" w:rsidP="00FB344C">
      <w:pPr>
        <w:spacing w:line="480" w:lineRule="auto"/>
        <w:rPr>
          <w:snapToGrid w:val="0"/>
          <w:lang w:eastAsia="en-US"/>
        </w:rPr>
        <w:sectPr w:rsidR="00A41F1E" w:rsidSect="00AF12A7">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227A5884" w14:textId="77777777" w:rsidR="00A41F1E" w:rsidRDefault="00A41F1E" w:rsidP="00FB344C">
      <w:pPr>
        <w:spacing w:line="480" w:lineRule="auto"/>
        <w:rPr>
          <w:snapToGrid w:val="0"/>
          <w:lang w:eastAsia="en-US"/>
        </w:rPr>
        <w:sectPr w:rsidR="00A41F1E" w:rsidSect="00AF12A7">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4AA29080" w14:textId="77777777" w:rsidR="00FB344C" w:rsidRDefault="00FB344C" w:rsidP="00FB344C">
      <w:pPr>
        <w:pStyle w:val="MDHeading1"/>
        <w:rPr>
          <w:snapToGrid w:val="0"/>
          <w:lang w:eastAsia="en-US"/>
        </w:rPr>
      </w:pPr>
      <w:bookmarkStart w:id="313" w:name="_Toc161096931"/>
      <w:r>
        <w:rPr>
          <w:snapToGrid w:val="0"/>
          <w:lang w:eastAsia="en-US"/>
        </w:rPr>
        <w:lastRenderedPageBreak/>
        <w:t>Chapter 10. Conclusions</w:t>
      </w:r>
      <w:bookmarkEnd w:id="313"/>
    </w:p>
    <w:p w14:paraId="598E6274" w14:textId="77777777" w:rsidR="00FB344C" w:rsidRDefault="00FB344C">
      <w:pPr>
        <w:widowControl w:val="0"/>
        <w:rPr>
          <w:snapToGrid w:val="0"/>
          <w:lang w:eastAsia="en-US"/>
        </w:rPr>
      </w:pPr>
    </w:p>
    <w:p w14:paraId="4663E1D1" w14:textId="77777777" w:rsidR="00FB344C" w:rsidRDefault="00FB344C" w:rsidP="00FB344C">
      <w:pPr>
        <w:widowControl w:val="0"/>
        <w:spacing w:line="480" w:lineRule="auto"/>
        <w:rPr>
          <w:snapToGrid w:val="0"/>
          <w:lang w:eastAsia="en-US"/>
        </w:rPr>
      </w:pPr>
      <w:r>
        <w:rPr>
          <w:snapToGrid w:val="0"/>
          <w:lang w:eastAsia="en-US"/>
        </w:rPr>
        <w:t xml:space="preserve">Preterm birth programmes for subsequent hypertension and insulin resistance.  Individuals born prematurely had significantly higher blood pressure, higher resting heart rate and evidence of insulin resistance compared to term controls.  The greater the degree of prematurity the greater the magnitude of the effect on blood pressure, heart rate and insulin resistance.  The systolic blood pressure in those born before 28 weeks gestation was 7 mmHg higher than in term controls.  Almost 24% of children born prematurely had a systolic blood pressure greater than hundred and five mmHg compares to only 10% of term infants.  It is likely that the elevated blood pressure and insulin resistance associated with prematurity will be amplified over time and that these risk factors will translate into a significantly increased risk of cardiovascular disease, cerebrovascular </w:t>
      </w:r>
      <w:proofErr w:type="gramStart"/>
      <w:r>
        <w:rPr>
          <w:snapToGrid w:val="0"/>
          <w:lang w:eastAsia="en-US"/>
        </w:rPr>
        <w:t>disease</w:t>
      </w:r>
      <w:proofErr w:type="gramEnd"/>
      <w:r>
        <w:rPr>
          <w:snapToGrid w:val="0"/>
          <w:lang w:eastAsia="en-US"/>
        </w:rPr>
        <w:t xml:space="preserve"> and type 2 diabetes in later life.</w:t>
      </w:r>
    </w:p>
    <w:p w14:paraId="00DAFB6D" w14:textId="77777777" w:rsidR="00FB344C" w:rsidRDefault="00FB344C" w:rsidP="00FB344C">
      <w:pPr>
        <w:widowControl w:val="0"/>
        <w:spacing w:line="480" w:lineRule="auto"/>
        <w:rPr>
          <w:snapToGrid w:val="0"/>
          <w:lang w:eastAsia="en-US"/>
        </w:rPr>
      </w:pPr>
    </w:p>
    <w:p w14:paraId="6BEC38AC" w14:textId="77777777" w:rsidR="00FB344C" w:rsidRDefault="00FB344C" w:rsidP="00FB344C">
      <w:pPr>
        <w:widowControl w:val="0"/>
        <w:spacing w:line="480" w:lineRule="auto"/>
        <w:rPr>
          <w:snapToGrid w:val="0"/>
          <w:lang w:eastAsia="en-US"/>
        </w:rPr>
      </w:pPr>
      <w:r>
        <w:rPr>
          <w:snapToGrid w:val="0"/>
          <w:lang w:eastAsia="en-US"/>
        </w:rPr>
        <w:t xml:space="preserve">Preterm birth is associated with dramatic early growth failure and subsequent prolonged catch-up growth.  The degree of growth failure is linked to the degree of prematurity.  Again those born most prematurely exhibit the most marked growth failure and prolonged catch up growth over many years.  Given the evidence from the work surrounding the influence of growth failure and catch-up growth on risk factors for the metabolic syndrome it seems likely that this pattern of growth is linked to the elevated blood pressure and insulin resistance demonstrated within the cohort. Whilst weight gain in childhood was important it was the failure of early linear growth that was the most important predictor of blood pressure and insulin resistance. We would not support the premise that relative under nutrition in the neonatal period is protective </w:t>
      </w:r>
      <w:r w:rsidR="001A5B8C">
        <w:rPr>
          <w:snapToGrid w:val="0"/>
          <w:lang w:eastAsia="en-US"/>
        </w:rPr>
        <w:fldChar w:fldCharType="begin"/>
      </w:r>
      <w:r w:rsidR="001A5B8C">
        <w:rPr>
          <w:snapToGrid w:val="0"/>
          <w:lang w:eastAsia="en-US"/>
        </w:rPr>
        <w:instrText xml:space="preserve"> ADDIN REFMGR.CITE &lt;Refman&gt;&lt;Cite&gt;&lt;Author&gt;Singhal&lt;/Author&gt;&lt;Year&gt;2003&lt;/Year&gt;&lt;RecNum&gt;1475&lt;/RecNum&gt;&lt;IDText&gt;Low nutrient intake and early growth for later insulin resistance in adolescents born preterm&lt;/IDText&gt;&lt;MDL Ref_Type="Journal"&gt;&lt;Ref_Type&gt;Journal&lt;/Ref_Type&gt;&lt;Ref_ID&gt;1475&lt;/Ref_ID&gt;&lt;Title_Primary&gt;Low nutrient intake and early growth for later insulin resistance in adolescents born preterm&lt;/Title_Primary&gt;&lt;Authors_Primary&gt;Singhal,A.&lt;/Authors_Primary&gt;&lt;Authors_Primary&gt;Fewtrell,M.&lt;/Authors_Primary&gt;&lt;Authors_Primary&gt;Cole,T.J.&lt;/Authors_Primary&gt;&lt;Authors_Primary&gt;Lucas,A.&lt;/Authors_Primary&gt;&lt;Date_Primary&gt;2003/3/29&lt;/Date_Primary&gt;&lt;Keywords&gt;Adolescent&lt;/Keywords&gt;&lt;Keywords&gt;Aged&lt;/Keywords&gt;&lt;Keywords&gt;Animal&lt;/Keywords&gt;&lt;Keywords&gt;Animals&lt;/Keywords&gt;&lt;Keywords&gt;blood&lt;/Keywords&gt;&lt;Keywords&gt;Body Height&lt;/Keywords&gt;&lt;Keywords&gt;Cardiovascular Diseases&lt;/Keywords&gt;&lt;Keywords&gt;Child&lt;/Keywords&gt;&lt;Keywords&gt;Child,Preschool&lt;/Keywords&gt;&lt;Keywords&gt;Cohort Studies&lt;/Keywords&gt;&lt;Keywords&gt;Comparative Study&lt;/Keywords&gt;&lt;Keywords&gt;Diabetes Mellitus,Type 2&lt;/Keywords&gt;&lt;Keywords&gt;Diet&lt;/Keywords&gt;&lt;Keywords&gt;Fasting&lt;/Keywords&gt;&lt;Keywords&gt;Follow-Up Studies&lt;/Keywords&gt;&lt;Keywords&gt;Great Britain&lt;/Keywords&gt;&lt;Keywords&gt;Growth&lt;/Keywords&gt;&lt;Keywords&gt;Humans&lt;/Keywords&gt;&lt;Keywords&gt;Infant&lt;/Keywords&gt;&lt;Keywords&gt;Infant Nutrition&lt;/Keywords&gt;&lt;Keywords&gt;Infant,Newborn&lt;/Keywords&gt;&lt;Keywords&gt;Insulin&lt;/Keywords&gt;&lt;Keywords&gt;Insulin Resistance&lt;/Keywords&gt;&lt;Keywords&gt;methods&lt;/Keywords&gt;&lt;Keywords&gt;Morbidity&lt;/Keywords&gt;&lt;Keywords&gt;Nutrition&lt;/Keywords&gt;&lt;Keywords&gt;physiology&lt;/Keywords&gt;&lt;Keywords&gt;physiopathology&lt;/Keywords&gt;&lt;Keywords&gt;Proinsulin&lt;/Keywords&gt;&lt;Keywords&gt;Protein Precursors&lt;/Keywords&gt;&lt;Keywords&gt;Protein-Energy Malnutrition&lt;/Keywords&gt;&lt;Keywords&gt;Reference Values&lt;/Keywords&gt;&lt;Keywords&gt;Research&lt;/Keywords&gt;&lt;Keywords&gt;Research Support,Non-U.S.Gov&amp;apos;t&lt;/Keywords&gt;&lt;Keywords&gt;Risk Factors&lt;/Keywords&gt;&lt;Keywords&gt;Socioeconomic Factors&lt;/Keywords&gt;&lt;Keywords&gt;Weight Gain&lt;/Keywords&gt;&lt;Reprint&gt;Not in File&lt;/Reprint&gt;&lt;Start_Page&gt;1089&lt;/Start_Page&gt;&lt;End_Page&gt;1097&lt;/End_Page&gt;&lt;Periodical&gt;Lancet&lt;/Periodical&gt;&lt;Volume&gt;361&lt;/Volume&gt;&lt;Issue&gt;9363&lt;/Issue&gt;&lt;Address&gt;The MRC Childhood Nutrition Research Centre, Institute of Child Health, London, UK. a.singhal@ich.ucl.ac.uk &amp;lt;a.singhal@ich.ucl.ac.uk&amp;gt;&lt;/Address&gt;&lt;Web_URL&gt;PM:12672313&lt;/Web_URL&gt;&lt;ZZ_JournalFull&gt;&lt;f name="System"&gt;Lancet&lt;/f&gt;&lt;/ZZ_JournalFull&gt;&lt;ZZ_WorkformID&gt;1&lt;/ZZ_WorkformID&gt;&lt;/MDL&gt;&lt;/Cite&gt;&lt;/Refman&gt;</w:instrText>
      </w:r>
      <w:r w:rsidR="001A5B8C">
        <w:rPr>
          <w:snapToGrid w:val="0"/>
          <w:lang w:eastAsia="en-US"/>
        </w:rPr>
        <w:fldChar w:fldCharType="separate"/>
      </w:r>
      <w:r w:rsidR="001A5B8C">
        <w:rPr>
          <w:snapToGrid w:val="0"/>
          <w:lang w:eastAsia="en-US"/>
        </w:rPr>
        <w:t xml:space="preserve">(Singhal </w:t>
      </w:r>
      <w:r w:rsidR="001A5B8C" w:rsidRPr="001A5B8C">
        <w:rPr>
          <w:i/>
          <w:snapToGrid w:val="0"/>
          <w:lang w:eastAsia="en-US"/>
        </w:rPr>
        <w:t>et al.</w:t>
      </w:r>
      <w:r w:rsidR="001A5B8C">
        <w:rPr>
          <w:snapToGrid w:val="0"/>
          <w:lang w:eastAsia="en-US"/>
        </w:rPr>
        <w:t xml:space="preserve"> 2003)</w:t>
      </w:r>
      <w:r w:rsidR="001A5B8C">
        <w:rPr>
          <w:snapToGrid w:val="0"/>
          <w:lang w:eastAsia="en-US"/>
        </w:rPr>
        <w:fldChar w:fldCharType="end"/>
      </w:r>
      <w:r>
        <w:rPr>
          <w:snapToGrid w:val="0"/>
          <w:lang w:eastAsia="en-US"/>
        </w:rPr>
        <w:t xml:space="preserve">.  </w:t>
      </w:r>
    </w:p>
    <w:p w14:paraId="6047018A" w14:textId="77777777" w:rsidR="00FB344C" w:rsidRDefault="00FB344C" w:rsidP="00FB344C">
      <w:pPr>
        <w:widowControl w:val="0"/>
        <w:spacing w:line="480" w:lineRule="auto"/>
        <w:rPr>
          <w:snapToGrid w:val="0"/>
          <w:lang w:eastAsia="en-US"/>
        </w:rPr>
      </w:pPr>
      <w:r>
        <w:rPr>
          <w:snapToGrid w:val="0"/>
          <w:lang w:eastAsia="en-US"/>
        </w:rPr>
        <w:lastRenderedPageBreak/>
        <w:t>Both the growth hormone-IGF-I axis and the pituitary adrenal axis look likely candidates for the mechanism by which the progra</w:t>
      </w:r>
      <w:r w:rsidR="00021475">
        <w:rPr>
          <w:snapToGrid w:val="0"/>
          <w:lang w:eastAsia="en-US"/>
        </w:rPr>
        <w:t>mming effect of prematurity is a</w:t>
      </w:r>
      <w:r>
        <w:rPr>
          <w:snapToGrid w:val="0"/>
          <w:lang w:eastAsia="en-US"/>
        </w:rPr>
        <w:t xml:space="preserve">ffected.  There was a strong relationship between being born prematurely and raised levels of IGF-I.  IGF-1 was closely correlated with raised blood pressure, raised resting heart rate and measures of insulin resistance.  Preterm infants also exhibited patterns of urinary adrenal and cortisol metabolite excretion that are similar to those seen in the metabolic syndrome, type 2 </w:t>
      </w:r>
      <w:proofErr w:type="gramStart"/>
      <w:r>
        <w:rPr>
          <w:snapToGrid w:val="0"/>
          <w:lang w:eastAsia="en-US"/>
        </w:rPr>
        <w:t>diabetes</w:t>
      </w:r>
      <w:proofErr w:type="gramEnd"/>
      <w:r>
        <w:rPr>
          <w:snapToGrid w:val="0"/>
          <w:lang w:eastAsia="en-US"/>
        </w:rPr>
        <w:t xml:space="preserve"> and the polycystic ovary syndrome.  There was evidence of increased adrenal metabolite excretion and down-regulation of 11β hydroxysteroid dehydrogenase type 1 as a consequence of prematurity.  Such patterns of adrenal and cortisol metabolites significantly increase the concern that premature birth increases the risk of adrenarche and early puberty.</w:t>
      </w:r>
    </w:p>
    <w:p w14:paraId="1F12F575" w14:textId="77777777" w:rsidR="00FB344C" w:rsidRDefault="00FB344C" w:rsidP="00FB344C">
      <w:pPr>
        <w:widowControl w:val="0"/>
        <w:spacing w:line="480" w:lineRule="auto"/>
        <w:rPr>
          <w:snapToGrid w:val="0"/>
          <w:lang w:eastAsia="en-US"/>
        </w:rPr>
      </w:pPr>
    </w:p>
    <w:p w14:paraId="355F59AE" w14:textId="77777777" w:rsidR="00FB344C" w:rsidRDefault="00FB344C" w:rsidP="00FB344C">
      <w:pPr>
        <w:widowControl w:val="0"/>
        <w:spacing w:line="480" w:lineRule="auto"/>
        <w:rPr>
          <w:snapToGrid w:val="0"/>
          <w:lang w:eastAsia="en-US"/>
        </w:rPr>
      </w:pPr>
      <w:r>
        <w:rPr>
          <w:snapToGrid w:val="0"/>
          <w:lang w:eastAsia="en-US"/>
        </w:rPr>
        <w:t xml:space="preserve">Antenatal steroids whilst clearly beneficial in terms of improved survival in prematurity have an adverse programming effect on blood pressure and glucose metabolism.  Individuals born prematurely who had received antenatal steroids were more likely to have higher blood pressure and evidence of insulin resistance.  This is consistent with the results of animal models investigating the effect of antenatal glucocorticoid exposure.  A clear effect on cortisol metabolism of antenatal steroids is evident from urinary steroid metabolite profiles.  This strongly suggests a programming effect of steroids on 11β hydroxysteroid dehydrogenase.  A single dose of antenatal steroid appears to increase adrenal androgen production and reduce activity of 11β hydroxysteroid dehydrogenase type 1.  Such changes in androgen and corticosteroid metabolism are associated with an increased risk of type 2 diabetes, </w:t>
      </w:r>
      <w:proofErr w:type="gramStart"/>
      <w:r>
        <w:rPr>
          <w:snapToGrid w:val="0"/>
          <w:lang w:eastAsia="en-US"/>
        </w:rPr>
        <w:t>hyperlipidaemia</w:t>
      </w:r>
      <w:proofErr w:type="gramEnd"/>
      <w:r>
        <w:rPr>
          <w:snapToGrid w:val="0"/>
          <w:lang w:eastAsia="en-US"/>
        </w:rPr>
        <w:t xml:space="preserve"> and </w:t>
      </w:r>
      <w:r>
        <w:rPr>
          <w:snapToGrid w:val="0"/>
          <w:lang w:eastAsia="en-US"/>
        </w:rPr>
        <w:lastRenderedPageBreak/>
        <w:t xml:space="preserve">polycystic ovary syndrome. </w:t>
      </w:r>
    </w:p>
    <w:p w14:paraId="26002953" w14:textId="77777777" w:rsidR="00FD4E26" w:rsidRDefault="00FD4E26" w:rsidP="00FB344C">
      <w:pPr>
        <w:widowControl w:val="0"/>
        <w:spacing w:line="480" w:lineRule="auto"/>
        <w:rPr>
          <w:snapToGrid w:val="0"/>
          <w:lang w:eastAsia="en-US"/>
        </w:rPr>
      </w:pPr>
    </w:p>
    <w:p w14:paraId="6F3E2912" w14:textId="77777777" w:rsidR="00FB344C" w:rsidRDefault="00FB344C" w:rsidP="00FB344C">
      <w:pPr>
        <w:widowControl w:val="0"/>
        <w:spacing w:line="480" w:lineRule="auto"/>
        <w:rPr>
          <w:snapToGrid w:val="0"/>
          <w:lang w:eastAsia="en-US"/>
        </w:rPr>
      </w:pPr>
      <w:r>
        <w:rPr>
          <w:snapToGrid w:val="0"/>
          <w:lang w:eastAsia="en-US"/>
        </w:rPr>
        <w:t>There appear to be significant long-term metabolic consequences of being born prematurely and interventions in the antenatal and neonatal period, in particular the administration of antenatal steroids, appear to have an adverse effect on the likelihood of long-term metabolic consequences.  Individuals born particularly at the extremes of prematurity may need longer term surveillance to facilitate early detection of raised blood pressure, glucose intolerance and hyperlipidaemia to which they are at increased risk as a consequence of their prematurity.</w:t>
      </w:r>
    </w:p>
    <w:p w14:paraId="3EBA822A" w14:textId="77777777" w:rsidR="00FB344C" w:rsidRDefault="00FB344C" w:rsidP="00FB344C">
      <w:pPr>
        <w:widowControl w:val="0"/>
        <w:spacing w:line="480" w:lineRule="auto"/>
        <w:rPr>
          <w:snapToGrid w:val="0"/>
          <w:lang w:eastAsia="en-US"/>
        </w:rPr>
      </w:pPr>
    </w:p>
    <w:p w14:paraId="14204B05" w14:textId="77777777" w:rsidR="00FB344C" w:rsidRDefault="00FB344C" w:rsidP="00FB344C">
      <w:pPr>
        <w:widowControl w:val="0"/>
        <w:spacing w:line="480" w:lineRule="auto"/>
        <w:rPr>
          <w:snapToGrid w:val="0"/>
          <w:lang w:eastAsia="en-US"/>
        </w:rPr>
      </w:pPr>
    </w:p>
    <w:p w14:paraId="35EAB66A" w14:textId="77777777" w:rsidR="00FB344C" w:rsidRPr="00793181" w:rsidRDefault="00FB344C" w:rsidP="00FB344C">
      <w:pPr>
        <w:pStyle w:val="MDHeading2"/>
        <w:spacing w:line="480" w:lineRule="auto"/>
        <w:rPr>
          <w:bCs/>
          <w:snapToGrid w:val="0"/>
          <w:lang w:eastAsia="en-US"/>
        </w:rPr>
      </w:pPr>
      <w:bookmarkStart w:id="314" w:name="_Toc161096932"/>
      <w:r>
        <w:rPr>
          <w:bCs/>
          <w:snapToGrid w:val="0"/>
          <w:lang w:eastAsia="en-US"/>
        </w:rPr>
        <w:t>10.1</w:t>
      </w:r>
      <w:r>
        <w:rPr>
          <w:bCs/>
          <w:snapToGrid w:val="0"/>
          <w:lang w:eastAsia="en-US"/>
        </w:rPr>
        <w:tab/>
      </w:r>
      <w:r w:rsidRPr="00793181">
        <w:rPr>
          <w:bCs/>
          <w:snapToGrid w:val="0"/>
          <w:lang w:eastAsia="en-US"/>
        </w:rPr>
        <w:t>Future study</w:t>
      </w:r>
      <w:bookmarkEnd w:id="314"/>
    </w:p>
    <w:p w14:paraId="0864D1CF" w14:textId="77777777" w:rsidR="00FB344C" w:rsidRDefault="00FB344C" w:rsidP="001C0D11">
      <w:pPr>
        <w:widowControl w:val="0"/>
        <w:spacing w:line="480" w:lineRule="auto"/>
        <w:rPr>
          <w:snapToGrid w:val="0"/>
          <w:lang w:eastAsia="en-US"/>
        </w:rPr>
      </w:pPr>
      <w:r>
        <w:rPr>
          <w:snapToGrid w:val="0"/>
          <w:lang w:eastAsia="en-US"/>
        </w:rPr>
        <w:t>Further work looking at patterns of growth in neonates is warranted particularly given that there is considerable variation in rates of growth between neonatal units and considerable variation in the achievement of nutritional targets. Improved growth rates may potentially negate some of the adverse effects on blood pressure and glucose metabolism of being born prematurely. Similarly it is important to establish whether the risk factors identified do track into adult life by examining post-pubertal cohorts. Finally</w:t>
      </w:r>
      <w:r w:rsidR="00021475">
        <w:rPr>
          <w:snapToGrid w:val="0"/>
          <w:lang w:eastAsia="en-US"/>
        </w:rPr>
        <w:t>,</w:t>
      </w:r>
      <w:r>
        <w:rPr>
          <w:snapToGrid w:val="0"/>
          <w:lang w:eastAsia="en-US"/>
        </w:rPr>
        <w:t xml:space="preserve"> whilst antenatal steroids are vital in improving survival in preterm infants</w:t>
      </w:r>
      <w:r w:rsidR="00021475">
        <w:rPr>
          <w:snapToGrid w:val="0"/>
          <w:lang w:eastAsia="en-US"/>
        </w:rPr>
        <w:t>,</w:t>
      </w:r>
      <w:r>
        <w:rPr>
          <w:snapToGrid w:val="0"/>
          <w:lang w:eastAsia="en-US"/>
        </w:rPr>
        <w:t xml:space="preserve"> </w:t>
      </w:r>
      <w:r w:rsidR="00021475">
        <w:rPr>
          <w:snapToGrid w:val="0"/>
          <w:lang w:eastAsia="en-US"/>
        </w:rPr>
        <w:t xml:space="preserve">studies examining different doses </w:t>
      </w:r>
      <w:r>
        <w:rPr>
          <w:snapToGrid w:val="0"/>
          <w:lang w:eastAsia="en-US"/>
        </w:rPr>
        <w:t>have never been undertaken. It is possible that the benefits of lung maturation may be obtained with lower doses an</w:t>
      </w:r>
      <w:r w:rsidR="00F77046">
        <w:rPr>
          <w:snapToGrid w:val="0"/>
          <w:lang w:eastAsia="en-US"/>
        </w:rPr>
        <w:t>d without the adverse metabolic</w:t>
      </w:r>
      <w:r>
        <w:rPr>
          <w:snapToGrid w:val="0"/>
          <w:lang w:eastAsia="en-US"/>
        </w:rPr>
        <w:t xml:space="preserve"> effects we have demonstrated.</w:t>
      </w:r>
      <w:r w:rsidR="001C0D11">
        <w:rPr>
          <w:snapToGrid w:val="0"/>
          <w:lang w:eastAsia="en-US"/>
        </w:rPr>
        <w:t xml:space="preserve"> </w:t>
      </w:r>
    </w:p>
    <w:p w14:paraId="1ED1A8C0" w14:textId="77777777" w:rsidR="00FB344C" w:rsidRDefault="00FB344C" w:rsidP="00FB344C">
      <w:pPr>
        <w:pStyle w:val="MDHeading1"/>
        <w:rPr>
          <w:snapToGrid w:val="0"/>
          <w:lang w:eastAsia="en-US"/>
        </w:rPr>
        <w:sectPr w:rsidR="00FB344C" w:rsidSect="00A41F1E">
          <w:headerReference w:type="default" r:id="rId90"/>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6C438A37" w14:textId="77777777" w:rsidR="00FB344C" w:rsidRDefault="00FB344C" w:rsidP="00FB344C">
      <w:pPr>
        <w:pStyle w:val="MDHeading1"/>
        <w:rPr>
          <w:snapToGrid w:val="0"/>
          <w:lang w:eastAsia="en-US"/>
        </w:rPr>
      </w:pPr>
      <w:bookmarkStart w:id="315" w:name="_Toc161096933"/>
      <w:r>
        <w:rPr>
          <w:snapToGrid w:val="0"/>
          <w:lang w:eastAsia="en-US"/>
        </w:rPr>
        <w:lastRenderedPageBreak/>
        <w:t>Acknowledgements and Thanks.</w:t>
      </w:r>
      <w:bookmarkEnd w:id="315"/>
      <w:r>
        <w:rPr>
          <w:snapToGrid w:val="0"/>
          <w:lang w:eastAsia="en-US"/>
        </w:rPr>
        <w:t xml:space="preserve">  </w:t>
      </w:r>
    </w:p>
    <w:p w14:paraId="761A5038" w14:textId="77777777" w:rsidR="00FB344C" w:rsidRDefault="00FB344C">
      <w:pPr>
        <w:widowControl w:val="0"/>
        <w:rPr>
          <w:snapToGrid w:val="0"/>
          <w:lang w:eastAsia="en-US"/>
        </w:rPr>
      </w:pPr>
    </w:p>
    <w:p w14:paraId="6A847871" w14:textId="77777777" w:rsidR="00A6303C" w:rsidRDefault="00FB344C" w:rsidP="00A6303C">
      <w:pPr>
        <w:widowControl w:val="0"/>
        <w:spacing w:line="480" w:lineRule="auto"/>
        <w:rPr>
          <w:snapToGrid w:val="0"/>
          <w:lang w:eastAsia="en-US"/>
        </w:rPr>
      </w:pPr>
      <w:r>
        <w:rPr>
          <w:snapToGrid w:val="0"/>
          <w:lang w:eastAsia="en-US"/>
        </w:rPr>
        <w:t xml:space="preserve">I should like to thank the children and their families who have continued to take part willingly and with remarkable devotion in the long-term growth study.  Without their help and cooperation the study would not have been possible.  Similarly I should like to thank Sally Carney for help and support in recruiting and nurturing the cohort over many years.  My thanks also go to Alan Gibson and Jerry Wales for their guidance, patience, </w:t>
      </w:r>
      <w:proofErr w:type="gramStart"/>
      <w:r>
        <w:rPr>
          <w:snapToGrid w:val="0"/>
          <w:lang w:eastAsia="en-US"/>
        </w:rPr>
        <w:t>advice</w:t>
      </w:r>
      <w:proofErr w:type="gramEnd"/>
      <w:r>
        <w:rPr>
          <w:snapToGrid w:val="0"/>
          <w:lang w:eastAsia="en-US"/>
        </w:rPr>
        <w:t xml:space="preserve"> and support throughout the study.  I should like to acknowledge the financial support from Serono pharmaceuticals who have funded the longitudinal growth component of the study for over a decade now.  I should also like to thank</w:t>
      </w:r>
      <w:r w:rsidR="00EE5A49">
        <w:rPr>
          <w:snapToGrid w:val="0"/>
          <w:lang w:eastAsia="en-US"/>
        </w:rPr>
        <w:t xml:space="preserve"> Sheffield Children's Hospital C</w:t>
      </w:r>
      <w:r>
        <w:rPr>
          <w:snapToGrid w:val="0"/>
          <w:lang w:eastAsia="en-US"/>
        </w:rPr>
        <w:t>harity who provided financial support to enable me to undertake this work.  Finally I should like to offer my thanks to my wife Annie, children Emily, Jessica &amp; Hannah, and other members of our families for their unswerving support duri</w:t>
      </w:r>
      <w:r w:rsidR="00A6303C">
        <w:rPr>
          <w:snapToGrid w:val="0"/>
          <w:lang w:eastAsia="en-US"/>
        </w:rPr>
        <w:t>ng the study and the writing up.</w:t>
      </w:r>
    </w:p>
    <w:p w14:paraId="770D69E1" w14:textId="77777777" w:rsidR="00A6303C" w:rsidRDefault="00A6303C" w:rsidP="00A6303C">
      <w:pPr>
        <w:widowControl w:val="0"/>
        <w:spacing w:line="480" w:lineRule="auto"/>
        <w:rPr>
          <w:snapToGrid w:val="0"/>
        </w:rPr>
      </w:pPr>
    </w:p>
    <w:p w14:paraId="58A3CCFB" w14:textId="77777777" w:rsidR="00A6303C" w:rsidRDefault="00A6303C" w:rsidP="00A6303C">
      <w:pPr>
        <w:widowControl w:val="0"/>
        <w:spacing w:line="480" w:lineRule="auto"/>
        <w:rPr>
          <w:snapToGrid w:val="0"/>
        </w:rPr>
      </w:pPr>
    </w:p>
    <w:p w14:paraId="1EFB96EC" w14:textId="77777777" w:rsidR="00A6303C" w:rsidRDefault="00A6303C" w:rsidP="00A6303C">
      <w:pPr>
        <w:widowControl w:val="0"/>
        <w:spacing w:line="480" w:lineRule="auto"/>
        <w:rPr>
          <w:snapToGrid w:val="0"/>
        </w:rPr>
        <w:sectPr w:rsidR="00A6303C" w:rsidSect="00AF12A7">
          <w:headerReference w:type="default" r:id="rId91"/>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34D99821" w14:textId="77777777" w:rsidR="00A6303C" w:rsidRDefault="00A6303C" w:rsidP="00A6303C">
      <w:pPr>
        <w:widowControl w:val="0"/>
        <w:spacing w:line="480" w:lineRule="auto"/>
        <w:rPr>
          <w:snapToGrid w:val="0"/>
        </w:rPr>
        <w:sectPr w:rsidR="00A6303C" w:rsidSect="00A6303C">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1AADECE7" w14:textId="77777777" w:rsidR="00A6303C" w:rsidRDefault="00A6303C" w:rsidP="00A6303C">
      <w:pPr>
        <w:pStyle w:val="MDHeading1"/>
        <w:rPr>
          <w:snapToGrid w:val="0"/>
        </w:rPr>
      </w:pPr>
      <w:bookmarkStart w:id="316" w:name="_Toc161096934"/>
      <w:r>
        <w:rPr>
          <w:snapToGrid w:val="0"/>
        </w:rPr>
        <w:lastRenderedPageBreak/>
        <w:t>Appendix</w:t>
      </w:r>
      <w:bookmarkEnd w:id="316"/>
    </w:p>
    <w:p w14:paraId="1D661543" w14:textId="77777777" w:rsidR="00A6303C" w:rsidRDefault="00A6303C" w:rsidP="00A6303C">
      <w:pPr>
        <w:pStyle w:val="MDHeading1"/>
        <w:rPr>
          <w:snapToGrid w:val="0"/>
        </w:rPr>
      </w:pPr>
    </w:p>
    <w:p w14:paraId="704A7FC8" w14:textId="77777777" w:rsidR="00A6303C" w:rsidRDefault="00A6303C" w:rsidP="00A6303C">
      <w:pPr>
        <w:pStyle w:val="MDHeading1"/>
        <w:rPr>
          <w:snapToGrid w:val="0"/>
        </w:rPr>
        <w:sectPr w:rsidR="00A6303C" w:rsidSect="00AF12A7">
          <w:headerReference w:type="default" r:id="rId92"/>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751510B1" w14:textId="77777777" w:rsidR="00EF2060" w:rsidRDefault="00A6303C" w:rsidP="00A804AA">
      <w:pPr>
        <w:spacing w:line="480" w:lineRule="auto"/>
        <w:rPr>
          <w:snapToGrid w:val="0"/>
        </w:rPr>
        <w:sectPr w:rsidR="00EF2060" w:rsidSect="00A6303C">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r>
        <w:rPr>
          <w:snapToGrid w:val="0"/>
        </w:rPr>
        <w:t xml:space="preserve">The following figures illustrate </w:t>
      </w:r>
      <w:r w:rsidR="00E536C2">
        <w:rPr>
          <w:snapToGrid w:val="0"/>
        </w:rPr>
        <w:t xml:space="preserve">scatterplots of </w:t>
      </w:r>
      <w:r>
        <w:rPr>
          <w:snapToGrid w:val="0"/>
        </w:rPr>
        <w:t>the raw growth data</w:t>
      </w:r>
      <w:r w:rsidR="00A804AA">
        <w:rPr>
          <w:snapToGrid w:val="0"/>
        </w:rPr>
        <w:t xml:space="preserve"> for weight, </w:t>
      </w:r>
      <w:proofErr w:type="gramStart"/>
      <w:r w:rsidR="00A804AA">
        <w:rPr>
          <w:snapToGrid w:val="0"/>
        </w:rPr>
        <w:t>height</w:t>
      </w:r>
      <w:proofErr w:type="gramEnd"/>
      <w:r w:rsidR="00A804AA">
        <w:rPr>
          <w:snapToGrid w:val="0"/>
        </w:rPr>
        <w:t xml:space="preserve"> and head circumference, expressed as standard deviation scores, at birth, 12 months and 5 years for the whole cohor</w:t>
      </w:r>
      <w:r w:rsidR="00A25333">
        <w:rPr>
          <w:snapToGrid w:val="0"/>
        </w:rPr>
        <w:t>t.</w:t>
      </w:r>
    </w:p>
    <w:p w14:paraId="442E4C03" w14:textId="77777777" w:rsidR="007E5958" w:rsidRDefault="007E5958" w:rsidP="00EF2060">
      <w:pPr>
        <w:pStyle w:val="Caption"/>
        <w:spacing w:line="480" w:lineRule="auto"/>
        <w:rPr>
          <w:sz w:val="24"/>
          <w:szCs w:val="24"/>
        </w:rPr>
      </w:pPr>
    </w:p>
    <w:p w14:paraId="3F26F6B7" w14:textId="77777777" w:rsidR="00A25333" w:rsidRDefault="00EF2060" w:rsidP="00EF2060">
      <w:pPr>
        <w:pStyle w:val="Caption"/>
        <w:spacing w:line="480" w:lineRule="auto"/>
        <w:rPr>
          <w:b w:val="0"/>
          <w:sz w:val="24"/>
          <w:szCs w:val="24"/>
        </w:rPr>
      </w:pPr>
      <w:bookmarkStart w:id="317" w:name="_Toc161097158"/>
      <w:r w:rsidRPr="00EF2060">
        <w:rPr>
          <w:sz w:val="24"/>
          <w:szCs w:val="24"/>
        </w:rPr>
        <w:t xml:space="preserve">Figure </w:t>
      </w:r>
      <w:r w:rsidRPr="00EF2060">
        <w:rPr>
          <w:sz w:val="24"/>
          <w:szCs w:val="24"/>
        </w:rPr>
        <w:fldChar w:fldCharType="begin"/>
      </w:r>
      <w:r w:rsidRPr="00EF2060">
        <w:rPr>
          <w:sz w:val="24"/>
          <w:szCs w:val="24"/>
        </w:rPr>
        <w:instrText xml:space="preserve"> SEQ Figure \* ARABIC </w:instrText>
      </w:r>
      <w:r w:rsidRPr="00EF2060">
        <w:rPr>
          <w:sz w:val="24"/>
          <w:szCs w:val="24"/>
        </w:rPr>
        <w:fldChar w:fldCharType="separate"/>
      </w:r>
      <w:r w:rsidR="00C960FD">
        <w:rPr>
          <w:noProof/>
          <w:sz w:val="24"/>
          <w:szCs w:val="24"/>
        </w:rPr>
        <w:t>17</w:t>
      </w:r>
      <w:r w:rsidRPr="00EF2060">
        <w:rPr>
          <w:sz w:val="24"/>
          <w:szCs w:val="24"/>
        </w:rPr>
        <w:fldChar w:fldCharType="end"/>
      </w:r>
      <w:r>
        <w:t xml:space="preserve">.  </w:t>
      </w:r>
      <w:r w:rsidRPr="00EF2060">
        <w:rPr>
          <w:b w:val="0"/>
          <w:sz w:val="24"/>
          <w:szCs w:val="24"/>
        </w:rPr>
        <w:t xml:space="preserve">Weight standard deviation score at birth plotted against gestational age at </w:t>
      </w:r>
      <w:r w:rsidR="007E5958">
        <w:rPr>
          <w:b w:val="0"/>
          <w:sz w:val="24"/>
          <w:szCs w:val="24"/>
        </w:rPr>
        <w:t>b</w:t>
      </w:r>
      <w:r w:rsidRPr="00EF2060">
        <w:rPr>
          <w:b w:val="0"/>
          <w:sz w:val="24"/>
          <w:szCs w:val="24"/>
        </w:rPr>
        <w:t>irth</w:t>
      </w:r>
      <w:r w:rsidR="007E5958">
        <w:rPr>
          <w:b w:val="0"/>
          <w:sz w:val="24"/>
          <w:szCs w:val="24"/>
        </w:rPr>
        <w:t xml:space="preserve"> in weeks.</w:t>
      </w:r>
      <w:bookmarkEnd w:id="317"/>
    </w:p>
    <w:p w14:paraId="54D3AC56" w14:textId="77777777" w:rsidR="00EF2060" w:rsidRDefault="00EF2060" w:rsidP="00EF2060"/>
    <w:p w14:paraId="5787419F" w14:textId="77777777" w:rsidR="007E5958" w:rsidRDefault="007E5958" w:rsidP="00EF2060"/>
    <w:p w14:paraId="7AED5D8E" w14:textId="77777777" w:rsidR="007E5958" w:rsidRDefault="007E5958" w:rsidP="00EF2060"/>
    <w:p w14:paraId="7F2B06E5" w14:textId="6713D308" w:rsidR="00EF2060" w:rsidRDefault="003957EA" w:rsidP="00EF2060">
      <w:r w:rsidRPr="00EF2060">
        <w:rPr>
          <w:noProof/>
        </w:rPr>
        <w:drawing>
          <wp:inline distT="0" distB="0" distL="0" distR="0" wp14:anchorId="10BB6101" wp14:editId="168AD4D6">
            <wp:extent cx="4968240" cy="3025140"/>
            <wp:effectExtent l="0" t="0" r="0" b="0"/>
            <wp:docPr id="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968240" cy="3025140"/>
                    </a:xfrm>
                    <a:prstGeom prst="rect">
                      <a:avLst/>
                    </a:prstGeom>
                    <a:noFill/>
                    <a:ln>
                      <a:noFill/>
                    </a:ln>
                  </pic:spPr>
                </pic:pic>
              </a:graphicData>
            </a:graphic>
          </wp:inline>
        </w:drawing>
      </w:r>
    </w:p>
    <w:p w14:paraId="30B47834" w14:textId="77777777" w:rsidR="00D2385D" w:rsidRDefault="00D2385D" w:rsidP="00EF2060"/>
    <w:p w14:paraId="167423DB" w14:textId="77777777" w:rsidR="007E5958" w:rsidRDefault="007E5958" w:rsidP="00EF2060"/>
    <w:p w14:paraId="00904E8C" w14:textId="77777777" w:rsidR="007E5958" w:rsidRDefault="007E5958" w:rsidP="00EF2060"/>
    <w:p w14:paraId="3B21F700" w14:textId="77777777" w:rsidR="007E5958" w:rsidRDefault="007E5958" w:rsidP="00EF2060"/>
    <w:p w14:paraId="210D7FF0" w14:textId="77777777" w:rsidR="00FD7F5D" w:rsidRDefault="007E5958" w:rsidP="007E5958">
      <w:pPr>
        <w:spacing w:line="480" w:lineRule="auto"/>
        <w:rPr>
          <w:b/>
        </w:rPr>
      </w:pPr>
      <w:r>
        <w:rPr>
          <w:b/>
        </w:rPr>
        <w:br w:type="page"/>
      </w:r>
      <w:bookmarkStart w:id="318" w:name="_Toc161097159"/>
    </w:p>
    <w:p w14:paraId="1DF1DD53" w14:textId="77777777" w:rsidR="00D2385D" w:rsidRDefault="00D2385D" w:rsidP="007E5958">
      <w:pPr>
        <w:spacing w:line="480" w:lineRule="auto"/>
      </w:pPr>
      <w:r w:rsidRPr="007E5958">
        <w:rPr>
          <w:b/>
        </w:rPr>
        <w:lastRenderedPageBreak/>
        <w:t xml:space="preserve">Figure </w:t>
      </w:r>
      <w:r w:rsidRPr="007E5958">
        <w:rPr>
          <w:b/>
        </w:rPr>
        <w:fldChar w:fldCharType="begin"/>
      </w:r>
      <w:r w:rsidRPr="007E5958">
        <w:rPr>
          <w:b/>
        </w:rPr>
        <w:instrText xml:space="preserve"> SEQ Figure \* ARABIC </w:instrText>
      </w:r>
      <w:r w:rsidRPr="007E5958">
        <w:rPr>
          <w:b/>
        </w:rPr>
        <w:fldChar w:fldCharType="separate"/>
      </w:r>
      <w:r w:rsidR="00C960FD">
        <w:rPr>
          <w:b/>
          <w:noProof/>
        </w:rPr>
        <w:t>18</w:t>
      </w:r>
      <w:r w:rsidRPr="007E5958">
        <w:rPr>
          <w:b/>
        </w:rPr>
        <w:fldChar w:fldCharType="end"/>
      </w:r>
      <w:r w:rsidRPr="007E5958">
        <w:rPr>
          <w:b/>
        </w:rPr>
        <w:t>.</w:t>
      </w:r>
      <w:r>
        <w:t xml:space="preserve"> </w:t>
      </w:r>
      <w:r w:rsidRPr="00EF2060">
        <w:t xml:space="preserve">Weight standard deviation score at </w:t>
      </w:r>
      <w:r>
        <w:t xml:space="preserve">1 year of age </w:t>
      </w:r>
      <w:r w:rsidRPr="00EF2060">
        <w:t>plotted against gestational age at birth</w:t>
      </w:r>
      <w:r w:rsidR="007E5958">
        <w:t xml:space="preserve"> in weeks.</w:t>
      </w:r>
      <w:bookmarkEnd w:id="318"/>
    </w:p>
    <w:p w14:paraId="62C48966" w14:textId="77777777" w:rsidR="00B23EFF" w:rsidRDefault="00B23EFF" w:rsidP="00B23EFF"/>
    <w:p w14:paraId="28D7FC80" w14:textId="77777777" w:rsidR="007E5958" w:rsidRDefault="007E5958" w:rsidP="00B23EFF"/>
    <w:p w14:paraId="00FE8A4E" w14:textId="77777777" w:rsidR="007E5958" w:rsidRDefault="007E5958" w:rsidP="00B23EFF"/>
    <w:p w14:paraId="400C709B" w14:textId="05F859BD" w:rsidR="00B23EFF" w:rsidRDefault="003957EA" w:rsidP="00B23EFF">
      <w:r w:rsidRPr="00B23EFF">
        <w:rPr>
          <w:noProof/>
        </w:rPr>
        <w:drawing>
          <wp:inline distT="0" distB="0" distL="0" distR="0" wp14:anchorId="7F851350" wp14:editId="27C9DB8C">
            <wp:extent cx="4968240" cy="3025140"/>
            <wp:effectExtent l="0" t="0" r="0"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968240" cy="3025140"/>
                    </a:xfrm>
                    <a:prstGeom prst="rect">
                      <a:avLst/>
                    </a:prstGeom>
                    <a:noFill/>
                    <a:ln>
                      <a:noFill/>
                    </a:ln>
                  </pic:spPr>
                </pic:pic>
              </a:graphicData>
            </a:graphic>
          </wp:inline>
        </w:drawing>
      </w:r>
    </w:p>
    <w:p w14:paraId="3848D2D6" w14:textId="77777777" w:rsidR="007974A7" w:rsidRDefault="007974A7" w:rsidP="00B23EFF"/>
    <w:p w14:paraId="5CCD2997" w14:textId="77777777" w:rsidR="007974A7" w:rsidRDefault="007974A7" w:rsidP="00B23EFF"/>
    <w:p w14:paraId="45C17B7E" w14:textId="77777777" w:rsidR="007E5958" w:rsidRDefault="007974A7" w:rsidP="007974A7">
      <w:pPr>
        <w:pStyle w:val="Caption"/>
        <w:spacing w:line="480" w:lineRule="auto"/>
      </w:pPr>
      <w:r>
        <w:br w:type="page"/>
      </w:r>
    </w:p>
    <w:p w14:paraId="2AAB715C" w14:textId="77777777" w:rsidR="007974A7" w:rsidRDefault="007974A7" w:rsidP="007974A7">
      <w:pPr>
        <w:pStyle w:val="Caption"/>
        <w:spacing w:line="480" w:lineRule="auto"/>
        <w:rPr>
          <w:b w:val="0"/>
          <w:sz w:val="24"/>
          <w:szCs w:val="24"/>
        </w:rPr>
      </w:pPr>
      <w:bookmarkStart w:id="319" w:name="_Toc161097160"/>
      <w:r w:rsidRPr="007974A7">
        <w:rPr>
          <w:sz w:val="24"/>
          <w:szCs w:val="24"/>
        </w:rPr>
        <w:lastRenderedPageBreak/>
        <w:t xml:space="preserve">Figure </w:t>
      </w:r>
      <w:r w:rsidRPr="007974A7">
        <w:rPr>
          <w:sz w:val="24"/>
          <w:szCs w:val="24"/>
        </w:rPr>
        <w:fldChar w:fldCharType="begin"/>
      </w:r>
      <w:r w:rsidRPr="007974A7">
        <w:rPr>
          <w:sz w:val="24"/>
          <w:szCs w:val="24"/>
        </w:rPr>
        <w:instrText xml:space="preserve"> SEQ Figure \* ARABIC </w:instrText>
      </w:r>
      <w:r w:rsidRPr="007974A7">
        <w:rPr>
          <w:sz w:val="24"/>
          <w:szCs w:val="24"/>
        </w:rPr>
        <w:fldChar w:fldCharType="separate"/>
      </w:r>
      <w:r w:rsidR="00C960FD">
        <w:rPr>
          <w:noProof/>
          <w:sz w:val="24"/>
          <w:szCs w:val="24"/>
        </w:rPr>
        <w:t>19</w:t>
      </w:r>
      <w:r w:rsidRPr="007974A7">
        <w:rPr>
          <w:sz w:val="24"/>
          <w:szCs w:val="24"/>
        </w:rPr>
        <w:fldChar w:fldCharType="end"/>
      </w:r>
      <w:r>
        <w:rPr>
          <w:sz w:val="24"/>
          <w:szCs w:val="24"/>
        </w:rPr>
        <w:t xml:space="preserve">. </w:t>
      </w:r>
      <w:r w:rsidRPr="00EF2060">
        <w:rPr>
          <w:b w:val="0"/>
          <w:sz w:val="24"/>
          <w:szCs w:val="24"/>
        </w:rPr>
        <w:t xml:space="preserve">Weight standard deviation score at </w:t>
      </w:r>
      <w:r>
        <w:rPr>
          <w:b w:val="0"/>
          <w:sz w:val="24"/>
          <w:szCs w:val="24"/>
        </w:rPr>
        <w:t xml:space="preserve">5 years of age </w:t>
      </w:r>
      <w:r w:rsidRPr="00EF2060">
        <w:rPr>
          <w:b w:val="0"/>
          <w:sz w:val="24"/>
          <w:szCs w:val="24"/>
        </w:rPr>
        <w:t>plotted against gestational age at birth</w:t>
      </w:r>
      <w:r w:rsidR="007E5958">
        <w:rPr>
          <w:b w:val="0"/>
          <w:sz w:val="24"/>
          <w:szCs w:val="24"/>
        </w:rPr>
        <w:t xml:space="preserve"> in weeks</w:t>
      </w:r>
      <w:r>
        <w:rPr>
          <w:b w:val="0"/>
          <w:sz w:val="24"/>
          <w:szCs w:val="24"/>
        </w:rPr>
        <w:t>.</w:t>
      </w:r>
      <w:bookmarkEnd w:id="319"/>
    </w:p>
    <w:p w14:paraId="0E288F12" w14:textId="77777777" w:rsidR="007E5958" w:rsidRDefault="007E5958" w:rsidP="007E5958"/>
    <w:p w14:paraId="4505654E" w14:textId="77777777" w:rsidR="007E5958" w:rsidRDefault="007E5958" w:rsidP="007E5958"/>
    <w:p w14:paraId="7B0C2AEA" w14:textId="77777777" w:rsidR="007E5958" w:rsidRDefault="007E5958" w:rsidP="007E5958"/>
    <w:p w14:paraId="1CD73B16" w14:textId="77777777" w:rsidR="007E5958" w:rsidRDefault="007E5958" w:rsidP="007E5958"/>
    <w:p w14:paraId="08027A03" w14:textId="28B5F4C8" w:rsidR="007E5958" w:rsidRPr="007E5958" w:rsidRDefault="003957EA" w:rsidP="007E5958">
      <w:r w:rsidRPr="007E5958">
        <w:rPr>
          <w:noProof/>
        </w:rPr>
        <w:drawing>
          <wp:inline distT="0" distB="0" distL="0" distR="0" wp14:anchorId="2F42EDDB" wp14:editId="39F28A71">
            <wp:extent cx="4968240" cy="3025140"/>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968240" cy="3025140"/>
                    </a:xfrm>
                    <a:prstGeom prst="rect">
                      <a:avLst/>
                    </a:prstGeom>
                    <a:noFill/>
                    <a:ln>
                      <a:noFill/>
                    </a:ln>
                  </pic:spPr>
                </pic:pic>
              </a:graphicData>
            </a:graphic>
          </wp:inline>
        </w:drawing>
      </w:r>
    </w:p>
    <w:p w14:paraId="620F6F59" w14:textId="77777777" w:rsidR="007974A7" w:rsidRPr="007974A7" w:rsidRDefault="007974A7" w:rsidP="007974A7">
      <w:pPr>
        <w:pStyle w:val="Caption"/>
        <w:rPr>
          <w:sz w:val="24"/>
          <w:szCs w:val="24"/>
        </w:rPr>
      </w:pPr>
    </w:p>
    <w:p w14:paraId="052F9442" w14:textId="77777777" w:rsidR="00FD7F5D" w:rsidRDefault="00BE1C9E" w:rsidP="00BE1C9E">
      <w:pPr>
        <w:pStyle w:val="Caption"/>
        <w:spacing w:line="480" w:lineRule="auto"/>
        <w:rPr>
          <w:snapToGrid w:val="0"/>
        </w:rPr>
      </w:pPr>
      <w:r>
        <w:rPr>
          <w:snapToGrid w:val="0"/>
        </w:rPr>
        <w:br w:type="page"/>
      </w:r>
      <w:bookmarkStart w:id="320" w:name="_Toc161097161"/>
    </w:p>
    <w:p w14:paraId="0D57632C" w14:textId="77777777" w:rsidR="00497EEA" w:rsidRDefault="00BE1C9E" w:rsidP="00BE1C9E">
      <w:pPr>
        <w:pStyle w:val="Caption"/>
        <w:spacing w:line="480" w:lineRule="auto"/>
        <w:rPr>
          <w:b w:val="0"/>
          <w:sz w:val="24"/>
          <w:szCs w:val="24"/>
        </w:rPr>
      </w:pPr>
      <w:r w:rsidRPr="00BE1C9E">
        <w:rPr>
          <w:sz w:val="24"/>
          <w:szCs w:val="24"/>
        </w:rPr>
        <w:lastRenderedPageBreak/>
        <w:t xml:space="preserve">Figure </w:t>
      </w:r>
      <w:r w:rsidRPr="00BE1C9E">
        <w:rPr>
          <w:sz w:val="24"/>
          <w:szCs w:val="24"/>
        </w:rPr>
        <w:fldChar w:fldCharType="begin"/>
      </w:r>
      <w:r w:rsidRPr="00BE1C9E">
        <w:rPr>
          <w:sz w:val="24"/>
          <w:szCs w:val="24"/>
        </w:rPr>
        <w:instrText xml:space="preserve"> SEQ Figure \* ARABIC </w:instrText>
      </w:r>
      <w:r w:rsidRPr="00BE1C9E">
        <w:rPr>
          <w:sz w:val="24"/>
          <w:szCs w:val="24"/>
        </w:rPr>
        <w:fldChar w:fldCharType="separate"/>
      </w:r>
      <w:r w:rsidR="00C960FD">
        <w:rPr>
          <w:noProof/>
          <w:sz w:val="24"/>
          <w:szCs w:val="24"/>
        </w:rPr>
        <w:t>20</w:t>
      </w:r>
      <w:r w:rsidRPr="00BE1C9E">
        <w:rPr>
          <w:sz w:val="24"/>
          <w:szCs w:val="24"/>
        </w:rPr>
        <w:fldChar w:fldCharType="end"/>
      </w:r>
      <w:r w:rsidRPr="00BE1C9E">
        <w:rPr>
          <w:sz w:val="24"/>
          <w:szCs w:val="24"/>
        </w:rPr>
        <w:t>.</w:t>
      </w:r>
      <w:r>
        <w:rPr>
          <w:snapToGrid w:val="0"/>
        </w:rPr>
        <w:t xml:space="preserve">  </w:t>
      </w:r>
      <w:r w:rsidRPr="00BE1C9E">
        <w:rPr>
          <w:b w:val="0"/>
          <w:snapToGrid w:val="0"/>
          <w:sz w:val="24"/>
          <w:szCs w:val="24"/>
        </w:rPr>
        <w:t>H</w:t>
      </w:r>
      <w:r w:rsidRPr="00BE1C9E">
        <w:rPr>
          <w:b w:val="0"/>
          <w:sz w:val="24"/>
          <w:szCs w:val="24"/>
        </w:rPr>
        <w:t xml:space="preserve">eight standard deviation score at </w:t>
      </w:r>
      <w:r>
        <w:rPr>
          <w:b w:val="0"/>
          <w:sz w:val="24"/>
          <w:szCs w:val="24"/>
        </w:rPr>
        <w:t>birth</w:t>
      </w:r>
      <w:r w:rsidRPr="00BE1C9E">
        <w:rPr>
          <w:b w:val="0"/>
          <w:sz w:val="24"/>
          <w:szCs w:val="24"/>
        </w:rPr>
        <w:t xml:space="preserve"> plotted against gestational age at birth in weeks.</w:t>
      </w:r>
      <w:bookmarkEnd w:id="320"/>
    </w:p>
    <w:p w14:paraId="6C84557D" w14:textId="77777777" w:rsidR="002E4119" w:rsidRPr="002E4119" w:rsidRDefault="002E4119" w:rsidP="002E4119"/>
    <w:p w14:paraId="2BD099B1" w14:textId="77777777" w:rsidR="00635E71" w:rsidRDefault="00635E71" w:rsidP="00635E71"/>
    <w:p w14:paraId="7CA4E9BF" w14:textId="77777777" w:rsidR="00635E71" w:rsidRPr="00635E71" w:rsidRDefault="00635E71" w:rsidP="00635E71"/>
    <w:p w14:paraId="5DA84B68" w14:textId="580A997A" w:rsidR="00FD7F5D" w:rsidRDefault="003957EA" w:rsidP="008F0F0A">
      <w:pPr>
        <w:pStyle w:val="Caption"/>
        <w:spacing w:line="480" w:lineRule="auto"/>
        <w:rPr>
          <w:snapToGrid w:val="0"/>
        </w:rPr>
      </w:pPr>
      <w:r w:rsidRPr="00497EEA">
        <w:rPr>
          <w:noProof/>
        </w:rPr>
        <w:drawing>
          <wp:inline distT="0" distB="0" distL="0" distR="0" wp14:anchorId="35ABC5E6" wp14:editId="3CDBD1C0">
            <wp:extent cx="4968240" cy="3017520"/>
            <wp:effectExtent l="0" t="0" r="0"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968240" cy="3017520"/>
                    </a:xfrm>
                    <a:prstGeom prst="rect">
                      <a:avLst/>
                    </a:prstGeom>
                    <a:noFill/>
                    <a:ln>
                      <a:noFill/>
                    </a:ln>
                  </pic:spPr>
                </pic:pic>
              </a:graphicData>
            </a:graphic>
          </wp:inline>
        </w:drawing>
      </w:r>
      <w:r w:rsidR="00A25333">
        <w:rPr>
          <w:snapToGrid w:val="0"/>
        </w:rPr>
        <w:br w:type="page"/>
      </w:r>
      <w:bookmarkStart w:id="321" w:name="_Toc161097162"/>
    </w:p>
    <w:p w14:paraId="1C61BAE9" w14:textId="77777777" w:rsidR="008F0F0A" w:rsidRDefault="008F0F0A" w:rsidP="008F0F0A">
      <w:pPr>
        <w:pStyle w:val="Caption"/>
        <w:spacing w:line="480" w:lineRule="auto"/>
        <w:rPr>
          <w:b w:val="0"/>
          <w:sz w:val="24"/>
          <w:szCs w:val="24"/>
        </w:rPr>
      </w:pPr>
      <w:r w:rsidRPr="008F0F0A">
        <w:rPr>
          <w:sz w:val="24"/>
          <w:szCs w:val="24"/>
        </w:rPr>
        <w:lastRenderedPageBreak/>
        <w:t xml:space="preserve">Figure </w:t>
      </w:r>
      <w:r w:rsidRPr="008F0F0A">
        <w:rPr>
          <w:sz w:val="24"/>
          <w:szCs w:val="24"/>
        </w:rPr>
        <w:fldChar w:fldCharType="begin"/>
      </w:r>
      <w:r w:rsidRPr="008F0F0A">
        <w:rPr>
          <w:sz w:val="24"/>
          <w:szCs w:val="24"/>
        </w:rPr>
        <w:instrText xml:space="preserve"> SEQ Figure \* ARABIC </w:instrText>
      </w:r>
      <w:r w:rsidRPr="008F0F0A">
        <w:rPr>
          <w:sz w:val="24"/>
          <w:szCs w:val="24"/>
        </w:rPr>
        <w:fldChar w:fldCharType="separate"/>
      </w:r>
      <w:r w:rsidR="00C960FD">
        <w:rPr>
          <w:noProof/>
          <w:sz w:val="24"/>
          <w:szCs w:val="24"/>
        </w:rPr>
        <w:t>21</w:t>
      </w:r>
      <w:r w:rsidRPr="008F0F0A">
        <w:rPr>
          <w:sz w:val="24"/>
          <w:szCs w:val="24"/>
        </w:rPr>
        <w:fldChar w:fldCharType="end"/>
      </w:r>
      <w:r w:rsidRPr="008F0F0A">
        <w:rPr>
          <w:sz w:val="24"/>
          <w:szCs w:val="24"/>
        </w:rPr>
        <w:t>.</w:t>
      </w:r>
      <w:r>
        <w:t xml:space="preserve"> </w:t>
      </w:r>
      <w:r w:rsidR="00605482">
        <w:t xml:space="preserve">   </w:t>
      </w:r>
      <w:r w:rsidRPr="00BE1C9E">
        <w:rPr>
          <w:b w:val="0"/>
          <w:snapToGrid w:val="0"/>
          <w:sz w:val="24"/>
          <w:szCs w:val="24"/>
        </w:rPr>
        <w:t>H</w:t>
      </w:r>
      <w:r w:rsidRPr="00BE1C9E">
        <w:rPr>
          <w:b w:val="0"/>
          <w:sz w:val="24"/>
          <w:szCs w:val="24"/>
        </w:rPr>
        <w:t xml:space="preserve">eight standard deviation score at </w:t>
      </w:r>
      <w:r>
        <w:rPr>
          <w:b w:val="0"/>
          <w:sz w:val="24"/>
          <w:szCs w:val="24"/>
        </w:rPr>
        <w:t>1 year</w:t>
      </w:r>
      <w:r w:rsidRPr="00BE1C9E">
        <w:rPr>
          <w:b w:val="0"/>
          <w:sz w:val="24"/>
          <w:szCs w:val="24"/>
        </w:rPr>
        <w:t xml:space="preserve"> plotted against gestational age at birth in weeks.</w:t>
      </w:r>
      <w:bookmarkEnd w:id="321"/>
    </w:p>
    <w:p w14:paraId="6C4C4639" w14:textId="77777777" w:rsidR="00605482" w:rsidRDefault="00605482" w:rsidP="00605482"/>
    <w:p w14:paraId="452EE0C8" w14:textId="77777777" w:rsidR="00605482" w:rsidRDefault="00605482" w:rsidP="00605482"/>
    <w:p w14:paraId="32723E09" w14:textId="77777777" w:rsidR="00605482" w:rsidRDefault="00605482" w:rsidP="00605482"/>
    <w:p w14:paraId="63C2AFE4" w14:textId="5154600E" w:rsidR="00605482" w:rsidRPr="00605482" w:rsidRDefault="003957EA" w:rsidP="00605482">
      <w:r w:rsidRPr="00605482">
        <w:rPr>
          <w:noProof/>
        </w:rPr>
        <w:drawing>
          <wp:inline distT="0" distB="0" distL="0" distR="0" wp14:anchorId="19D3CC25" wp14:editId="76AFCCE5">
            <wp:extent cx="4968240" cy="3025140"/>
            <wp:effectExtent l="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968240" cy="3025140"/>
                    </a:xfrm>
                    <a:prstGeom prst="rect">
                      <a:avLst/>
                    </a:prstGeom>
                    <a:noFill/>
                    <a:ln>
                      <a:noFill/>
                    </a:ln>
                  </pic:spPr>
                </pic:pic>
              </a:graphicData>
            </a:graphic>
          </wp:inline>
        </w:drawing>
      </w:r>
    </w:p>
    <w:p w14:paraId="3EE2A8C0" w14:textId="77777777" w:rsidR="00FD7F5D" w:rsidRDefault="008F0F0A" w:rsidP="000176E4">
      <w:pPr>
        <w:pStyle w:val="Caption"/>
        <w:spacing w:line="480" w:lineRule="auto"/>
        <w:rPr>
          <w:snapToGrid w:val="0"/>
        </w:rPr>
      </w:pPr>
      <w:r>
        <w:rPr>
          <w:snapToGrid w:val="0"/>
        </w:rPr>
        <w:br w:type="page"/>
      </w:r>
      <w:bookmarkStart w:id="322" w:name="_Toc161097163"/>
    </w:p>
    <w:p w14:paraId="1870AF4F" w14:textId="77777777" w:rsidR="000176E4" w:rsidRDefault="000176E4" w:rsidP="000176E4">
      <w:pPr>
        <w:pStyle w:val="Caption"/>
        <w:spacing w:line="480" w:lineRule="auto"/>
        <w:rPr>
          <w:b w:val="0"/>
          <w:sz w:val="24"/>
          <w:szCs w:val="24"/>
        </w:rPr>
      </w:pPr>
      <w:r w:rsidRPr="000176E4">
        <w:rPr>
          <w:sz w:val="24"/>
          <w:szCs w:val="24"/>
        </w:rPr>
        <w:lastRenderedPageBreak/>
        <w:t xml:space="preserve">Figure </w:t>
      </w:r>
      <w:r w:rsidRPr="000176E4">
        <w:rPr>
          <w:sz w:val="24"/>
          <w:szCs w:val="24"/>
        </w:rPr>
        <w:fldChar w:fldCharType="begin"/>
      </w:r>
      <w:r w:rsidRPr="000176E4">
        <w:rPr>
          <w:sz w:val="24"/>
          <w:szCs w:val="24"/>
        </w:rPr>
        <w:instrText xml:space="preserve"> SEQ Figure \* ARABIC </w:instrText>
      </w:r>
      <w:r w:rsidRPr="000176E4">
        <w:rPr>
          <w:sz w:val="24"/>
          <w:szCs w:val="24"/>
        </w:rPr>
        <w:fldChar w:fldCharType="separate"/>
      </w:r>
      <w:r w:rsidR="00C960FD">
        <w:rPr>
          <w:noProof/>
          <w:sz w:val="24"/>
          <w:szCs w:val="24"/>
        </w:rPr>
        <w:t>22</w:t>
      </w:r>
      <w:r w:rsidRPr="000176E4">
        <w:rPr>
          <w:sz w:val="24"/>
          <w:szCs w:val="24"/>
        </w:rPr>
        <w:fldChar w:fldCharType="end"/>
      </w:r>
      <w:r w:rsidRPr="000176E4">
        <w:rPr>
          <w:sz w:val="24"/>
          <w:szCs w:val="24"/>
        </w:rPr>
        <w:t>.</w:t>
      </w:r>
      <w:r>
        <w:t xml:space="preserve">  </w:t>
      </w:r>
      <w:r w:rsidRPr="00BE1C9E">
        <w:rPr>
          <w:b w:val="0"/>
          <w:snapToGrid w:val="0"/>
          <w:sz w:val="24"/>
          <w:szCs w:val="24"/>
        </w:rPr>
        <w:t>H</w:t>
      </w:r>
      <w:r w:rsidRPr="00BE1C9E">
        <w:rPr>
          <w:b w:val="0"/>
          <w:sz w:val="24"/>
          <w:szCs w:val="24"/>
        </w:rPr>
        <w:t xml:space="preserve">eight standard deviation score at </w:t>
      </w:r>
      <w:r>
        <w:rPr>
          <w:b w:val="0"/>
          <w:sz w:val="24"/>
          <w:szCs w:val="24"/>
        </w:rPr>
        <w:t>5 years of age</w:t>
      </w:r>
      <w:r w:rsidRPr="00BE1C9E">
        <w:rPr>
          <w:b w:val="0"/>
          <w:sz w:val="24"/>
          <w:szCs w:val="24"/>
        </w:rPr>
        <w:t xml:space="preserve"> plotted against gestational age at birth in weeks.</w:t>
      </w:r>
      <w:bookmarkEnd w:id="322"/>
    </w:p>
    <w:p w14:paraId="36023035" w14:textId="77777777" w:rsidR="000176E4" w:rsidRDefault="000176E4" w:rsidP="000176E4"/>
    <w:p w14:paraId="0D00382D" w14:textId="77777777" w:rsidR="00FD7F5D" w:rsidRDefault="00FD7F5D" w:rsidP="000176E4"/>
    <w:p w14:paraId="5C77BE6F" w14:textId="77777777" w:rsidR="000176E4" w:rsidRDefault="000176E4" w:rsidP="000176E4"/>
    <w:p w14:paraId="78D188FB" w14:textId="072A48EA" w:rsidR="000176E4" w:rsidRPr="00A6776E" w:rsidRDefault="003957EA" w:rsidP="000176E4">
      <w:r w:rsidRPr="00A6776E">
        <w:rPr>
          <w:noProof/>
        </w:rPr>
        <w:drawing>
          <wp:inline distT="0" distB="0" distL="0" distR="0" wp14:anchorId="6D4B54C5" wp14:editId="2A4DD67D">
            <wp:extent cx="4968240" cy="3025140"/>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968240" cy="3025140"/>
                    </a:xfrm>
                    <a:prstGeom prst="rect">
                      <a:avLst/>
                    </a:prstGeom>
                    <a:noFill/>
                    <a:ln>
                      <a:noFill/>
                    </a:ln>
                  </pic:spPr>
                </pic:pic>
              </a:graphicData>
            </a:graphic>
          </wp:inline>
        </w:drawing>
      </w:r>
    </w:p>
    <w:p w14:paraId="1980EB2A" w14:textId="77777777" w:rsidR="000B6757" w:rsidRDefault="000176E4" w:rsidP="00403DC9">
      <w:pPr>
        <w:pStyle w:val="Caption"/>
        <w:spacing w:line="480" w:lineRule="auto"/>
        <w:rPr>
          <w:snapToGrid w:val="0"/>
        </w:rPr>
      </w:pPr>
      <w:r>
        <w:rPr>
          <w:snapToGrid w:val="0"/>
        </w:rPr>
        <w:br w:type="page"/>
      </w:r>
      <w:bookmarkStart w:id="323" w:name="_Toc161097164"/>
    </w:p>
    <w:p w14:paraId="01CA65FB" w14:textId="77777777" w:rsidR="00403DC9" w:rsidRDefault="00403DC9" w:rsidP="00403DC9">
      <w:pPr>
        <w:pStyle w:val="Caption"/>
        <w:spacing w:line="480" w:lineRule="auto"/>
        <w:rPr>
          <w:b w:val="0"/>
          <w:sz w:val="24"/>
          <w:szCs w:val="24"/>
        </w:rPr>
      </w:pPr>
      <w:r w:rsidRPr="00403DC9">
        <w:rPr>
          <w:sz w:val="24"/>
          <w:szCs w:val="24"/>
        </w:rPr>
        <w:lastRenderedPageBreak/>
        <w:t xml:space="preserve">Figure </w:t>
      </w:r>
      <w:r w:rsidRPr="00403DC9">
        <w:rPr>
          <w:sz w:val="24"/>
          <w:szCs w:val="24"/>
        </w:rPr>
        <w:fldChar w:fldCharType="begin"/>
      </w:r>
      <w:r w:rsidRPr="00403DC9">
        <w:rPr>
          <w:sz w:val="24"/>
          <w:szCs w:val="24"/>
        </w:rPr>
        <w:instrText xml:space="preserve"> SEQ Figure \* ARABIC </w:instrText>
      </w:r>
      <w:r w:rsidRPr="00403DC9">
        <w:rPr>
          <w:sz w:val="24"/>
          <w:szCs w:val="24"/>
        </w:rPr>
        <w:fldChar w:fldCharType="separate"/>
      </w:r>
      <w:r w:rsidR="00C960FD">
        <w:rPr>
          <w:noProof/>
          <w:sz w:val="24"/>
          <w:szCs w:val="24"/>
        </w:rPr>
        <w:t>23</w:t>
      </w:r>
      <w:r w:rsidRPr="00403DC9">
        <w:rPr>
          <w:sz w:val="24"/>
          <w:szCs w:val="24"/>
        </w:rPr>
        <w:fldChar w:fldCharType="end"/>
      </w:r>
      <w:r w:rsidRPr="00403DC9">
        <w:rPr>
          <w:sz w:val="24"/>
          <w:szCs w:val="24"/>
        </w:rPr>
        <w:t>.</w:t>
      </w:r>
      <w:r>
        <w:rPr>
          <w:sz w:val="22"/>
          <w:szCs w:val="22"/>
        </w:rPr>
        <w:t xml:space="preserve"> </w:t>
      </w:r>
      <w:r w:rsidRPr="00BE1C9E">
        <w:rPr>
          <w:b w:val="0"/>
          <w:snapToGrid w:val="0"/>
          <w:sz w:val="24"/>
          <w:szCs w:val="24"/>
        </w:rPr>
        <w:t>H</w:t>
      </w:r>
      <w:r w:rsidRPr="00BE1C9E">
        <w:rPr>
          <w:b w:val="0"/>
          <w:sz w:val="24"/>
          <w:szCs w:val="24"/>
        </w:rPr>
        <w:t>e</w:t>
      </w:r>
      <w:r>
        <w:rPr>
          <w:b w:val="0"/>
          <w:sz w:val="24"/>
          <w:szCs w:val="24"/>
        </w:rPr>
        <w:t xml:space="preserve">ad circumference </w:t>
      </w:r>
      <w:r w:rsidRPr="00BE1C9E">
        <w:rPr>
          <w:b w:val="0"/>
          <w:sz w:val="24"/>
          <w:szCs w:val="24"/>
        </w:rPr>
        <w:t xml:space="preserve">standard deviation score at </w:t>
      </w:r>
      <w:r>
        <w:rPr>
          <w:b w:val="0"/>
          <w:sz w:val="24"/>
          <w:szCs w:val="24"/>
        </w:rPr>
        <w:t>birth</w:t>
      </w:r>
      <w:r w:rsidRPr="00BE1C9E">
        <w:rPr>
          <w:b w:val="0"/>
          <w:sz w:val="24"/>
          <w:szCs w:val="24"/>
        </w:rPr>
        <w:t xml:space="preserve"> plotted against gestational age at birth in weeks.</w:t>
      </w:r>
      <w:bookmarkEnd w:id="323"/>
    </w:p>
    <w:p w14:paraId="4CB6F8BE" w14:textId="77777777" w:rsidR="00DC599B" w:rsidRDefault="00DC599B" w:rsidP="00DC599B"/>
    <w:p w14:paraId="22717176" w14:textId="77777777" w:rsidR="00DC599B" w:rsidRDefault="00DC599B" w:rsidP="00DC599B"/>
    <w:p w14:paraId="751A7D94" w14:textId="77777777" w:rsidR="000B6757" w:rsidRDefault="000B6757" w:rsidP="00DC599B"/>
    <w:p w14:paraId="14507C12" w14:textId="29AFB59E" w:rsidR="00DC599B" w:rsidRDefault="003957EA" w:rsidP="00DC599B">
      <w:r w:rsidRPr="00DC599B">
        <w:rPr>
          <w:noProof/>
        </w:rPr>
        <w:drawing>
          <wp:inline distT="0" distB="0" distL="0" distR="0" wp14:anchorId="7E0005A5" wp14:editId="45DF7C48">
            <wp:extent cx="4975860" cy="3040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975860" cy="3040380"/>
                    </a:xfrm>
                    <a:prstGeom prst="rect">
                      <a:avLst/>
                    </a:prstGeom>
                    <a:noFill/>
                    <a:ln>
                      <a:noFill/>
                    </a:ln>
                  </pic:spPr>
                </pic:pic>
              </a:graphicData>
            </a:graphic>
          </wp:inline>
        </w:drawing>
      </w:r>
    </w:p>
    <w:p w14:paraId="6EB48831" w14:textId="77777777" w:rsidR="00DC599B" w:rsidRDefault="00DC599B" w:rsidP="00DC599B"/>
    <w:p w14:paraId="1ED9AED9" w14:textId="77777777" w:rsidR="00DC599B" w:rsidRDefault="00DC599B" w:rsidP="00DC599B"/>
    <w:p w14:paraId="201575CE" w14:textId="77777777" w:rsidR="000B6757" w:rsidRDefault="00C10B7B" w:rsidP="00C10B7B">
      <w:pPr>
        <w:pStyle w:val="Caption"/>
        <w:spacing w:line="480" w:lineRule="auto"/>
      </w:pPr>
      <w:r>
        <w:br w:type="page"/>
      </w:r>
      <w:bookmarkStart w:id="324" w:name="_Toc161097165"/>
    </w:p>
    <w:p w14:paraId="72551170" w14:textId="77777777" w:rsidR="00C10B7B" w:rsidRDefault="00C10B7B" w:rsidP="00C10B7B">
      <w:pPr>
        <w:pStyle w:val="Caption"/>
        <w:spacing w:line="480" w:lineRule="auto"/>
        <w:rPr>
          <w:b w:val="0"/>
          <w:sz w:val="24"/>
          <w:szCs w:val="24"/>
        </w:rPr>
      </w:pPr>
      <w:r w:rsidRPr="00C10B7B">
        <w:rPr>
          <w:sz w:val="24"/>
          <w:szCs w:val="24"/>
        </w:rPr>
        <w:lastRenderedPageBreak/>
        <w:t xml:space="preserve">Figure </w:t>
      </w:r>
      <w:r w:rsidRPr="00C10B7B">
        <w:rPr>
          <w:sz w:val="24"/>
          <w:szCs w:val="24"/>
        </w:rPr>
        <w:fldChar w:fldCharType="begin"/>
      </w:r>
      <w:r w:rsidRPr="00C10B7B">
        <w:rPr>
          <w:sz w:val="24"/>
          <w:szCs w:val="24"/>
        </w:rPr>
        <w:instrText xml:space="preserve"> SEQ Figure \* ARABIC </w:instrText>
      </w:r>
      <w:r w:rsidRPr="00C10B7B">
        <w:rPr>
          <w:sz w:val="24"/>
          <w:szCs w:val="24"/>
        </w:rPr>
        <w:fldChar w:fldCharType="separate"/>
      </w:r>
      <w:r w:rsidR="00C960FD">
        <w:rPr>
          <w:noProof/>
          <w:sz w:val="24"/>
          <w:szCs w:val="24"/>
        </w:rPr>
        <w:t>24</w:t>
      </w:r>
      <w:r w:rsidRPr="00C10B7B">
        <w:rPr>
          <w:sz w:val="24"/>
          <w:szCs w:val="24"/>
        </w:rPr>
        <w:fldChar w:fldCharType="end"/>
      </w:r>
      <w:r w:rsidRPr="00C10B7B">
        <w:rPr>
          <w:sz w:val="24"/>
          <w:szCs w:val="24"/>
        </w:rPr>
        <w:t>.</w:t>
      </w:r>
      <w:r>
        <w:rPr>
          <w:sz w:val="24"/>
          <w:szCs w:val="24"/>
        </w:rPr>
        <w:t xml:space="preserve">   </w:t>
      </w:r>
      <w:r w:rsidRPr="00BE1C9E">
        <w:rPr>
          <w:b w:val="0"/>
          <w:snapToGrid w:val="0"/>
          <w:sz w:val="24"/>
          <w:szCs w:val="24"/>
        </w:rPr>
        <w:t>H</w:t>
      </w:r>
      <w:r w:rsidRPr="00BE1C9E">
        <w:rPr>
          <w:b w:val="0"/>
          <w:sz w:val="24"/>
          <w:szCs w:val="24"/>
        </w:rPr>
        <w:t>e</w:t>
      </w:r>
      <w:r>
        <w:rPr>
          <w:b w:val="0"/>
          <w:sz w:val="24"/>
          <w:szCs w:val="24"/>
        </w:rPr>
        <w:t xml:space="preserve">ad circumference </w:t>
      </w:r>
      <w:r w:rsidRPr="00BE1C9E">
        <w:rPr>
          <w:b w:val="0"/>
          <w:sz w:val="24"/>
          <w:szCs w:val="24"/>
        </w:rPr>
        <w:t xml:space="preserve">standard deviation score at </w:t>
      </w:r>
      <w:r>
        <w:rPr>
          <w:b w:val="0"/>
          <w:sz w:val="24"/>
          <w:szCs w:val="24"/>
        </w:rPr>
        <w:t>5 years p</w:t>
      </w:r>
      <w:r w:rsidRPr="00BE1C9E">
        <w:rPr>
          <w:b w:val="0"/>
          <w:sz w:val="24"/>
          <w:szCs w:val="24"/>
        </w:rPr>
        <w:t>lotted against gestational age at birth in weeks.</w:t>
      </w:r>
      <w:bookmarkEnd w:id="324"/>
    </w:p>
    <w:p w14:paraId="448AD8F8" w14:textId="77777777" w:rsidR="00C10B7B" w:rsidRDefault="00C10B7B" w:rsidP="00C10B7B"/>
    <w:p w14:paraId="1DB26F7F" w14:textId="77777777" w:rsidR="000B6757" w:rsidRDefault="000B6757" w:rsidP="00C10B7B"/>
    <w:p w14:paraId="616C26F6" w14:textId="77777777" w:rsidR="00C10B7B" w:rsidRDefault="00C10B7B" w:rsidP="00C10B7B"/>
    <w:p w14:paraId="0D1FA4AE" w14:textId="09528DC1" w:rsidR="00C10B7B" w:rsidRPr="00C10B7B" w:rsidRDefault="003957EA" w:rsidP="00C10B7B">
      <w:r w:rsidRPr="00C10B7B">
        <w:rPr>
          <w:noProof/>
        </w:rPr>
        <w:drawing>
          <wp:inline distT="0" distB="0" distL="0" distR="0" wp14:anchorId="61E58359" wp14:editId="21F9DAFB">
            <wp:extent cx="4975860" cy="3040380"/>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975860" cy="3040380"/>
                    </a:xfrm>
                    <a:prstGeom prst="rect">
                      <a:avLst/>
                    </a:prstGeom>
                    <a:noFill/>
                    <a:ln>
                      <a:noFill/>
                    </a:ln>
                  </pic:spPr>
                </pic:pic>
              </a:graphicData>
            </a:graphic>
          </wp:inline>
        </w:drawing>
      </w:r>
    </w:p>
    <w:p w14:paraId="11FD5D9D" w14:textId="77777777" w:rsidR="00DC599B" w:rsidRPr="00C10B7B" w:rsidRDefault="00DC599B" w:rsidP="00C10B7B">
      <w:pPr>
        <w:pStyle w:val="Caption"/>
        <w:rPr>
          <w:sz w:val="24"/>
          <w:szCs w:val="24"/>
        </w:rPr>
      </w:pPr>
    </w:p>
    <w:p w14:paraId="3FFCFE91" w14:textId="77777777" w:rsidR="00403DC9" w:rsidRPr="00403DC9" w:rsidRDefault="00403DC9" w:rsidP="00403DC9">
      <w:pPr>
        <w:pStyle w:val="Caption"/>
        <w:rPr>
          <w:sz w:val="22"/>
          <w:szCs w:val="22"/>
        </w:rPr>
      </w:pPr>
    </w:p>
    <w:p w14:paraId="67BED2CC" w14:textId="77777777" w:rsidR="000B6757" w:rsidRDefault="00403DC9" w:rsidP="00242CE2">
      <w:pPr>
        <w:pStyle w:val="Caption"/>
        <w:spacing w:line="480" w:lineRule="auto"/>
      </w:pPr>
      <w:r>
        <w:br w:type="page"/>
      </w:r>
      <w:bookmarkStart w:id="325" w:name="_Toc161097166"/>
    </w:p>
    <w:p w14:paraId="1EA9B8F3" w14:textId="77777777" w:rsidR="00A6303C" w:rsidRDefault="00A25333" w:rsidP="00242CE2">
      <w:pPr>
        <w:pStyle w:val="Caption"/>
        <w:spacing w:line="480" w:lineRule="auto"/>
        <w:rPr>
          <w:snapToGrid w:val="0"/>
        </w:rPr>
      </w:pPr>
      <w:r w:rsidRPr="00242CE2">
        <w:rPr>
          <w:sz w:val="24"/>
          <w:szCs w:val="24"/>
        </w:rPr>
        <w:lastRenderedPageBreak/>
        <w:t xml:space="preserve">Figure </w:t>
      </w:r>
      <w:r w:rsidRPr="00242CE2">
        <w:rPr>
          <w:sz w:val="24"/>
          <w:szCs w:val="24"/>
        </w:rPr>
        <w:fldChar w:fldCharType="begin"/>
      </w:r>
      <w:r w:rsidRPr="00242CE2">
        <w:rPr>
          <w:sz w:val="24"/>
          <w:szCs w:val="24"/>
        </w:rPr>
        <w:instrText xml:space="preserve"> SEQ Figure \* ARABIC </w:instrText>
      </w:r>
      <w:r w:rsidRPr="00242CE2">
        <w:rPr>
          <w:sz w:val="24"/>
          <w:szCs w:val="24"/>
        </w:rPr>
        <w:fldChar w:fldCharType="separate"/>
      </w:r>
      <w:r w:rsidR="00C960FD">
        <w:rPr>
          <w:noProof/>
          <w:sz w:val="24"/>
          <w:szCs w:val="24"/>
        </w:rPr>
        <w:t>25</w:t>
      </w:r>
      <w:r w:rsidRPr="00242CE2">
        <w:rPr>
          <w:sz w:val="24"/>
          <w:szCs w:val="24"/>
        </w:rPr>
        <w:fldChar w:fldCharType="end"/>
      </w:r>
      <w:r w:rsidRPr="00242CE2">
        <w:rPr>
          <w:sz w:val="24"/>
          <w:szCs w:val="24"/>
        </w:rPr>
        <w:t>.</w:t>
      </w:r>
      <w:r w:rsidRPr="00242CE2">
        <w:rPr>
          <w:b w:val="0"/>
          <w:sz w:val="24"/>
          <w:szCs w:val="24"/>
        </w:rPr>
        <w:t xml:space="preserve"> </w:t>
      </w:r>
      <w:r w:rsidR="00242CE2">
        <w:rPr>
          <w:b w:val="0"/>
          <w:sz w:val="24"/>
          <w:szCs w:val="24"/>
        </w:rPr>
        <w:t xml:space="preserve"> </w:t>
      </w:r>
      <w:r>
        <w:rPr>
          <w:b w:val="0"/>
          <w:sz w:val="24"/>
          <w:szCs w:val="24"/>
        </w:rPr>
        <w:t>Birth W</w:t>
      </w:r>
      <w:r w:rsidR="00242CE2">
        <w:rPr>
          <w:b w:val="0"/>
          <w:sz w:val="24"/>
          <w:szCs w:val="24"/>
        </w:rPr>
        <w:t>eight</w:t>
      </w:r>
      <w:r>
        <w:rPr>
          <w:b w:val="0"/>
          <w:sz w:val="24"/>
          <w:szCs w:val="24"/>
        </w:rPr>
        <w:t xml:space="preserve"> standard deviation score </w:t>
      </w:r>
      <w:r w:rsidR="00242CE2">
        <w:rPr>
          <w:b w:val="0"/>
          <w:sz w:val="24"/>
          <w:szCs w:val="24"/>
        </w:rPr>
        <w:t xml:space="preserve">grouped by gestational age at birth (23-26 weeks, 27-30 weeks, 30-34 weeks, 34 – 37 weeks </w:t>
      </w:r>
      <w:proofErr w:type="gramStart"/>
      <w:r w:rsidR="00242CE2">
        <w:rPr>
          <w:b w:val="0"/>
          <w:sz w:val="24"/>
          <w:szCs w:val="24"/>
        </w:rPr>
        <w:t>and  Term</w:t>
      </w:r>
      <w:proofErr w:type="gramEnd"/>
      <w:r w:rsidR="00242CE2">
        <w:rPr>
          <w:b w:val="0"/>
          <w:sz w:val="24"/>
          <w:szCs w:val="24"/>
        </w:rPr>
        <w:t>) together with mean for each group.</w:t>
      </w:r>
      <w:bookmarkEnd w:id="325"/>
      <w:r w:rsidR="00242CE2">
        <w:rPr>
          <w:b w:val="0"/>
          <w:sz w:val="24"/>
          <w:szCs w:val="24"/>
        </w:rPr>
        <w:t xml:space="preserve"> </w:t>
      </w:r>
      <w:r>
        <w:rPr>
          <w:b w:val="0"/>
          <w:sz w:val="24"/>
          <w:szCs w:val="24"/>
        </w:rPr>
        <w:t xml:space="preserve"> </w:t>
      </w:r>
      <w:r w:rsidR="00A804AA">
        <w:rPr>
          <w:snapToGrid w:val="0"/>
        </w:rPr>
        <w:t xml:space="preserve"> </w:t>
      </w:r>
    </w:p>
    <w:p w14:paraId="7028F7C6" w14:textId="77777777" w:rsidR="00EF2060" w:rsidRDefault="00EF2060" w:rsidP="00EF2060"/>
    <w:p w14:paraId="6EB65B4A" w14:textId="77777777" w:rsidR="00EF2060" w:rsidRDefault="00EF2060" w:rsidP="00EF2060"/>
    <w:p w14:paraId="64D92988" w14:textId="77777777" w:rsidR="00EF2060" w:rsidRDefault="00EF2060" w:rsidP="00EF2060"/>
    <w:p w14:paraId="7A1B25C9" w14:textId="01AD541C" w:rsidR="00EF2060" w:rsidRPr="00EF2060" w:rsidRDefault="003957EA" w:rsidP="00EF2060">
      <w:pPr>
        <w:sectPr w:rsidR="00EF2060" w:rsidRPr="00EF2060" w:rsidSect="00EF2060">
          <w:pgSz w:w="11906" w:h="16838"/>
          <w:pgMar w:top="1440" w:right="1800" w:bottom="1440" w:left="2268" w:header="720" w:footer="720" w:gutter="0"/>
          <w:paperSrc w:first="92" w:other="92"/>
          <w:pgBorders>
            <w:top w:val="single" w:sz="4" w:space="20" w:color="auto"/>
            <w:bottom w:val="single" w:sz="4" w:space="12" w:color="auto"/>
          </w:pgBorders>
          <w:cols w:space="720"/>
        </w:sectPr>
      </w:pPr>
      <w:r w:rsidRPr="00EF2060">
        <w:rPr>
          <w:noProof/>
        </w:rPr>
        <w:drawing>
          <wp:inline distT="0" distB="0" distL="0" distR="0" wp14:anchorId="3CECE9A3" wp14:editId="597F3F54">
            <wp:extent cx="4968240" cy="3025140"/>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4968240" cy="3025140"/>
                    </a:xfrm>
                    <a:prstGeom prst="rect">
                      <a:avLst/>
                    </a:prstGeom>
                    <a:noFill/>
                    <a:ln>
                      <a:noFill/>
                    </a:ln>
                  </pic:spPr>
                </pic:pic>
              </a:graphicData>
            </a:graphic>
          </wp:inline>
        </w:drawing>
      </w:r>
    </w:p>
    <w:p w14:paraId="7E8598FC" w14:textId="77777777" w:rsidR="00EF2060" w:rsidRPr="00626989" w:rsidRDefault="00626989" w:rsidP="00626989">
      <w:pPr>
        <w:widowControl w:val="0"/>
        <w:ind w:left="720" w:firstLine="720"/>
        <w:rPr>
          <w:snapToGrid w:val="0"/>
          <w:sz w:val="16"/>
          <w:szCs w:val="16"/>
        </w:rPr>
      </w:pPr>
      <w:r>
        <w:rPr>
          <w:sz w:val="16"/>
          <w:szCs w:val="16"/>
        </w:rPr>
        <w:t xml:space="preserve">23-26 </w:t>
      </w:r>
      <w:r w:rsidRPr="00626989">
        <w:rPr>
          <w:sz w:val="16"/>
          <w:szCs w:val="16"/>
        </w:rPr>
        <w:t>weeks</w:t>
      </w:r>
      <w:r>
        <w:rPr>
          <w:sz w:val="16"/>
          <w:szCs w:val="16"/>
        </w:rPr>
        <w:t xml:space="preserve">     27-30 weeks    </w:t>
      </w:r>
      <w:r w:rsidRPr="00626989">
        <w:rPr>
          <w:sz w:val="16"/>
          <w:szCs w:val="16"/>
        </w:rPr>
        <w:t>30-34 weeks</w:t>
      </w:r>
      <w:r w:rsidRPr="00626989">
        <w:rPr>
          <w:sz w:val="16"/>
          <w:szCs w:val="16"/>
        </w:rPr>
        <w:tab/>
      </w:r>
      <w:r>
        <w:rPr>
          <w:sz w:val="16"/>
          <w:szCs w:val="16"/>
        </w:rPr>
        <w:t xml:space="preserve">    </w:t>
      </w:r>
      <w:r w:rsidRPr="00626989">
        <w:rPr>
          <w:sz w:val="16"/>
          <w:szCs w:val="16"/>
        </w:rPr>
        <w:t xml:space="preserve">34-37 weeks     </w:t>
      </w:r>
      <w:r>
        <w:rPr>
          <w:sz w:val="16"/>
          <w:szCs w:val="16"/>
        </w:rPr>
        <w:t xml:space="preserve">   term</w:t>
      </w:r>
    </w:p>
    <w:p w14:paraId="664AFD3F" w14:textId="77777777" w:rsidR="00EF2060" w:rsidRPr="00EF2060" w:rsidRDefault="00EF2060">
      <w:pPr>
        <w:widowControl w:val="0"/>
        <w:rPr>
          <w:snapToGrid w:val="0"/>
        </w:rPr>
      </w:pPr>
    </w:p>
    <w:p w14:paraId="65E243E9" w14:textId="77777777" w:rsidR="000B6757" w:rsidRDefault="00087A7B" w:rsidP="00087A7B">
      <w:pPr>
        <w:pStyle w:val="Caption"/>
        <w:spacing w:line="480" w:lineRule="auto"/>
      </w:pPr>
      <w:r>
        <w:br w:type="page"/>
      </w:r>
      <w:bookmarkStart w:id="326" w:name="_Toc161097167"/>
    </w:p>
    <w:p w14:paraId="34541C4F" w14:textId="77777777" w:rsidR="00087A7B" w:rsidRDefault="00087A7B" w:rsidP="00087A7B">
      <w:pPr>
        <w:pStyle w:val="Caption"/>
        <w:spacing w:line="480" w:lineRule="auto"/>
        <w:rPr>
          <w:snapToGrid w:val="0"/>
        </w:rPr>
      </w:pPr>
      <w:r w:rsidRPr="00087A7B">
        <w:rPr>
          <w:sz w:val="24"/>
          <w:szCs w:val="24"/>
        </w:rPr>
        <w:lastRenderedPageBreak/>
        <w:t xml:space="preserve">Figure </w:t>
      </w:r>
      <w:r w:rsidRPr="00087A7B">
        <w:rPr>
          <w:sz w:val="24"/>
          <w:szCs w:val="24"/>
        </w:rPr>
        <w:fldChar w:fldCharType="begin"/>
      </w:r>
      <w:r w:rsidRPr="00087A7B">
        <w:rPr>
          <w:sz w:val="24"/>
          <w:szCs w:val="24"/>
        </w:rPr>
        <w:instrText xml:space="preserve"> SEQ Figure \* ARABIC </w:instrText>
      </w:r>
      <w:r w:rsidRPr="00087A7B">
        <w:rPr>
          <w:sz w:val="24"/>
          <w:szCs w:val="24"/>
        </w:rPr>
        <w:fldChar w:fldCharType="separate"/>
      </w:r>
      <w:r w:rsidR="00C960FD">
        <w:rPr>
          <w:noProof/>
          <w:sz w:val="24"/>
          <w:szCs w:val="24"/>
        </w:rPr>
        <w:t>26</w:t>
      </w:r>
      <w:r w:rsidRPr="00087A7B">
        <w:rPr>
          <w:sz w:val="24"/>
          <w:szCs w:val="24"/>
        </w:rPr>
        <w:fldChar w:fldCharType="end"/>
      </w:r>
      <w:r w:rsidRPr="00087A7B">
        <w:rPr>
          <w:sz w:val="24"/>
          <w:szCs w:val="24"/>
        </w:rPr>
        <w:t>.</w:t>
      </w:r>
      <w:r>
        <w:t xml:space="preserve">     </w:t>
      </w:r>
      <w:r>
        <w:rPr>
          <w:b w:val="0"/>
          <w:sz w:val="24"/>
          <w:szCs w:val="24"/>
        </w:rPr>
        <w:t>Weight standard deviation score at 1 year grouped by gestational age at birth (23-26 weeks, 27-30 weeks, 30-34 weeks, 34 – 37 weeks and Term) together with mean for each group.</w:t>
      </w:r>
      <w:bookmarkEnd w:id="326"/>
      <w:r>
        <w:rPr>
          <w:b w:val="0"/>
          <w:sz w:val="24"/>
          <w:szCs w:val="24"/>
        </w:rPr>
        <w:t xml:space="preserve">  </w:t>
      </w:r>
      <w:r>
        <w:rPr>
          <w:snapToGrid w:val="0"/>
        </w:rPr>
        <w:t xml:space="preserve"> </w:t>
      </w:r>
    </w:p>
    <w:p w14:paraId="19CED44C" w14:textId="77777777" w:rsidR="00316954" w:rsidRDefault="00316954" w:rsidP="00316954"/>
    <w:p w14:paraId="2EB33A08" w14:textId="77777777" w:rsidR="000B6757" w:rsidRDefault="000B6757" w:rsidP="00316954"/>
    <w:p w14:paraId="2CC61741" w14:textId="77777777" w:rsidR="00316954" w:rsidRDefault="00316954" w:rsidP="00316954"/>
    <w:p w14:paraId="4676E3FE" w14:textId="33A04195" w:rsidR="00316954" w:rsidRPr="00316954" w:rsidRDefault="003957EA" w:rsidP="00316954">
      <w:r w:rsidRPr="00316954">
        <w:rPr>
          <w:noProof/>
        </w:rPr>
        <w:drawing>
          <wp:inline distT="0" distB="0" distL="0" distR="0" wp14:anchorId="67CBF92A" wp14:editId="0F405F9A">
            <wp:extent cx="4975860" cy="3040380"/>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975860" cy="3040380"/>
                    </a:xfrm>
                    <a:prstGeom prst="rect">
                      <a:avLst/>
                    </a:prstGeom>
                    <a:noFill/>
                    <a:ln>
                      <a:noFill/>
                    </a:ln>
                  </pic:spPr>
                </pic:pic>
              </a:graphicData>
            </a:graphic>
          </wp:inline>
        </w:drawing>
      </w:r>
    </w:p>
    <w:p w14:paraId="5A1556C5" w14:textId="77777777" w:rsidR="00626989" w:rsidRPr="00626989" w:rsidRDefault="00675975" w:rsidP="00675975">
      <w:pPr>
        <w:widowControl w:val="0"/>
        <w:rPr>
          <w:snapToGrid w:val="0"/>
          <w:sz w:val="16"/>
          <w:szCs w:val="16"/>
        </w:rPr>
      </w:pPr>
      <w:r>
        <w:rPr>
          <w:sz w:val="16"/>
          <w:szCs w:val="16"/>
        </w:rPr>
        <w:t xml:space="preserve">                                   </w:t>
      </w:r>
      <w:r w:rsidR="00626989">
        <w:rPr>
          <w:sz w:val="16"/>
          <w:szCs w:val="16"/>
        </w:rPr>
        <w:t xml:space="preserve">23-26 </w:t>
      </w:r>
      <w:r w:rsidR="00626989" w:rsidRPr="00626989">
        <w:rPr>
          <w:sz w:val="16"/>
          <w:szCs w:val="16"/>
        </w:rPr>
        <w:t>weeks</w:t>
      </w:r>
      <w:r w:rsidR="00626989">
        <w:rPr>
          <w:sz w:val="16"/>
          <w:szCs w:val="16"/>
        </w:rPr>
        <w:t xml:space="preserve">    </w:t>
      </w:r>
      <w:r>
        <w:rPr>
          <w:sz w:val="16"/>
          <w:szCs w:val="16"/>
        </w:rPr>
        <w:t xml:space="preserve"> </w:t>
      </w:r>
      <w:r w:rsidR="00626989">
        <w:rPr>
          <w:sz w:val="16"/>
          <w:szCs w:val="16"/>
        </w:rPr>
        <w:t xml:space="preserve"> 27-30 weeks    </w:t>
      </w:r>
      <w:r>
        <w:rPr>
          <w:sz w:val="16"/>
          <w:szCs w:val="16"/>
        </w:rPr>
        <w:t xml:space="preserve">   30-34 week           </w:t>
      </w:r>
      <w:r w:rsidR="00626989">
        <w:rPr>
          <w:sz w:val="16"/>
          <w:szCs w:val="16"/>
        </w:rPr>
        <w:t xml:space="preserve"> </w:t>
      </w:r>
      <w:r w:rsidR="00626989" w:rsidRPr="00626989">
        <w:rPr>
          <w:sz w:val="16"/>
          <w:szCs w:val="16"/>
        </w:rPr>
        <w:t xml:space="preserve">34-37 weeks     </w:t>
      </w:r>
      <w:r w:rsidR="00626989">
        <w:rPr>
          <w:sz w:val="16"/>
          <w:szCs w:val="16"/>
        </w:rPr>
        <w:t xml:space="preserve">   term</w:t>
      </w:r>
    </w:p>
    <w:p w14:paraId="7FAEB90D" w14:textId="77777777" w:rsidR="00316954" w:rsidRDefault="00316954" w:rsidP="00316954"/>
    <w:p w14:paraId="6CFE20BB" w14:textId="77777777" w:rsidR="00316954" w:rsidRPr="00316954" w:rsidRDefault="00316954" w:rsidP="00316954"/>
    <w:p w14:paraId="6C3A8D42" w14:textId="77777777" w:rsidR="000B6757" w:rsidRDefault="00D845D0" w:rsidP="00D845D0">
      <w:pPr>
        <w:pStyle w:val="Caption"/>
        <w:spacing w:line="480" w:lineRule="auto"/>
      </w:pPr>
      <w:r>
        <w:br w:type="page"/>
      </w:r>
      <w:bookmarkStart w:id="327" w:name="_Toc161097168"/>
    </w:p>
    <w:p w14:paraId="1D4A0966" w14:textId="77777777" w:rsidR="00F01E45" w:rsidRDefault="00D845D0" w:rsidP="00D845D0">
      <w:pPr>
        <w:pStyle w:val="Caption"/>
        <w:spacing w:line="480" w:lineRule="auto"/>
        <w:rPr>
          <w:b w:val="0"/>
          <w:sz w:val="24"/>
          <w:szCs w:val="24"/>
        </w:rPr>
      </w:pPr>
      <w:r w:rsidRPr="00D845D0">
        <w:rPr>
          <w:sz w:val="24"/>
          <w:szCs w:val="24"/>
        </w:rPr>
        <w:lastRenderedPageBreak/>
        <w:t xml:space="preserve">Figure </w:t>
      </w:r>
      <w:r w:rsidRPr="00D845D0">
        <w:rPr>
          <w:sz w:val="24"/>
          <w:szCs w:val="24"/>
        </w:rPr>
        <w:fldChar w:fldCharType="begin"/>
      </w:r>
      <w:r w:rsidRPr="00D845D0">
        <w:rPr>
          <w:sz w:val="24"/>
          <w:szCs w:val="24"/>
        </w:rPr>
        <w:instrText xml:space="preserve"> SEQ Figure \* ARABIC </w:instrText>
      </w:r>
      <w:r w:rsidRPr="00D845D0">
        <w:rPr>
          <w:sz w:val="24"/>
          <w:szCs w:val="24"/>
        </w:rPr>
        <w:fldChar w:fldCharType="separate"/>
      </w:r>
      <w:r w:rsidR="00C960FD">
        <w:rPr>
          <w:noProof/>
          <w:sz w:val="24"/>
          <w:szCs w:val="24"/>
        </w:rPr>
        <w:t>27</w:t>
      </w:r>
      <w:r w:rsidRPr="00D845D0">
        <w:rPr>
          <w:sz w:val="24"/>
          <w:szCs w:val="24"/>
        </w:rPr>
        <w:fldChar w:fldCharType="end"/>
      </w:r>
      <w:r w:rsidRPr="00D845D0">
        <w:rPr>
          <w:sz w:val="24"/>
          <w:szCs w:val="24"/>
        </w:rPr>
        <w:t>.</w:t>
      </w:r>
      <w:r>
        <w:t xml:space="preserve">       </w:t>
      </w:r>
      <w:r>
        <w:rPr>
          <w:b w:val="0"/>
          <w:sz w:val="24"/>
          <w:szCs w:val="24"/>
        </w:rPr>
        <w:t xml:space="preserve">Weight standard deviation score at 5 years of age grouped by gestational age at birth (23-26 weeks, 27-30 weeks, 30-34 weeks, 34 – 37 weeks </w:t>
      </w:r>
      <w:proofErr w:type="gramStart"/>
      <w:r>
        <w:rPr>
          <w:b w:val="0"/>
          <w:sz w:val="24"/>
          <w:szCs w:val="24"/>
        </w:rPr>
        <w:t>and  Term</w:t>
      </w:r>
      <w:proofErr w:type="gramEnd"/>
      <w:r>
        <w:rPr>
          <w:b w:val="0"/>
          <w:sz w:val="24"/>
          <w:szCs w:val="24"/>
        </w:rPr>
        <w:t>) together with mean for each group.</w:t>
      </w:r>
      <w:bookmarkEnd w:id="327"/>
      <w:r>
        <w:rPr>
          <w:b w:val="0"/>
          <w:sz w:val="24"/>
          <w:szCs w:val="24"/>
        </w:rPr>
        <w:t xml:space="preserve">  </w:t>
      </w:r>
    </w:p>
    <w:p w14:paraId="3C57619A" w14:textId="77777777" w:rsidR="00F01E45" w:rsidRDefault="00F01E45" w:rsidP="00D845D0">
      <w:pPr>
        <w:pStyle w:val="Caption"/>
        <w:spacing w:line="480" w:lineRule="auto"/>
        <w:rPr>
          <w:b w:val="0"/>
          <w:sz w:val="24"/>
          <w:szCs w:val="24"/>
        </w:rPr>
      </w:pPr>
    </w:p>
    <w:p w14:paraId="7F4818B9" w14:textId="77777777" w:rsidR="000B6757" w:rsidRPr="000B6757" w:rsidRDefault="000B6757" w:rsidP="000B6757"/>
    <w:p w14:paraId="0BE971DD" w14:textId="527863AF" w:rsidR="000B6757" w:rsidRDefault="003957EA" w:rsidP="00A3128C">
      <w:pPr>
        <w:pStyle w:val="Caption"/>
        <w:spacing w:line="480" w:lineRule="auto"/>
        <w:rPr>
          <w:snapToGrid w:val="0"/>
          <w:sz w:val="24"/>
          <w:szCs w:val="24"/>
        </w:rPr>
      </w:pPr>
      <w:r w:rsidRPr="00F01E45">
        <w:rPr>
          <w:noProof/>
        </w:rPr>
        <w:drawing>
          <wp:inline distT="0" distB="0" distL="0" distR="0" wp14:anchorId="1722B021" wp14:editId="157206B7">
            <wp:extent cx="4975860" cy="3040380"/>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975860" cy="3040380"/>
                    </a:xfrm>
                    <a:prstGeom prst="rect">
                      <a:avLst/>
                    </a:prstGeom>
                    <a:noFill/>
                    <a:ln>
                      <a:noFill/>
                    </a:ln>
                  </pic:spPr>
                </pic:pic>
              </a:graphicData>
            </a:graphic>
          </wp:inline>
        </w:drawing>
      </w:r>
      <w:r w:rsidR="00F01E45">
        <w:rPr>
          <w:b w:val="0"/>
          <w:sz w:val="24"/>
          <w:szCs w:val="24"/>
        </w:rPr>
        <w:t xml:space="preserve">        </w:t>
      </w:r>
      <w:r w:rsidR="00F01E45">
        <w:rPr>
          <w:b w:val="0"/>
          <w:sz w:val="16"/>
          <w:szCs w:val="16"/>
        </w:rPr>
        <w:t xml:space="preserve">                                    </w:t>
      </w:r>
      <w:r w:rsidR="00F01E45" w:rsidRPr="00F01E45">
        <w:rPr>
          <w:b w:val="0"/>
          <w:color w:val="FFFFFF"/>
          <w:sz w:val="16"/>
          <w:szCs w:val="16"/>
        </w:rPr>
        <w:t>2</w:t>
      </w:r>
      <w:r w:rsidR="00F01E45">
        <w:rPr>
          <w:b w:val="0"/>
          <w:sz w:val="16"/>
          <w:szCs w:val="16"/>
        </w:rPr>
        <w:t xml:space="preserve">                               2</w:t>
      </w:r>
      <w:r w:rsidR="00F01E45" w:rsidRPr="00F01E45">
        <w:rPr>
          <w:b w:val="0"/>
          <w:sz w:val="16"/>
          <w:szCs w:val="16"/>
        </w:rPr>
        <w:t xml:space="preserve">3-26 weeks     </w:t>
      </w:r>
      <w:r w:rsidR="00F01E45">
        <w:rPr>
          <w:b w:val="0"/>
          <w:sz w:val="16"/>
          <w:szCs w:val="16"/>
        </w:rPr>
        <w:t xml:space="preserve">  </w:t>
      </w:r>
      <w:r w:rsidR="00F01E45" w:rsidRPr="00F01E45">
        <w:rPr>
          <w:b w:val="0"/>
          <w:sz w:val="16"/>
          <w:szCs w:val="16"/>
        </w:rPr>
        <w:t xml:space="preserve"> 27-30 weeks       30-34 week            34-37 weeks        </w:t>
      </w:r>
      <w:r w:rsidR="00F01E45">
        <w:rPr>
          <w:b w:val="0"/>
          <w:sz w:val="16"/>
          <w:szCs w:val="16"/>
        </w:rPr>
        <w:t xml:space="preserve">  </w:t>
      </w:r>
      <w:r w:rsidR="00F01E45" w:rsidRPr="00F01E45">
        <w:rPr>
          <w:b w:val="0"/>
          <w:sz w:val="16"/>
          <w:szCs w:val="16"/>
        </w:rPr>
        <w:t>term</w:t>
      </w:r>
      <w:r w:rsidR="00F01E45">
        <w:t xml:space="preserve"> </w:t>
      </w:r>
      <w:r w:rsidR="00F01E45">
        <w:br w:type="page"/>
      </w:r>
      <w:bookmarkStart w:id="328" w:name="_Toc161097169"/>
    </w:p>
    <w:p w14:paraId="15C1DA1E" w14:textId="77777777" w:rsidR="00A3128C" w:rsidRDefault="00A3128C" w:rsidP="00A3128C">
      <w:pPr>
        <w:pStyle w:val="Caption"/>
        <w:spacing w:line="480" w:lineRule="auto"/>
        <w:rPr>
          <w:b w:val="0"/>
          <w:sz w:val="24"/>
          <w:szCs w:val="24"/>
        </w:rPr>
      </w:pPr>
      <w:r w:rsidRPr="00A3128C">
        <w:rPr>
          <w:sz w:val="24"/>
          <w:szCs w:val="24"/>
        </w:rPr>
        <w:lastRenderedPageBreak/>
        <w:t xml:space="preserve">Figure </w:t>
      </w:r>
      <w:r w:rsidRPr="00A3128C">
        <w:rPr>
          <w:sz w:val="24"/>
          <w:szCs w:val="24"/>
        </w:rPr>
        <w:fldChar w:fldCharType="begin"/>
      </w:r>
      <w:r w:rsidRPr="00A3128C">
        <w:rPr>
          <w:sz w:val="24"/>
          <w:szCs w:val="24"/>
        </w:rPr>
        <w:instrText xml:space="preserve"> SEQ Figure \* ARABIC </w:instrText>
      </w:r>
      <w:r w:rsidRPr="00A3128C">
        <w:rPr>
          <w:sz w:val="24"/>
          <w:szCs w:val="24"/>
        </w:rPr>
        <w:fldChar w:fldCharType="separate"/>
      </w:r>
      <w:r w:rsidR="00C960FD">
        <w:rPr>
          <w:noProof/>
          <w:sz w:val="24"/>
          <w:szCs w:val="24"/>
        </w:rPr>
        <w:t>28</w:t>
      </w:r>
      <w:r w:rsidRPr="00A3128C">
        <w:rPr>
          <w:sz w:val="24"/>
          <w:szCs w:val="24"/>
        </w:rPr>
        <w:fldChar w:fldCharType="end"/>
      </w:r>
      <w:r w:rsidRPr="00A3128C">
        <w:rPr>
          <w:sz w:val="24"/>
          <w:szCs w:val="24"/>
        </w:rPr>
        <w:t>.</w:t>
      </w:r>
      <w:r>
        <w:rPr>
          <w:sz w:val="24"/>
          <w:szCs w:val="24"/>
        </w:rPr>
        <w:t xml:space="preserve">   </w:t>
      </w:r>
      <w:r>
        <w:rPr>
          <w:b w:val="0"/>
          <w:sz w:val="24"/>
          <w:szCs w:val="24"/>
        </w:rPr>
        <w:t xml:space="preserve">Length standard deviation score at birth grouped by gestational age at birth (23-26 weeks, 27-30 weeks, 30-34 weeks, 34 – 37 weeks </w:t>
      </w:r>
      <w:proofErr w:type="gramStart"/>
      <w:r>
        <w:rPr>
          <w:b w:val="0"/>
          <w:sz w:val="24"/>
          <w:szCs w:val="24"/>
        </w:rPr>
        <w:t>and  Term</w:t>
      </w:r>
      <w:proofErr w:type="gramEnd"/>
      <w:r>
        <w:rPr>
          <w:b w:val="0"/>
          <w:sz w:val="24"/>
          <w:szCs w:val="24"/>
        </w:rPr>
        <w:t>) together with mean for each group.</w:t>
      </w:r>
      <w:bookmarkEnd w:id="328"/>
      <w:r>
        <w:rPr>
          <w:b w:val="0"/>
          <w:sz w:val="24"/>
          <w:szCs w:val="24"/>
        </w:rPr>
        <w:t xml:space="preserve">  </w:t>
      </w:r>
    </w:p>
    <w:p w14:paraId="48D97888" w14:textId="77777777" w:rsidR="0018080C" w:rsidRPr="0018080C" w:rsidRDefault="0018080C" w:rsidP="0018080C"/>
    <w:p w14:paraId="59F1C5C2" w14:textId="77777777" w:rsidR="0018080C" w:rsidRDefault="0018080C" w:rsidP="0018080C"/>
    <w:p w14:paraId="2B3C80D7" w14:textId="77777777" w:rsidR="000B6757" w:rsidRDefault="000B6757" w:rsidP="0018080C"/>
    <w:p w14:paraId="4B277805" w14:textId="77777777" w:rsidR="000B6757" w:rsidRDefault="000B6757" w:rsidP="0018080C"/>
    <w:p w14:paraId="44342F55" w14:textId="3DCDC6EE" w:rsidR="0018080C" w:rsidRPr="0018080C" w:rsidRDefault="003957EA" w:rsidP="0018080C">
      <w:r w:rsidRPr="0018080C">
        <w:rPr>
          <w:noProof/>
        </w:rPr>
        <w:drawing>
          <wp:inline distT="0" distB="0" distL="0" distR="0" wp14:anchorId="28CB9CBC" wp14:editId="2E6D9A86">
            <wp:extent cx="4975860" cy="3040380"/>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975860" cy="3040380"/>
                    </a:xfrm>
                    <a:prstGeom prst="rect">
                      <a:avLst/>
                    </a:prstGeom>
                    <a:noFill/>
                    <a:ln>
                      <a:noFill/>
                    </a:ln>
                  </pic:spPr>
                </pic:pic>
              </a:graphicData>
            </a:graphic>
          </wp:inline>
        </w:drawing>
      </w:r>
    </w:p>
    <w:p w14:paraId="2108AFB7" w14:textId="77777777" w:rsidR="0018080C" w:rsidRPr="00626989" w:rsidRDefault="0018080C" w:rsidP="0018080C">
      <w:pPr>
        <w:widowControl w:val="0"/>
        <w:rPr>
          <w:snapToGrid w:val="0"/>
          <w:sz w:val="16"/>
          <w:szCs w:val="16"/>
        </w:rPr>
      </w:pPr>
      <w:r>
        <w:rPr>
          <w:sz w:val="16"/>
          <w:szCs w:val="16"/>
        </w:rPr>
        <w:t xml:space="preserve">                          </w:t>
      </w:r>
      <w:r w:rsidR="009055B1">
        <w:rPr>
          <w:sz w:val="16"/>
          <w:szCs w:val="16"/>
        </w:rPr>
        <w:t xml:space="preserve">          </w:t>
      </w:r>
      <w:r>
        <w:rPr>
          <w:sz w:val="16"/>
          <w:szCs w:val="16"/>
        </w:rPr>
        <w:t xml:space="preserve"> 23-26 </w:t>
      </w:r>
      <w:r w:rsidRPr="00626989">
        <w:rPr>
          <w:sz w:val="16"/>
          <w:szCs w:val="16"/>
        </w:rPr>
        <w:t>weeks</w:t>
      </w:r>
      <w:r>
        <w:rPr>
          <w:sz w:val="16"/>
          <w:szCs w:val="16"/>
        </w:rPr>
        <w:t xml:space="preserve">      27-30 weeks       30-34 week            </w:t>
      </w:r>
      <w:r w:rsidRPr="00626989">
        <w:rPr>
          <w:sz w:val="16"/>
          <w:szCs w:val="16"/>
        </w:rPr>
        <w:t xml:space="preserve">34-37 weeks     </w:t>
      </w:r>
      <w:r>
        <w:rPr>
          <w:sz w:val="16"/>
          <w:szCs w:val="16"/>
        </w:rPr>
        <w:t xml:space="preserve">   term</w:t>
      </w:r>
    </w:p>
    <w:p w14:paraId="6549BF2B" w14:textId="77777777" w:rsidR="000B6757" w:rsidRDefault="00A3128C" w:rsidP="00A3128C">
      <w:pPr>
        <w:pStyle w:val="Caption"/>
        <w:spacing w:line="480" w:lineRule="auto"/>
        <w:rPr>
          <w:snapToGrid w:val="0"/>
          <w:sz w:val="24"/>
          <w:szCs w:val="24"/>
        </w:rPr>
      </w:pPr>
      <w:r>
        <w:rPr>
          <w:snapToGrid w:val="0"/>
          <w:sz w:val="24"/>
          <w:szCs w:val="24"/>
        </w:rPr>
        <w:br w:type="page"/>
      </w:r>
      <w:bookmarkStart w:id="329" w:name="_Toc161097170"/>
    </w:p>
    <w:p w14:paraId="5937BD98" w14:textId="77777777" w:rsidR="00A3128C" w:rsidRDefault="00A3128C" w:rsidP="00A3128C">
      <w:pPr>
        <w:pStyle w:val="Caption"/>
        <w:spacing w:line="480" w:lineRule="auto"/>
        <w:rPr>
          <w:b w:val="0"/>
          <w:sz w:val="24"/>
          <w:szCs w:val="24"/>
        </w:rPr>
      </w:pPr>
      <w:r w:rsidRPr="00A3128C">
        <w:rPr>
          <w:sz w:val="24"/>
          <w:szCs w:val="24"/>
        </w:rPr>
        <w:lastRenderedPageBreak/>
        <w:t xml:space="preserve">Figure </w:t>
      </w:r>
      <w:r w:rsidRPr="00A3128C">
        <w:rPr>
          <w:sz w:val="24"/>
          <w:szCs w:val="24"/>
        </w:rPr>
        <w:fldChar w:fldCharType="begin"/>
      </w:r>
      <w:r w:rsidRPr="00A3128C">
        <w:rPr>
          <w:sz w:val="24"/>
          <w:szCs w:val="24"/>
        </w:rPr>
        <w:instrText xml:space="preserve"> SEQ Figure \* ARABIC </w:instrText>
      </w:r>
      <w:r w:rsidRPr="00A3128C">
        <w:rPr>
          <w:sz w:val="24"/>
          <w:szCs w:val="24"/>
        </w:rPr>
        <w:fldChar w:fldCharType="separate"/>
      </w:r>
      <w:r w:rsidR="00C960FD">
        <w:rPr>
          <w:noProof/>
          <w:sz w:val="24"/>
          <w:szCs w:val="24"/>
        </w:rPr>
        <w:t>29</w:t>
      </w:r>
      <w:r w:rsidRPr="00A3128C">
        <w:rPr>
          <w:sz w:val="24"/>
          <w:szCs w:val="24"/>
        </w:rPr>
        <w:fldChar w:fldCharType="end"/>
      </w:r>
      <w:r w:rsidRPr="00A3128C">
        <w:rPr>
          <w:sz w:val="24"/>
          <w:szCs w:val="24"/>
        </w:rPr>
        <w:t>.</w:t>
      </w:r>
      <w:r>
        <w:rPr>
          <w:sz w:val="24"/>
          <w:szCs w:val="24"/>
        </w:rPr>
        <w:t xml:space="preserve">    </w:t>
      </w:r>
      <w:r w:rsidR="00DD24E2">
        <w:rPr>
          <w:b w:val="0"/>
          <w:sz w:val="24"/>
          <w:szCs w:val="24"/>
        </w:rPr>
        <w:t>Length</w:t>
      </w:r>
      <w:r>
        <w:rPr>
          <w:b w:val="0"/>
          <w:sz w:val="24"/>
          <w:szCs w:val="24"/>
        </w:rPr>
        <w:t xml:space="preserve"> standard deviation score at 1 year of age grouped by gestational age at birth (23-26 weeks, 27-30 weeks, 30-34 weeks, 34 – 37 weeks </w:t>
      </w:r>
      <w:proofErr w:type="gramStart"/>
      <w:r>
        <w:rPr>
          <w:b w:val="0"/>
          <w:sz w:val="24"/>
          <w:szCs w:val="24"/>
        </w:rPr>
        <w:t>and  Term</w:t>
      </w:r>
      <w:proofErr w:type="gramEnd"/>
      <w:r>
        <w:rPr>
          <w:b w:val="0"/>
          <w:sz w:val="24"/>
          <w:szCs w:val="24"/>
        </w:rPr>
        <w:t>) together with mean for each group.</w:t>
      </w:r>
      <w:bookmarkEnd w:id="329"/>
      <w:r>
        <w:rPr>
          <w:b w:val="0"/>
          <w:sz w:val="24"/>
          <w:szCs w:val="24"/>
        </w:rPr>
        <w:t xml:space="preserve">  </w:t>
      </w:r>
    </w:p>
    <w:p w14:paraId="4A715C6A" w14:textId="77777777" w:rsidR="00A3128C" w:rsidRDefault="00A3128C" w:rsidP="00A3128C">
      <w:pPr>
        <w:pStyle w:val="Caption"/>
        <w:rPr>
          <w:snapToGrid w:val="0"/>
          <w:sz w:val="24"/>
          <w:szCs w:val="24"/>
        </w:rPr>
      </w:pPr>
    </w:p>
    <w:p w14:paraId="79F3336F" w14:textId="77777777" w:rsidR="001C2145" w:rsidRDefault="001C2145" w:rsidP="001C2145"/>
    <w:p w14:paraId="02091CDE" w14:textId="77777777" w:rsidR="000B6757" w:rsidRDefault="000B6757" w:rsidP="001C2145"/>
    <w:p w14:paraId="32A527B9" w14:textId="77777777" w:rsidR="000B6757" w:rsidRDefault="000B6757" w:rsidP="001C2145"/>
    <w:p w14:paraId="04F1AB18" w14:textId="06B1443B" w:rsidR="001C2145" w:rsidRDefault="003957EA" w:rsidP="001C2145">
      <w:r w:rsidRPr="001C2145">
        <w:rPr>
          <w:noProof/>
        </w:rPr>
        <w:drawing>
          <wp:inline distT="0" distB="0" distL="0" distR="0" wp14:anchorId="26489B5C" wp14:editId="680E4671">
            <wp:extent cx="4975860" cy="3040380"/>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975860" cy="3040380"/>
                    </a:xfrm>
                    <a:prstGeom prst="rect">
                      <a:avLst/>
                    </a:prstGeom>
                    <a:noFill/>
                    <a:ln>
                      <a:noFill/>
                    </a:ln>
                  </pic:spPr>
                </pic:pic>
              </a:graphicData>
            </a:graphic>
          </wp:inline>
        </w:drawing>
      </w:r>
    </w:p>
    <w:p w14:paraId="463D7BC1" w14:textId="77777777" w:rsidR="001C2145" w:rsidRPr="00626989" w:rsidRDefault="001C2145" w:rsidP="001C2145">
      <w:pPr>
        <w:widowControl w:val="0"/>
        <w:rPr>
          <w:snapToGrid w:val="0"/>
          <w:sz w:val="16"/>
          <w:szCs w:val="16"/>
        </w:rPr>
      </w:pPr>
      <w:r>
        <w:rPr>
          <w:sz w:val="16"/>
          <w:szCs w:val="16"/>
        </w:rPr>
        <w:t xml:space="preserve">                           23-26 </w:t>
      </w:r>
      <w:r w:rsidRPr="00626989">
        <w:rPr>
          <w:sz w:val="16"/>
          <w:szCs w:val="16"/>
        </w:rPr>
        <w:t>weeks</w:t>
      </w:r>
      <w:r>
        <w:rPr>
          <w:sz w:val="16"/>
          <w:szCs w:val="16"/>
        </w:rPr>
        <w:t xml:space="preserve">      27-30 weeks       30-34 week            </w:t>
      </w:r>
      <w:r w:rsidRPr="00626989">
        <w:rPr>
          <w:sz w:val="16"/>
          <w:szCs w:val="16"/>
        </w:rPr>
        <w:t xml:space="preserve">34-37 weeks     </w:t>
      </w:r>
      <w:r>
        <w:rPr>
          <w:sz w:val="16"/>
          <w:szCs w:val="16"/>
        </w:rPr>
        <w:t xml:space="preserve">   term</w:t>
      </w:r>
    </w:p>
    <w:p w14:paraId="3FC17241" w14:textId="77777777" w:rsidR="001C2145" w:rsidRDefault="001C2145" w:rsidP="00A25F8D">
      <w:pPr>
        <w:pStyle w:val="Caption"/>
        <w:spacing w:line="480" w:lineRule="auto"/>
      </w:pPr>
    </w:p>
    <w:p w14:paraId="7B490AF7" w14:textId="77777777" w:rsidR="001C2145" w:rsidRDefault="001C2145" w:rsidP="00A25F8D">
      <w:pPr>
        <w:pStyle w:val="Caption"/>
        <w:spacing w:line="480" w:lineRule="auto"/>
      </w:pPr>
    </w:p>
    <w:p w14:paraId="3C36A063" w14:textId="77777777" w:rsidR="001C2145" w:rsidRDefault="001C2145" w:rsidP="00A25F8D">
      <w:pPr>
        <w:pStyle w:val="Caption"/>
        <w:spacing w:line="480" w:lineRule="auto"/>
      </w:pPr>
    </w:p>
    <w:p w14:paraId="16B3DD25" w14:textId="77777777" w:rsidR="000B6757" w:rsidRDefault="00A3128C" w:rsidP="00A25F8D">
      <w:pPr>
        <w:pStyle w:val="Caption"/>
        <w:spacing w:line="480" w:lineRule="auto"/>
        <w:rPr>
          <w:snapToGrid w:val="0"/>
          <w:sz w:val="24"/>
          <w:szCs w:val="24"/>
        </w:rPr>
      </w:pPr>
      <w:r>
        <w:rPr>
          <w:snapToGrid w:val="0"/>
          <w:sz w:val="24"/>
          <w:szCs w:val="24"/>
        </w:rPr>
        <w:br w:type="page"/>
      </w:r>
      <w:bookmarkStart w:id="330" w:name="_Toc161097171"/>
    </w:p>
    <w:p w14:paraId="0D378C7E" w14:textId="77777777" w:rsidR="0077469D" w:rsidRDefault="00A25F8D" w:rsidP="00A25F8D">
      <w:pPr>
        <w:pStyle w:val="Caption"/>
        <w:spacing w:line="480" w:lineRule="auto"/>
        <w:rPr>
          <w:b w:val="0"/>
          <w:sz w:val="24"/>
          <w:szCs w:val="24"/>
        </w:rPr>
      </w:pPr>
      <w:r w:rsidRPr="00A25F8D">
        <w:rPr>
          <w:sz w:val="24"/>
          <w:szCs w:val="24"/>
        </w:rPr>
        <w:lastRenderedPageBreak/>
        <w:t xml:space="preserve">Figure </w:t>
      </w:r>
      <w:r w:rsidRPr="00A25F8D">
        <w:rPr>
          <w:sz w:val="24"/>
          <w:szCs w:val="24"/>
        </w:rPr>
        <w:fldChar w:fldCharType="begin"/>
      </w:r>
      <w:r w:rsidRPr="00A25F8D">
        <w:rPr>
          <w:sz w:val="24"/>
          <w:szCs w:val="24"/>
        </w:rPr>
        <w:instrText xml:space="preserve"> SEQ Figure \* ARABIC </w:instrText>
      </w:r>
      <w:r w:rsidRPr="00A25F8D">
        <w:rPr>
          <w:sz w:val="24"/>
          <w:szCs w:val="24"/>
        </w:rPr>
        <w:fldChar w:fldCharType="separate"/>
      </w:r>
      <w:r w:rsidR="00C960FD">
        <w:rPr>
          <w:noProof/>
          <w:sz w:val="24"/>
          <w:szCs w:val="24"/>
        </w:rPr>
        <w:t>30</w:t>
      </w:r>
      <w:r w:rsidRPr="00A25F8D">
        <w:rPr>
          <w:sz w:val="24"/>
          <w:szCs w:val="24"/>
        </w:rPr>
        <w:fldChar w:fldCharType="end"/>
      </w:r>
      <w:r w:rsidRPr="00A25F8D">
        <w:rPr>
          <w:sz w:val="24"/>
          <w:szCs w:val="24"/>
        </w:rPr>
        <w:t>.</w:t>
      </w:r>
      <w:r>
        <w:t xml:space="preserve">     </w:t>
      </w:r>
      <w:r>
        <w:rPr>
          <w:b w:val="0"/>
          <w:sz w:val="24"/>
          <w:szCs w:val="24"/>
        </w:rPr>
        <w:t xml:space="preserve">Height standard deviation score at 5 years of age grouped by gestational age at birth (23-26 weeks, 27-30 weeks, 30-34 weeks, 34 – 37 weeks </w:t>
      </w:r>
      <w:proofErr w:type="gramStart"/>
      <w:r>
        <w:rPr>
          <w:b w:val="0"/>
          <w:sz w:val="24"/>
          <w:szCs w:val="24"/>
        </w:rPr>
        <w:t>and  Term</w:t>
      </w:r>
      <w:proofErr w:type="gramEnd"/>
      <w:r>
        <w:rPr>
          <w:b w:val="0"/>
          <w:sz w:val="24"/>
          <w:szCs w:val="24"/>
        </w:rPr>
        <w:t>) together with mean for each group.</w:t>
      </w:r>
      <w:bookmarkEnd w:id="330"/>
      <w:r>
        <w:rPr>
          <w:b w:val="0"/>
          <w:sz w:val="24"/>
          <w:szCs w:val="24"/>
        </w:rPr>
        <w:t xml:space="preserve">  </w:t>
      </w:r>
    </w:p>
    <w:p w14:paraId="27156C28" w14:textId="77777777" w:rsidR="0077469D" w:rsidRDefault="0077469D" w:rsidP="00A25F8D">
      <w:pPr>
        <w:pStyle w:val="Caption"/>
        <w:spacing w:line="480" w:lineRule="auto"/>
        <w:rPr>
          <w:b w:val="0"/>
          <w:sz w:val="24"/>
          <w:szCs w:val="24"/>
        </w:rPr>
      </w:pPr>
    </w:p>
    <w:p w14:paraId="7BE2FEB6" w14:textId="77777777" w:rsidR="000B6757" w:rsidRDefault="000B6757" w:rsidP="000B6757"/>
    <w:p w14:paraId="4E52978F" w14:textId="77777777" w:rsidR="000B6757" w:rsidRPr="000B6757" w:rsidRDefault="000B6757" w:rsidP="000B6757"/>
    <w:p w14:paraId="518D2423" w14:textId="116D636F" w:rsidR="0077469D" w:rsidRDefault="003957EA" w:rsidP="00A25F8D">
      <w:pPr>
        <w:pStyle w:val="Caption"/>
        <w:spacing w:line="480" w:lineRule="auto"/>
      </w:pPr>
      <w:r w:rsidRPr="0077469D">
        <w:rPr>
          <w:noProof/>
        </w:rPr>
        <w:drawing>
          <wp:inline distT="0" distB="0" distL="0" distR="0" wp14:anchorId="4A7CE1B4" wp14:editId="6908CB55">
            <wp:extent cx="4975860" cy="3040380"/>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4975860" cy="3040380"/>
                    </a:xfrm>
                    <a:prstGeom prst="rect">
                      <a:avLst/>
                    </a:prstGeom>
                    <a:noFill/>
                    <a:ln>
                      <a:noFill/>
                    </a:ln>
                  </pic:spPr>
                </pic:pic>
              </a:graphicData>
            </a:graphic>
          </wp:inline>
        </w:drawing>
      </w:r>
    </w:p>
    <w:p w14:paraId="2EB02EBA" w14:textId="77777777" w:rsidR="0077469D" w:rsidRPr="00626989" w:rsidRDefault="0077469D" w:rsidP="0077469D">
      <w:pPr>
        <w:widowControl w:val="0"/>
        <w:rPr>
          <w:snapToGrid w:val="0"/>
          <w:sz w:val="16"/>
          <w:szCs w:val="16"/>
        </w:rPr>
      </w:pPr>
      <w:r>
        <w:rPr>
          <w:sz w:val="16"/>
          <w:szCs w:val="16"/>
        </w:rPr>
        <w:t xml:space="preserve">                                   23-26 </w:t>
      </w:r>
      <w:r w:rsidRPr="00626989">
        <w:rPr>
          <w:sz w:val="16"/>
          <w:szCs w:val="16"/>
        </w:rPr>
        <w:t>weeks</w:t>
      </w:r>
      <w:r>
        <w:rPr>
          <w:sz w:val="16"/>
          <w:szCs w:val="16"/>
        </w:rPr>
        <w:t xml:space="preserve">      27-30 weeks       30-34 week            </w:t>
      </w:r>
      <w:r w:rsidRPr="00626989">
        <w:rPr>
          <w:sz w:val="16"/>
          <w:szCs w:val="16"/>
        </w:rPr>
        <w:t xml:space="preserve">34-37 weeks     </w:t>
      </w:r>
      <w:r>
        <w:rPr>
          <w:sz w:val="16"/>
          <w:szCs w:val="16"/>
        </w:rPr>
        <w:t xml:space="preserve">   term</w:t>
      </w:r>
    </w:p>
    <w:p w14:paraId="37FD7182" w14:textId="77777777" w:rsidR="000B6757" w:rsidRDefault="00A3128C" w:rsidP="00B641C4">
      <w:pPr>
        <w:pStyle w:val="Caption"/>
        <w:spacing w:line="480" w:lineRule="auto"/>
      </w:pPr>
      <w:r>
        <w:br w:type="page"/>
      </w:r>
      <w:bookmarkStart w:id="331" w:name="_Toc161097172"/>
    </w:p>
    <w:p w14:paraId="10F85D33" w14:textId="77777777" w:rsidR="00B641C4" w:rsidRDefault="00A3128C" w:rsidP="00B641C4">
      <w:pPr>
        <w:pStyle w:val="Caption"/>
        <w:spacing w:line="480" w:lineRule="auto"/>
        <w:rPr>
          <w:b w:val="0"/>
          <w:sz w:val="24"/>
          <w:szCs w:val="24"/>
        </w:rPr>
      </w:pPr>
      <w:r w:rsidRPr="00A3128C">
        <w:rPr>
          <w:sz w:val="24"/>
          <w:szCs w:val="24"/>
        </w:rPr>
        <w:lastRenderedPageBreak/>
        <w:t xml:space="preserve">Figure </w:t>
      </w:r>
      <w:r w:rsidRPr="00A3128C">
        <w:rPr>
          <w:sz w:val="24"/>
          <w:szCs w:val="24"/>
        </w:rPr>
        <w:fldChar w:fldCharType="begin"/>
      </w:r>
      <w:r w:rsidRPr="00A3128C">
        <w:rPr>
          <w:sz w:val="24"/>
          <w:szCs w:val="24"/>
        </w:rPr>
        <w:instrText xml:space="preserve"> SEQ Figure \* ARABIC </w:instrText>
      </w:r>
      <w:r w:rsidRPr="00A3128C">
        <w:rPr>
          <w:sz w:val="24"/>
          <w:szCs w:val="24"/>
        </w:rPr>
        <w:fldChar w:fldCharType="separate"/>
      </w:r>
      <w:r w:rsidR="00C960FD">
        <w:rPr>
          <w:noProof/>
          <w:sz w:val="24"/>
          <w:szCs w:val="24"/>
        </w:rPr>
        <w:t>31</w:t>
      </w:r>
      <w:r w:rsidRPr="00A3128C">
        <w:rPr>
          <w:sz w:val="24"/>
          <w:szCs w:val="24"/>
        </w:rPr>
        <w:fldChar w:fldCharType="end"/>
      </w:r>
      <w:r w:rsidRPr="00B641C4">
        <w:rPr>
          <w:b w:val="0"/>
          <w:sz w:val="24"/>
          <w:szCs w:val="24"/>
        </w:rPr>
        <w:t xml:space="preserve">.   </w:t>
      </w:r>
      <w:r w:rsidR="00B641C4" w:rsidRPr="00B641C4">
        <w:rPr>
          <w:b w:val="0"/>
          <w:sz w:val="24"/>
          <w:szCs w:val="24"/>
        </w:rPr>
        <w:t xml:space="preserve">Head circumference standard deviation score at birth grouped by gestational age at birth (23-26 weeks, 27-30 weeks, </w:t>
      </w:r>
      <w:r w:rsidR="00B641C4">
        <w:rPr>
          <w:b w:val="0"/>
          <w:sz w:val="24"/>
          <w:szCs w:val="24"/>
        </w:rPr>
        <w:t xml:space="preserve">30-34 weeks, 34 – 37 weeks and </w:t>
      </w:r>
      <w:r w:rsidR="00B641C4" w:rsidRPr="00B641C4">
        <w:rPr>
          <w:b w:val="0"/>
          <w:sz w:val="24"/>
          <w:szCs w:val="24"/>
        </w:rPr>
        <w:t>Term) together with mean for each group.</w:t>
      </w:r>
      <w:bookmarkEnd w:id="331"/>
      <w:r w:rsidR="00B641C4">
        <w:rPr>
          <w:b w:val="0"/>
          <w:sz w:val="24"/>
          <w:szCs w:val="24"/>
        </w:rPr>
        <w:t xml:space="preserve">  </w:t>
      </w:r>
    </w:p>
    <w:p w14:paraId="231C2042" w14:textId="77777777" w:rsidR="00B641C4" w:rsidRDefault="00B641C4" w:rsidP="00B641C4">
      <w:pPr>
        <w:pStyle w:val="Caption"/>
        <w:spacing w:line="480" w:lineRule="auto"/>
        <w:rPr>
          <w:b w:val="0"/>
          <w:sz w:val="24"/>
          <w:szCs w:val="24"/>
        </w:rPr>
      </w:pPr>
    </w:p>
    <w:p w14:paraId="090E3655" w14:textId="169B7F5E" w:rsidR="00CB20FF" w:rsidRDefault="003957EA" w:rsidP="00CB20FF">
      <w:r w:rsidRPr="00FD7456">
        <w:rPr>
          <w:noProof/>
        </w:rPr>
        <w:drawing>
          <wp:inline distT="0" distB="0" distL="0" distR="0" wp14:anchorId="33EB8298" wp14:editId="33887FCC">
            <wp:extent cx="4975860" cy="3040380"/>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4975860" cy="3040380"/>
                    </a:xfrm>
                    <a:prstGeom prst="rect">
                      <a:avLst/>
                    </a:prstGeom>
                    <a:noFill/>
                    <a:ln>
                      <a:noFill/>
                    </a:ln>
                  </pic:spPr>
                </pic:pic>
              </a:graphicData>
            </a:graphic>
          </wp:inline>
        </w:drawing>
      </w:r>
    </w:p>
    <w:p w14:paraId="014710C2" w14:textId="77777777" w:rsidR="00CB20FF" w:rsidRPr="00626989" w:rsidRDefault="00CB20FF" w:rsidP="00CB20FF">
      <w:pPr>
        <w:widowControl w:val="0"/>
        <w:rPr>
          <w:snapToGrid w:val="0"/>
          <w:sz w:val="16"/>
          <w:szCs w:val="16"/>
        </w:rPr>
      </w:pPr>
      <w:r>
        <w:rPr>
          <w:sz w:val="16"/>
          <w:szCs w:val="16"/>
        </w:rPr>
        <w:t xml:space="preserve">                                  </w:t>
      </w:r>
      <w:r w:rsidR="00FD7456">
        <w:rPr>
          <w:sz w:val="16"/>
          <w:szCs w:val="16"/>
        </w:rPr>
        <w:t xml:space="preserve">    </w:t>
      </w:r>
      <w:r>
        <w:rPr>
          <w:sz w:val="16"/>
          <w:szCs w:val="16"/>
        </w:rPr>
        <w:t xml:space="preserve"> 23-26 </w:t>
      </w:r>
      <w:r w:rsidRPr="00626989">
        <w:rPr>
          <w:sz w:val="16"/>
          <w:szCs w:val="16"/>
        </w:rPr>
        <w:t>weeks</w:t>
      </w:r>
      <w:r>
        <w:rPr>
          <w:sz w:val="16"/>
          <w:szCs w:val="16"/>
        </w:rPr>
        <w:t xml:space="preserve">      27-30 weeks       30-34 week            </w:t>
      </w:r>
      <w:r w:rsidRPr="00626989">
        <w:rPr>
          <w:sz w:val="16"/>
          <w:szCs w:val="16"/>
        </w:rPr>
        <w:t xml:space="preserve">34-37 weeks     </w:t>
      </w:r>
      <w:r>
        <w:rPr>
          <w:sz w:val="16"/>
          <w:szCs w:val="16"/>
        </w:rPr>
        <w:t xml:space="preserve">   term</w:t>
      </w:r>
    </w:p>
    <w:p w14:paraId="1E5A8698" w14:textId="77777777" w:rsidR="00CB20FF" w:rsidRPr="00CB20FF" w:rsidRDefault="00CB20FF" w:rsidP="00CB20FF"/>
    <w:p w14:paraId="11EA3DD4" w14:textId="77777777" w:rsidR="00B641C4" w:rsidRDefault="00B641C4" w:rsidP="00B641C4">
      <w:pPr>
        <w:pStyle w:val="Caption"/>
        <w:spacing w:line="480" w:lineRule="auto"/>
        <w:rPr>
          <w:b w:val="0"/>
          <w:sz w:val="24"/>
          <w:szCs w:val="24"/>
        </w:rPr>
      </w:pPr>
    </w:p>
    <w:p w14:paraId="6252AD5E" w14:textId="77777777" w:rsidR="00B641C4" w:rsidRDefault="00B641C4" w:rsidP="00B641C4">
      <w:pPr>
        <w:pStyle w:val="Caption"/>
        <w:spacing w:line="480" w:lineRule="auto"/>
        <w:rPr>
          <w:b w:val="0"/>
          <w:sz w:val="24"/>
          <w:szCs w:val="24"/>
        </w:rPr>
      </w:pPr>
    </w:p>
    <w:p w14:paraId="18D1CBF3" w14:textId="77777777" w:rsidR="00B641C4" w:rsidRDefault="00B641C4" w:rsidP="00B641C4">
      <w:pPr>
        <w:pStyle w:val="Caption"/>
        <w:spacing w:line="480" w:lineRule="auto"/>
        <w:rPr>
          <w:b w:val="0"/>
          <w:sz w:val="24"/>
          <w:szCs w:val="24"/>
        </w:rPr>
      </w:pPr>
    </w:p>
    <w:p w14:paraId="4389EE83" w14:textId="77777777" w:rsidR="00B641C4" w:rsidRDefault="00B641C4" w:rsidP="00B641C4">
      <w:pPr>
        <w:pStyle w:val="Caption"/>
        <w:spacing w:line="480" w:lineRule="auto"/>
        <w:rPr>
          <w:b w:val="0"/>
          <w:sz w:val="24"/>
          <w:szCs w:val="24"/>
        </w:rPr>
      </w:pPr>
    </w:p>
    <w:p w14:paraId="1D8FEB23" w14:textId="77777777" w:rsidR="00B641C4" w:rsidRDefault="00B641C4" w:rsidP="00B641C4">
      <w:pPr>
        <w:pStyle w:val="Caption"/>
        <w:spacing w:line="480" w:lineRule="auto"/>
        <w:rPr>
          <w:b w:val="0"/>
          <w:sz w:val="24"/>
          <w:szCs w:val="24"/>
        </w:rPr>
      </w:pPr>
    </w:p>
    <w:p w14:paraId="353C657F" w14:textId="77777777" w:rsidR="00B641C4" w:rsidRDefault="00B641C4" w:rsidP="00B641C4">
      <w:pPr>
        <w:pStyle w:val="Caption"/>
        <w:spacing w:line="480" w:lineRule="auto"/>
        <w:rPr>
          <w:b w:val="0"/>
          <w:sz w:val="24"/>
          <w:szCs w:val="24"/>
        </w:rPr>
      </w:pPr>
    </w:p>
    <w:p w14:paraId="690E936C" w14:textId="77777777" w:rsidR="00B641C4" w:rsidRDefault="00B641C4" w:rsidP="00B641C4">
      <w:pPr>
        <w:pStyle w:val="Caption"/>
        <w:spacing w:line="480" w:lineRule="auto"/>
        <w:rPr>
          <w:b w:val="0"/>
          <w:sz w:val="24"/>
          <w:szCs w:val="24"/>
        </w:rPr>
      </w:pPr>
    </w:p>
    <w:p w14:paraId="6F3A91B7" w14:textId="77777777" w:rsidR="00B641C4" w:rsidRDefault="00B641C4" w:rsidP="00B641C4">
      <w:pPr>
        <w:pStyle w:val="Caption"/>
        <w:spacing w:line="480" w:lineRule="auto"/>
        <w:rPr>
          <w:b w:val="0"/>
          <w:sz w:val="24"/>
          <w:szCs w:val="24"/>
        </w:rPr>
      </w:pPr>
    </w:p>
    <w:p w14:paraId="34F50082" w14:textId="77777777" w:rsidR="00B641C4" w:rsidRDefault="00B641C4" w:rsidP="00B641C4">
      <w:pPr>
        <w:pStyle w:val="Caption"/>
        <w:spacing w:line="480" w:lineRule="auto"/>
        <w:rPr>
          <w:b w:val="0"/>
          <w:sz w:val="24"/>
          <w:szCs w:val="24"/>
        </w:rPr>
      </w:pPr>
    </w:p>
    <w:p w14:paraId="36214BC7" w14:textId="77777777" w:rsidR="00B641C4" w:rsidRDefault="00B641C4" w:rsidP="00B641C4">
      <w:pPr>
        <w:pStyle w:val="Caption"/>
        <w:spacing w:line="480" w:lineRule="auto"/>
        <w:rPr>
          <w:b w:val="0"/>
          <w:sz w:val="24"/>
          <w:szCs w:val="24"/>
        </w:rPr>
      </w:pPr>
    </w:p>
    <w:p w14:paraId="3664CEE3" w14:textId="77777777" w:rsidR="00802CA2" w:rsidRDefault="00B641C4" w:rsidP="00B641C4">
      <w:pPr>
        <w:pStyle w:val="Caption"/>
        <w:spacing w:line="480" w:lineRule="auto"/>
        <w:rPr>
          <w:b w:val="0"/>
          <w:sz w:val="24"/>
          <w:szCs w:val="24"/>
        </w:rPr>
      </w:pPr>
      <w:r>
        <w:rPr>
          <w:b w:val="0"/>
          <w:sz w:val="24"/>
          <w:szCs w:val="24"/>
        </w:rPr>
        <w:br w:type="page"/>
      </w:r>
      <w:bookmarkStart w:id="332" w:name="_Toc161097173"/>
    </w:p>
    <w:p w14:paraId="546199C7" w14:textId="77777777" w:rsidR="00B641C4" w:rsidRPr="00B641C4" w:rsidRDefault="00B641C4" w:rsidP="00B641C4">
      <w:pPr>
        <w:pStyle w:val="Caption"/>
        <w:spacing w:line="480" w:lineRule="auto"/>
        <w:rPr>
          <w:b w:val="0"/>
          <w:sz w:val="24"/>
          <w:szCs w:val="24"/>
        </w:rPr>
      </w:pPr>
      <w:r w:rsidRPr="00B641C4">
        <w:rPr>
          <w:sz w:val="24"/>
          <w:szCs w:val="24"/>
        </w:rPr>
        <w:lastRenderedPageBreak/>
        <w:t xml:space="preserve">Figure </w:t>
      </w:r>
      <w:r w:rsidRPr="00B641C4">
        <w:rPr>
          <w:sz w:val="24"/>
          <w:szCs w:val="24"/>
        </w:rPr>
        <w:fldChar w:fldCharType="begin"/>
      </w:r>
      <w:r w:rsidRPr="00B641C4">
        <w:rPr>
          <w:sz w:val="24"/>
          <w:szCs w:val="24"/>
        </w:rPr>
        <w:instrText xml:space="preserve"> SEQ Figure \* ARABIC </w:instrText>
      </w:r>
      <w:r w:rsidRPr="00B641C4">
        <w:rPr>
          <w:sz w:val="24"/>
          <w:szCs w:val="24"/>
        </w:rPr>
        <w:fldChar w:fldCharType="separate"/>
      </w:r>
      <w:r w:rsidR="00C960FD">
        <w:rPr>
          <w:noProof/>
          <w:sz w:val="24"/>
          <w:szCs w:val="24"/>
        </w:rPr>
        <w:t>32</w:t>
      </w:r>
      <w:r w:rsidRPr="00B641C4">
        <w:rPr>
          <w:sz w:val="24"/>
          <w:szCs w:val="24"/>
        </w:rPr>
        <w:fldChar w:fldCharType="end"/>
      </w:r>
      <w:r w:rsidRPr="00B641C4">
        <w:rPr>
          <w:sz w:val="24"/>
          <w:szCs w:val="24"/>
        </w:rPr>
        <w:t xml:space="preserve">. </w:t>
      </w:r>
      <w:r>
        <w:rPr>
          <w:sz w:val="24"/>
          <w:szCs w:val="24"/>
        </w:rPr>
        <w:t xml:space="preserve">   </w:t>
      </w:r>
      <w:r w:rsidRPr="00B641C4">
        <w:rPr>
          <w:b w:val="0"/>
          <w:sz w:val="24"/>
          <w:szCs w:val="24"/>
        </w:rPr>
        <w:t xml:space="preserve">Head circumference standard deviation score at </w:t>
      </w:r>
      <w:r>
        <w:rPr>
          <w:b w:val="0"/>
          <w:sz w:val="24"/>
          <w:szCs w:val="24"/>
        </w:rPr>
        <w:t xml:space="preserve">5 years of age </w:t>
      </w:r>
      <w:r w:rsidRPr="00B641C4">
        <w:rPr>
          <w:b w:val="0"/>
          <w:sz w:val="24"/>
          <w:szCs w:val="24"/>
        </w:rPr>
        <w:t xml:space="preserve">grouped by gestational age at birth (23-26 weeks, 27-30 weeks, </w:t>
      </w:r>
      <w:r>
        <w:rPr>
          <w:b w:val="0"/>
          <w:sz w:val="24"/>
          <w:szCs w:val="24"/>
        </w:rPr>
        <w:t xml:space="preserve">30-34 weeks, 34 – 37 weeks and </w:t>
      </w:r>
      <w:r w:rsidRPr="00B641C4">
        <w:rPr>
          <w:b w:val="0"/>
          <w:sz w:val="24"/>
          <w:szCs w:val="24"/>
        </w:rPr>
        <w:t>Term) together with mean for each group.</w:t>
      </w:r>
      <w:bookmarkEnd w:id="332"/>
      <w:r>
        <w:rPr>
          <w:b w:val="0"/>
          <w:sz w:val="24"/>
          <w:szCs w:val="24"/>
        </w:rPr>
        <w:t xml:space="preserve">  </w:t>
      </w:r>
    </w:p>
    <w:p w14:paraId="3F5553CA" w14:textId="77777777" w:rsidR="00CB20FF" w:rsidRDefault="00CB20FF" w:rsidP="00B641C4">
      <w:pPr>
        <w:pStyle w:val="Caption"/>
        <w:spacing w:line="480" w:lineRule="auto"/>
      </w:pPr>
    </w:p>
    <w:p w14:paraId="477C46D2" w14:textId="77777777" w:rsidR="00802CA2" w:rsidRPr="00802CA2" w:rsidRDefault="00802CA2" w:rsidP="00802CA2"/>
    <w:p w14:paraId="05B5C959" w14:textId="44185A93" w:rsidR="00CB20FF" w:rsidRPr="002B0B9F" w:rsidRDefault="003957EA" w:rsidP="00B641C4">
      <w:pPr>
        <w:pStyle w:val="Caption"/>
        <w:spacing w:line="480" w:lineRule="auto"/>
      </w:pPr>
      <w:r w:rsidRPr="002B0B9F">
        <w:rPr>
          <w:noProof/>
        </w:rPr>
        <w:drawing>
          <wp:inline distT="0" distB="0" distL="0" distR="0" wp14:anchorId="6CFDD0A4" wp14:editId="7C4D7F44">
            <wp:extent cx="4975860" cy="304038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4975860" cy="3040380"/>
                    </a:xfrm>
                    <a:prstGeom prst="rect">
                      <a:avLst/>
                    </a:prstGeom>
                    <a:noFill/>
                    <a:ln>
                      <a:noFill/>
                    </a:ln>
                  </pic:spPr>
                </pic:pic>
              </a:graphicData>
            </a:graphic>
          </wp:inline>
        </w:drawing>
      </w:r>
    </w:p>
    <w:p w14:paraId="29FA13C1" w14:textId="77777777" w:rsidR="00CB20FF" w:rsidRPr="00626989" w:rsidRDefault="00CB20FF" w:rsidP="00CB20FF">
      <w:pPr>
        <w:widowControl w:val="0"/>
        <w:rPr>
          <w:snapToGrid w:val="0"/>
          <w:sz w:val="16"/>
          <w:szCs w:val="16"/>
        </w:rPr>
      </w:pPr>
      <w:r>
        <w:rPr>
          <w:sz w:val="16"/>
          <w:szCs w:val="16"/>
        </w:rPr>
        <w:t xml:space="preserve">                                   23-26 </w:t>
      </w:r>
      <w:r w:rsidRPr="00626989">
        <w:rPr>
          <w:sz w:val="16"/>
          <w:szCs w:val="16"/>
        </w:rPr>
        <w:t>weeks</w:t>
      </w:r>
      <w:r>
        <w:rPr>
          <w:sz w:val="16"/>
          <w:szCs w:val="16"/>
        </w:rPr>
        <w:t xml:space="preserve">      </w:t>
      </w:r>
      <w:r w:rsidR="002B0B9F">
        <w:rPr>
          <w:sz w:val="16"/>
          <w:szCs w:val="16"/>
        </w:rPr>
        <w:t xml:space="preserve">   </w:t>
      </w:r>
      <w:r>
        <w:rPr>
          <w:sz w:val="16"/>
          <w:szCs w:val="16"/>
        </w:rPr>
        <w:t xml:space="preserve">27-30 weeks       30-34 week            </w:t>
      </w:r>
      <w:r w:rsidRPr="00626989">
        <w:rPr>
          <w:sz w:val="16"/>
          <w:szCs w:val="16"/>
        </w:rPr>
        <w:t xml:space="preserve">34-37 weeks     </w:t>
      </w:r>
      <w:r>
        <w:rPr>
          <w:sz w:val="16"/>
          <w:szCs w:val="16"/>
        </w:rPr>
        <w:t xml:space="preserve">  </w:t>
      </w:r>
      <w:r w:rsidR="002B0B9F">
        <w:rPr>
          <w:sz w:val="16"/>
          <w:szCs w:val="16"/>
        </w:rPr>
        <w:t xml:space="preserve"> </w:t>
      </w:r>
      <w:r>
        <w:rPr>
          <w:sz w:val="16"/>
          <w:szCs w:val="16"/>
        </w:rPr>
        <w:t xml:space="preserve"> term</w:t>
      </w:r>
    </w:p>
    <w:p w14:paraId="79D4A455" w14:textId="77777777" w:rsidR="00802CA2" w:rsidRDefault="00802CA2" w:rsidP="004075AE">
      <w:pPr>
        <w:pStyle w:val="MDHeading1"/>
        <w:sectPr w:rsidR="00802CA2" w:rsidSect="00AF12A7">
          <w:headerReference w:type="default" r:id="rId109"/>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6DB14D2F" w14:textId="77777777" w:rsidR="00802CA2" w:rsidRDefault="00FB344C" w:rsidP="004075AE">
      <w:pPr>
        <w:pStyle w:val="MDHeading1"/>
        <w:sectPr w:rsidR="00802CA2" w:rsidSect="00AF12A7">
          <w:headerReference w:type="default" r:id="rId110"/>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r>
        <w:br w:type="page"/>
      </w:r>
      <w:bookmarkStart w:id="333" w:name="_Toc161096935"/>
    </w:p>
    <w:bookmarkEnd w:id="333"/>
    <w:p w14:paraId="45EAEB1A" w14:textId="77777777" w:rsidR="001A5B8C" w:rsidRPr="008850E8" w:rsidRDefault="008F45D1" w:rsidP="001A5B8C">
      <w:pPr>
        <w:jc w:val="center"/>
        <w:rPr>
          <w:b/>
          <w:sz w:val="28"/>
          <w:szCs w:val="28"/>
        </w:rPr>
      </w:pPr>
      <w:r>
        <w:lastRenderedPageBreak/>
        <w:fldChar w:fldCharType="begin"/>
      </w:r>
      <w:r>
        <w:instrText xml:space="preserve"> ADDIN REFMGR.REFLIST </w:instrText>
      </w:r>
      <w:r>
        <w:fldChar w:fldCharType="separate"/>
      </w:r>
      <w:r w:rsidR="001A5B8C" w:rsidRPr="008850E8">
        <w:rPr>
          <w:b/>
          <w:sz w:val="28"/>
          <w:szCs w:val="28"/>
        </w:rPr>
        <w:t>Reference List</w:t>
      </w:r>
    </w:p>
    <w:p w14:paraId="604A14FE" w14:textId="77777777" w:rsidR="001A5B8C" w:rsidRDefault="001A5B8C" w:rsidP="001A5B8C">
      <w:pPr>
        <w:spacing w:after="240"/>
        <w:jc w:val="center"/>
      </w:pPr>
    </w:p>
    <w:p w14:paraId="1514383B" w14:textId="77777777" w:rsidR="001A5B8C" w:rsidRDefault="001A5B8C" w:rsidP="001A5B8C">
      <w:pPr>
        <w:tabs>
          <w:tab w:val="right" w:pos="540"/>
          <w:tab w:val="left" w:pos="720"/>
        </w:tabs>
        <w:spacing w:after="240"/>
        <w:ind w:left="720" w:hanging="720"/>
      </w:pPr>
      <w:r>
        <w:tab/>
        <w:t xml:space="preserve">1. </w:t>
      </w:r>
      <w:r>
        <w:tab/>
        <w:t xml:space="preserve">Adair LS (2001) Size at birth predicts age at menarche. </w:t>
      </w:r>
      <w:proofErr w:type="spellStart"/>
      <w:r w:rsidRPr="001A5B8C">
        <w:rPr>
          <w:i/>
        </w:rPr>
        <w:t>Pediatrics</w:t>
      </w:r>
      <w:proofErr w:type="spellEnd"/>
      <w:r>
        <w:t xml:space="preserve">, </w:t>
      </w:r>
      <w:r w:rsidRPr="001A5B8C">
        <w:rPr>
          <w:b/>
        </w:rPr>
        <w:t>107:</w:t>
      </w:r>
      <w:r>
        <w:t xml:space="preserve"> E59.</w:t>
      </w:r>
    </w:p>
    <w:p w14:paraId="43BDEEC0" w14:textId="77777777" w:rsidR="001A5B8C" w:rsidRDefault="001A5B8C" w:rsidP="001A5B8C">
      <w:pPr>
        <w:tabs>
          <w:tab w:val="right" w:pos="540"/>
          <w:tab w:val="left" w:pos="720"/>
        </w:tabs>
        <w:spacing w:after="240"/>
        <w:ind w:left="720" w:hanging="720"/>
      </w:pPr>
      <w:r>
        <w:tab/>
        <w:t xml:space="preserve">2. </w:t>
      </w:r>
      <w:r>
        <w:tab/>
        <w:t xml:space="preserve">Andrew R, Phillips DI, Walker BR (1998) Obesity and gender influence cortisol secretion and metabolism in man. </w:t>
      </w:r>
      <w:r w:rsidRPr="001A5B8C">
        <w:rPr>
          <w:i/>
        </w:rPr>
        <w:t>Journal of Clinical Endocrinology &amp; Metabolism</w:t>
      </w:r>
      <w:r>
        <w:t xml:space="preserve">, </w:t>
      </w:r>
      <w:r w:rsidRPr="001A5B8C">
        <w:rPr>
          <w:b/>
        </w:rPr>
        <w:t>83:</w:t>
      </w:r>
      <w:r>
        <w:t xml:space="preserve"> 1806-1809.</w:t>
      </w:r>
    </w:p>
    <w:p w14:paraId="687D01E1" w14:textId="77777777" w:rsidR="001A5B8C" w:rsidRDefault="001A5B8C" w:rsidP="001A5B8C">
      <w:pPr>
        <w:tabs>
          <w:tab w:val="right" w:pos="540"/>
          <w:tab w:val="left" w:pos="720"/>
        </w:tabs>
        <w:spacing w:after="240"/>
        <w:ind w:left="720" w:hanging="720"/>
      </w:pPr>
      <w:r>
        <w:tab/>
        <w:t xml:space="preserve">3. </w:t>
      </w:r>
      <w:r>
        <w:tab/>
        <w:t xml:space="preserve">Andrews RC, Herlihy O, Livingstone DE, Andrew R, Walker BR (2002) Abnormal cortisol metabolism and tissue sensitivity to cortisol in patients with glucose intolerance. </w:t>
      </w:r>
      <w:r w:rsidRPr="001A5B8C">
        <w:rPr>
          <w:i/>
        </w:rPr>
        <w:t>Journal of Clinical Endocrinology &amp; Metabolism</w:t>
      </w:r>
      <w:r>
        <w:t xml:space="preserve">, </w:t>
      </w:r>
      <w:r w:rsidRPr="001A5B8C">
        <w:rPr>
          <w:b/>
        </w:rPr>
        <w:t>87:</w:t>
      </w:r>
      <w:r>
        <w:t xml:space="preserve"> 5587-5593.</w:t>
      </w:r>
    </w:p>
    <w:p w14:paraId="1EBE158B" w14:textId="77777777" w:rsidR="001A5B8C" w:rsidRDefault="001A5B8C" w:rsidP="001A5B8C">
      <w:pPr>
        <w:tabs>
          <w:tab w:val="right" w:pos="540"/>
          <w:tab w:val="left" w:pos="720"/>
        </w:tabs>
        <w:spacing w:after="240"/>
        <w:ind w:left="720" w:hanging="720"/>
      </w:pPr>
      <w:r>
        <w:tab/>
        <w:t xml:space="preserve">4. </w:t>
      </w:r>
      <w:r>
        <w:tab/>
        <w:t xml:space="preserve">Arnlov J, </w:t>
      </w:r>
      <w:proofErr w:type="spellStart"/>
      <w:r>
        <w:t>Pencina</w:t>
      </w:r>
      <w:proofErr w:type="spellEnd"/>
      <w:r>
        <w:t xml:space="preserve"> MJ, Nam BH, Meigs JB, Fox CS, Levy D, D'Agostino RB, Vasan RS (2005) Relations of insulin sensitivity to longitudinal blood pressure tracking: variations with baseline age, body mass index, and blood pressure. </w:t>
      </w:r>
      <w:r w:rsidRPr="001A5B8C">
        <w:rPr>
          <w:i/>
        </w:rPr>
        <w:t>Circulation</w:t>
      </w:r>
      <w:r>
        <w:t xml:space="preserve">, </w:t>
      </w:r>
      <w:r w:rsidRPr="001A5B8C">
        <w:rPr>
          <w:b/>
        </w:rPr>
        <w:t>112:</w:t>
      </w:r>
      <w:r>
        <w:t xml:space="preserve"> 1719-1727.</w:t>
      </w:r>
    </w:p>
    <w:p w14:paraId="7D4D322F" w14:textId="77777777" w:rsidR="001A5B8C" w:rsidRDefault="001A5B8C" w:rsidP="001A5B8C">
      <w:pPr>
        <w:tabs>
          <w:tab w:val="right" w:pos="540"/>
          <w:tab w:val="left" w:pos="720"/>
        </w:tabs>
        <w:spacing w:after="240"/>
        <w:ind w:left="720" w:hanging="720"/>
      </w:pPr>
      <w:r>
        <w:tab/>
        <w:t xml:space="preserve">5. </w:t>
      </w:r>
      <w:r>
        <w:tab/>
        <w:t xml:space="preserve">Arnold JD, </w:t>
      </w:r>
      <w:proofErr w:type="spellStart"/>
      <w:r>
        <w:t>Bonacruz</w:t>
      </w:r>
      <w:proofErr w:type="spellEnd"/>
      <w:r>
        <w:t xml:space="preserve"> G, Leslie GI, Veldhuis JD, </w:t>
      </w:r>
      <w:proofErr w:type="spellStart"/>
      <w:r>
        <w:t>Milmlow</w:t>
      </w:r>
      <w:proofErr w:type="spellEnd"/>
      <w:r>
        <w:t xml:space="preserve">, </w:t>
      </w:r>
      <w:proofErr w:type="spellStart"/>
      <w:r>
        <w:t>Silink</w:t>
      </w:r>
      <w:proofErr w:type="spellEnd"/>
      <w:r>
        <w:t xml:space="preserve"> M (1998) Antenatal glucocorticoids modulate the amplitude of pulsatile cortisol secretion in premature neonates. </w:t>
      </w:r>
      <w:r w:rsidRPr="001A5B8C">
        <w:rPr>
          <w:i/>
        </w:rPr>
        <w:t>Pediatric Research</w:t>
      </w:r>
      <w:r>
        <w:t xml:space="preserve">, </w:t>
      </w:r>
      <w:r w:rsidRPr="001A5B8C">
        <w:rPr>
          <w:b/>
        </w:rPr>
        <w:t>44:</w:t>
      </w:r>
      <w:r>
        <w:t xml:space="preserve"> 876-881.</w:t>
      </w:r>
    </w:p>
    <w:p w14:paraId="158B3A3A" w14:textId="77777777" w:rsidR="001A5B8C" w:rsidRDefault="001A5B8C" w:rsidP="001A5B8C">
      <w:pPr>
        <w:tabs>
          <w:tab w:val="right" w:pos="540"/>
          <w:tab w:val="left" w:pos="720"/>
        </w:tabs>
        <w:spacing w:after="240"/>
        <w:ind w:left="720" w:hanging="720"/>
      </w:pPr>
      <w:r>
        <w:tab/>
        <w:t xml:space="preserve">6. </w:t>
      </w:r>
      <w:r>
        <w:tab/>
        <w:t xml:space="preserve">Ballard PL, Ballard RA, Granberg JP, Sniderman S, Gluckman PD, Kaplan SL, Grumbach MM (1980) Fetal sex and prenatal betamethasone therapy. </w:t>
      </w:r>
      <w:r w:rsidRPr="001A5B8C">
        <w:rPr>
          <w:i/>
        </w:rPr>
        <w:t xml:space="preserve">Journal of </w:t>
      </w:r>
      <w:proofErr w:type="spellStart"/>
      <w:r w:rsidRPr="001A5B8C">
        <w:rPr>
          <w:i/>
        </w:rPr>
        <w:t>Pediatrics</w:t>
      </w:r>
      <w:proofErr w:type="spellEnd"/>
      <w:r>
        <w:t xml:space="preserve">, </w:t>
      </w:r>
      <w:r w:rsidRPr="001A5B8C">
        <w:rPr>
          <w:b/>
        </w:rPr>
        <w:t>97:</w:t>
      </w:r>
      <w:r>
        <w:t xml:space="preserve"> 451-454.</w:t>
      </w:r>
    </w:p>
    <w:p w14:paraId="19456E02" w14:textId="77777777" w:rsidR="001A5B8C" w:rsidRDefault="001A5B8C" w:rsidP="001A5B8C">
      <w:pPr>
        <w:tabs>
          <w:tab w:val="right" w:pos="540"/>
          <w:tab w:val="left" w:pos="720"/>
        </w:tabs>
        <w:spacing w:after="240"/>
        <w:ind w:left="720" w:hanging="720"/>
      </w:pPr>
      <w:r>
        <w:tab/>
        <w:t xml:space="preserve">7. </w:t>
      </w:r>
      <w:r>
        <w:tab/>
        <w:t xml:space="preserve">Barker DJ (1995) Fetal origins of coronary heart disease. </w:t>
      </w:r>
      <w:r w:rsidRPr="001A5B8C">
        <w:rPr>
          <w:i/>
        </w:rPr>
        <w:t>British Medical Journal</w:t>
      </w:r>
      <w:r>
        <w:t xml:space="preserve">, </w:t>
      </w:r>
      <w:r w:rsidRPr="001A5B8C">
        <w:rPr>
          <w:b/>
        </w:rPr>
        <w:t>311:</w:t>
      </w:r>
      <w:r>
        <w:t xml:space="preserve"> 171-174.</w:t>
      </w:r>
    </w:p>
    <w:p w14:paraId="1799F947" w14:textId="77777777" w:rsidR="001A5B8C" w:rsidRDefault="001A5B8C" w:rsidP="001A5B8C">
      <w:pPr>
        <w:tabs>
          <w:tab w:val="right" w:pos="540"/>
          <w:tab w:val="left" w:pos="720"/>
        </w:tabs>
        <w:spacing w:after="240"/>
        <w:ind w:left="720" w:hanging="720"/>
      </w:pPr>
      <w:r>
        <w:tab/>
        <w:t xml:space="preserve">8. </w:t>
      </w:r>
      <w:r>
        <w:tab/>
        <w:t xml:space="preserve">Barker DJ, Bull AR, Osmond C, Simmonds SJ (1990) Fetal and placental size and risk of hypertension in adult life. </w:t>
      </w:r>
      <w:r w:rsidRPr="001A5B8C">
        <w:rPr>
          <w:i/>
        </w:rPr>
        <w:t>British Medical Journal</w:t>
      </w:r>
      <w:r>
        <w:t xml:space="preserve">, </w:t>
      </w:r>
      <w:r w:rsidRPr="001A5B8C">
        <w:rPr>
          <w:b/>
        </w:rPr>
        <w:t>301:</w:t>
      </w:r>
      <w:r>
        <w:t xml:space="preserve"> 259-262.</w:t>
      </w:r>
    </w:p>
    <w:p w14:paraId="08FCD544" w14:textId="77777777" w:rsidR="001A5B8C" w:rsidRDefault="001A5B8C" w:rsidP="001A5B8C">
      <w:pPr>
        <w:tabs>
          <w:tab w:val="right" w:pos="540"/>
          <w:tab w:val="left" w:pos="720"/>
        </w:tabs>
        <w:spacing w:after="240"/>
        <w:ind w:left="720" w:hanging="720"/>
      </w:pPr>
      <w:r>
        <w:tab/>
        <w:t xml:space="preserve">9. </w:t>
      </w:r>
      <w:r>
        <w:tab/>
        <w:t xml:space="preserve">Barker DJ, Gluckman PD, Godfrey KM, Harding JE, Owens, JA, Robinson JS (1993a) Fetal nutrition and cardiovascular disease in adult life. </w:t>
      </w:r>
      <w:r w:rsidRPr="001A5B8C">
        <w:rPr>
          <w:i/>
        </w:rPr>
        <w:t>Lancet</w:t>
      </w:r>
      <w:r>
        <w:t xml:space="preserve">, </w:t>
      </w:r>
      <w:r w:rsidRPr="001A5B8C">
        <w:rPr>
          <w:b/>
        </w:rPr>
        <w:t>341:</w:t>
      </w:r>
      <w:r>
        <w:t xml:space="preserve"> 938-941.</w:t>
      </w:r>
    </w:p>
    <w:p w14:paraId="668E3538" w14:textId="77777777" w:rsidR="001A5B8C" w:rsidRDefault="001A5B8C" w:rsidP="001A5B8C">
      <w:pPr>
        <w:tabs>
          <w:tab w:val="right" w:pos="540"/>
          <w:tab w:val="left" w:pos="720"/>
        </w:tabs>
        <w:spacing w:after="240"/>
        <w:ind w:left="720" w:hanging="720"/>
      </w:pPr>
      <w:r>
        <w:tab/>
        <w:t xml:space="preserve">10. </w:t>
      </w:r>
      <w:r>
        <w:tab/>
        <w:t xml:space="preserve">Barker DJ, Martyn CN, Osmond C, Hales CN, Fall CH (1993b) Growth in utero and serum cholesterol concentrations in adult life. </w:t>
      </w:r>
      <w:r w:rsidRPr="001A5B8C">
        <w:rPr>
          <w:i/>
        </w:rPr>
        <w:t>British Medical Journal</w:t>
      </w:r>
      <w:r>
        <w:t xml:space="preserve">, </w:t>
      </w:r>
      <w:r w:rsidRPr="001A5B8C">
        <w:rPr>
          <w:b/>
        </w:rPr>
        <w:t>307:</w:t>
      </w:r>
      <w:r>
        <w:t xml:space="preserve"> 1524-1527.</w:t>
      </w:r>
    </w:p>
    <w:p w14:paraId="789C82ED" w14:textId="77777777" w:rsidR="001A5B8C" w:rsidRDefault="001A5B8C" w:rsidP="001A5B8C">
      <w:pPr>
        <w:tabs>
          <w:tab w:val="right" w:pos="540"/>
          <w:tab w:val="left" w:pos="720"/>
        </w:tabs>
        <w:spacing w:after="240"/>
        <w:ind w:left="720" w:hanging="720"/>
      </w:pPr>
      <w:r>
        <w:tab/>
        <w:t xml:space="preserve">11. </w:t>
      </w:r>
      <w:r>
        <w:tab/>
        <w:t xml:space="preserve">Barker DJ, Osmond C (1986) Infant mortality, childhood nutrition, and ischaemic heart disease in England and Wales. </w:t>
      </w:r>
      <w:r w:rsidRPr="001A5B8C">
        <w:rPr>
          <w:i/>
        </w:rPr>
        <w:t>Lancet.</w:t>
      </w:r>
      <w:r>
        <w:t xml:space="preserve">, </w:t>
      </w:r>
      <w:r w:rsidRPr="001A5B8C">
        <w:rPr>
          <w:b/>
        </w:rPr>
        <w:t>1:</w:t>
      </w:r>
      <w:r>
        <w:t xml:space="preserve"> 1077-1081.</w:t>
      </w:r>
    </w:p>
    <w:p w14:paraId="2757B948" w14:textId="77777777" w:rsidR="001A5B8C" w:rsidRDefault="001A5B8C" w:rsidP="001A5B8C">
      <w:pPr>
        <w:tabs>
          <w:tab w:val="right" w:pos="540"/>
          <w:tab w:val="left" w:pos="720"/>
        </w:tabs>
        <w:spacing w:after="240"/>
        <w:ind w:left="720" w:hanging="720"/>
      </w:pPr>
      <w:r>
        <w:tab/>
        <w:t xml:space="preserve">12. </w:t>
      </w:r>
      <w:r>
        <w:tab/>
        <w:t xml:space="preserve">Barker DJ, Osmond C (1987) Death rates from stroke in England and Wales predicted from past maternal mortality. </w:t>
      </w:r>
      <w:r w:rsidRPr="001A5B8C">
        <w:rPr>
          <w:i/>
        </w:rPr>
        <w:t>British Medical Journal</w:t>
      </w:r>
      <w:r>
        <w:t xml:space="preserve">, </w:t>
      </w:r>
      <w:r w:rsidRPr="001A5B8C">
        <w:rPr>
          <w:b/>
        </w:rPr>
        <w:t>295:</w:t>
      </w:r>
      <w:r>
        <w:t xml:space="preserve"> 83-86.</w:t>
      </w:r>
    </w:p>
    <w:p w14:paraId="6B6BCA4F" w14:textId="77777777" w:rsidR="001A5B8C" w:rsidRDefault="001A5B8C" w:rsidP="001A5B8C">
      <w:pPr>
        <w:tabs>
          <w:tab w:val="right" w:pos="540"/>
          <w:tab w:val="left" w:pos="720"/>
        </w:tabs>
        <w:spacing w:after="240"/>
        <w:ind w:left="720" w:hanging="720"/>
      </w:pPr>
      <w:r>
        <w:lastRenderedPageBreak/>
        <w:tab/>
        <w:t xml:space="preserve">13. </w:t>
      </w:r>
      <w:r>
        <w:tab/>
        <w:t xml:space="preserve">Barker DJP (1998) </w:t>
      </w:r>
      <w:r w:rsidRPr="001A5B8C">
        <w:rPr>
          <w:i/>
        </w:rPr>
        <w:t xml:space="preserve">Mothers, </w:t>
      </w:r>
      <w:proofErr w:type="gramStart"/>
      <w:r w:rsidRPr="001A5B8C">
        <w:rPr>
          <w:i/>
        </w:rPr>
        <w:t>babies</w:t>
      </w:r>
      <w:proofErr w:type="gramEnd"/>
      <w:r w:rsidRPr="001A5B8C">
        <w:rPr>
          <w:i/>
        </w:rPr>
        <w:t xml:space="preserve"> and health in later life</w:t>
      </w:r>
      <w:r>
        <w:t>. Edinburgh: Churchill Livingstone.</w:t>
      </w:r>
    </w:p>
    <w:p w14:paraId="213D19A9" w14:textId="77777777" w:rsidR="001A5B8C" w:rsidRDefault="001A5B8C" w:rsidP="001A5B8C">
      <w:pPr>
        <w:tabs>
          <w:tab w:val="right" w:pos="540"/>
          <w:tab w:val="left" w:pos="720"/>
        </w:tabs>
        <w:spacing w:after="240"/>
        <w:ind w:left="720" w:hanging="720"/>
      </w:pPr>
      <w:r>
        <w:tab/>
        <w:t xml:space="preserve">14. </w:t>
      </w:r>
      <w:r>
        <w:tab/>
        <w:t xml:space="preserve">Barker DJP (1992) </w:t>
      </w:r>
      <w:r w:rsidRPr="001A5B8C">
        <w:rPr>
          <w:i/>
        </w:rPr>
        <w:t>Fetal and infant origins of adult disease</w:t>
      </w:r>
      <w:r>
        <w:t>. London: British Medical Journal.</w:t>
      </w:r>
    </w:p>
    <w:p w14:paraId="400E1DAB" w14:textId="77777777" w:rsidR="001A5B8C" w:rsidRDefault="001A5B8C" w:rsidP="001A5B8C">
      <w:pPr>
        <w:tabs>
          <w:tab w:val="right" w:pos="540"/>
          <w:tab w:val="left" w:pos="720"/>
        </w:tabs>
        <w:spacing w:after="240"/>
        <w:ind w:left="720" w:hanging="720"/>
      </w:pPr>
      <w:r>
        <w:tab/>
        <w:t xml:space="preserve">15. </w:t>
      </w:r>
      <w:r>
        <w:tab/>
        <w:t xml:space="preserve">Barker DJP, Osmond C, Winter PD, Margetts B, Simmonds SJ (1989) Weight in infancy and death from ischaemic heart disease. </w:t>
      </w:r>
      <w:r w:rsidRPr="001A5B8C">
        <w:rPr>
          <w:i/>
        </w:rPr>
        <w:t>Lancet</w:t>
      </w:r>
      <w:r>
        <w:t xml:space="preserve">, </w:t>
      </w:r>
      <w:r w:rsidRPr="001A5B8C">
        <w:rPr>
          <w:b/>
        </w:rPr>
        <w:t>334:</w:t>
      </w:r>
      <w:r>
        <w:t xml:space="preserve"> 577-580.</w:t>
      </w:r>
    </w:p>
    <w:p w14:paraId="78950894" w14:textId="77777777" w:rsidR="001A5B8C" w:rsidRDefault="001A5B8C" w:rsidP="001A5B8C">
      <w:pPr>
        <w:tabs>
          <w:tab w:val="right" w:pos="540"/>
          <w:tab w:val="left" w:pos="720"/>
        </w:tabs>
        <w:spacing w:after="240"/>
        <w:ind w:left="720" w:hanging="720"/>
      </w:pPr>
      <w:r>
        <w:tab/>
        <w:t xml:space="preserve">16. </w:t>
      </w:r>
      <w:r>
        <w:tab/>
        <w:t xml:space="preserve">Barker ME, Shiell AW, Law CM (2000) Evaluation of the </w:t>
      </w:r>
      <w:proofErr w:type="spellStart"/>
      <w:r>
        <w:t>Dinamap</w:t>
      </w:r>
      <w:proofErr w:type="spellEnd"/>
      <w:r>
        <w:t xml:space="preserve"> 8100 and Omron M1 blood pressure monitors for use in children. </w:t>
      </w:r>
      <w:proofErr w:type="spellStart"/>
      <w:r w:rsidRPr="001A5B8C">
        <w:rPr>
          <w:i/>
        </w:rPr>
        <w:t>Paediatr</w:t>
      </w:r>
      <w:proofErr w:type="spellEnd"/>
      <w:r w:rsidRPr="001A5B8C">
        <w:rPr>
          <w:i/>
        </w:rPr>
        <w:t xml:space="preserve"> Perinat. </w:t>
      </w:r>
      <w:proofErr w:type="spellStart"/>
      <w:r w:rsidRPr="001A5B8C">
        <w:rPr>
          <w:i/>
        </w:rPr>
        <w:t>Epidemiol</w:t>
      </w:r>
      <w:proofErr w:type="spellEnd"/>
      <w:r w:rsidRPr="001A5B8C">
        <w:rPr>
          <w:i/>
        </w:rPr>
        <w:t>.</w:t>
      </w:r>
      <w:r>
        <w:t xml:space="preserve">, </w:t>
      </w:r>
      <w:r w:rsidRPr="001A5B8C">
        <w:rPr>
          <w:b/>
        </w:rPr>
        <w:t>14:</w:t>
      </w:r>
      <w:r>
        <w:t xml:space="preserve"> 179-186.</w:t>
      </w:r>
    </w:p>
    <w:p w14:paraId="0876FF58" w14:textId="77777777" w:rsidR="001A5B8C" w:rsidRDefault="001A5B8C" w:rsidP="001A5B8C">
      <w:pPr>
        <w:tabs>
          <w:tab w:val="right" w:pos="540"/>
          <w:tab w:val="left" w:pos="720"/>
        </w:tabs>
        <w:spacing w:after="240"/>
        <w:ind w:left="720" w:hanging="720"/>
      </w:pPr>
      <w:r>
        <w:tab/>
        <w:t xml:space="preserve">17. </w:t>
      </w:r>
      <w:r>
        <w:tab/>
      </w:r>
      <w:proofErr w:type="spellStart"/>
      <w:r>
        <w:t>Barrada</w:t>
      </w:r>
      <w:proofErr w:type="spellEnd"/>
      <w:r>
        <w:t xml:space="preserve"> MI, Blomquist CH, Kotts C (1980) The effects of betamethasone on fetal development in the rabbit. </w:t>
      </w:r>
      <w:r w:rsidRPr="001A5B8C">
        <w:rPr>
          <w:i/>
        </w:rPr>
        <w:t xml:space="preserve">American Journal of Obstetrics &amp; </w:t>
      </w:r>
      <w:proofErr w:type="spellStart"/>
      <w:r w:rsidRPr="001A5B8C">
        <w:rPr>
          <w:i/>
        </w:rPr>
        <w:t>Gynecology</w:t>
      </w:r>
      <w:proofErr w:type="spellEnd"/>
      <w:r>
        <w:t xml:space="preserve">, </w:t>
      </w:r>
      <w:r w:rsidRPr="001A5B8C">
        <w:rPr>
          <w:b/>
        </w:rPr>
        <w:t>136:</w:t>
      </w:r>
      <w:r>
        <w:t xml:space="preserve"> 234-238.</w:t>
      </w:r>
    </w:p>
    <w:p w14:paraId="582E83E5" w14:textId="77777777" w:rsidR="001A5B8C" w:rsidRDefault="001A5B8C" w:rsidP="001A5B8C">
      <w:pPr>
        <w:tabs>
          <w:tab w:val="right" w:pos="540"/>
          <w:tab w:val="left" w:pos="720"/>
        </w:tabs>
        <w:spacing w:after="240"/>
        <w:ind w:left="720" w:hanging="720"/>
      </w:pPr>
      <w:r>
        <w:tab/>
        <w:t xml:space="preserve">18. </w:t>
      </w:r>
      <w:r>
        <w:tab/>
      </w:r>
      <w:proofErr w:type="spellStart"/>
      <w:r>
        <w:t>Bavdekar</w:t>
      </w:r>
      <w:proofErr w:type="spellEnd"/>
      <w:r>
        <w:t xml:space="preserve"> A, </w:t>
      </w:r>
      <w:proofErr w:type="spellStart"/>
      <w:r>
        <w:t>Yajnik</w:t>
      </w:r>
      <w:proofErr w:type="spellEnd"/>
      <w:r>
        <w:t xml:space="preserve"> CS, Fall CH, Bapat S, Pandit AN, Deshpande V, Bhave S, </w:t>
      </w:r>
      <w:proofErr w:type="spellStart"/>
      <w:r>
        <w:t>Kellingray</w:t>
      </w:r>
      <w:proofErr w:type="spellEnd"/>
      <w:r>
        <w:t xml:space="preserve"> SD, Joglekar C (1999) Insulin resistance syndrome in 8-year-old Indian children: small at birth, big at 8 years, or both? </w:t>
      </w:r>
      <w:r w:rsidRPr="001A5B8C">
        <w:rPr>
          <w:i/>
        </w:rPr>
        <w:t>Diabetes</w:t>
      </w:r>
      <w:r>
        <w:t xml:space="preserve">, </w:t>
      </w:r>
      <w:r w:rsidRPr="001A5B8C">
        <w:rPr>
          <w:b/>
        </w:rPr>
        <w:t>48:</w:t>
      </w:r>
      <w:r>
        <w:t xml:space="preserve"> 2422-2429.</w:t>
      </w:r>
    </w:p>
    <w:p w14:paraId="0B86D97D" w14:textId="77777777" w:rsidR="001A5B8C" w:rsidRDefault="001A5B8C" w:rsidP="001A5B8C">
      <w:pPr>
        <w:tabs>
          <w:tab w:val="right" w:pos="540"/>
          <w:tab w:val="left" w:pos="720"/>
        </w:tabs>
        <w:spacing w:after="240"/>
        <w:ind w:left="720" w:hanging="720"/>
      </w:pPr>
      <w:r>
        <w:tab/>
        <w:t xml:space="preserve">19. </w:t>
      </w:r>
      <w:r>
        <w:tab/>
        <w:t xml:space="preserve">Benediktsson R, Calder AA, Edwards CR, </w:t>
      </w:r>
      <w:proofErr w:type="spellStart"/>
      <w:r>
        <w:t>Seckl</w:t>
      </w:r>
      <w:proofErr w:type="spellEnd"/>
      <w:r>
        <w:t xml:space="preserve"> JR (1997) Placental 11 beta-hydroxysteroid dehydrogenase: a key regulator of fetal glucocorticoid exposure. </w:t>
      </w:r>
      <w:r w:rsidRPr="001A5B8C">
        <w:rPr>
          <w:i/>
        </w:rPr>
        <w:t>Clinical Endocrinology</w:t>
      </w:r>
      <w:r>
        <w:t xml:space="preserve">, </w:t>
      </w:r>
      <w:r w:rsidRPr="001A5B8C">
        <w:rPr>
          <w:b/>
        </w:rPr>
        <w:t>46:</w:t>
      </w:r>
      <w:r>
        <w:t xml:space="preserve"> 161-166.</w:t>
      </w:r>
    </w:p>
    <w:p w14:paraId="4F523619" w14:textId="77777777" w:rsidR="001A5B8C" w:rsidRDefault="001A5B8C" w:rsidP="001A5B8C">
      <w:pPr>
        <w:tabs>
          <w:tab w:val="right" w:pos="540"/>
          <w:tab w:val="left" w:pos="720"/>
        </w:tabs>
        <w:spacing w:after="240"/>
        <w:ind w:left="720" w:hanging="720"/>
      </w:pPr>
      <w:r>
        <w:tab/>
        <w:t xml:space="preserve">20. </w:t>
      </w:r>
      <w:r>
        <w:tab/>
        <w:t xml:space="preserve">Benediktsson R, Lindsay RS, Noble J, </w:t>
      </w:r>
      <w:proofErr w:type="spellStart"/>
      <w:r>
        <w:t>Seckl</w:t>
      </w:r>
      <w:proofErr w:type="spellEnd"/>
      <w:r>
        <w:t xml:space="preserve"> JR, Edwards CR (1993) Glucocorticoid exposure in utero: new model for adult hypertension. </w:t>
      </w:r>
      <w:r w:rsidRPr="001A5B8C">
        <w:rPr>
          <w:i/>
        </w:rPr>
        <w:t>Lancet</w:t>
      </w:r>
      <w:r>
        <w:t xml:space="preserve">, </w:t>
      </w:r>
      <w:r w:rsidRPr="001A5B8C">
        <w:rPr>
          <w:b/>
        </w:rPr>
        <w:t>341:</w:t>
      </w:r>
      <w:r>
        <w:t xml:space="preserve"> 339-341.</w:t>
      </w:r>
    </w:p>
    <w:p w14:paraId="1FF244EF" w14:textId="77777777" w:rsidR="001A5B8C" w:rsidRDefault="001A5B8C" w:rsidP="001A5B8C">
      <w:pPr>
        <w:tabs>
          <w:tab w:val="right" w:pos="540"/>
          <w:tab w:val="left" w:pos="720"/>
        </w:tabs>
        <w:spacing w:after="240"/>
        <w:ind w:left="720" w:hanging="720"/>
      </w:pPr>
      <w:r>
        <w:tab/>
        <w:t xml:space="preserve">21. </w:t>
      </w:r>
      <w:r>
        <w:tab/>
        <w:t xml:space="preserve">Berenson GS, Srinivasan SR, Bao W, Newman WP, III, Tracy RE, Wattigney WA (1998) Association between multiple cardiovascular risk factors and atherosclerosis in children and young adults. The Bogalusa Heart Study. </w:t>
      </w:r>
      <w:r w:rsidRPr="001A5B8C">
        <w:rPr>
          <w:i/>
        </w:rPr>
        <w:t xml:space="preserve">The New England Journal </w:t>
      </w:r>
      <w:proofErr w:type="gramStart"/>
      <w:r w:rsidRPr="001A5B8C">
        <w:rPr>
          <w:i/>
        </w:rPr>
        <w:t>Of</w:t>
      </w:r>
      <w:proofErr w:type="gramEnd"/>
      <w:r w:rsidRPr="001A5B8C">
        <w:rPr>
          <w:i/>
        </w:rPr>
        <w:t xml:space="preserve"> Medicine</w:t>
      </w:r>
      <w:r>
        <w:t xml:space="preserve">, </w:t>
      </w:r>
      <w:r w:rsidRPr="001A5B8C">
        <w:rPr>
          <w:b/>
        </w:rPr>
        <w:t>338:</w:t>
      </w:r>
      <w:r>
        <w:t xml:space="preserve"> 1650-1656.</w:t>
      </w:r>
    </w:p>
    <w:p w14:paraId="2C4B5539" w14:textId="77777777" w:rsidR="001A5B8C" w:rsidRDefault="001A5B8C" w:rsidP="001A5B8C">
      <w:pPr>
        <w:tabs>
          <w:tab w:val="right" w:pos="540"/>
          <w:tab w:val="left" w:pos="720"/>
        </w:tabs>
        <w:spacing w:after="240"/>
        <w:ind w:left="720" w:hanging="720"/>
      </w:pPr>
      <w:r>
        <w:tab/>
        <w:t xml:space="preserve">22. </w:t>
      </w:r>
      <w:r>
        <w:tab/>
        <w:t xml:space="preserve">Bergholm R, </w:t>
      </w:r>
      <w:proofErr w:type="spellStart"/>
      <w:r>
        <w:t>Westerbacka</w:t>
      </w:r>
      <w:proofErr w:type="spellEnd"/>
      <w:r>
        <w:t xml:space="preserve"> J, </w:t>
      </w:r>
      <w:proofErr w:type="spellStart"/>
      <w:r>
        <w:t>Vehkavaara</w:t>
      </w:r>
      <w:proofErr w:type="spellEnd"/>
      <w:r>
        <w:t xml:space="preserve"> S, Seppala-Lindroos A, Goto T, </w:t>
      </w:r>
      <w:proofErr w:type="spellStart"/>
      <w:r>
        <w:t>Yki</w:t>
      </w:r>
      <w:proofErr w:type="spellEnd"/>
      <w:r>
        <w:t xml:space="preserve">-Jarvinen H (2001) Insulin sensitivity regulates autonomic control of heart rate variation independent of body weight in normal subjects. </w:t>
      </w:r>
      <w:r w:rsidRPr="001A5B8C">
        <w:rPr>
          <w:i/>
        </w:rPr>
        <w:t>Journal of Clinical Endocrinology &amp; Metabolism</w:t>
      </w:r>
      <w:r>
        <w:t xml:space="preserve">, </w:t>
      </w:r>
      <w:r w:rsidRPr="001A5B8C">
        <w:rPr>
          <w:b/>
        </w:rPr>
        <w:t>86:</w:t>
      </w:r>
      <w:r>
        <w:t xml:space="preserve"> 1403-1409.</w:t>
      </w:r>
    </w:p>
    <w:p w14:paraId="611141B9" w14:textId="77777777" w:rsidR="001A5B8C" w:rsidRDefault="001A5B8C" w:rsidP="001A5B8C">
      <w:pPr>
        <w:tabs>
          <w:tab w:val="right" w:pos="540"/>
          <w:tab w:val="left" w:pos="720"/>
        </w:tabs>
        <w:spacing w:after="240"/>
        <w:ind w:left="720" w:hanging="720"/>
      </w:pPr>
      <w:r>
        <w:tab/>
        <w:t xml:space="preserve">23. </w:t>
      </w:r>
      <w:r>
        <w:tab/>
        <w:t xml:space="preserve">Bernard SJ, Yuen I, McMillen C, Symonds ME, Owens PC (1999) Abundance of leptin mRNA in fetal adipose tissue is related to fetal body weight. </w:t>
      </w:r>
      <w:r w:rsidRPr="001A5B8C">
        <w:rPr>
          <w:i/>
        </w:rPr>
        <w:t>Journal of Endocrinology</w:t>
      </w:r>
      <w:r>
        <w:t xml:space="preserve">, </w:t>
      </w:r>
      <w:r w:rsidRPr="001A5B8C">
        <w:rPr>
          <w:b/>
        </w:rPr>
        <w:t>163:</w:t>
      </w:r>
      <w:r>
        <w:t xml:space="preserve"> R1-R4.</w:t>
      </w:r>
    </w:p>
    <w:p w14:paraId="6E134420" w14:textId="77777777" w:rsidR="001A5B8C" w:rsidRDefault="001A5B8C" w:rsidP="001A5B8C">
      <w:pPr>
        <w:tabs>
          <w:tab w:val="right" w:pos="540"/>
          <w:tab w:val="left" w:pos="720"/>
        </w:tabs>
        <w:spacing w:after="240"/>
        <w:ind w:left="720" w:hanging="720"/>
      </w:pPr>
      <w:r>
        <w:tab/>
        <w:t xml:space="preserve">24. </w:t>
      </w:r>
      <w:r>
        <w:tab/>
        <w:t xml:space="preserve">Berry MA, Abrahamowicz M, Usher RH (1997) Factors associated with growth of extremely premature infants during initial hospitalization. </w:t>
      </w:r>
      <w:proofErr w:type="spellStart"/>
      <w:r w:rsidRPr="001A5B8C">
        <w:rPr>
          <w:i/>
        </w:rPr>
        <w:t>Pediatrics</w:t>
      </w:r>
      <w:proofErr w:type="spellEnd"/>
      <w:r>
        <w:t xml:space="preserve">, </w:t>
      </w:r>
      <w:r w:rsidRPr="001A5B8C">
        <w:rPr>
          <w:b/>
        </w:rPr>
        <w:t>100:</w:t>
      </w:r>
      <w:r>
        <w:t xml:space="preserve"> 640-646.</w:t>
      </w:r>
    </w:p>
    <w:p w14:paraId="74296B5E" w14:textId="77777777" w:rsidR="001A5B8C" w:rsidRDefault="001A5B8C" w:rsidP="001A5B8C">
      <w:pPr>
        <w:tabs>
          <w:tab w:val="right" w:pos="540"/>
          <w:tab w:val="left" w:pos="720"/>
        </w:tabs>
        <w:spacing w:after="240"/>
        <w:ind w:left="720" w:hanging="720"/>
      </w:pPr>
      <w:r>
        <w:tab/>
        <w:t xml:space="preserve">25. </w:t>
      </w:r>
      <w:r>
        <w:tab/>
        <w:t xml:space="preserve">Berry MA, Conrod H, Usher RH (1997) Growth of very premature infants fed intravenous hyperalimentation and calcium-supplemented formula. </w:t>
      </w:r>
      <w:proofErr w:type="spellStart"/>
      <w:r w:rsidRPr="001A5B8C">
        <w:rPr>
          <w:i/>
        </w:rPr>
        <w:t>Pediatrics</w:t>
      </w:r>
      <w:proofErr w:type="spellEnd"/>
      <w:r>
        <w:t xml:space="preserve">, </w:t>
      </w:r>
      <w:r w:rsidRPr="001A5B8C">
        <w:rPr>
          <w:b/>
        </w:rPr>
        <w:t>100:</w:t>
      </w:r>
      <w:r>
        <w:t xml:space="preserve"> 647-653.</w:t>
      </w:r>
    </w:p>
    <w:p w14:paraId="7408FD24" w14:textId="77777777" w:rsidR="001A5B8C" w:rsidRDefault="001A5B8C" w:rsidP="001A5B8C">
      <w:pPr>
        <w:tabs>
          <w:tab w:val="right" w:pos="540"/>
          <w:tab w:val="left" w:pos="720"/>
        </w:tabs>
        <w:spacing w:after="240"/>
        <w:ind w:left="720" w:hanging="720"/>
      </w:pPr>
      <w:r>
        <w:lastRenderedPageBreak/>
        <w:tab/>
        <w:t xml:space="preserve">26. </w:t>
      </w:r>
      <w:r>
        <w:tab/>
        <w:t xml:space="preserve">Betts PR, Voss LD, Bailey BJ (1992) Measuring the heights of very young children. </w:t>
      </w:r>
      <w:r w:rsidRPr="001A5B8C">
        <w:rPr>
          <w:i/>
        </w:rPr>
        <w:t>BMJ</w:t>
      </w:r>
      <w:r>
        <w:t xml:space="preserve">, </w:t>
      </w:r>
      <w:r w:rsidRPr="001A5B8C">
        <w:rPr>
          <w:b/>
        </w:rPr>
        <w:t>304:</w:t>
      </w:r>
      <w:r>
        <w:t xml:space="preserve"> 1351-1352.</w:t>
      </w:r>
    </w:p>
    <w:p w14:paraId="17E441FF" w14:textId="77777777" w:rsidR="001A5B8C" w:rsidRDefault="001A5B8C" w:rsidP="001A5B8C">
      <w:pPr>
        <w:tabs>
          <w:tab w:val="right" w:pos="540"/>
          <w:tab w:val="left" w:pos="720"/>
        </w:tabs>
        <w:spacing w:after="240"/>
        <w:ind w:left="720" w:hanging="720"/>
      </w:pPr>
      <w:r>
        <w:tab/>
        <w:t xml:space="preserve">27. </w:t>
      </w:r>
      <w:r>
        <w:tab/>
        <w:t xml:space="preserve">Bolt RJ, Van </w:t>
      </w:r>
      <w:proofErr w:type="spellStart"/>
      <w:r>
        <w:t>Weissenbruch</w:t>
      </w:r>
      <w:proofErr w:type="spellEnd"/>
      <w:r>
        <w:t xml:space="preserve"> MM, Popp-Snijders C, Sweep FG, Lafeber HN, </w:t>
      </w:r>
      <w:proofErr w:type="spellStart"/>
      <w:r>
        <w:t>Delemarre</w:t>
      </w:r>
      <w:proofErr w:type="spellEnd"/>
      <w:r>
        <w:t xml:space="preserve">-Van De Waal HA (2002) Maturity of the adrenal cortex in very preterm infants is related to gestational age. </w:t>
      </w:r>
      <w:r w:rsidRPr="001A5B8C">
        <w:rPr>
          <w:i/>
        </w:rPr>
        <w:t>Pediatric Research</w:t>
      </w:r>
      <w:r>
        <w:t xml:space="preserve">, </w:t>
      </w:r>
      <w:r w:rsidRPr="001A5B8C">
        <w:rPr>
          <w:b/>
        </w:rPr>
        <w:t>52:</w:t>
      </w:r>
      <w:r>
        <w:t xml:space="preserve"> 405-410.</w:t>
      </w:r>
    </w:p>
    <w:p w14:paraId="2AC4871D" w14:textId="77777777" w:rsidR="001A5B8C" w:rsidRDefault="001A5B8C" w:rsidP="001A5B8C">
      <w:pPr>
        <w:tabs>
          <w:tab w:val="right" w:pos="540"/>
          <w:tab w:val="left" w:pos="720"/>
        </w:tabs>
        <w:spacing w:after="240"/>
        <w:ind w:left="720" w:hanging="720"/>
      </w:pPr>
      <w:r>
        <w:tab/>
        <w:t xml:space="preserve">28. </w:t>
      </w:r>
      <w:r>
        <w:tab/>
        <w:t xml:space="preserve">Brook CG (1971) Determination of body composition of children from skinfold measurements. </w:t>
      </w:r>
      <w:r w:rsidRPr="001A5B8C">
        <w:rPr>
          <w:i/>
        </w:rPr>
        <w:t xml:space="preserve">Archives Of Disease </w:t>
      </w:r>
      <w:proofErr w:type="gramStart"/>
      <w:r w:rsidRPr="001A5B8C">
        <w:rPr>
          <w:i/>
        </w:rPr>
        <w:t>In</w:t>
      </w:r>
      <w:proofErr w:type="gramEnd"/>
      <w:r w:rsidRPr="001A5B8C">
        <w:rPr>
          <w:i/>
        </w:rPr>
        <w:t xml:space="preserve"> Childhood</w:t>
      </w:r>
      <w:r>
        <w:t xml:space="preserve">, </w:t>
      </w:r>
      <w:r w:rsidRPr="001A5B8C">
        <w:rPr>
          <w:b/>
        </w:rPr>
        <w:t>46:</w:t>
      </w:r>
      <w:r>
        <w:t xml:space="preserve"> 182-184.</w:t>
      </w:r>
    </w:p>
    <w:p w14:paraId="50803535" w14:textId="77777777" w:rsidR="001A5B8C" w:rsidRDefault="001A5B8C" w:rsidP="001A5B8C">
      <w:pPr>
        <w:tabs>
          <w:tab w:val="right" w:pos="540"/>
          <w:tab w:val="left" w:pos="720"/>
        </w:tabs>
        <w:spacing w:after="240"/>
        <w:ind w:left="720" w:hanging="720"/>
      </w:pPr>
      <w:r>
        <w:tab/>
        <w:t xml:space="preserve">29. </w:t>
      </w:r>
      <w:r>
        <w:tab/>
      </w:r>
      <w:proofErr w:type="spellStart"/>
      <w:r>
        <w:t>Casteels</w:t>
      </w:r>
      <w:proofErr w:type="spellEnd"/>
      <w:r>
        <w:t xml:space="preserve"> K, Ong K, Phillips D, Bendall H, </w:t>
      </w:r>
      <w:proofErr w:type="spellStart"/>
      <w:r>
        <w:t>Pembrey</w:t>
      </w:r>
      <w:proofErr w:type="spellEnd"/>
      <w:r>
        <w:t xml:space="preserve"> M, ALSPAC study team, Poulton J, Dunger D (1999) Mitochondrial 16189 variant, thinness at birth, and type-2 diabetes. </w:t>
      </w:r>
      <w:r w:rsidRPr="001A5B8C">
        <w:rPr>
          <w:i/>
        </w:rPr>
        <w:t>Lancet</w:t>
      </w:r>
      <w:r>
        <w:t xml:space="preserve">, </w:t>
      </w:r>
      <w:r w:rsidRPr="001A5B8C">
        <w:rPr>
          <w:b/>
        </w:rPr>
        <w:t>353:</w:t>
      </w:r>
      <w:r>
        <w:t xml:space="preserve"> 1499-1500.</w:t>
      </w:r>
    </w:p>
    <w:p w14:paraId="61860BA4" w14:textId="77777777" w:rsidR="001A5B8C" w:rsidRDefault="001A5B8C" w:rsidP="001A5B8C">
      <w:pPr>
        <w:tabs>
          <w:tab w:val="right" w:pos="540"/>
          <w:tab w:val="left" w:pos="720"/>
        </w:tabs>
        <w:spacing w:after="240"/>
        <w:ind w:left="720" w:hanging="720"/>
      </w:pPr>
      <w:r>
        <w:tab/>
        <w:t xml:space="preserve">30. </w:t>
      </w:r>
      <w:r>
        <w:tab/>
        <w:t xml:space="preserve">Cater J, Gill M (1984) The follow-up study: medical aspects. In: Illsley R and Mitchell RG, eds. </w:t>
      </w:r>
      <w:r w:rsidRPr="001A5B8C">
        <w:rPr>
          <w:i/>
        </w:rPr>
        <w:t xml:space="preserve">Low birthweight. A medical, </w:t>
      </w:r>
      <w:proofErr w:type="gramStart"/>
      <w:r w:rsidRPr="001A5B8C">
        <w:rPr>
          <w:i/>
        </w:rPr>
        <w:t>psychological</w:t>
      </w:r>
      <w:proofErr w:type="gramEnd"/>
      <w:r w:rsidRPr="001A5B8C">
        <w:rPr>
          <w:i/>
        </w:rPr>
        <w:t xml:space="preserve"> and social study</w:t>
      </w:r>
      <w:r>
        <w:t xml:space="preserve">. </w:t>
      </w:r>
      <w:proofErr w:type="spellStart"/>
      <w:r>
        <w:t>Cichester</w:t>
      </w:r>
      <w:proofErr w:type="spellEnd"/>
      <w:r>
        <w:t>: Wiley, 191-205.</w:t>
      </w:r>
    </w:p>
    <w:p w14:paraId="6E79872A" w14:textId="77777777" w:rsidR="001A5B8C" w:rsidRDefault="001A5B8C" w:rsidP="001A5B8C">
      <w:pPr>
        <w:tabs>
          <w:tab w:val="right" w:pos="540"/>
          <w:tab w:val="left" w:pos="720"/>
        </w:tabs>
        <w:spacing w:after="240"/>
        <w:ind w:left="720" w:hanging="720"/>
      </w:pPr>
      <w:r>
        <w:tab/>
        <w:t xml:space="preserve">31. </w:t>
      </w:r>
      <w:r>
        <w:tab/>
        <w:t xml:space="preserve">Cetin I, Morpurgo PS, Radaelli T, </w:t>
      </w:r>
      <w:proofErr w:type="spellStart"/>
      <w:r>
        <w:t>Taricco</w:t>
      </w:r>
      <w:proofErr w:type="spellEnd"/>
      <w:r>
        <w:t xml:space="preserve"> E, </w:t>
      </w:r>
      <w:proofErr w:type="spellStart"/>
      <w:r>
        <w:t>Cortelazzi</w:t>
      </w:r>
      <w:proofErr w:type="spellEnd"/>
      <w:r>
        <w:t xml:space="preserve"> D, Bellotti M, Pardi G, Beck-</w:t>
      </w:r>
      <w:proofErr w:type="spellStart"/>
      <w:r>
        <w:t>Peccoz</w:t>
      </w:r>
      <w:proofErr w:type="spellEnd"/>
      <w:r>
        <w:t xml:space="preserve"> P (2000) Fetal plasma leptin concentrations: relationship with different intrauterine growth patterns from 19 weeks to term. </w:t>
      </w:r>
      <w:proofErr w:type="spellStart"/>
      <w:r w:rsidRPr="001A5B8C">
        <w:rPr>
          <w:i/>
        </w:rPr>
        <w:t>Pediatr</w:t>
      </w:r>
      <w:proofErr w:type="spellEnd"/>
      <w:r w:rsidRPr="001A5B8C">
        <w:rPr>
          <w:i/>
        </w:rPr>
        <w:t>. Res.</w:t>
      </w:r>
      <w:r>
        <w:t xml:space="preserve">, </w:t>
      </w:r>
      <w:r w:rsidRPr="001A5B8C">
        <w:rPr>
          <w:b/>
        </w:rPr>
        <w:t>48:</w:t>
      </w:r>
      <w:r>
        <w:t xml:space="preserve"> 646-651.</w:t>
      </w:r>
    </w:p>
    <w:p w14:paraId="47434860" w14:textId="77777777" w:rsidR="001A5B8C" w:rsidRDefault="001A5B8C" w:rsidP="001A5B8C">
      <w:pPr>
        <w:tabs>
          <w:tab w:val="right" w:pos="540"/>
          <w:tab w:val="left" w:pos="720"/>
        </w:tabs>
        <w:spacing w:after="240"/>
        <w:ind w:left="720" w:hanging="720"/>
      </w:pPr>
      <w:r>
        <w:tab/>
        <w:t xml:space="preserve">32. </w:t>
      </w:r>
      <w:r>
        <w:tab/>
        <w:t xml:space="preserve">Cianfarani S, Geremia C, Germani D, Scire G, Maiorana A, </w:t>
      </w:r>
      <w:proofErr w:type="spellStart"/>
      <w:r>
        <w:t>Boemi</w:t>
      </w:r>
      <w:proofErr w:type="spellEnd"/>
      <w:r>
        <w:t xml:space="preserve"> S (2001) Insulin resistance and insulin-like growth factors in children with intrauterine growth retardation. Is catch-up growth a risk factor? </w:t>
      </w:r>
      <w:r w:rsidRPr="001A5B8C">
        <w:rPr>
          <w:i/>
        </w:rPr>
        <w:t>Hormone Research.</w:t>
      </w:r>
      <w:r>
        <w:t xml:space="preserve">, </w:t>
      </w:r>
      <w:r w:rsidRPr="001A5B8C">
        <w:rPr>
          <w:b/>
        </w:rPr>
        <w:t xml:space="preserve">55 </w:t>
      </w:r>
      <w:proofErr w:type="spellStart"/>
      <w:r w:rsidRPr="001A5B8C">
        <w:rPr>
          <w:b/>
        </w:rPr>
        <w:t>Suppl</w:t>
      </w:r>
      <w:proofErr w:type="spellEnd"/>
      <w:r w:rsidRPr="001A5B8C">
        <w:rPr>
          <w:b/>
        </w:rPr>
        <w:t xml:space="preserve"> 1:</w:t>
      </w:r>
      <w:r>
        <w:t xml:space="preserve"> 7-10.</w:t>
      </w:r>
    </w:p>
    <w:p w14:paraId="7B3C56ED" w14:textId="77777777" w:rsidR="001A5B8C" w:rsidRDefault="001A5B8C" w:rsidP="001A5B8C">
      <w:pPr>
        <w:tabs>
          <w:tab w:val="right" w:pos="540"/>
          <w:tab w:val="left" w:pos="720"/>
        </w:tabs>
        <w:spacing w:after="240"/>
        <w:ind w:left="720" w:hanging="720"/>
      </w:pPr>
      <w:r>
        <w:tab/>
        <w:t xml:space="preserve">33. </w:t>
      </w:r>
      <w:r>
        <w:tab/>
        <w:t xml:space="preserve">Cianfarani S, Germani D, Branca F (1999) Low birthweight and adult insulin resistance: the "catch-up growth" hypothesis. </w:t>
      </w:r>
      <w:r w:rsidRPr="001A5B8C">
        <w:rPr>
          <w:i/>
        </w:rPr>
        <w:t>Archives of Disease in Childhood Fetal &amp; Neonatal Edition</w:t>
      </w:r>
      <w:r>
        <w:t xml:space="preserve">, </w:t>
      </w:r>
      <w:r w:rsidRPr="001A5B8C">
        <w:rPr>
          <w:b/>
        </w:rPr>
        <w:t>81:</w:t>
      </w:r>
      <w:r>
        <w:t xml:space="preserve"> F71-F73.</w:t>
      </w:r>
    </w:p>
    <w:p w14:paraId="54DFA9F3" w14:textId="77777777" w:rsidR="001A5B8C" w:rsidRDefault="001A5B8C" w:rsidP="001A5B8C">
      <w:pPr>
        <w:tabs>
          <w:tab w:val="right" w:pos="540"/>
          <w:tab w:val="left" w:pos="720"/>
        </w:tabs>
        <w:spacing w:after="240"/>
        <w:ind w:left="720" w:hanging="720"/>
      </w:pPr>
      <w:r>
        <w:tab/>
        <w:t xml:space="preserve">34. </w:t>
      </w:r>
      <w:r>
        <w:tab/>
        <w:t xml:space="preserve">Clark PM, Hindmarsh PC, Shiell AW, Law CM, Honour JW, Barker DJ (1996) Size at birth and adrenocortical function in childhood. </w:t>
      </w:r>
      <w:r w:rsidRPr="001A5B8C">
        <w:rPr>
          <w:i/>
        </w:rPr>
        <w:t>Clinical Endocrinology</w:t>
      </w:r>
      <w:r>
        <w:t xml:space="preserve">, </w:t>
      </w:r>
      <w:r w:rsidRPr="001A5B8C">
        <w:rPr>
          <w:b/>
        </w:rPr>
        <w:t>45:</w:t>
      </w:r>
      <w:r>
        <w:t xml:space="preserve"> 721-726.</w:t>
      </w:r>
    </w:p>
    <w:p w14:paraId="23879FD4" w14:textId="77777777" w:rsidR="001A5B8C" w:rsidRDefault="001A5B8C" w:rsidP="001A5B8C">
      <w:pPr>
        <w:tabs>
          <w:tab w:val="right" w:pos="540"/>
          <w:tab w:val="left" w:pos="720"/>
        </w:tabs>
        <w:spacing w:after="240"/>
        <w:ind w:left="720" w:hanging="720"/>
      </w:pPr>
      <w:r>
        <w:tab/>
        <w:t xml:space="preserve">35. </w:t>
      </w:r>
      <w:r>
        <w:tab/>
        <w:t xml:space="preserve">Cole TJ, Freeman JV, Preece MA (1995) Body mass index reference curves for the UK, 1990. </w:t>
      </w:r>
      <w:r w:rsidRPr="001A5B8C">
        <w:rPr>
          <w:i/>
        </w:rPr>
        <w:t xml:space="preserve">Archives Of Disease </w:t>
      </w:r>
      <w:proofErr w:type="gramStart"/>
      <w:r w:rsidRPr="001A5B8C">
        <w:rPr>
          <w:i/>
        </w:rPr>
        <w:t>In</w:t>
      </w:r>
      <w:proofErr w:type="gramEnd"/>
      <w:r w:rsidRPr="001A5B8C">
        <w:rPr>
          <w:i/>
        </w:rPr>
        <w:t xml:space="preserve"> Childhood</w:t>
      </w:r>
      <w:r>
        <w:t xml:space="preserve">, </w:t>
      </w:r>
      <w:r w:rsidRPr="001A5B8C">
        <w:rPr>
          <w:b/>
        </w:rPr>
        <w:t>73:</w:t>
      </w:r>
      <w:r>
        <w:t xml:space="preserve"> 25-29.</w:t>
      </w:r>
    </w:p>
    <w:p w14:paraId="250B459C" w14:textId="77777777" w:rsidR="001A5B8C" w:rsidRDefault="001A5B8C" w:rsidP="001A5B8C">
      <w:pPr>
        <w:tabs>
          <w:tab w:val="right" w:pos="540"/>
          <w:tab w:val="left" w:pos="720"/>
        </w:tabs>
        <w:spacing w:after="240"/>
        <w:ind w:left="720" w:hanging="720"/>
      </w:pPr>
      <w:r>
        <w:tab/>
        <w:t xml:space="preserve">36. </w:t>
      </w:r>
      <w:r>
        <w:tab/>
        <w:t xml:space="preserve">Cresswell JL, Barker DJ, Osmond C, Egger P, Phillips DI, Fraser RB (1997) Fetal growth, length of gestation, and polycystic ovaries in adult life. </w:t>
      </w:r>
      <w:r w:rsidRPr="001A5B8C">
        <w:rPr>
          <w:i/>
        </w:rPr>
        <w:t>Lancet</w:t>
      </w:r>
      <w:r>
        <w:t xml:space="preserve">, </w:t>
      </w:r>
      <w:r w:rsidRPr="001A5B8C">
        <w:rPr>
          <w:b/>
        </w:rPr>
        <w:t>350:</w:t>
      </w:r>
      <w:r>
        <w:t xml:space="preserve"> 1131-1135.</w:t>
      </w:r>
    </w:p>
    <w:p w14:paraId="3C7A30FD" w14:textId="77777777" w:rsidR="001A5B8C" w:rsidRDefault="001A5B8C" w:rsidP="001A5B8C">
      <w:pPr>
        <w:tabs>
          <w:tab w:val="right" w:pos="540"/>
          <w:tab w:val="left" w:pos="720"/>
        </w:tabs>
        <w:spacing w:after="240"/>
        <w:ind w:left="720" w:hanging="720"/>
      </w:pPr>
      <w:r>
        <w:tab/>
        <w:t xml:space="preserve">37. </w:t>
      </w:r>
      <w:r>
        <w:tab/>
        <w:t xml:space="preserve">Crowe C, Dandekar P, Fox M, Dhingra K, Bennet L, Hanson, MA (1995) The effects of anaemia on heart, placenta and body weight, and blood pressure in fetal and neonatal rats. </w:t>
      </w:r>
      <w:r w:rsidRPr="001A5B8C">
        <w:rPr>
          <w:i/>
        </w:rPr>
        <w:t>Journal of Physiology</w:t>
      </w:r>
      <w:r>
        <w:t xml:space="preserve">, </w:t>
      </w:r>
      <w:r w:rsidRPr="001A5B8C">
        <w:rPr>
          <w:b/>
        </w:rPr>
        <w:t>488:</w:t>
      </w:r>
      <w:r>
        <w:t xml:space="preserve"> 515-519.</w:t>
      </w:r>
    </w:p>
    <w:p w14:paraId="36B6200B" w14:textId="77777777" w:rsidR="001A5B8C" w:rsidRDefault="001A5B8C" w:rsidP="001A5B8C">
      <w:pPr>
        <w:tabs>
          <w:tab w:val="right" w:pos="540"/>
          <w:tab w:val="left" w:pos="720"/>
        </w:tabs>
        <w:spacing w:after="240"/>
        <w:ind w:left="720" w:hanging="720"/>
      </w:pPr>
      <w:r>
        <w:tab/>
        <w:t xml:space="preserve">38. </w:t>
      </w:r>
      <w:r>
        <w:tab/>
        <w:t xml:space="preserve">Crowley PA (1995) Antenatal corticosteroid therapy: a meta-analysis of the randomized trials, 1972 to 1994. </w:t>
      </w:r>
      <w:r w:rsidRPr="001A5B8C">
        <w:rPr>
          <w:i/>
        </w:rPr>
        <w:t xml:space="preserve">American Journal of Obstetrics &amp; </w:t>
      </w:r>
      <w:proofErr w:type="spellStart"/>
      <w:r w:rsidRPr="001A5B8C">
        <w:rPr>
          <w:i/>
        </w:rPr>
        <w:t>Gynecology</w:t>
      </w:r>
      <w:proofErr w:type="spellEnd"/>
      <w:r>
        <w:t xml:space="preserve">, </w:t>
      </w:r>
      <w:r w:rsidRPr="001A5B8C">
        <w:rPr>
          <w:b/>
        </w:rPr>
        <w:t>173:</w:t>
      </w:r>
      <w:r>
        <w:t xml:space="preserve"> 322-335.</w:t>
      </w:r>
    </w:p>
    <w:p w14:paraId="03F82070" w14:textId="77777777" w:rsidR="001A5B8C" w:rsidRDefault="001A5B8C" w:rsidP="001A5B8C">
      <w:pPr>
        <w:tabs>
          <w:tab w:val="right" w:pos="540"/>
          <w:tab w:val="left" w:pos="720"/>
        </w:tabs>
        <w:spacing w:after="240"/>
        <w:ind w:left="720" w:hanging="720"/>
      </w:pPr>
      <w:r>
        <w:lastRenderedPageBreak/>
        <w:tab/>
        <w:t xml:space="preserve">39. </w:t>
      </w:r>
      <w:r>
        <w:tab/>
        <w:t xml:space="preserve">Crowther NJ, Cameron N, Trusler J, Gray IP (1998) Association between poor glucose tolerance and rapid </w:t>
      </w:r>
      <w:proofErr w:type="spellStart"/>
      <w:r>
        <w:t>post natal</w:t>
      </w:r>
      <w:proofErr w:type="spellEnd"/>
      <w:r>
        <w:t xml:space="preserve"> weight gain in seven-year-old children. </w:t>
      </w:r>
      <w:proofErr w:type="spellStart"/>
      <w:r w:rsidRPr="001A5B8C">
        <w:rPr>
          <w:i/>
        </w:rPr>
        <w:t>Diabetologia</w:t>
      </w:r>
      <w:proofErr w:type="spellEnd"/>
      <w:r>
        <w:t xml:space="preserve">, </w:t>
      </w:r>
      <w:r w:rsidRPr="001A5B8C">
        <w:rPr>
          <w:b/>
        </w:rPr>
        <w:t>41:</w:t>
      </w:r>
      <w:r>
        <w:t xml:space="preserve"> 1163-1167.</w:t>
      </w:r>
    </w:p>
    <w:p w14:paraId="61012561" w14:textId="77777777" w:rsidR="001A5B8C" w:rsidRDefault="001A5B8C" w:rsidP="001A5B8C">
      <w:pPr>
        <w:tabs>
          <w:tab w:val="right" w:pos="540"/>
          <w:tab w:val="left" w:pos="720"/>
        </w:tabs>
        <w:spacing w:after="240"/>
        <w:ind w:left="720" w:hanging="720"/>
      </w:pPr>
      <w:r>
        <w:tab/>
        <w:t xml:space="preserve">40. </w:t>
      </w:r>
      <w:r>
        <w:tab/>
      </w:r>
      <w:proofErr w:type="spellStart"/>
      <w:r>
        <w:t>Cutfield</w:t>
      </w:r>
      <w:proofErr w:type="spellEnd"/>
      <w:r>
        <w:t xml:space="preserve"> WS, Hofman PL (2005) Simple fasting methods to assess insulin sensitivity in childhood. </w:t>
      </w:r>
      <w:r w:rsidRPr="001A5B8C">
        <w:rPr>
          <w:i/>
        </w:rPr>
        <w:t>Hormone Research.</w:t>
      </w:r>
      <w:r>
        <w:t xml:space="preserve">, </w:t>
      </w:r>
      <w:r w:rsidRPr="001A5B8C">
        <w:rPr>
          <w:b/>
        </w:rPr>
        <w:t xml:space="preserve">64 </w:t>
      </w:r>
      <w:proofErr w:type="spellStart"/>
      <w:r w:rsidRPr="001A5B8C">
        <w:rPr>
          <w:b/>
        </w:rPr>
        <w:t>Suppl</w:t>
      </w:r>
      <w:proofErr w:type="spellEnd"/>
      <w:r w:rsidRPr="001A5B8C">
        <w:rPr>
          <w:b/>
        </w:rPr>
        <w:t xml:space="preserve"> 3:</w:t>
      </w:r>
      <w:r>
        <w:t xml:space="preserve"> 25-31.</w:t>
      </w:r>
    </w:p>
    <w:p w14:paraId="0403D907" w14:textId="77777777" w:rsidR="001A5B8C" w:rsidRDefault="001A5B8C" w:rsidP="001A5B8C">
      <w:pPr>
        <w:tabs>
          <w:tab w:val="right" w:pos="540"/>
          <w:tab w:val="left" w:pos="720"/>
        </w:tabs>
        <w:spacing w:after="240"/>
        <w:ind w:left="720" w:hanging="720"/>
      </w:pPr>
      <w:r>
        <w:tab/>
        <w:t xml:space="preserve">41. </w:t>
      </w:r>
      <w:r>
        <w:tab/>
        <w:t>Dahlgren J, Boguszewski M, Rosberg S, Albertsson-</w:t>
      </w:r>
      <w:proofErr w:type="spellStart"/>
      <w:r>
        <w:t>Wikland</w:t>
      </w:r>
      <w:proofErr w:type="spellEnd"/>
      <w:r>
        <w:t xml:space="preserve"> K (1998) Adrenal steroid hormones in short children born small for gestational age. </w:t>
      </w:r>
      <w:r w:rsidRPr="001A5B8C">
        <w:rPr>
          <w:i/>
        </w:rPr>
        <w:t>Clinical Endocrinology</w:t>
      </w:r>
      <w:r>
        <w:t xml:space="preserve">, </w:t>
      </w:r>
      <w:r w:rsidRPr="001A5B8C">
        <w:rPr>
          <w:b/>
        </w:rPr>
        <w:t>49:</w:t>
      </w:r>
      <w:r>
        <w:t xml:space="preserve"> 353-361.</w:t>
      </w:r>
    </w:p>
    <w:p w14:paraId="22A98C67" w14:textId="77777777" w:rsidR="001A5B8C" w:rsidRDefault="001A5B8C" w:rsidP="001A5B8C">
      <w:pPr>
        <w:tabs>
          <w:tab w:val="right" w:pos="540"/>
          <w:tab w:val="left" w:pos="720"/>
        </w:tabs>
        <w:spacing w:after="240"/>
        <w:ind w:left="720" w:hanging="720"/>
      </w:pPr>
      <w:r>
        <w:tab/>
        <w:t xml:space="preserve">42. </w:t>
      </w:r>
      <w:r>
        <w:tab/>
        <w:t xml:space="preserve">Dalziel SR, Liang A, Parag V, Rodgers A, Harding JE (2004) Blood pressure at 6 years of age after prenatal exposure to betamethasone: follow-up results of a randomized, controlled trial. </w:t>
      </w:r>
      <w:proofErr w:type="spellStart"/>
      <w:r w:rsidRPr="001A5B8C">
        <w:rPr>
          <w:i/>
        </w:rPr>
        <w:t>Pediatrics</w:t>
      </w:r>
      <w:proofErr w:type="spellEnd"/>
      <w:r>
        <w:t xml:space="preserve">, </w:t>
      </w:r>
      <w:r w:rsidRPr="001A5B8C">
        <w:rPr>
          <w:b/>
        </w:rPr>
        <w:t>114:</w:t>
      </w:r>
      <w:r>
        <w:t xml:space="preserve"> e373-e377.</w:t>
      </w:r>
    </w:p>
    <w:p w14:paraId="5D7C215C" w14:textId="77777777" w:rsidR="001A5B8C" w:rsidRDefault="001A5B8C" w:rsidP="001A5B8C">
      <w:pPr>
        <w:tabs>
          <w:tab w:val="right" w:pos="540"/>
          <w:tab w:val="left" w:pos="720"/>
        </w:tabs>
        <w:spacing w:after="240"/>
        <w:ind w:left="720" w:hanging="720"/>
      </w:pPr>
      <w:r>
        <w:tab/>
        <w:t xml:space="preserve">43. </w:t>
      </w:r>
      <w:r>
        <w:tab/>
        <w:t xml:space="preserve">de Court, Zimmet P, Hodge A, Collins V, Nicolson M, Staten M, Dowse G, Alberti KG (1997) </w:t>
      </w:r>
      <w:proofErr w:type="spellStart"/>
      <w:r>
        <w:t>Hyperleptinaemia</w:t>
      </w:r>
      <w:proofErr w:type="spellEnd"/>
      <w:r>
        <w:t xml:space="preserve">: the missing link in </w:t>
      </w:r>
      <w:proofErr w:type="gramStart"/>
      <w:r>
        <w:t>the,</w:t>
      </w:r>
      <w:proofErr w:type="gramEnd"/>
      <w:r>
        <w:t xml:space="preserve"> metabolic syndrome? </w:t>
      </w:r>
      <w:proofErr w:type="spellStart"/>
      <w:r w:rsidRPr="001A5B8C">
        <w:rPr>
          <w:i/>
        </w:rPr>
        <w:t>Diabet</w:t>
      </w:r>
      <w:proofErr w:type="spellEnd"/>
      <w:r w:rsidRPr="001A5B8C">
        <w:rPr>
          <w:i/>
        </w:rPr>
        <w:t>. Med.</w:t>
      </w:r>
      <w:r>
        <w:t xml:space="preserve">, </w:t>
      </w:r>
      <w:r w:rsidRPr="001A5B8C">
        <w:rPr>
          <w:b/>
        </w:rPr>
        <w:t>14:</w:t>
      </w:r>
      <w:r>
        <w:t xml:space="preserve"> 200-208.</w:t>
      </w:r>
    </w:p>
    <w:p w14:paraId="7E18AD5F" w14:textId="77777777" w:rsidR="001A5B8C" w:rsidRDefault="001A5B8C" w:rsidP="001A5B8C">
      <w:pPr>
        <w:tabs>
          <w:tab w:val="right" w:pos="540"/>
          <w:tab w:val="left" w:pos="720"/>
        </w:tabs>
        <w:spacing w:after="240"/>
        <w:ind w:left="720" w:hanging="720"/>
      </w:pPr>
      <w:r>
        <w:tab/>
        <w:t xml:space="preserve">44. </w:t>
      </w:r>
      <w:r>
        <w:tab/>
        <w:t xml:space="preserve">de </w:t>
      </w:r>
      <w:proofErr w:type="spellStart"/>
      <w:r>
        <w:t>Swiet</w:t>
      </w:r>
      <w:proofErr w:type="spellEnd"/>
      <w:r>
        <w:t xml:space="preserve"> M, </w:t>
      </w:r>
      <w:proofErr w:type="spellStart"/>
      <w:r>
        <w:t>Fayers</w:t>
      </w:r>
      <w:proofErr w:type="spellEnd"/>
      <w:r>
        <w:t xml:space="preserve"> P, </w:t>
      </w:r>
      <w:proofErr w:type="spellStart"/>
      <w:r>
        <w:t>Shinebourne</w:t>
      </w:r>
      <w:proofErr w:type="spellEnd"/>
      <w:r>
        <w:t xml:space="preserve"> EA (1992) Blood pressure in first 10 years of life: the Brompton study. </w:t>
      </w:r>
      <w:r w:rsidRPr="001A5B8C">
        <w:rPr>
          <w:i/>
        </w:rPr>
        <w:t>BMJ</w:t>
      </w:r>
      <w:r>
        <w:t xml:space="preserve">, </w:t>
      </w:r>
      <w:r w:rsidRPr="001A5B8C">
        <w:rPr>
          <w:b/>
        </w:rPr>
        <w:t>304:</w:t>
      </w:r>
      <w:r>
        <w:t xml:space="preserve"> 23-26.</w:t>
      </w:r>
    </w:p>
    <w:p w14:paraId="13C00562" w14:textId="77777777" w:rsidR="001A5B8C" w:rsidRDefault="001A5B8C" w:rsidP="001A5B8C">
      <w:pPr>
        <w:tabs>
          <w:tab w:val="right" w:pos="540"/>
          <w:tab w:val="left" w:pos="720"/>
        </w:tabs>
        <w:spacing w:after="240"/>
        <w:ind w:left="720" w:hanging="720"/>
      </w:pPr>
      <w:r>
        <w:tab/>
        <w:t xml:space="preserve">45. </w:t>
      </w:r>
      <w:r>
        <w:tab/>
        <w:t xml:space="preserve">Despres JP, Lemieux I, Dagenais GR, Cantin B, Lamarche B (2000) HDL-cholesterol as a marker of coronary heart disease risk: the Quebec cardiovascular study. </w:t>
      </w:r>
      <w:r w:rsidRPr="001A5B8C">
        <w:rPr>
          <w:i/>
        </w:rPr>
        <w:t>Atherosclerosis</w:t>
      </w:r>
      <w:r>
        <w:t xml:space="preserve">, </w:t>
      </w:r>
      <w:r w:rsidRPr="001A5B8C">
        <w:rPr>
          <w:b/>
        </w:rPr>
        <w:t>153:</w:t>
      </w:r>
      <w:r>
        <w:t xml:space="preserve"> 263-272.</w:t>
      </w:r>
    </w:p>
    <w:p w14:paraId="489B3B6C" w14:textId="77777777" w:rsidR="001A5B8C" w:rsidRDefault="001A5B8C" w:rsidP="001A5B8C">
      <w:pPr>
        <w:tabs>
          <w:tab w:val="right" w:pos="540"/>
          <w:tab w:val="left" w:pos="720"/>
        </w:tabs>
        <w:spacing w:after="240"/>
        <w:ind w:left="720" w:hanging="720"/>
      </w:pPr>
      <w:r>
        <w:tab/>
        <w:t xml:space="preserve">46. </w:t>
      </w:r>
      <w:r>
        <w:tab/>
        <w:t xml:space="preserve">Dietz WH (1994) Critical periods in childhood for the development of obesity. </w:t>
      </w:r>
      <w:r w:rsidRPr="001A5B8C">
        <w:rPr>
          <w:i/>
        </w:rPr>
        <w:t xml:space="preserve">The American Journal </w:t>
      </w:r>
      <w:proofErr w:type="gramStart"/>
      <w:r w:rsidRPr="001A5B8C">
        <w:rPr>
          <w:i/>
        </w:rPr>
        <w:t>Of</w:t>
      </w:r>
      <w:proofErr w:type="gramEnd"/>
      <w:r w:rsidRPr="001A5B8C">
        <w:rPr>
          <w:i/>
        </w:rPr>
        <w:t xml:space="preserve"> Clinical Nutrition</w:t>
      </w:r>
      <w:r>
        <w:t xml:space="preserve">, </w:t>
      </w:r>
      <w:r w:rsidRPr="001A5B8C">
        <w:rPr>
          <w:b/>
        </w:rPr>
        <w:t>59:</w:t>
      </w:r>
      <w:r>
        <w:t xml:space="preserve"> 955-959.</w:t>
      </w:r>
    </w:p>
    <w:p w14:paraId="06436844" w14:textId="77777777" w:rsidR="001A5B8C" w:rsidRDefault="001A5B8C" w:rsidP="001A5B8C">
      <w:pPr>
        <w:tabs>
          <w:tab w:val="right" w:pos="540"/>
          <w:tab w:val="left" w:pos="720"/>
        </w:tabs>
        <w:spacing w:after="240"/>
        <w:ind w:left="720" w:hanging="720"/>
      </w:pPr>
      <w:r>
        <w:tab/>
        <w:t xml:space="preserve">47. </w:t>
      </w:r>
      <w:r>
        <w:tab/>
      </w:r>
      <w:proofErr w:type="spellStart"/>
      <w:r>
        <w:t>Dootsch</w:t>
      </w:r>
      <w:proofErr w:type="spellEnd"/>
      <w:r>
        <w:t xml:space="preserve"> J, Rascher W, Meissner U (2004) Perinatal programming of appetite control by leptin? </w:t>
      </w:r>
      <w:proofErr w:type="spellStart"/>
      <w:r w:rsidRPr="001A5B8C">
        <w:rPr>
          <w:i/>
        </w:rPr>
        <w:t>Eur</w:t>
      </w:r>
      <w:proofErr w:type="spellEnd"/>
      <w:r w:rsidRPr="001A5B8C">
        <w:rPr>
          <w:i/>
        </w:rPr>
        <w:t xml:space="preserve"> J Endocrinol</w:t>
      </w:r>
      <w:r>
        <w:t xml:space="preserve">, </w:t>
      </w:r>
      <w:r w:rsidRPr="001A5B8C">
        <w:rPr>
          <w:b/>
        </w:rPr>
        <w:t>151:</w:t>
      </w:r>
      <w:r>
        <w:t xml:space="preserve"> 159-160.</w:t>
      </w:r>
    </w:p>
    <w:p w14:paraId="6303BDDC" w14:textId="77777777" w:rsidR="001A5B8C" w:rsidRDefault="001A5B8C" w:rsidP="001A5B8C">
      <w:pPr>
        <w:tabs>
          <w:tab w:val="right" w:pos="540"/>
          <w:tab w:val="left" w:pos="720"/>
        </w:tabs>
        <w:spacing w:after="240"/>
        <w:ind w:left="720" w:hanging="720"/>
      </w:pPr>
      <w:r>
        <w:tab/>
        <w:t xml:space="preserve">48. </w:t>
      </w:r>
      <w:r>
        <w:tab/>
        <w:t xml:space="preserve">Doyle LW, Ford GW, Davis NM, Callanan C (2000a) Antenatal corticosteroid therapy and blood pressure at 14 years of age in preterm children. </w:t>
      </w:r>
      <w:r w:rsidRPr="001A5B8C">
        <w:rPr>
          <w:i/>
        </w:rPr>
        <w:t>Clinical Science.</w:t>
      </w:r>
      <w:r>
        <w:t xml:space="preserve">, </w:t>
      </w:r>
      <w:r w:rsidRPr="001A5B8C">
        <w:rPr>
          <w:b/>
        </w:rPr>
        <w:t>98:</w:t>
      </w:r>
      <w:r>
        <w:t xml:space="preserve"> 137-142.</w:t>
      </w:r>
    </w:p>
    <w:p w14:paraId="219793DD" w14:textId="77777777" w:rsidR="001A5B8C" w:rsidRDefault="001A5B8C" w:rsidP="001A5B8C">
      <w:pPr>
        <w:tabs>
          <w:tab w:val="right" w:pos="540"/>
          <w:tab w:val="left" w:pos="720"/>
        </w:tabs>
        <w:spacing w:after="240"/>
        <w:ind w:left="720" w:hanging="720"/>
      </w:pPr>
      <w:r>
        <w:tab/>
        <w:t xml:space="preserve">49. </w:t>
      </w:r>
      <w:r>
        <w:tab/>
        <w:t xml:space="preserve">Doyle LW, Ford GW, Rickards AL, Kelly EA, Davis NM, Callanan C, Olinsky A (2000b) Antenatal corticosteroids and outcome at 14 years of age in children with birth weight less than 1501 grams. </w:t>
      </w:r>
      <w:proofErr w:type="spellStart"/>
      <w:r w:rsidRPr="001A5B8C">
        <w:rPr>
          <w:i/>
        </w:rPr>
        <w:t>Pediatrics</w:t>
      </w:r>
      <w:proofErr w:type="spellEnd"/>
      <w:r>
        <w:t xml:space="preserve">, </w:t>
      </w:r>
      <w:r w:rsidRPr="001A5B8C">
        <w:rPr>
          <w:b/>
        </w:rPr>
        <w:t>106:</w:t>
      </w:r>
      <w:r>
        <w:t xml:space="preserve"> E2.</w:t>
      </w:r>
    </w:p>
    <w:p w14:paraId="4F105130" w14:textId="77777777" w:rsidR="001A5B8C" w:rsidRDefault="001A5B8C" w:rsidP="001A5B8C">
      <w:pPr>
        <w:tabs>
          <w:tab w:val="right" w:pos="540"/>
          <w:tab w:val="left" w:pos="720"/>
        </w:tabs>
        <w:spacing w:after="240"/>
        <w:ind w:left="720" w:hanging="720"/>
      </w:pPr>
      <w:r>
        <w:tab/>
        <w:t xml:space="preserve">50. </w:t>
      </w:r>
      <w:r>
        <w:tab/>
        <w:t xml:space="preserve">Dunger DB, Ong KK, Huxtable SJ, Sherriff A, Woods KA, Ahmed ML, Golding J, </w:t>
      </w:r>
      <w:proofErr w:type="spellStart"/>
      <w:r>
        <w:t>Pembrey</w:t>
      </w:r>
      <w:proofErr w:type="spellEnd"/>
      <w:r>
        <w:t xml:space="preserve"> ME, Ring S, Bennett et a (1998) Association of the INS VNTR with size at birth. ALSPAC Study Team. Avon Longitudinal Study of Pregnancy and Childhood. </w:t>
      </w:r>
      <w:r w:rsidRPr="001A5B8C">
        <w:rPr>
          <w:i/>
        </w:rPr>
        <w:t>Nature Genetics</w:t>
      </w:r>
      <w:r>
        <w:t xml:space="preserve">, </w:t>
      </w:r>
      <w:r w:rsidRPr="001A5B8C">
        <w:rPr>
          <w:b/>
        </w:rPr>
        <w:t>19:</w:t>
      </w:r>
      <w:r>
        <w:t xml:space="preserve"> 98-100.</w:t>
      </w:r>
    </w:p>
    <w:p w14:paraId="4007785A" w14:textId="77777777" w:rsidR="001A5B8C" w:rsidRDefault="001A5B8C" w:rsidP="001A5B8C">
      <w:pPr>
        <w:tabs>
          <w:tab w:val="right" w:pos="540"/>
          <w:tab w:val="left" w:pos="720"/>
        </w:tabs>
        <w:spacing w:after="240"/>
        <w:ind w:left="720" w:hanging="720"/>
      </w:pPr>
      <w:r>
        <w:tab/>
        <w:t xml:space="preserve">51. </w:t>
      </w:r>
      <w:r>
        <w:tab/>
        <w:t xml:space="preserve">Dwyer T, Blizzard L, Morley R, Ponsonby AL (1999) Within pair association between birth weight and blood pressure at age 8 in twins from a cohort study. </w:t>
      </w:r>
      <w:r w:rsidRPr="001A5B8C">
        <w:rPr>
          <w:i/>
        </w:rPr>
        <w:t>British Medical Journal</w:t>
      </w:r>
      <w:r>
        <w:t xml:space="preserve">, </w:t>
      </w:r>
      <w:r w:rsidRPr="001A5B8C">
        <w:rPr>
          <w:b/>
        </w:rPr>
        <w:t>319:</w:t>
      </w:r>
      <w:r>
        <w:t xml:space="preserve"> 1325-1329.</w:t>
      </w:r>
    </w:p>
    <w:p w14:paraId="79A0ED55" w14:textId="77777777" w:rsidR="001A5B8C" w:rsidRDefault="001A5B8C" w:rsidP="001A5B8C">
      <w:pPr>
        <w:tabs>
          <w:tab w:val="right" w:pos="540"/>
          <w:tab w:val="left" w:pos="720"/>
        </w:tabs>
        <w:spacing w:after="240"/>
        <w:ind w:left="720" w:hanging="720"/>
      </w:pPr>
      <w:r>
        <w:lastRenderedPageBreak/>
        <w:tab/>
        <w:t xml:space="preserve">52. </w:t>
      </w:r>
      <w:r>
        <w:tab/>
        <w:t xml:space="preserve">Economides DL, Nicolaides KH, Linton EA, Perry LA, Chard T (1988) Plasma cortisol and adrenocorticotropin in appropriate and small for gestational age fetuses. </w:t>
      </w:r>
      <w:r w:rsidRPr="001A5B8C">
        <w:rPr>
          <w:i/>
        </w:rPr>
        <w:t>Fetal Therapy</w:t>
      </w:r>
      <w:r>
        <w:t xml:space="preserve">, </w:t>
      </w:r>
      <w:r w:rsidRPr="001A5B8C">
        <w:rPr>
          <w:b/>
        </w:rPr>
        <w:t>3:</w:t>
      </w:r>
      <w:r>
        <w:t xml:space="preserve"> 158-164.</w:t>
      </w:r>
    </w:p>
    <w:p w14:paraId="2DBDD183" w14:textId="77777777" w:rsidR="001A5B8C" w:rsidRDefault="001A5B8C" w:rsidP="001A5B8C">
      <w:pPr>
        <w:tabs>
          <w:tab w:val="right" w:pos="540"/>
          <w:tab w:val="left" w:pos="720"/>
        </w:tabs>
        <w:spacing w:after="240"/>
        <w:ind w:left="720" w:hanging="720"/>
      </w:pPr>
      <w:r>
        <w:tab/>
        <w:t xml:space="preserve">53. </w:t>
      </w:r>
      <w:r>
        <w:tab/>
        <w:t xml:space="preserve">Edwards CR, Benediktsson R, Lindsay RS, </w:t>
      </w:r>
      <w:proofErr w:type="spellStart"/>
      <w:r>
        <w:t>Seckl</w:t>
      </w:r>
      <w:proofErr w:type="spellEnd"/>
      <w:r>
        <w:t xml:space="preserve"> JR (1993) Dysfunction of placental glucocorticoid barrier: link between fetal environment and adult hypertension? </w:t>
      </w:r>
      <w:r w:rsidRPr="001A5B8C">
        <w:rPr>
          <w:i/>
        </w:rPr>
        <w:t>Lancet</w:t>
      </w:r>
      <w:r>
        <w:t xml:space="preserve">, </w:t>
      </w:r>
      <w:r w:rsidRPr="001A5B8C">
        <w:rPr>
          <w:b/>
        </w:rPr>
        <w:t>341:</w:t>
      </w:r>
      <w:r>
        <w:t xml:space="preserve"> 355-357.</w:t>
      </w:r>
    </w:p>
    <w:p w14:paraId="661B5D56" w14:textId="77777777" w:rsidR="001A5B8C" w:rsidRDefault="001A5B8C" w:rsidP="001A5B8C">
      <w:pPr>
        <w:tabs>
          <w:tab w:val="right" w:pos="540"/>
          <w:tab w:val="left" w:pos="720"/>
        </w:tabs>
        <w:spacing w:after="240"/>
        <w:ind w:left="720" w:hanging="720"/>
      </w:pPr>
      <w:r>
        <w:tab/>
        <w:t xml:space="preserve">54. </w:t>
      </w:r>
      <w:r>
        <w:tab/>
        <w:t xml:space="preserve">Embleton NE, Pang N, Cooke RJ (2001) Postnatal malnutrition and growth retardation: an inevitable consequence of current recommendations in preterm infants? </w:t>
      </w:r>
      <w:proofErr w:type="spellStart"/>
      <w:r w:rsidRPr="001A5B8C">
        <w:rPr>
          <w:i/>
        </w:rPr>
        <w:t>Pediatrics</w:t>
      </w:r>
      <w:proofErr w:type="spellEnd"/>
      <w:r>
        <w:t xml:space="preserve">, </w:t>
      </w:r>
      <w:r w:rsidRPr="001A5B8C">
        <w:rPr>
          <w:b/>
        </w:rPr>
        <w:t>107:</w:t>
      </w:r>
      <w:r>
        <w:t xml:space="preserve"> 270-273.</w:t>
      </w:r>
    </w:p>
    <w:p w14:paraId="42D8A8C6" w14:textId="77777777" w:rsidR="001A5B8C" w:rsidRDefault="001A5B8C" w:rsidP="001A5B8C">
      <w:pPr>
        <w:tabs>
          <w:tab w:val="right" w:pos="540"/>
          <w:tab w:val="left" w:pos="720"/>
        </w:tabs>
        <w:spacing w:after="240"/>
        <w:ind w:left="720" w:hanging="720"/>
      </w:pPr>
      <w:r>
        <w:tab/>
        <w:t xml:space="preserve">55. </w:t>
      </w:r>
      <w:r>
        <w:tab/>
        <w:t xml:space="preserve">Epstein MF, Farrell PM, Sparks JW, Pepe G, Driscoll SG, Chez RA (1977) Maternal betamethasone and fetal growth and development in the monkey. </w:t>
      </w:r>
      <w:r w:rsidRPr="001A5B8C">
        <w:rPr>
          <w:i/>
        </w:rPr>
        <w:t xml:space="preserve">American Journal of Obstetrics &amp; </w:t>
      </w:r>
      <w:proofErr w:type="spellStart"/>
      <w:r w:rsidRPr="001A5B8C">
        <w:rPr>
          <w:i/>
        </w:rPr>
        <w:t>Gynecology</w:t>
      </w:r>
      <w:proofErr w:type="spellEnd"/>
      <w:r>
        <w:t xml:space="preserve">, </w:t>
      </w:r>
      <w:r w:rsidRPr="001A5B8C">
        <w:rPr>
          <w:b/>
        </w:rPr>
        <w:t>127:</w:t>
      </w:r>
      <w:r>
        <w:t xml:space="preserve"> 261-263.</w:t>
      </w:r>
    </w:p>
    <w:p w14:paraId="0CCF896D" w14:textId="77777777" w:rsidR="001A5B8C" w:rsidRDefault="001A5B8C" w:rsidP="001A5B8C">
      <w:pPr>
        <w:tabs>
          <w:tab w:val="right" w:pos="540"/>
          <w:tab w:val="left" w:pos="720"/>
        </w:tabs>
        <w:spacing w:after="240"/>
        <w:ind w:left="720" w:hanging="720"/>
      </w:pPr>
      <w:r>
        <w:tab/>
        <w:t xml:space="preserve">56. </w:t>
      </w:r>
      <w:r>
        <w:tab/>
        <w:t xml:space="preserve">Ericson A, Kallen B (1998) Very low birthweight boys at the age of 19. </w:t>
      </w:r>
      <w:r w:rsidRPr="001A5B8C">
        <w:rPr>
          <w:i/>
        </w:rPr>
        <w:t>Arch. Dis. Child Fetal Neonatal Ed</w:t>
      </w:r>
      <w:r>
        <w:t xml:space="preserve">, </w:t>
      </w:r>
      <w:r w:rsidRPr="001A5B8C">
        <w:rPr>
          <w:b/>
        </w:rPr>
        <w:t>78:</w:t>
      </w:r>
      <w:r>
        <w:t xml:space="preserve"> F171-F174.</w:t>
      </w:r>
    </w:p>
    <w:p w14:paraId="10D7D7BE" w14:textId="77777777" w:rsidR="001A5B8C" w:rsidRDefault="001A5B8C" w:rsidP="001A5B8C">
      <w:pPr>
        <w:tabs>
          <w:tab w:val="right" w:pos="540"/>
          <w:tab w:val="left" w:pos="720"/>
        </w:tabs>
        <w:spacing w:after="240"/>
        <w:ind w:left="720" w:hanging="720"/>
      </w:pPr>
      <w:r>
        <w:tab/>
        <w:t xml:space="preserve">57. </w:t>
      </w:r>
      <w:r>
        <w:tab/>
        <w:t xml:space="preserve">Eriksson JG, Forsen T, </w:t>
      </w:r>
      <w:proofErr w:type="spellStart"/>
      <w:r>
        <w:t>Tuomilehto</w:t>
      </w:r>
      <w:proofErr w:type="spellEnd"/>
      <w:r>
        <w:t xml:space="preserve"> J, Winter PD, Osmond C, Barker DJ (1999) Catch-up growth in childhood and death from coronary heart disease: longitudinal study. </w:t>
      </w:r>
      <w:r w:rsidRPr="001A5B8C">
        <w:rPr>
          <w:i/>
        </w:rPr>
        <w:t>BMJ</w:t>
      </w:r>
      <w:r>
        <w:t xml:space="preserve">, </w:t>
      </w:r>
      <w:r w:rsidRPr="001A5B8C">
        <w:rPr>
          <w:b/>
        </w:rPr>
        <w:t>318:</w:t>
      </w:r>
      <w:r>
        <w:t xml:space="preserve"> 427-431.</w:t>
      </w:r>
    </w:p>
    <w:p w14:paraId="437C4FE4" w14:textId="77777777" w:rsidR="001A5B8C" w:rsidRDefault="001A5B8C" w:rsidP="001A5B8C">
      <w:pPr>
        <w:tabs>
          <w:tab w:val="right" w:pos="540"/>
          <w:tab w:val="left" w:pos="720"/>
        </w:tabs>
        <w:spacing w:after="240"/>
        <w:ind w:left="720" w:hanging="720"/>
      </w:pPr>
      <w:r>
        <w:tab/>
        <w:t xml:space="preserve">58. </w:t>
      </w:r>
      <w:r>
        <w:tab/>
        <w:t xml:space="preserve">Facchini FS, Hua N, Abbasi F, Reaven GM (2001) Insulin resistance as a predictor of age-related diseases. </w:t>
      </w:r>
      <w:r w:rsidRPr="001A5B8C">
        <w:rPr>
          <w:i/>
        </w:rPr>
        <w:t xml:space="preserve">The Journal </w:t>
      </w:r>
      <w:proofErr w:type="gramStart"/>
      <w:r w:rsidRPr="001A5B8C">
        <w:rPr>
          <w:i/>
        </w:rPr>
        <w:t>Of</w:t>
      </w:r>
      <w:proofErr w:type="gramEnd"/>
      <w:r w:rsidRPr="001A5B8C">
        <w:rPr>
          <w:i/>
        </w:rPr>
        <w:t xml:space="preserve"> Clinical Endocrinology And Metabolism</w:t>
      </w:r>
      <w:r>
        <w:t xml:space="preserve">, </w:t>
      </w:r>
      <w:r w:rsidRPr="001A5B8C">
        <w:rPr>
          <w:b/>
        </w:rPr>
        <w:t>86:</w:t>
      </w:r>
      <w:r>
        <w:t xml:space="preserve"> 3574-3578.</w:t>
      </w:r>
    </w:p>
    <w:p w14:paraId="1311BCB1" w14:textId="77777777" w:rsidR="001A5B8C" w:rsidRDefault="001A5B8C" w:rsidP="001A5B8C">
      <w:pPr>
        <w:tabs>
          <w:tab w:val="right" w:pos="540"/>
          <w:tab w:val="left" w:pos="720"/>
        </w:tabs>
        <w:spacing w:after="240"/>
        <w:ind w:left="720" w:hanging="720"/>
      </w:pPr>
      <w:r>
        <w:tab/>
        <w:t xml:space="preserve">59. </w:t>
      </w:r>
      <w:r>
        <w:tab/>
        <w:t xml:space="preserve">Fall CH, Barker DJ, Osmond C, Winter PD, Clark PM, Hales CN (1992) Relation of infant feeding to adult serum cholesterol concentration and death from ischaemic heart disease. </w:t>
      </w:r>
      <w:r w:rsidRPr="001A5B8C">
        <w:rPr>
          <w:i/>
        </w:rPr>
        <w:t>British Medical Journal</w:t>
      </w:r>
      <w:r>
        <w:t xml:space="preserve">, </w:t>
      </w:r>
      <w:r w:rsidRPr="001A5B8C">
        <w:rPr>
          <w:b/>
        </w:rPr>
        <w:t>304:</w:t>
      </w:r>
      <w:r>
        <w:t xml:space="preserve"> 801-805.</w:t>
      </w:r>
    </w:p>
    <w:p w14:paraId="2A808421" w14:textId="77777777" w:rsidR="001A5B8C" w:rsidRDefault="001A5B8C" w:rsidP="001A5B8C">
      <w:pPr>
        <w:tabs>
          <w:tab w:val="right" w:pos="540"/>
          <w:tab w:val="left" w:pos="720"/>
        </w:tabs>
        <w:spacing w:after="240"/>
        <w:ind w:left="720" w:hanging="720"/>
      </w:pPr>
      <w:r>
        <w:tab/>
        <w:t xml:space="preserve">60. </w:t>
      </w:r>
      <w:r>
        <w:tab/>
        <w:t xml:space="preserve">Fall CH, Pandit AN, Law CM, </w:t>
      </w:r>
      <w:proofErr w:type="spellStart"/>
      <w:r>
        <w:t>Yajnik</w:t>
      </w:r>
      <w:proofErr w:type="spellEnd"/>
      <w:r>
        <w:t xml:space="preserve"> CS, Clark PM, Breier B, Osmond C, Shiell AW, Gluckman PD, Barker DJ (1995) Size at birth and plasma insulin-like growth factor-1 concentrations. </w:t>
      </w:r>
      <w:r w:rsidRPr="001A5B8C">
        <w:rPr>
          <w:i/>
        </w:rPr>
        <w:t xml:space="preserve">Archives Of Disease </w:t>
      </w:r>
      <w:proofErr w:type="gramStart"/>
      <w:r w:rsidRPr="001A5B8C">
        <w:rPr>
          <w:i/>
        </w:rPr>
        <w:t>In</w:t>
      </w:r>
      <w:proofErr w:type="gramEnd"/>
      <w:r w:rsidRPr="001A5B8C">
        <w:rPr>
          <w:i/>
        </w:rPr>
        <w:t xml:space="preserve"> Childhood</w:t>
      </w:r>
      <w:r>
        <w:t xml:space="preserve">, </w:t>
      </w:r>
      <w:r w:rsidRPr="001A5B8C">
        <w:rPr>
          <w:b/>
        </w:rPr>
        <w:t>73:</w:t>
      </w:r>
      <w:r>
        <w:t xml:space="preserve"> 287-293.</w:t>
      </w:r>
    </w:p>
    <w:p w14:paraId="1F59B7D0" w14:textId="77777777" w:rsidR="001A5B8C" w:rsidRDefault="001A5B8C" w:rsidP="001A5B8C">
      <w:pPr>
        <w:tabs>
          <w:tab w:val="right" w:pos="540"/>
          <w:tab w:val="left" w:pos="720"/>
        </w:tabs>
        <w:spacing w:after="240"/>
        <w:ind w:left="720" w:hanging="720"/>
      </w:pPr>
      <w:r>
        <w:tab/>
        <w:t xml:space="preserve">61. </w:t>
      </w:r>
      <w:r>
        <w:tab/>
      </w:r>
      <w:proofErr w:type="spellStart"/>
      <w:r>
        <w:t>Ferrannini</w:t>
      </w:r>
      <w:proofErr w:type="spellEnd"/>
      <w:r>
        <w:t xml:space="preserve"> E, Mari A (1998) How to measure insulin sensitivity. </w:t>
      </w:r>
      <w:r w:rsidRPr="001A5B8C">
        <w:rPr>
          <w:i/>
        </w:rPr>
        <w:t>Journal Of Hypertension</w:t>
      </w:r>
      <w:r>
        <w:t xml:space="preserve">, </w:t>
      </w:r>
      <w:r w:rsidRPr="001A5B8C">
        <w:rPr>
          <w:b/>
        </w:rPr>
        <w:t>16:</w:t>
      </w:r>
      <w:r>
        <w:t xml:space="preserve"> 895-906.</w:t>
      </w:r>
    </w:p>
    <w:p w14:paraId="4FED6786" w14:textId="77777777" w:rsidR="001A5B8C" w:rsidRDefault="001A5B8C" w:rsidP="001A5B8C">
      <w:pPr>
        <w:tabs>
          <w:tab w:val="right" w:pos="540"/>
          <w:tab w:val="left" w:pos="720"/>
        </w:tabs>
        <w:spacing w:after="240"/>
        <w:ind w:left="720" w:hanging="720"/>
      </w:pPr>
      <w:r>
        <w:tab/>
        <w:t xml:space="preserve">62. </w:t>
      </w:r>
      <w:r>
        <w:tab/>
      </w:r>
      <w:proofErr w:type="spellStart"/>
      <w:r>
        <w:t>Fewtrell</w:t>
      </w:r>
      <w:proofErr w:type="spellEnd"/>
      <w:r>
        <w:t xml:space="preserve"> MS, Doherty C, Cole TJ, Stafford M, Hales CN, Lucas A (2000) Effects of size at birth, gestational </w:t>
      </w:r>
      <w:proofErr w:type="gramStart"/>
      <w:r>
        <w:t>age</w:t>
      </w:r>
      <w:proofErr w:type="gramEnd"/>
      <w:r>
        <w:t xml:space="preserve"> and early growth in preterm infants on glucose and insulin concentrations at 9-12 years. </w:t>
      </w:r>
      <w:proofErr w:type="spellStart"/>
      <w:r w:rsidRPr="001A5B8C">
        <w:rPr>
          <w:i/>
        </w:rPr>
        <w:t>Diabetologia</w:t>
      </w:r>
      <w:proofErr w:type="spellEnd"/>
      <w:r>
        <w:t xml:space="preserve">, </w:t>
      </w:r>
      <w:r w:rsidRPr="001A5B8C">
        <w:rPr>
          <w:b/>
        </w:rPr>
        <w:t>43:</w:t>
      </w:r>
      <w:r>
        <w:t xml:space="preserve"> 714-717.</w:t>
      </w:r>
    </w:p>
    <w:p w14:paraId="61A96C06" w14:textId="77777777" w:rsidR="001A5B8C" w:rsidRDefault="001A5B8C" w:rsidP="001A5B8C">
      <w:pPr>
        <w:tabs>
          <w:tab w:val="right" w:pos="540"/>
          <w:tab w:val="left" w:pos="720"/>
        </w:tabs>
        <w:spacing w:after="240"/>
        <w:ind w:left="720" w:hanging="720"/>
      </w:pPr>
      <w:r>
        <w:tab/>
        <w:t xml:space="preserve">63. </w:t>
      </w:r>
      <w:r>
        <w:tab/>
        <w:t xml:space="preserve">Flanagan DE, Vaile JC, Petley GW, Moore VM, </w:t>
      </w:r>
      <w:proofErr w:type="spellStart"/>
      <w:r>
        <w:t>Godsland</w:t>
      </w:r>
      <w:proofErr w:type="spellEnd"/>
      <w:r>
        <w:t xml:space="preserve"> IF, </w:t>
      </w:r>
      <w:proofErr w:type="spellStart"/>
      <w:r>
        <w:t>Cockington</w:t>
      </w:r>
      <w:proofErr w:type="spellEnd"/>
      <w:r>
        <w:t xml:space="preserve"> RA, Robinson JS, Phillips DI (1999) The autonomic control of heart rate and insulin resistance in young adults. </w:t>
      </w:r>
      <w:r w:rsidRPr="001A5B8C">
        <w:rPr>
          <w:i/>
        </w:rPr>
        <w:t>Journal of Clinical Endocrinology &amp; Metabolism</w:t>
      </w:r>
      <w:r>
        <w:t xml:space="preserve">, </w:t>
      </w:r>
      <w:r w:rsidRPr="001A5B8C">
        <w:rPr>
          <w:b/>
        </w:rPr>
        <w:t>84:</w:t>
      </w:r>
      <w:r>
        <w:t xml:space="preserve"> 1263-1267.</w:t>
      </w:r>
    </w:p>
    <w:p w14:paraId="3BA2150C" w14:textId="77777777" w:rsidR="001A5B8C" w:rsidRDefault="001A5B8C" w:rsidP="001A5B8C">
      <w:pPr>
        <w:tabs>
          <w:tab w:val="right" w:pos="540"/>
          <w:tab w:val="left" w:pos="720"/>
        </w:tabs>
        <w:spacing w:after="240"/>
        <w:ind w:left="720" w:hanging="720"/>
      </w:pPr>
      <w:r>
        <w:lastRenderedPageBreak/>
        <w:tab/>
        <w:t xml:space="preserve">64. </w:t>
      </w:r>
      <w:r>
        <w:tab/>
      </w:r>
      <w:proofErr w:type="spellStart"/>
      <w:r>
        <w:t>Folkow</w:t>
      </w:r>
      <w:proofErr w:type="spellEnd"/>
      <w:r>
        <w:t xml:space="preserve"> B (1978) The fourth Volhard lecture: cardiovascular structural adaptation; its role in the initiation and maintenance of primary hypertension. </w:t>
      </w:r>
      <w:r w:rsidRPr="001A5B8C">
        <w:rPr>
          <w:i/>
        </w:rPr>
        <w:t>Clinical Science and Molecular Medicine</w:t>
      </w:r>
      <w:r>
        <w:t xml:space="preserve">, </w:t>
      </w:r>
      <w:r w:rsidRPr="001A5B8C">
        <w:rPr>
          <w:b/>
        </w:rPr>
        <w:t>4:</w:t>
      </w:r>
      <w:r>
        <w:t xml:space="preserve"> 3s-22s.</w:t>
      </w:r>
    </w:p>
    <w:p w14:paraId="540E324B" w14:textId="77777777" w:rsidR="001A5B8C" w:rsidRDefault="001A5B8C" w:rsidP="001A5B8C">
      <w:pPr>
        <w:tabs>
          <w:tab w:val="right" w:pos="540"/>
          <w:tab w:val="left" w:pos="720"/>
        </w:tabs>
        <w:spacing w:after="240"/>
        <w:ind w:left="720" w:hanging="720"/>
      </w:pPr>
      <w:r>
        <w:tab/>
        <w:t xml:space="preserve">65. </w:t>
      </w:r>
      <w:r>
        <w:tab/>
        <w:t xml:space="preserve">Ford GW, Doyle LW, Davis NM, Callanan C (2000) Very low birth weight and growth into adolescence. </w:t>
      </w:r>
      <w:r w:rsidRPr="001A5B8C">
        <w:rPr>
          <w:i/>
        </w:rPr>
        <w:t xml:space="preserve">Archives of </w:t>
      </w:r>
      <w:proofErr w:type="spellStart"/>
      <w:r w:rsidRPr="001A5B8C">
        <w:rPr>
          <w:i/>
        </w:rPr>
        <w:t>Pediatrics</w:t>
      </w:r>
      <w:proofErr w:type="spellEnd"/>
      <w:r w:rsidRPr="001A5B8C">
        <w:rPr>
          <w:i/>
        </w:rPr>
        <w:t xml:space="preserve"> &amp; Adolescent Medicine.</w:t>
      </w:r>
      <w:r>
        <w:t xml:space="preserve">, </w:t>
      </w:r>
      <w:r w:rsidRPr="001A5B8C">
        <w:rPr>
          <w:b/>
        </w:rPr>
        <w:t>154:</w:t>
      </w:r>
      <w:r>
        <w:t xml:space="preserve"> 778-784.</w:t>
      </w:r>
    </w:p>
    <w:p w14:paraId="3FAC4548" w14:textId="77777777" w:rsidR="001A5B8C" w:rsidRDefault="001A5B8C" w:rsidP="001A5B8C">
      <w:pPr>
        <w:tabs>
          <w:tab w:val="right" w:pos="540"/>
          <w:tab w:val="left" w:pos="720"/>
        </w:tabs>
        <w:spacing w:after="240"/>
        <w:ind w:left="720" w:hanging="720"/>
      </w:pPr>
      <w:r>
        <w:tab/>
        <w:t xml:space="preserve">66. </w:t>
      </w:r>
      <w:r>
        <w:tab/>
        <w:t xml:space="preserve">Forrester TE, Wilks RJ, Bennett FI, Simeon D, Osmond C, Allen M, Chung AP, Scott P (1996) Fetal growth and cardiovascular risk factors in Jamaican schoolchildren. </w:t>
      </w:r>
      <w:r w:rsidRPr="001A5B8C">
        <w:rPr>
          <w:i/>
        </w:rPr>
        <w:t>British Medical Journal</w:t>
      </w:r>
      <w:r>
        <w:t xml:space="preserve">, </w:t>
      </w:r>
      <w:r w:rsidRPr="001A5B8C">
        <w:rPr>
          <w:b/>
        </w:rPr>
        <w:t>312:</w:t>
      </w:r>
      <w:r>
        <w:t xml:space="preserve"> 156-160.</w:t>
      </w:r>
    </w:p>
    <w:p w14:paraId="4EEAB36C" w14:textId="77777777" w:rsidR="001A5B8C" w:rsidRDefault="001A5B8C" w:rsidP="001A5B8C">
      <w:pPr>
        <w:tabs>
          <w:tab w:val="right" w:pos="540"/>
          <w:tab w:val="left" w:pos="720"/>
        </w:tabs>
        <w:spacing w:after="240"/>
        <w:ind w:left="720" w:hanging="720"/>
      </w:pPr>
      <w:r>
        <w:tab/>
        <w:t xml:space="preserve">67. </w:t>
      </w:r>
      <w:r>
        <w:tab/>
        <w:t xml:space="preserve">Fors H, Matsuoka H, </w:t>
      </w:r>
      <w:proofErr w:type="spellStart"/>
      <w:r>
        <w:t>Bosaeus</w:t>
      </w:r>
      <w:proofErr w:type="spellEnd"/>
      <w:r>
        <w:t xml:space="preserve"> I, Rosberg S, </w:t>
      </w:r>
      <w:proofErr w:type="spellStart"/>
      <w:r>
        <w:t>Wikland</w:t>
      </w:r>
      <w:proofErr w:type="spellEnd"/>
      <w:r>
        <w:t xml:space="preserve"> KA, Bjarnason R (1999) Serum leptin levels correlate with growth hormone secretion and body fat in children. </w:t>
      </w:r>
      <w:r w:rsidRPr="001A5B8C">
        <w:rPr>
          <w:i/>
        </w:rPr>
        <w:t>Journal of Clinical Endocrinology and Metabolism</w:t>
      </w:r>
      <w:r>
        <w:t xml:space="preserve">, </w:t>
      </w:r>
      <w:r w:rsidRPr="001A5B8C">
        <w:rPr>
          <w:b/>
        </w:rPr>
        <w:t>84:</w:t>
      </w:r>
      <w:r>
        <w:t xml:space="preserve"> 3586-3590.</w:t>
      </w:r>
    </w:p>
    <w:p w14:paraId="1CF20F07" w14:textId="77777777" w:rsidR="001A5B8C" w:rsidRDefault="001A5B8C" w:rsidP="001A5B8C">
      <w:pPr>
        <w:tabs>
          <w:tab w:val="right" w:pos="540"/>
          <w:tab w:val="left" w:pos="720"/>
        </w:tabs>
        <w:spacing w:after="240"/>
        <w:ind w:left="720" w:hanging="720"/>
      </w:pPr>
      <w:r>
        <w:tab/>
        <w:t xml:space="preserve">68. </w:t>
      </w:r>
      <w:r>
        <w:tab/>
        <w:t xml:space="preserve">Freeman JV, Cole TJ, Chinn S, Jones PR, White EM, Preece MA (1995) Cross sectional stature and weight reference curves for the UK, 1990. </w:t>
      </w:r>
      <w:r w:rsidRPr="001A5B8C">
        <w:rPr>
          <w:i/>
        </w:rPr>
        <w:t xml:space="preserve">Archives Of Disease </w:t>
      </w:r>
      <w:proofErr w:type="gramStart"/>
      <w:r w:rsidRPr="001A5B8C">
        <w:rPr>
          <w:i/>
        </w:rPr>
        <w:t>In</w:t>
      </w:r>
      <w:proofErr w:type="gramEnd"/>
      <w:r w:rsidRPr="001A5B8C">
        <w:rPr>
          <w:i/>
        </w:rPr>
        <w:t xml:space="preserve"> Childhood</w:t>
      </w:r>
      <w:r>
        <w:t xml:space="preserve">, </w:t>
      </w:r>
      <w:r w:rsidRPr="001A5B8C">
        <w:rPr>
          <w:b/>
        </w:rPr>
        <w:t>73:</w:t>
      </w:r>
      <w:r>
        <w:t xml:space="preserve"> 17-24.</w:t>
      </w:r>
    </w:p>
    <w:p w14:paraId="0D373C63" w14:textId="77777777" w:rsidR="001A5B8C" w:rsidRDefault="001A5B8C" w:rsidP="001A5B8C">
      <w:pPr>
        <w:tabs>
          <w:tab w:val="right" w:pos="540"/>
          <w:tab w:val="left" w:pos="720"/>
        </w:tabs>
        <w:ind w:left="720" w:hanging="720"/>
      </w:pPr>
      <w:r>
        <w:tab/>
        <w:t xml:space="preserve">69. </w:t>
      </w:r>
      <w:r>
        <w:tab/>
        <w:t xml:space="preserve">French NP. Repeated antenatal corticosteroids: Behaviour outcomes in a regional population of very preterm infants. Pediatric Research 43, 214A. 1998. </w:t>
      </w:r>
    </w:p>
    <w:p w14:paraId="1B146853" w14:textId="77777777" w:rsidR="001A5B8C" w:rsidRDefault="001A5B8C" w:rsidP="001A5B8C">
      <w:pPr>
        <w:tabs>
          <w:tab w:val="right" w:pos="540"/>
          <w:tab w:val="left" w:pos="720"/>
        </w:tabs>
        <w:spacing w:after="240"/>
        <w:ind w:left="720" w:hanging="720"/>
      </w:pPr>
    </w:p>
    <w:p w14:paraId="78F30121" w14:textId="77777777" w:rsidR="001A5B8C" w:rsidRDefault="001A5B8C" w:rsidP="001A5B8C">
      <w:pPr>
        <w:tabs>
          <w:tab w:val="right" w:pos="540"/>
          <w:tab w:val="left" w:pos="720"/>
        </w:tabs>
        <w:spacing w:after="240"/>
        <w:ind w:left="720" w:hanging="720"/>
      </w:pPr>
      <w:r>
        <w:tab/>
        <w:t xml:space="preserve">70. </w:t>
      </w:r>
      <w:r>
        <w:tab/>
        <w:t xml:space="preserve">French NP, Hagan R, Evans SF, Godfrey M, Newnham JP (1999) Repeated antenatal corticosteroids: size at birth and subsequent development. </w:t>
      </w:r>
      <w:r w:rsidRPr="001A5B8C">
        <w:rPr>
          <w:i/>
        </w:rPr>
        <w:t xml:space="preserve">American Journal of Obstetrics &amp; </w:t>
      </w:r>
      <w:proofErr w:type="spellStart"/>
      <w:r w:rsidRPr="001A5B8C">
        <w:rPr>
          <w:i/>
        </w:rPr>
        <w:t>Gynecology</w:t>
      </w:r>
      <w:proofErr w:type="spellEnd"/>
      <w:r>
        <w:t xml:space="preserve">, </w:t>
      </w:r>
      <w:r w:rsidRPr="001A5B8C">
        <w:rPr>
          <w:b/>
        </w:rPr>
        <w:t>180:</w:t>
      </w:r>
      <w:r>
        <w:t xml:space="preserve"> 114-121.</w:t>
      </w:r>
    </w:p>
    <w:p w14:paraId="1D7F4C0C" w14:textId="77777777" w:rsidR="001A5B8C" w:rsidRDefault="001A5B8C" w:rsidP="001A5B8C">
      <w:pPr>
        <w:tabs>
          <w:tab w:val="right" w:pos="540"/>
          <w:tab w:val="left" w:pos="720"/>
        </w:tabs>
        <w:spacing w:after="240"/>
        <w:ind w:left="720" w:hanging="720"/>
      </w:pPr>
      <w:r>
        <w:tab/>
        <w:t xml:space="preserve">71. </w:t>
      </w:r>
      <w:r>
        <w:tab/>
        <w:t xml:space="preserve">Fujitaka M, </w:t>
      </w:r>
      <w:proofErr w:type="spellStart"/>
      <w:r>
        <w:t>Jinno</w:t>
      </w:r>
      <w:proofErr w:type="spellEnd"/>
      <w:r>
        <w:t xml:space="preserve"> K, Sakura N, Takata K, Yamasaki T, Inada J, Sakano T, Horino N, Kidani K, Ueda K (1997) Serum concentrations of cortisone and cortisol in premature infants. </w:t>
      </w:r>
      <w:r w:rsidRPr="001A5B8C">
        <w:rPr>
          <w:i/>
        </w:rPr>
        <w:t>Metabolism</w:t>
      </w:r>
      <w:r>
        <w:t xml:space="preserve">, </w:t>
      </w:r>
      <w:r w:rsidRPr="001A5B8C">
        <w:rPr>
          <w:b/>
        </w:rPr>
        <w:t>46:</w:t>
      </w:r>
      <w:r>
        <w:t xml:space="preserve"> 518-521.</w:t>
      </w:r>
    </w:p>
    <w:p w14:paraId="379521FB" w14:textId="77777777" w:rsidR="001A5B8C" w:rsidRDefault="001A5B8C" w:rsidP="001A5B8C">
      <w:pPr>
        <w:tabs>
          <w:tab w:val="right" w:pos="540"/>
          <w:tab w:val="left" w:pos="720"/>
        </w:tabs>
        <w:spacing w:after="240"/>
        <w:ind w:left="720" w:hanging="720"/>
      </w:pPr>
      <w:r>
        <w:tab/>
        <w:t xml:space="preserve">72. </w:t>
      </w:r>
      <w:r>
        <w:tab/>
        <w:t xml:space="preserve">Gale CR, Martyn CN, </w:t>
      </w:r>
      <w:proofErr w:type="spellStart"/>
      <w:r>
        <w:t>Kellingray</w:t>
      </w:r>
      <w:proofErr w:type="spellEnd"/>
      <w:r>
        <w:t xml:space="preserve"> S, </w:t>
      </w:r>
      <w:proofErr w:type="spellStart"/>
      <w:r>
        <w:t>Eastell</w:t>
      </w:r>
      <w:proofErr w:type="spellEnd"/>
      <w:r>
        <w:t xml:space="preserve"> R, Cooper C (2001) Intrauterine programming of adult body composition. </w:t>
      </w:r>
      <w:r w:rsidRPr="001A5B8C">
        <w:rPr>
          <w:i/>
        </w:rPr>
        <w:t xml:space="preserve">The Journal </w:t>
      </w:r>
      <w:proofErr w:type="gramStart"/>
      <w:r w:rsidRPr="001A5B8C">
        <w:rPr>
          <w:i/>
        </w:rPr>
        <w:t>Of</w:t>
      </w:r>
      <w:proofErr w:type="gramEnd"/>
      <w:r w:rsidRPr="001A5B8C">
        <w:rPr>
          <w:i/>
        </w:rPr>
        <w:t xml:space="preserve"> Clinical Endocrinology And Metabolism</w:t>
      </w:r>
      <w:r>
        <w:t xml:space="preserve">, </w:t>
      </w:r>
      <w:r w:rsidRPr="001A5B8C">
        <w:rPr>
          <w:b/>
        </w:rPr>
        <w:t>86:</w:t>
      </w:r>
      <w:r>
        <w:t xml:space="preserve"> 267-272.</w:t>
      </w:r>
    </w:p>
    <w:p w14:paraId="6F4567CF" w14:textId="77777777" w:rsidR="001A5B8C" w:rsidRDefault="001A5B8C" w:rsidP="001A5B8C">
      <w:pPr>
        <w:tabs>
          <w:tab w:val="right" w:pos="540"/>
          <w:tab w:val="left" w:pos="720"/>
        </w:tabs>
        <w:spacing w:after="240"/>
        <w:ind w:left="720" w:hanging="720"/>
      </w:pPr>
      <w:r>
        <w:tab/>
        <w:t xml:space="preserve">73. </w:t>
      </w:r>
      <w:r>
        <w:tab/>
      </w:r>
      <w:proofErr w:type="spellStart"/>
      <w:r>
        <w:t>Gennser</w:t>
      </w:r>
      <w:proofErr w:type="spellEnd"/>
      <w:r>
        <w:t xml:space="preserve"> G, Rymark P, Isberg PE (1988) Low birth weight and risk of high blood pressure in adulthood. </w:t>
      </w:r>
      <w:r w:rsidRPr="001A5B8C">
        <w:rPr>
          <w:i/>
        </w:rPr>
        <w:t>British Medical Journal</w:t>
      </w:r>
      <w:r>
        <w:t xml:space="preserve">, </w:t>
      </w:r>
      <w:r w:rsidRPr="001A5B8C">
        <w:rPr>
          <w:b/>
        </w:rPr>
        <w:t>296:</w:t>
      </w:r>
      <w:r>
        <w:t xml:space="preserve"> 1498-1500.</w:t>
      </w:r>
    </w:p>
    <w:p w14:paraId="54AC50EE" w14:textId="77777777" w:rsidR="001A5B8C" w:rsidRDefault="001A5B8C" w:rsidP="001A5B8C">
      <w:pPr>
        <w:tabs>
          <w:tab w:val="right" w:pos="540"/>
          <w:tab w:val="left" w:pos="720"/>
        </w:tabs>
        <w:spacing w:after="240"/>
        <w:ind w:left="720" w:hanging="720"/>
      </w:pPr>
      <w:r>
        <w:tab/>
        <w:t xml:space="preserve">74. </w:t>
      </w:r>
      <w:r>
        <w:tab/>
        <w:t xml:space="preserve">Gibson AT, Carney S, Wright NP, Wales JK (2003) Measurement and the newborn infant. </w:t>
      </w:r>
      <w:r w:rsidRPr="001A5B8C">
        <w:rPr>
          <w:i/>
        </w:rPr>
        <w:t>Hormone Research</w:t>
      </w:r>
      <w:r>
        <w:t xml:space="preserve">, </w:t>
      </w:r>
      <w:r w:rsidRPr="001A5B8C">
        <w:rPr>
          <w:b/>
        </w:rPr>
        <w:t xml:space="preserve">59 </w:t>
      </w:r>
      <w:proofErr w:type="spellStart"/>
      <w:r w:rsidRPr="001A5B8C">
        <w:rPr>
          <w:b/>
        </w:rPr>
        <w:t>Suppl</w:t>
      </w:r>
      <w:proofErr w:type="spellEnd"/>
      <w:r w:rsidRPr="001A5B8C">
        <w:rPr>
          <w:b/>
        </w:rPr>
        <w:t xml:space="preserve"> 1:</w:t>
      </w:r>
      <w:r>
        <w:t xml:space="preserve"> 119-128.</w:t>
      </w:r>
    </w:p>
    <w:p w14:paraId="71A9A77B" w14:textId="77777777" w:rsidR="001A5B8C" w:rsidRDefault="001A5B8C" w:rsidP="001A5B8C">
      <w:pPr>
        <w:tabs>
          <w:tab w:val="right" w:pos="540"/>
          <w:tab w:val="left" w:pos="720"/>
        </w:tabs>
        <w:spacing w:after="240"/>
        <w:ind w:left="720" w:hanging="720"/>
      </w:pPr>
      <w:r>
        <w:tab/>
        <w:t xml:space="preserve">75. </w:t>
      </w:r>
      <w:r>
        <w:tab/>
        <w:t xml:space="preserve">Gibson AT, Pearse RG, Wales JK (1993) Growth retardation after dexamethasone administration: assessment by </w:t>
      </w:r>
      <w:proofErr w:type="spellStart"/>
      <w:r>
        <w:t>knemometry</w:t>
      </w:r>
      <w:proofErr w:type="spellEnd"/>
      <w:r>
        <w:t xml:space="preserve">. </w:t>
      </w:r>
      <w:r w:rsidRPr="001A5B8C">
        <w:rPr>
          <w:i/>
        </w:rPr>
        <w:t xml:space="preserve">Archives Of Disease </w:t>
      </w:r>
      <w:proofErr w:type="gramStart"/>
      <w:r w:rsidRPr="001A5B8C">
        <w:rPr>
          <w:i/>
        </w:rPr>
        <w:t>In</w:t>
      </w:r>
      <w:proofErr w:type="gramEnd"/>
      <w:r w:rsidRPr="001A5B8C">
        <w:rPr>
          <w:i/>
        </w:rPr>
        <w:t xml:space="preserve"> Childhood</w:t>
      </w:r>
      <w:r>
        <w:t xml:space="preserve">, </w:t>
      </w:r>
      <w:r w:rsidRPr="001A5B8C">
        <w:rPr>
          <w:b/>
        </w:rPr>
        <w:t>69:</w:t>
      </w:r>
      <w:r>
        <w:t xml:space="preserve"> 505-509.</w:t>
      </w:r>
    </w:p>
    <w:p w14:paraId="148AFE8A" w14:textId="77777777" w:rsidR="001A5B8C" w:rsidRDefault="001A5B8C" w:rsidP="001A5B8C">
      <w:pPr>
        <w:tabs>
          <w:tab w:val="right" w:pos="540"/>
          <w:tab w:val="left" w:pos="720"/>
        </w:tabs>
        <w:spacing w:after="240"/>
        <w:ind w:left="720" w:hanging="720"/>
      </w:pPr>
      <w:r>
        <w:lastRenderedPageBreak/>
        <w:tab/>
        <w:t xml:space="preserve">76. </w:t>
      </w:r>
      <w:r>
        <w:tab/>
        <w:t xml:space="preserve">Gluckman PD, </w:t>
      </w:r>
      <w:proofErr w:type="spellStart"/>
      <w:r>
        <w:t>Cutfield</w:t>
      </w:r>
      <w:proofErr w:type="spellEnd"/>
      <w:r>
        <w:t xml:space="preserve"> W, Harding JE, Milner D, Jensen E, Woodhall S, Gallaher B, Bauer M, Breier BH (1996) Metabolic consequences of intrauterine growth retardation. </w:t>
      </w:r>
      <w:r w:rsidRPr="001A5B8C">
        <w:rPr>
          <w:i/>
        </w:rPr>
        <w:t xml:space="preserve">Acta </w:t>
      </w:r>
      <w:proofErr w:type="spellStart"/>
      <w:r w:rsidRPr="001A5B8C">
        <w:rPr>
          <w:i/>
        </w:rPr>
        <w:t>Paediatr</w:t>
      </w:r>
      <w:proofErr w:type="spellEnd"/>
      <w:r>
        <w:t xml:space="preserve">, </w:t>
      </w:r>
      <w:r w:rsidRPr="001A5B8C">
        <w:rPr>
          <w:b/>
        </w:rPr>
        <w:t>417:</w:t>
      </w:r>
      <w:r>
        <w:t xml:space="preserve"> 3-6.</w:t>
      </w:r>
    </w:p>
    <w:p w14:paraId="3353BA7E" w14:textId="77777777" w:rsidR="001A5B8C" w:rsidRDefault="001A5B8C" w:rsidP="001A5B8C">
      <w:pPr>
        <w:tabs>
          <w:tab w:val="right" w:pos="540"/>
          <w:tab w:val="left" w:pos="720"/>
        </w:tabs>
        <w:spacing w:after="240"/>
        <w:ind w:left="720" w:hanging="720"/>
      </w:pPr>
      <w:r>
        <w:tab/>
        <w:t xml:space="preserve">77. </w:t>
      </w:r>
      <w:r>
        <w:tab/>
        <w:t xml:space="preserve">Godfrey KM, Barker DJ (1995) Maternal nutrition in relation to fetal and placental growth. </w:t>
      </w:r>
      <w:r w:rsidRPr="001A5B8C">
        <w:rPr>
          <w:i/>
        </w:rPr>
        <w:t xml:space="preserve">European Journal of Obstetrics, </w:t>
      </w:r>
      <w:proofErr w:type="spellStart"/>
      <w:r w:rsidRPr="001A5B8C">
        <w:rPr>
          <w:i/>
        </w:rPr>
        <w:t>Gynecology</w:t>
      </w:r>
      <w:proofErr w:type="spellEnd"/>
      <w:r w:rsidRPr="001A5B8C">
        <w:rPr>
          <w:i/>
        </w:rPr>
        <w:t xml:space="preserve"> &amp; Reproductive Biology</w:t>
      </w:r>
      <w:r>
        <w:t xml:space="preserve">, </w:t>
      </w:r>
      <w:r w:rsidRPr="001A5B8C">
        <w:rPr>
          <w:b/>
        </w:rPr>
        <w:t>61:</w:t>
      </w:r>
      <w:r>
        <w:t xml:space="preserve"> 15-22.</w:t>
      </w:r>
    </w:p>
    <w:p w14:paraId="2E263CC1" w14:textId="77777777" w:rsidR="001A5B8C" w:rsidRDefault="001A5B8C" w:rsidP="001A5B8C">
      <w:pPr>
        <w:tabs>
          <w:tab w:val="right" w:pos="540"/>
          <w:tab w:val="left" w:pos="720"/>
        </w:tabs>
        <w:spacing w:after="240"/>
        <w:ind w:left="720" w:hanging="720"/>
      </w:pPr>
      <w:r>
        <w:tab/>
        <w:t xml:space="preserve">78. </w:t>
      </w:r>
      <w:r>
        <w:tab/>
        <w:t xml:space="preserve">Hack M, Schluchter M, Cartar L, Rahman M, Cuttler L, Borawski E (2003) Growth of very low birth weight infants to age 20 years. </w:t>
      </w:r>
      <w:proofErr w:type="spellStart"/>
      <w:r w:rsidRPr="001A5B8C">
        <w:rPr>
          <w:i/>
        </w:rPr>
        <w:t>Pediatrics</w:t>
      </w:r>
      <w:proofErr w:type="spellEnd"/>
      <w:r>
        <w:t xml:space="preserve">, </w:t>
      </w:r>
      <w:r w:rsidRPr="001A5B8C">
        <w:rPr>
          <w:b/>
        </w:rPr>
        <w:t>112:</w:t>
      </w:r>
      <w:r>
        <w:t xml:space="preserve"> e30-e38.</w:t>
      </w:r>
    </w:p>
    <w:p w14:paraId="0BF58ECF" w14:textId="77777777" w:rsidR="001A5B8C" w:rsidRDefault="001A5B8C" w:rsidP="001A5B8C">
      <w:pPr>
        <w:tabs>
          <w:tab w:val="right" w:pos="540"/>
          <w:tab w:val="left" w:pos="720"/>
        </w:tabs>
        <w:spacing w:after="240"/>
        <w:ind w:left="720" w:hanging="720"/>
      </w:pPr>
      <w:r>
        <w:tab/>
        <w:t xml:space="preserve">79. </w:t>
      </w:r>
      <w:r>
        <w:tab/>
        <w:t xml:space="preserve">Haffner SM, Miettinen H, </w:t>
      </w:r>
      <w:proofErr w:type="spellStart"/>
      <w:r>
        <w:t>Mykkanen</w:t>
      </w:r>
      <w:proofErr w:type="spellEnd"/>
      <w:r>
        <w:t xml:space="preserve"> L, </w:t>
      </w:r>
      <w:proofErr w:type="spellStart"/>
      <w:r>
        <w:t>Karhapaa</w:t>
      </w:r>
      <w:proofErr w:type="spellEnd"/>
      <w:r>
        <w:t xml:space="preserve"> P, Rainwater DL, Laakso M (1997) Leptin concentrations and insulin sensitivity in normoglycemic men. </w:t>
      </w:r>
      <w:r w:rsidRPr="001A5B8C">
        <w:rPr>
          <w:i/>
        </w:rPr>
        <w:t xml:space="preserve">Int. J. </w:t>
      </w:r>
      <w:proofErr w:type="spellStart"/>
      <w:r w:rsidRPr="001A5B8C">
        <w:rPr>
          <w:i/>
        </w:rPr>
        <w:t>Obes</w:t>
      </w:r>
      <w:proofErr w:type="spellEnd"/>
      <w:r w:rsidRPr="001A5B8C">
        <w:rPr>
          <w:i/>
        </w:rPr>
        <w:t xml:space="preserve">. </w:t>
      </w:r>
      <w:proofErr w:type="spellStart"/>
      <w:r w:rsidRPr="001A5B8C">
        <w:rPr>
          <w:i/>
        </w:rPr>
        <w:t>Relat</w:t>
      </w:r>
      <w:proofErr w:type="spellEnd"/>
      <w:r w:rsidRPr="001A5B8C">
        <w:rPr>
          <w:i/>
        </w:rPr>
        <w:t xml:space="preserve"> </w:t>
      </w:r>
      <w:proofErr w:type="spellStart"/>
      <w:r w:rsidRPr="001A5B8C">
        <w:rPr>
          <w:i/>
        </w:rPr>
        <w:t>Metab</w:t>
      </w:r>
      <w:proofErr w:type="spellEnd"/>
      <w:r w:rsidRPr="001A5B8C">
        <w:rPr>
          <w:i/>
        </w:rPr>
        <w:t xml:space="preserve"> </w:t>
      </w:r>
      <w:proofErr w:type="spellStart"/>
      <w:r w:rsidRPr="001A5B8C">
        <w:rPr>
          <w:i/>
        </w:rPr>
        <w:t>Disord</w:t>
      </w:r>
      <w:proofErr w:type="spellEnd"/>
      <w:r w:rsidRPr="001A5B8C">
        <w:rPr>
          <w:i/>
        </w:rPr>
        <w:t>.</w:t>
      </w:r>
      <w:r>
        <w:t xml:space="preserve">, </w:t>
      </w:r>
      <w:r w:rsidRPr="001A5B8C">
        <w:rPr>
          <w:b/>
        </w:rPr>
        <w:t>21:</w:t>
      </w:r>
      <w:r>
        <w:t xml:space="preserve"> 393-399.</w:t>
      </w:r>
    </w:p>
    <w:p w14:paraId="667454BE" w14:textId="77777777" w:rsidR="001A5B8C" w:rsidRDefault="001A5B8C" w:rsidP="001A5B8C">
      <w:pPr>
        <w:tabs>
          <w:tab w:val="right" w:pos="540"/>
          <w:tab w:val="left" w:pos="720"/>
        </w:tabs>
        <w:spacing w:after="240"/>
        <w:ind w:left="720" w:hanging="720"/>
      </w:pPr>
      <w:r>
        <w:tab/>
        <w:t xml:space="preserve">80. </w:t>
      </w:r>
      <w:r>
        <w:tab/>
        <w:t xml:space="preserve">Haffner SM, </w:t>
      </w:r>
      <w:proofErr w:type="spellStart"/>
      <w:r>
        <w:t>Mykkanen</w:t>
      </w:r>
      <w:proofErr w:type="spellEnd"/>
      <w:r>
        <w:t xml:space="preserve"> L, Rainwater DL, </w:t>
      </w:r>
      <w:proofErr w:type="spellStart"/>
      <w:r>
        <w:t>Karhapaa</w:t>
      </w:r>
      <w:proofErr w:type="spellEnd"/>
      <w:r>
        <w:t xml:space="preserve"> P, Laakso M (1999) Is leptin concentration associated with the insulin resistance syndrome in nondiabetic men? </w:t>
      </w:r>
      <w:proofErr w:type="spellStart"/>
      <w:r w:rsidRPr="001A5B8C">
        <w:rPr>
          <w:i/>
        </w:rPr>
        <w:t>Obes</w:t>
      </w:r>
      <w:proofErr w:type="spellEnd"/>
      <w:r w:rsidRPr="001A5B8C">
        <w:rPr>
          <w:i/>
        </w:rPr>
        <w:t>. Res.</w:t>
      </w:r>
      <w:r>
        <w:t xml:space="preserve">, </w:t>
      </w:r>
      <w:r w:rsidRPr="001A5B8C">
        <w:rPr>
          <w:b/>
        </w:rPr>
        <w:t>7:</w:t>
      </w:r>
      <w:r>
        <w:t xml:space="preserve"> 164-169.</w:t>
      </w:r>
    </w:p>
    <w:p w14:paraId="17E3EA0C" w14:textId="77777777" w:rsidR="001A5B8C" w:rsidRDefault="001A5B8C" w:rsidP="001A5B8C">
      <w:pPr>
        <w:tabs>
          <w:tab w:val="right" w:pos="540"/>
          <w:tab w:val="left" w:pos="720"/>
        </w:tabs>
        <w:spacing w:after="240"/>
        <w:ind w:left="720" w:hanging="720"/>
      </w:pPr>
      <w:r>
        <w:tab/>
        <w:t xml:space="preserve">81. </w:t>
      </w:r>
      <w:r>
        <w:tab/>
        <w:t xml:space="preserve">Hales CN, Barker DJ (1992) Type 2 (non-insulin-dependent) diabetes mellitus: the thrifty phenotype hypothesis. </w:t>
      </w:r>
      <w:proofErr w:type="spellStart"/>
      <w:r w:rsidRPr="001A5B8C">
        <w:rPr>
          <w:i/>
        </w:rPr>
        <w:t>Diabetologia</w:t>
      </w:r>
      <w:proofErr w:type="spellEnd"/>
      <w:r>
        <w:t xml:space="preserve">, </w:t>
      </w:r>
      <w:r w:rsidRPr="001A5B8C">
        <w:rPr>
          <w:b/>
        </w:rPr>
        <w:t>35:</w:t>
      </w:r>
      <w:r>
        <w:t xml:space="preserve"> 595-601.</w:t>
      </w:r>
    </w:p>
    <w:p w14:paraId="1D968CDA" w14:textId="77777777" w:rsidR="001A5B8C" w:rsidRDefault="001A5B8C" w:rsidP="001A5B8C">
      <w:pPr>
        <w:tabs>
          <w:tab w:val="right" w:pos="540"/>
          <w:tab w:val="left" w:pos="720"/>
        </w:tabs>
        <w:spacing w:after="240"/>
        <w:ind w:left="720" w:hanging="720"/>
      </w:pPr>
      <w:r>
        <w:tab/>
        <w:t xml:space="preserve">82. </w:t>
      </w:r>
      <w:r>
        <w:tab/>
        <w:t xml:space="preserve">Hales CN, Barker DJ, Clark PM, Cox LJ, Fall C, Osmond C, Winter PD (1991) Fetal and infant growth and impaired glucose tolerance at age 64. </w:t>
      </w:r>
      <w:r w:rsidRPr="001A5B8C">
        <w:rPr>
          <w:i/>
        </w:rPr>
        <w:t>British Medical Journal</w:t>
      </w:r>
      <w:r>
        <w:t xml:space="preserve">, </w:t>
      </w:r>
      <w:r w:rsidRPr="001A5B8C">
        <w:rPr>
          <w:b/>
        </w:rPr>
        <w:t>303:</w:t>
      </w:r>
      <w:r>
        <w:t xml:space="preserve"> 1019-1022.</w:t>
      </w:r>
    </w:p>
    <w:p w14:paraId="33A64D67" w14:textId="77777777" w:rsidR="001A5B8C" w:rsidRDefault="001A5B8C" w:rsidP="001A5B8C">
      <w:pPr>
        <w:tabs>
          <w:tab w:val="right" w:pos="540"/>
          <w:tab w:val="left" w:pos="720"/>
        </w:tabs>
        <w:spacing w:after="240"/>
        <w:ind w:left="720" w:hanging="720"/>
      </w:pPr>
      <w:r>
        <w:tab/>
        <w:t xml:space="preserve">83. </w:t>
      </w:r>
      <w:r>
        <w:tab/>
        <w:t xml:space="preserve">Hasbargen U, Reber D, </w:t>
      </w:r>
      <w:proofErr w:type="spellStart"/>
      <w:r>
        <w:t>Versmold</w:t>
      </w:r>
      <w:proofErr w:type="spellEnd"/>
      <w:r>
        <w:t xml:space="preserve"> H, Schulze A (2001) Growth and development of children to 4 years of age after repeated antenatal steroid administration. </w:t>
      </w:r>
      <w:r w:rsidRPr="001A5B8C">
        <w:rPr>
          <w:i/>
        </w:rPr>
        <w:t xml:space="preserve">European Journal of </w:t>
      </w:r>
      <w:proofErr w:type="spellStart"/>
      <w:r w:rsidRPr="001A5B8C">
        <w:rPr>
          <w:i/>
        </w:rPr>
        <w:t>Pediatrics</w:t>
      </w:r>
      <w:proofErr w:type="spellEnd"/>
      <w:r w:rsidRPr="001A5B8C">
        <w:rPr>
          <w:i/>
        </w:rPr>
        <w:t>.</w:t>
      </w:r>
      <w:r>
        <w:t xml:space="preserve">, </w:t>
      </w:r>
      <w:r w:rsidRPr="001A5B8C">
        <w:rPr>
          <w:b/>
        </w:rPr>
        <w:t>160:</w:t>
      </w:r>
      <w:r>
        <w:t xml:space="preserve"> 552-555.</w:t>
      </w:r>
    </w:p>
    <w:p w14:paraId="0DF449D4" w14:textId="77777777" w:rsidR="001A5B8C" w:rsidRDefault="001A5B8C" w:rsidP="001A5B8C">
      <w:pPr>
        <w:tabs>
          <w:tab w:val="right" w:pos="540"/>
          <w:tab w:val="left" w:pos="720"/>
        </w:tabs>
        <w:spacing w:after="240"/>
        <w:ind w:left="720" w:hanging="720"/>
      </w:pPr>
      <w:r>
        <w:tab/>
        <w:t xml:space="preserve">84. </w:t>
      </w:r>
      <w:r>
        <w:tab/>
        <w:t xml:space="preserve">Hattersley AT, Beards F, Ballantyne E, Appleton M, Harvey R, Ellard S (1998) Mutations in the glucokinase gene of the fetus result in reduced birth weight. </w:t>
      </w:r>
      <w:r w:rsidRPr="001A5B8C">
        <w:rPr>
          <w:i/>
        </w:rPr>
        <w:t>Nature Genetics</w:t>
      </w:r>
      <w:r>
        <w:t xml:space="preserve">, </w:t>
      </w:r>
      <w:r w:rsidRPr="001A5B8C">
        <w:rPr>
          <w:b/>
        </w:rPr>
        <w:t>19:</w:t>
      </w:r>
      <w:r>
        <w:t xml:space="preserve"> 268-270.</w:t>
      </w:r>
    </w:p>
    <w:p w14:paraId="6FC10295" w14:textId="77777777" w:rsidR="001A5B8C" w:rsidRDefault="001A5B8C" w:rsidP="001A5B8C">
      <w:pPr>
        <w:tabs>
          <w:tab w:val="right" w:pos="540"/>
          <w:tab w:val="left" w:pos="720"/>
        </w:tabs>
        <w:spacing w:after="240"/>
        <w:ind w:left="720" w:hanging="720"/>
      </w:pPr>
      <w:r>
        <w:tab/>
        <w:t xml:space="preserve">85. </w:t>
      </w:r>
      <w:r>
        <w:tab/>
        <w:t xml:space="preserve">Hattersley AT, Tooke JE (1999) The fetal insulin hypothesis: an alternative explanation of the association of low birthweight with diabetes and vascular disease. </w:t>
      </w:r>
      <w:r w:rsidRPr="001A5B8C">
        <w:rPr>
          <w:i/>
        </w:rPr>
        <w:t>Lancet</w:t>
      </w:r>
      <w:r>
        <w:t xml:space="preserve">, </w:t>
      </w:r>
      <w:r w:rsidRPr="001A5B8C">
        <w:rPr>
          <w:b/>
        </w:rPr>
        <w:t>353:</w:t>
      </w:r>
      <w:r>
        <w:t xml:space="preserve"> 1789-1792.</w:t>
      </w:r>
    </w:p>
    <w:p w14:paraId="5A8D13A6" w14:textId="77777777" w:rsidR="001A5B8C" w:rsidRDefault="001A5B8C" w:rsidP="001A5B8C">
      <w:pPr>
        <w:tabs>
          <w:tab w:val="right" w:pos="540"/>
          <w:tab w:val="left" w:pos="720"/>
        </w:tabs>
        <w:spacing w:after="240"/>
        <w:ind w:left="720" w:hanging="720"/>
      </w:pPr>
      <w:r>
        <w:tab/>
        <w:t xml:space="preserve">86. </w:t>
      </w:r>
      <w:r>
        <w:tab/>
      </w:r>
      <w:proofErr w:type="spellStart"/>
      <w:r>
        <w:t>Hausberg</w:t>
      </w:r>
      <w:proofErr w:type="spellEnd"/>
      <w:r>
        <w:t xml:space="preserve"> M, Hoffman RP, Somers VK, Sinkey CA, Mark AL, Anderson EA (1997) Contrasting autonomic and hemodynamic effects of insulin in healthy elderly versus young subjects. </w:t>
      </w:r>
      <w:r w:rsidRPr="001A5B8C">
        <w:rPr>
          <w:i/>
        </w:rPr>
        <w:t>Hypertension</w:t>
      </w:r>
      <w:r>
        <w:t xml:space="preserve">, </w:t>
      </w:r>
      <w:r w:rsidRPr="001A5B8C">
        <w:rPr>
          <w:b/>
        </w:rPr>
        <w:t>29:</w:t>
      </w:r>
      <w:r>
        <w:t xml:space="preserve"> 700-705.</w:t>
      </w:r>
    </w:p>
    <w:p w14:paraId="7137BB84" w14:textId="77777777" w:rsidR="001A5B8C" w:rsidRDefault="001A5B8C" w:rsidP="001A5B8C">
      <w:pPr>
        <w:tabs>
          <w:tab w:val="right" w:pos="540"/>
          <w:tab w:val="left" w:pos="720"/>
        </w:tabs>
        <w:spacing w:after="240"/>
        <w:ind w:left="720" w:hanging="720"/>
      </w:pPr>
      <w:r>
        <w:tab/>
        <w:t xml:space="preserve">87. </w:t>
      </w:r>
      <w:r>
        <w:tab/>
        <w:t xml:space="preserve">Haymond MW, Karl IE, Pagliara AS (1974) Increased gluconeogenic substrates in the small-for-gestational-age infant. </w:t>
      </w:r>
      <w:r w:rsidRPr="001A5B8C">
        <w:rPr>
          <w:i/>
        </w:rPr>
        <w:t>New England Journal of Medicine</w:t>
      </w:r>
      <w:r>
        <w:t xml:space="preserve">, </w:t>
      </w:r>
      <w:r w:rsidRPr="001A5B8C">
        <w:rPr>
          <w:b/>
        </w:rPr>
        <w:t>291:</w:t>
      </w:r>
      <w:r>
        <w:t xml:space="preserve"> 322-328.</w:t>
      </w:r>
    </w:p>
    <w:p w14:paraId="0221AC98" w14:textId="77777777" w:rsidR="001A5B8C" w:rsidRDefault="001A5B8C" w:rsidP="001A5B8C">
      <w:pPr>
        <w:tabs>
          <w:tab w:val="right" w:pos="540"/>
          <w:tab w:val="left" w:pos="720"/>
        </w:tabs>
        <w:spacing w:after="240"/>
        <w:ind w:left="720" w:hanging="720"/>
      </w:pPr>
      <w:r>
        <w:tab/>
        <w:t xml:space="preserve">88. </w:t>
      </w:r>
      <w:r>
        <w:tab/>
        <w:t xml:space="preserve">Heald AH, Cruickshank JK, Riste LK, Cade JE, Anderson S, Greenhalgh A, Sampayo J, Taylor W, Fraser W, White A, Gibson JM (2001) Close relation of fasting insulin-like growth factor binding protein-1 (IGFBP-1) with glucose tolerance and cardiovascular risk in two populations. </w:t>
      </w:r>
      <w:proofErr w:type="spellStart"/>
      <w:r w:rsidRPr="001A5B8C">
        <w:rPr>
          <w:i/>
        </w:rPr>
        <w:t>Diabetologia</w:t>
      </w:r>
      <w:proofErr w:type="spellEnd"/>
      <w:r w:rsidRPr="001A5B8C">
        <w:rPr>
          <w:i/>
        </w:rPr>
        <w:t>.</w:t>
      </w:r>
      <w:r>
        <w:t xml:space="preserve">, </w:t>
      </w:r>
      <w:r w:rsidRPr="001A5B8C">
        <w:rPr>
          <w:b/>
        </w:rPr>
        <w:t>44:</w:t>
      </w:r>
      <w:r>
        <w:t xml:space="preserve"> 333-339.</w:t>
      </w:r>
    </w:p>
    <w:p w14:paraId="60E6FD96" w14:textId="77777777" w:rsidR="001A5B8C" w:rsidRDefault="001A5B8C" w:rsidP="001A5B8C">
      <w:pPr>
        <w:tabs>
          <w:tab w:val="right" w:pos="540"/>
          <w:tab w:val="left" w:pos="720"/>
        </w:tabs>
        <w:spacing w:after="240"/>
        <w:ind w:left="720" w:hanging="720"/>
      </w:pPr>
      <w:r>
        <w:lastRenderedPageBreak/>
        <w:tab/>
        <w:t xml:space="preserve">89. </w:t>
      </w:r>
      <w:r>
        <w:tab/>
        <w:t xml:space="preserve">Heilmann P, Buchheim E, Wacker J, Ziegler R (2001) Alteration of the activity of the 11beta-hydroxysteroid dehydrogenase in pregnancy: relevance for the development of pregnancy-induced hypertension? </w:t>
      </w:r>
      <w:r w:rsidRPr="001A5B8C">
        <w:rPr>
          <w:i/>
        </w:rPr>
        <w:t>Journal of Clinical Endocrinology &amp; Metabolism.</w:t>
      </w:r>
      <w:r>
        <w:t xml:space="preserve">, </w:t>
      </w:r>
      <w:r w:rsidRPr="001A5B8C">
        <w:rPr>
          <w:b/>
        </w:rPr>
        <w:t>86:</w:t>
      </w:r>
      <w:r>
        <w:t xml:space="preserve"> 5222-5226.</w:t>
      </w:r>
    </w:p>
    <w:p w14:paraId="189B5071" w14:textId="77777777" w:rsidR="001A5B8C" w:rsidRDefault="001A5B8C" w:rsidP="001A5B8C">
      <w:pPr>
        <w:tabs>
          <w:tab w:val="right" w:pos="540"/>
          <w:tab w:val="left" w:pos="720"/>
        </w:tabs>
        <w:spacing w:after="240"/>
        <w:ind w:left="720" w:hanging="720"/>
      </w:pPr>
      <w:r>
        <w:tab/>
        <w:t xml:space="preserve">90. </w:t>
      </w:r>
      <w:r>
        <w:tab/>
      </w:r>
      <w:proofErr w:type="spellStart"/>
      <w:r>
        <w:t>Hingre</w:t>
      </w:r>
      <w:proofErr w:type="spellEnd"/>
      <w:r>
        <w:t xml:space="preserve"> RV, Gross SJ, </w:t>
      </w:r>
      <w:proofErr w:type="spellStart"/>
      <w:r>
        <w:t>Hingre</w:t>
      </w:r>
      <w:proofErr w:type="spellEnd"/>
      <w:r>
        <w:t xml:space="preserve"> KS, Mayes DM, Richman RA (1994) Adrenal steroidogenesis in very low birth weight preterm infants. </w:t>
      </w:r>
      <w:r w:rsidRPr="001A5B8C">
        <w:rPr>
          <w:i/>
        </w:rPr>
        <w:t>Journal of Clinical Endocrinology &amp; Metabolism.</w:t>
      </w:r>
      <w:r>
        <w:t xml:space="preserve">, </w:t>
      </w:r>
      <w:r w:rsidRPr="001A5B8C">
        <w:rPr>
          <w:b/>
        </w:rPr>
        <w:t>78:</w:t>
      </w:r>
      <w:r>
        <w:t xml:space="preserve"> 266-270.</w:t>
      </w:r>
    </w:p>
    <w:p w14:paraId="1969CD94" w14:textId="77777777" w:rsidR="001A5B8C" w:rsidRDefault="001A5B8C" w:rsidP="001A5B8C">
      <w:pPr>
        <w:tabs>
          <w:tab w:val="right" w:pos="540"/>
          <w:tab w:val="left" w:pos="720"/>
        </w:tabs>
        <w:spacing w:after="240"/>
        <w:ind w:left="720" w:hanging="720"/>
      </w:pPr>
      <w:r>
        <w:tab/>
        <w:t xml:space="preserve">91. </w:t>
      </w:r>
      <w:r>
        <w:tab/>
        <w:t xml:space="preserve">Hofman PL, Regan F, Jackson WE, Jefferies C, Knight DB, Robinson EM, </w:t>
      </w:r>
      <w:proofErr w:type="spellStart"/>
      <w:r>
        <w:t>Cutfield</w:t>
      </w:r>
      <w:proofErr w:type="spellEnd"/>
      <w:r>
        <w:t xml:space="preserve"> WS (2004) Premature birth and later insulin resistance. </w:t>
      </w:r>
      <w:r w:rsidRPr="001A5B8C">
        <w:rPr>
          <w:i/>
        </w:rPr>
        <w:t>New England Journal of Medicine</w:t>
      </w:r>
      <w:r>
        <w:t xml:space="preserve">, </w:t>
      </w:r>
      <w:r w:rsidRPr="001A5B8C">
        <w:rPr>
          <w:b/>
        </w:rPr>
        <w:t>351:</w:t>
      </w:r>
      <w:r>
        <w:t xml:space="preserve"> 2179-2186.</w:t>
      </w:r>
    </w:p>
    <w:p w14:paraId="0B006808" w14:textId="77777777" w:rsidR="001A5B8C" w:rsidRDefault="001A5B8C" w:rsidP="001A5B8C">
      <w:pPr>
        <w:tabs>
          <w:tab w:val="right" w:pos="540"/>
          <w:tab w:val="left" w:pos="720"/>
        </w:tabs>
        <w:spacing w:after="240"/>
        <w:ind w:left="720" w:hanging="720"/>
      </w:pPr>
      <w:r>
        <w:tab/>
        <w:t xml:space="preserve">92. </w:t>
      </w:r>
      <w:r>
        <w:tab/>
        <w:t xml:space="preserve">Honour JW (2001) Urinary steroid profile analysis. </w:t>
      </w:r>
      <w:proofErr w:type="spellStart"/>
      <w:r w:rsidRPr="001A5B8C">
        <w:rPr>
          <w:i/>
        </w:rPr>
        <w:t>Clinica</w:t>
      </w:r>
      <w:proofErr w:type="spellEnd"/>
      <w:r w:rsidRPr="001A5B8C">
        <w:rPr>
          <w:i/>
        </w:rPr>
        <w:t xml:space="preserve"> </w:t>
      </w:r>
      <w:proofErr w:type="spellStart"/>
      <w:r w:rsidRPr="001A5B8C">
        <w:rPr>
          <w:i/>
        </w:rPr>
        <w:t>Chimica</w:t>
      </w:r>
      <w:proofErr w:type="spellEnd"/>
      <w:r w:rsidRPr="001A5B8C">
        <w:rPr>
          <w:i/>
        </w:rPr>
        <w:t xml:space="preserve"> Acta</w:t>
      </w:r>
      <w:r>
        <w:t xml:space="preserve">, </w:t>
      </w:r>
      <w:r w:rsidRPr="001A5B8C">
        <w:rPr>
          <w:b/>
        </w:rPr>
        <w:t>313:</w:t>
      </w:r>
      <w:r>
        <w:t xml:space="preserve"> 45-50.</w:t>
      </w:r>
    </w:p>
    <w:p w14:paraId="29A3B667" w14:textId="77777777" w:rsidR="001A5B8C" w:rsidRDefault="001A5B8C" w:rsidP="001A5B8C">
      <w:pPr>
        <w:tabs>
          <w:tab w:val="right" w:pos="540"/>
          <w:tab w:val="left" w:pos="720"/>
        </w:tabs>
        <w:spacing w:after="240"/>
        <w:ind w:left="720" w:hanging="720"/>
      </w:pPr>
      <w:r>
        <w:tab/>
        <w:t xml:space="preserve">93. </w:t>
      </w:r>
      <w:r>
        <w:tab/>
        <w:t xml:space="preserve">Horton R, </w:t>
      </w:r>
      <w:proofErr w:type="spellStart"/>
      <w:r>
        <w:t>Pasupuletti</w:t>
      </w:r>
      <w:proofErr w:type="spellEnd"/>
      <w:r>
        <w:t xml:space="preserve"> V, </w:t>
      </w:r>
      <w:proofErr w:type="spellStart"/>
      <w:r>
        <w:t>Antonipillai</w:t>
      </w:r>
      <w:proofErr w:type="spellEnd"/>
      <w:r>
        <w:t xml:space="preserve"> I (1993) Androgen induction of steroid 5 alpha-reductase may be mediated via insulin-like growth factor-I. </w:t>
      </w:r>
      <w:r w:rsidRPr="001A5B8C">
        <w:rPr>
          <w:i/>
        </w:rPr>
        <w:t>Endocrinology.</w:t>
      </w:r>
      <w:r>
        <w:t xml:space="preserve">, </w:t>
      </w:r>
      <w:r w:rsidRPr="001A5B8C">
        <w:rPr>
          <w:b/>
        </w:rPr>
        <w:t>133:</w:t>
      </w:r>
      <w:r>
        <w:t xml:space="preserve"> 447-451.</w:t>
      </w:r>
    </w:p>
    <w:p w14:paraId="08994970" w14:textId="77777777" w:rsidR="001A5B8C" w:rsidRDefault="001A5B8C" w:rsidP="001A5B8C">
      <w:pPr>
        <w:tabs>
          <w:tab w:val="right" w:pos="540"/>
          <w:tab w:val="left" w:pos="720"/>
        </w:tabs>
        <w:spacing w:after="240"/>
        <w:ind w:left="720" w:hanging="720"/>
      </w:pPr>
      <w:r>
        <w:tab/>
        <w:t xml:space="preserve">94. </w:t>
      </w:r>
      <w:r>
        <w:tab/>
        <w:t xml:space="preserve">Huxley RR, Shiell AW, Law CM (2000) The role of size at birth and postnatal catch-up growth in determining systolic blood pressure: a systematic review of the literature. </w:t>
      </w:r>
      <w:r w:rsidRPr="001A5B8C">
        <w:rPr>
          <w:i/>
        </w:rPr>
        <w:t>Journal Of Hypertension</w:t>
      </w:r>
      <w:r>
        <w:t xml:space="preserve">, </w:t>
      </w:r>
      <w:r w:rsidRPr="001A5B8C">
        <w:rPr>
          <w:b/>
        </w:rPr>
        <w:t>18:</w:t>
      </w:r>
      <w:r>
        <w:t xml:space="preserve"> 815-831.</w:t>
      </w:r>
    </w:p>
    <w:p w14:paraId="7BA3141E" w14:textId="77777777" w:rsidR="001A5B8C" w:rsidRDefault="001A5B8C" w:rsidP="001A5B8C">
      <w:pPr>
        <w:tabs>
          <w:tab w:val="right" w:pos="540"/>
          <w:tab w:val="left" w:pos="720"/>
        </w:tabs>
        <w:spacing w:after="240"/>
        <w:ind w:left="720" w:hanging="720"/>
      </w:pPr>
      <w:r>
        <w:tab/>
        <w:t xml:space="preserve">95. </w:t>
      </w:r>
      <w:r>
        <w:tab/>
      </w:r>
      <w:proofErr w:type="spellStart"/>
      <w:r>
        <w:t>Hypponen</w:t>
      </w:r>
      <w:proofErr w:type="spellEnd"/>
      <w:r>
        <w:t xml:space="preserve"> E, Smith GD, Power C (2003) Parental diabetes and birth weight of offspring: intergenerational cohort study. </w:t>
      </w:r>
      <w:r w:rsidRPr="001A5B8C">
        <w:rPr>
          <w:i/>
        </w:rPr>
        <w:t>British Medical Journal</w:t>
      </w:r>
      <w:r>
        <w:t xml:space="preserve">, </w:t>
      </w:r>
      <w:r w:rsidRPr="001A5B8C">
        <w:rPr>
          <w:b/>
        </w:rPr>
        <w:t>326:</w:t>
      </w:r>
      <w:r>
        <w:t xml:space="preserve"> 19-20.</w:t>
      </w:r>
    </w:p>
    <w:p w14:paraId="3A47B936" w14:textId="77777777" w:rsidR="001A5B8C" w:rsidRDefault="001A5B8C" w:rsidP="001A5B8C">
      <w:pPr>
        <w:tabs>
          <w:tab w:val="right" w:pos="540"/>
          <w:tab w:val="left" w:pos="720"/>
        </w:tabs>
        <w:spacing w:after="240"/>
        <w:ind w:left="720" w:hanging="720"/>
      </w:pPr>
      <w:r>
        <w:tab/>
        <w:t xml:space="preserve">96. </w:t>
      </w:r>
      <w:r>
        <w:tab/>
      </w:r>
      <w:proofErr w:type="spellStart"/>
      <w:r>
        <w:t>Hytinantti</w:t>
      </w:r>
      <w:proofErr w:type="spellEnd"/>
      <w:r>
        <w:t xml:space="preserve"> T, Koistinen HA, Koivisto VA, </w:t>
      </w:r>
      <w:proofErr w:type="spellStart"/>
      <w:r>
        <w:t>Karonen</w:t>
      </w:r>
      <w:proofErr w:type="spellEnd"/>
      <w:r>
        <w:t xml:space="preserve"> SL, </w:t>
      </w:r>
      <w:proofErr w:type="spellStart"/>
      <w:r>
        <w:t>Rutanen</w:t>
      </w:r>
      <w:proofErr w:type="spellEnd"/>
      <w:r>
        <w:t xml:space="preserve"> EM, Andersson S (2000) Increased leptin concentration in preterm infants of pre-eclamptic mothers. </w:t>
      </w:r>
      <w:r w:rsidRPr="001A5B8C">
        <w:rPr>
          <w:i/>
        </w:rPr>
        <w:t>Archives of Disease in Childhood Fetal &amp; Neonatal Edition</w:t>
      </w:r>
      <w:r>
        <w:t xml:space="preserve">, </w:t>
      </w:r>
      <w:r w:rsidRPr="001A5B8C">
        <w:rPr>
          <w:b/>
        </w:rPr>
        <w:t>83:</w:t>
      </w:r>
      <w:r>
        <w:t xml:space="preserve"> F13-F16.</w:t>
      </w:r>
    </w:p>
    <w:p w14:paraId="6C991F43" w14:textId="77777777" w:rsidR="001A5B8C" w:rsidRDefault="001A5B8C" w:rsidP="001A5B8C">
      <w:pPr>
        <w:tabs>
          <w:tab w:val="right" w:pos="540"/>
          <w:tab w:val="left" w:pos="720"/>
        </w:tabs>
        <w:spacing w:after="240"/>
        <w:ind w:left="720" w:hanging="720"/>
      </w:pPr>
      <w:r>
        <w:tab/>
        <w:t xml:space="preserve">97. </w:t>
      </w:r>
      <w:r>
        <w:tab/>
        <w:t xml:space="preserve">Ibanez L, </w:t>
      </w:r>
      <w:proofErr w:type="spellStart"/>
      <w:r>
        <w:t>Dimartino</w:t>
      </w:r>
      <w:proofErr w:type="spellEnd"/>
      <w:r>
        <w:t xml:space="preserve">-Nardi J, </w:t>
      </w:r>
      <w:proofErr w:type="spellStart"/>
      <w:r>
        <w:t>Potau</w:t>
      </w:r>
      <w:proofErr w:type="spellEnd"/>
      <w:r>
        <w:t xml:space="preserve"> N, Saenger P (2000) Premature adrenarche--normal variant or forerunner of adult disease? </w:t>
      </w:r>
      <w:proofErr w:type="spellStart"/>
      <w:r w:rsidRPr="001A5B8C">
        <w:rPr>
          <w:i/>
        </w:rPr>
        <w:t>Endocr</w:t>
      </w:r>
      <w:proofErr w:type="spellEnd"/>
      <w:r w:rsidRPr="001A5B8C">
        <w:rPr>
          <w:i/>
        </w:rPr>
        <w:t>. Rev.</w:t>
      </w:r>
      <w:r>
        <w:t xml:space="preserve">, </w:t>
      </w:r>
      <w:r w:rsidRPr="001A5B8C">
        <w:rPr>
          <w:b/>
        </w:rPr>
        <w:t>21:</w:t>
      </w:r>
      <w:r>
        <w:t xml:space="preserve"> 671-696.</w:t>
      </w:r>
    </w:p>
    <w:p w14:paraId="49513497" w14:textId="77777777" w:rsidR="001A5B8C" w:rsidRDefault="001A5B8C" w:rsidP="001A5B8C">
      <w:pPr>
        <w:tabs>
          <w:tab w:val="right" w:pos="540"/>
          <w:tab w:val="left" w:pos="720"/>
        </w:tabs>
        <w:spacing w:after="240"/>
        <w:ind w:left="720" w:hanging="720"/>
      </w:pPr>
      <w:r>
        <w:tab/>
        <w:t xml:space="preserve">98. </w:t>
      </w:r>
      <w:r>
        <w:tab/>
        <w:t xml:space="preserve">Ibanez L, </w:t>
      </w:r>
      <w:proofErr w:type="spellStart"/>
      <w:r>
        <w:t>Potau</w:t>
      </w:r>
      <w:proofErr w:type="spellEnd"/>
      <w:r>
        <w:t xml:space="preserve"> N, Francois I, De </w:t>
      </w:r>
      <w:proofErr w:type="spellStart"/>
      <w:r>
        <w:t>Zegher</w:t>
      </w:r>
      <w:proofErr w:type="spellEnd"/>
      <w:r>
        <w:t xml:space="preserve"> F (1998) Precocious pubarche, hyperinsulinism, and ovarian hyperandrogenism in girls: Relation to reduced fetal growth. </w:t>
      </w:r>
      <w:r w:rsidRPr="001A5B8C">
        <w:rPr>
          <w:i/>
        </w:rPr>
        <w:t>Journal of Clinical Endocrinology and Metabolism</w:t>
      </w:r>
      <w:r>
        <w:t xml:space="preserve">, </w:t>
      </w:r>
      <w:r w:rsidRPr="001A5B8C">
        <w:rPr>
          <w:b/>
        </w:rPr>
        <w:t>83:</w:t>
      </w:r>
      <w:r>
        <w:t xml:space="preserve"> 3558-3562.</w:t>
      </w:r>
    </w:p>
    <w:p w14:paraId="4B5B6A62" w14:textId="77777777" w:rsidR="001A5B8C" w:rsidRDefault="001A5B8C" w:rsidP="001A5B8C">
      <w:pPr>
        <w:tabs>
          <w:tab w:val="right" w:pos="540"/>
          <w:tab w:val="left" w:pos="720"/>
        </w:tabs>
        <w:spacing w:after="240"/>
        <w:ind w:left="720" w:hanging="720"/>
      </w:pPr>
      <w:r>
        <w:tab/>
        <w:t xml:space="preserve">99. </w:t>
      </w:r>
      <w:r>
        <w:tab/>
        <w:t xml:space="preserve">Irving RJ, Belton NR, Elton RA, Walker BR (2000) Adult cardiovascular risk factors in premature babies. </w:t>
      </w:r>
      <w:r w:rsidRPr="001A5B8C">
        <w:rPr>
          <w:i/>
        </w:rPr>
        <w:t>Lancet</w:t>
      </w:r>
      <w:r>
        <w:t xml:space="preserve">, </w:t>
      </w:r>
      <w:r w:rsidRPr="001A5B8C">
        <w:rPr>
          <w:b/>
        </w:rPr>
        <w:t>355:</w:t>
      </w:r>
      <w:r>
        <w:t xml:space="preserve"> 2135-2136.</w:t>
      </w:r>
    </w:p>
    <w:p w14:paraId="0D0D102A" w14:textId="77777777" w:rsidR="001A5B8C" w:rsidRDefault="001A5B8C" w:rsidP="001A5B8C">
      <w:pPr>
        <w:tabs>
          <w:tab w:val="right" w:pos="540"/>
          <w:tab w:val="left" w:pos="720"/>
        </w:tabs>
        <w:spacing w:after="240"/>
        <w:ind w:left="720" w:hanging="720"/>
      </w:pPr>
      <w:r>
        <w:tab/>
        <w:t xml:space="preserve">100. </w:t>
      </w:r>
      <w:r>
        <w:tab/>
        <w:t xml:space="preserve">Jackson LV, </w:t>
      </w:r>
      <w:proofErr w:type="spellStart"/>
      <w:r>
        <w:t>Thalange</w:t>
      </w:r>
      <w:proofErr w:type="spellEnd"/>
      <w:r>
        <w:t xml:space="preserve"> NK, Cole TJ (2006) Blood pressure centiles for Great Britain. </w:t>
      </w:r>
      <w:r w:rsidRPr="001A5B8C">
        <w:rPr>
          <w:i/>
        </w:rPr>
        <w:t>Arch. Dis. Child</w:t>
      </w:r>
      <w:r>
        <w:t>.</w:t>
      </w:r>
    </w:p>
    <w:p w14:paraId="4931D793" w14:textId="77777777" w:rsidR="001A5B8C" w:rsidRDefault="001A5B8C" w:rsidP="001A5B8C">
      <w:pPr>
        <w:tabs>
          <w:tab w:val="right" w:pos="540"/>
          <w:tab w:val="left" w:pos="720"/>
        </w:tabs>
        <w:spacing w:after="240"/>
        <w:ind w:left="720" w:hanging="720"/>
      </w:pPr>
      <w:r>
        <w:tab/>
        <w:t xml:space="preserve">101. </w:t>
      </w:r>
      <w:r>
        <w:tab/>
        <w:t xml:space="preserve">Jin RZ, Donaghue KC, Fairchild J, Chan A, </w:t>
      </w:r>
      <w:proofErr w:type="spellStart"/>
      <w:r>
        <w:t>Silink</w:t>
      </w:r>
      <w:proofErr w:type="spellEnd"/>
      <w:r>
        <w:t xml:space="preserve"> M (2001) Comparison of </w:t>
      </w:r>
      <w:proofErr w:type="spellStart"/>
      <w:r>
        <w:t>Dinamap</w:t>
      </w:r>
      <w:proofErr w:type="spellEnd"/>
      <w:r>
        <w:t xml:space="preserve"> 8100 with sphygmomanometer blood pressure measurement in a prepubertal diabetes cohort. </w:t>
      </w:r>
      <w:r w:rsidRPr="001A5B8C">
        <w:rPr>
          <w:i/>
        </w:rPr>
        <w:t xml:space="preserve">J </w:t>
      </w:r>
      <w:proofErr w:type="spellStart"/>
      <w:r w:rsidRPr="001A5B8C">
        <w:rPr>
          <w:i/>
        </w:rPr>
        <w:t>Paediatr</w:t>
      </w:r>
      <w:proofErr w:type="spellEnd"/>
      <w:r w:rsidRPr="001A5B8C">
        <w:rPr>
          <w:i/>
        </w:rPr>
        <w:t xml:space="preserve"> Child Health</w:t>
      </w:r>
      <w:r>
        <w:t xml:space="preserve">, </w:t>
      </w:r>
      <w:r w:rsidRPr="001A5B8C">
        <w:rPr>
          <w:b/>
        </w:rPr>
        <w:t>37:</w:t>
      </w:r>
      <w:r>
        <w:t xml:space="preserve"> 545-549.</w:t>
      </w:r>
    </w:p>
    <w:p w14:paraId="182804B6" w14:textId="77777777" w:rsidR="001A5B8C" w:rsidRDefault="001A5B8C" w:rsidP="001A5B8C">
      <w:pPr>
        <w:tabs>
          <w:tab w:val="right" w:pos="540"/>
          <w:tab w:val="left" w:pos="720"/>
        </w:tabs>
        <w:spacing w:after="240"/>
        <w:ind w:left="720" w:hanging="720"/>
      </w:pPr>
      <w:r>
        <w:lastRenderedPageBreak/>
        <w:tab/>
        <w:t xml:space="preserve">102. </w:t>
      </w:r>
      <w:r>
        <w:tab/>
        <w:t xml:space="preserve">Job JC, Chatelain P, </w:t>
      </w:r>
      <w:proofErr w:type="spellStart"/>
      <w:r>
        <w:t>Rochiccioli</w:t>
      </w:r>
      <w:proofErr w:type="spellEnd"/>
      <w:r>
        <w:t xml:space="preserve"> P, Ponte C, Olivier M, </w:t>
      </w:r>
      <w:proofErr w:type="spellStart"/>
      <w:r>
        <w:t>Sagnard</w:t>
      </w:r>
      <w:proofErr w:type="spellEnd"/>
      <w:r>
        <w:t xml:space="preserve"> L (1990) Growth hormone response to a bolus injection of 1-44 growth-hormone-releasing hormone in very short children with intrauterine onset of growth failure. </w:t>
      </w:r>
      <w:r w:rsidRPr="001A5B8C">
        <w:rPr>
          <w:i/>
        </w:rPr>
        <w:t>Hormone Research.</w:t>
      </w:r>
      <w:r>
        <w:t xml:space="preserve">, </w:t>
      </w:r>
      <w:r w:rsidRPr="001A5B8C">
        <w:rPr>
          <w:b/>
        </w:rPr>
        <w:t>33:</w:t>
      </w:r>
      <w:r>
        <w:t xml:space="preserve"> 161-165.</w:t>
      </w:r>
    </w:p>
    <w:p w14:paraId="52497995" w14:textId="77777777" w:rsidR="001A5B8C" w:rsidRDefault="001A5B8C" w:rsidP="001A5B8C">
      <w:pPr>
        <w:tabs>
          <w:tab w:val="right" w:pos="540"/>
          <w:tab w:val="left" w:pos="720"/>
        </w:tabs>
        <w:spacing w:after="240"/>
        <w:ind w:left="720" w:hanging="720"/>
      </w:pPr>
      <w:r>
        <w:tab/>
        <w:t xml:space="preserve">103. </w:t>
      </w:r>
      <w:r>
        <w:tab/>
        <w:t xml:space="preserve">Juul A, Scheike T, Davidsen M, Gyllenborg J, Jorgensen T (2002) Low serum insulin-like growth factor I is associated with increased risk of ischemic heart disease: a population-based case-control study. </w:t>
      </w:r>
      <w:r w:rsidRPr="001A5B8C">
        <w:rPr>
          <w:i/>
        </w:rPr>
        <w:t>Circulation</w:t>
      </w:r>
      <w:r>
        <w:t xml:space="preserve">, </w:t>
      </w:r>
      <w:r w:rsidRPr="001A5B8C">
        <w:rPr>
          <w:b/>
        </w:rPr>
        <w:t>106:</w:t>
      </w:r>
      <w:r>
        <w:t xml:space="preserve"> 939-944.</w:t>
      </w:r>
    </w:p>
    <w:p w14:paraId="67CA1D32" w14:textId="77777777" w:rsidR="001A5B8C" w:rsidRDefault="001A5B8C" w:rsidP="001A5B8C">
      <w:pPr>
        <w:tabs>
          <w:tab w:val="right" w:pos="540"/>
          <w:tab w:val="left" w:pos="720"/>
        </w:tabs>
        <w:spacing w:after="240"/>
        <w:ind w:left="720" w:hanging="720"/>
      </w:pPr>
      <w:r>
        <w:tab/>
        <w:t xml:space="preserve">104. </w:t>
      </w:r>
      <w:r>
        <w:tab/>
      </w:r>
      <w:proofErr w:type="spellStart"/>
      <w:r>
        <w:t>Kajantie</w:t>
      </w:r>
      <w:proofErr w:type="spellEnd"/>
      <w:r>
        <w:t xml:space="preserve"> E, Fall CH, Seppala M, Koistinen R, Dunkel L, </w:t>
      </w:r>
      <w:proofErr w:type="spellStart"/>
      <w:r>
        <w:t>Yliharsila</w:t>
      </w:r>
      <w:proofErr w:type="spellEnd"/>
      <w:r>
        <w:t xml:space="preserve"> H, Osmond C, Andersson S, Barker DJ, Forsen T, Holt RI, Phillips DI, Eriksson J (2003) Serum insulin-like growth factor (IGF)-I and IGF-binding protein-1 in elderly people: relationships with cardiovascular risk factors, body composition, size at birth, and childhood growth. </w:t>
      </w:r>
      <w:r w:rsidRPr="001A5B8C">
        <w:rPr>
          <w:i/>
        </w:rPr>
        <w:t>Journal of Clinical Endocrinology &amp; Metabolism.</w:t>
      </w:r>
      <w:r>
        <w:t xml:space="preserve">, </w:t>
      </w:r>
      <w:r w:rsidRPr="001A5B8C">
        <w:rPr>
          <w:b/>
        </w:rPr>
        <w:t>88:</w:t>
      </w:r>
      <w:r>
        <w:t xml:space="preserve"> 1059-1065.</w:t>
      </w:r>
    </w:p>
    <w:p w14:paraId="4FCEFFB9" w14:textId="77777777" w:rsidR="001A5B8C" w:rsidRDefault="001A5B8C" w:rsidP="001A5B8C">
      <w:pPr>
        <w:tabs>
          <w:tab w:val="right" w:pos="540"/>
          <w:tab w:val="left" w:pos="720"/>
        </w:tabs>
        <w:spacing w:after="240"/>
        <w:ind w:left="720" w:hanging="720"/>
      </w:pPr>
      <w:r>
        <w:tab/>
        <w:t xml:space="preserve">105. </w:t>
      </w:r>
      <w:r>
        <w:tab/>
      </w:r>
      <w:proofErr w:type="spellStart"/>
      <w:r>
        <w:t>Kajantie</w:t>
      </w:r>
      <w:proofErr w:type="spellEnd"/>
      <w:r>
        <w:t xml:space="preserve"> E, Phillips DI, Andersson S, Barker DJ, Dunkel L, Forsen T, Osmond C, Tuominen J, Wood PJ, Eriksson J (2002) Size at birth, gestational </w:t>
      </w:r>
      <w:proofErr w:type="gramStart"/>
      <w:r>
        <w:t>age</w:t>
      </w:r>
      <w:proofErr w:type="gramEnd"/>
      <w:r>
        <w:t xml:space="preserve"> and cortisol secretion in adult life: foetal programming of both hyper- and hypocortisolism? </w:t>
      </w:r>
      <w:r w:rsidRPr="001A5B8C">
        <w:rPr>
          <w:i/>
        </w:rPr>
        <w:t>Clinical Endocrinology</w:t>
      </w:r>
      <w:r>
        <w:t xml:space="preserve">, </w:t>
      </w:r>
      <w:r w:rsidRPr="001A5B8C">
        <w:rPr>
          <w:b/>
        </w:rPr>
        <w:t>57:</w:t>
      </w:r>
      <w:r>
        <w:t xml:space="preserve"> 635-641.</w:t>
      </w:r>
    </w:p>
    <w:p w14:paraId="53354003" w14:textId="77777777" w:rsidR="001A5B8C" w:rsidRDefault="001A5B8C" w:rsidP="001A5B8C">
      <w:pPr>
        <w:tabs>
          <w:tab w:val="right" w:pos="540"/>
          <w:tab w:val="left" w:pos="720"/>
        </w:tabs>
        <w:spacing w:after="240"/>
        <w:ind w:left="720" w:hanging="720"/>
      </w:pPr>
      <w:r>
        <w:tab/>
        <w:t xml:space="preserve">106. </w:t>
      </w:r>
      <w:r>
        <w:tab/>
        <w:t xml:space="preserve">Keen DV, Pearse RG (1988) Weight, length, and head circumference curves for boys and girls of between 20 and 42 weeks' gestation. </w:t>
      </w:r>
      <w:r w:rsidRPr="001A5B8C">
        <w:rPr>
          <w:i/>
        </w:rPr>
        <w:t xml:space="preserve">Archives Of Disease </w:t>
      </w:r>
      <w:proofErr w:type="gramStart"/>
      <w:r w:rsidRPr="001A5B8C">
        <w:rPr>
          <w:i/>
        </w:rPr>
        <w:t>In</w:t>
      </w:r>
      <w:proofErr w:type="gramEnd"/>
      <w:r w:rsidRPr="001A5B8C">
        <w:rPr>
          <w:i/>
        </w:rPr>
        <w:t xml:space="preserve"> Childhood</w:t>
      </w:r>
      <w:r>
        <w:t xml:space="preserve">, </w:t>
      </w:r>
      <w:r w:rsidRPr="001A5B8C">
        <w:rPr>
          <w:b/>
        </w:rPr>
        <w:t>63:</w:t>
      </w:r>
      <w:r>
        <w:t xml:space="preserve"> 1170-1172.</w:t>
      </w:r>
    </w:p>
    <w:p w14:paraId="3CE58AD5" w14:textId="77777777" w:rsidR="001A5B8C" w:rsidRDefault="001A5B8C" w:rsidP="001A5B8C">
      <w:pPr>
        <w:tabs>
          <w:tab w:val="right" w:pos="540"/>
          <w:tab w:val="left" w:pos="720"/>
        </w:tabs>
        <w:spacing w:after="240"/>
        <w:ind w:left="720" w:hanging="720"/>
      </w:pPr>
      <w:r>
        <w:tab/>
        <w:t xml:space="preserve">107. </w:t>
      </w:r>
      <w:r>
        <w:tab/>
        <w:t xml:space="preserve">Kerstens MN, </w:t>
      </w:r>
      <w:proofErr w:type="spellStart"/>
      <w:r>
        <w:t>Riemens</w:t>
      </w:r>
      <w:proofErr w:type="spellEnd"/>
      <w:r>
        <w:t xml:space="preserve"> SC, Sluiter WJ, Pratt JJ, Wolthers BG, </w:t>
      </w:r>
      <w:proofErr w:type="spellStart"/>
      <w:r>
        <w:t>Dullaart</w:t>
      </w:r>
      <w:proofErr w:type="spellEnd"/>
      <w:r>
        <w:t xml:space="preserve"> RP (2000) Lack of relationship between 11beta-hydroxysteroid dehydrogenase setpoint and insulin sensitivity in the basal state and after 24h of insulin infusion in healthy subjects and type 2 diabetic patients. </w:t>
      </w:r>
      <w:r w:rsidRPr="001A5B8C">
        <w:rPr>
          <w:i/>
        </w:rPr>
        <w:t>Clinical Endocrinology</w:t>
      </w:r>
      <w:r>
        <w:t xml:space="preserve">, </w:t>
      </w:r>
      <w:r w:rsidRPr="001A5B8C">
        <w:rPr>
          <w:b/>
        </w:rPr>
        <w:t>52:</w:t>
      </w:r>
      <w:r>
        <w:t xml:space="preserve"> 403-411.</w:t>
      </w:r>
    </w:p>
    <w:p w14:paraId="4D0BDBC1" w14:textId="77777777" w:rsidR="001A5B8C" w:rsidRDefault="001A5B8C" w:rsidP="001A5B8C">
      <w:pPr>
        <w:tabs>
          <w:tab w:val="right" w:pos="540"/>
          <w:tab w:val="left" w:pos="720"/>
        </w:tabs>
        <w:spacing w:after="240"/>
        <w:ind w:left="720" w:hanging="720"/>
      </w:pPr>
      <w:r>
        <w:tab/>
        <w:t xml:space="preserve">108. </w:t>
      </w:r>
      <w:r>
        <w:tab/>
        <w:t xml:space="preserve">Kramer MS (2003) </w:t>
      </w:r>
      <w:proofErr w:type="spellStart"/>
      <w:r>
        <w:t>Balenced</w:t>
      </w:r>
      <w:proofErr w:type="spellEnd"/>
      <w:r>
        <w:t xml:space="preserve"> protein/energy supplementation in pregnancy. </w:t>
      </w:r>
      <w:r w:rsidRPr="001A5B8C">
        <w:rPr>
          <w:i/>
        </w:rPr>
        <w:t>Cochrane Database of Systematic Reviews</w:t>
      </w:r>
      <w:r>
        <w:t>.</w:t>
      </w:r>
    </w:p>
    <w:p w14:paraId="5AFA54CD" w14:textId="77777777" w:rsidR="001A5B8C" w:rsidRDefault="001A5B8C" w:rsidP="001A5B8C">
      <w:pPr>
        <w:tabs>
          <w:tab w:val="right" w:pos="540"/>
          <w:tab w:val="left" w:pos="720"/>
        </w:tabs>
        <w:spacing w:after="240"/>
        <w:ind w:left="720" w:hanging="720"/>
      </w:pPr>
      <w:r>
        <w:tab/>
        <w:t xml:space="preserve">109. </w:t>
      </w:r>
      <w:r>
        <w:tab/>
        <w:t xml:space="preserve">Langford K, Blum W, Nicolaides K, Jones J, McGregor A, Miell J (1994) The pathophysiology of the insulin-like growth factor axis in fetal growth failure: a basis for programming by undernutrition? </w:t>
      </w:r>
      <w:r w:rsidRPr="001A5B8C">
        <w:rPr>
          <w:i/>
        </w:rPr>
        <w:t>European Journal of Clinical Investigation</w:t>
      </w:r>
      <w:r>
        <w:t xml:space="preserve">, </w:t>
      </w:r>
      <w:r w:rsidRPr="001A5B8C">
        <w:rPr>
          <w:b/>
        </w:rPr>
        <w:t>24:</w:t>
      </w:r>
      <w:r>
        <w:t xml:space="preserve"> 851-856.</w:t>
      </w:r>
    </w:p>
    <w:p w14:paraId="50942692" w14:textId="77777777" w:rsidR="001A5B8C" w:rsidRDefault="001A5B8C" w:rsidP="001A5B8C">
      <w:pPr>
        <w:tabs>
          <w:tab w:val="right" w:pos="540"/>
          <w:tab w:val="left" w:pos="720"/>
        </w:tabs>
        <w:spacing w:after="240"/>
        <w:ind w:left="720" w:hanging="720"/>
      </w:pPr>
      <w:r>
        <w:tab/>
        <w:t xml:space="preserve">110. </w:t>
      </w:r>
      <w:r>
        <w:tab/>
        <w:t>Langhoff-</w:t>
      </w:r>
      <w:proofErr w:type="spellStart"/>
      <w:r>
        <w:t>Roos</w:t>
      </w:r>
      <w:proofErr w:type="spellEnd"/>
      <w:r>
        <w:t xml:space="preserve"> J, Kesmodel U, Jacobsson B, Rasmussen S, Vogel I (2006) Spontaneous preterm delivery in primiparous women at low risk in Denmark: population based study. </w:t>
      </w:r>
      <w:r w:rsidRPr="001A5B8C">
        <w:rPr>
          <w:i/>
        </w:rPr>
        <w:t>British Medical Journal</w:t>
      </w:r>
      <w:r>
        <w:t xml:space="preserve">, </w:t>
      </w:r>
      <w:r w:rsidRPr="001A5B8C">
        <w:rPr>
          <w:b/>
        </w:rPr>
        <w:t>332:</w:t>
      </w:r>
      <w:r>
        <w:t xml:space="preserve"> 937-939.</w:t>
      </w:r>
    </w:p>
    <w:p w14:paraId="5E9890AB" w14:textId="77777777" w:rsidR="001A5B8C" w:rsidRDefault="001A5B8C" w:rsidP="001A5B8C">
      <w:pPr>
        <w:tabs>
          <w:tab w:val="right" w:pos="540"/>
          <w:tab w:val="left" w:pos="720"/>
        </w:tabs>
        <w:spacing w:after="240"/>
        <w:ind w:left="720" w:hanging="720"/>
      </w:pPr>
      <w:r>
        <w:tab/>
        <w:t xml:space="preserve">111. </w:t>
      </w:r>
      <w:r>
        <w:tab/>
        <w:t xml:space="preserve">Langley SC, Browne RF, Jackson AA (1994) Altered glucose tolerance in rats exposed to maternal low protein diets in utero. </w:t>
      </w:r>
      <w:r w:rsidRPr="001A5B8C">
        <w:rPr>
          <w:i/>
        </w:rPr>
        <w:t>Comparative Biochemistry &amp; Physiology</w:t>
      </w:r>
      <w:r>
        <w:t xml:space="preserve">, </w:t>
      </w:r>
      <w:r w:rsidRPr="001A5B8C">
        <w:rPr>
          <w:b/>
        </w:rPr>
        <w:t>109:</w:t>
      </w:r>
      <w:r>
        <w:t xml:space="preserve"> 223-229.</w:t>
      </w:r>
    </w:p>
    <w:p w14:paraId="1DF2E3F6" w14:textId="77777777" w:rsidR="001A5B8C" w:rsidRDefault="001A5B8C" w:rsidP="001A5B8C">
      <w:pPr>
        <w:tabs>
          <w:tab w:val="right" w:pos="540"/>
          <w:tab w:val="left" w:pos="720"/>
        </w:tabs>
        <w:spacing w:after="240"/>
        <w:ind w:left="720" w:hanging="720"/>
      </w:pPr>
      <w:r>
        <w:lastRenderedPageBreak/>
        <w:tab/>
        <w:t xml:space="preserve">112. </w:t>
      </w:r>
      <w:r>
        <w:tab/>
        <w:t xml:space="preserve">Langley SC, Jackson AA (1994) Increased systolic blood pressure in adult rats induced by fetal exposure to maternal low protein diets. </w:t>
      </w:r>
      <w:r w:rsidRPr="001A5B8C">
        <w:rPr>
          <w:i/>
        </w:rPr>
        <w:t>Clinical Science</w:t>
      </w:r>
      <w:r>
        <w:t xml:space="preserve">, </w:t>
      </w:r>
      <w:r w:rsidRPr="001A5B8C">
        <w:rPr>
          <w:b/>
        </w:rPr>
        <w:t>86:</w:t>
      </w:r>
      <w:r>
        <w:t xml:space="preserve"> 217-222.</w:t>
      </w:r>
    </w:p>
    <w:p w14:paraId="0A20272B" w14:textId="77777777" w:rsidR="001A5B8C" w:rsidRDefault="001A5B8C" w:rsidP="001A5B8C">
      <w:pPr>
        <w:tabs>
          <w:tab w:val="right" w:pos="540"/>
          <w:tab w:val="left" w:pos="720"/>
        </w:tabs>
        <w:spacing w:after="240"/>
        <w:ind w:left="720" w:hanging="720"/>
      </w:pPr>
      <w:r>
        <w:tab/>
        <w:t xml:space="preserve">113. </w:t>
      </w:r>
      <w:r>
        <w:tab/>
        <w:t xml:space="preserve">Langley-Evans SC, Phillips GJ, Benediktsson R, Gardner DS, Edwards CR, Jackson AA, </w:t>
      </w:r>
      <w:proofErr w:type="spellStart"/>
      <w:r>
        <w:t>Seckl</w:t>
      </w:r>
      <w:proofErr w:type="spellEnd"/>
      <w:r>
        <w:t xml:space="preserve"> JR (1996) Protein intake in pregnancy, placental glucocorticoid </w:t>
      </w:r>
      <w:proofErr w:type="gramStart"/>
      <w:r>
        <w:t>metabolism</w:t>
      </w:r>
      <w:proofErr w:type="gramEnd"/>
      <w:r>
        <w:t xml:space="preserve"> and the programming of hypertension in the rat. </w:t>
      </w:r>
      <w:r w:rsidRPr="001A5B8C">
        <w:rPr>
          <w:i/>
        </w:rPr>
        <w:t>Placenta</w:t>
      </w:r>
      <w:r>
        <w:t xml:space="preserve">, </w:t>
      </w:r>
      <w:r w:rsidRPr="001A5B8C">
        <w:rPr>
          <w:b/>
        </w:rPr>
        <w:t>17:</w:t>
      </w:r>
      <w:r>
        <w:t xml:space="preserve"> 169-172.</w:t>
      </w:r>
    </w:p>
    <w:p w14:paraId="0E8B4516" w14:textId="77777777" w:rsidR="001A5B8C" w:rsidRDefault="001A5B8C" w:rsidP="001A5B8C">
      <w:pPr>
        <w:tabs>
          <w:tab w:val="right" w:pos="540"/>
          <w:tab w:val="left" w:pos="720"/>
        </w:tabs>
        <w:spacing w:after="240"/>
        <w:ind w:left="720" w:hanging="720"/>
      </w:pPr>
      <w:r>
        <w:tab/>
        <w:t xml:space="preserve">114. </w:t>
      </w:r>
      <w:r>
        <w:tab/>
      </w:r>
      <w:proofErr w:type="spellStart"/>
      <w:r>
        <w:t>Lassarre</w:t>
      </w:r>
      <w:proofErr w:type="spellEnd"/>
      <w:r>
        <w:t xml:space="preserve"> C, Hardouin S, </w:t>
      </w:r>
      <w:proofErr w:type="spellStart"/>
      <w:r>
        <w:t>Daffos</w:t>
      </w:r>
      <w:proofErr w:type="spellEnd"/>
      <w:r>
        <w:t xml:space="preserve"> F, Forestier F, </w:t>
      </w:r>
      <w:proofErr w:type="spellStart"/>
      <w:r>
        <w:t>Frankenne</w:t>
      </w:r>
      <w:proofErr w:type="spellEnd"/>
      <w:r>
        <w:t xml:space="preserve"> F, </w:t>
      </w:r>
      <w:proofErr w:type="spellStart"/>
      <w:r>
        <w:t>Binoux</w:t>
      </w:r>
      <w:proofErr w:type="spellEnd"/>
      <w:r>
        <w:t xml:space="preserve"> M (1991) Serum insulin-like growth factors and insulin-like growth factor binding proteins in the human fetus. Relationships with growth in normal subjects and in subjects with intrauterine growth retardation. </w:t>
      </w:r>
      <w:r w:rsidRPr="001A5B8C">
        <w:rPr>
          <w:i/>
        </w:rPr>
        <w:t>Pediatric Research</w:t>
      </w:r>
      <w:r>
        <w:t xml:space="preserve">, </w:t>
      </w:r>
      <w:r w:rsidRPr="001A5B8C">
        <w:rPr>
          <w:b/>
        </w:rPr>
        <w:t>29:</w:t>
      </w:r>
      <w:r>
        <w:t xml:space="preserve"> 219-225.</w:t>
      </w:r>
    </w:p>
    <w:p w14:paraId="0FE613C5" w14:textId="77777777" w:rsidR="001A5B8C" w:rsidRDefault="001A5B8C" w:rsidP="001A5B8C">
      <w:pPr>
        <w:tabs>
          <w:tab w:val="right" w:pos="540"/>
          <w:tab w:val="left" w:pos="720"/>
        </w:tabs>
        <w:spacing w:after="240"/>
        <w:ind w:left="720" w:hanging="720"/>
      </w:pPr>
      <w:r>
        <w:tab/>
        <w:t xml:space="preserve">115. </w:t>
      </w:r>
      <w:r>
        <w:tab/>
        <w:t xml:space="preserve">Law CM (2002) Significance of birth weight for the future. </w:t>
      </w:r>
      <w:r w:rsidRPr="001A5B8C">
        <w:rPr>
          <w:i/>
        </w:rPr>
        <w:t>Archives of Disease in Childhood Fetal &amp; Neonatal Edition.</w:t>
      </w:r>
      <w:r>
        <w:t xml:space="preserve">, </w:t>
      </w:r>
      <w:r w:rsidRPr="001A5B8C">
        <w:rPr>
          <w:b/>
        </w:rPr>
        <w:t>86:</w:t>
      </w:r>
      <w:r>
        <w:t xml:space="preserve"> F7-F8.</w:t>
      </w:r>
    </w:p>
    <w:p w14:paraId="08911794" w14:textId="77777777" w:rsidR="001A5B8C" w:rsidRDefault="001A5B8C" w:rsidP="001A5B8C">
      <w:pPr>
        <w:tabs>
          <w:tab w:val="right" w:pos="540"/>
          <w:tab w:val="left" w:pos="720"/>
        </w:tabs>
        <w:spacing w:after="240"/>
        <w:ind w:left="720" w:hanging="720"/>
      </w:pPr>
      <w:r>
        <w:tab/>
        <w:t xml:space="preserve">116. </w:t>
      </w:r>
      <w:r>
        <w:tab/>
        <w:t xml:space="preserve">Law CM, Barker DJ, Bull AR, Osmond C (1991) Maternal and fetal influences on blood pressure. </w:t>
      </w:r>
      <w:r w:rsidRPr="001A5B8C">
        <w:rPr>
          <w:i/>
        </w:rPr>
        <w:t xml:space="preserve">Archives Of Disease </w:t>
      </w:r>
      <w:proofErr w:type="gramStart"/>
      <w:r w:rsidRPr="001A5B8C">
        <w:rPr>
          <w:i/>
        </w:rPr>
        <w:t>In</w:t>
      </w:r>
      <w:proofErr w:type="gramEnd"/>
      <w:r w:rsidRPr="001A5B8C">
        <w:rPr>
          <w:i/>
        </w:rPr>
        <w:t xml:space="preserve"> Childhood</w:t>
      </w:r>
      <w:r>
        <w:t xml:space="preserve">, </w:t>
      </w:r>
      <w:r w:rsidRPr="001A5B8C">
        <w:rPr>
          <w:b/>
        </w:rPr>
        <w:t>66:</w:t>
      </w:r>
      <w:r>
        <w:t xml:space="preserve"> 1291-1295.</w:t>
      </w:r>
    </w:p>
    <w:p w14:paraId="41424648" w14:textId="77777777" w:rsidR="001A5B8C" w:rsidRDefault="001A5B8C" w:rsidP="001A5B8C">
      <w:pPr>
        <w:tabs>
          <w:tab w:val="right" w:pos="540"/>
          <w:tab w:val="left" w:pos="720"/>
        </w:tabs>
        <w:spacing w:after="240"/>
        <w:ind w:left="720" w:hanging="720"/>
      </w:pPr>
      <w:r>
        <w:tab/>
        <w:t xml:space="preserve">117. </w:t>
      </w:r>
      <w:r>
        <w:tab/>
        <w:t xml:space="preserve">Law CM, de </w:t>
      </w:r>
      <w:proofErr w:type="spellStart"/>
      <w:r>
        <w:t>Swiet</w:t>
      </w:r>
      <w:proofErr w:type="spellEnd"/>
      <w:r>
        <w:t xml:space="preserve"> M, Osmond C, </w:t>
      </w:r>
      <w:proofErr w:type="spellStart"/>
      <w:r>
        <w:t>Fayers</w:t>
      </w:r>
      <w:proofErr w:type="spellEnd"/>
      <w:r>
        <w:t xml:space="preserve"> PM, Barker DJ, Cruddas AM, Fall CH (1993) Initiation of hypertension in utero and its amplification throughout life. </w:t>
      </w:r>
      <w:r w:rsidRPr="001A5B8C">
        <w:rPr>
          <w:i/>
        </w:rPr>
        <w:t>British Medical Journal</w:t>
      </w:r>
      <w:r>
        <w:t xml:space="preserve">, </w:t>
      </w:r>
      <w:r w:rsidRPr="001A5B8C">
        <w:rPr>
          <w:b/>
        </w:rPr>
        <w:t>306:</w:t>
      </w:r>
      <w:r>
        <w:t xml:space="preserve"> 24-27.</w:t>
      </w:r>
    </w:p>
    <w:p w14:paraId="268F16DE" w14:textId="77777777" w:rsidR="001A5B8C" w:rsidRDefault="001A5B8C" w:rsidP="001A5B8C">
      <w:pPr>
        <w:tabs>
          <w:tab w:val="right" w:pos="540"/>
          <w:tab w:val="left" w:pos="720"/>
        </w:tabs>
        <w:spacing w:after="240"/>
        <w:ind w:left="720" w:hanging="720"/>
      </w:pPr>
      <w:r>
        <w:tab/>
        <w:t xml:space="preserve">118. </w:t>
      </w:r>
      <w:r>
        <w:tab/>
        <w:t xml:space="preserve">Law CM, Egger P, Dada O, Delgado H, </w:t>
      </w:r>
      <w:proofErr w:type="spellStart"/>
      <w:r>
        <w:t>Kylberg</w:t>
      </w:r>
      <w:proofErr w:type="spellEnd"/>
      <w:r>
        <w:t xml:space="preserve"> E, Lavin P, Tang GH, von Hertzen H, Shiell AW, Barker DJ (2001) Body size at birth and blood pressure among children in developing countries. </w:t>
      </w:r>
      <w:r w:rsidRPr="001A5B8C">
        <w:rPr>
          <w:i/>
        </w:rPr>
        <w:t>International Journal of Epidemiology</w:t>
      </w:r>
      <w:r>
        <w:t xml:space="preserve">, </w:t>
      </w:r>
      <w:r w:rsidRPr="001A5B8C">
        <w:rPr>
          <w:b/>
        </w:rPr>
        <w:t>30:</w:t>
      </w:r>
      <w:r>
        <w:t xml:space="preserve"> 52-57.</w:t>
      </w:r>
    </w:p>
    <w:p w14:paraId="5A6D0CE7" w14:textId="77777777" w:rsidR="001A5B8C" w:rsidRDefault="001A5B8C" w:rsidP="001A5B8C">
      <w:pPr>
        <w:tabs>
          <w:tab w:val="right" w:pos="540"/>
          <w:tab w:val="left" w:pos="720"/>
        </w:tabs>
        <w:spacing w:after="240"/>
        <w:ind w:left="720" w:hanging="720"/>
      </w:pPr>
      <w:r>
        <w:tab/>
        <w:t xml:space="preserve">119. </w:t>
      </w:r>
      <w:r>
        <w:tab/>
        <w:t xml:space="preserve">Legro RS, Finegood D, </w:t>
      </w:r>
      <w:proofErr w:type="spellStart"/>
      <w:r>
        <w:t>Dunaif</w:t>
      </w:r>
      <w:proofErr w:type="spellEnd"/>
      <w:r>
        <w:t xml:space="preserve"> A (1998) A fasting glucose to insulin ratio is a useful measure of insulin sensitivity in women with polycystic ovary syndrome. </w:t>
      </w:r>
      <w:r w:rsidRPr="001A5B8C">
        <w:rPr>
          <w:i/>
        </w:rPr>
        <w:t>Journal of Clinical Endocrinology &amp; Metabolism</w:t>
      </w:r>
      <w:r>
        <w:t xml:space="preserve">, </w:t>
      </w:r>
      <w:r w:rsidRPr="001A5B8C">
        <w:rPr>
          <w:b/>
        </w:rPr>
        <w:t>83:</w:t>
      </w:r>
      <w:r>
        <w:t xml:space="preserve"> 2694-2698.</w:t>
      </w:r>
    </w:p>
    <w:p w14:paraId="2494D3FC" w14:textId="77777777" w:rsidR="001A5B8C" w:rsidRDefault="001A5B8C" w:rsidP="001A5B8C">
      <w:pPr>
        <w:tabs>
          <w:tab w:val="right" w:pos="540"/>
          <w:tab w:val="left" w:pos="720"/>
        </w:tabs>
        <w:spacing w:after="240"/>
        <w:ind w:left="720" w:hanging="720"/>
      </w:pPr>
      <w:r>
        <w:tab/>
        <w:t xml:space="preserve">120. </w:t>
      </w:r>
      <w:r>
        <w:tab/>
        <w:t xml:space="preserve">Leon DA, Johansson M, Rasmussen F (2000) Gestational age and growth rate of fetal mass are inversely associated with systolic blood pressure in young adults: an epidemiologic study of 165,136 Swedish men aged 18 years. </w:t>
      </w:r>
      <w:r w:rsidRPr="001A5B8C">
        <w:rPr>
          <w:i/>
        </w:rPr>
        <w:t>American Journal of Epidemiology.</w:t>
      </w:r>
      <w:r>
        <w:t xml:space="preserve">, </w:t>
      </w:r>
      <w:r w:rsidRPr="001A5B8C">
        <w:rPr>
          <w:b/>
        </w:rPr>
        <w:t>152:</w:t>
      </w:r>
      <w:r>
        <w:t xml:space="preserve"> 597-604.</w:t>
      </w:r>
    </w:p>
    <w:p w14:paraId="7C952AC2" w14:textId="77777777" w:rsidR="001A5B8C" w:rsidRDefault="001A5B8C" w:rsidP="001A5B8C">
      <w:pPr>
        <w:tabs>
          <w:tab w:val="right" w:pos="540"/>
          <w:tab w:val="left" w:pos="720"/>
        </w:tabs>
        <w:spacing w:after="240"/>
        <w:ind w:left="720" w:hanging="720"/>
      </w:pPr>
      <w:r>
        <w:tab/>
        <w:t xml:space="preserve">121. </w:t>
      </w:r>
      <w:r>
        <w:tab/>
        <w:t xml:space="preserve">Leon DA, </w:t>
      </w:r>
      <w:proofErr w:type="spellStart"/>
      <w:r>
        <w:t>Koupilova</w:t>
      </w:r>
      <w:proofErr w:type="spellEnd"/>
      <w:r>
        <w:t xml:space="preserve"> I, Lithell HO, Berglund L, Mohsen R, </w:t>
      </w:r>
      <w:proofErr w:type="spellStart"/>
      <w:r>
        <w:t>Vagero</w:t>
      </w:r>
      <w:proofErr w:type="spellEnd"/>
      <w:r>
        <w:t xml:space="preserve"> D, Lithell UB, McKeigue PM (1996) Failure to realise growth potential in utero and adult obesity in relation to blood pressure in 50 year old Swedish men. </w:t>
      </w:r>
      <w:r w:rsidRPr="001A5B8C">
        <w:rPr>
          <w:i/>
        </w:rPr>
        <w:t>British Medical Journal</w:t>
      </w:r>
      <w:r>
        <w:t xml:space="preserve">, </w:t>
      </w:r>
      <w:r w:rsidRPr="001A5B8C">
        <w:rPr>
          <w:b/>
        </w:rPr>
        <w:t>312:</w:t>
      </w:r>
      <w:r>
        <w:t xml:space="preserve"> 401-406.</w:t>
      </w:r>
    </w:p>
    <w:p w14:paraId="019647DF" w14:textId="77777777" w:rsidR="001A5B8C" w:rsidRDefault="001A5B8C" w:rsidP="001A5B8C">
      <w:pPr>
        <w:tabs>
          <w:tab w:val="right" w:pos="540"/>
          <w:tab w:val="left" w:pos="720"/>
        </w:tabs>
        <w:spacing w:after="240"/>
        <w:ind w:left="720" w:hanging="720"/>
      </w:pPr>
      <w:r>
        <w:tab/>
        <w:t xml:space="preserve">122. </w:t>
      </w:r>
      <w:r>
        <w:tab/>
        <w:t xml:space="preserve">Leon DA, Lithell HO, </w:t>
      </w:r>
      <w:proofErr w:type="spellStart"/>
      <w:r>
        <w:t>Vagero</w:t>
      </w:r>
      <w:proofErr w:type="spellEnd"/>
      <w:r>
        <w:t xml:space="preserve"> D, </w:t>
      </w:r>
      <w:proofErr w:type="spellStart"/>
      <w:r>
        <w:t>Koupilova</w:t>
      </w:r>
      <w:proofErr w:type="spellEnd"/>
      <w:r>
        <w:t xml:space="preserve"> I, Mohsen R, Berglund L, Lithell UB, McKeigue PM (1998) Reduced fetal growth rate and increased risk of death from ischaemic heart disease: cohort study of 15 000 Swedish men and women born 1915-29. </w:t>
      </w:r>
      <w:r w:rsidRPr="001A5B8C">
        <w:rPr>
          <w:i/>
        </w:rPr>
        <w:t>British Medical Journal</w:t>
      </w:r>
      <w:r>
        <w:t xml:space="preserve">, </w:t>
      </w:r>
      <w:r w:rsidRPr="001A5B8C">
        <w:rPr>
          <w:b/>
        </w:rPr>
        <w:t>317:</w:t>
      </w:r>
      <w:r>
        <w:t xml:space="preserve"> 241-245.</w:t>
      </w:r>
    </w:p>
    <w:p w14:paraId="7D4FDEFE" w14:textId="77777777" w:rsidR="001A5B8C" w:rsidRDefault="001A5B8C" w:rsidP="001A5B8C">
      <w:pPr>
        <w:tabs>
          <w:tab w:val="right" w:pos="540"/>
          <w:tab w:val="left" w:pos="720"/>
        </w:tabs>
        <w:spacing w:after="240"/>
        <w:ind w:left="720" w:hanging="720"/>
      </w:pPr>
      <w:r>
        <w:lastRenderedPageBreak/>
        <w:tab/>
        <w:t xml:space="preserve">123. </w:t>
      </w:r>
      <w:r>
        <w:tab/>
        <w:t xml:space="preserve">Levine RS, </w:t>
      </w:r>
      <w:proofErr w:type="spellStart"/>
      <w:r>
        <w:t>Hennekens</w:t>
      </w:r>
      <w:proofErr w:type="spellEnd"/>
      <w:r>
        <w:t xml:space="preserve"> CH, Jesse MJ (1994) Blood pressure in prospective population based cohort of newborn and infant twins. </w:t>
      </w:r>
      <w:r w:rsidRPr="001A5B8C">
        <w:rPr>
          <w:i/>
        </w:rPr>
        <w:t>British Medical Journal</w:t>
      </w:r>
      <w:r>
        <w:t xml:space="preserve">, </w:t>
      </w:r>
      <w:r w:rsidRPr="001A5B8C">
        <w:rPr>
          <w:b/>
        </w:rPr>
        <w:t>308:</w:t>
      </w:r>
      <w:r>
        <w:t xml:space="preserve"> 298-302.</w:t>
      </w:r>
    </w:p>
    <w:p w14:paraId="7C2AC42F" w14:textId="77777777" w:rsidR="001A5B8C" w:rsidRDefault="001A5B8C" w:rsidP="001A5B8C">
      <w:pPr>
        <w:tabs>
          <w:tab w:val="right" w:pos="540"/>
          <w:tab w:val="left" w:pos="720"/>
        </w:tabs>
        <w:spacing w:after="240"/>
        <w:ind w:left="720" w:hanging="720"/>
      </w:pPr>
      <w:r>
        <w:tab/>
        <w:t xml:space="preserve">124. </w:t>
      </w:r>
      <w:r>
        <w:tab/>
        <w:t xml:space="preserve">Levitt NS, Lambert EV, Woods D, Hales CN, Andrew R, </w:t>
      </w:r>
      <w:proofErr w:type="spellStart"/>
      <w:r>
        <w:t>Seckl</w:t>
      </w:r>
      <w:proofErr w:type="spellEnd"/>
      <w:r>
        <w:t xml:space="preserve"> JR (2000) Impaired glucose tolerance and elevated blood pressure in low birth weight, nonobese, young south </w:t>
      </w:r>
      <w:proofErr w:type="spellStart"/>
      <w:r>
        <w:t>african</w:t>
      </w:r>
      <w:proofErr w:type="spellEnd"/>
      <w:r>
        <w:t xml:space="preserve"> adults: early programming of cortisol axis. </w:t>
      </w:r>
      <w:r w:rsidRPr="001A5B8C">
        <w:rPr>
          <w:i/>
        </w:rPr>
        <w:t xml:space="preserve">J. Clin. Endocrinol. </w:t>
      </w:r>
      <w:proofErr w:type="spellStart"/>
      <w:r w:rsidRPr="001A5B8C">
        <w:rPr>
          <w:i/>
        </w:rPr>
        <w:t>Metab</w:t>
      </w:r>
      <w:proofErr w:type="spellEnd"/>
      <w:r>
        <w:t xml:space="preserve">, </w:t>
      </w:r>
      <w:r w:rsidRPr="001A5B8C">
        <w:rPr>
          <w:b/>
        </w:rPr>
        <w:t>85:</w:t>
      </w:r>
      <w:r>
        <w:t xml:space="preserve"> 4611-4618.</w:t>
      </w:r>
    </w:p>
    <w:p w14:paraId="0FB54BDE" w14:textId="77777777" w:rsidR="001A5B8C" w:rsidRDefault="001A5B8C" w:rsidP="001A5B8C">
      <w:pPr>
        <w:tabs>
          <w:tab w:val="right" w:pos="540"/>
          <w:tab w:val="left" w:pos="720"/>
        </w:tabs>
        <w:spacing w:after="240"/>
        <w:ind w:left="720" w:hanging="720"/>
      </w:pPr>
      <w:r>
        <w:tab/>
        <w:t xml:space="preserve">125. </w:t>
      </w:r>
      <w:r>
        <w:tab/>
        <w:t xml:space="preserve">Levitt NS, Lindsay RS, Holmes MC, </w:t>
      </w:r>
      <w:proofErr w:type="spellStart"/>
      <w:r>
        <w:t>Seckl</w:t>
      </w:r>
      <w:proofErr w:type="spellEnd"/>
      <w:r>
        <w:t xml:space="preserve"> JR (1996) Dexamethasone in the last week of pregnancy attenuates hippocampal glucocorticoid receptor gene expression and elevates blood pressure in the adult offspring in the rat. </w:t>
      </w:r>
      <w:r w:rsidRPr="001A5B8C">
        <w:rPr>
          <w:i/>
        </w:rPr>
        <w:t>Neuroendocrinology</w:t>
      </w:r>
      <w:r>
        <w:t xml:space="preserve">, </w:t>
      </w:r>
      <w:r w:rsidRPr="001A5B8C">
        <w:rPr>
          <w:b/>
        </w:rPr>
        <w:t>64:</w:t>
      </w:r>
      <w:r>
        <w:t xml:space="preserve"> 412-418.</w:t>
      </w:r>
    </w:p>
    <w:p w14:paraId="392C42D0" w14:textId="77777777" w:rsidR="001A5B8C" w:rsidRDefault="001A5B8C" w:rsidP="001A5B8C">
      <w:pPr>
        <w:tabs>
          <w:tab w:val="right" w:pos="540"/>
          <w:tab w:val="left" w:pos="720"/>
        </w:tabs>
        <w:spacing w:after="240"/>
        <w:ind w:left="720" w:hanging="720"/>
      </w:pPr>
      <w:r>
        <w:tab/>
        <w:t xml:space="preserve">126. </w:t>
      </w:r>
      <w:r>
        <w:tab/>
        <w:t xml:space="preserve">Lewis RM, Petry CJ, Ozanne SE, Hales CN (2001) Effects of maternal iron restriction in the rat on blood pressure, glucose tolerance, and serum lipids in the 3-month-old offspring. </w:t>
      </w:r>
      <w:r w:rsidRPr="001A5B8C">
        <w:rPr>
          <w:i/>
        </w:rPr>
        <w:t>Metabolism</w:t>
      </w:r>
      <w:r>
        <w:t xml:space="preserve">, </w:t>
      </w:r>
      <w:r w:rsidRPr="001A5B8C">
        <w:rPr>
          <w:b/>
        </w:rPr>
        <w:t>50:</w:t>
      </w:r>
      <w:r>
        <w:t xml:space="preserve"> 562-567.</w:t>
      </w:r>
    </w:p>
    <w:p w14:paraId="720C041F" w14:textId="77777777" w:rsidR="001A5B8C" w:rsidRDefault="001A5B8C" w:rsidP="001A5B8C">
      <w:pPr>
        <w:tabs>
          <w:tab w:val="right" w:pos="540"/>
          <w:tab w:val="left" w:pos="720"/>
        </w:tabs>
        <w:spacing w:after="240"/>
        <w:ind w:left="720" w:hanging="720"/>
      </w:pPr>
      <w:r>
        <w:tab/>
        <w:t xml:space="preserve">127. </w:t>
      </w:r>
      <w:r>
        <w:tab/>
        <w:t xml:space="preserve">Lindsay RS, Lindsay RM, Edwards CR, </w:t>
      </w:r>
      <w:proofErr w:type="spellStart"/>
      <w:r>
        <w:t>Seckl</w:t>
      </w:r>
      <w:proofErr w:type="spellEnd"/>
      <w:r>
        <w:t xml:space="preserve"> JR (1996) Inhibition of 11-beta-hydroxysteroid dehydrogenase in pregnant rats and the programming of blood pressure in the offspring. </w:t>
      </w:r>
      <w:r w:rsidRPr="001A5B8C">
        <w:rPr>
          <w:i/>
        </w:rPr>
        <w:t>Hypertension</w:t>
      </w:r>
      <w:r>
        <w:t xml:space="preserve">, </w:t>
      </w:r>
      <w:r w:rsidRPr="001A5B8C">
        <w:rPr>
          <w:b/>
        </w:rPr>
        <w:t>27:</w:t>
      </w:r>
      <w:r>
        <w:t xml:space="preserve"> 1200-1204.</w:t>
      </w:r>
    </w:p>
    <w:p w14:paraId="5206FBF1" w14:textId="77777777" w:rsidR="001A5B8C" w:rsidRDefault="001A5B8C" w:rsidP="001A5B8C">
      <w:pPr>
        <w:tabs>
          <w:tab w:val="right" w:pos="540"/>
          <w:tab w:val="left" w:pos="720"/>
        </w:tabs>
        <w:spacing w:after="240"/>
        <w:ind w:left="720" w:hanging="720"/>
      </w:pPr>
      <w:r>
        <w:tab/>
        <w:t xml:space="preserve">128. </w:t>
      </w:r>
      <w:r>
        <w:tab/>
        <w:t xml:space="preserve">Little RE (1987) Mother's and father's birthweight as predictors of infant birthweight. </w:t>
      </w:r>
      <w:r w:rsidRPr="001A5B8C">
        <w:rPr>
          <w:i/>
        </w:rPr>
        <w:t>Paediatric And Perinatal Epidemiology</w:t>
      </w:r>
      <w:r>
        <w:t xml:space="preserve">, </w:t>
      </w:r>
      <w:r w:rsidRPr="001A5B8C">
        <w:rPr>
          <w:b/>
        </w:rPr>
        <w:t>1:</w:t>
      </w:r>
      <w:r>
        <w:t xml:space="preserve"> 19-31.</w:t>
      </w:r>
    </w:p>
    <w:p w14:paraId="70FC2EEE" w14:textId="77777777" w:rsidR="001A5B8C" w:rsidRDefault="001A5B8C" w:rsidP="001A5B8C">
      <w:pPr>
        <w:tabs>
          <w:tab w:val="right" w:pos="540"/>
          <w:tab w:val="left" w:pos="720"/>
        </w:tabs>
        <w:spacing w:after="240"/>
        <w:ind w:left="720" w:hanging="720"/>
      </w:pPr>
      <w:r>
        <w:tab/>
        <w:t xml:space="preserve">129. </w:t>
      </w:r>
      <w:r>
        <w:tab/>
        <w:t xml:space="preserve">Lopez M, Tovar S, Vazquez MJ, </w:t>
      </w:r>
      <w:proofErr w:type="spellStart"/>
      <w:r>
        <w:t>Nogueiras</w:t>
      </w:r>
      <w:proofErr w:type="spellEnd"/>
      <w:r>
        <w:t xml:space="preserve"> R, Seoane LM, Garcia M, Senaris RM, Dieguez C (2006) Perinatal overfeeding in rats results in increased levels of plasma leptin but unchanged cerebrospinal leptin in adulthood. </w:t>
      </w:r>
      <w:r w:rsidRPr="001A5B8C">
        <w:rPr>
          <w:i/>
        </w:rPr>
        <w:t xml:space="preserve">Int. J </w:t>
      </w:r>
      <w:proofErr w:type="spellStart"/>
      <w:r w:rsidRPr="001A5B8C">
        <w:rPr>
          <w:i/>
        </w:rPr>
        <w:t>Obes</w:t>
      </w:r>
      <w:proofErr w:type="spellEnd"/>
      <w:r w:rsidRPr="001A5B8C">
        <w:rPr>
          <w:i/>
        </w:rPr>
        <w:t xml:space="preserve"> (Lond)</w:t>
      </w:r>
      <w:r>
        <w:t>.</w:t>
      </w:r>
    </w:p>
    <w:p w14:paraId="15A14D42" w14:textId="77777777" w:rsidR="001A5B8C" w:rsidRDefault="001A5B8C" w:rsidP="001A5B8C">
      <w:pPr>
        <w:tabs>
          <w:tab w:val="right" w:pos="540"/>
          <w:tab w:val="left" w:pos="720"/>
        </w:tabs>
        <w:spacing w:after="240"/>
        <w:ind w:left="720" w:hanging="720"/>
      </w:pPr>
      <w:r>
        <w:tab/>
        <w:t xml:space="preserve">130. </w:t>
      </w:r>
      <w:r>
        <w:tab/>
        <w:t xml:space="preserve">Lucas A (1994) Role of nutritional programming in determining adult morbidity. </w:t>
      </w:r>
      <w:r w:rsidRPr="001A5B8C">
        <w:rPr>
          <w:i/>
        </w:rPr>
        <w:t xml:space="preserve">Archives Of Disease </w:t>
      </w:r>
      <w:proofErr w:type="gramStart"/>
      <w:r w:rsidRPr="001A5B8C">
        <w:rPr>
          <w:i/>
        </w:rPr>
        <w:t>In</w:t>
      </w:r>
      <w:proofErr w:type="gramEnd"/>
      <w:r w:rsidRPr="001A5B8C">
        <w:rPr>
          <w:i/>
        </w:rPr>
        <w:t xml:space="preserve"> Childhood</w:t>
      </w:r>
      <w:r>
        <w:t xml:space="preserve">, </w:t>
      </w:r>
      <w:r w:rsidRPr="001A5B8C">
        <w:rPr>
          <w:b/>
        </w:rPr>
        <w:t>71:</w:t>
      </w:r>
      <w:r>
        <w:t xml:space="preserve"> 288-290.</w:t>
      </w:r>
    </w:p>
    <w:p w14:paraId="681DACEC" w14:textId="77777777" w:rsidR="001A5B8C" w:rsidRDefault="001A5B8C" w:rsidP="001A5B8C">
      <w:pPr>
        <w:tabs>
          <w:tab w:val="right" w:pos="540"/>
          <w:tab w:val="left" w:pos="720"/>
        </w:tabs>
        <w:spacing w:after="240"/>
        <w:ind w:left="720" w:hanging="720"/>
      </w:pPr>
      <w:r>
        <w:tab/>
        <w:t xml:space="preserve">131. </w:t>
      </w:r>
      <w:r>
        <w:tab/>
        <w:t xml:space="preserve">Lucas A, </w:t>
      </w:r>
      <w:proofErr w:type="spellStart"/>
      <w:r>
        <w:t>Fewtrell</w:t>
      </w:r>
      <w:proofErr w:type="spellEnd"/>
      <w:r>
        <w:t xml:space="preserve"> MS, Cole TJ (1999) Fetal origins of adult disease-the hypothesis revisited. </w:t>
      </w:r>
      <w:r w:rsidRPr="001A5B8C">
        <w:rPr>
          <w:i/>
        </w:rPr>
        <w:t>British Medical Journal</w:t>
      </w:r>
      <w:r>
        <w:t xml:space="preserve">, </w:t>
      </w:r>
      <w:r w:rsidRPr="001A5B8C">
        <w:rPr>
          <w:b/>
        </w:rPr>
        <w:t>319:</w:t>
      </w:r>
      <w:r>
        <w:t xml:space="preserve"> 245-249.</w:t>
      </w:r>
    </w:p>
    <w:p w14:paraId="557FD2AB" w14:textId="77777777" w:rsidR="001A5B8C" w:rsidRDefault="001A5B8C" w:rsidP="001A5B8C">
      <w:pPr>
        <w:tabs>
          <w:tab w:val="right" w:pos="540"/>
          <w:tab w:val="left" w:pos="720"/>
        </w:tabs>
        <w:spacing w:after="240"/>
        <w:ind w:left="720" w:hanging="720"/>
      </w:pPr>
      <w:r>
        <w:tab/>
        <w:t xml:space="preserve">132. </w:t>
      </w:r>
      <w:r>
        <w:tab/>
        <w:t xml:space="preserve">MacArthur BA, Howie RN, </w:t>
      </w:r>
      <w:proofErr w:type="spellStart"/>
      <w:r>
        <w:t>Dezoete</w:t>
      </w:r>
      <w:proofErr w:type="spellEnd"/>
      <w:r>
        <w:t xml:space="preserve"> JA, Elkins J (1981) Cognitive and psychosocial development of 4-year-old children whose mothers were treated antenatally with betamethasone. </w:t>
      </w:r>
      <w:proofErr w:type="spellStart"/>
      <w:r w:rsidRPr="001A5B8C">
        <w:rPr>
          <w:i/>
        </w:rPr>
        <w:t>Pediatrics</w:t>
      </w:r>
      <w:proofErr w:type="spellEnd"/>
      <w:r>
        <w:t xml:space="preserve">, </w:t>
      </w:r>
      <w:r w:rsidRPr="001A5B8C">
        <w:rPr>
          <w:b/>
        </w:rPr>
        <w:t>68:</w:t>
      </w:r>
      <w:r>
        <w:t xml:space="preserve"> 638-643.</w:t>
      </w:r>
    </w:p>
    <w:p w14:paraId="23C1CA68" w14:textId="77777777" w:rsidR="001A5B8C" w:rsidRDefault="001A5B8C" w:rsidP="001A5B8C">
      <w:pPr>
        <w:tabs>
          <w:tab w:val="right" w:pos="540"/>
          <w:tab w:val="left" w:pos="720"/>
        </w:tabs>
        <w:spacing w:after="240"/>
        <w:ind w:left="720" w:hanging="720"/>
      </w:pPr>
      <w:r>
        <w:tab/>
        <w:t xml:space="preserve">133. </w:t>
      </w:r>
      <w:r>
        <w:tab/>
        <w:t xml:space="preserve">MacArthur BA, Howie RN, </w:t>
      </w:r>
      <w:proofErr w:type="spellStart"/>
      <w:r>
        <w:t>Dezoete</w:t>
      </w:r>
      <w:proofErr w:type="spellEnd"/>
      <w:r>
        <w:t xml:space="preserve"> JA, Elkins J (1982) School progress and cognitive development of 6-year-old children whose mothers were treated antenatally with betamethasone. </w:t>
      </w:r>
      <w:proofErr w:type="spellStart"/>
      <w:r w:rsidRPr="001A5B8C">
        <w:rPr>
          <w:i/>
        </w:rPr>
        <w:t>Pediatrics</w:t>
      </w:r>
      <w:proofErr w:type="spellEnd"/>
      <w:r>
        <w:t xml:space="preserve">, </w:t>
      </w:r>
      <w:r w:rsidRPr="001A5B8C">
        <w:rPr>
          <w:b/>
        </w:rPr>
        <w:t>70:</w:t>
      </w:r>
      <w:r>
        <w:t xml:space="preserve"> 99-105.</w:t>
      </w:r>
    </w:p>
    <w:p w14:paraId="5C7EBAEA" w14:textId="77777777" w:rsidR="001A5B8C" w:rsidRDefault="001A5B8C" w:rsidP="001A5B8C">
      <w:pPr>
        <w:tabs>
          <w:tab w:val="right" w:pos="540"/>
          <w:tab w:val="left" w:pos="720"/>
        </w:tabs>
        <w:spacing w:after="240"/>
        <w:ind w:left="720" w:hanging="720"/>
      </w:pPr>
      <w:r>
        <w:tab/>
        <w:t xml:space="preserve">134. </w:t>
      </w:r>
      <w:r>
        <w:tab/>
        <w:t xml:space="preserve">Mackenzie HS, Brenner BM (1995) Fewer nephrons at birth: a missing link in the </w:t>
      </w:r>
      <w:proofErr w:type="spellStart"/>
      <w:r>
        <w:t>etiology</w:t>
      </w:r>
      <w:proofErr w:type="spellEnd"/>
      <w:r>
        <w:t xml:space="preserve"> of essential hypertension? </w:t>
      </w:r>
      <w:r w:rsidRPr="001A5B8C">
        <w:rPr>
          <w:i/>
        </w:rPr>
        <w:t>American Journal of Kidney Diseases</w:t>
      </w:r>
      <w:r>
        <w:t xml:space="preserve">, </w:t>
      </w:r>
      <w:r w:rsidRPr="001A5B8C">
        <w:rPr>
          <w:b/>
        </w:rPr>
        <w:t>26:</w:t>
      </w:r>
      <w:r>
        <w:t xml:space="preserve"> 91-98.</w:t>
      </w:r>
    </w:p>
    <w:p w14:paraId="04D599A0" w14:textId="77777777" w:rsidR="001A5B8C" w:rsidRDefault="001A5B8C" w:rsidP="001A5B8C">
      <w:pPr>
        <w:tabs>
          <w:tab w:val="right" w:pos="540"/>
          <w:tab w:val="left" w:pos="720"/>
        </w:tabs>
        <w:spacing w:after="240"/>
        <w:ind w:left="720" w:hanging="720"/>
      </w:pPr>
      <w:r>
        <w:tab/>
        <w:t xml:space="preserve">135. </w:t>
      </w:r>
      <w:r>
        <w:tab/>
        <w:t xml:space="preserve">Magnus P (1984) Causes of variation in birth weight: a study of offspring of twins. </w:t>
      </w:r>
      <w:r w:rsidRPr="001A5B8C">
        <w:rPr>
          <w:i/>
        </w:rPr>
        <w:t>Clinical Genetics</w:t>
      </w:r>
      <w:r>
        <w:t xml:space="preserve">, </w:t>
      </w:r>
      <w:r w:rsidRPr="001A5B8C">
        <w:rPr>
          <w:b/>
        </w:rPr>
        <w:t>25:</w:t>
      </w:r>
      <w:r>
        <w:t xml:space="preserve"> 15-24.</w:t>
      </w:r>
    </w:p>
    <w:p w14:paraId="117330D9" w14:textId="77777777" w:rsidR="001A5B8C" w:rsidRDefault="001A5B8C" w:rsidP="001A5B8C">
      <w:pPr>
        <w:tabs>
          <w:tab w:val="right" w:pos="540"/>
          <w:tab w:val="left" w:pos="720"/>
        </w:tabs>
        <w:spacing w:after="240"/>
        <w:ind w:left="720" w:hanging="720"/>
      </w:pPr>
      <w:r>
        <w:lastRenderedPageBreak/>
        <w:tab/>
        <w:t xml:space="preserve">136. </w:t>
      </w:r>
      <w:r>
        <w:tab/>
        <w:t xml:space="preserve">Marinelli KA, Burke GS, Herson VC (1997) Effects of dexamethasone on blood pressure in premature infants with bronchopulmonary dysplasia. </w:t>
      </w:r>
      <w:r w:rsidRPr="001A5B8C">
        <w:rPr>
          <w:i/>
        </w:rPr>
        <w:t xml:space="preserve">Journal of </w:t>
      </w:r>
      <w:proofErr w:type="spellStart"/>
      <w:r w:rsidRPr="001A5B8C">
        <w:rPr>
          <w:i/>
        </w:rPr>
        <w:t>Pediatrics</w:t>
      </w:r>
      <w:proofErr w:type="spellEnd"/>
      <w:r>
        <w:t xml:space="preserve">, </w:t>
      </w:r>
      <w:r w:rsidRPr="001A5B8C">
        <w:rPr>
          <w:b/>
        </w:rPr>
        <w:t>130:</w:t>
      </w:r>
      <w:r>
        <w:t xml:space="preserve"> 594-602.</w:t>
      </w:r>
    </w:p>
    <w:p w14:paraId="0B259E45" w14:textId="77777777" w:rsidR="001A5B8C" w:rsidRDefault="001A5B8C" w:rsidP="001A5B8C">
      <w:pPr>
        <w:tabs>
          <w:tab w:val="right" w:pos="540"/>
          <w:tab w:val="left" w:pos="720"/>
        </w:tabs>
        <w:spacing w:after="240"/>
        <w:ind w:left="720" w:hanging="720"/>
      </w:pPr>
      <w:r>
        <w:tab/>
        <w:t xml:space="preserve">137. </w:t>
      </w:r>
      <w:r>
        <w:tab/>
        <w:t xml:space="preserve">Marmot M (1980) Type A </w:t>
      </w:r>
      <w:proofErr w:type="spellStart"/>
      <w:r>
        <w:t>behavior</w:t>
      </w:r>
      <w:proofErr w:type="spellEnd"/>
      <w:r>
        <w:t xml:space="preserve"> and ischaemic heart disease. </w:t>
      </w:r>
      <w:r w:rsidRPr="001A5B8C">
        <w:rPr>
          <w:i/>
        </w:rPr>
        <w:t>Psychological Medicine</w:t>
      </w:r>
      <w:r>
        <w:t xml:space="preserve">, </w:t>
      </w:r>
      <w:r w:rsidRPr="001A5B8C">
        <w:rPr>
          <w:b/>
        </w:rPr>
        <w:t>10:</w:t>
      </w:r>
      <w:r>
        <w:t xml:space="preserve"> 603-606.</w:t>
      </w:r>
    </w:p>
    <w:p w14:paraId="3D3581B4" w14:textId="77777777" w:rsidR="001A5B8C" w:rsidRDefault="001A5B8C" w:rsidP="001A5B8C">
      <w:pPr>
        <w:tabs>
          <w:tab w:val="right" w:pos="540"/>
          <w:tab w:val="left" w:pos="720"/>
        </w:tabs>
        <w:spacing w:after="240"/>
        <w:ind w:left="720" w:hanging="720"/>
      </w:pPr>
      <w:r>
        <w:tab/>
        <w:t xml:space="preserve">138. </w:t>
      </w:r>
      <w:r>
        <w:tab/>
        <w:t xml:space="preserve">Martin JA, Kochanek KD, </w:t>
      </w:r>
      <w:proofErr w:type="spellStart"/>
      <w:r>
        <w:t>Strobino</w:t>
      </w:r>
      <w:proofErr w:type="spellEnd"/>
      <w:r>
        <w:t xml:space="preserve"> DM, Guyer B, </w:t>
      </w:r>
      <w:proofErr w:type="spellStart"/>
      <w:r>
        <w:t>MacDorman</w:t>
      </w:r>
      <w:proofErr w:type="spellEnd"/>
      <w:r>
        <w:t xml:space="preserve"> MF (2005) Annual summary of vital statistics--2003. </w:t>
      </w:r>
      <w:proofErr w:type="spellStart"/>
      <w:r w:rsidRPr="001A5B8C">
        <w:rPr>
          <w:i/>
        </w:rPr>
        <w:t>Pediatrics</w:t>
      </w:r>
      <w:proofErr w:type="spellEnd"/>
      <w:r>
        <w:t xml:space="preserve">, </w:t>
      </w:r>
      <w:r w:rsidRPr="001A5B8C">
        <w:rPr>
          <w:b/>
        </w:rPr>
        <w:t>115:</w:t>
      </w:r>
      <w:r>
        <w:t xml:space="preserve"> 619-634.</w:t>
      </w:r>
    </w:p>
    <w:p w14:paraId="48BD988D" w14:textId="77777777" w:rsidR="001A5B8C" w:rsidRDefault="001A5B8C" w:rsidP="001A5B8C">
      <w:pPr>
        <w:tabs>
          <w:tab w:val="right" w:pos="540"/>
          <w:tab w:val="left" w:pos="720"/>
        </w:tabs>
        <w:spacing w:after="240"/>
        <w:ind w:left="720" w:hanging="720"/>
      </w:pPr>
      <w:r>
        <w:tab/>
        <w:t xml:space="preserve">139. </w:t>
      </w:r>
      <w:r>
        <w:tab/>
        <w:t xml:space="preserve">Martyn CN, Barker DJ, Jespersen S, Greenwald S, Osmond C, Berry C (1995) Growth in utero, adult blood pressure, and arterial compliance. </w:t>
      </w:r>
      <w:r w:rsidRPr="001A5B8C">
        <w:rPr>
          <w:i/>
        </w:rPr>
        <w:t>British Heart Journal</w:t>
      </w:r>
      <w:r>
        <w:t xml:space="preserve">, </w:t>
      </w:r>
      <w:r w:rsidRPr="001A5B8C">
        <w:rPr>
          <w:b/>
        </w:rPr>
        <w:t>73:</w:t>
      </w:r>
      <w:r>
        <w:t xml:space="preserve"> 116-121.</w:t>
      </w:r>
    </w:p>
    <w:p w14:paraId="2C9241F9" w14:textId="77777777" w:rsidR="001A5B8C" w:rsidRDefault="001A5B8C" w:rsidP="001A5B8C">
      <w:pPr>
        <w:tabs>
          <w:tab w:val="right" w:pos="540"/>
          <w:tab w:val="left" w:pos="720"/>
        </w:tabs>
        <w:spacing w:after="240"/>
        <w:ind w:left="720" w:hanging="720"/>
      </w:pPr>
      <w:r>
        <w:tab/>
        <w:t xml:space="preserve">140. </w:t>
      </w:r>
      <w:r>
        <w:tab/>
      </w:r>
      <w:proofErr w:type="spellStart"/>
      <w:r>
        <w:t>Masuzaki</w:t>
      </w:r>
      <w:proofErr w:type="spellEnd"/>
      <w:r>
        <w:t xml:space="preserve"> H, Paterson J, Shinyama H, Morton NM, Mullins JJ, </w:t>
      </w:r>
      <w:proofErr w:type="spellStart"/>
      <w:r>
        <w:t>Seckl</w:t>
      </w:r>
      <w:proofErr w:type="spellEnd"/>
      <w:r>
        <w:t xml:space="preserve"> JR, Flier JS (2001) A transgenic model of visceral obesity and the metabolic syndrome. </w:t>
      </w:r>
      <w:r w:rsidRPr="001A5B8C">
        <w:rPr>
          <w:i/>
        </w:rPr>
        <w:t>Science</w:t>
      </w:r>
      <w:r>
        <w:t xml:space="preserve">, </w:t>
      </w:r>
      <w:r w:rsidRPr="001A5B8C">
        <w:rPr>
          <w:b/>
        </w:rPr>
        <w:t>294:</w:t>
      </w:r>
      <w:r>
        <w:t xml:space="preserve"> 2166-2170.</w:t>
      </w:r>
    </w:p>
    <w:p w14:paraId="01F9C4C1" w14:textId="77777777" w:rsidR="001A5B8C" w:rsidRDefault="001A5B8C" w:rsidP="001A5B8C">
      <w:pPr>
        <w:tabs>
          <w:tab w:val="right" w:pos="540"/>
          <w:tab w:val="left" w:pos="720"/>
        </w:tabs>
        <w:spacing w:after="240"/>
        <w:ind w:left="720" w:hanging="720"/>
      </w:pPr>
      <w:r>
        <w:tab/>
        <w:t xml:space="preserve">141. </w:t>
      </w:r>
      <w:r>
        <w:tab/>
      </w:r>
      <w:proofErr w:type="spellStart"/>
      <w:r>
        <w:t>Masuzaki</w:t>
      </w:r>
      <w:proofErr w:type="spellEnd"/>
      <w:r>
        <w:t xml:space="preserve"> H, Yamamoto H, Kenyon CJ, Elmquist JK, Morton NM, Paterson JM, Shinyama H, Sharp MG, Fleming S, Mullins JJ, </w:t>
      </w:r>
      <w:proofErr w:type="spellStart"/>
      <w:r>
        <w:t>Seckl</w:t>
      </w:r>
      <w:proofErr w:type="spellEnd"/>
      <w:r>
        <w:t xml:space="preserve"> JR, Flier JS (2003) Transgenic amplification of glucocorticoid action in adipose tissue causes high blood pressure in mice. </w:t>
      </w:r>
      <w:r w:rsidRPr="001A5B8C">
        <w:rPr>
          <w:i/>
        </w:rPr>
        <w:t>Journal of Clinical Investigation</w:t>
      </w:r>
      <w:r>
        <w:t xml:space="preserve">, </w:t>
      </w:r>
      <w:r w:rsidRPr="001A5B8C">
        <w:rPr>
          <w:b/>
        </w:rPr>
        <w:t>112:</w:t>
      </w:r>
      <w:r>
        <w:t xml:space="preserve"> 83-90.</w:t>
      </w:r>
    </w:p>
    <w:p w14:paraId="65FDC4AD" w14:textId="77777777" w:rsidR="001A5B8C" w:rsidRDefault="001A5B8C" w:rsidP="001A5B8C">
      <w:pPr>
        <w:tabs>
          <w:tab w:val="right" w:pos="540"/>
          <w:tab w:val="left" w:pos="720"/>
        </w:tabs>
        <w:spacing w:after="240"/>
        <w:ind w:left="720" w:hanging="720"/>
      </w:pPr>
      <w:r>
        <w:tab/>
        <w:t xml:space="preserve">142. </w:t>
      </w:r>
      <w:r>
        <w:tab/>
        <w:t xml:space="preserve">Matthews DR, Hosker JP, </w:t>
      </w:r>
      <w:proofErr w:type="spellStart"/>
      <w:r>
        <w:t>Rudenski</w:t>
      </w:r>
      <w:proofErr w:type="spellEnd"/>
      <w:r>
        <w:t xml:space="preserve"> AS, Naylor BA, </w:t>
      </w:r>
      <w:proofErr w:type="spellStart"/>
      <w:r>
        <w:t>Treacher</w:t>
      </w:r>
      <w:proofErr w:type="spellEnd"/>
      <w:r>
        <w:t xml:space="preserve"> DF, Turner RC (1985) Homeostasis model assessment: insulin resistance and beta-cell function from fasting plasma glucose and insulin concentrations in man. </w:t>
      </w:r>
      <w:proofErr w:type="spellStart"/>
      <w:r w:rsidRPr="001A5B8C">
        <w:rPr>
          <w:i/>
        </w:rPr>
        <w:t>Diabetologia</w:t>
      </w:r>
      <w:proofErr w:type="spellEnd"/>
      <w:r w:rsidRPr="001A5B8C">
        <w:rPr>
          <w:i/>
        </w:rPr>
        <w:t>.</w:t>
      </w:r>
      <w:r>
        <w:t xml:space="preserve">, </w:t>
      </w:r>
      <w:r w:rsidRPr="001A5B8C">
        <w:rPr>
          <w:b/>
        </w:rPr>
        <w:t>28:</w:t>
      </w:r>
      <w:r>
        <w:t xml:space="preserve"> 412-419.</w:t>
      </w:r>
    </w:p>
    <w:p w14:paraId="536F1344" w14:textId="77777777" w:rsidR="001A5B8C" w:rsidRDefault="001A5B8C" w:rsidP="001A5B8C">
      <w:pPr>
        <w:tabs>
          <w:tab w:val="right" w:pos="540"/>
          <w:tab w:val="left" w:pos="720"/>
        </w:tabs>
        <w:spacing w:after="240"/>
        <w:ind w:left="720" w:hanging="720"/>
      </w:pPr>
      <w:r>
        <w:tab/>
        <w:t xml:space="preserve">143. </w:t>
      </w:r>
      <w:r>
        <w:tab/>
        <w:t xml:space="preserve">McMillen IC, Edwards LJ, Duffield J, </w:t>
      </w:r>
      <w:proofErr w:type="spellStart"/>
      <w:r>
        <w:t>Muhlhausler</w:t>
      </w:r>
      <w:proofErr w:type="spellEnd"/>
      <w:r>
        <w:t xml:space="preserve"> BS (2006) Regulation of leptin synthesis and secretion before birth: implications for the early programming of adult obesity. </w:t>
      </w:r>
      <w:r w:rsidRPr="001A5B8C">
        <w:rPr>
          <w:i/>
        </w:rPr>
        <w:t>Reproduction</w:t>
      </w:r>
      <w:r>
        <w:t xml:space="preserve">, </w:t>
      </w:r>
      <w:r w:rsidRPr="001A5B8C">
        <w:rPr>
          <w:b/>
        </w:rPr>
        <w:t>131:</w:t>
      </w:r>
      <w:r>
        <w:t xml:space="preserve"> 415-427.</w:t>
      </w:r>
    </w:p>
    <w:p w14:paraId="6742F031" w14:textId="77777777" w:rsidR="001A5B8C" w:rsidRDefault="001A5B8C" w:rsidP="001A5B8C">
      <w:pPr>
        <w:tabs>
          <w:tab w:val="right" w:pos="540"/>
          <w:tab w:val="left" w:pos="720"/>
        </w:tabs>
        <w:spacing w:after="240"/>
        <w:ind w:left="720" w:hanging="720"/>
      </w:pPr>
      <w:r>
        <w:tab/>
        <w:t xml:space="preserve">144. </w:t>
      </w:r>
      <w:r>
        <w:tab/>
        <w:t xml:space="preserve">Michaelsen KF, Skov L, Badsberg JH, Jorgensen M (1991) Short-term measurement of linear growth in preterm infants: validation of a hand-held </w:t>
      </w:r>
      <w:proofErr w:type="spellStart"/>
      <w:r>
        <w:t>knemometer</w:t>
      </w:r>
      <w:proofErr w:type="spellEnd"/>
      <w:r>
        <w:t xml:space="preserve">. </w:t>
      </w:r>
      <w:proofErr w:type="spellStart"/>
      <w:r w:rsidRPr="001A5B8C">
        <w:rPr>
          <w:i/>
        </w:rPr>
        <w:t>Pediatr</w:t>
      </w:r>
      <w:proofErr w:type="spellEnd"/>
      <w:r w:rsidRPr="001A5B8C">
        <w:rPr>
          <w:i/>
        </w:rPr>
        <w:t>. Res</w:t>
      </w:r>
      <w:r>
        <w:t xml:space="preserve">, </w:t>
      </w:r>
      <w:r w:rsidRPr="001A5B8C">
        <w:rPr>
          <w:b/>
        </w:rPr>
        <w:t>30:</w:t>
      </w:r>
      <w:r>
        <w:t xml:space="preserve"> 464-468.</w:t>
      </w:r>
    </w:p>
    <w:p w14:paraId="0E057580" w14:textId="77777777" w:rsidR="001A5B8C" w:rsidRDefault="001A5B8C" w:rsidP="001A5B8C">
      <w:pPr>
        <w:tabs>
          <w:tab w:val="right" w:pos="540"/>
          <w:tab w:val="left" w:pos="720"/>
        </w:tabs>
        <w:spacing w:after="240"/>
        <w:ind w:left="720" w:hanging="720"/>
      </w:pPr>
      <w:r>
        <w:tab/>
        <w:t xml:space="preserve">145. </w:t>
      </w:r>
      <w:r>
        <w:tab/>
        <w:t xml:space="preserve">Midgley PC, Russell K, Oates N, </w:t>
      </w:r>
      <w:proofErr w:type="spellStart"/>
      <w:r>
        <w:t>Holownia</w:t>
      </w:r>
      <w:proofErr w:type="spellEnd"/>
      <w:r>
        <w:t xml:space="preserve"> P, Shaw JC, Honour JW (1998) Adrenal function in preterm infants: ACTH may not be the sole regulator of the fetal zone. </w:t>
      </w:r>
      <w:r w:rsidRPr="001A5B8C">
        <w:rPr>
          <w:i/>
        </w:rPr>
        <w:t>Pediatric Research</w:t>
      </w:r>
      <w:r>
        <w:t xml:space="preserve">, </w:t>
      </w:r>
      <w:r w:rsidRPr="001A5B8C">
        <w:rPr>
          <w:b/>
        </w:rPr>
        <w:t>44:</w:t>
      </w:r>
      <w:r>
        <w:t xml:space="preserve"> 887-893.</w:t>
      </w:r>
    </w:p>
    <w:p w14:paraId="02795FFC" w14:textId="77777777" w:rsidR="001A5B8C" w:rsidRDefault="001A5B8C" w:rsidP="001A5B8C">
      <w:pPr>
        <w:tabs>
          <w:tab w:val="right" w:pos="540"/>
          <w:tab w:val="left" w:pos="720"/>
        </w:tabs>
        <w:spacing w:after="240"/>
        <w:ind w:left="720" w:hanging="720"/>
      </w:pPr>
      <w:r>
        <w:tab/>
        <w:t xml:space="preserve">146. </w:t>
      </w:r>
      <w:r>
        <w:tab/>
        <w:t xml:space="preserve">Mills JL, Shiono PH, Shapiro LR, Crawford PB, Rhoads GG (1986) Early growth predicts timing of puberty in boys: results of a 14-year nutrition and growth study. </w:t>
      </w:r>
      <w:r w:rsidRPr="001A5B8C">
        <w:rPr>
          <w:i/>
        </w:rPr>
        <w:t xml:space="preserve">The Journal </w:t>
      </w:r>
      <w:proofErr w:type="gramStart"/>
      <w:r w:rsidRPr="001A5B8C">
        <w:rPr>
          <w:i/>
        </w:rPr>
        <w:t>Of</w:t>
      </w:r>
      <w:proofErr w:type="gramEnd"/>
      <w:r w:rsidRPr="001A5B8C">
        <w:rPr>
          <w:i/>
        </w:rPr>
        <w:t xml:space="preserve"> </w:t>
      </w:r>
      <w:proofErr w:type="spellStart"/>
      <w:r w:rsidRPr="001A5B8C">
        <w:rPr>
          <w:i/>
        </w:rPr>
        <w:t>Pediatrics</w:t>
      </w:r>
      <w:proofErr w:type="spellEnd"/>
      <w:r>
        <w:t xml:space="preserve">, </w:t>
      </w:r>
      <w:r w:rsidRPr="001A5B8C">
        <w:rPr>
          <w:b/>
        </w:rPr>
        <w:t>109:</w:t>
      </w:r>
      <w:r>
        <w:t xml:space="preserve"> 543-547.</w:t>
      </w:r>
    </w:p>
    <w:p w14:paraId="0563E7AB" w14:textId="77777777" w:rsidR="001A5B8C" w:rsidRDefault="001A5B8C" w:rsidP="001A5B8C">
      <w:pPr>
        <w:tabs>
          <w:tab w:val="right" w:pos="540"/>
          <w:tab w:val="left" w:pos="720"/>
        </w:tabs>
        <w:spacing w:after="240"/>
        <w:ind w:left="720" w:hanging="720"/>
      </w:pPr>
      <w:r>
        <w:tab/>
        <w:t xml:space="preserve">147. </w:t>
      </w:r>
      <w:r>
        <w:tab/>
        <w:t xml:space="preserve">Moan A, Nordby G, Rostrup M, Eide I, Kjeldsen SE (1995) Insulin sensitivity, sympathetic activity, and cardiovascular reactivity in young men. </w:t>
      </w:r>
      <w:r w:rsidRPr="001A5B8C">
        <w:rPr>
          <w:i/>
        </w:rPr>
        <w:t>American Journal of Hypertension</w:t>
      </w:r>
      <w:r>
        <w:t xml:space="preserve">, </w:t>
      </w:r>
      <w:r w:rsidRPr="001A5B8C">
        <w:rPr>
          <w:b/>
        </w:rPr>
        <w:t>8:</w:t>
      </w:r>
      <w:r>
        <w:t xml:space="preserve"> 268-275.</w:t>
      </w:r>
    </w:p>
    <w:p w14:paraId="64BB4989" w14:textId="77777777" w:rsidR="001A5B8C" w:rsidRDefault="001A5B8C" w:rsidP="001A5B8C">
      <w:pPr>
        <w:tabs>
          <w:tab w:val="right" w:pos="540"/>
          <w:tab w:val="left" w:pos="720"/>
        </w:tabs>
        <w:spacing w:after="240"/>
        <w:ind w:left="720" w:hanging="720"/>
      </w:pPr>
      <w:r>
        <w:tab/>
        <w:t xml:space="preserve">148. </w:t>
      </w:r>
      <w:r>
        <w:tab/>
        <w:t>Moore JS, Monson JP, Kaltsas G, Putignano P, Wood PJ, Sheppard MC, Besser GM, Taylor NF, Stewart PM (1999) Modulation of 11beta-</w:t>
      </w:r>
      <w:r>
        <w:lastRenderedPageBreak/>
        <w:t xml:space="preserve">hydroxysteroid dehydrogenase isozymes by growth hormone and insulin-like growth factor: in vivo and in vitro studies. </w:t>
      </w:r>
      <w:r w:rsidRPr="001A5B8C">
        <w:rPr>
          <w:i/>
        </w:rPr>
        <w:t>Journal of Clinical Endocrinology and Metabolism</w:t>
      </w:r>
      <w:r>
        <w:t xml:space="preserve">, </w:t>
      </w:r>
      <w:r w:rsidRPr="001A5B8C">
        <w:rPr>
          <w:b/>
        </w:rPr>
        <w:t>84:</w:t>
      </w:r>
      <w:r>
        <w:t xml:space="preserve"> 4172-4177.</w:t>
      </w:r>
    </w:p>
    <w:p w14:paraId="0001095F" w14:textId="77777777" w:rsidR="001A5B8C" w:rsidRDefault="001A5B8C" w:rsidP="001A5B8C">
      <w:pPr>
        <w:tabs>
          <w:tab w:val="right" w:pos="540"/>
          <w:tab w:val="left" w:pos="720"/>
        </w:tabs>
        <w:spacing w:after="240"/>
        <w:ind w:left="720" w:hanging="720"/>
      </w:pPr>
      <w:r>
        <w:tab/>
        <w:t xml:space="preserve">149. </w:t>
      </w:r>
      <w:r>
        <w:tab/>
        <w:t xml:space="preserve">Moore T, Haig D (1991) Genomic imprinting in mammalian development: a parental tug-of-war. </w:t>
      </w:r>
      <w:r w:rsidRPr="001A5B8C">
        <w:rPr>
          <w:i/>
        </w:rPr>
        <w:t>Trends in Genetics</w:t>
      </w:r>
      <w:r>
        <w:t xml:space="preserve">, </w:t>
      </w:r>
      <w:r w:rsidRPr="001A5B8C">
        <w:rPr>
          <w:b/>
        </w:rPr>
        <w:t>7:</w:t>
      </w:r>
      <w:r>
        <w:t xml:space="preserve"> 45-49.</w:t>
      </w:r>
    </w:p>
    <w:p w14:paraId="42D12853" w14:textId="77777777" w:rsidR="001A5B8C" w:rsidRDefault="001A5B8C" w:rsidP="001A5B8C">
      <w:pPr>
        <w:tabs>
          <w:tab w:val="right" w:pos="540"/>
          <w:tab w:val="left" w:pos="720"/>
        </w:tabs>
        <w:spacing w:after="240"/>
        <w:ind w:left="720" w:hanging="720"/>
      </w:pPr>
      <w:r>
        <w:tab/>
        <w:t xml:space="preserve">150. </w:t>
      </w:r>
      <w:r>
        <w:tab/>
        <w:t xml:space="preserve">Morley R, Lister G, Leeson-Payne C, Lucas A (1994) Size at birth and later blood pressure. </w:t>
      </w:r>
      <w:r w:rsidRPr="001A5B8C">
        <w:rPr>
          <w:i/>
        </w:rPr>
        <w:t xml:space="preserve">Archives Of Disease </w:t>
      </w:r>
      <w:proofErr w:type="gramStart"/>
      <w:r w:rsidRPr="001A5B8C">
        <w:rPr>
          <w:i/>
        </w:rPr>
        <w:t>In</w:t>
      </w:r>
      <w:proofErr w:type="gramEnd"/>
      <w:r w:rsidRPr="001A5B8C">
        <w:rPr>
          <w:i/>
        </w:rPr>
        <w:t xml:space="preserve"> Childhood</w:t>
      </w:r>
      <w:r>
        <w:t xml:space="preserve">, </w:t>
      </w:r>
      <w:r w:rsidRPr="001A5B8C">
        <w:rPr>
          <w:b/>
        </w:rPr>
        <w:t>70:</w:t>
      </w:r>
      <w:r>
        <w:t xml:space="preserve"> 536-537.</w:t>
      </w:r>
    </w:p>
    <w:p w14:paraId="6D04D570" w14:textId="77777777" w:rsidR="001A5B8C" w:rsidRDefault="001A5B8C" w:rsidP="001A5B8C">
      <w:pPr>
        <w:tabs>
          <w:tab w:val="right" w:pos="540"/>
          <w:tab w:val="left" w:pos="720"/>
        </w:tabs>
        <w:spacing w:after="240"/>
        <w:ind w:left="720" w:hanging="720"/>
      </w:pPr>
      <w:r>
        <w:tab/>
        <w:t xml:space="preserve">151. </w:t>
      </w:r>
      <w:r>
        <w:tab/>
      </w:r>
      <w:proofErr w:type="spellStart"/>
      <w:r>
        <w:t>Mortaz</w:t>
      </w:r>
      <w:proofErr w:type="spellEnd"/>
      <w:r>
        <w:t xml:space="preserve"> M, </w:t>
      </w:r>
      <w:proofErr w:type="spellStart"/>
      <w:r>
        <w:t>Fewtrell</w:t>
      </w:r>
      <w:proofErr w:type="spellEnd"/>
      <w:r>
        <w:t xml:space="preserve"> MS, Cole TJ, Lucas A (2001) Birth weight, subsequent growth, and cholesterol metabolism in children 8-12 years old born preterm. </w:t>
      </w:r>
      <w:r w:rsidRPr="001A5B8C">
        <w:rPr>
          <w:i/>
        </w:rPr>
        <w:t xml:space="preserve">Archives Of Disease </w:t>
      </w:r>
      <w:proofErr w:type="gramStart"/>
      <w:r w:rsidRPr="001A5B8C">
        <w:rPr>
          <w:i/>
        </w:rPr>
        <w:t>In</w:t>
      </w:r>
      <w:proofErr w:type="gramEnd"/>
      <w:r w:rsidRPr="001A5B8C">
        <w:rPr>
          <w:i/>
        </w:rPr>
        <w:t xml:space="preserve"> Childhood</w:t>
      </w:r>
      <w:r>
        <w:t xml:space="preserve">, </w:t>
      </w:r>
      <w:r w:rsidRPr="001A5B8C">
        <w:rPr>
          <w:b/>
        </w:rPr>
        <w:t>84:</w:t>
      </w:r>
      <w:r>
        <w:t xml:space="preserve"> 212-217.</w:t>
      </w:r>
    </w:p>
    <w:p w14:paraId="6D7D16DB" w14:textId="77777777" w:rsidR="001A5B8C" w:rsidRDefault="001A5B8C" w:rsidP="001A5B8C">
      <w:pPr>
        <w:tabs>
          <w:tab w:val="right" w:pos="540"/>
          <w:tab w:val="left" w:pos="720"/>
        </w:tabs>
        <w:spacing w:after="240"/>
        <w:ind w:left="720" w:hanging="720"/>
      </w:pPr>
      <w:r>
        <w:tab/>
        <w:t xml:space="preserve">152. </w:t>
      </w:r>
      <w:r>
        <w:tab/>
        <w:t xml:space="preserve">Morton NM, Holmes MC, Fievet C, </w:t>
      </w:r>
      <w:proofErr w:type="spellStart"/>
      <w:r>
        <w:t>Staels</w:t>
      </w:r>
      <w:proofErr w:type="spellEnd"/>
      <w:r>
        <w:t xml:space="preserve"> B, </w:t>
      </w:r>
      <w:proofErr w:type="spellStart"/>
      <w:r>
        <w:t>Tailleux</w:t>
      </w:r>
      <w:proofErr w:type="spellEnd"/>
      <w:r>
        <w:t xml:space="preserve"> A, Mullins JJ, </w:t>
      </w:r>
      <w:proofErr w:type="spellStart"/>
      <w:r>
        <w:t>Seckl</w:t>
      </w:r>
      <w:proofErr w:type="spellEnd"/>
      <w:r>
        <w:t xml:space="preserve"> JR (2001) Improved lipid and lipoprotein profile, hepatic insulin sensitivity, and glucose tolerance in 11beta-hydroxysteroid dehydrogenase type 1 null mice. </w:t>
      </w:r>
      <w:r w:rsidRPr="001A5B8C">
        <w:rPr>
          <w:i/>
        </w:rPr>
        <w:t>Journal of Biological Chemistry</w:t>
      </w:r>
      <w:r>
        <w:t xml:space="preserve">, </w:t>
      </w:r>
      <w:r w:rsidRPr="001A5B8C">
        <w:rPr>
          <w:b/>
        </w:rPr>
        <w:t>276:</w:t>
      </w:r>
      <w:r>
        <w:t xml:space="preserve"> 41293-41300.</w:t>
      </w:r>
    </w:p>
    <w:p w14:paraId="72E2C26C" w14:textId="77777777" w:rsidR="001A5B8C" w:rsidRDefault="001A5B8C" w:rsidP="001A5B8C">
      <w:pPr>
        <w:tabs>
          <w:tab w:val="right" w:pos="540"/>
          <w:tab w:val="left" w:pos="720"/>
        </w:tabs>
        <w:spacing w:after="240"/>
        <w:ind w:left="720" w:hanging="720"/>
      </w:pPr>
      <w:r>
        <w:tab/>
        <w:t xml:space="preserve">153. </w:t>
      </w:r>
      <w:r>
        <w:tab/>
        <w:t xml:space="preserve">Mott GE, Lewis DS, McGill HC, Jr. (1991) Programming of cholesterol metabolism by breast or formula feeding. </w:t>
      </w:r>
      <w:r w:rsidRPr="001A5B8C">
        <w:rPr>
          <w:i/>
        </w:rPr>
        <w:t>Ciba Foundation Symposium</w:t>
      </w:r>
      <w:r>
        <w:t xml:space="preserve">, </w:t>
      </w:r>
      <w:r w:rsidRPr="001A5B8C">
        <w:rPr>
          <w:b/>
        </w:rPr>
        <w:t>156:</w:t>
      </w:r>
      <w:r>
        <w:t xml:space="preserve"> 56-66.</w:t>
      </w:r>
    </w:p>
    <w:p w14:paraId="0049949C" w14:textId="77777777" w:rsidR="001A5B8C" w:rsidRDefault="001A5B8C" w:rsidP="001A5B8C">
      <w:pPr>
        <w:tabs>
          <w:tab w:val="right" w:pos="540"/>
          <w:tab w:val="left" w:pos="720"/>
        </w:tabs>
        <w:ind w:left="720" w:hanging="720"/>
      </w:pPr>
      <w:r>
        <w:tab/>
        <w:t xml:space="preserve">154. </w:t>
      </w:r>
      <w:r>
        <w:tab/>
        <w:t xml:space="preserve">Mutch L, </w:t>
      </w:r>
      <w:proofErr w:type="spellStart"/>
      <w:r>
        <w:t>Mcleod</w:t>
      </w:r>
      <w:proofErr w:type="spellEnd"/>
      <w:r>
        <w:t xml:space="preserve"> A. Blood pressure and low birth weight - what is happening? Pediatric Research 38, 447. 1995. </w:t>
      </w:r>
    </w:p>
    <w:p w14:paraId="21D6E364" w14:textId="77777777" w:rsidR="00DC0EC8" w:rsidRDefault="00DC0EC8" w:rsidP="001A5B8C">
      <w:pPr>
        <w:tabs>
          <w:tab w:val="right" w:pos="540"/>
          <w:tab w:val="left" w:pos="720"/>
        </w:tabs>
        <w:spacing w:after="240"/>
        <w:ind w:left="720" w:hanging="720"/>
      </w:pPr>
    </w:p>
    <w:p w14:paraId="4BDE2814" w14:textId="77777777" w:rsidR="001A5B8C" w:rsidRDefault="001A5B8C" w:rsidP="001A5B8C">
      <w:pPr>
        <w:tabs>
          <w:tab w:val="right" w:pos="540"/>
          <w:tab w:val="left" w:pos="720"/>
        </w:tabs>
        <w:spacing w:after="240"/>
        <w:ind w:left="720" w:hanging="720"/>
      </w:pPr>
      <w:r>
        <w:tab/>
        <w:t xml:space="preserve">155. </w:t>
      </w:r>
      <w:r>
        <w:tab/>
        <w:t xml:space="preserve">National Institutes of Health Consensus </w:t>
      </w:r>
      <w:proofErr w:type="spellStart"/>
      <w:r>
        <w:t>Developement</w:t>
      </w:r>
      <w:proofErr w:type="spellEnd"/>
      <w:r>
        <w:t xml:space="preserve"> Conference statement (1995) Effect of </w:t>
      </w:r>
      <w:proofErr w:type="spellStart"/>
      <w:r>
        <w:t>corticosteriods</w:t>
      </w:r>
      <w:proofErr w:type="spellEnd"/>
      <w:r>
        <w:t xml:space="preserve"> for fetal maturation on perinatal outcomes. </w:t>
      </w:r>
      <w:r w:rsidRPr="001A5B8C">
        <w:rPr>
          <w:i/>
        </w:rPr>
        <w:t xml:space="preserve">American Journal of Obstetrics &amp; </w:t>
      </w:r>
      <w:proofErr w:type="spellStart"/>
      <w:r w:rsidRPr="001A5B8C">
        <w:rPr>
          <w:i/>
        </w:rPr>
        <w:t>Gynecology</w:t>
      </w:r>
      <w:proofErr w:type="spellEnd"/>
      <w:r>
        <w:t xml:space="preserve">, </w:t>
      </w:r>
      <w:r w:rsidRPr="001A5B8C">
        <w:rPr>
          <w:b/>
        </w:rPr>
        <w:t>173:</w:t>
      </w:r>
      <w:r>
        <w:t xml:space="preserve"> 246-252.</w:t>
      </w:r>
    </w:p>
    <w:p w14:paraId="24B46AB3" w14:textId="77777777" w:rsidR="001A5B8C" w:rsidRDefault="001A5B8C" w:rsidP="001A5B8C">
      <w:pPr>
        <w:tabs>
          <w:tab w:val="right" w:pos="540"/>
          <w:tab w:val="left" w:pos="720"/>
        </w:tabs>
        <w:spacing w:after="240"/>
        <w:ind w:left="720" w:hanging="720"/>
      </w:pPr>
      <w:r>
        <w:tab/>
        <w:t xml:space="preserve">156. </w:t>
      </w:r>
      <w:r>
        <w:tab/>
        <w:t xml:space="preserve">Neel JV (1999) The "thrifty genotype" in 1998. </w:t>
      </w:r>
      <w:r w:rsidRPr="001A5B8C">
        <w:rPr>
          <w:i/>
        </w:rPr>
        <w:t>Nutrition Reviews.</w:t>
      </w:r>
      <w:r>
        <w:t xml:space="preserve">, </w:t>
      </w:r>
      <w:r w:rsidRPr="001A5B8C">
        <w:rPr>
          <w:b/>
        </w:rPr>
        <w:t>57:</w:t>
      </w:r>
      <w:r>
        <w:t xml:space="preserve"> 1-9.</w:t>
      </w:r>
    </w:p>
    <w:p w14:paraId="386E09ED" w14:textId="77777777" w:rsidR="001A5B8C" w:rsidRDefault="001A5B8C" w:rsidP="001A5B8C">
      <w:pPr>
        <w:tabs>
          <w:tab w:val="right" w:pos="540"/>
          <w:tab w:val="left" w:pos="720"/>
        </w:tabs>
        <w:spacing w:after="240"/>
        <w:ind w:left="720" w:hanging="720"/>
      </w:pPr>
      <w:r>
        <w:tab/>
        <w:t xml:space="preserve">157. </w:t>
      </w:r>
      <w:r>
        <w:tab/>
        <w:t xml:space="preserve">Neville KA, Walker JL (2005) Precocious pubarche is associated with SGA, prematurity, weight gain, and obesity. </w:t>
      </w:r>
      <w:r w:rsidRPr="001A5B8C">
        <w:rPr>
          <w:i/>
        </w:rPr>
        <w:t xml:space="preserve">Archives Of Disease </w:t>
      </w:r>
      <w:proofErr w:type="gramStart"/>
      <w:r w:rsidRPr="001A5B8C">
        <w:rPr>
          <w:i/>
        </w:rPr>
        <w:t>In</w:t>
      </w:r>
      <w:proofErr w:type="gramEnd"/>
      <w:r w:rsidRPr="001A5B8C">
        <w:rPr>
          <w:i/>
        </w:rPr>
        <w:t xml:space="preserve"> Childhood</w:t>
      </w:r>
      <w:r>
        <w:t xml:space="preserve">, </w:t>
      </w:r>
      <w:r w:rsidRPr="001A5B8C">
        <w:rPr>
          <w:b/>
        </w:rPr>
        <w:t>90:</w:t>
      </w:r>
      <w:r>
        <w:t xml:space="preserve"> 258-261.</w:t>
      </w:r>
    </w:p>
    <w:p w14:paraId="707FAC13" w14:textId="77777777" w:rsidR="001A5B8C" w:rsidRDefault="001A5B8C" w:rsidP="001A5B8C">
      <w:pPr>
        <w:tabs>
          <w:tab w:val="right" w:pos="540"/>
          <w:tab w:val="left" w:pos="720"/>
        </w:tabs>
        <w:spacing w:after="240"/>
        <w:ind w:left="720" w:hanging="720"/>
      </w:pPr>
      <w:r>
        <w:tab/>
        <w:t xml:space="preserve">158. </w:t>
      </w:r>
      <w:r>
        <w:tab/>
        <w:t xml:space="preserve">Ng PC, Wong GW, Lam CW, Lee CH, Fok TF, Wong MY, Ma KC (1999) Effect of multiple courses of antenatal corticosteroids on pituitary-adrenal function in preterm infants. </w:t>
      </w:r>
      <w:r w:rsidRPr="001A5B8C">
        <w:rPr>
          <w:i/>
        </w:rPr>
        <w:t>Archives of Disease in Childhood Fetal &amp; Neonatal Edition</w:t>
      </w:r>
      <w:r>
        <w:t xml:space="preserve">, </w:t>
      </w:r>
      <w:r w:rsidRPr="001A5B8C">
        <w:rPr>
          <w:b/>
        </w:rPr>
        <w:t>80:</w:t>
      </w:r>
      <w:r>
        <w:t xml:space="preserve"> F213-F216.</w:t>
      </w:r>
    </w:p>
    <w:p w14:paraId="6CF95314" w14:textId="77777777" w:rsidR="001A5B8C" w:rsidRDefault="001A5B8C" w:rsidP="001A5B8C">
      <w:pPr>
        <w:tabs>
          <w:tab w:val="right" w:pos="540"/>
          <w:tab w:val="left" w:pos="720"/>
        </w:tabs>
        <w:spacing w:after="240"/>
        <w:ind w:left="720" w:hanging="720"/>
      </w:pPr>
      <w:r>
        <w:tab/>
        <w:t xml:space="preserve">159. </w:t>
      </w:r>
      <w:r>
        <w:tab/>
        <w:t xml:space="preserve">Ng PC, Wong GW, Lam CW, Lee CH, Wong MY, Fok TF, Wong W, Chan DC (1997) Pituitary-adrenal response in preterm very low birth weight infants after treatment with antenatal corticosteroids. </w:t>
      </w:r>
      <w:r w:rsidRPr="001A5B8C">
        <w:rPr>
          <w:i/>
        </w:rPr>
        <w:t>Journal of Clinical Endocrinology &amp; Metabolism</w:t>
      </w:r>
      <w:r>
        <w:t xml:space="preserve">, </w:t>
      </w:r>
      <w:r w:rsidRPr="001A5B8C">
        <w:rPr>
          <w:b/>
        </w:rPr>
        <w:t>82:</w:t>
      </w:r>
      <w:r>
        <w:t xml:space="preserve"> 3548-3552.</w:t>
      </w:r>
    </w:p>
    <w:p w14:paraId="33F521F9" w14:textId="77777777" w:rsidR="001A5B8C" w:rsidRDefault="001A5B8C" w:rsidP="001A5B8C">
      <w:pPr>
        <w:tabs>
          <w:tab w:val="right" w:pos="540"/>
          <w:tab w:val="left" w:pos="720"/>
        </w:tabs>
        <w:spacing w:after="240"/>
        <w:ind w:left="720" w:hanging="720"/>
      </w:pPr>
      <w:r>
        <w:tab/>
        <w:t xml:space="preserve">160. </w:t>
      </w:r>
      <w:r>
        <w:tab/>
        <w:t xml:space="preserve">Oakley JR, Parsons RJ, Whitelaw AG (1977) Standards for skinfold thickness in British newborn infants. </w:t>
      </w:r>
      <w:r w:rsidRPr="001A5B8C">
        <w:rPr>
          <w:i/>
        </w:rPr>
        <w:t>Arch. Dis. Child</w:t>
      </w:r>
      <w:r>
        <w:t xml:space="preserve">, </w:t>
      </w:r>
      <w:r w:rsidRPr="001A5B8C">
        <w:rPr>
          <w:b/>
        </w:rPr>
        <w:t>52:</w:t>
      </w:r>
      <w:r>
        <w:t xml:space="preserve"> 287-290.</w:t>
      </w:r>
    </w:p>
    <w:p w14:paraId="5E252319" w14:textId="77777777" w:rsidR="001A5B8C" w:rsidRDefault="001A5B8C" w:rsidP="001A5B8C">
      <w:pPr>
        <w:tabs>
          <w:tab w:val="right" w:pos="540"/>
          <w:tab w:val="left" w:pos="720"/>
        </w:tabs>
        <w:spacing w:after="240"/>
        <w:ind w:left="720" w:hanging="720"/>
      </w:pPr>
      <w:r>
        <w:lastRenderedPageBreak/>
        <w:tab/>
        <w:t xml:space="preserve">161. </w:t>
      </w:r>
      <w:r>
        <w:tab/>
        <w:t xml:space="preserve">Oliver MH, Harding JE, Breier BH, Evans PC, Gluckman PD (1993) Glucose but not a mixed amino acid infusion regulates plasma insulin-like growth factor-I concentrations in fetal sheep. </w:t>
      </w:r>
      <w:r w:rsidRPr="001A5B8C">
        <w:rPr>
          <w:i/>
        </w:rPr>
        <w:t>Pediatric Research</w:t>
      </w:r>
      <w:r>
        <w:t xml:space="preserve">, </w:t>
      </w:r>
      <w:r w:rsidRPr="001A5B8C">
        <w:rPr>
          <w:b/>
        </w:rPr>
        <w:t>34:</w:t>
      </w:r>
      <w:r>
        <w:t xml:space="preserve"> 62-65.</w:t>
      </w:r>
    </w:p>
    <w:p w14:paraId="51C06786" w14:textId="77777777" w:rsidR="001A5B8C" w:rsidRDefault="001A5B8C" w:rsidP="001A5B8C">
      <w:pPr>
        <w:tabs>
          <w:tab w:val="right" w:pos="540"/>
          <w:tab w:val="left" w:pos="720"/>
        </w:tabs>
        <w:spacing w:after="240"/>
        <w:ind w:left="720" w:hanging="720"/>
      </w:pPr>
      <w:r>
        <w:tab/>
        <w:t xml:space="preserve">162. </w:t>
      </w:r>
      <w:r>
        <w:tab/>
        <w:t xml:space="preserve">Ong KK, Ahmed ML, Emmett PM, Preece MA, Dunger DB (2000) Association between postnatal catch-up growth and obesity in childhood: prospective cohort study. </w:t>
      </w:r>
      <w:r w:rsidRPr="001A5B8C">
        <w:rPr>
          <w:i/>
        </w:rPr>
        <w:t>British Medical Journal</w:t>
      </w:r>
      <w:r>
        <w:t xml:space="preserve">, </w:t>
      </w:r>
      <w:r w:rsidRPr="001A5B8C">
        <w:rPr>
          <w:b/>
        </w:rPr>
        <w:t>320:</w:t>
      </w:r>
      <w:r>
        <w:t xml:space="preserve"> 967-971.</w:t>
      </w:r>
    </w:p>
    <w:p w14:paraId="5D5059AB" w14:textId="77777777" w:rsidR="001A5B8C" w:rsidRDefault="001A5B8C" w:rsidP="001A5B8C">
      <w:pPr>
        <w:tabs>
          <w:tab w:val="right" w:pos="540"/>
          <w:tab w:val="left" w:pos="720"/>
        </w:tabs>
        <w:spacing w:after="240"/>
        <w:ind w:left="720" w:hanging="720"/>
      </w:pPr>
      <w:r>
        <w:tab/>
        <w:t xml:space="preserve">163. </w:t>
      </w:r>
      <w:r>
        <w:tab/>
        <w:t xml:space="preserve">Ong KK, Ahmed ML, Sherriff A, Woods KA, Watts A, Golding J, Dunger DB (1999) Cord blood leptin is associated with size at birth and predicts infancy weight gain in humans. ALSPAC Study Team. Avon Longitudinal Study of Pregnancy and Childhood. </w:t>
      </w:r>
      <w:r w:rsidRPr="001A5B8C">
        <w:rPr>
          <w:i/>
        </w:rPr>
        <w:t xml:space="preserve">The Journal </w:t>
      </w:r>
      <w:proofErr w:type="gramStart"/>
      <w:r w:rsidRPr="001A5B8C">
        <w:rPr>
          <w:i/>
        </w:rPr>
        <w:t>Of</w:t>
      </w:r>
      <w:proofErr w:type="gramEnd"/>
      <w:r w:rsidRPr="001A5B8C">
        <w:rPr>
          <w:i/>
        </w:rPr>
        <w:t xml:space="preserve"> Clinical Endocrinology And Metabolism</w:t>
      </w:r>
      <w:r>
        <w:t xml:space="preserve">, </w:t>
      </w:r>
      <w:r w:rsidRPr="001A5B8C">
        <w:rPr>
          <w:b/>
        </w:rPr>
        <w:t>84:</w:t>
      </w:r>
      <w:r>
        <w:t xml:space="preserve"> 1145-1148.</w:t>
      </w:r>
    </w:p>
    <w:p w14:paraId="6E8CD4BA" w14:textId="77777777" w:rsidR="001A5B8C" w:rsidRDefault="001A5B8C" w:rsidP="001A5B8C">
      <w:pPr>
        <w:tabs>
          <w:tab w:val="right" w:pos="540"/>
          <w:tab w:val="left" w:pos="720"/>
        </w:tabs>
        <w:spacing w:after="240"/>
        <w:ind w:left="720" w:hanging="720"/>
      </w:pPr>
      <w:r>
        <w:tab/>
        <w:t xml:space="preserve">164. </w:t>
      </w:r>
      <w:r>
        <w:tab/>
        <w:t xml:space="preserve">Ong KK, Petry CJ, Emmett PM, Sandhu MS, Kiess W, Hales CN, Ness AR, Dunger DB (2004a) Insulin sensitivity and secretion in normal children related to size at birth, postnatal growth, and plasma insulin-like growth factor-I levels. </w:t>
      </w:r>
      <w:proofErr w:type="spellStart"/>
      <w:r w:rsidRPr="001A5B8C">
        <w:rPr>
          <w:i/>
        </w:rPr>
        <w:t>Diabetologia</w:t>
      </w:r>
      <w:proofErr w:type="spellEnd"/>
      <w:r>
        <w:t xml:space="preserve">, </w:t>
      </w:r>
      <w:r w:rsidRPr="001A5B8C">
        <w:rPr>
          <w:b/>
        </w:rPr>
        <w:t>47:</w:t>
      </w:r>
      <w:r>
        <w:t xml:space="preserve"> 1064-1070.</w:t>
      </w:r>
    </w:p>
    <w:p w14:paraId="2BC9DB15" w14:textId="77777777" w:rsidR="001A5B8C" w:rsidRDefault="001A5B8C" w:rsidP="001A5B8C">
      <w:pPr>
        <w:tabs>
          <w:tab w:val="right" w:pos="540"/>
          <w:tab w:val="left" w:pos="720"/>
        </w:tabs>
        <w:spacing w:after="240"/>
        <w:ind w:left="720" w:hanging="720"/>
      </w:pPr>
      <w:r>
        <w:tab/>
        <w:t xml:space="preserve">165. </w:t>
      </w:r>
      <w:r>
        <w:tab/>
        <w:t xml:space="preserve">Ong KK, </w:t>
      </w:r>
      <w:proofErr w:type="spellStart"/>
      <w:r>
        <w:t>Potau</w:t>
      </w:r>
      <w:proofErr w:type="spellEnd"/>
      <w:r>
        <w:t xml:space="preserve"> N, Petry CJ, Jones R, Ness AR, Honour JW, De </w:t>
      </w:r>
      <w:proofErr w:type="spellStart"/>
      <w:r>
        <w:t>Zegher</w:t>
      </w:r>
      <w:proofErr w:type="spellEnd"/>
      <w:r>
        <w:t xml:space="preserve"> F, Ibanez L, Dunger DB (2004b) Opposing influences of prenatal and postnatal weight gain on adrenarche in normal boys and girls. </w:t>
      </w:r>
      <w:r w:rsidRPr="001A5B8C">
        <w:rPr>
          <w:i/>
        </w:rPr>
        <w:t>Journal of Clinical Endocrinology &amp; Metabolism</w:t>
      </w:r>
      <w:r>
        <w:t xml:space="preserve">, </w:t>
      </w:r>
      <w:r w:rsidRPr="001A5B8C">
        <w:rPr>
          <w:b/>
        </w:rPr>
        <w:t>89:</w:t>
      </w:r>
      <w:r>
        <w:t xml:space="preserve"> 2647-2651.</w:t>
      </w:r>
    </w:p>
    <w:p w14:paraId="79E683AD" w14:textId="77777777" w:rsidR="001A5B8C" w:rsidRDefault="001A5B8C" w:rsidP="001A5B8C">
      <w:pPr>
        <w:tabs>
          <w:tab w:val="right" w:pos="540"/>
          <w:tab w:val="left" w:pos="720"/>
        </w:tabs>
        <w:spacing w:after="240"/>
        <w:ind w:left="720" w:hanging="720"/>
      </w:pPr>
      <w:r>
        <w:tab/>
        <w:t xml:space="preserve">166. </w:t>
      </w:r>
      <w:r>
        <w:tab/>
        <w:t xml:space="preserve">Ong KK, Preece MA, Emmett PM, Ahmed ML, Dunger DB, ALSPAC Study Team (2002) Size at birth and early childhood growth in relation to maternal smoking, </w:t>
      </w:r>
      <w:proofErr w:type="gramStart"/>
      <w:r>
        <w:t>parity</w:t>
      </w:r>
      <w:proofErr w:type="gramEnd"/>
      <w:r>
        <w:t xml:space="preserve"> and infant breast-feeding: longitudinal birth cohort study and analysis. </w:t>
      </w:r>
      <w:r w:rsidRPr="001A5B8C">
        <w:rPr>
          <w:i/>
        </w:rPr>
        <w:t>Pediatric Research.</w:t>
      </w:r>
      <w:r>
        <w:t xml:space="preserve">, </w:t>
      </w:r>
      <w:r w:rsidRPr="001A5B8C">
        <w:rPr>
          <w:b/>
        </w:rPr>
        <w:t>52:</w:t>
      </w:r>
      <w:r>
        <w:t xml:space="preserve"> 863-867.</w:t>
      </w:r>
    </w:p>
    <w:p w14:paraId="1B5675E4" w14:textId="77777777" w:rsidR="001A5B8C" w:rsidRDefault="001A5B8C" w:rsidP="001A5B8C">
      <w:pPr>
        <w:tabs>
          <w:tab w:val="right" w:pos="540"/>
          <w:tab w:val="left" w:pos="720"/>
        </w:tabs>
        <w:spacing w:after="240"/>
        <w:ind w:left="720" w:hanging="720"/>
      </w:pPr>
      <w:r>
        <w:tab/>
        <w:t xml:space="preserve">167. </w:t>
      </w:r>
      <w:r>
        <w:tab/>
      </w:r>
      <w:proofErr w:type="spellStart"/>
      <w:r>
        <w:t>Osathanondh</w:t>
      </w:r>
      <w:proofErr w:type="spellEnd"/>
      <w:r>
        <w:t xml:space="preserve"> R, Chopra IJ, Tulchinsky D (1978) Effects of dexamethasone on fetal and maternal thyroxine, triiodothyronine, reverse triiodothyronine, and thyrotropin levels. </w:t>
      </w:r>
      <w:r w:rsidRPr="001A5B8C">
        <w:rPr>
          <w:i/>
        </w:rPr>
        <w:t>Journal of Clinical Endocrinology &amp; Metabolism</w:t>
      </w:r>
      <w:r>
        <w:t xml:space="preserve">, </w:t>
      </w:r>
      <w:r w:rsidRPr="001A5B8C">
        <w:rPr>
          <w:b/>
        </w:rPr>
        <w:t>47:</w:t>
      </w:r>
      <w:r>
        <w:t xml:space="preserve"> 1236-1239.</w:t>
      </w:r>
    </w:p>
    <w:p w14:paraId="5EF570FC" w14:textId="77777777" w:rsidR="001A5B8C" w:rsidRDefault="001A5B8C" w:rsidP="001A5B8C">
      <w:pPr>
        <w:tabs>
          <w:tab w:val="right" w:pos="540"/>
          <w:tab w:val="left" w:pos="720"/>
        </w:tabs>
        <w:spacing w:after="240"/>
        <w:ind w:left="720" w:hanging="720"/>
      </w:pPr>
      <w:r>
        <w:tab/>
        <w:t xml:space="preserve">168. </w:t>
      </w:r>
      <w:r>
        <w:tab/>
        <w:t xml:space="preserve">Osmond C, Barker DJ, Winter PD, Fall CH, Simmonds SJ (1993) Early growth and death from cardiovascular disease in women. </w:t>
      </w:r>
      <w:r w:rsidRPr="001A5B8C">
        <w:rPr>
          <w:i/>
        </w:rPr>
        <w:t>British Medical Journal</w:t>
      </w:r>
      <w:r>
        <w:t xml:space="preserve">, </w:t>
      </w:r>
      <w:r w:rsidRPr="001A5B8C">
        <w:rPr>
          <w:b/>
        </w:rPr>
        <w:t>307:</w:t>
      </w:r>
      <w:r>
        <w:t xml:space="preserve"> 1519-1524.</w:t>
      </w:r>
    </w:p>
    <w:p w14:paraId="08FC667E" w14:textId="77777777" w:rsidR="001A5B8C" w:rsidRDefault="001A5B8C" w:rsidP="001A5B8C">
      <w:pPr>
        <w:tabs>
          <w:tab w:val="right" w:pos="540"/>
          <w:tab w:val="left" w:pos="720"/>
        </w:tabs>
        <w:spacing w:after="240"/>
        <w:ind w:left="720" w:hanging="720"/>
      </w:pPr>
      <w:r>
        <w:tab/>
        <w:t xml:space="preserve">169. </w:t>
      </w:r>
      <w:r>
        <w:tab/>
        <w:t xml:space="preserve">Ozanne SE, Smith GD, </w:t>
      </w:r>
      <w:proofErr w:type="spellStart"/>
      <w:r>
        <w:t>Tikerpae</w:t>
      </w:r>
      <w:proofErr w:type="spellEnd"/>
      <w:r>
        <w:t xml:space="preserve"> J, Hales CN (1996) Altered regulation of hepatic glucose output in the male offspring of protein-malnourished rat dams. </w:t>
      </w:r>
      <w:r w:rsidRPr="001A5B8C">
        <w:rPr>
          <w:i/>
        </w:rPr>
        <w:t xml:space="preserve">The American Journal </w:t>
      </w:r>
      <w:proofErr w:type="gramStart"/>
      <w:r w:rsidRPr="001A5B8C">
        <w:rPr>
          <w:i/>
        </w:rPr>
        <w:t>Of</w:t>
      </w:r>
      <w:proofErr w:type="gramEnd"/>
      <w:r w:rsidRPr="001A5B8C">
        <w:rPr>
          <w:i/>
        </w:rPr>
        <w:t xml:space="preserve"> Physiology</w:t>
      </w:r>
      <w:r>
        <w:t xml:space="preserve">, </w:t>
      </w:r>
      <w:r w:rsidRPr="001A5B8C">
        <w:rPr>
          <w:b/>
        </w:rPr>
        <w:t>270:</w:t>
      </w:r>
      <w:r>
        <w:t xml:space="preserve"> E559-E564.</w:t>
      </w:r>
    </w:p>
    <w:p w14:paraId="55F49550" w14:textId="77777777" w:rsidR="001A5B8C" w:rsidRDefault="001A5B8C" w:rsidP="001A5B8C">
      <w:pPr>
        <w:tabs>
          <w:tab w:val="right" w:pos="540"/>
          <w:tab w:val="left" w:pos="720"/>
        </w:tabs>
        <w:spacing w:after="240"/>
        <w:ind w:left="720" w:hanging="720"/>
      </w:pPr>
      <w:r>
        <w:tab/>
        <w:t xml:space="preserve">170. </w:t>
      </w:r>
      <w:r>
        <w:tab/>
        <w:t xml:space="preserve">Padbury JF, Ervin MG, Polk DH (1996) Extrapulmonary effects of antenatally administered steroids. </w:t>
      </w:r>
      <w:r w:rsidRPr="001A5B8C">
        <w:rPr>
          <w:i/>
        </w:rPr>
        <w:t xml:space="preserve">Journal of </w:t>
      </w:r>
      <w:proofErr w:type="spellStart"/>
      <w:r w:rsidRPr="001A5B8C">
        <w:rPr>
          <w:i/>
        </w:rPr>
        <w:t>Pediatrics</w:t>
      </w:r>
      <w:proofErr w:type="spellEnd"/>
      <w:r>
        <w:t xml:space="preserve">, </w:t>
      </w:r>
      <w:r w:rsidRPr="001A5B8C">
        <w:rPr>
          <w:b/>
        </w:rPr>
        <w:t>128:</w:t>
      </w:r>
      <w:r>
        <w:t xml:space="preserve"> 167-172.</w:t>
      </w:r>
    </w:p>
    <w:p w14:paraId="2310F7FB" w14:textId="77777777" w:rsidR="001A5B8C" w:rsidRDefault="001A5B8C" w:rsidP="001A5B8C">
      <w:pPr>
        <w:tabs>
          <w:tab w:val="right" w:pos="540"/>
          <w:tab w:val="left" w:pos="720"/>
        </w:tabs>
        <w:spacing w:after="240"/>
        <w:ind w:left="720" w:hanging="720"/>
      </w:pPr>
      <w:r>
        <w:tab/>
        <w:t xml:space="preserve">171. </w:t>
      </w:r>
      <w:r>
        <w:tab/>
        <w:t xml:space="preserve">Palermo M, Shackleton CH, </w:t>
      </w:r>
      <w:proofErr w:type="spellStart"/>
      <w:r>
        <w:t>Mantero</w:t>
      </w:r>
      <w:proofErr w:type="spellEnd"/>
      <w:r>
        <w:t xml:space="preserve"> F, Stewart PM (1996) Urinary free cortisone and the assessment of 11 beta-hydroxysteroid dehydrogenase activity in man. </w:t>
      </w:r>
      <w:r w:rsidRPr="001A5B8C">
        <w:rPr>
          <w:i/>
        </w:rPr>
        <w:t>Clinical Endocrinology</w:t>
      </w:r>
      <w:r>
        <w:t xml:space="preserve">, </w:t>
      </w:r>
      <w:r w:rsidRPr="001A5B8C">
        <w:rPr>
          <w:b/>
        </w:rPr>
        <w:t>45:</w:t>
      </w:r>
      <w:r>
        <w:t xml:space="preserve"> 605-611.</w:t>
      </w:r>
    </w:p>
    <w:p w14:paraId="5D060A76" w14:textId="77777777" w:rsidR="001A5B8C" w:rsidRDefault="001A5B8C" w:rsidP="001A5B8C">
      <w:pPr>
        <w:tabs>
          <w:tab w:val="right" w:pos="540"/>
          <w:tab w:val="left" w:pos="720"/>
        </w:tabs>
        <w:spacing w:after="240"/>
        <w:ind w:left="720" w:hanging="720"/>
      </w:pPr>
      <w:r>
        <w:lastRenderedPageBreak/>
        <w:tab/>
        <w:t xml:space="preserve">172. </w:t>
      </w:r>
      <w:r>
        <w:tab/>
        <w:t xml:space="preserve">Persson E, Jansson T (1992) Low birth weight is associated with elevated adult blood pressure in the chronically catheterized </w:t>
      </w:r>
      <w:proofErr w:type="gramStart"/>
      <w:r>
        <w:t>guinea-pig</w:t>
      </w:r>
      <w:proofErr w:type="gramEnd"/>
      <w:r>
        <w:t xml:space="preserve">. </w:t>
      </w:r>
      <w:r w:rsidRPr="001A5B8C">
        <w:rPr>
          <w:i/>
        </w:rPr>
        <w:t>Acta Physiology Scandinavia</w:t>
      </w:r>
      <w:r>
        <w:t xml:space="preserve">, </w:t>
      </w:r>
      <w:r w:rsidRPr="001A5B8C">
        <w:rPr>
          <w:b/>
        </w:rPr>
        <w:t>145:</w:t>
      </w:r>
      <w:r>
        <w:t xml:space="preserve"> 195-196.</w:t>
      </w:r>
    </w:p>
    <w:p w14:paraId="4BCC2623" w14:textId="77777777" w:rsidR="001A5B8C" w:rsidRDefault="001A5B8C" w:rsidP="001A5B8C">
      <w:pPr>
        <w:tabs>
          <w:tab w:val="right" w:pos="540"/>
          <w:tab w:val="left" w:pos="720"/>
        </w:tabs>
        <w:spacing w:after="240"/>
        <w:ind w:left="720" w:hanging="720"/>
      </w:pPr>
      <w:r>
        <w:tab/>
        <w:t xml:space="preserve">173. </w:t>
      </w:r>
      <w:r>
        <w:tab/>
        <w:t xml:space="preserve">Pharoah PO, Stevenson CJ, West CR (1998) Association of blood pressure in adolescence with birthweight. </w:t>
      </w:r>
      <w:r w:rsidRPr="001A5B8C">
        <w:rPr>
          <w:i/>
        </w:rPr>
        <w:t>Archives of Disease in Childhood Fetal &amp; Neonatal Edition</w:t>
      </w:r>
      <w:r>
        <w:t xml:space="preserve">, </w:t>
      </w:r>
      <w:r w:rsidRPr="001A5B8C">
        <w:rPr>
          <w:b/>
        </w:rPr>
        <w:t>79:</w:t>
      </w:r>
      <w:r>
        <w:t xml:space="preserve"> F114-F118.</w:t>
      </w:r>
    </w:p>
    <w:p w14:paraId="71DFDB50" w14:textId="77777777" w:rsidR="001A5B8C" w:rsidRDefault="001A5B8C" w:rsidP="001A5B8C">
      <w:pPr>
        <w:tabs>
          <w:tab w:val="right" w:pos="540"/>
          <w:tab w:val="left" w:pos="720"/>
        </w:tabs>
        <w:spacing w:after="240"/>
        <w:ind w:left="720" w:hanging="720"/>
      </w:pPr>
      <w:r>
        <w:tab/>
        <w:t xml:space="preserve">174. </w:t>
      </w:r>
      <w:r>
        <w:tab/>
        <w:t xml:space="preserve">Phillips DI, Barker DJ, Fall CH, </w:t>
      </w:r>
      <w:proofErr w:type="spellStart"/>
      <w:r>
        <w:t>Seckl</w:t>
      </w:r>
      <w:proofErr w:type="spellEnd"/>
      <w:r>
        <w:t xml:space="preserve"> JR, </w:t>
      </w:r>
      <w:proofErr w:type="spellStart"/>
      <w:r>
        <w:t>Whorwood</w:t>
      </w:r>
      <w:proofErr w:type="spellEnd"/>
      <w:r>
        <w:t xml:space="preserve"> CB, Wood PJ, Walker BR (1998) Elevated plasma cortisol concentrations: a link between low birth weight and the insulin resistance syndrome? </w:t>
      </w:r>
      <w:r w:rsidRPr="001A5B8C">
        <w:rPr>
          <w:i/>
        </w:rPr>
        <w:t>Journal of Clinical Endocrinology &amp; Metabolism</w:t>
      </w:r>
      <w:r>
        <w:t xml:space="preserve">, </w:t>
      </w:r>
      <w:r w:rsidRPr="001A5B8C">
        <w:rPr>
          <w:b/>
        </w:rPr>
        <w:t>83:</w:t>
      </w:r>
      <w:r>
        <w:t xml:space="preserve"> 757-760.</w:t>
      </w:r>
    </w:p>
    <w:p w14:paraId="33ED7AA8" w14:textId="77777777" w:rsidR="001A5B8C" w:rsidRDefault="001A5B8C" w:rsidP="001A5B8C">
      <w:pPr>
        <w:tabs>
          <w:tab w:val="right" w:pos="540"/>
          <w:tab w:val="left" w:pos="720"/>
        </w:tabs>
        <w:spacing w:after="240"/>
        <w:ind w:left="720" w:hanging="720"/>
      </w:pPr>
      <w:r>
        <w:tab/>
        <w:t xml:space="preserve">175. </w:t>
      </w:r>
      <w:r>
        <w:tab/>
        <w:t xml:space="preserve">Phillips DI, Barker DJ, Hales CN, Hirst S, Osmond C (1994) Thinness at birth and insulin resistance in adult life. </w:t>
      </w:r>
      <w:proofErr w:type="spellStart"/>
      <w:r w:rsidRPr="001A5B8C">
        <w:rPr>
          <w:i/>
        </w:rPr>
        <w:t>Diabetologia</w:t>
      </w:r>
      <w:proofErr w:type="spellEnd"/>
      <w:r>
        <w:t xml:space="preserve">, </w:t>
      </w:r>
      <w:r w:rsidRPr="001A5B8C">
        <w:rPr>
          <w:b/>
        </w:rPr>
        <w:t>37:</w:t>
      </w:r>
      <w:r>
        <w:t xml:space="preserve"> 150-154.</w:t>
      </w:r>
    </w:p>
    <w:p w14:paraId="38875CC4" w14:textId="77777777" w:rsidR="001A5B8C" w:rsidRDefault="001A5B8C" w:rsidP="001A5B8C">
      <w:pPr>
        <w:tabs>
          <w:tab w:val="right" w:pos="540"/>
          <w:tab w:val="left" w:pos="720"/>
        </w:tabs>
        <w:spacing w:after="240"/>
        <w:ind w:left="720" w:hanging="720"/>
      </w:pPr>
      <w:r>
        <w:tab/>
        <w:t xml:space="preserve">176. </w:t>
      </w:r>
      <w:r>
        <w:tab/>
        <w:t xml:space="preserve">Phillips DI, Fall CH, Cooper C, Norman RJ, Robinson JS, Owens PC (1999) Size at birth and plasma leptin concentrations in adult life. </w:t>
      </w:r>
      <w:r w:rsidRPr="001A5B8C">
        <w:rPr>
          <w:i/>
        </w:rPr>
        <w:t>International Journal of Obesity &amp; Related Metabolic Disorders</w:t>
      </w:r>
      <w:r>
        <w:t xml:space="preserve">, </w:t>
      </w:r>
      <w:r w:rsidRPr="001A5B8C">
        <w:rPr>
          <w:b/>
        </w:rPr>
        <w:t>23:</w:t>
      </w:r>
      <w:r>
        <w:t xml:space="preserve"> 1025-1029.</w:t>
      </w:r>
    </w:p>
    <w:p w14:paraId="3BFEADF6" w14:textId="77777777" w:rsidR="001A5B8C" w:rsidRDefault="001A5B8C" w:rsidP="001A5B8C">
      <w:pPr>
        <w:tabs>
          <w:tab w:val="right" w:pos="540"/>
          <w:tab w:val="left" w:pos="720"/>
        </w:tabs>
        <w:spacing w:after="240"/>
        <w:ind w:left="720" w:hanging="720"/>
      </w:pPr>
      <w:r>
        <w:tab/>
        <w:t xml:space="preserve">177. </w:t>
      </w:r>
      <w:r>
        <w:tab/>
        <w:t xml:space="preserve">Phillips DI, Walker BR, Reynolds RM, Flanagan DE, Wood PJ, Osmond C, Barker DJ, </w:t>
      </w:r>
      <w:proofErr w:type="spellStart"/>
      <w:r>
        <w:t>Whorwood</w:t>
      </w:r>
      <w:proofErr w:type="spellEnd"/>
      <w:r>
        <w:t xml:space="preserve"> CB (2000) Low birth weight predicts elevated plasma cortisol concentrations in adults from 3 populations. </w:t>
      </w:r>
      <w:r w:rsidRPr="001A5B8C">
        <w:rPr>
          <w:i/>
        </w:rPr>
        <w:t>Hypertension</w:t>
      </w:r>
      <w:r>
        <w:t xml:space="preserve">, </w:t>
      </w:r>
      <w:r w:rsidRPr="001A5B8C">
        <w:rPr>
          <w:b/>
        </w:rPr>
        <w:t>35:</w:t>
      </w:r>
      <w:r>
        <w:t xml:space="preserve"> 1301-1306.</w:t>
      </w:r>
    </w:p>
    <w:p w14:paraId="34647947" w14:textId="77777777" w:rsidR="001A5B8C" w:rsidRDefault="001A5B8C" w:rsidP="001A5B8C">
      <w:pPr>
        <w:tabs>
          <w:tab w:val="right" w:pos="540"/>
          <w:tab w:val="left" w:pos="720"/>
        </w:tabs>
        <w:spacing w:after="240"/>
        <w:ind w:left="720" w:hanging="720"/>
      </w:pPr>
      <w:r>
        <w:tab/>
        <w:t xml:space="preserve">178. </w:t>
      </w:r>
      <w:r>
        <w:tab/>
        <w:t xml:space="preserve">Phipps K, Barker DJ, Hales CN, Fall CH, Osmond C, Clark PM (1993) Fetal growth and impaired glucose tolerance in men and women. </w:t>
      </w:r>
      <w:proofErr w:type="spellStart"/>
      <w:r w:rsidRPr="001A5B8C">
        <w:rPr>
          <w:i/>
        </w:rPr>
        <w:t>Diabetologia</w:t>
      </w:r>
      <w:proofErr w:type="spellEnd"/>
      <w:r>
        <w:t xml:space="preserve">, </w:t>
      </w:r>
      <w:r w:rsidRPr="001A5B8C">
        <w:rPr>
          <w:b/>
        </w:rPr>
        <w:t>36:</w:t>
      </w:r>
      <w:r>
        <w:t xml:space="preserve"> 225-228.</w:t>
      </w:r>
    </w:p>
    <w:p w14:paraId="0D8D7A81" w14:textId="77777777" w:rsidR="001A5B8C" w:rsidRDefault="001A5B8C" w:rsidP="001A5B8C">
      <w:pPr>
        <w:tabs>
          <w:tab w:val="right" w:pos="540"/>
          <w:tab w:val="left" w:pos="720"/>
        </w:tabs>
        <w:spacing w:after="240"/>
        <w:ind w:left="720" w:hanging="720"/>
      </w:pPr>
      <w:r>
        <w:tab/>
        <w:t xml:space="preserve">179. </w:t>
      </w:r>
      <w:r>
        <w:tab/>
        <w:t xml:space="preserve">Poulsen P, Vaag AA, Kyvik KO, Moller Jensen D, Beck-Nielsen H (1997) Low birth weight is associated with NIDDM in discordant monozygotic and dizygotic twin pairs. </w:t>
      </w:r>
      <w:proofErr w:type="spellStart"/>
      <w:r w:rsidRPr="001A5B8C">
        <w:rPr>
          <w:i/>
        </w:rPr>
        <w:t>Diabetologia</w:t>
      </w:r>
      <w:proofErr w:type="spellEnd"/>
      <w:r>
        <w:t xml:space="preserve">, </w:t>
      </w:r>
      <w:r w:rsidRPr="001A5B8C">
        <w:rPr>
          <w:b/>
        </w:rPr>
        <w:t>40:</w:t>
      </w:r>
      <w:r>
        <w:t xml:space="preserve"> 439-446.</w:t>
      </w:r>
    </w:p>
    <w:p w14:paraId="07A154F3" w14:textId="77777777" w:rsidR="001A5B8C" w:rsidRDefault="001A5B8C" w:rsidP="001A5B8C">
      <w:pPr>
        <w:tabs>
          <w:tab w:val="right" w:pos="540"/>
          <w:tab w:val="left" w:pos="720"/>
        </w:tabs>
        <w:spacing w:after="240"/>
        <w:ind w:left="720" w:hanging="720"/>
      </w:pPr>
      <w:r>
        <w:tab/>
        <w:t xml:space="preserve">180. </w:t>
      </w:r>
      <w:r>
        <w:tab/>
        <w:t xml:space="preserve">Poulton J, Brown MS, Cooper A, Marchington DR, Phillips DI (1998) A common mitochondrial DNA variant is associated with insulin resistance in adult life. </w:t>
      </w:r>
      <w:proofErr w:type="spellStart"/>
      <w:r w:rsidRPr="001A5B8C">
        <w:rPr>
          <w:i/>
        </w:rPr>
        <w:t>Diabetologia</w:t>
      </w:r>
      <w:proofErr w:type="spellEnd"/>
      <w:r w:rsidRPr="001A5B8C">
        <w:rPr>
          <w:i/>
        </w:rPr>
        <w:t>.</w:t>
      </w:r>
      <w:r>
        <w:t xml:space="preserve">, </w:t>
      </w:r>
      <w:r w:rsidRPr="001A5B8C">
        <w:rPr>
          <w:b/>
        </w:rPr>
        <w:t>41:</w:t>
      </w:r>
      <w:r>
        <w:t xml:space="preserve"> 54-58.</w:t>
      </w:r>
    </w:p>
    <w:p w14:paraId="53449697" w14:textId="77777777" w:rsidR="001A5B8C" w:rsidRDefault="001A5B8C" w:rsidP="001A5B8C">
      <w:pPr>
        <w:tabs>
          <w:tab w:val="right" w:pos="540"/>
          <w:tab w:val="left" w:pos="720"/>
        </w:tabs>
        <w:spacing w:after="240"/>
        <w:ind w:left="720" w:hanging="720"/>
      </w:pPr>
      <w:r>
        <w:tab/>
        <w:t xml:space="preserve">181. </w:t>
      </w:r>
      <w:r>
        <w:tab/>
      </w:r>
      <w:proofErr w:type="spellStart"/>
      <w:r>
        <w:t>Quinkler</w:t>
      </w:r>
      <w:proofErr w:type="spellEnd"/>
      <w:r>
        <w:t xml:space="preserve"> M, Oelkers W, Diederich S (2001) Clinical implications of glucocorticoid metabolism by 11beta-hydroxysteroid dehydrogenases in target tissues. </w:t>
      </w:r>
      <w:r w:rsidRPr="001A5B8C">
        <w:rPr>
          <w:i/>
        </w:rPr>
        <w:t>European Journal of Endocrinology</w:t>
      </w:r>
      <w:r>
        <w:t xml:space="preserve">, </w:t>
      </w:r>
      <w:r w:rsidRPr="001A5B8C">
        <w:rPr>
          <w:b/>
        </w:rPr>
        <w:t>144:</w:t>
      </w:r>
      <w:r>
        <w:t xml:space="preserve"> 87-97.</w:t>
      </w:r>
    </w:p>
    <w:p w14:paraId="0951EE0F" w14:textId="77777777" w:rsidR="001A5B8C" w:rsidRDefault="001A5B8C" w:rsidP="001A5B8C">
      <w:pPr>
        <w:tabs>
          <w:tab w:val="right" w:pos="540"/>
          <w:tab w:val="left" w:pos="720"/>
        </w:tabs>
        <w:spacing w:after="240"/>
        <w:ind w:left="720" w:hanging="720"/>
      </w:pPr>
      <w:r>
        <w:tab/>
        <w:t xml:space="preserve">182. </w:t>
      </w:r>
      <w:r>
        <w:tab/>
      </w:r>
      <w:proofErr w:type="spellStart"/>
      <w:r>
        <w:t>Quinkler</w:t>
      </w:r>
      <w:proofErr w:type="spellEnd"/>
      <w:r>
        <w:t xml:space="preserve"> M, Stewart PM (2003) Hypertension and the cortisol-cortisone shuttle. </w:t>
      </w:r>
      <w:r w:rsidRPr="001A5B8C">
        <w:rPr>
          <w:i/>
        </w:rPr>
        <w:t>Journal of Clinical Endocrinology &amp; Metabolism</w:t>
      </w:r>
      <w:r>
        <w:t xml:space="preserve">, </w:t>
      </w:r>
      <w:r w:rsidRPr="001A5B8C">
        <w:rPr>
          <w:b/>
        </w:rPr>
        <w:t>88:</w:t>
      </w:r>
      <w:r>
        <w:t xml:space="preserve"> 2384-2392.</w:t>
      </w:r>
    </w:p>
    <w:p w14:paraId="272668B4" w14:textId="77777777" w:rsidR="001A5B8C" w:rsidRDefault="001A5B8C" w:rsidP="001A5B8C">
      <w:pPr>
        <w:tabs>
          <w:tab w:val="right" w:pos="540"/>
          <w:tab w:val="left" w:pos="720"/>
        </w:tabs>
        <w:spacing w:after="240"/>
        <w:ind w:left="720" w:hanging="720"/>
      </w:pPr>
      <w:r>
        <w:tab/>
        <w:t xml:space="preserve">183. </w:t>
      </w:r>
      <w:r>
        <w:tab/>
        <w:t xml:space="preserve">Rask E, Olsson T, Soderberg S, Andrew R, Livingstone DE, Johnson O, Walker BR (2001) Tissue-specific dysregulation of cortisol metabolism in human obesity. </w:t>
      </w:r>
      <w:r w:rsidRPr="001A5B8C">
        <w:rPr>
          <w:i/>
        </w:rPr>
        <w:t>Journal of Clinical Endocrinology &amp; Metabolism.</w:t>
      </w:r>
      <w:r>
        <w:t xml:space="preserve">, </w:t>
      </w:r>
      <w:r w:rsidRPr="001A5B8C">
        <w:rPr>
          <w:b/>
        </w:rPr>
        <w:t>86:</w:t>
      </w:r>
      <w:r>
        <w:t xml:space="preserve"> 1418-1421.</w:t>
      </w:r>
    </w:p>
    <w:p w14:paraId="078B7E29" w14:textId="77777777" w:rsidR="001A5B8C" w:rsidRDefault="001A5B8C" w:rsidP="001A5B8C">
      <w:pPr>
        <w:tabs>
          <w:tab w:val="right" w:pos="540"/>
          <w:tab w:val="left" w:pos="720"/>
        </w:tabs>
        <w:spacing w:after="240"/>
        <w:ind w:left="720" w:hanging="720"/>
      </w:pPr>
      <w:r>
        <w:lastRenderedPageBreak/>
        <w:tab/>
        <w:t xml:space="preserve">184. </w:t>
      </w:r>
      <w:r>
        <w:tab/>
        <w:t xml:space="preserve">Ravelli AC, van der </w:t>
      </w:r>
      <w:proofErr w:type="spellStart"/>
      <w:r>
        <w:t>Meulen</w:t>
      </w:r>
      <w:proofErr w:type="spellEnd"/>
      <w:r>
        <w:t xml:space="preserve"> JH, Michels RP, Osmond C, Barker DJ, Hales CN, </w:t>
      </w:r>
      <w:proofErr w:type="spellStart"/>
      <w:r>
        <w:t>Bleker</w:t>
      </w:r>
      <w:proofErr w:type="spellEnd"/>
      <w:r>
        <w:t xml:space="preserve"> OP (1998) Glucose tolerance in adults after prenatal exposure to famine. </w:t>
      </w:r>
      <w:r w:rsidRPr="001A5B8C">
        <w:rPr>
          <w:i/>
        </w:rPr>
        <w:t>Lancet</w:t>
      </w:r>
      <w:r>
        <w:t xml:space="preserve">, </w:t>
      </w:r>
      <w:r w:rsidRPr="001A5B8C">
        <w:rPr>
          <w:b/>
        </w:rPr>
        <w:t>351:</w:t>
      </w:r>
      <w:r>
        <w:t xml:space="preserve"> 173-177.</w:t>
      </w:r>
    </w:p>
    <w:p w14:paraId="0D73AA4A" w14:textId="77777777" w:rsidR="001A5B8C" w:rsidRDefault="001A5B8C" w:rsidP="001A5B8C">
      <w:pPr>
        <w:tabs>
          <w:tab w:val="right" w:pos="540"/>
          <w:tab w:val="left" w:pos="720"/>
        </w:tabs>
        <w:spacing w:after="240"/>
        <w:ind w:left="720" w:hanging="720"/>
      </w:pPr>
      <w:r>
        <w:tab/>
        <w:t xml:space="preserve">185. </w:t>
      </w:r>
      <w:r>
        <w:tab/>
        <w:t xml:space="preserve">Ravelli GP, Stein ZA, Susser MW (1976) Obesity in young men after famine exposure in utero and early infancy. </w:t>
      </w:r>
      <w:r w:rsidRPr="001A5B8C">
        <w:rPr>
          <w:i/>
        </w:rPr>
        <w:t>New England Journal of Medicine.</w:t>
      </w:r>
      <w:r>
        <w:t xml:space="preserve">, </w:t>
      </w:r>
      <w:r w:rsidRPr="001A5B8C">
        <w:rPr>
          <w:b/>
        </w:rPr>
        <w:t>295:</w:t>
      </w:r>
      <w:r>
        <w:t xml:space="preserve"> 349-353.</w:t>
      </w:r>
    </w:p>
    <w:p w14:paraId="29587F9F" w14:textId="77777777" w:rsidR="001A5B8C" w:rsidRDefault="001A5B8C" w:rsidP="001A5B8C">
      <w:pPr>
        <w:tabs>
          <w:tab w:val="right" w:pos="540"/>
          <w:tab w:val="left" w:pos="720"/>
        </w:tabs>
        <w:spacing w:after="240"/>
        <w:ind w:left="720" w:hanging="720"/>
      </w:pPr>
      <w:r>
        <w:tab/>
        <w:t xml:space="preserve">186. </w:t>
      </w:r>
      <w:r>
        <w:tab/>
        <w:t xml:space="preserve">Reaven GM (1988) Banting lecture 1988. Role of insulin resistance in human disease. </w:t>
      </w:r>
      <w:r w:rsidRPr="001A5B8C">
        <w:rPr>
          <w:i/>
        </w:rPr>
        <w:t>Diabetes</w:t>
      </w:r>
      <w:r>
        <w:t xml:space="preserve">, </w:t>
      </w:r>
      <w:r w:rsidRPr="001A5B8C">
        <w:rPr>
          <w:b/>
        </w:rPr>
        <w:t>37:</w:t>
      </w:r>
      <w:r>
        <w:t xml:space="preserve"> 1595-1607.</w:t>
      </w:r>
    </w:p>
    <w:p w14:paraId="4324CD14" w14:textId="77777777" w:rsidR="001A5B8C" w:rsidRDefault="001A5B8C" w:rsidP="001A5B8C">
      <w:pPr>
        <w:tabs>
          <w:tab w:val="right" w:pos="540"/>
          <w:tab w:val="left" w:pos="720"/>
        </w:tabs>
        <w:spacing w:after="240"/>
        <w:ind w:left="720" w:hanging="720"/>
      </w:pPr>
      <w:r>
        <w:tab/>
        <w:t xml:space="preserve">187. </w:t>
      </w:r>
      <w:r>
        <w:tab/>
        <w:t xml:space="preserve">Reynolds RM, Walker BR, Syddall HE, Andrew R, Wood PJ, </w:t>
      </w:r>
      <w:proofErr w:type="spellStart"/>
      <w:r>
        <w:t>Whorwood</w:t>
      </w:r>
      <w:proofErr w:type="spellEnd"/>
      <w:r>
        <w:t xml:space="preserve"> CB, Phillips DI (2001) Altered control of cortisol secretion in adult men with low birth weight and cardiovascular risk factors. </w:t>
      </w:r>
      <w:r w:rsidRPr="001A5B8C">
        <w:rPr>
          <w:i/>
        </w:rPr>
        <w:t>Journal of Clinical Endocrinology &amp; Metabolism.</w:t>
      </w:r>
      <w:r>
        <w:t xml:space="preserve">, </w:t>
      </w:r>
      <w:r w:rsidRPr="001A5B8C">
        <w:rPr>
          <w:b/>
        </w:rPr>
        <w:t>86:</w:t>
      </w:r>
      <w:r>
        <w:t xml:space="preserve"> 245-250.</w:t>
      </w:r>
    </w:p>
    <w:p w14:paraId="75DC5BB1" w14:textId="77777777" w:rsidR="001A5B8C" w:rsidRDefault="001A5B8C" w:rsidP="001A5B8C">
      <w:pPr>
        <w:tabs>
          <w:tab w:val="right" w:pos="540"/>
          <w:tab w:val="left" w:pos="720"/>
        </w:tabs>
        <w:spacing w:after="240"/>
        <w:ind w:left="720" w:hanging="720"/>
      </w:pPr>
      <w:r>
        <w:tab/>
        <w:t xml:space="preserve">188. </w:t>
      </w:r>
      <w:r>
        <w:tab/>
        <w:t xml:space="preserve">Robinson S, Walton RJ, Clark PM, Barker DJ, Hales CN, Osmond C (1992) The relation of fetal growth to plasma glucose in young men. </w:t>
      </w:r>
      <w:proofErr w:type="spellStart"/>
      <w:r w:rsidRPr="001A5B8C">
        <w:rPr>
          <w:i/>
        </w:rPr>
        <w:t>Diabetologia</w:t>
      </w:r>
      <w:proofErr w:type="spellEnd"/>
      <w:r>
        <w:t xml:space="preserve">, </w:t>
      </w:r>
      <w:r w:rsidRPr="001A5B8C">
        <w:rPr>
          <w:b/>
        </w:rPr>
        <w:t>35:</w:t>
      </w:r>
      <w:r>
        <w:t xml:space="preserve"> 444-446.</w:t>
      </w:r>
    </w:p>
    <w:p w14:paraId="21B696EE" w14:textId="77777777" w:rsidR="001A5B8C" w:rsidRDefault="001A5B8C" w:rsidP="001A5B8C">
      <w:pPr>
        <w:tabs>
          <w:tab w:val="right" w:pos="540"/>
          <w:tab w:val="left" w:pos="720"/>
        </w:tabs>
        <w:spacing w:after="240"/>
        <w:ind w:left="720" w:hanging="720"/>
      </w:pPr>
      <w:r>
        <w:tab/>
        <w:t xml:space="preserve">189. </w:t>
      </w:r>
      <w:r>
        <w:tab/>
        <w:t xml:space="preserve">Rodin A, Thakkar H, Taylor N, Clayton R (1994) Hyperandrogenism in polycystic ovary syndrome. Evidence of dysregulation of 11 beta-hydroxysteroid dehydrogenase. </w:t>
      </w:r>
      <w:r w:rsidRPr="001A5B8C">
        <w:rPr>
          <w:i/>
        </w:rPr>
        <w:t>New England Journal of Medicine</w:t>
      </w:r>
      <w:r>
        <w:t xml:space="preserve">, </w:t>
      </w:r>
      <w:r w:rsidRPr="001A5B8C">
        <w:rPr>
          <w:b/>
        </w:rPr>
        <w:t>330:</w:t>
      </w:r>
      <w:r>
        <w:t xml:space="preserve"> 460-465.</w:t>
      </w:r>
    </w:p>
    <w:p w14:paraId="74C8E53A" w14:textId="77777777" w:rsidR="001A5B8C" w:rsidRDefault="001A5B8C" w:rsidP="001A5B8C">
      <w:pPr>
        <w:tabs>
          <w:tab w:val="right" w:pos="540"/>
          <w:tab w:val="left" w:pos="720"/>
        </w:tabs>
        <w:spacing w:after="240"/>
        <w:ind w:left="720" w:hanging="720"/>
      </w:pPr>
      <w:r>
        <w:tab/>
        <w:t xml:space="preserve">190. </w:t>
      </w:r>
      <w:r>
        <w:tab/>
        <w:t xml:space="preserve">Saigal S, Stoskopf BL, </w:t>
      </w:r>
      <w:proofErr w:type="spellStart"/>
      <w:r>
        <w:t>Streiner</w:t>
      </w:r>
      <w:proofErr w:type="spellEnd"/>
      <w:r>
        <w:t xml:space="preserve"> DL, Burrows E (2001) Physical growth and current health status of infants who were of extremely low birth weight and controls at adolescence. </w:t>
      </w:r>
      <w:proofErr w:type="spellStart"/>
      <w:r w:rsidRPr="001A5B8C">
        <w:rPr>
          <w:i/>
        </w:rPr>
        <w:t>Pediatrics</w:t>
      </w:r>
      <w:proofErr w:type="spellEnd"/>
      <w:r w:rsidRPr="001A5B8C">
        <w:rPr>
          <w:i/>
        </w:rPr>
        <w:t>.</w:t>
      </w:r>
      <w:r>
        <w:t xml:space="preserve">, </w:t>
      </w:r>
      <w:r w:rsidRPr="001A5B8C">
        <w:rPr>
          <w:b/>
        </w:rPr>
        <w:t>108:</w:t>
      </w:r>
      <w:r>
        <w:t xml:space="preserve"> 407-415.</w:t>
      </w:r>
    </w:p>
    <w:p w14:paraId="5A0EC7D2" w14:textId="77777777" w:rsidR="001A5B8C" w:rsidRDefault="001A5B8C" w:rsidP="001A5B8C">
      <w:pPr>
        <w:tabs>
          <w:tab w:val="right" w:pos="540"/>
          <w:tab w:val="left" w:pos="720"/>
        </w:tabs>
        <w:spacing w:after="240"/>
        <w:ind w:left="720" w:hanging="720"/>
      </w:pPr>
      <w:r>
        <w:tab/>
        <w:t xml:space="preserve">191. </w:t>
      </w:r>
      <w:r>
        <w:tab/>
      </w:r>
      <w:proofErr w:type="spellStart"/>
      <w:r>
        <w:t>Salokorpi</w:t>
      </w:r>
      <w:proofErr w:type="spellEnd"/>
      <w:r>
        <w:t xml:space="preserve"> T, </w:t>
      </w:r>
      <w:proofErr w:type="spellStart"/>
      <w:r>
        <w:t>Sajaniemi</w:t>
      </w:r>
      <w:proofErr w:type="spellEnd"/>
      <w:r>
        <w:t xml:space="preserve"> N, Hallback H, Kari A, Rita H, von Wendt L (1997) Randomized study of the effect of antenatal dexamethasone on growth and development of premature children at the corrected age of 2 years. </w:t>
      </w:r>
      <w:r w:rsidRPr="001A5B8C">
        <w:rPr>
          <w:i/>
        </w:rPr>
        <w:t xml:space="preserve">Acta </w:t>
      </w:r>
      <w:proofErr w:type="spellStart"/>
      <w:r w:rsidRPr="001A5B8C">
        <w:rPr>
          <w:i/>
        </w:rPr>
        <w:t>Paediatrica</w:t>
      </w:r>
      <w:proofErr w:type="spellEnd"/>
      <w:r>
        <w:t xml:space="preserve">, </w:t>
      </w:r>
      <w:r w:rsidRPr="001A5B8C">
        <w:rPr>
          <w:b/>
        </w:rPr>
        <w:t>86:</w:t>
      </w:r>
      <w:r>
        <w:t xml:space="preserve"> 294-298.</w:t>
      </w:r>
    </w:p>
    <w:p w14:paraId="0414B6E8" w14:textId="77777777" w:rsidR="001A5B8C" w:rsidRDefault="001A5B8C" w:rsidP="001A5B8C">
      <w:pPr>
        <w:tabs>
          <w:tab w:val="right" w:pos="540"/>
          <w:tab w:val="left" w:pos="720"/>
        </w:tabs>
        <w:spacing w:after="240"/>
        <w:ind w:left="720" w:hanging="720"/>
      </w:pPr>
      <w:r>
        <w:tab/>
        <w:t xml:space="preserve">192. </w:t>
      </w:r>
      <w:r>
        <w:tab/>
        <w:t xml:space="preserve">Sandhu MS, Heald AH, Gibson JM, Cruickshank JK, Dunger DB, Wareham NJ (2002) Circulating concentrations of insulin-like growth factor-I and development of glucose intolerance: a prospective observational study. </w:t>
      </w:r>
      <w:r w:rsidRPr="001A5B8C">
        <w:rPr>
          <w:i/>
        </w:rPr>
        <w:t>Lancet</w:t>
      </w:r>
      <w:r>
        <w:t xml:space="preserve">, </w:t>
      </w:r>
      <w:r w:rsidRPr="001A5B8C">
        <w:rPr>
          <w:b/>
        </w:rPr>
        <w:t>359:</w:t>
      </w:r>
      <w:r>
        <w:t xml:space="preserve"> 1740-1745.</w:t>
      </w:r>
    </w:p>
    <w:p w14:paraId="29B9A02C" w14:textId="77777777" w:rsidR="001A5B8C" w:rsidRDefault="001A5B8C" w:rsidP="001A5B8C">
      <w:pPr>
        <w:tabs>
          <w:tab w:val="right" w:pos="540"/>
          <w:tab w:val="left" w:pos="720"/>
        </w:tabs>
        <w:spacing w:after="240"/>
        <w:ind w:left="720" w:hanging="720"/>
      </w:pPr>
      <w:r>
        <w:tab/>
        <w:t xml:space="preserve">193. </w:t>
      </w:r>
      <w:r>
        <w:tab/>
      </w:r>
      <w:proofErr w:type="spellStart"/>
      <w:r>
        <w:t>Seckl</w:t>
      </w:r>
      <w:proofErr w:type="spellEnd"/>
      <w:r>
        <w:t xml:space="preserve"> JR, Cleasby M, Nyirenda MJ (2000) Glucocorticoids, 11beta-hydroxysteroid dehydrogenase, and fetal programming. </w:t>
      </w:r>
      <w:r w:rsidRPr="001A5B8C">
        <w:rPr>
          <w:i/>
        </w:rPr>
        <w:t>Kidney International.</w:t>
      </w:r>
      <w:r>
        <w:t xml:space="preserve">, </w:t>
      </w:r>
      <w:r w:rsidRPr="001A5B8C">
        <w:rPr>
          <w:b/>
        </w:rPr>
        <w:t>57:</w:t>
      </w:r>
      <w:r>
        <w:t xml:space="preserve"> 1412-1417.</w:t>
      </w:r>
    </w:p>
    <w:p w14:paraId="5142932C" w14:textId="77777777" w:rsidR="001A5B8C" w:rsidRDefault="001A5B8C" w:rsidP="001A5B8C">
      <w:pPr>
        <w:tabs>
          <w:tab w:val="right" w:pos="540"/>
          <w:tab w:val="left" w:pos="720"/>
        </w:tabs>
        <w:spacing w:after="240"/>
        <w:ind w:left="720" w:hanging="720"/>
      </w:pPr>
      <w:r>
        <w:tab/>
        <w:t xml:space="preserve">194. </w:t>
      </w:r>
      <w:r>
        <w:tab/>
      </w:r>
      <w:proofErr w:type="spellStart"/>
      <w:r>
        <w:t>Seckl</w:t>
      </w:r>
      <w:proofErr w:type="spellEnd"/>
      <w:r>
        <w:t xml:space="preserve"> JR, Walker BR (2001) Minireview: 11beta-hydroxysteroid dehydrogenase type 1- a tissue-specific amplifier of glucocorticoid action. </w:t>
      </w:r>
      <w:r w:rsidRPr="001A5B8C">
        <w:rPr>
          <w:i/>
        </w:rPr>
        <w:t>Endocrinology</w:t>
      </w:r>
      <w:r>
        <w:t xml:space="preserve">, </w:t>
      </w:r>
      <w:r w:rsidRPr="001A5B8C">
        <w:rPr>
          <w:b/>
        </w:rPr>
        <w:t>142:</w:t>
      </w:r>
      <w:r>
        <w:t xml:space="preserve"> 1371-1376.</w:t>
      </w:r>
    </w:p>
    <w:p w14:paraId="0214DB00" w14:textId="77777777" w:rsidR="001A5B8C" w:rsidRDefault="001A5B8C" w:rsidP="001A5B8C">
      <w:pPr>
        <w:tabs>
          <w:tab w:val="right" w:pos="540"/>
          <w:tab w:val="left" w:pos="720"/>
        </w:tabs>
        <w:spacing w:after="240"/>
        <w:ind w:left="720" w:hanging="720"/>
      </w:pPr>
      <w:r>
        <w:tab/>
        <w:t xml:space="preserve">195. </w:t>
      </w:r>
      <w:r>
        <w:tab/>
        <w:t xml:space="preserve">Shekhawat PS, Garland JS, Alex C, Sasidharan P, Mick G, McCormick KL (2000) Cord blood and postnatal serum leptin and its relationship to steroid use and growth in sick preterm infants. </w:t>
      </w:r>
      <w:r w:rsidRPr="001A5B8C">
        <w:rPr>
          <w:i/>
        </w:rPr>
        <w:t>Journal Of Pediatric Endocrinology &amp; Metabolism</w:t>
      </w:r>
      <w:r>
        <w:t xml:space="preserve">, </w:t>
      </w:r>
      <w:r w:rsidRPr="001A5B8C">
        <w:rPr>
          <w:b/>
        </w:rPr>
        <w:t>13:</w:t>
      </w:r>
      <w:r>
        <w:t xml:space="preserve"> 1571-1576.</w:t>
      </w:r>
    </w:p>
    <w:p w14:paraId="75224492" w14:textId="77777777" w:rsidR="001A5B8C" w:rsidRDefault="001A5B8C" w:rsidP="001A5B8C">
      <w:pPr>
        <w:tabs>
          <w:tab w:val="right" w:pos="540"/>
          <w:tab w:val="left" w:pos="720"/>
        </w:tabs>
        <w:spacing w:after="240"/>
        <w:ind w:left="720" w:hanging="720"/>
      </w:pPr>
      <w:r>
        <w:lastRenderedPageBreak/>
        <w:tab/>
        <w:t xml:space="preserve">196. </w:t>
      </w:r>
      <w:r>
        <w:tab/>
        <w:t xml:space="preserve">Siewert-Delle A, Ljungman S (1998) The impact of birth weight and gestational age on blood pressure in adult life: a population-based study of 49-year-old men. </w:t>
      </w:r>
      <w:r w:rsidRPr="001A5B8C">
        <w:rPr>
          <w:i/>
        </w:rPr>
        <w:t>American Journal of Hypertension</w:t>
      </w:r>
      <w:r>
        <w:t xml:space="preserve">, </w:t>
      </w:r>
      <w:r w:rsidRPr="001A5B8C">
        <w:rPr>
          <w:b/>
        </w:rPr>
        <w:t>11:</w:t>
      </w:r>
      <w:r>
        <w:t xml:space="preserve"> 946-953.</w:t>
      </w:r>
    </w:p>
    <w:p w14:paraId="3EAD9060" w14:textId="77777777" w:rsidR="001A5B8C" w:rsidRDefault="001A5B8C" w:rsidP="001A5B8C">
      <w:pPr>
        <w:tabs>
          <w:tab w:val="right" w:pos="540"/>
          <w:tab w:val="left" w:pos="720"/>
        </w:tabs>
        <w:spacing w:after="240"/>
        <w:ind w:left="720" w:hanging="720"/>
      </w:pPr>
      <w:r>
        <w:tab/>
        <w:t xml:space="preserve">197. </w:t>
      </w:r>
      <w:r>
        <w:tab/>
        <w:t xml:space="preserve">Simpson A, Mortimer JG, Silva PA, Spears G, Williams S (1981) In: Onesti G and Kim KE, eds. </w:t>
      </w:r>
      <w:r w:rsidRPr="001A5B8C">
        <w:rPr>
          <w:i/>
        </w:rPr>
        <w:t>Hypertension in the young and old</w:t>
      </w:r>
      <w:r>
        <w:t>. New York: Grune and Stratton, 153-163.</w:t>
      </w:r>
    </w:p>
    <w:p w14:paraId="23887CAE" w14:textId="77777777" w:rsidR="001A5B8C" w:rsidRDefault="001A5B8C" w:rsidP="001A5B8C">
      <w:pPr>
        <w:tabs>
          <w:tab w:val="right" w:pos="540"/>
          <w:tab w:val="left" w:pos="720"/>
        </w:tabs>
        <w:spacing w:after="240"/>
        <w:ind w:left="720" w:hanging="720"/>
      </w:pPr>
      <w:r>
        <w:tab/>
        <w:t xml:space="preserve">198. </w:t>
      </w:r>
      <w:r>
        <w:tab/>
      </w:r>
      <w:proofErr w:type="spellStart"/>
      <w:r>
        <w:t>Sinaiko</w:t>
      </w:r>
      <w:proofErr w:type="spellEnd"/>
      <w:r>
        <w:t xml:space="preserve"> AR, Gomez-Marin O, </w:t>
      </w:r>
      <w:proofErr w:type="spellStart"/>
      <w:r>
        <w:t>Prineas</w:t>
      </w:r>
      <w:proofErr w:type="spellEnd"/>
      <w:r>
        <w:t xml:space="preserve"> RJ (1990) Diastolic fourth and fifth phase blood pressure in 10-15-year-old children. The Children and Adolescent Blood Pressure Program. </w:t>
      </w:r>
      <w:r w:rsidRPr="001A5B8C">
        <w:rPr>
          <w:i/>
        </w:rPr>
        <w:t xml:space="preserve">Am. J </w:t>
      </w:r>
      <w:proofErr w:type="spellStart"/>
      <w:r w:rsidRPr="001A5B8C">
        <w:rPr>
          <w:i/>
        </w:rPr>
        <w:t>Epidemiol</w:t>
      </w:r>
      <w:proofErr w:type="spellEnd"/>
      <w:r w:rsidRPr="001A5B8C">
        <w:rPr>
          <w:i/>
        </w:rPr>
        <w:t>.</w:t>
      </w:r>
      <w:r>
        <w:t xml:space="preserve">, </w:t>
      </w:r>
      <w:r w:rsidRPr="001A5B8C">
        <w:rPr>
          <w:b/>
        </w:rPr>
        <w:t>132:</w:t>
      </w:r>
      <w:r>
        <w:t xml:space="preserve"> 647-655.</w:t>
      </w:r>
    </w:p>
    <w:p w14:paraId="4623F5D4" w14:textId="77777777" w:rsidR="001A5B8C" w:rsidRDefault="001A5B8C" w:rsidP="001A5B8C">
      <w:pPr>
        <w:tabs>
          <w:tab w:val="right" w:pos="540"/>
          <w:tab w:val="left" w:pos="720"/>
        </w:tabs>
        <w:spacing w:after="240"/>
        <w:ind w:left="720" w:hanging="720"/>
      </w:pPr>
      <w:r>
        <w:tab/>
        <w:t xml:space="preserve">199. </w:t>
      </w:r>
      <w:r>
        <w:tab/>
        <w:t xml:space="preserve">Singhal A, Farooqi IS, O'Rahilly S, Cole TJ, </w:t>
      </w:r>
      <w:proofErr w:type="spellStart"/>
      <w:r>
        <w:t>Fewtrell</w:t>
      </w:r>
      <w:proofErr w:type="spellEnd"/>
      <w:r>
        <w:t xml:space="preserve"> M, Lucas A (2002) Early nutrition and leptin concentrations in later life. </w:t>
      </w:r>
      <w:r w:rsidRPr="001A5B8C">
        <w:rPr>
          <w:i/>
        </w:rPr>
        <w:t xml:space="preserve">Am. J Clin </w:t>
      </w:r>
      <w:proofErr w:type="spellStart"/>
      <w:r w:rsidRPr="001A5B8C">
        <w:rPr>
          <w:i/>
        </w:rPr>
        <w:t>Nutr</w:t>
      </w:r>
      <w:proofErr w:type="spellEnd"/>
      <w:r w:rsidRPr="001A5B8C">
        <w:rPr>
          <w:i/>
        </w:rPr>
        <w:t>.</w:t>
      </w:r>
      <w:r>
        <w:t xml:space="preserve">, </w:t>
      </w:r>
      <w:r w:rsidRPr="001A5B8C">
        <w:rPr>
          <w:b/>
        </w:rPr>
        <w:t>75:</w:t>
      </w:r>
      <w:r>
        <w:t xml:space="preserve"> 993-999.</w:t>
      </w:r>
    </w:p>
    <w:p w14:paraId="6C9A9EF4" w14:textId="77777777" w:rsidR="001A5B8C" w:rsidRDefault="001A5B8C" w:rsidP="001A5B8C">
      <w:pPr>
        <w:tabs>
          <w:tab w:val="right" w:pos="540"/>
          <w:tab w:val="left" w:pos="720"/>
        </w:tabs>
        <w:spacing w:after="240"/>
        <w:ind w:left="720" w:hanging="720"/>
      </w:pPr>
      <w:r>
        <w:tab/>
        <w:t xml:space="preserve">200. </w:t>
      </w:r>
      <w:r>
        <w:tab/>
        <w:t xml:space="preserve">Singhal A, </w:t>
      </w:r>
      <w:proofErr w:type="spellStart"/>
      <w:r>
        <w:t>Fewtrell</w:t>
      </w:r>
      <w:proofErr w:type="spellEnd"/>
      <w:r>
        <w:t xml:space="preserve"> M, Cole TJ, Lucas A (2003) Low nutrient intake and early growth for later insulin resistance in adolescents born preterm. </w:t>
      </w:r>
      <w:r w:rsidRPr="001A5B8C">
        <w:rPr>
          <w:i/>
        </w:rPr>
        <w:t>Lancet</w:t>
      </w:r>
      <w:r>
        <w:t xml:space="preserve">, </w:t>
      </w:r>
      <w:r w:rsidRPr="001A5B8C">
        <w:rPr>
          <w:b/>
        </w:rPr>
        <w:t>361:</w:t>
      </w:r>
      <w:r>
        <w:t xml:space="preserve"> 1089-1097.</w:t>
      </w:r>
    </w:p>
    <w:p w14:paraId="02D0E7C9" w14:textId="77777777" w:rsidR="001A5B8C" w:rsidRDefault="001A5B8C" w:rsidP="001A5B8C">
      <w:pPr>
        <w:tabs>
          <w:tab w:val="right" w:pos="540"/>
          <w:tab w:val="left" w:pos="720"/>
        </w:tabs>
        <w:spacing w:after="240"/>
        <w:ind w:left="720" w:hanging="720"/>
      </w:pPr>
      <w:r>
        <w:tab/>
        <w:t xml:space="preserve">201. </w:t>
      </w:r>
      <w:r>
        <w:tab/>
        <w:t xml:space="preserve">Singhal A, Kattenhorn M, Cole TJ, </w:t>
      </w:r>
      <w:proofErr w:type="spellStart"/>
      <w:r>
        <w:t>Deanfield</w:t>
      </w:r>
      <w:proofErr w:type="spellEnd"/>
      <w:r>
        <w:t xml:space="preserve"> J, Lucas A (2001) Preterm birth, vascular function, and risk factors for atherosclerosis. </w:t>
      </w:r>
      <w:r w:rsidRPr="001A5B8C">
        <w:rPr>
          <w:i/>
        </w:rPr>
        <w:t>Lancet</w:t>
      </w:r>
      <w:r>
        <w:t xml:space="preserve">, </w:t>
      </w:r>
      <w:r w:rsidRPr="001A5B8C">
        <w:rPr>
          <w:b/>
        </w:rPr>
        <w:t>358:</w:t>
      </w:r>
      <w:r>
        <w:t xml:space="preserve"> 1159-1160.</w:t>
      </w:r>
    </w:p>
    <w:p w14:paraId="2358C849" w14:textId="77777777" w:rsidR="001A5B8C" w:rsidRDefault="001A5B8C" w:rsidP="001A5B8C">
      <w:pPr>
        <w:tabs>
          <w:tab w:val="right" w:pos="540"/>
          <w:tab w:val="left" w:pos="720"/>
        </w:tabs>
        <w:spacing w:after="240"/>
        <w:ind w:left="720" w:hanging="720"/>
      </w:pPr>
      <w:r>
        <w:tab/>
        <w:t xml:space="preserve">202. </w:t>
      </w:r>
      <w:r>
        <w:tab/>
      </w:r>
      <w:proofErr w:type="spellStart"/>
      <w:r>
        <w:t>Smolders</w:t>
      </w:r>
      <w:proofErr w:type="spellEnd"/>
      <w:r>
        <w:t xml:space="preserve">-de Haas H, </w:t>
      </w:r>
      <w:proofErr w:type="spellStart"/>
      <w:r>
        <w:t>Neuvel</w:t>
      </w:r>
      <w:proofErr w:type="spellEnd"/>
      <w:r>
        <w:t xml:space="preserve"> J, Schmand B, </w:t>
      </w:r>
      <w:proofErr w:type="spellStart"/>
      <w:r>
        <w:t>Treffers</w:t>
      </w:r>
      <w:proofErr w:type="spellEnd"/>
      <w:r>
        <w:t xml:space="preserve"> PE, Koppe JG, </w:t>
      </w:r>
      <w:proofErr w:type="spellStart"/>
      <w:r>
        <w:t>Hoeks</w:t>
      </w:r>
      <w:proofErr w:type="spellEnd"/>
      <w:r>
        <w:t xml:space="preserve"> J (1990) Physical development and medical history of children who were treated antenatally with corticosteroids to prevent respiratory distress syndrome: a 10- to 12-year follow-up. </w:t>
      </w:r>
      <w:proofErr w:type="spellStart"/>
      <w:r w:rsidRPr="001A5B8C">
        <w:rPr>
          <w:i/>
        </w:rPr>
        <w:t>Pediatrics</w:t>
      </w:r>
      <w:proofErr w:type="spellEnd"/>
      <w:r w:rsidRPr="001A5B8C">
        <w:rPr>
          <w:i/>
        </w:rPr>
        <w:t>.</w:t>
      </w:r>
      <w:r>
        <w:t xml:space="preserve">, </w:t>
      </w:r>
      <w:r w:rsidRPr="001A5B8C">
        <w:rPr>
          <w:b/>
        </w:rPr>
        <w:t>86:</w:t>
      </w:r>
      <w:r>
        <w:t xml:space="preserve"> 65-70.</w:t>
      </w:r>
    </w:p>
    <w:p w14:paraId="20087031" w14:textId="77777777" w:rsidR="001A5B8C" w:rsidRDefault="001A5B8C" w:rsidP="001A5B8C">
      <w:pPr>
        <w:tabs>
          <w:tab w:val="right" w:pos="540"/>
          <w:tab w:val="left" w:pos="720"/>
        </w:tabs>
        <w:spacing w:after="240"/>
        <w:ind w:left="720" w:hanging="720"/>
      </w:pPr>
      <w:r>
        <w:tab/>
        <w:t xml:space="preserve">203. </w:t>
      </w:r>
      <w:r>
        <w:tab/>
        <w:t xml:space="preserve">Snow MHL (1989) Effects of genome on fetal size at birth. In: Sharp F, Fraser RB, and Milner RDG, eds. </w:t>
      </w:r>
      <w:r w:rsidRPr="001A5B8C">
        <w:rPr>
          <w:i/>
        </w:rPr>
        <w:t>Fetal Growth</w:t>
      </w:r>
      <w:r>
        <w:t>. London: Royal College of Obstetricians and Gynaecologists, 1-11.</w:t>
      </w:r>
    </w:p>
    <w:p w14:paraId="7EC4BFD8" w14:textId="77777777" w:rsidR="001A5B8C" w:rsidRDefault="001A5B8C" w:rsidP="001A5B8C">
      <w:pPr>
        <w:tabs>
          <w:tab w:val="right" w:pos="540"/>
          <w:tab w:val="left" w:pos="720"/>
        </w:tabs>
        <w:spacing w:after="240"/>
        <w:ind w:left="720" w:hanging="720"/>
      </w:pPr>
      <w:r>
        <w:tab/>
        <w:t xml:space="preserve">204. </w:t>
      </w:r>
      <w:r>
        <w:tab/>
        <w:t xml:space="preserve">Soro A, Ingram MC, </w:t>
      </w:r>
      <w:proofErr w:type="spellStart"/>
      <w:r>
        <w:t>Tonolo</w:t>
      </w:r>
      <w:proofErr w:type="spellEnd"/>
      <w:r>
        <w:t xml:space="preserve"> G, Glorioso N, Fraser R (1995) Evidence of coexisting changes in 11 beta-hydroxysteroid dehydrogenase and 5 beta-reductase activity in subjects with untreated essential hypertension. </w:t>
      </w:r>
      <w:r w:rsidRPr="001A5B8C">
        <w:rPr>
          <w:i/>
        </w:rPr>
        <w:t>Hypertension</w:t>
      </w:r>
      <w:r>
        <w:t xml:space="preserve">, </w:t>
      </w:r>
      <w:r w:rsidRPr="001A5B8C">
        <w:rPr>
          <w:b/>
        </w:rPr>
        <w:t>25:</w:t>
      </w:r>
      <w:r>
        <w:t xml:space="preserve"> 67-70.</w:t>
      </w:r>
    </w:p>
    <w:p w14:paraId="5D00BC93" w14:textId="77777777" w:rsidR="001A5B8C" w:rsidRDefault="001A5B8C" w:rsidP="001A5B8C">
      <w:pPr>
        <w:tabs>
          <w:tab w:val="right" w:pos="540"/>
          <w:tab w:val="left" w:pos="720"/>
        </w:tabs>
        <w:spacing w:after="240"/>
        <w:ind w:left="720" w:hanging="720"/>
      </w:pPr>
      <w:r>
        <w:tab/>
        <w:t xml:space="preserve">205. </w:t>
      </w:r>
      <w:r>
        <w:tab/>
        <w:t xml:space="preserve">Stamler R, Stamler J, Riedlinger WF, </w:t>
      </w:r>
      <w:proofErr w:type="spellStart"/>
      <w:r>
        <w:t>Algera</w:t>
      </w:r>
      <w:proofErr w:type="spellEnd"/>
      <w:r>
        <w:t xml:space="preserve"> G, Roberts RH (1979) Family (parental) history and prevalence of hypertension. Results of a nationwide screening program. </w:t>
      </w:r>
      <w:r w:rsidRPr="001A5B8C">
        <w:rPr>
          <w:i/>
        </w:rPr>
        <w:t xml:space="preserve">Journal of the American Medical </w:t>
      </w:r>
      <w:proofErr w:type="spellStart"/>
      <w:r w:rsidRPr="001A5B8C">
        <w:rPr>
          <w:i/>
        </w:rPr>
        <w:t>Assosciation</w:t>
      </w:r>
      <w:proofErr w:type="spellEnd"/>
      <w:r>
        <w:t xml:space="preserve">, </w:t>
      </w:r>
      <w:r w:rsidRPr="001A5B8C">
        <w:rPr>
          <w:b/>
        </w:rPr>
        <w:t>241:</w:t>
      </w:r>
      <w:r>
        <w:t xml:space="preserve"> 43-46.</w:t>
      </w:r>
    </w:p>
    <w:p w14:paraId="004F3E08" w14:textId="77777777" w:rsidR="001A5B8C" w:rsidRDefault="001A5B8C" w:rsidP="001A5B8C">
      <w:pPr>
        <w:tabs>
          <w:tab w:val="right" w:pos="540"/>
          <w:tab w:val="left" w:pos="720"/>
        </w:tabs>
        <w:spacing w:after="240"/>
        <w:ind w:left="720" w:hanging="720"/>
      </w:pPr>
      <w:r>
        <w:tab/>
        <w:t xml:space="preserve">206. </w:t>
      </w:r>
      <w:r>
        <w:tab/>
        <w:t xml:space="preserve">Stanner SA, Bulmer K, Andres C, </w:t>
      </w:r>
      <w:proofErr w:type="spellStart"/>
      <w:r>
        <w:t>Lantseva</w:t>
      </w:r>
      <w:proofErr w:type="spellEnd"/>
      <w:r>
        <w:t xml:space="preserve"> OE, Borodina V, Poteen VV, Yudkin JS (1997) Does malnutrition in utero determine diabetes and coronary heart disease in adulthood? Results from the Leningrad siege study, a cross sectional study. </w:t>
      </w:r>
      <w:r w:rsidRPr="001A5B8C">
        <w:rPr>
          <w:i/>
        </w:rPr>
        <w:t>British Medical Journal</w:t>
      </w:r>
      <w:r>
        <w:t xml:space="preserve">, </w:t>
      </w:r>
      <w:r w:rsidRPr="001A5B8C">
        <w:rPr>
          <w:b/>
        </w:rPr>
        <w:t>315:</w:t>
      </w:r>
      <w:r>
        <w:t xml:space="preserve"> 1342-1348.</w:t>
      </w:r>
    </w:p>
    <w:p w14:paraId="7B0B5839" w14:textId="77777777" w:rsidR="001A5B8C" w:rsidRDefault="001A5B8C" w:rsidP="001A5B8C">
      <w:pPr>
        <w:tabs>
          <w:tab w:val="right" w:pos="540"/>
          <w:tab w:val="left" w:pos="720"/>
        </w:tabs>
        <w:spacing w:after="240"/>
        <w:ind w:left="720" w:hanging="720"/>
      </w:pPr>
      <w:r>
        <w:tab/>
        <w:t xml:space="preserve">207. </w:t>
      </w:r>
      <w:r>
        <w:tab/>
        <w:t xml:space="preserve">Stein CE, Fall CH, Kumaran K, Osmond C, Cox V, Barker DJ (1996) Fetal growth and coronary heart disease in south India. </w:t>
      </w:r>
      <w:r w:rsidRPr="001A5B8C">
        <w:rPr>
          <w:i/>
        </w:rPr>
        <w:t>Lancet</w:t>
      </w:r>
      <w:r>
        <w:t xml:space="preserve">, </w:t>
      </w:r>
      <w:r w:rsidRPr="001A5B8C">
        <w:rPr>
          <w:b/>
        </w:rPr>
        <w:t>348:</w:t>
      </w:r>
      <w:r>
        <w:t xml:space="preserve"> 1269-1273.</w:t>
      </w:r>
    </w:p>
    <w:p w14:paraId="7D44800F" w14:textId="77777777" w:rsidR="001A5B8C" w:rsidRDefault="001A5B8C" w:rsidP="001A5B8C">
      <w:pPr>
        <w:tabs>
          <w:tab w:val="right" w:pos="540"/>
          <w:tab w:val="left" w:pos="720"/>
        </w:tabs>
        <w:spacing w:after="240"/>
        <w:ind w:left="720" w:hanging="720"/>
      </w:pPr>
      <w:r>
        <w:lastRenderedPageBreak/>
        <w:tab/>
        <w:t xml:space="preserve">208. </w:t>
      </w:r>
      <w:r>
        <w:tab/>
        <w:t xml:space="preserve">Stern MP, Morales PA, Haffner SM, Valdez RA (1992) Hyperdynamic circulation and the insulin resistance syndrome ("syndrome X"). </w:t>
      </w:r>
      <w:r w:rsidRPr="001A5B8C">
        <w:rPr>
          <w:i/>
        </w:rPr>
        <w:t>Hypertension</w:t>
      </w:r>
      <w:r>
        <w:t xml:space="preserve">, </w:t>
      </w:r>
      <w:r w:rsidRPr="001A5B8C">
        <w:rPr>
          <w:b/>
        </w:rPr>
        <w:t>20:</w:t>
      </w:r>
      <w:r>
        <w:t xml:space="preserve"> 802-808.</w:t>
      </w:r>
    </w:p>
    <w:p w14:paraId="47F1C9B1" w14:textId="77777777" w:rsidR="001A5B8C" w:rsidRDefault="001A5B8C" w:rsidP="001A5B8C">
      <w:pPr>
        <w:tabs>
          <w:tab w:val="right" w:pos="540"/>
          <w:tab w:val="left" w:pos="720"/>
        </w:tabs>
        <w:spacing w:after="240"/>
        <w:ind w:left="720" w:hanging="720"/>
      </w:pPr>
      <w:r>
        <w:tab/>
        <w:t xml:space="preserve">209. </w:t>
      </w:r>
      <w:r>
        <w:tab/>
        <w:t xml:space="preserve">Stewart PM, Boulton A, Kumar S, Clark PM, Shackleton CH (1999) Cortisol metabolism in human obesity: impaired cortisone--&gt;cortisol conversion in subjects with central adiposity. </w:t>
      </w:r>
      <w:r w:rsidRPr="001A5B8C">
        <w:rPr>
          <w:i/>
        </w:rPr>
        <w:t>Journal of Clinical Endocrinology &amp; Metabolism</w:t>
      </w:r>
      <w:r>
        <w:t xml:space="preserve">, </w:t>
      </w:r>
      <w:r w:rsidRPr="001A5B8C">
        <w:rPr>
          <w:b/>
        </w:rPr>
        <w:t>84:</w:t>
      </w:r>
      <w:r>
        <w:t xml:space="preserve"> 1022-1027.</w:t>
      </w:r>
    </w:p>
    <w:p w14:paraId="21D36A16" w14:textId="77777777" w:rsidR="001A5B8C" w:rsidRDefault="001A5B8C" w:rsidP="001A5B8C">
      <w:pPr>
        <w:tabs>
          <w:tab w:val="right" w:pos="540"/>
          <w:tab w:val="left" w:pos="720"/>
        </w:tabs>
        <w:spacing w:after="240"/>
        <w:ind w:left="720" w:hanging="720"/>
      </w:pPr>
      <w:r>
        <w:tab/>
        <w:t xml:space="preserve">210. </w:t>
      </w:r>
      <w:r>
        <w:tab/>
        <w:t xml:space="preserve">Stewart PM, Shackleton CH, </w:t>
      </w:r>
      <w:proofErr w:type="spellStart"/>
      <w:r>
        <w:t>Beastall</w:t>
      </w:r>
      <w:proofErr w:type="spellEnd"/>
      <w:r>
        <w:t xml:space="preserve"> GH, Edwards CR (1990) 5 alpha-reductase activity in polycystic ovary syndrome. </w:t>
      </w:r>
      <w:r w:rsidRPr="001A5B8C">
        <w:rPr>
          <w:i/>
        </w:rPr>
        <w:t>Lancet.</w:t>
      </w:r>
      <w:r>
        <w:t xml:space="preserve">, </w:t>
      </w:r>
      <w:r w:rsidRPr="001A5B8C">
        <w:rPr>
          <w:b/>
        </w:rPr>
        <w:t>335:</w:t>
      </w:r>
      <w:r>
        <w:t xml:space="preserve"> 431-433.</w:t>
      </w:r>
    </w:p>
    <w:p w14:paraId="46999F37" w14:textId="77777777" w:rsidR="001A5B8C" w:rsidRDefault="001A5B8C" w:rsidP="001A5B8C">
      <w:pPr>
        <w:tabs>
          <w:tab w:val="right" w:pos="540"/>
          <w:tab w:val="left" w:pos="720"/>
        </w:tabs>
        <w:spacing w:after="240"/>
        <w:ind w:left="720" w:hanging="720"/>
      </w:pPr>
      <w:r>
        <w:tab/>
        <w:t xml:space="preserve">211. </w:t>
      </w:r>
      <w:r>
        <w:tab/>
        <w:t xml:space="preserve">Stewart PM, Toogood AA, Tomlinson JW (2001) Growth hormone, insulin-like growth factor-I and the cortisol-cortisone shuttle. </w:t>
      </w:r>
      <w:r w:rsidRPr="001A5B8C">
        <w:rPr>
          <w:i/>
        </w:rPr>
        <w:t>Hormone Research.</w:t>
      </w:r>
      <w:r>
        <w:t xml:space="preserve">, </w:t>
      </w:r>
      <w:r w:rsidRPr="001A5B8C">
        <w:rPr>
          <w:b/>
        </w:rPr>
        <w:t xml:space="preserve">56 </w:t>
      </w:r>
      <w:proofErr w:type="spellStart"/>
      <w:r w:rsidRPr="001A5B8C">
        <w:rPr>
          <w:b/>
        </w:rPr>
        <w:t>Suppl</w:t>
      </w:r>
      <w:proofErr w:type="spellEnd"/>
      <w:r w:rsidRPr="001A5B8C">
        <w:rPr>
          <w:b/>
        </w:rPr>
        <w:t xml:space="preserve"> 1:</w:t>
      </w:r>
      <w:r>
        <w:t xml:space="preserve"> 1-6.</w:t>
      </w:r>
    </w:p>
    <w:p w14:paraId="0E7DD6ED" w14:textId="77777777" w:rsidR="001A5B8C" w:rsidRDefault="001A5B8C" w:rsidP="001A5B8C">
      <w:pPr>
        <w:tabs>
          <w:tab w:val="right" w:pos="540"/>
          <w:tab w:val="left" w:pos="720"/>
        </w:tabs>
        <w:spacing w:after="240"/>
        <w:ind w:left="720" w:hanging="720"/>
      </w:pPr>
      <w:r>
        <w:tab/>
        <w:t xml:space="preserve">212. </w:t>
      </w:r>
      <w:r>
        <w:tab/>
        <w:t xml:space="preserve">Stocker CJ, Arch JR, Cawthorne MA (2005) Fetal origins of insulin resistance and obesity. </w:t>
      </w:r>
      <w:r w:rsidRPr="001A5B8C">
        <w:rPr>
          <w:i/>
        </w:rPr>
        <w:t xml:space="preserve">Proc. </w:t>
      </w:r>
      <w:proofErr w:type="spellStart"/>
      <w:r w:rsidRPr="001A5B8C">
        <w:rPr>
          <w:i/>
        </w:rPr>
        <w:t>Nutr</w:t>
      </w:r>
      <w:proofErr w:type="spellEnd"/>
      <w:r w:rsidRPr="001A5B8C">
        <w:rPr>
          <w:i/>
        </w:rPr>
        <w:t>. Soc.</w:t>
      </w:r>
      <w:r>
        <w:t xml:space="preserve">, </w:t>
      </w:r>
      <w:r w:rsidRPr="001A5B8C">
        <w:rPr>
          <w:b/>
        </w:rPr>
        <w:t>64:</w:t>
      </w:r>
      <w:r>
        <w:t xml:space="preserve"> 143-151.</w:t>
      </w:r>
    </w:p>
    <w:p w14:paraId="0CAB02B0" w14:textId="77777777" w:rsidR="001A5B8C" w:rsidRDefault="001A5B8C" w:rsidP="001A5B8C">
      <w:pPr>
        <w:tabs>
          <w:tab w:val="right" w:pos="540"/>
          <w:tab w:val="left" w:pos="720"/>
        </w:tabs>
        <w:spacing w:after="240"/>
        <w:ind w:left="720" w:hanging="720"/>
      </w:pPr>
      <w:r>
        <w:tab/>
        <w:t xml:space="preserve">213. </w:t>
      </w:r>
      <w:r>
        <w:tab/>
        <w:t xml:space="preserve">Strain GW, </w:t>
      </w:r>
      <w:proofErr w:type="spellStart"/>
      <w:r>
        <w:t>Zumoff</w:t>
      </w:r>
      <w:proofErr w:type="spellEnd"/>
      <w:r>
        <w:t xml:space="preserve"> B, Kream J, Strain JJ, Levin J, Fukushima D (1982) Sex difference in the influence of obesity on the 24 hr mean plasma concentration of cortisol. </w:t>
      </w:r>
      <w:r w:rsidRPr="001A5B8C">
        <w:rPr>
          <w:i/>
        </w:rPr>
        <w:t>Metabolism</w:t>
      </w:r>
      <w:r>
        <w:t xml:space="preserve">, </w:t>
      </w:r>
      <w:r w:rsidRPr="001A5B8C">
        <w:rPr>
          <w:b/>
        </w:rPr>
        <w:t>31:</w:t>
      </w:r>
      <w:r>
        <w:t xml:space="preserve"> 209-212.</w:t>
      </w:r>
    </w:p>
    <w:p w14:paraId="1792E372" w14:textId="77777777" w:rsidR="001A5B8C" w:rsidRDefault="001A5B8C" w:rsidP="001A5B8C">
      <w:pPr>
        <w:tabs>
          <w:tab w:val="right" w:pos="540"/>
          <w:tab w:val="left" w:pos="720"/>
        </w:tabs>
        <w:spacing w:after="240"/>
        <w:ind w:left="720" w:hanging="720"/>
      </w:pPr>
      <w:r>
        <w:tab/>
        <w:t xml:space="preserve">214. </w:t>
      </w:r>
      <w:r>
        <w:tab/>
        <w:t xml:space="preserve">Szathmari M, </w:t>
      </w:r>
      <w:proofErr w:type="spellStart"/>
      <w:r>
        <w:t>Vasarhelyi</w:t>
      </w:r>
      <w:proofErr w:type="spellEnd"/>
      <w:r>
        <w:t xml:space="preserve"> B, Reusz G, </w:t>
      </w:r>
      <w:proofErr w:type="spellStart"/>
      <w:r>
        <w:t>Tulassay</w:t>
      </w:r>
      <w:proofErr w:type="spellEnd"/>
      <w:r>
        <w:t xml:space="preserve"> T (2000) Adult cardiovascular risk factors in premature babies. </w:t>
      </w:r>
      <w:r w:rsidRPr="001A5B8C">
        <w:rPr>
          <w:i/>
        </w:rPr>
        <w:t>Lancet</w:t>
      </w:r>
      <w:r>
        <w:t xml:space="preserve">, </w:t>
      </w:r>
      <w:r w:rsidRPr="001A5B8C">
        <w:rPr>
          <w:b/>
        </w:rPr>
        <w:t>356:</w:t>
      </w:r>
      <w:r>
        <w:t xml:space="preserve"> 939-940.</w:t>
      </w:r>
    </w:p>
    <w:p w14:paraId="792C4728" w14:textId="77777777" w:rsidR="001A5B8C" w:rsidRDefault="001A5B8C" w:rsidP="001A5B8C">
      <w:pPr>
        <w:tabs>
          <w:tab w:val="right" w:pos="540"/>
          <w:tab w:val="left" w:pos="720"/>
        </w:tabs>
        <w:spacing w:after="240"/>
        <w:ind w:left="720" w:hanging="720"/>
      </w:pPr>
      <w:r>
        <w:tab/>
        <w:t xml:space="preserve">215. </w:t>
      </w:r>
      <w:r>
        <w:tab/>
        <w:t xml:space="preserve">Taylor SJ, Whincup PH, Cook DG, </w:t>
      </w:r>
      <w:proofErr w:type="spellStart"/>
      <w:r>
        <w:t>Papacosta</w:t>
      </w:r>
      <w:proofErr w:type="spellEnd"/>
      <w:r>
        <w:t xml:space="preserve"> O, Walker M (1997) Size at birth and blood pressure: cross sectional study in 8-11 year old children. </w:t>
      </w:r>
      <w:r w:rsidRPr="001A5B8C">
        <w:rPr>
          <w:i/>
        </w:rPr>
        <w:t>British Medical Journal</w:t>
      </w:r>
      <w:r>
        <w:t xml:space="preserve">, </w:t>
      </w:r>
      <w:r w:rsidRPr="001A5B8C">
        <w:rPr>
          <w:b/>
        </w:rPr>
        <w:t>314:</w:t>
      </w:r>
      <w:r>
        <w:t xml:space="preserve"> 475-480.</w:t>
      </w:r>
    </w:p>
    <w:p w14:paraId="32B2B2F5" w14:textId="77777777" w:rsidR="001A5B8C" w:rsidRDefault="001A5B8C" w:rsidP="001A5B8C">
      <w:pPr>
        <w:tabs>
          <w:tab w:val="right" w:pos="540"/>
          <w:tab w:val="left" w:pos="720"/>
        </w:tabs>
        <w:spacing w:after="240"/>
        <w:ind w:left="720" w:hanging="720"/>
      </w:pPr>
      <w:r>
        <w:tab/>
        <w:t xml:space="preserve">216. </w:t>
      </w:r>
      <w:r>
        <w:tab/>
      </w:r>
      <w:proofErr w:type="spellStart"/>
      <w:r>
        <w:t>Tenhola</w:t>
      </w:r>
      <w:proofErr w:type="spellEnd"/>
      <w:r>
        <w:t xml:space="preserve"> S, Martikainen A, </w:t>
      </w:r>
      <w:proofErr w:type="spellStart"/>
      <w:r>
        <w:t>Rahiala</w:t>
      </w:r>
      <w:proofErr w:type="spellEnd"/>
      <w:r>
        <w:t xml:space="preserve"> E, </w:t>
      </w:r>
      <w:proofErr w:type="spellStart"/>
      <w:r>
        <w:t>Herrgard</w:t>
      </w:r>
      <w:proofErr w:type="spellEnd"/>
      <w:r>
        <w:t xml:space="preserve"> E, Halonen P, Voutilainen R (2000) Serum lipid concentrations and growth characteristics in 12-year-old children born small for gestational age. </w:t>
      </w:r>
      <w:r w:rsidRPr="001A5B8C">
        <w:rPr>
          <w:i/>
        </w:rPr>
        <w:t>Pediatric Research.</w:t>
      </w:r>
      <w:r>
        <w:t xml:space="preserve">, </w:t>
      </w:r>
      <w:r w:rsidRPr="001A5B8C">
        <w:rPr>
          <w:b/>
        </w:rPr>
        <w:t>48:</w:t>
      </w:r>
      <w:r>
        <w:t xml:space="preserve"> 623-628.</w:t>
      </w:r>
    </w:p>
    <w:p w14:paraId="0C882A5D" w14:textId="77777777" w:rsidR="001A5B8C" w:rsidRDefault="001A5B8C" w:rsidP="001A5B8C">
      <w:pPr>
        <w:tabs>
          <w:tab w:val="right" w:pos="540"/>
          <w:tab w:val="left" w:pos="720"/>
        </w:tabs>
        <w:spacing w:after="240"/>
        <w:ind w:left="720" w:hanging="720"/>
      </w:pPr>
      <w:r>
        <w:tab/>
        <w:t xml:space="preserve">217. </w:t>
      </w:r>
      <w:r>
        <w:tab/>
      </w:r>
      <w:proofErr w:type="spellStart"/>
      <w:r>
        <w:t>Tenhola</w:t>
      </w:r>
      <w:proofErr w:type="spellEnd"/>
      <w:r>
        <w:t xml:space="preserve"> S, </w:t>
      </w:r>
      <w:proofErr w:type="spellStart"/>
      <w:r>
        <w:t>Rahiala</w:t>
      </w:r>
      <w:proofErr w:type="spellEnd"/>
      <w:r>
        <w:t xml:space="preserve"> E, Martikainen A, Halonen P, Voutilainen R (2003) Blood pressure, serum lipids, fasting insulin, and adrenal hormones in 12-year-old children born with maternal preeclampsia. </w:t>
      </w:r>
      <w:r w:rsidRPr="001A5B8C">
        <w:rPr>
          <w:i/>
        </w:rPr>
        <w:t>Journal of Clinical Endocrinology &amp; Metabolism.</w:t>
      </w:r>
      <w:r>
        <w:t xml:space="preserve">, </w:t>
      </w:r>
      <w:r w:rsidRPr="001A5B8C">
        <w:rPr>
          <w:b/>
        </w:rPr>
        <w:t>88:</w:t>
      </w:r>
      <w:r>
        <w:t xml:space="preserve"> 1217-1222.</w:t>
      </w:r>
    </w:p>
    <w:p w14:paraId="5ECDDE97" w14:textId="77777777" w:rsidR="001A5B8C" w:rsidRDefault="001A5B8C" w:rsidP="001A5B8C">
      <w:pPr>
        <w:tabs>
          <w:tab w:val="right" w:pos="540"/>
          <w:tab w:val="left" w:pos="720"/>
        </w:tabs>
        <w:spacing w:after="240"/>
        <w:ind w:left="720" w:hanging="720"/>
      </w:pPr>
      <w:r>
        <w:tab/>
        <w:t xml:space="preserve">218. </w:t>
      </w:r>
      <w:r>
        <w:tab/>
        <w:t xml:space="preserve">The International Neonatal Network (1993) The CRIB (clinical risk index for babies) score: a tool for assessing initial neonatal risk and comparing performance of neonatal intensive care units. </w:t>
      </w:r>
      <w:r w:rsidRPr="001A5B8C">
        <w:rPr>
          <w:i/>
        </w:rPr>
        <w:t>Lancet.</w:t>
      </w:r>
      <w:r>
        <w:t xml:space="preserve">, </w:t>
      </w:r>
      <w:r w:rsidRPr="001A5B8C">
        <w:rPr>
          <w:b/>
        </w:rPr>
        <w:t>342:</w:t>
      </w:r>
      <w:r>
        <w:t xml:space="preserve"> 193-198.</w:t>
      </w:r>
    </w:p>
    <w:p w14:paraId="1AE13886" w14:textId="77777777" w:rsidR="001A5B8C" w:rsidRDefault="001A5B8C" w:rsidP="001A5B8C">
      <w:pPr>
        <w:tabs>
          <w:tab w:val="right" w:pos="540"/>
          <w:tab w:val="left" w:pos="720"/>
        </w:tabs>
        <w:spacing w:after="240"/>
        <w:ind w:left="720" w:hanging="720"/>
      </w:pPr>
      <w:r>
        <w:tab/>
        <w:t xml:space="preserve">219. </w:t>
      </w:r>
      <w:r>
        <w:tab/>
        <w:t xml:space="preserve">Tomlinson JW, Draper N, Mackie J, Johnson AP, Holder G, Wood P, Stewart PM (2002) Absence of Cushingoid phenotype in a patient with Cushing's disease due to defective cortisone to cortisol conversion. </w:t>
      </w:r>
      <w:r w:rsidRPr="001A5B8C">
        <w:rPr>
          <w:i/>
        </w:rPr>
        <w:t>Journal of Clinical Endocrinology &amp; Metabolism</w:t>
      </w:r>
      <w:r>
        <w:t xml:space="preserve">, </w:t>
      </w:r>
      <w:r w:rsidRPr="001A5B8C">
        <w:rPr>
          <w:b/>
        </w:rPr>
        <w:t>87:</w:t>
      </w:r>
      <w:r>
        <w:t xml:space="preserve"> 57-62.</w:t>
      </w:r>
    </w:p>
    <w:p w14:paraId="4D423536" w14:textId="77777777" w:rsidR="001A5B8C" w:rsidRDefault="001A5B8C" w:rsidP="001A5B8C">
      <w:pPr>
        <w:tabs>
          <w:tab w:val="right" w:pos="540"/>
          <w:tab w:val="left" w:pos="720"/>
        </w:tabs>
        <w:spacing w:after="240"/>
        <w:ind w:left="720" w:hanging="720"/>
      </w:pPr>
      <w:r>
        <w:tab/>
        <w:t xml:space="preserve">220. </w:t>
      </w:r>
      <w:r>
        <w:tab/>
        <w:t xml:space="preserve">Valdez R, Athens MA, Thompson GH, Bradshaw BS, Stern MP (1994) Birthweight and adult health outcomes in a </w:t>
      </w:r>
      <w:proofErr w:type="spellStart"/>
      <w:r>
        <w:t>biethnic</w:t>
      </w:r>
      <w:proofErr w:type="spellEnd"/>
      <w:r>
        <w:t xml:space="preserve"> population in the USA. </w:t>
      </w:r>
      <w:proofErr w:type="spellStart"/>
      <w:r w:rsidRPr="001A5B8C">
        <w:rPr>
          <w:i/>
        </w:rPr>
        <w:t>Diabetologia</w:t>
      </w:r>
      <w:proofErr w:type="spellEnd"/>
      <w:r>
        <w:t xml:space="preserve">, </w:t>
      </w:r>
      <w:r w:rsidRPr="001A5B8C">
        <w:rPr>
          <w:b/>
        </w:rPr>
        <w:t>37:</w:t>
      </w:r>
      <w:r>
        <w:t xml:space="preserve"> 624-631.</w:t>
      </w:r>
    </w:p>
    <w:p w14:paraId="00002BDE" w14:textId="77777777" w:rsidR="001A5B8C" w:rsidRDefault="001A5B8C" w:rsidP="001A5B8C">
      <w:pPr>
        <w:tabs>
          <w:tab w:val="right" w:pos="540"/>
          <w:tab w:val="left" w:pos="720"/>
        </w:tabs>
        <w:spacing w:after="240"/>
        <w:ind w:left="720" w:hanging="720"/>
      </w:pPr>
      <w:r>
        <w:lastRenderedPageBreak/>
        <w:tab/>
        <w:t xml:space="preserve">221. </w:t>
      </w:r>
      <w:r>
        <w:tab/>
      </w:r>
      <w:proofErr w:type="spellStart"/>
      <w:r>
        <w:t>Valsamakis</w:t>
      </w:r>
      <w:proofErr w:type="spellEnd"/>
      <w:r>
        <w:t xml:space="preserve"> G, Anwar A, Tomlinson JW, Shackleton CH, McTernan PG, Chetty R, Wood PJ, Banerjee AK, Holder G, Barnett AH, Stewart PM, Kumar S (2004) 11beta-hydroxysteroid dehydrogenase type 1 activity in lean and obese males with type 2 diabetes mellitus. </w:t>
      </w:r>
      <w:r w:rsidRPr="001A5B8C">
        <w:rPr>
          <w:i/>
        </w:rPr>
        <w:t>Journal of Clinical Endocrinology &amp; Metabolism</w:t>
      </w:r>
      <w:r>
        <w:t xml:space="preserve">, </w:t>
      </w:r>
      <w:r w:rsidRPr="001A5B8C">
        <w:rPr>
          <w:b/>
        </w:rPr>
        <w:t>89:</w:t>
      </w:r>
      <w:r>
        <w:t xml:space="preserve"> 4755-4761.</w:t>
      </w:r>
    </w:p>
    <w:p w14:paraId="219F8F8F" w14:textId="77777777" w:rsidR="001A5B8C" w:rsidRDefault="001A5B8C" w:rsidP="001A5B8C">
      <w:pPr>
        <w:tabs>
          <w:tab w:val="right" w:pos="540"/>
          <w:tab w:val="left" w:pos="720"/>
        </w:tabs>
        <w:spacing w:after="240"/>
        <w:ind w:left="720" w:hanging="720"/>
      </w:pPr>
      <w:r>
        <w:tab/>
        <w:t xml:space="preserve">222. </w:t>
      </w:r>
      <w:r>
        <w:tab/>
        <w:t xml:space="preserve">van Assche FA, Aerts L (1979) The fetal endocrine pancreas. </w:t>
      </w:r>
      <w:r w:rsidRPr="001A5B8C">
        <w:rPr>
          <w:i/>
        </w:rPr>
        <w:t xml:space="preserve">Contributions to </w:t>
      </w:r>
      <w:proofErr w:type="spellStart"/>
      <w:r w:rsidRPr="001A5B8C">
        <w:rPr>
          <w:i/>
        </w:rPr>
        <w:t>Gynecology</w:t>
      </w:r>
      <w:proofErr w:type="spellEnd"/>
      <w:r w:rsidRPr="001A5B8C">
        <w:rPr>
          <w:i/>
        </w:rPr>
        <w:t xml:space="preserve"> &amp; Obstetrics</w:t>
      </w:r>
      <w:r>
        <w:t xml:space="preserve">, </w:t>
      </w:r>
      <w:r w:rsidRPr="001A5B8C">
        <w:rPr>
          <w:b/>
        </w:rPr>
        <w:t>5:</w:t>
      </w:r>
      <w:r>
        <w:t xml:space="preserve"> 44-57.</w:t>
      </w:r>
    </w:p>
    <w:p w14:paraId="0153255D" w14:textId="77777777" w:rsidR="001A5B8C" w:rsidRDefault="001A5B8C" w:rsidP="001A5B8C">
      <w:pPr>
        <w:tabs>
          <w:tab w:val="right" w:pos="540"/>
          <w:tab w:val="left" w:pos="720"/>
        </w:tabs>
        <w:spacing w:after="240"/>
        <w:ind w:left="720" w:hanging="720"/>
      </w:pPr>
      <w:r>
        <w:tab/>
        <w:t xml:space="preserve">223. </w:t>
      </w:r>
      <w:r>
        <w:tab/>
        <w:t xml:space="preserve">Vasan RS, Larson MG, Leip EP, Evans JC, O'Donnell CJ, Kannel WB, Levy D (2001) Impact of high-normal blood pressure on the risk of cardiovascular disease. </w:t>
      </w:r>
      <w:r w:rsidRPr="001A5B8C">
        <w:rPr>
          <w:i/>
        </w:rPr>
        <w:t>New England Journal of Medicine</w:t>
      </w:r>
      <w:r>
        <w:t xml:space="preserve">, </w:t>
      </w:r>
      <w:r w:rsidRPr="001A5B8C">
        <w:rPr>
          <w:b/>
        </w:rPr>
        <w:t>345:</w:t>
      </w:r>
      <w:r>
        <w:t xml:space="preserve"> 1291-1297.</w:t>
      </w:r>
    </w:p>
    <w:p w14:paraId="6DCD1BD4" w14:textId="77777777" w:rsidR="001A5B8C" w:rsidRDefault="001A5B8C" w:rsidP="001A5B8C">
      <w:pPr>
        <w:tabs>
          <w:tab w:val="right" w:pos="540"/>
          <w:tab w:val="left" w:pos="720"/>
        </w:tabs>
        <w:spacing w:after="240"/>
        <w:ind w:left="720" w:hanging="720"/>
      </w:pPr>
      <w:r>
        <w:tab/>
        <w:t xml:space="preserve">224. </w:t>
      </w:r>
      <w:r>
        <w:tab/>
        <w:t xml:space="preserve">Vaucher YE, Harrison GG, Udall JN, Morrow G, III (1984) Skinfold thickness in North American infants 24-41 weeks gestation. </w:t>
      </w:r>
      <w:r w:rsidRPr="001A5B8C">
        <w:rPr>
          <w:i/>
        </w:rPr>
        <w:t>Hum. Biol.</w:t>
      </w:r>
      <w:r>
        <w:t xml:space="preserve">, </w:t>
      </w:r>
      <w:r w:rsidRPr="001A5B8C">
        <w:rPr>
          <w:b/>
        </w:rPr>
        <w:t>56:</w:t>
      </w:r>
      <w:r>
        <w:t xml:space="preserve"> 713-731.</w:t>
      </w:r>
    </w:p>
    <w:p w14:paraId="70B172F3" w14:textId="77777777" w:rsidR="001A5B8C" w:rsidRDefault="001A5B8C" w:rsidP="001A5B8C">
      <w:pPr>
        <w:tabs>
          <w:tab w:val="right" w:pos="540"/>
          <w:tab w:val="left" w:pos="720"/>
        </w:tabs>
        <w:spacing w:after="240"/>
        <w:ind w:left="720" w:hanging="720"/>
      </w:pPr>
      <w:r>
        <w:tab/>
        <w:t xml:space="preserve">225. </w:t>
      </w:r>
      <w:r>
        <w:tab/>
        <w:t xml:space="preserve">Vickers MH, Gluckman PD, Coveny AH, Hofman PL, </w:t>
      </w:r>
      <w:proofErr w:type="spellStart"/>
      <w:r>
        <w:t>Cutfield</w:t>
      </w:r>
      <w:proofErr w:type="spellEnd"/>
      <w:r>
        <w:t xml:space="preserve"> WS, Gertler A, Breier BH, Harris M (2005) Neonatal leptin treatment reverses developmental programming. </w:t>
      </w:r>
      <w:r w:rsidRPr="001A5B8C">
        <w:rPr>
          <w:i/>
        </w:rPr>
        <w:t>Endocrinology</w:t>
      </w:r>
      <w:r>
        <w:t xml:space="preserve">, </w:t>
      </w:r>
      <w:r w:rsidRPr="001A5B8C">
        <w:rPr>
          <w:b/>
        </w:rPr>
        <w:t>146:</w:t>
      </w:r>
      <w:r>
        <w:t xml:space="preserve"> 4211-4216.</w:t>
      </w:r>
    </w:p>
    <w:p w14:paraId="6293BF0C" w14:textId="77777777" w:rsidR="001A5B8C" w:rsidRDefault="001A5B8C" w:rsidP="001A5B8C">
      <w:pPr>
        <w:tabs>
          <w:tab w:val="right" w:pos="540"/>
          <w:tab w:val="left" w:pos="720"/>
        </w:tabs>
        <w:spacing w:after="240"/>
        <w:ind w:left="720" w:hanging="720"/>
      </w:pPr>
      <w:r>
        <w:tab/>
        <w:t xml:space="preserve">226. </w:t>
      </w:r>
      <w:r>
        <w:tab/>
      </w:r>
      <w:proofErr w:type="spellStart"/>
      <w:r>
        <w:t>Vuguin</w:t>
      </w:r>
      <w:proofErr w:type="spellEnd"/>
      <w:r>
        <w:t xml:space="preserve"> P, Saenger P, </w:t>
      </w:r>
      <w:proofErr w:type="spellStart"/>
      <w:r>
        <w:t>Dimartino</w:t>
      </w:r>
      <w:proofErr w:type="spellEnd"/>
      <w:r>
        <w:t xml:space="preserve">-Nardi J (2001) Fasting glucose insulin ratio: a useful measure of insulin resistance in girls with premature adrenarche. </w:t>
      </w:r>
      <w:r w:rsidRPr="001A5B8C">
        <w:rPr>
          <w:i/>
        </w:rPr>
        <w:t>Journal of Clinical Endocrinology &amp; Metabolism.</w:t>
      </w:r>
      <w:r>
        <w:t xml:space="preserve">, </w:t>
      </w:r>
      <w:r w:rsidRPr="001A5B8C">
        <w:rPr>
          <w:b/>
        </w:rPr>
        <w:t>86:</w:t>
      </w:r>
      <w:r>
        <w:t xml:space="preserve"> 4618-4621.</w:t>
      </w:r>
    </w:p>
    <w:p w14:paraId="5915296B" w14:textId="77777777" w:rsidR="001A5B8C" w:rsidRDefault="001A5B8C" w:rsidP="001A5B8C">
      <w:pPr>
        <w:tabs>
          <w:tab w:val="right" w:pos="540"/>
          <w:tab w:val="left" w:pos="720"/>
        </w:tabs>
        <w:spacing w:after="240"/>
        <w:ind w:left="720" w:hanging="720"/>
      </w:pPr>
      <w:r>
        <w:tab/>
        <w:t xml:space="preserve">227. </w:t>
      </w:r>
      <w:r>
        <w:tab/>
        <w:t xml:space="preserve">Wake DJ, Rask E, Livingstone DE, Soderberg S, Olsson T, Walker BR (2003) Local and systemic impact of transcriptional up-regulation of 11beta-hydroxysteroid dehydrogenase type 1 in adipose tissue in human obesity. </w:t>
      </w:r>
      <w:r w:rsidRPr="001A5B8C">
        <w:rPr>
          <w:i/>
        </w:rPr>
        <w:t>Journal of Clinical Endocrinology &amp; Metabolism</w:t>
      </w:r>
      <w:r>
        <w:t xml:space="preserve">, </w:t>
      </w:r>
      <w:r w:rsidRPr="001A5B8C">
        <w:rPr>
          <w:b/>
        </w:rPr>
        <w:t>88:</w:t>
      </w:r>
      <w:r>
        <w:t xml:space="preserve"> 3983-3988.</w:t>
      </w:r>
    </w:p>
    <w:p w14:paraId="1BE2C397" w14:textId="77777777" w:rsidR="001A5B8C" w:rsidRDefault="001A5B8C" w:rsidP="001A5B8C">
      <w:pPr>
        <w:tabs>
          <w:tab w:val="right" w:pos="540"/>
          <w:tab w:val="left" w:pos="720"/>
        </w:tabs>
        <w:spacing w:after="240"/>
        <w:ind w:left="720" w:hanging="720"/>
      </w:pPr>
      <w:r>
        <w:tab/>
        <w:t xml:space="preserve">228. </w:t>
      </w:r>
      <w:r>
        <w:tab/>
        <w:t xml:space="preserve">Walker BR (2000) How will we know if 11beta-hydroxysteroid dehydrogenases are important in common diseases. </w:t>
      </w:r>
      <w:r w:rsidRPr="001A5B8C">
        <w:rPr>
          <w:i/>
        </w:rPr>
        <w:t>Clinical Endocrinology</w:t>
      </w:r>
      <w:r>
        <w:t xml:space="preserve">, </w:t>
      </w:r>
      <w:r w:rsidRPr="001A5B8C">
        <w:rPr>
          <w:b/>
        </w:rPr>
        <w:t>52:</w:t>
      </w:r>
      <w:r>
        <w:t xml:space="preserve"> 401-402.</w:t>
      </w:r>
    </w:p>
    <w:p w14:paraId="657649E6" w14:textId="77777777" w:rsidR="001A5B8C" w:rsidRDefault="001A5B8C" w:rsidP="001A5B8C">
      <w:pPr>
        <w:tabs>
          <w:tab w:val="right" w:pos="540"/>
          <w:tab w:val="left" w:pos="720"/>
        </w:tabs>
        <w:spacing w:after="240"/>
        <w:ind w:left="720" w:hanging="720"/>
      </w:pPr>
      <w:r>
        <w:tab/>
        <w:t xml:space="preserve">229. </w:t>
      </w:r>
      <w:r>
        <w:tab/>
        <w:t xml:space="preserve">Walker BR, McConnachie A, Noon JP, Webb DJ, Watt GC (1998a) Contribution of parental blood pressures to association between low birth weight and adult high blood pressure: cross sectional study. </w:t>
      </w:r>
      <w:r w:rsidRPr="001A5B8C">
        <w:rPr>
          <w:i/>
        </w:rPr>
        <w:t>British Medical Journal</w:t>
      </w:r>
      <w:r>
        <w:t xml:space="preserve">, </w:t>
      </w:r>
      <w:r w:rsidRPr="001A5B8C">
        <w:rPr>
          <w:b/>
        </w:rPr>
        <w:t>316:</w:t>
      </w:r>
      <w:r>
        <w:t xml:space="preserve"> 834-837.</w:t>
      </w:r>
    </w:p>
    <w:p w14:paraId="05FDF8CA" w14:textId="77777777" w:rsidR="001A5B8C" w:rsidRDefault="001A5B8C" w:rsidP="001A5B8C">
      <w:pPr>
        <w:tabs>
          <w:tab w:val="right" w:pos="540"/>
          <w:tab w:val="left" w:pos="720"/>
        </w:tabs>
        <w:spacing w:after="240"/>
        <w:ind w:left="720" w:hanging="720"/>
      </w:pPr>
      <w:r>
        <w:tab/>
        <w:t xml:space="preserve">230. </w:t>
      </w:r>
      <w:r>
        <w:tab/>
        <w:t xml:space="preserve">Walker BR, Phillips DI, Noon JP, Panarelli M, Andrew R, Edwards HV, Holton DW, </w:t>
      </w:r>
      <w:proofErr w:type="spellStart"/>
      <w:r>
        <w:t>Seckl</w:t>
      </w:r>
      <w:proofErr w:type="spellEnd"/>
      <w:r>
        <w:t xml:space="preserve"> JR, Webb DJ, Watt GC (1998b) Increased glucocorticoid activity in men with cardiovascular risk factors. </w:t>
      </w:r>
      <w:r w:rsidRPr="001A5B8C">
        <w:rPr>
          <w:i/>
        </w:rPr>
        <w:t>Hypertension</w:t>
      </w:r>
      <w:r>
        <w:t xml:space="preserve">, </w:t>
      </w:r>
      <w:r w:rsidRPr="001A5B8C">
        <w:rPr>
          <w:b/>
        </w:rPr>
        <w:t>31:</w:t>
      </w:r>
      <w:r>
        <w:t xml:space="preserve"> 891-895.</w:t>
      </w:r>
    </w:p>
    <w:p w14:paraId="7B3E1700" w14:textId="77777777" w:rsidR="001A5B8C" w:rsidRDefault="001A5B8C" w:rsidP="001A5B8C">
      <w:pPr>
        <w:tabs>
          <w:tab w:val="right" w:pos="540"/>
          <w:tab w:val="left" w:pos="720"/>
        </w:tabs>
        <w:spacing w:after="240"/>
        <w:ind w:left="720" w:hanging="720"/>
      </w:pPr>
      <w:r>
        <w:tab/>
        <w:t xml:space="preserve">231. </w:t>
      </w:r>
      <w:r>
        <w:tab/>
        <w:t xml:space="preserve">Walker BR, Stewart PM, Shackleton CH, Padfield PL, Edwards CR (1993) Deficient inactivation of cortisol by 11 beta-hydroxysteroid </w:t>
      </w:r>
      <w:proofErr w:type="gramStart"/>
      <w:r>
        <w:t>dehydrogenase</w:t>
      </w:r>
      <w:proofErr w:type="gramEnd"/>
      <w:r>
        <w:t xml:space="preserve"> in essential hypertension. </w:t>
      </w:r>
      <w:r w:rsidRPr="001A5B8C">
        <w:rPr>
          <w:i/>
        </w:rPr>
        <w:t>Clinical Endocrinology</w:t>
      </w:r>
      <w:r>
        <w:t xml:space="preserve">, </w:t>
      </w:r>
      <w:r w:rsidRPr="001A5B8C">
        <w:rPr>
          <w:b/>
        </w:rPr>
        <w:t>39:</w:t>
      </w:r>
      <w:r>
        <w:t xml:space="preserve"> 221-227.</w:t>
      </w:r>
    </w:p>
    <w:p w14:paraId="18054EFE" w14:textId="77777777" w:rsidR="001A5B8C" w:rsidRDefault="001A5B8C" w:rsidP="001A5B8C">
      <w:pPr>
        <w:tabs>
          <w:tab w:val="right" w:pos="540"/>
          <w:tab w:val="left" w:pos="720"/>
        </w:tabs>
        <w:spacing w:after="240"/>
        <w:ind w:left="720" w:hanging="720"/>
      </w:pPr>
      <w:r>
        <w:lastRenderedPageBreak/>
        <w:tab/>
        <w:t xml:space="preserve">232. </w:t>
      </w:r>
      <w:r>
        <w:tab/>
        <w:t xml:space="preserve">Ward AM, Fall CH, Stein CE, Kumaran K, Veena SR, Wood PJ, Syddall HE, Phillips DI (2003) Cortisol and the metabolic syndrome in South Asians. </w:t>
      </w:r>
      <w:r w:rsidRPr="001A5B8C">
        <w:rPr>
          <w:i/>
        </w:rPr>
        <w:t>Clinical Endocrinology</w:t>
      </w:r>
      <w:r>
        <w:t xml:space="preserve">, </w:t>
      </w:r>
      <w:r w:rsidRPr="001A5B8C">
        <w:rPr>
          <w:b/>
        </w:rPr>
        <w:t>58:</w:t>
      </w:r>
      <w:r>
        <w:t xml:space="preserve"> 500-505.</w:t>
      </w:r>
    </w:p>
    <w:p w14:paraId="1EB420A5" w14:textId="77777777" w:rsidR="001A5B8C" w:rsidRDefault="001A5B8C" w:rsidP="001A5B8C">
      <w:pPr>
        <w:tabs>
          <w:tab w:val="right" w:pos="540"/>
          <w:tab w:val="left" w:pos="720"/>
        </w:tabs>
        <w:spacing w:after="240"/>
        <w:ind w:left="720" w:hanging="720"/>
      </w:pPr>
      <w:r>
        <w:tab/>
        <w:t xml:space="preserve">233. </w:t>
      </w:r>
      <w:r>
        <w:tab/>
        <w:t xml:space="preserve">Weaver JU, </w:t>
      </w:r>
      <w:proofErr w:type="spellStart"/>
      <w:r>
        <w:t>Thaventhiran</w:t>
      </w:r>
      <w:proofErr w:type="spellEnd"/>
      <w:r>
        <w:t xml:space="preserve"> L, Noonan K, </w:t>
      </w:r>
      <w:proofErr w:type="spellStart"/>
      <w:r>
        <w:t>Burrin</w:t>
      </w:r>
      <w:proofErr w:type="spellEnd"/>
      <w:r>
        <w:t xml:space="preserve"> JM, Taylor NF, Norman MR, Monson JP (1994) The effect of growth hormone replacement on cortisol metabolism and glucocorticoid sensitivity in hypopituitary adults. </w:t>
      </w:r>
      <w:r w:rsidRPr="001A5B8C">
        <w:rPr>
          <w:i/>
        </w:rPr>
        <w:t>Clinical Endocrinology</w:t>
      </w:r>
      <w:r>
        <w:t xml:space="preserve">, </w:t>
      </w:r>
      <w:r w:rsidRPr="001A5B8C">
        <w:rPr>
          <w:b/>
        </w:rPr>
        <w:t>41:</w:t>
      </w:r>
      <w:r>
        <w:t xml:space="preserve"> 639-648.</w:t>
      </w:r>
    </w:p>
    <w:p w14:paraId="7F552085" w14:textId="77777777" w:rsidR="001A5B8C" w:rsidRDefault="001A5B8C" w:rsidP="001A5B8C">
      <w:pPr>
        <w:tabs>
          <w:tab w:val="right" w:pos="540"/>
          <w:tab w:val="left" w:pos="720"/>
        </w:tabs>
        <w:spacing w:after="240"/>
        <w:ind w:left="720" w:hanging="720"/>
      </w:pPr>
      <w:r>
        <w:tab/>
        <w:t xml:space="preserve">234. </w:t>
      </w:r>
      <w:r>
        <w:tab/>
        <w:t xml:space="preserve">Weichsel ME (1977) The therapeutic use of glucocorticoid hormones in the perinatal period: potential neurological hazards. </w:t>
      </w:r>
      <w:r w:rsidRPr="001A5B8C">
        <w:rPr>
          <w:i/>
        </w:rPr>
        <w:t>Annals of Neurology</w:t>
      </w:r>
      <w:r>
        <w:t xml:space="preserve">, </w:t>
      </w:r>
      <w:r w:rsidRPr="001A5B8C">
        <w:rPr>
          <w:b/>
        </w:rPr>
        <w:t>2:</w:t>
      </w:r>
      <w:r>
        <w:t xml:space="preserve"> 364-366.</w:t>
      </w:r>
    </w:p>
    <w:p w14:paraId="7FCD9290" w14:textId="77777777" w:rsidR="001A5B8C" w:rsidRDefault="001A5B8C" w:rsidP="001A5B8C">
      <w:pPr>
        <w:tabs>
          <w:tab w:val="right" w:pos="540"/>
          <w:tab w:val="left" w:pos="720"/>
        </w:tabs>
        <w:spacing w:after="240"/>
        <w:ind w:left="720" w:hanging="720"/>
      </w:pPr>
      <w:r>
        <w:tab/>
        <w:t xml:space="preserve">235. </w:t>
      </w:r>
      <w:r>
        <w:tab/>
        <w:t xml:space="preserve">Wertheimer E, Lu SP, </w:t>
      </w:r>
      <w:proofErr w:type="spellStart"/>
      <w:r>
        <w:t>Backeljauw</w:t>
      </w:r>
      <w:proofErr w:type="spellEnd"/>
      <w:r>
        <w:t xml:space="preserve"> PF, Davenport ML, Taylor SI (1993) Homozygous deletion of the human insulin receptor gene results in leprechaunism. </w:t>
      </w:r>
      <w:r w:rsidRPr="001A5B8C">
        <w:rPr>
          <w:i/>
        </w:rPr>
        <w:t>Nature Genetics.</w:t>
      </w:r>
      <w:r>
        <w:t xml:space="preserve">, </w:t>
      </w:r>
      <w:r w:rsidRPr="001A5B8C">
        <w:rPr>
          <w:b/>
        </w:rPr>
        <w:t>5:</w:t>
      </w:r>
      <w:r>
        <w:t xml:space="preserve"> 71-73.</w:t>
      </w:r>
    </w:p>
    <w:p w14:paraId="0C7C8F15" w14:textId="77777777" w:rsidR="001A5B8C" w:rsidRDefault="001A5B8C" w:rsidP="001A5B8C">
      <w:pPr>
        <w:tabs>
          <w:tab w:val="right" w:pos="540"/>
          <w:tab w:val="left" w:pos="720"/>
        </w:tabs>
        <w:spacing w:after="240"/>
        <w:ind w:left="720" w:hanging="720"/>
      </w:pPr>
      <w:r>
        <w:tab/>
        <w:t xml:space="preserve">236. </w:t>
      </w:r>
      <w:r>
        <w:tab/>
        <w:t xml:space="preserve">Whincup PH, Cook DG (2000) Adult cardiovascular risk factors in premature babies. </w:t>
      </w:r>
      <w:r w:rsidRPr="001A5B8C">
        <w:rPr>
          <w:i/>
        </w:rPr>
        <w:t>Lancet</w:t>
      </w:r>
      <w:r>
        <w:t xml:space="preserve">, </w:t>
      </w:r>
      <w:r w:rsidRPr="001A5B8C">
        <w:rPr>
          <w:b/>
        </w:rPr>
        <w:t>356:</w:t>
      </w:r>
      <w:r>
        <w:t xml:space="preserve"> 938.</w:t>
      </w:r>
    </w:p>
    <w:p w14:paraId="2189DA58" w14:textId="77777777" w:rsidR="001A5B8C" w:rsidRDefault="001A5B8C" w:rsidP="001A5B8C">
      <w:pPr>
        <w:tabs>
          <w:tab w:val="right" w:pos="540"/>
          <w:tab w:val="left" w:pos="720"/>
        </w:tabs>
        <w:spacing w:after="240"/>
        <w:ind w:left="720" w:hanging="720"/>
      </w:pPr>
      <w:r>
        <w:tab/>
        <w:t xml:space="preserve">237. </w:t>
      </w:r>
      <w:r>
        <w:tab/>
        <w:t xml:space="preserve">Whincup PH, Cook DG, Adshead F, Taylor SJ, Walker M, </w:t>
      </w:r>
      <w:proofErr w:type="spellStart"/>
      <w:r>
        <w:t>Papacosta</w:t>
      </w:r>
      <w:proofErr w:type="spellEnd"/>
      <w:r>
        <w:t xml:space="preserve"> O, Alberti KG (1997) Childhood size is more strongly related than size at birth to glucose and insulin levels in 10-11-year-old children. </w:t>
      </w:r>
      <w:proofErr w:type="spellStart"/>
      <w:r w:rsidRPr="001A5B8C">
        <w:rPr>
          <w:i/>
        </w:rPr>
        <w:t>Diabetologia</w:t>
      </w:r>
      <w:proofErr w:type="spellEnd"/>
      <w:r>
        <w:t xml:space="preserve">, </w:t>
      </w:r>
      <w:r w:rsidRPr="001A5B8C">
        <w:rPr>
          <w:b/>
        </w:rPr>
        <w:t>40:</w:t>
      </w:r>
      <w:r>
        <w:t xml:space="preserve"> 319-326.</w:t>
      </w:r>
    </w:p>
    <w:p w14:paraId="408A20E9" w14:textId="77777777" w:rsidR="001A5B8C" w:rsidRDefault="001A5B8C" w:rsidP="001A5B8C">
      <w:pPr>
        <w:tabs>
          <w:tab w:val="right" w:pos="540"/>
          <w:tab w:val="left" w:pos="720"/>
        </w:tabs>
        <w:spacing w:after="240"/>
        <w:ind w:left="720" w:hanging="720"/>
      </w:pPr>
      <w:r>
        <w:tab/>
        <w:t xml:space="preserve">238. </w:t>
      </w:r>
      <w:r>
        <w:tab/>
        <w:t xml:space="preserve">Widdowson EM (1974) Feeding the newborn: comparative problems in man and animals. </w:t>
      </w:r>
      <w:r w:rsidRPr="001A5B8C">
        <w:rPr>
          <w:i/>
        </w:rPr>
        <w:t>Proceedings of the Nutrition Society</w:t>
      </w:r>
      <w:r>
        <w:t xml:space="preserve">, </w:t>
      </w:r>
      <w:r w:rsidRPr="001A5B8C">
        <w:rPr>
          <w:b/>
        </w:rPr>
        <w:t>33:</w:t>
      </w:r>
      <w:r>
        <w:t xml:space="preserve"> 97-102.</w:t>
      </w:r>
    </w:p>
    <w:p w14:paraId="0E1D544D" w14:textId="77777777" w:rsidR="001A5B8C" w:rsidRDefault="001A5B8C" w:rsidP="001A5B8C">
      <w:pPr>
        <w:tabs>
          <w:tab w:val="right" w:pos="540"/>
          <w:tab w:val="left" w:pos="720"/>
        </w:tabs>
        <w:spacing w:after="240"/>
        <w:ind w:left="720" w:hanging="720"/>
      </w:pPr>
      <w:r>
        <w:tab/>
        <w:t xml:space="preserve">239. </w:t>
      </w:r>
      <w:r>
        <w:tab/>
        <w:t xml:space="preserve">Widdowson EM, McCance RA (1975) A review: new thoughts on growth. </w:t>
      </w:r>
      <w:proofErr w:type="spellStart"/>
      <w:r w:rsidRPr="001A5B8C">
        <w:rPr>
          <w:i/>
        </w:rPr>
        <w:t>Pediatr</w:t>
      </w:r>
      <w:proofErr w:type="spellEnd"/>
      <w:r w:rsidRPr="001A5B8C">
        <w:rPr>
          <w:i/>
        </w:rPr>
        <w:t>. Res</w:t>
      </w:r>
      <w:r>
        <w:t xml:space="preserve">, </w:t>
      </w:r>
      <w:r w:rsidRPr="001A5B8C">
        <w:rPr>
          <w:b/>
        </w:rPr>
        <w:t>9:</w:t>
      </w:r>
      <w:r>
        <w:t xml:space="preserve"> 154-156.</w:t>
      </w:r>
    </w:p>
    <w:p w14:paraId="1637D6A8" w14:textId="77777777" w:rsidR="001A5B8C" w:rsidRDefault="001A5B8C" w:rsidP="001A5B8C">
      <w:pPr>
        <w:tabs>
          <w:tab w:val="right" w:pos="540"/>
          <w:tab w:val="left" w:pos="720"/>
        </w:tabs>
        <w:spacing w:after="240"/>
        <w:ind w:left="720" w:hanging="720"/>
      </w:pPr>
      <w:r>
        <w:tab/>
        <w:t xml:space="preserve">240. </w:t>
      </w:r>
      <w:r>
        <w:tab/>
        <w:t xml:space="preserve">Woelk G, Emanuel I, Weiss NS, </w:t>
      </w:r>
      <w:proofErr w:type="spellStart"/>
      <w:r>
        <w:t>Psaty</w:t>
      </w:r>
      <w:proofErr w:type="spellEnd"/>
      <w:r>
        <w:t xml:space="preserve"> BM (1998) Birthweight and blood pressure among children in Harare, Zimbabwe. </w:t>
      </w:r>
      <w:r w:rsidRPr="001A5B8C">
        <w:rPr>
          <w:i/>
        </w:rPr>
        <w:t>Archives of Disease in Childhood Fetal &amp; Neonatal Edition</w:t>
      </w:r>
      <w:r>
        <w:t xml:space="preserve">, </w:t>
      </w:r>
      <w:r w:rsidRPr="001A5B8C">
        <w:rPr>
          <w:b/>
        </w:rPr>
        <w:t>79:</w:t>
      </w:r>
      <w:r>
        <w:t xml:space="preserve"> F119-F122.</w:t>
      </w:r>
    </w:p>
    <w:p w14:paraId="7732A5D9" w14:textId="77777777" w:rsidR="001A5B8C" w:rsidRDefault="001A5B8C" w:rsidP="001A5B8C">
      <w:pPr>
        <w:tabs>
          <w:tab w:val="right" w:pos="540"/>
          <w:tab w:val="left" w:pos="720"/>
        </w:tabs>
        <w:spacing w:after="240"/>
        <w:ind w:left="720" w:hanging="720"/>
      </w:pPr>
      <w:r>
        <w:tab/>
        <w:t xml:space="preserve">241. </w:t>
      </w:r>
      <w:r>
        <w:tab/>
        <w:t xml:space="preserve">Woods KA, van </w:t>
      </w:r>
      <w:proofErr w:type="spellStart"/>
      <w:r>
        <w:t>Helvoirt</w:t>
      </w:r>
      <w:proofErr w:type="spellEnd"/>
      <w:r>
        <w:t xml:space="preserve"> M, Ong KK, Mohn A, Levy J, De </w:t>
      </w:r>
      <w:proofErr w:type="spellStart"/>
      <w:r>
        <w:t>Zegher</w:t>
      </w:r>
      <w:proofErr w:type="spellEnd"/>
      <w:r>
        <w:t xml:space="preserve"> F, Dunger DB (2002) The somatotropic axis in short children born small for gestational age: relation to insulin resistance. </w:t>
      </w:r>
      <w:r w:rsidRPr="001A5B8C">
        <w:rPr>
          <w:i/>
        </w:rPr>
        <w:t>Pediatric Research.</w:t>
      </w:r>
      <w:r>
        <w:t xml:space="preserve">, </w:t>
      </w:r>
      <w:r w:rsidRPr="001A5B8C">
        <w:rPr>
          <w:b/>
        </w:rPr>
        <w:t>51:</w:t>
      </w:r>
      <w:r>
        <w:t xml:space="preserve"> 76-80.</w:t>
      </w:r>
    </w:p>
    <w:p w14:paraId="6D116639" w14:textId="77777777" w:rsidR="001A5B8C" w:rsidRDefault="001A5B8C" w:rsidP="001A5B8C">
      <w:pPr>
        <w:tabs>
          <w:tab w:val="right" w:pos="540"/>
          <w:tab w:val="left" w:pos="720"/>
        </w:tabs>
        <w:spacing w:after="240"/>
        <w:ind w:left="720" w:hanging="720"/>
      </w:pPr>
      <w:r>
        <w:tab/>
        <w:t xml:space="preserve">242. </w:t>
      </w:r>
      <w:r>
        <w:tab/>
      </w:r>
      <w:proofErr w:type="spellStart"/>
      <w:r>
        <w:t>Yajnik</w:t>
      </w:r>
      <w:proofErr w:type="spellEnd"/>
      <w:r>
        <w:t xml:space="preserve"> CS, Fall CH, Vaidya U, Pandit AN, </w:t>
      </w:r>
      <w:proofErr w:type="spellStart"/>
      <w:r>
        <w:t>Bavdekar</w:t>
      </w:r>
      <w:proofErr w:type="spellEnd"/>
      <w:r>
        <w:t xml:space="preserve"> A, Bhat DS, Osmond C, Hales CN, Barker DJ (1995) Fetal growth and glucose and insulin metabolism in four-year-old Indian children. </w:t>
      </w:r>
      <w:r w:rsidRPr="001A5B8C">
        <w:rPr>
          <w:i/>
        </w:rPr>
        <w:t>Diabetic Medicine</w:t>
      </w:r>
      <w:r>
        <w:t xml:space="preserve">, </w:t>
      </w:r>
      <w:r w:rsidRPr="001A5B8C">
        <w:rPr>
          <w:b/>
        </w:rPr>
        <w:t>12:</w:t>
      </w:r>
      <w:r>
        <w:t xml:space="preserve"> 330-336.</w:t>
      </w:r>
    </w:p>
    <w:p w14:paraId="4F8B843A" w14:textId="77777777" w:rsidR="001A5B8C" w:rsidRDefault="001A5B8C" w:rsidP="001A5B8C">
      <w:pPr>
        <w:tabs>
          <w:tab w:val="right" w:pos="540"/>
          <w:tab w:val="left" w:pos="720"/>
        </w:tabs>
        <w:ind w:left="720" w:hanging="720"/>
      </w:pPr>
      <w:r>
        <w:tab/>
        <w:t xml:space="preserve">243. </w:t>
      </w:r>
      <w:r>
        <w:tab/>
        <w:t xml:space="preserve">Yeh TF, Lin YJ, Huang CC, Chen YJ, Lin CH, Lin HC, Hsieh WS, Lien YJ (1998) Early dexamethasone therapy in preterm infants: a follow-up study. </w:t>
      </w:r>
      <w:proofErr w:type="spellStart"/>
      <w:r w:rsidRPr="001A5B8C">
        <w:rPr>
          <w:i/>
        </w:rPr>
        <w:t>Pediatrics</w:t>
      </w:r>
      <w:proofErr w:type="spellEnd"/>
      <w:r>
        <w:t xml:space="preserve">, </w:t>
      </w:r>
      <w:r w:rsidRPr="001A5B8C">
        <w:rPr>
          <w:b/>
        </w:rPr>
        <w:t>101:</w:t>
      </w:r>
      <w:r>
        <w:t xml:space="preserve"> e7.</w:t>
      </w:r>
    </w:p>
    <w:p w14:paraId="365C9816" w14:textId="77777777" w:rsidR="001A5B8C" w:rsidRDefault="001A5B8C" w:rsidP="001A5B8C">
      <w:pPr>
        <w:tabs>
          <w:tab w:val="right" w:pos="540"/>
          <w:tab w:val="left" w:pos="720"/>
        </w:tabs>
        <w:ind w:left="720" w:hanging="720"/>
      </w:pPr>
    </w:p>
    <w:p w14:paraId="194356DE" w14:textId="77777777" w:rsidR="00FB344C" w:rsidRDefault="008F45D1" w:rsidP="001A5B8C">
      <w:pPr>
        <w:tabs>
          <w:tab w:val="right" w:pos="540"/>
          <w:tab w:val="left" w:pos="720"/>
        </w:tabs>
        <w:ind w:left="720" w:hanging="720"/>
      </w:pPr>
      <w:r>
        <w:fldChar w:fldCharType="end"/>
      </w:r>
    </w:p>
    <w:sectPr w:rsidR="00FB344C" w:rsidSect="00AF12A7">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38400F" w14:textId="77777777" w:rsidR="00EB14ED" w:rsidRDefault="00EB14ED">
      <w:r>
        <w:separator/>
      </w:r>
    </w:p>
  </w:endnote>
  <w:endnote w:type="continuationSeparator" w:id="0">
    <w:p w14:paraId="4B20CAAD" w14:textId="77777777" w:rsidR="00EB14ED" w:rsidRDefault="00EB14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Tms Rmn">
    <w:altName w:val="Times New Roman"/>
    <w:panose1 w:val="0202060304050502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C2C228" w14:textId="77777777" w:rsidR="00755F9F" w:rsidRDefault="00755F9F" w:rsidP="00407EB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w:t>
    </w:r>
    <w:r>
      <w:rPr>
        <w:rStyle w:val="PageNumber"/>
      </w:rPr>
      <w:fldChar w:fldCharType="end"/>
    </w:r>
  </w:p>
  <w:p w14:paraId="549F4495" w14:textId="77777777" w:rsidR="00755F9F" w:rsidRDefault="00755F9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14094" w14:textId="77777777" w:rsidR="00755F9F" w:rsidRDefault="00755F9F" w:rsidP="00407EB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A606E">
      <w:rPr>
        <w:rStyle w:val="PageNumber"/>
        <w:noProof/>
      </w:rPr>
      <w:t>2</w:t>
    </w:r>
    <w:r>
      <w:rPr>
        <w:rStyle w:val="PageNumber"/>
      </w:rPr>
      <w:fldChar w:fldCharType="end"/>
    </w:r>
  </w:p>
  <w:p w14:paraId="6F176A38" w14:textId="77777777" w:rsidR="00755F9F" w:rsidRDefault="00755F9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9D11BF" w14:textId="77777777" w:rsidR="00EB14ED" w:rsidRDefault="00EB14ED">
      <w:r>
        <w:separator/>
      </w:r>
    </w:p>
  </w:footnote>
  <w:footnote w:type="continuationSeparator" w:id="0">
    <w:p w14:paraId="0230BEFD" w14:textId="77777777" w:rsidR="00EB14ED" w:rsidRDefault="00EB14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B42E02" w14:textId="77777777" w:rsidR="00755F9F" w:rsidRDefault="00755F9F">
    <w:pPr>
      <w:pStyle w:val="Header"/>
    </w:pPr>
    <w:r>
      <w:t>Chapter 1:  Introduction</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AC8EE5" w14:textId="77777777" w:rsidR="00755F9F" w:rsidRDefault="00755F9F">
    <w:pPr>
      <w:pStyle w:val="Header"/>
    </w:pPr>
    <w:r>
      <w:t>Chapter 2: Programming Hypothesis</w:t>
    </w:r>
    <w:r>
      <w:tab/>
    </w:r>
    <w:r>
      <w:tab/>
    </w:r>
    <w:r>
      <w:tab/>
    </w:r>
    <w: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AB078" w14:textId="77777777" w:rsidR="00755F9F" w:rsidRDefault="00755F9F">
    <w:pPr>
      <w:pStyle w:val="Header"/>
    </w:pPr>
    <w:r>
      <w:t>Chapter 2: Programming Hypothesis</w:t>
    </w:r>
    <w:r>
      <w:tab/>
    </w:r>
    <w: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EC9D5E" w14:textId="77777777" w:rsidR="00755F9F" w:rsidRDefault="00755F9F">
    <w:pPr>
      <w:pStyle w:val="Header"/>
    </w:pPr>
    <w:r>
      <w:t>Chapter 2: Programming Hypothesis</w:t>
    </w:r>
    <w:r>
      <w:tab/>
    </w:r>
    <w: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234ABC" w14:textId="77777777" w:rsidR="00755F9F" w:rsidRDefault="00755F9F">
    <w:pPr>
      <w:pStyle w:val="Header"/>
    </w:pPr>
    <w:r>
      <w:t>Chapter 3: Methodology</w:t>
    </w:r>
    <w:r>
      <w:tab/>
    </w:r>
    <w:r>
      <w:tab/>
    </w:r>
    <w: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B3AC40" w14:textId="77777777" w:rsidR="00755F9F" w:rsidRDefault="00755F9F">
    <w:pPr>
      <w:pStyle w:val="Header"/>
    </w:pPr>
    <w:r>
      <w:t>Chapter 4: Size at Birth</w:t>
    </w:r>
    <w:r>
      <w:tab/>
    </w:r>
    <w:r>
      <w:tab/>
    </w:r>
    <w: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A7AFA" w14:textId="77777777" w:rsidR="00755F9F" w:rsidRDefault="00755F9F">
    <w:pPr>
      <w:pStyle w:val="Header"/>
    </w:pPr>
    <w:r>
      <w:t>Chapter 4: Size at birth</w:t>
    </w:r>
    <w:r>
      <w:tab/>
    </w:r>
    <w: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05C3EE" w14:textId="77777777" w:rsidR="00755F9F" w:rsidRDefault="00755F9F">
    <w:pPr>
      <w:pStyle w:val="Header"/>
    </w:pPr>
    <w:r>
      <w:t>Chapter 4: Size at birth</w:t>
    </w:r>
    <w:r>
      <w:tab/>
    </w:r>
    <w: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6329E" w14:textId="77777777" w:rsidR="00755F9F" w:rsidRDefault="00755F9F">
    <w:pPr>
      <w:pStyle w:val="Header"/>
    </w:pPr>
    <w:r>
      <w:t>Chapter 4: Size at birth</w:t>
    </w:r>
    <w:r>
      <w:tab/>
    </w:r>
    <w:r>
      <w:tab/>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34F927" w14:textId="77777777" w:rsidR="00755F9F" w:rsidRDefault="00755F9F">
    <w:pPr>
      <w:pStyle w:val="Header"/>
    </w:pPr>
    <w:r>
      <w:t>Chapter 4: Size at birth</w:t>
    </w:r>
    <w:r>
      <w:tab/>
    </w:r>
    <w:r>
      <w:tab/>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8BC4A1" w14:textId="77777777" w:rsidR="00755F9F" w:rsidRDefault="00755F9F">
    <w:pPr>
      <w:pStyle w:val="Header"/>
    </w:pPr>
    <w:r>
      <w:t>Chapter 4: Size Age 5 years</w:t>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DF67AE" w14:textId="77777777" w:rsidR="00755F9F" w:rsidRDefault="00755F9F">
    <w:pPr>
      <w:pStyle w:val="Header"/>
    </w:pPr>
    <w:r>
      <w:t>Chapter 2: Programming Hypothesis</w:t>
    </w:r>
    <w:r>
      <w:tab/>
    </w:r>
    <w:r>
      <w:tab/>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2911C6" w14:textId="77777777" w:rsidR="00755F9F" w:rsidRDefault="00755F9F">
    <w:pPr>
      <w:pStyle w:val="Header"/>
    </w:pPr>
    <w:r>
      <w:t>Chapter 4: Patterns of Growth</w:t>
    </w:r>
    <w:r>
      <w:tab/>
    </w:r>
    <w:r>
      <w:tab/>
    </w:r>
    <w:r>
      <w:tab/>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48D6B5" w14:textId="77777777" w:rsidR="00755F9F" w:rsidRDefault="00755F9F">
    <w:pPr>
      <w:pStyle w:val="Header"/>
    </w:pPr>
    <w:r>
      <w:t>Chapter 4: Patterns of Growth</w:t>
    </w:r>
    <w:r>
      <w:tab/>
    </w:r>
    <w:r>
      <w:tab/>
    </w:r>
    <w:r>
      <w:tab/>
    </w:r>
    <w:r>
      <w:tab/>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49FCA" w14:textId="77777777" w:rsidR="00755F9F" w:rsidRDefault="00755F9F">
    <w:pPr>
      <w:pStyle w:val="Header"/>
    </w:pPr>
    <w:r>
      <w:t>Chapter 4: Patterns of Growth</w:t>
    </w:r>
    <w:r>
      <w:tab/>
    </w:r>
    <w:r>
      <w:tab/>
    </w:r>
    <w:r>
      <w:tab/>
    </w:r>
    <w:r>
      <w:tab/>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5FBEEB" w14:textId="77777777" w:rsidR="00755F9F" w:rsidRDefault="00755F9F">
    <w:pPr>
      <w:pStyle w:val="Header"/>
    </w:pPr>
    <w:r>
      <w:t>Chapter 4: Patterns of Growth</w:t>
    </w:r>
    <w:r>
      <w:tab/>
    </w:r>
    <w:r>
      <w:tab/>
    </w:r>
    <w:r>
      <w:tab/>
    </w:r>
    <w:r>
      <w:tab/>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68154" w14:textId="77777777" w:rsidR="00755F9F" w:rsidRDefault="00755F9F">
    <w:pPr>
      <w:pStyle w:val="Header"/>
    </w:pPr>
    <w:r>
      <w:t>Chapter 4: Patterns of Growth</w:t>
    </w:r>
    <w:r>
      <w:tab/>
    </w:r>
    <w:r>
      <w:tab/>
    </w:r>
    <w:r>
      <w:tab/>
    </w:r>
    <w:r>
      <w:tab/>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FFBFB0" w14:textId="77777777" w:rsidR="00755F9F" w:rsidRDefault="00755F9F">
    <w:pPr>
      <w:pStyle w:val="Header"/>
    </w:pPr>
    <w:r>
      <w:t>Chapter 4: Patterns of Growth</w:t>
    </w:r>
    <w:r>
      <w:tab/>
    </w:r>
    <w:r>
      <w:tab/>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FA5E91" w14:textId="77777777" w:rsidR="00755F9F" w:rsidRDefault="00755F9F">
    <w:pPr>
      <w:pStyle w:val="Header"/>
    </w:pPr>
    <w:r>
      <w:t>Chapter 5: Prematurity, BP &amp; Glucose</w:t>
    </w:r>
    <w:r>
      <w:tab/>
    </w:r>
    <w:r>
      <w:tab/>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9D70F2" w14:textId="77777777" w:rsidR="00755F9F" w:rsidRDefault="00755F9F">
    <w:pPr>
      <w:pStyle w:val="Header"/>
    </w:pPr>
    <w:r>
      <w:t>Chapter 5: Prematurity, BP &amp; Glucose</w:t>
    </w:r>
    <w:r>
      <w:tab/>
    </w:r>
    <w:r>
      <w:tab/>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D74FAE" w14:textId="77777777" w:rsidR="00755F9F" w:rsidRDefault="00755F9F">
    <w:pPr>
      <w:pStyle w:val="Header"/>
    </w:pPr>
    <w:r>
      <w:t>Chapter 5: Prematurity, BP &amp; Glucose</w:t>
    </w:r>
    <w:r>
      <w:tab/>
    </w:r>
    <w:r>
      <w:tab/>
    </w:r>
    <w:r>
      <w:tab/>
    </w:r>
    <w:r>
      <w:tab/>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4C76E" w14:textId="77777777" w:rsidR="00755F9F" w:rsidRDefault="00755F9F">
    <w:pPr>
      <w:pStyle w:val="Header"/>
    </w:pPr>
    <w:r>
      <w:t>Chapter 5: Prematurity, BP &amp; Glucose</w:t>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942839" w14:textId="77777777" w:rsidR="00755F9F" w:rsidRDefault="00755F9F">
    <w:pPr>
      <w:pStyle w:val="Header"/>
    </w:pPr>
    <w:r>
      <w:t>Chapter 2: Programming Hypothesis</w:t>
    </w:r>
    <w:r>
      <w:tab/>
    </w:r>
    <w:r>
      <w:tab/>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2FB145" w14:textId="77777777" w:rsidR="00755F9F" w:rsidRDefault="00755F9F">
    <w:pPr>
      <w:pStyle w:val="Header"/>
    </w:pPr>
    <w:r>
      <w:t>Chapter 5: Prematurity, BP &amp; Glucose</w:t>
    </w:r>
    <w:r>
      <w:tab/>
    </w:r>
    <w:r>
      <w:tab/>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023828" w14:textId="77777777" w:rsidR="00755F9F" w:rsidRDefault="00755F9F">
    <w:pPr>
      <w:pStyle w:val="Header"/>
    </w:pPr>
    <w:r>
      <w:t>Chapter 5: Prematurity, BP &amp; Glucose</w:t>
    </w:r>
    <w:r>
      <w:tab/>
    </w:r>
    <w:r>
      <w:tab/>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D70A23" w14:textId="77777777" w:rsidR="00755F9F" w:rsidRDefault="00755F9F">
    <w:pPr>
      <w:pStyle w:val="Header"/>
    </w:pPr>
    <w:r>
      <w:t>Chapter 5: Prematurity, BP &amp; Glucose</w:t>
    </w:r>
    <w:r>
      <w:tab/>
    </w:r>
    <w:r>
      <w:tab/>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6EF4E3" w14:textId="77777777" w:rsidR="00755F9F" w:rsidRDefault="00755F9F">
    <w:pPr>
      <w:pStyle w:val="Header"/>
    </w:pPr>
    <w:r>
      <w:t>Chapter 5: Prematurity, BP &amp; Glucose</w:t>
    </w:r>
    <w:r>
      <w:tab/>
    </w:r>
    <w:r>
      <w:tab/>
      <w:t>Table 9 - Glucose Metabolism</w:t>
    </w:r>
    <w:r>
      <w:tab/>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EAE352" w14:textId="77777777" w:rsidR="00755F9F" w:rsidRDefault="00755F9F">
    <w:pPr>
      <w:pStyle w:val="Header"/>
    </w:pPr>
    <w:r>
      <w:t>Chapter 5: Prematurity, BP &amp; Glucose</w:t>
    </w:r>
    <w:r>
      <w:tab/>
    </w:r>
    <w:r>
      <w:tab/>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36393A" w14:textId="77777777" w:rsidR="00755F9F" w:rsidRDefault="00755F9F">
    <w:pPr>
      <w:pStyle w:val="Header"/>
    </w:pPr>
    <w:r>
      <w:t>Chapter 5: Prematurity, BP &amp; Glucose</w:t>
    </w:r>
    <w:r>
      <w:tab/>
    </w:r>
    <w:r>
      <w:tab/>
      <w:t>Table 9 - Glucose Metabolism</w:t>
    </w:r>
    <w:r>
      <w:tab/>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440C10" w14:textId="77777777" w:rsidR="00755F9F" w:rsidRDefault="00755F9F">
    <w:pPr>
      <w:pStyle w:val="Header"/>
    </w:pPr>
    <w:r>
      <w:t>Chapter 5: Prematurity, BP &amp; Glucose</w:t>
    </w:r>
    <w:r>
      <w:tab/>
    </w:r>
    <w:r>
      <w:tab/>
    </w:r>
    <w:r>
      <w:tab/>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61042A" w14:textId="77777777" w:rsidR="00755F9F" w:rsidRDefault="00755F9F">
    <w:pPr>
      <w:pStyle w:val="Header"/>
    </w:pPr>
    <w:r>
      <w:t>Chapter 5: Prematurity, BP &amp; Glucose</w:t>
    </w:r>
    <w:r>
      <w:tab/>
    </w:r>
    <w:r>
      <w:tab/>
      <w:t xml:space="preserve"> </w:t>
    </w:r>
    <w:r>
      <w:tab/>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55B4C2" w14:textId="77777777" w:rsidR="00755F9F" w:rsidRDefault="00755F9F">
    <w:pPr>
      <w:pStyle w:val="Header"/>
    </w:pPr>
    <w:r>
      <w:t>Chapter 5: Prematurity, BP &amp; Glucose</w:t>
    </w:r>
    <w:r>
      <w:tab/>
    </w:r>
    <w:r>
      <w:tab/>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5F6992" w14:textId="77777777" w:rsidR="00755F9F" w:rsidRDefault="00755F9F">
    <w:pPr>
      <w:pStyle w:val="Header"/>
    </w:pPr>
    <w:r>
      <w:t>Chapter 5: Prematurity, BP &amp; Glucose</w:t>
    </w:r>
    <w:r>
      <w:tab/>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33BB3B" w14:textId="77777777" w:rsidR="00755F9F" w:rsidRDefault="00755F9F">
    <w:pPr>
      <w:pStyle w:val="Header"/>
    </w:pPr>
    <w:r>
      <w:t>Chapter 2: Programming Hypothesis</w:t>
    </w:r>
    <w:r>
      <w:tab/>
    </w:r>
    <w:r>
      <w:tab/>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B4BC02" w14:textId="77777777" w:rsidR="00755F9F" w:rsidRDefault="00755F9F">
    <w:pPr>
      <w:pStyle w:val="Header"/>
    </w:pPr>
    <w:r>
      <w:t>Chapter 5: Prematurity, BP &amp; Glucose</w:t>
    </w:r>
    <w:r>
      <w:tab/>
    </w:r>
    <w:r>
      <w:tab/>
    </w:r>
    <w:r>
      <w:tab/>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BE1861" w14:textId="77777777" w:rsidR="00755F9F" w:rsidRDefault="00755F9F">
    <w:pPr>
      <w:pStyle w:val="Header"/>
    </w:pPr>
    <w:r>
      <w:t>Chapter 6: IGF-1, Cortisol &amp; Leptin</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4F523C" w14:textId="77777777" w:rsidR="00755F9F" w:rsidRDefault="00755F9F">
    <w:pPr>
      <w:pStyle w:val="Header"/>
    </w:pPr>
    <w:r>
      <w:t>Chapter 7: Urinary Steroids</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3DE46A" w14:textId="77777777" w:rsidR="00755F9F" w:rsidRDefault="00755F9F">
    <w:pPr>
      <w:pStyle w:val="Header"/>
    </w:pPr>
    <w:r>
      <w:t>Chapter 7: Urinary Steroids</w:t>
    </w:r>
    <w:r>
      <w:tab/>
    </w:r>
    <w:r>
      <w:tab/>
      <w:t>Table 17</w:t>
    </w:r>
    <w:r>
      <w:tab/>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DFA6C1" w14:textId="77777777" w:rsidR="00755F9F" w:rsidRDefault="00755F9F">
    <w:pPr>
      <w:pStyle w:val="Header"/>
    </w:pPr>
    <w:r>
      <w:t>Chapter 7: Urinary Steroids</w:t>
    </w:r>
    <w:r>
      <w:tab/>
    </w:r>
    <w:r>
      <w:tab/>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B8FA67" w14:textId="77777777" w:rsidR="00755F9F" w:rsidRDefault="00755F9F">
    <w:pPr>
      <w:pStyle w:val="Header"/>
    </w:pPr>
    <w:r>
      <w:t>Chapter 7: Urinary Steroids</w:t>
    </w:r>
    <w:r>
      <w:tab/>
    </w:r>
    <w:r>
      <w:tab/>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38D03B" w14:textId="77777777" w:rsidR="00755F9F" w:rsidRDefault="00755F9F">
    <w:pPr>
      <w:pStyle w:val="Header"/>
    </w:pPr>
    <w:r>
      <w:t>Chapter 7: Urinary Steroids</w:t>
    </w:r>
    <w:r>
      <w:tab/>
    </w:r>
    <w:r>
      <w:tab/>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839F6E" w14:textId="77777777" w:rsidR="00755F9F" w:rsidRDefault="00755F9F">
    <w:pPr>
      <w:pStyle w:val="Header"/>
    </w:pPr>
    <w:r>
      <w:t>Chapter 7: Urinary Steroids</w:t>
    </w:r>
    <w:r>
      <w:tab/>
    </w:r>
    <w:r>
      <w:tab/>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12E5D8" w14:textId="77777777" w:rsidR="00755F9F" w:rsidRDefault="00755F9F">
    <w:pPr>
      <w:pStyle w:val="Header"/>
    </w:pPr>
    <w:r>
      <w:t>Chapter 7: Urinary Steroids</w:t>
    </w:r>
    <w:r>
      <w:tab/>
    </w:r>
    <w:r>
      <w:tab/>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E667A3" w14:textId="77777777" w:rsidR="00755F9F" w:rsidRDefault="00755F9F">
    <w:pPr>
      <w:pStyle w:val="Header"/>
    </w:pPr>
    <w:r>
      <w:t>Chapter 7: Urinary Steroids</w:t>
    </w:r>
    <w:r>
      <w:tab/>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B6ADA" w14:textId="77777777" w:rsidR="00755F9F" w:rsidRDefault="00755F9F">
    <w:pPr>
      <w:pStyle w:val="Header"/>
    </w:pPr>
    <w:r>
      <w:t>Chapter 2: Programming Hypothesis</w:t>
    </w:r>
    <w:r>
      <w:tab/>
    </w:r>
    <w:r>
      <w:tab/>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A754AF" w14:textId="77777777" w:rsidR="00755F9F" w:rsidRDefault="00755F9F">
    <w:pPr>
      <w:pStyle w:val="Header"/>
    </w:pPr>
    <w:r>
      <w:t>Chapter 7: Urinary Steroids</w:t>
    </w:r>
    <w:r>
      <w:tab/>
    </w:r>
    <w:r>
      <w:tab/>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17457" w14:textId="77777777" w:rsidR="00755F9F" w:rsidRDefault="00755F9F">
    <w:pPr>
      <w:pStyle w:val="Header"/>
    </w:pPr>
    <w:r>
      <w:t>Chapter 7: Urinary Steroids</w:t>
    </w:r>
    <w:r>
      <w:tab/>
    </w:r>
    <w:r>
      <w:tab/>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838CEE" w14:textId="77777777" w:rsidR="00755F9F" w:rsidRDefault="00755F9F">
    <w:pPr>
      <w:pStyle w:val="Header"/>
    </w:pPr>
    <w:r>
      <w:t>Chapter 7: Urinary Steroids</w:t>
    </w:r>
    <w:r>
      <w:tab/>
    </w:r>
    <w:r>
      <w:tab/>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2EE492" w14:textId="77777777" w:rsidR="00755F9F" w:rsidRDefault="00755F9F">
    <w:pPr>
      <w:pStyle w:val="Header"/>
    </w:pPr>
    <w:r>
      <w:t>Chapter 7: Urinary Steroids</w:t>
    </w:r>
    <w:r>
      <w:tab/>
    </w:r>
    <w:r>
      <w:tab/>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1AA71D" w14:textId="77777777" w:rsidR="00755F9F" w:rsidRDefault="00755F9F">
    <w:pPr>
      <w:pStyle w:val="Header"/>
    </w:pPr>
    <w:r>
      <w:t>Chapter 7: Urinary Steroids</w:t>
    </w:r>
    <w:r>
      <w:tab/>
    </w:r>
    <w:r>
      <w:tab/>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D07F9E" w14:textId="77777777" w:rsidR="00755F9F" w:rsidRDefault="00755F9F">
    <w:pPr>
      <w:pStyle w:val="Header"/>
    </w:pPr>
    <w:r>
      <w:t>Chapter 8: Catch-up Growth</w:t>
    </w:r>
    <w:r>
      <w:tab/>
    </w:r>
    <w:r>
      <w:tab/>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24AFA" w14:textId="77777777" w:rsidR="00755F9F" w:rsidRDefault="00755F9F">
    <w:pPr>
      <w:pStyle w:val="Header"/>
    </w:pPr>
    <w:r>
      <w:t>Chapter 8: Catch-up Growth</w:t>
    </w:r>
    <w:r>
      <w:tab/>
    </w:r>
    <w:r>
      <w:tab/>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4D8C7" w14:textId="77777777" w:rsidR="00755F9F" w:rsidRDefault="00755F9F">
    <w:pPr>
      <w:pStyle w:val="Header"/>
    </w:pPr>
    <w:r>
      <w:t>Chapter 8: Catch-up Growth</w:t>
    </w:r>
    <w:r>
      <w:tab/>
    </w:r>
    <w:r>
      <w:tab/>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61AD66" w14:textId="77777777" w:rsidR="00755F9F" w:rsidRDefault="00755F9F">
    <w:pPr>
      <w:pStyle w:val="Header"/>
    </w:pPr>
    <w:r>
      <w:t>Chapter 8: Catch-up Growth</w:t>
    </w:r>
    <w:r>
      <w:tab/>
    </w:r>
    <w:r>
      <w:tab/>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A968AF" w14:textId="77777777" w:rsidR="00755F9F" w:rsidRDefault="00755F9F">
    <w:pPr>
      <w:pStyle w:val="Header"/>
    </w:pPr>
    <w:r>
      <w:t>Chapter 9: Discussion</w:t>
    </w:r>
    <w:r>
      <w:tab/>
    </w: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8A4F4A" w14:textId="77777777" w:rsidR="00755F9F" w:rsidRDefault="00755F9F">
    <w:pPr>
      <w:pStyle w:val="Header"/>
    </w:pPr>
    <w:r>
      <w:t>Chapter 2: Programming Hypothesis</w:t>
    </w:r>
    <w:r>
      <w:tab/>
    </w:r>
    <w:r>
      <w:tab/>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3F4D78" w14:textId="77777777" w:rsidR="00755F9F" w:rsidRDefault="00755F9F">
    <w:pPr>
      <w:pStyle w:val="Header"/>
    </w:pPr>
    <w:r>
      <w:t>Chapter 9: Discussion</w:t>
    </w:r>
    <w:r>
      <w:tab/>
    </w:r>
    <w:r>
      <w:tab/>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4E25F" w14:textId="77777777" w:rsidR="00755F9F" w:rsidRDefault="00755F9F">
    <w:pPr>
      <w:pStyle w:val="Header"/>
    </w:pPr>
    <w:r>
      <w:t>Chapter 9: Discussion</w:t>
    </w:r>
    <w:r>
      <w:tab/>
    </w:r>
    <w:r>
      <w:tab/>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4277BB" w14:textId="77777777" w:rsidR="00755F9F" w:rsidRDefault="00755F9F">
    <w:pPr>
      <w:pStyle w:val="Header"/>
    </w:pPr>
    <w:r>
      <w:t>Chapter 9: Discussion</w:t>
    </w:r>
    <w:r>
      <w:tab/>
    </w:r>
    <w:r>
      <w:tab/>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9799F" w14:textId="77777777" w:rsidR="00755F9F" w:rsidRDefault="00755F9F">
    <w:pPr>
      <w:pStyle w:val="Header"/>
    </w:pPr>
    <w:r>
      <w:t>Chapter 9: Discussion</w:t>
    </w:r>
    <w:r>
      <w:tab/>
    </w:r>
    <w:r>
      <w:tab/>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03D01D" w14:textId="77777777" w:rsidR="00755F9F" w:rsidRDefault="00755F9F">
    <w:pPr>
      <w:pStyle w:val="Header"/>
    </w:pPr>
    <w:r>
      <w:t>Chapter 9: Discussion</w:t>
    </w:r>
    <w:r>
      <w:tab/>
    </w:r>
    <w:r>
      <w:tab/>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E43CB8" w14:textId="77777777" w:rsidR="00755F9F" w:rsidRDefault="00755F9F">
    <w:pPr>
      <w:pStyle w:val="Header"/>
    </w:pPr>
    <w:r>
      <w:t>Chapter 9: Discussion</w:t>
    </w:r>
    <w:r>
      <w:tab/>
    </w:r>
    <w:r>
      <w:tab/>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CA474F" w14:textId="77777777" w:rsidR="00755F9F" w:rsidRDefault="00755F9F">
    <w:pPr>
      <w:pStyle w:val="Header"/>
    </w:pPr>
    <w:r>
      <w:t>Chapter 9: Discussion</w: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F9BAD0" w14:textId="77777777" w:rsidR="00755F9F" w:rsidRDefault="00755F9F">
    <w:pPr>
      <w:pStyle w:val="Header"/>
    </w:pPr>
    <w:r>
      <w:t>Chapter 10: Conclusions</w:t>
    </w:r>
    <w:r>
      <w:tab/>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DD66E2" w14:textId="77777777" w:rsidR="00755F9F" w:rsidRDefault="00755F9F">
    <w:pPr>
      <w:pStyle w:val="Header"/>
    </w:pPr>
    <w:r>
      <w:t>Acknowledgement &amp; Thanks</w: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F805EA" w14:textId="77777777" w:rsidR="00755F9F" w:rsidRDefault="00755F9F">
    <w:pPr>
      <w:pStyle w:val="Header"/>
    </w:pPr>
    <w:r>
      <w:t>Appendix</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A4FF08" w14:textId="77777777" w:rsidR="00755F9F" w:rsidRDefault="00755F9F">
    <w:pPr>
      <w:pStyle w:val="Header"/>
    </w:pPr>
    <w:r>
      <w:t>Chapter 2: Programming Hypothesis</w:t>
    </w:r>
    <w:r>
      <w:tab/>
    </w:r>
    <w:r>
      <w:tab/>
    </w:r>
    <w:r>
      <w:tab/>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1A9863" w14:textId="77777777" w:rsidR="00755F9F" w:rsidRDefault="00755F9F">
    <w:pPr>
      <w:pStyle w:val="Header"/>
    </w:pPr>
    <w:r>
      <w:t>Appendix</w:t>
    </w:r>
    <w:r>
      <w:tab/>
    </w:r>
    <w:r>
      <w:tab/>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AB13D" w14:textId="77777777" w:rsidR="00755F9F" w:rsidRDefault="00755F9F">
    <w:pPr>
      <w:pStyle w:val="Header"/>
    </w:pPr>
    <w:r>
      <w:t>References</w:t>
    </w:r>
    <w:r>
      <w:tab/>
    </w:r>
    <w: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72DAAD" w14:textId="77777777" w:rsidR="00755F9F" w:rsidRDefault="00755F9F">
    <w:pPr>
      <w:pStyle w:val="Header"/>
    </w:pPr>
    <w:r>
      <w:t>Chapter 2: Programming Hypothesis</w:t>
    </w: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872338" w14:textId="77777777" w:rsidR="00755F9F" w:rsidRDefault="00755F9F">
    <w:pPr>
      <w:pStyle w:val="Header"/>
    </w:pPr>
    <w:r>
      <w:t>Chapter 2: Programming Hypothesis</w:t>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92E5E"/>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E7B2ED2"/>
    <w:multiLevelType w:val="singleLevel"/>
    <w:tmpl w:val="F47E3C7E"/>
    <w:lvl w:ilvl="0">
      <w:start w:val="5"/>
      <w:numFmt w:val="bullet"/>
      <w:lvlText w:val="-"/>
      <w:lvlJc w:val="left"/>
      <w:pPr>
        <w:tabs>
          <w:tab w:val="num" w:pos="360"/>
        </w:tabs>
        <w:ind w:left="360" w:hanging="360"/>
      </w:pPr>
      <w:rPr>
        <w:rFonts w:hint="default"/>
      </w:rPr>
    </w:lvl>
  </w:abstractNum>
  <w:abstractNum w:abstractNumId="2" w15:restartNumberingAfterBreak="0">
    <w:nsid w:val="124B0C40"/>
    <w:multiLevelType w:val="singleLevel"/>
    <w:tmpl w:val="08090011"/>
    <w:lvl w:ilvl="0">
      <w:start w:val="1"/>
      <w:numFmt w:val="decimal"/>
      <w:lvlText w:val="%1)"/>
      <w:lvlJc w:val="left"/>
      <w:pPr>
        <w:tabs>
          <w:tab w:val="num" w:pos="360"/>
        </w:tabs>
        <w:ind w:left="360" w:hanging="360"/>
      </w:pPr>
      <w:rPr>
        <w:rFonts w:hint="default"/>
      </w:rPr>
    </w:lvl>
  </w:abstractNum>
  <w:abstractNum w:abstractNumId="3" w15:restartNumberingAfterBreak="0">
    <w:nsid w:val="18CC71F4"/>
    <w:multiLevelType w:val="singleLevel"/>
    <w:tmpl w:val="F6663260"/>
    <w:lvl w:ilvl="0">
      <w:numFmt w:val="bullet"/>
      <w:lvlText w:val="-"/>
      <w:lvlJc w:val="left"/>
      <w:pPr>
        <w:tabs>
          <w:tab w:val="num" w:pos="1080"/>
        </w:tabs>
        <w:ind w:left="1080" w:hanging="360"/>
      </w:pPr>
      <w:rPr>
        <w:rFonts w:hint="default"/>
      </w:rPr>
    </w:lvl>
  </w:abstractNum>
  <w:abstractNum w:abstractNumId="4" w15:restartNumberingAfterBreak="0">
    <w:nsid w:val="1A304704"/>
    <w:multiLevelType w:val="hybridMultilevel"/>
    <w:tmpl w:val="2AE8819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Tahoma"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Tahoma"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Tahoma"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2F74D2"/>
    <w:multiLevelType w:val="singleLevel"/>
    <w:tmpl w:val="EF66AF26"/>
    <w:lvl w:ilvl="0">
      <w:numFmt w:val="decimal"/>
      <w:lvlText w:val=""/>
      <w:lvlJc w:val="left"/>
      <w:pPr>
        <w:tabs>
          <w:tab w:val="num" w:pos="720"/>
        </w:tabs>
        <w:ind w:left="720" w:hanging="360"/>
      </w:pPr>
      <w:rPr>
        <w:rFonts w:ascii="Symbol" w:hAnsi="Symbol" w:hint="default"/>
      </w:rPr>
    </w:lvl>
  </w:abstractNum>
  <w:abstractNum w:abstractNumId="6" w15:restartNumberingAfterBreak="0">
    <w:nsid w:val="28161268"/>
    <w:multiLevelType w:val="hybridMultilevel"/>
    <w:tmpl w:val="BF885B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EE65F98"/>
    <w:multiLevelType w:val="multilevel"/>
    <w:tmpl w:val="5002D62C"/>
    <w:lvl w:ilvl="0">
      <w:start w:val="2"/>
      <w:numFmt w:val="decimal"/>
      <w:lvlText w:val="%1"/>
      <w:lvlJc w:val="left"/>
      <w:pPr>
        <w:tabs>
          <w:tab w:val="num" w:pos="720"/>
        </w:tabs>
        <w:ind w:left="720" w:hanging="720"/>
      </w:pPr>
      <w:rPr>
        <w:rFonts w:hint="default"/>
      </w:rPr>
    </w:lvl>
    <w:lvl w:ilvl="1">
      <w:start w:val="8"/>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3A3536CC"/>
    <w:multiLevelType w:val="multilevel"/>
    <w:tmpl w:val="E108B15C"/>
    <w:lvl w:ilvl="0">
      <w:start w:val="4"/>
      <w:numFmt w:val="decimal"/>
      <w:lvlText w:val="%1"/>
      <w:lvlJc w:val="left"/>
      <w:pPr>
        <w:tabs>
          <w:tab w:val="num" w:pos="720"/>
        </w:tabs>
        <w:ind w:left="720" w:hanging="720"/>
      </w:pPr>
      <w:rPr>
        <w:rFonts w:hint="default"/>
      </w:rPr>
    </w:lvl>
    <w:lvl w:ilvl="1">
      <w:start w:val="4"/>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9" w15:restartNumberingAfterBreak="0">
    <w:nsid w:val="445D70EA"/>
    <w:multiLevelType w:val="multilevel"/>
    <w:tmpl w:val="1EE8ED14"/>
    <w:lvl w:ilvl="0">
      <w:start w:val="4"/>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4ED7629D"/>
    <w:multiLevelType w:val="hybridMultilevel"/>
    <w:tmpl w:val="BC5EFB1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Tahoma"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Tahoma"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Tahoma"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54E5F80"/>
    <w:multiLevelType w:val="hybridMultilevel"/>
    <w:tmpl w:val="D2EC3716"/>
    <w:lvl w:ilvl="0" w:tplc="FFFFFFFF">
      <w:start w:val="1"/>
      <w:numFmt w:val="bullet"/>
      <w:lvlText w:val=""/>
      <w:lvlJc w:val="left"/>
      <w:pPr>
        <w:tabs>
          <w:tab w:val="num" w:pos="780"/>
        </w:tabs>
        <w:ind w:left="780" w:hanging="360"/>
      </w:pPr>
      <w:rPr>
        <w:rFonts w:ascii="Symbol" w:hAnsi="Symbol" w:hint="default"/>
      </w:rPr>
    </w:lvl>
    <w:lvl w:ilvl="1" w:tplc="FFFFFFFF" w:tentative="1">
      <w:start w:val="1"/>
      <w:numFmt w:val="bullet"/>
      <w:lvlText w:val="o"/>
      <w:lvlJc w:val="left"/>
      <w:pPr>
        <w:tabs>
          <w:tab w:val="num" w:pos="1500"/>
        </w:tabs>
        <w:ind w:left="1500" w:hanging="360"/>
      </w:pPr>
      <w:rPr>
        <w:rFonts w:ascii="Courier New" w:hAnsi="Courier New" w:cs="Tahoma" w:hint="default"/>
      </w:rPr>
    </w:lvl>
    <w:lvl w:ilvl="2" w:tplc="FFFFFFFF" w:tentative="1">
      <w:start w:val="1"/>
      <w:numFmt w:val="bullet"/>
      <w:lvlText w:val=""/>
      <w:lvlJc w:val="left"/>
      <w:pPr>
        <w:tabs>
          <w:tab w:val="num" w:pos="2220"/>
        </w:tabs>
        <w:ind w:left="2220" w:hanging="360"/>
      </w:pPr>
      <w:rPr>
        <w:rFonts w:ascii="Wingdings" w:hAnsi="Wingdings" w:hint="default"/>
      </w:rPr>
    </w:lvl>
    <w:lvl w:ilvl="3" w:tplc="FFFFFFFF" w:tentative="1">
      <w:start w:val="1"/>
      <w:numFmt w:val="bullet"/>
      <w:lvlText w:val=""/>
      <w:lvlJc w:val="left"/>
      <w:pPr>
        <w:tabs>
          <w:tab w:val="num" w:pos="2940"/>
        </w:tabs>
        <w:ind w:left="2940" w:hanging="360"/>
      </w:pPr>
      <w:rPr>
        <w:rFonts w:ascii="Symbol" w:hAnsi="Symbol" w:hint="default"/>
      </w:rPr>
    </w:lvl>
    <w:lvl w:ilvl="4" w:tplc="FFFFFFFF" w:tentative="1">
      <w:start w:val="1"/>
      <w:numFmt w:val="bullet"/>
      <w:lvlText w:val="o"/>
      <w:lvlJc w:val="left"/>
      <w:pPr>
        <w:tabs>
          <w:tab w:val="num" w:pos="3660"/>
        </w:tabs>
        <w:ind w:left="3660" w:hanging="360"/>
      </w:pPr>
      <w:rPr>
        <w:rFonts w:ascii="Courier New" w:hAnsi="Courier New" w:cs="Tahoma" w:hint="default"/>
      </w:rPr>
    </w:lvl>
    <w:lvl w:ilvl="5" w:tplc="FFFFFFFF" w:tentative="1">
      <w:start w:val="1"/>
      <w:numFmt w:val="bullet"/>
      <w:lvlText w:val=""/>
      <w:lvlJc w:val="left"/>
      <w:pPr>
        <w:tabs>
          <w:tab w:val="num" w:pos="4380"/>
        </w:tabs>
        <w:ind w:left="4380" w:hanging="360"/>
      </w:pPr>
      <w:rPr>
        <w:rFonts w:ascii="Wingdings" w:hAnsi="Wingdings" w:hint="default"/>
      </w:rPr>
    </w:lvl>
    <w:lvl w:ilvl="6" w:tplc="FFFFFFFF" w:tentative="1">
      <w:start w:val="1"/>
      <w:numFmt w:val="bullet"/>
      <w:lvlText w:val=""/>
      <w:lvlJc w:val="left"/>
      <w:pPr>
        <w:tabs>
          <w:tab w:val="num" w:pos="5100"/>
        </w:tabs>
        <w:ind w:left="5100" w:hanging="360"/>
      </w:pPr>
      <w:rPr>
        <w:rFonts w:ascii="Symbol" w:hAnsi="Symbol" w:hint="default"/>
      </w:rPr>
    </w:lvl>
    <w:lvl w:ilvl="7" w:tplc="FFFFFFFF" w:tentative="1">
      <w:start w:val="1"/>
      <w:numFmt w:val="bullet"/>
      <w:lvlText w:val="o"/>
      <w:lvlJc w:val="left"/>
      <w:pPr>
        <w:tabs>
          <w:tab w:val="num" w:pos="5820"/>
        </w:tabs>
        <w:ind w:left="5820" w:hanging="360"/>
      </w:pPr>
      <w:rPr>
        <w:rFonts w:ascii="Courier New" w:hAnsi="Courier New" w:cs="Tahoma" w:hint="default"/>
      </w:rPr>
    </w:lvl>
    <w:lvl w:ilvl="8" w:tplc="FFFFFFFF" w:tentative="1">
      <w:start w:val="1"/>
      <w:numFmt w:val="bullet"/>
      <w:lvlText w:val=""/>
      <w:lvlJc w:val="left"/>
      <w:pPr>
        <w:tabs>
          <w:tab w:val="num" w:pos="6540"/>
        </w:tabs>
        <w:ind w:left="6540" w:hanging="360"/>
      </w:pPr>
      <w:rPr>
        <w:rFonts w:ascii="Wingdings" w:hAnsi="Wingdings" w:hint="default"/>
      </w:rPr>
    </w:lvl>
  </w:abstractNum>
  <w:abstractNum w:abstractNumId="12" w15:restartNumberingAfterBreak="0">
    <w:nsid w:val="564840C7"/>
    <w:multiLevelType w:val="hybridMultilevel"/>
    <w:tmpl w:val="C9985F0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Tahoma"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Tahoma"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Tahoma"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7E95C2A"/>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5E8D1AE6"/>
    <w:multiLevelType w:val="multilevel"/>
    <w:tmpl w:val="1DE40FDE"/>
    <w:lvl w:ilvl="0">
      <w:start w:val="10"/>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69CC0684"/>
    <w:multiLevelType w:val="singleLevel"/>
    <w:tmpl w:val="0809000F"/>
    <w:lvl w:ilvl="0">
      <w:start w:val="1"/>
      <w:numFmt w:val="decimal"/>
      <w:lvlText w:val="%1."/>
      <w:lvlJc w:val="left"/>
      <w:pPr>
        <w:tabs>
          <w:tab w:val="num" w:pos="360"/>
        </w:tabs>
        <w:ind w:left="360" w:hanging="360"/>
      </w:pPr>
    </w:lvl>
  </w:abstractNum>
  <w:abstractNum w:abstractNumId="16" w15:restartNumberingAfterBreak="0">
    <w:nsid w:val="6AA34E4E"/>
    <w:multiLevelType w:val="hybridMultilevel"/>
    <w:tmpl w:val="C0B8C92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Tahoma"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Tahoma"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Tahoma"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15759BD"/>
    <w:multiLevelType w:val="singleLevel"/>
    <w:tmpl w:val="F47E3C7E"/>
    <w:lvl w:ilvl="0">
      <w:start w:val="5"/>
      <w:numFmt w:val="bullet"/>
      <w:lvlText w:val="-"/>
      <w:lvlJc w:val="left"/>
      <w:pPr>
        <w:tabs>
          <w:tab w:val="num" w:pos="360"/>
        </w:tabs>
        <w:ind w:left="360" w:hanging="360"/>
      </w:pPr>
      <w:rPr>
        <w:rFonts w:hint="default"/>
      </w:rPr>
    </w:lvl>
  </w:abstractNum>
  <w:abstractNum w:abstractNumId="18" w15:restartNumberingAfterBreak="0">
    <w:nsid w:val="71E10D2D"/>
    <w:multiLevelType w:val="singleLevel"/>
    <w:tmpl w:val="5A60A68A"/>
    <w:lvl w:ilvl="0">
      <w:numFmt w:val="bullet"/>
      <w:lvlText w:val="-"/>
      <w:lvlJc w:val="left"/>
      <w:pPr>
        <w:tabs>
          <w:tab w:val="num" w:pos="360"/>
        </w:tabs>
        <w:ind w:left="360" w:hanging="360"/>
      </w:pPr>
      <w:rPr>
        <w:rFonts w:hint="default"/>
      </w:rPr>
    </w:lvl>
  </w:abstractNum>
  <w:abstractNum w:abstractNumId="19" w15:restartNumberingAfterBreak="0">
    <w:nsid w:val="77507D65"/>
    <w:multiLevelType w:val="singleLevel"/>
    <w:tmpl w:val="08090001"/>
    <w:lvl w:ilvl="0">
      <w:start w:val="1"/>
      <w:numFmt w:val="bullet"/>
      <w:lvlText w:val=""/>
      <w:lvlJc w:val="left"/>
      <w:pPr>
        <w:tabs>
          <w:tab w:val="num" w:pos="360"/>
        </w:tabs>
        <w:ind w:left="360" w:hanging="360"/>
      </w:pPr>
      <w:rPr>
        <w:rFonts w:ascii="Symbol" w:hAnsi="Symbol" w:hint="default"/>
      </w:rPr>
    </w:lvl>
  </w:abstractNum>
  <w:num w:numId="1" w16cid:durableId="422991015">
    <w:abstractNumId w:val="17"/>
  </w:num>
  <w:num w:numId="2" w16cid:durableId="1258052739">
    <w:abstractNumId w:val="1"/>
  </w:num>
  <w:num w:numId="3" w16cid:durableId="1316757724">
    <w:abstractNumId w:val="15"/>
  </w:num>
  <w:num w:numId="4" w16cid:durableId="1074738817">
    <w:abstractNumId w:val="3"/>
  </w:num>
  <w:num w:numId="5" w16cid:durableId="1130243786">
    <w:abstractNumId w:val="2"/>
  </w:num>
  <w:num w:numId="6" w16cid:durableId="1159735912">
    <w:abstractNumId w:val="18"/>
  </w:num>
  <w:num w:numId="7" w16cid:durableId="196508835">
    <w:abstractNumId w:val="12"/>
  </w:num>
  <w:num w:numId="8" w16cid:durableId="1525897481">
    <w:abstractNumId w:val="11"/>
  </w:num>
  <w:num w:numId="9" w16cid:durableId="2090230392">
    <w:abstractNumId w:val="16"/>
  </w:num>
  <w:num w:numId="10" w16cid:durableId="1687558604">
    <w:abstractNumId w:val="10"/>
  </w:num>
  <w:num w:numId="11" w16cid:durableId="1838496405">
    <w:abstractNumId w:val="4"/>
  </w:num>
  <w:num w:numId="12" w16cid:durableId="779953826">
    <w:abstractNumId w:val="13"/>
  </w:num>
  <w:num w:numId="13" w16cid:durableId="1521554026">
    <w:abstractNumId w:val="0"/>
  </w:num>
  <w:num w:numId="14" w16cid:durableId="431164128">
    <w:abstractNumId w:val="19"/>
  </w:num>
  <w:num w:numId="15" w16cid:durableId="1791850257">
    <w:abstractNumId w:val="5"/>
  </w:num>
  <w:num w:numId="16" w16cid:durableId="287977533">
    <w:abstractNumId w:val="7"/>
  </w:num>
  <w:num w:numId="17" w16cid:durableId="1597598507">
    <w:abstractNumId w:val="6"/>
  </w:num>
  <w:num w:numId="18" w16cid:durableId="329218320">
    <w:abstractNumId w:val="8"/>
  </w:num>
  <w:num w:numId="19" w16cid:durableId="890309189">
    <w:abstractNumId w:val="9"/>
  </w:num>
  <w:num w:numId="20" w16cid:durableId="7252965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6C78620A-6E0C-4AF2-A577-BA4A192DA401}"/>
    <w:docVar w:name="dgnword-eventsink" w:val="21448632"/>
    <w:docVar w:name="REFMGR.InstantFormat" w:val="&lt;InstantFormat&gt;&lt;Enabled&gt;0&lt;/Enabled&gt;&lt;ScanUnformatted&gt;1&lt;/ScanUnformatted&gt;&lt;ScanChanges&gt;1&lt;/ScanChanges&gt;&lt;/InstantFormat&gt;"/>
    <w:docVar w:name="REFMGR.Layout" w:val="&lt;Layout&gt;&lt;StartingRefnum&gt;Cell Proliferation&lt;/StartingRefnum&gt;&lt;FontName&gt;Times New Roman&lt;/FontName&gt;&lt;FontSize&gt;12&lt;/FontSize&gt;&lt;ReflistTitle&gt;Reference List&lt;/ReflistTitle&gt;&lt;SpaceAfter&gt;1&lt;/SpaceAfter&gt;&lt;ReflistOrder&gt;1&lt;/ReflistOrder&gt;&lt;CitationOrder&gt;0&lt;/CitationOrder&gt;&lt;NumberReferences&gt;1&lt;/NumberReferences&gt;&lt;FirstLineIndent&gt;0&lt;/FirstLineIndent&gt;&lt;HangingIndent&gt;0&lt;/HangingIndent&gt;&lt;LineSpacing&gt;0&lt;/LineSpacing&gt;&lt;ShowReprint&gt;1&lt;/ShowReprint&gt;&lt;ShowNotes&gt;0&lt;/ShowNotes&gt;&lt;ShowKeywords&gt;0&lt;/ShowKeywords&gt;&lt;ShortFormFields&gt;0&lt;/ShortFormFields&gt;&lt;ShowRecordID&gt;0&lt;/ShowRecordID&gt;&lt;ShowAbstract&gt;0&lt;/ShowAbstract&gt;&lt;/Layout&gt;"/>
    <w:docVar w:name="REFMGR.Libraries" w:val="&lt;Databases&gt;&lt;Libraries&gt;&lt;item&gt;MD quotes&lt;/item&gt;&lt;/Libraries&gt;&lt;/Databases&gt;"/>
  </w:docVars>
  <w:rsids>
    <w:rsidRoot w:val="00FB344C"/>
    <w:rsid w:val="000176E4"/>
    <w:rsid w:val="00021475"/>
    <w:rsid w:val="00087A7B"/>
    <w:rsid w:val="00094A3A"/>
    <w:rsid w:val="000A4B3C"/>
    <w:rsid w:val="000A7333"/>
    <w:rsid w:val="000B6757"/>
    <w:rsid w:val="000B7E96"/>
    <w:rsid w:val="000C4C74"/>
    <w:rsid w:val="000D31A6"/>
    <w:rsid w:val="000E61A5"/>
    <w:rsid w:val="000F6D8B"/>
    <w:rsid w:val="00100156"/>
    <w:rsid w:val="00104830"/>
    <w:rsid w:val="00105839"/>
    <w:rsid w:val="001149CE"/>
    <w:rsid w:val="00117FC1"/>
    <w:rsid w:val="00124D90"/>
    <w:rsid w:val="00126F77"/>
    <w:rsid w:val="00142596"/>
    <w:rsid w:val="0014556F"/>
    <w:rsid w:val="00153633"/>
    <w:rsid w:val="0015659C"/>
    <w:rsid w:val="0016524E"/>
    <w:rsid w:val="0017175B"/>
    <w:rsid w:val="001717E6"/>
    <w:rsid w:val="001727FF"/>
    <w:rsid w:val="00173799"/>
    <w:rsid w:val="00176852"/>
    <w:rsid w:val="0018080C"/>
    <w:rsid w:val="0019181C"/>
    <w:rsid w:val="001A3F67"/>
    <w:rsid w:val="001A5B8C"/>
    <w:rsid w:val="001C0D11"/>
    <w:rsid w:val="001C1060"/>
    <w:rsid w:val="001C15F1"/>
    <w:rsid w:val="001C2145"/>
    <w:rsid w:val="001C3488"/>
    <w:rsid w:val="001C681B"/>
    <w:rsid w:val="00204258"/>
    <w:rsid w:val="00211DDE"/>
    <w:rsid w:val="00214344"/>
    <w:rsid w:val="00230B0E"/>
    <w:rsid w:val="00234225"/>
    <w:rsid w:val="00236B69"/>
    <w:rsid w:val="00242B5B"/>
    <w:rsid w:val="00242CE2"/>
    <w:rsid w:val="00242DEB"/>
    <w:rsid w:val="00244676"/>
    <w:rsid w:val="00260593"/>
    <w:rsid w:val="0026614D"/>
    <w:rsid w:val="0026785D"/>
    <w:rsid w:val="002864E0"/>
    <w:rsid w:val="00297E37"/>
    <w:rsid w:val="002B0B9F"/>
    <w:rsid w:val="002B1606"/>
    <w:rsid w:val="002B77ED"/>
    <w:rsid w:val="002D718B"/>
    <w:rsid w:val="002E3DB9"/>
    <w:rsid w:val="002E4119"/>
    <w:rsid w:val="002F16D5"/>
    <w:rsid w:val="00304546"/>
    <w:rsid w:val="00316954"/>
    <w:rsid w:val="003315CE"/>
    <w:rsid w:val="003372C9"/>
    <w:rsid w:val="00341DC4"/>
    <w:rsid w:val="0034561C"/>
    <w:rsid w:val="00350E9A"/>
    <w:rsid w:val="00364D3E"/>
    <w:rsid w:val="0039017B"/>
    <w:rsid w:val="00391326"/>
    <w:rsid w:val="003957EA"/>
    <w:rsid w:val="00397A8A"/>
    <w:rsid w:val="003A4C46"/>
    <w:rsid w:val="003A4DBB"/>
    <w:rsid w:val="003B59F5"/>
    <w:rsid w:val="003B7CFE"/>
    <w:rsid w:val="003C1FD2"/>
    <w:rsid w:val="003C627C"/>
    <w:rsid w:val="003D080C"/>
    <w:rsid w:val="003D7755"/>
    <w:rsid w:val="003E144A"/>
    <w:rsid w:val="003E5740"/>
    <w:rsid w:val="00403DC9"/>
    <w:rsid w:val="004075AE"/>
    <w:rsid w:val="00407EB1"/>
    <w:rsid w:val="00411FD5"/>
    <w:rsid w:val="004310DE"/>
    <w:rsid w:val="00431259"/>
    <w:rsid w:val="0043333D"/>
    <w:rsid w:val="004445DA"/>
    <w:rsid w:val="004674A6"/>
    <w:rsid w:val="00475EA2"/>
    <w:rsid w:val="00483CC6"/>
    <w:rsid w:val="0049412D"/>
    <w:rsid w:val="00497EEA"/>
    <w:rsid w:val="004B6FC6"/>
    <w:rsid w:val="004E6AAB"/>
    <w:rsid w:val="004F5D27"/>
    <w:rsid w:val="004F66B2"/>
    <w:rsid w:val="004F6E16"/>
    <w:rsid w:val="004F75CD"/>
    <w:rsid w:val="00500032"/>
    <w:rsid w:val="00500AB7"/>
    <w:rsid w:val="00512539"/>
    <w:rsid w:val="00522922"/>
    <w:rsid w:val="00530052"/>
    <w:rsid w:val="0053764A"/>
    <w:rsid w:val="005463D2"/>
    <w:rsid w:val="00574F09"/>
    <w:rsid w:val="00583CCB"/>
    <w:rsid w:val="005A64CC"/>
    <w:rsid w:val="005A6D52"/>
    <w:rsid w:val="005D6898"/>
    <w:rsid w:val="005E06A0"/>
    <w:rsid w:val="005E2DBD"/>
    <w:rsid w:val="005E35F3"/>
    <w:rsid w:val="00605482"/>
    <w:rsid w:val="0061365B"/>
    <w:rsid w:val="00617ED5"/>
    <w:rsid w:val="00624B7E"/>
    <w:rsid w:val="00626989"/>
    <w:rsid w:val="00630159"/>
    <w:rsid w:val="00635E71"/>
    <w:rsid w:val="00654C56"/>
    <w:rsid w:val="006618C8"/>
    <w:rsid w:val="00667D09"/>
    <w:rsid w:val="006731C2"/>
    <w:rsid w:val="00675975"/>
    <w:rsid w:val="00683BFB"/>
    <w:rsid w:val="00687199"/>
    <w:rsid w:val="00693920"/>
    <w:rsid w:val="006A4018"/>
    <w:rsid w:val="006B1A74"/>
    <w:rsid w:val="006B4470"/>
    <w:rsid w:val="006C4ED5"/>
    <w:rsid w:val="006D1139"/>
    <w:rsid w:val="006D5929"/>
    <w:rsid w:val="006E31AF"/>
    <w:rsid w:val="006F115E"/>
    <w:rsid w:val="00701750"/>
    <w:rsid w:val="00703E71"/>
    <w:rsid w:val="0070512A"/>
    <w:rsid w:val="00707064"/>
    <w:rsid w:val="00710FF0"/>
    <w:rsid w:val="00714AA0"/>
    <w:rsid w:val="00733117"/>
    <w:rsid w:val="007510DE"/>
    <w:rsid w:val="007525C1"/>
    <w:rsid w:val="007540B8"/>
    <w:rsid w:val="00755F9F"/>
    <w:rsid w:val="00756C97"/>
    <w:rsid w:val="00773FAC"/>
    <w:rsid w:val="0077469D"/>
    <w:rsid w:val="00776CD8"/>
    <w:rsid w:val="00783A47"/>
    <w:rsid w:val="00791A74"/>
    <w:rsid w:val="007974A7"/>
    <w:rsid w:val="007A71EE"/>
    <w:rsid w:val="007A7B0A"/>
    <w:rsid w:val="007B3BAB"/>
    <w:rsid w:val="007B5998"/>
    <w:rsid w:val="007C1C32"/>
    <w:rsid w:val="007C525A"/>
    <w:rsid w:val="007D633A"/>
    <w:rsid w:val="007D68FF"/>
    <w:rsid w:val="007E553D"/>
    <w:rsid w:val="007E5958"/>
    <w:rsid w:val="007E6F39"/>
    <w:rsid w:val="007F1C3B"/>
    <w:rsid w:val="007F2E96"/>
    <w:rsid w:val="00802CA2"/>
    <w:rsid w:val="00823FD5"/>
    <w:rsid w:val="008375C6"/>
    <w:rsid w:val="00856D6A"/>
    <w:rsid w:val="00862737"/>
    <w:rsid w:val="00871697"/>
    <w:rsid w:val="00871CD3"/>
    <w:rsid w:val="00875ACE"/>
    <w:rsid w:val="008829D7"/>
    <w:rsid w:val="008850E8"/>
    <w:rsid w:val="0088682C"/>
    <w:rsid w:val="008943E4"/>
    <w:rsid w:val="008B4F72"/>
    <w:rsid w:val="008B5081"/>
    <w:rsid w:val="008C029E"/>
    <w:rsid w:val="008C193B"/>
    <w:rsid w:val="008E1921"/>
    <w:rsid w:val="008E2D25"/>
    <w:rsid w:val="008F0F0A"/>
    <w:rsid w:val="008F1C30"/>
    <w:rsid w:val="008F1CC9"/>
    <w:rsid w:val="008F45D1"/>
    <w:rsid w:val="00900D89"/>
    <w:rsid w:val="0090420F"/>
    <w:rsid w:val="009055B1"/>
    <w:rsid w:val="00906F16"/>
    <w:rsid w:val="00910F5B"/>
    <w:rsid w:val="00911A2D"/>
    <w:rsid w:val="00921590"/>
    <w:rsid w:val="0093122E"/>
    <w:rsid w:val="00937534"/>
    <w:rsid w:val="00940F22"/>
    <w:rsid w:val="009806F2"/>
    <w:rsid w:val="009956CC"/>
    <w:rsid w:val="009970CE"/>
    <w:rsid w:val="009A7407"/>
    <w:rsid w:val="009A7795"/>
    <w:rsid w:val="009D0AC4"/>
    <w:rsid w:val="009D3697"/>
    <w:rsid w:val="009F02C2"/>
    <w:rsid w:val="009F35C0"/>
    <w:rsid w:val="00A23948"/>
    <w:rsid w:val="00A25333"/>
    <w:rsid w:val="00A25F8D"/>
    <w:rsid w:val="00A3128C"/>
    <w:rsid w:val="00A32AC6"/>
    <w:rsid w:val="00A32B41"/>
    <w:rsid w:val="00A36F97"/>
    <w:rsid w:val="00A41F1E"/>
    <w:rsid w:val="00A530FA"/>
    <w:rsid w:val="00A6303C"/>
    <w:rsid w:val="00A6324C"/>
    <w:rsid w:val="00A65A8A"/>
    <w:rsid w:val="00A6776E"/>
    <w:rsid w:val="00A71F3B"/>
    <w:rsid w:val="00A804AA"/>
    <w:rsid w:val="00A96DF5"/>
    <w:rsid w:val="00AA7921"/>
    <w:rsid w:val="00AA7DB2"/>
    <w:rsid w:val="00AB42E0"/>
    <w:rsid w:val="00AB44BF"/>
    <w:rsid w:val="00AB4A4B"/>
    <w:rsid w:val="00AB4E23"/>
    <w:rsid w:val="00AC7AA1"/>
    <w:rsid w:val="00AD7F2E"/>
    <w:rsid w:val="00AE1DED"/>
    <w:rsid w:val="00AF12A7"/>
    <w:rsid w:val="00AF6FE2"/>
    <w:rsid w:val="00B03652"/>
    <w:rsid w:val="00B114AA"/>
    <w:rsid w:val="00B12369"/>
    <w:rsid w:val="00B23EFF"/>
    <w:rsid w:val="00B36061"/>
    <w:rsid w:val="00B46A88"/>
    <w:rsid w:val="00B641C4"/>
    <w:rsid w:val="00B9520F"/>
    <w:rsid w:val="00BA5644"/>
    <w:rsid w:val="00BA6EC5"/>
    <w:rsid w:val="00BA7E6F"/>
    <w:rsid w:val="00BB2C74"/>
    <w:rsid w:val="00BB32B9"/>
    <w:rsid w:val="00BB44DB"/>
    <w:rsid w:val="00BB59B1"/>
    <w:rsid w:val="00BB5ABC"/>
    <w:rsid w:val="00BC2C2A"/>
    <w:rsid w:val="00BC623E"/>
    <w:rsid w:val="00BD12EB"/>
    <w:rsid w:val="00BE1C9E"/>
    <w:rsid w:val="00BE4C00"/>
    <w:rsid w:val="00BE5F6D"/>
    <w:rsid w:val="00C013BE"/>
    <w:rsid w:val="00C04905"/>
    <w:rsid w:val="00C05E21"/>
    <w:rsid w:val="00C10B7B"/>
    <w:rsid w:val="00C141C1"/>
    <w:rsid w:val="00C24D0D"/>
    <w:rsid w:val="00C4655F"/>
    <w:rsid w:val="00C55206"/>
    <w:rsid w:val="00C633D5"/>
    <w:rsid w:val="00C731F1"/>
    <w:rsid w:val="00C83564"/>
    <w:rsid w:val="00C86E1A"/>
    <w:rsid w:val="00C95536"/>
    <w:rsid w:val="00C960FD"/>
    <w:rsid w:val="00CA4F02"/>
    <w:rsid w:val="00CA606E"/>
    <w:rsid w:val="00CB20FF"/>
    <w:rsid w:val="00CE1E9F"/>
    <w:rsid w:val="00CF29D9"/>
    <w:rsid w:val="00D10299"/>
    <w:rsid w:val="00D139A1"/>
    <w:rsid w:val="00D160F8"/>
    <w:rsid w:val="00D2385D"/>
    <w:rsid w:val="00D338EA"/>
    <w:rsid w:val="00D361AE"/>
    <w:rsid w:val="00D40DE4"/>
    <w:rsid w:val="00D4136D"/>
    <w:rsid w:val="00D42F36"/>
    <w:rsid w:val="00D45540"/>
    <w:rsid w:val="00D54E04"/>
    <w:rsid w:val="00D568E7"/>
    <w:rsid w:val="00D63B9C"/>
    <w:rsid w:val="00D64877"/>
    <w:rsid w:val="00D64CC3"/>
    <w:rsid w:val="00D8018A"/>
    <w:rsid w:val="00D803D7"/>
    <w:rsid w:val="00D80503"/>
    <w:rsid w:val="00D83308"/>
    <w:rsid w:val="00D845D0"/>
    <w:rsid w:val="00D92A8A"/>
    <w:rsid w:val="00DA30BC"/>
    <w:rsid w:val="00DB0AD6"/>
    <w:rsid w:val="00DB137C"/>
    <w:rsid w:val="00DC05CE"/>
    <w:rsid w:val="00DC0AE4"/>
    <w:rsid w:val="00DC0EC8"/>
    <w:rsid w:val="00DC499F"/>
    <w:rsid w:val="00DC4AF2"/>
    <w:rsid w:val="00DC599B"/>
    <w:rsid w:val="00DD24E2"/>
    <w:rsid w:val="00DE45A0"/>
    <w:rsid w:val="00DF453E"/>
    <w:rsid w:val="00E206CC"/>
    <w:rsid w:val="00E224FA"/>
    <w:rsid w:val="00E252ED"/>
    <w:rsid w:val="00E254CC"/>
    <w:rsid w:val="00E41169"/>
    <w:rsid w:val="00E50EF3"/>
    <w:rsid w:val="00E51D15"/>
    <w:rsid w:val="00E536C2"/>
    <w:rsid w:val="00E76996"/>
    <w:rsid w:val="00E91FCF"/>
    <w:rsid w:val="00E968F3"/>
    <w:rsid w:val="00EB14ED"/>
    <w:rsid w:val="00EB351E"/>
    <w:rsid w:val="00EC25C8"/>
    <w:rsid w:val="00ED30DC"/>
    <w:rsid w:val="00ED49C7"/>
    <w:rsid w:val="00ED657C"/>
    <w:rsid w:val="00EE5A49"/>
    <w:rsid w:val="00EF2060"/>
    <w:rsid w:val="00F01E45"/>
    <w:rsid w:val="00F05C39"/>
    <w:rsid w:val="00F22B09"/>
    <w:rsid w:val="00F24C54"/>
    <w:rsid w:val="00F31F65"/>
    <w:rsid w:val="00F432EB"/>
    <w:rsid w:val="00F437B4"/>
    <w:rsid w:val="00F454BF"/>
    <w:rsid w:val="00F57DBA"/>
    <w:rsid w:val="00F77046"/>
    <w:rsid w:val="00F83AB2"/>
    <w:rsid w:val="00FA2EB8"/>
    <w:rsid w:val="00FB00FD"/>
    <w:rsid w:val="00FB344C"/>
    <w:rsid w:val="00FC318E"/>
    <w:rsid w:val="00FD4E26"/>
    <w:rsid w:val="00FD52BD"/>
    <w:rsid w:val="00FD7456"/>
    <w:rsid w:val="00FD7F5D"/>
    <w:rsid w:val="00FE5D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City"/>
  <w:smartTagType w:namespaceuri="urn:schemas-microsoft-com:office:smarttags" w:name="time"/>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57E77101"/>
  <w15:chartTrackingRefBased/>
  <w15:docId w15:val="{0A1BFFB0-6C84-4699-82C4-6B9BE7FDF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qFormat/>
    <w:rsid w:val="00FB344C"/>
    <w:pPr>
      <w:keepNext/>
      <w:outlineLvl w:val="0"/>
    </w:pPr>
    <w:rPr>
      <w:b/>
      <w:szCs w:val="20"/>
    </w:rPr>
  </w:style>
  <w:style w:type="paragraph" w:styleId="Heading2">
    <w:name w:val="heading 2"/>
    <w:basedOn w:val="Normal"/>
    <w:next w:val="Normal"/>
    <w:qFormat/>
    <w:rsid w:val="00FB344C"/>
    <w:pPr>
      <w:keepNext/>
      <w:outlineLvl w:val="1"/>
    </w:pPr>
    <w:rPr>
      <w:b/>
      <w:szCs w:val="20"/>
      <w:u w:val="single"/>
    </w:rPr>
  </w:style>
  <w:style w:type="paragraph" w:styleId="Heading3">
    <w:name w:val="heading 3"/>
    <w:basedOn w:val="Normal"/>
    <w:next w:val="Normal"/>
    <w:link w:val="Heading3Char"/>
    <w:qFormat/>
    <w:rsid w:val="00FB344C"/>
    <w:pPr>
      <w:keepNext/>
      <w:widowControl w:val="0"/>
      <w:spacing w:before="120" w:after="120"/>
      <w:jc w:val="center"/>
      <w:outlineLvl w:val="2"/>
    </w:pPr>
    <w:rPr>
      <w:b/>
      <w:snapToGrid w:val="0"/>
      <w:lang w:eastAsia="en-US"/>
    </w:rPr>
  </w:style>
  <w:style w:type="paragraph" w:styleId="Heading4">
    <w:name w:val="heading 4"/>
    <w:basedOn w:val="Normal"/>
    <w:next w:val="Normal"/>
    <w:qFormat/>
    <w:rsid w:val="00FB344C"/>
    <w:pPr>
      <w:keepNext/>
      <w:outlineLvl w:val="3"/>
    </w:pPr>
    <w:rPr>
      <w:b/>
      <w:color w:val="000000"/>
      <w:szCs w:val="20"/>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Heading3Char">
    <w:name w:val="Heading 3 Char"/>
    <w:basedOn w:val="DefaultParagraphFont"/>
    <w:link w:val="Heading3"/>
    <w:rsid w:val="00FB344C"/>
    <w:rPr>
      <w:b/>
      <w:snapToGrid w:val="0"/>
      <w:sz w:val="24"/>
      <w:szCs w:val="24"/>
      <w:lang w:val="en-GB" w:eastAsia="en-US" w:bidi="ar-SA"/>
    </w:rPr>
  </w:style>
  <w:style w:type="paragraph" w:styleId="CommentText">
    <w:name w:val="annotation text"/>
    <w:basedOn w:val="Normal"/>
    <w:link w:val="CommentTextChar"/>
    <w:semiHidden/>
    <w:rsid w:val="00FB344C"/>
    <w:rPr>
      <w:sz w:val="20"/>
      <w:szCs w:val="20"/>
    </w:rPr>
  </w:style>
  <w:style w:type="paragraph" w:customStyle="1" w:styleId="tableofauthorities">
    <w:name w:val="table of authorities"/>
    <w:basedOn w:val="Normal"/>
    <w:next w:val="Normal"/>
    <w:rsid w:val="00FB344C"/>
    <w:pPr>
      <w:tabs>
        <w:tab w:val="right" w:leader="dot" w:pos="8306"/>
      </w:tabs>
      <w:ind w:left="240" w:hanging="240"/>
    </w:pPr>
    <w:rPr>
      <w:sz w:val="20"/>
      <w:szCs w:val="20"/>
    </w:rPr>
  </w:style>
  <w:style w:type="paragraph" w:customStyle="1" w:styleId="toaheading">
    <w:name w:val="toa heading"/>
    <w:basedOn w:val="Normal"/>
    <w:next w:val="Normal"/>
    <w:rsid w:val="00FB344C"/>
    <w:pPr>
      <w:spacing w:before="240" w:after="120"/>
    </w:pPr>
    <w:rPr>
      <w:b/>
      <w:caps/>
      <w:sz w:val="20"/>
      <w:szCs w:val="20"/>
    </w:rPr>
  </w:style>
  <w:style w:type="paragraph" w:styleId="BodyText">
    <w:name w:val="Body Text"/>
    <w:basedOn w:val="Normal"/>
    <w:rsid w:val="00FB344C"/>
    <w:rPr>
      <w:b/>
      <w:szCs w:val="20"/>
    </w:rPr>
  </w:style>
  <w:style w:type="paragraph" w:styleId="BodyText2">
    <w:name w:val="Body Text 2"/>
    <w:basedOn w:val="Normal"/>
    <w:rsid w:val="00FB344C"/>
    <w:pPr>
      <w:spacing w:before="120"/>
      <w:jc w:val="both"/>
    </w:pPr>
    <w:rPr>
      <w:sz w:val="28"/>
      <w:szCs w:val="20"/>
    </w:rPr>
  </w:style>
  <w:style w:type="paragraph" w:styleId="BodyText3">
    <w:name w:val="Body Text 3"/>
    <w:basedOn w:val="Normal"/>
    <w:rsid w:val="00FB344C"/>
    <w:pPr>
      <w:jc w:val="both"/>
    </w:pPr>
    <w:rPr>
      <w:color w:val="000000"/>
      <w:szCs w:val="20"/>
    </w:rPr>
  </w:style>
  <w:style w:type="paragraph" w:styleId="Footer">
    <w:name w:val="footer"/>
    <w:basedOn w:val="Normal"/>
    <w:rsid w:val="00FB344C"/>
    <w:pPr>
      <w:tabs>
        <w:tab w:val="center" w:pos="4153"/>
        <w:tab w:val="right" w:pos="8306"/>
      </w:tabs>
    </w:pPr>
    <w:rPr>
      <w:szCs w:val="20"/>
    </w:rPr>
  </w:style>
  <w:style w:type="character" w:styleId="PageNumber">
    <w:name w:val="page number"/>
    <w:basedOn w:val="DefaultParagraphFont"/>
    <w:rsid w:val="00FB344C"/>
  </w:style>
  <w:style w:type="paragraph" w:styleId="TOC1">
    <w:name w:val="toc 1"/>
    <w:basedOn w:val="Normal"/>
    <w:next w:val="Normal"/>
    <w:autoRedefine/>
    <w:semiHidden/>
    <w:rsid w:val="00FB344C"/>
    <w:pPr>
      <w:tabs>
        <w:tab w:val="right" w:leader="dot" w:pos="8302"/>
      </w:tabs>
      <w:spacing w:before="240" w:after="120"/>
      <w:ind w:right="1134"/>
    </w:pPr>
    <w:rPr>
      <w:b/>
      <w:bCs/>
      <w:sz w:val="20"/>
      <w:szCs w:val="20"/>
    </w:rPr>
  </w:style>
  <w:style w:type="paragraph" w:styleId="TOC2">
    <w:name w:val="toc 2"/>
    <w:basedOn w:val="Normal"/>
    <w:next w:val="Normal"/>
    <w:autoRedefine/>
    <w:semiHidden/>
    <w:rsid w:val="00FB344C"/>
    <w:pPr>
      <w:tabs>
        <w:tab w:val="left" w:pos="960"/>
        <w:tab w:val="right" w:leader="dot" w:pos="8302"/>
      </w:tabs>
      <w:spacing w:after="120"/>
      <w:ind w:left="238" w:right="1134"/>
    </w:pPr>
    <w:rPr>
      <w:i/>
      <w:iCs/>
      <w:sz w:val="20"/>
      <w:szCs w:val="20"/>
    </w:rPr>
  </w:style>
  <w:style w:type="paragraph" w:styleId="TOC3">
    <w:name w:val="toc 3"/>
    <w:basedOn w:val="Normal"/>
    <w:next w:val="Normal"/>
    <w:autoRedefine/>
    <w:semiHidden/>
    <w:rsid w:val="00FB344C"/>
    <w:pPr>
      <w:ind w:left="480"/>
    </w:pPr>
    <w:rPr>
      <w:sz w:val="20"/>
      <w:szCs w:val="20"/>
    </w:rPr>
  </w:style>
  <w:style w:type="character" w:styleId="Hyperlink">
    <w:name w:val="Hyperlink"/>
    <w:basedOn w:val="DefaultParagraphFont"/>
    <w:rsid w:val="00FB344C"/>
    <w:rPr>
      <w:color w:val="0000FF"/>
      <w:u w:val="single"/>
    </w:rPr>
  </w:style>
  <w:style w:type="paragraph" w:customStyle="1" w:styleId="MDHeading1">
    <w:name w:val="MD Heading 1"/>
    <w:basedOn w:val="Heading1"/>
    <w:rsid w:val="00FB344C"/>
    <w:rPr>
      <w:bCs/>
      <w:color w:val="000000"/>
      <w:sz w:val="32"/>
    </w:rPr>
  </w:style>
  <w:style w:type="paragraph" w:styleId="Header">
    <w:name w:val="header"/>
    <w:basedOn w:val="Normal"/>
    <w:rsid w:val="00FB344C"/>
    <w:pPr>
      <w:tabs>
        <w:tab w:val="center" w:pos="4153"/>
        <w:tab w:val="right" w:pos="8306"/>
      </w:tabs>
    </w:pPr>
    <w:rPr>
      <w:szCs w:val="20"/>
    </w:rPr>
  </w:style>
  <w:style w:type="paragraph" w:customStyle="1" w:styleId="MDHeading2">
    <w:name w:val="MD Heading 2"/>
    <w:basedOn w:val="Heading2"/>
    <w:rsid w:val="00FB344C"/>
    <w:rPr>
      <w:sz w:val="28"/>
      <w:u w:val="none"/>
    </w:rPr>
  </w:style>
  <w:style w:type="paragraph" w:styleId="Caption">
    <w:name w:val="caption"/>
    <w:basedOn w:val="Normal"/>
    <w:next w:val="Normal"/>
    <w:qFormat/>
    <w:rsid w:val="00FB344C"/>
    <w:rPr>
      <w:b/>
      <w:bCs/>
      <w:sz w:val="20"/>
      <w:szCs w:val="20"/>
    </w:rPr>
  </w:style>
  <w:style w:type="paragraph" w:styleId="TableofFigures">
    <w:name w:val="table of figures"/>
    <w:basedOn w:val="Normal"/>
    <w:next w:val="Normal"/>
    <w:semiHidden/>
    <w:rsid w:val="00FB344C"/>
    <w:rPr>
      <w:szCs w:val="20"/>
    </w:rPr>
  </w:style>
  <w:style w:type="paragraph" w:customStyle="1" w:styleId="Style1">
    <w:name w:val="Style1"/>
    <w:basedOn w:val="Heading3"/>
    <w:next w:val="Normal"/>
    <w:rsid w:val="00FB344C"/>
  </w:style>
  <w:style w:type="paragraph" w:customStyle="1" w:styleId="MDheading3">
    <w:name w:val="MD heading 3"/>
    <w:basedOn w:val="Heading3"/>
    <w:next w:val="MDHeading2"/>
    <w:rsid w:val="00FB344C"/>
    <w:pPr>
      <w:spacing w:line="480" w:lineRule="auto"/>
      <w:jc w:val="left"/>
    </w:pPr>
    <w:rPr>
      <w:sz w:val="28"/>
      <w:szCs w:val="28"/>
    </w:rPr>
  </w:style>
  <w:style w:type="table" w:styleId="TableGrid">
    <w:name w:val="Table Grid"/>
    <w:basedOn w:val="TableNormal"/>
    <w:rsid w:val="00FB344C"/>
    <w:rPr>
      <w:rFonts w:ascii="Tms Rmn"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83A47"/>
    <w:rPr>
      <w:sz w:val="16"/>
      <w:szCs w:val="16"/>
    </w:rPr>
  </w:style>
  <w:style w:type="paragraph" w:styleId="CommentSubject">
    <w:name w:val="annotation subject"/>
    <w:basedOn w:val="CommentText"/>
    <w:next w:val="CommentText"/>
    <w:link w:val="CommentSubjectChar"/>
    <w:uiPriority w:val="99"/>
    <w:semiHidden/>
    <w:unhideWhenUsed/>
    <w:rsid w:val="00783A47"/>
    <w:rPr>
      <w:b/>
      <w:bCs/>
    </w:rPr>
  </w:style>
  <w:style w:type="character" w:customStyle="1" w:styleId="CommentTextChar">
    <w:name w:val="Comment Text Char"/>
    <w:basedOn w:val="DefaultParagraphFont"/>
    <w:link w:val="CommentText"/>
    <w:semiHidden/>
    <w:rsid w:val="00783A47"/>
  </w:style>
  <w:style w:type="character" w:customStyle="1" w:styleId="CommentSubjectChar">
    <w:name w:val="Comment Subject Char"/>
    <w:basedOn w:val="CommentTextChar"/>
    <w:link w:val="CommentSubject"/>
    <w:uiPriority w:val="99"/>
    <w:semiHidden/>
    <w:rsid w:val="00783A4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header" Target="header17.xml"/><Relationship Id="rId21" Type="http://schemas.openxmlformats.org/officeDocument/2006/relationships/header" Target="header12.xml"/><Relationship Id="rId42" Type="http://schemas.openxmlformats.org/officeDocument/2006/relationships/header" Target="header27.xml"/><Relationship Id="rId47" Type="http://schemas.openxmlformats.org/officeDocument/2006/relationships/header" Target="header31.xml"/><Relationship Id="rId63" Type="http://schemas.openxmlformats.org/officeDocument/2006/relationships/chart" Target="charts/chart10.xml"/><Relationship Id="rId68" Type="http://schemas.openxmlformats.org/officeDocument/2006/relationships/header" Target="header45.xml"/><Relationship Id="rId84" Type="http://schemas.openxmlformats.org/officeDocument/2006/relationships/header" Target="header61.xml"/><Relationship Id="rId89" Type="http://schemas.openxmlformats.org/officeDocument/2006/relationships/header" Target="header66.xml"/><Relationship Id="rId112" Type="http://schemas.openxmlformats.org/officeDocument/2006/relationships/theme" Target="theme/theme1.xml"/><Relationship Id="rId16" Type="http://schemas.openxmlformats.org/officeDocument/2006/relationships/header" Target="header8.xml"/><Relationship Id="rId107" Type="http://schemas.openxmlformats.org/officeDocument/2006/relationships/image" Target="media/image20.emf"/><Relationship Id="rId11" Type="http://schemas.openxmlformats.org/officeDocument/2006/relationships/header" Target="header3.xml"/><Relationship Id="rId32" Type="http://schemas.openxmlformats.org/officeDocument/2006/relationships/chart" Target="charts/chart2.xml"/><Relationship Id="rId37" Type="http://schemas.openxmlformats.org/officeDocument/2006/relationships/chart" Target="charts/chart5.xml"/><Relationship Id="rId53" Type="http://schemas.openxmlformats.org/officeDocument/2006/relationships/image" Target="media/image2.emf"/><Relationship Id="rId58" Type="http://schemas.openxmlformats.org/officeDocument/2006/relationships/header" Target="header39.xml"/><Relationship Id="rId74" Type="http://schemas.openxmlformats.org/officeDocument/2006/relationships/header" Target="header51.xml"/><Relationship Id="rId79" Type="http://schemas.openxmlformats.org/officeDocument/2006/relationships/header" Target="header56.xml"/><Relationship Id="rId102" Type="http://schemas.openxmlformats.org/officeDocument/2006/relationships/image" Target="media/image15.emf"/><Relationship Id="rId5" Type="http://schemas.openxmlformats.org/officeDocument/2006/relationships/footnotes" Target="footnotes.xml"/><Relationship Id="rId90" Type="http://schemas.openxmlformats.org/officeDocument/2006/relationships/header" Target="header67.xml"/><Relationship Id="rId95" Type="http://schemas.openxmlformats.org/officeDocument/2006/relationships/image" Target="media/image8.emf"/><Relationship Id="rId22" Type="http://schemas.openxmlformats.org/officeDocument/2006/relationships/header" Target="header13.xml"/><Relationship Id="rId27" Type="http://schemas.openxmlformats.org/officeDocument/2006/relationships/header" Target="header18.xml"/><Relationship Id="rId43" Type="http://schemas.openxmlformats.org/officeDocument/2006/relationships/chart" Target="charts/chart7.xml"/><Relationship Id="rId48" Type="http://schemas.openxmlformats.org/officeDocument/2006/relationships/header" Target="header32.xml"/><Relationship Id="rId64" Type="http://schemas.openxmlformats.org/officeDocument/2006/relationships/header" Target="header41.xml"/><Relationship Id="rId69" Type="http://schemas.openxmlformats.org/officeDocument/2006/relationships/header" Target="header46.xml"/><Relationship Id="rId80" Type="http://schemas.openxmlformats.org/officeDocument/2006/relationships/header" Target="header57.xml"/><Relationship Id="rId85" Type="http://schemas.openxmlformats.org/officeDocument/2006/relationships/header" Target="header62.xml"/><Relationship Id="rId12" Type="http://schemas.openxmlformats.org/officeDocument/2006/relationships/header" Target="header4.xml"/><Relationship Id="rId17" Type="http://schemas.openxmlformats.org/officeDocument/2006/relationships/header" Target="header9.xml"/><Relationship Id="rId33" Type="http://schemas.openxmlformats.org/officeDocument/2006/relationships/chart" Target="charts/chart3.xml"/><Relationship Id="rId38" Type="http://schemas.openxmlformats.org/officeDocument/2006/relationships/header" Target="header24.xml"/><Relationship Id="rId59" Type="http://schemas.openxmlformats.org/officeDocument/2006/relationships/image" Target="media/image5.emf"/><Relationship Id="rId103" Type="http://schemas.openxmlformats.org/officeDocument/2006/relationships/image" Target="media/image16.emf"/><Relationship Id="rId108" Type="http://schemas.openxmlformats.org/officeDocument/2006/relationships/image" Target="media/image21.emf"/><Relationship Id="rId54" Type="http://schemas.openxmlformats.org/officeDocument/2006/relationships/image" Target="media/image3.emf"/><Relationship Id="rId70" Type="http://schemas.openxmlformats.org/officeDocument/2006/relationships/header" Target="header47.xml"/><Relationship Id="rId75" Type="http://schemas.openxmlformats.org/officeDocument/2006/relationships/header" Target="header52.xml"/><Relationship Id="rId91" Type="http://schemas.openxmlformats.org/officeDocument/2006/relationships/header" Target="header68.xml"/><Relationship Id="rId96" Type="http://schemas.openxmlformats.org/officeDocument/2006/relationships/image" Target="media/image9.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7.xml"/><Relationship Id="rId23" Type="http://schemas.openxmlformats.org/officeDocument/2006/relationships/header" Target="header14.xml"/><Relationship Id="rId28" Type="http://schemas.openxmlformats.org/officeDocument/2006/relationships/header" Target="header19.xml"/><Relationship Id="rId36" Type="http://schemas.openxmlformats.org/officeDocument/2006/relationships/header" Target="header23.xml"/><Relationship Id="rId49" Type="http://schemas.openxmlformats.org/officeDocument/2006/relationships/header" Target="header33.xml"/><Relationship Id="rId57" Type="http://schemas.openxmlformats.org/officeDocument/2006/relationships/header" Target="header38.xml"/><Relationship Id="rId106" Type="http://schemas.openxmlformats.org/officeDocument/2006/relationships/image" Target="media/image19.emf"/><Relationship Id="rId10" Type="http://schemas.openxmlformats.org/officeDocument/2006/relationships/header" Target="header2.xml"/><Relationship Id="rId31" Type="http://schemas.openxmlformats.org/officeDocument/2006/relationships/header" Target="header21.xml"/><Relationship Id="rId44" Type="http://schemas.openxmlformats.org/officeDocument/2006/relationships/header" Target="header28.xml"/><Relationship Id="rId52" Type="http://schemas.openxmlformats.org/officeDocument/2006/relationships/header" Target="header36.xml"/><Relationship Id="rId60" Type="http://schemas.openxmlformats.org/officeDocument/2006/relationships/header" Target="header40.xml"/><Relationship Id="rId65" Type="http://schemas.openxmlformats.org/officeDocument/2006/relationships/header" Target="header42.xml"/><Relationship Id="rId73" Type="http://schemas.openxmlformats.org/officeDocument/2006/relationships/header" Target="header50.xml"/><Relationship Id="rId78" Type="http://schemas.openxmlformats.org/officeDocument/2006/relationships/header" Target="header55.xml"/><Relationship Id="rId81" Type="http://schemas.openxmlformats.org/officeDocument/2006/relationships/header" Target="header58.xml"/><Relationship Id="rId86" Type="http://schemas.openxmlformats.org/officeDocument/2006/relationships/header" Target="header63.xml"/><Relationship Id="rId94" Type="http://schemas.openxmlformats.org/officeDocument/2006/relationships/image" Target="media/image7.emf"/><Relationship Id="rId99" Type="http://schemas.openxmlformats.org/officeDocument/2006/relationships/image" Target="media/image12.emf"/><Relationship Id="rId101" Type="http://schemas.openxmlformats.org/officeDocument/2006/relationships/image" Target="media/image14.emf"/><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5.xml"/><Relationship Id="rId18" Type="http://schemas.openxmlformats.org/officeDocument/2006/relationships/image" Target="media/image1.png"/><Relationship Id="rId39" Type="http://schemas.openxmlformats.org/officeDocument/2006/relationships/chart" Target="charts/chart6.xml"/><Relationship Id="rId109" Type="http://schemas.openxmlformats.org/officeDocument/2006/relationships/header" Target="header70.xml"/><Relationship Id="rId34" Type="http://schemas.openxmlformats.org/officeDocument/2006/relationships/header" Target="header22.xml"/><Relationship Id="rId50" Type="http://schemas.openxmlformats.org/officeDocument/2006/relationships/header" Target="header34.xml"/><Relationship Id="rId55" Type="http://schemas.openxmlformats.org/officeDocument/2006/relationships/image" Target="media/image4.emf"/><Relationship Id="rId76" Type="http://schemas.openxmlformats.org/officeDocument/2006/relationships/header" Target="header53.xml"/><Relationship Id="rId97" Type="http://schemas.openxmlformats.org/officeDocument/2006/relationships/image" Target="media/image10.emf"/><Relationship Id="rId104" Type="http://schemas.openxmlformats.org/officeDocument/2006/relationships/image" Target="media/image17.emf"/><Relationship Id="rId7" Type="http://schemas.openxmlformats.org/officeDocument/2006/relationships/footer" Target="footer1.xml"/><Relationship Id="rId71" Type="http://schemas.openxmlformats.org/officeDocument/2006/relationships/header" Target="header48.xml"/><Relationship Id="rId92" Type="http://schemas.openxmlformats.org/officeDocument/2006/relationships/header" Target="header69.xml"/><Relationship Id="rId2" Type="http://schemas.openxmlformats.org/officeDocument/2006/relationships/styles" Target="styles.xml"/><Relationship Id="rId29" Type="http://schemas.openxmlformats.org/officeDocument/2006/relationships/header" Target="header20.xml"/><Relationship Id="rId24" Type="http://schemas.openxmlformats.org/officeDocument/2006/relationships/header" Target="header15.xml"/><Relationship Id="rId40" Type="http://schemas.openxmlformats.org/officeDocument/2006/relationships/header" Target="header25.xml"/><Relationship Id="rId45" Type="http://schemas.openxmlformats.org/officeDocument/2006/relationships/header" Target="header29.xml"/><Relationship Id="rId66" Type="http://schemas.openxmlformats.org/officeDocument/2006/relationships/header" Target="header43.xml"/><Relationship Id="rId87" Type="http://schemas.openxmlformats.org/officeDocument/2006/relationships/header" Target="header64.xml"/><Relationship Id="rId110" Type="http://schemas.openxmlformats.org/officeDocument/2006/relationships/header" Target="header71.xml"/><Relationship Id="rId61" Type="http://schemas.openxmlformats.org/officeDocument/2006/relationships/chart" Target="charts/chart8.xml"/><Relationship Id="rId82" Type="http://schemas.openxmlformats.org/officeDocument/2006/relationships/header" Target="header59.xml"/><Relationship Id="rId19" Type="http://schemas.openxmlformats.org/officeDocument/2006/relationships/header" Target="header10.xml"/><Relationship Id="rId14" Type="http://schemas.openxmlformats.org/officeDocument/2006/relationships/header" Target="header6.xml"/><Relationship Id="rId30" Type="http://schemas.openxmlformats.org/officeDocument/2006/relationships/chart" Target="charts/chart1.xml"/><Relationship Id="rId35" Type="http://schemas.openxmlformats.org/officeDocument/2006/relationships/chart" Target="charts/chart4.xml"/><Relationship Id="rId56" Type="http://schemas.openxmlformats.org/officeDocument/2006/relationships/header" Target="header37.xml"/><Relationship Id="rId77" Type="http://schemas.openxmlformats.org/officeDocument/2006/relationships/header" Target="header54.xml"/><Relationship Id="rId100" Type="http://schemas.openxmlformats.org/officeDocument/2006/relationships/image" Target="media/image13.emf"/><Relationship Id="rId105" Type="http://schemas.openxmlformats.org/officeDocument/2006/relationships/image" Target="media/image18.emf"/><Relationship Id="rId8" Type="http://schemas.openxmlformats.org/officeDocument/2006/relationships/footer" Target="footer2.xml"/><Relationship Id="rId51" Type="http://schemas.openxmlformats.org/officeDocument/2006/relationships/header" Target="header35.xml"/><Relationship Id="rId72" Type="http://schemas.openxmlformats.org/officeDocument/2006/relationships/header" Target="header49.xml"/><Relationship Id="rId93" Type="http://schemas.openxmlformats.org/officeDocument/2006/relationships/image" Target="media/image6.emf"/><Relationship Id="rId98" Type="http://schemas.openxmlformats.org/officeDocument/2006/relationships/image" Target="media/image11.emf"/><Relationship Id="rId3" Type="http://schemas.openxmlformats.org/officeDocument/2006/relationships/settings" Target="settings.xml"/><Relationship Id="rId25" Type="http://schemas.openxmlformats.org/officeDocument/2006/relationships/header" Target="header16.xml"/><Relationship Id="rId46" Type="http://schemas.openxmlformats.org/officeDocument/2006/relationships/header" Target="header30.xml"/><Relationship Id="rId67" Type="http://schemas.openxmlformats.org/officeDocument/2006/relationships/header" Target="header44.xml"/><Relationship Id="rId20" Type="http://schemas.openxmlformats.org/officeDocument/2006/relationships/header" Target="header11.xml"/><Relationship Id="rId41" Type="http://schemas.openxmlformats.org/officeDocument/2006/relationships/header" Target="header26.xml"/><Relationship Id="rId62" Type="http://schemas.openxmlformats.org/officeDocument/2006/relationships/chart" Target="charts/chart9.xml"/><Relationship Id="rId83" Type="http://schemas.openxmlformats.org/officeDocument/2006/relationships/header" Target="header60.xml"/><Relationship Id="rId88" Type="http://schemas.openxmlformats.org/officeDocument/2006/relationships/header" Target="header65.xml"/><Relationship Id="rId111"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802" b="0" i="0" u="none" strike="noStrike" baseline="0">
                <a:solidFill>
                  <a:srgbClr val="000000"/>
                </a:solidFill>
                <a:latin typeface="Arial"/>
                <a:ea typeface="Arial"/>
                <a:cs typeface="Arial"/>
              </a:defRPr>
            </a:pPr>
            <a:r>
              <a:rPr lang="en-GB"/>
              <a:t>Gestational age</a:t>
            </a:r>
          </a:p>
        </c:rich>
      </c:tx>
      <c:layout>
        <c:manualLayout>
          <c:xMode val="edge"/>
          <c:yMode val="edge"/>
          <c:x val="0.74974146845915202"/>
          <c:y val="0.62372881355932208"/>
        </c:manualLayout>
      </c:layout>
      <c:overlay val="0"/>
      <c:spPr>
        <a:noFill/>
        <a:ln w="16985">
          <a:noFill/>
        </a:ln>
      </c:spPr>
    </c:title>
    <c:autoTitleDeleted val="0"/>
    <c:plotArea>
      <c:layout>
        <c:manualLayout>
          <c:layoutTarget val="inner"/>
          <c:xMode val="edge"/>
          <c:yMode val="edge"/>
          <c:x val="7.1354705274043431E-2"/>
          <c:y val="0.12033898305084746"/>
          <c:w val="0.83143743536711479"/>
          <c:h val="0.80508474576271183"/>
        </c:manualLayout>
      </c:layout>
      <c:lineChart>
        <c:grouping val="standard"/>
        <c:varyColors val="0"/>
        <c:ser>
          <c:idx val="0"/>
          <c:order val="0"/>
          <c:tx>
            <c:strRef>
              <c:f>Sheet2!$B$1</c:f>
              <c:strCache>
                <c:ptCount val="1"/>
                <c:pt idx="0">
                  <c:v>23-26</c:v>
                </c:pt>
              </c:strCache>
            </c:strRef>
          </c:tx>
          <c:spPr>
            <a:ln w="8492">
              <a:solidFill>
                <a:srgbClr val="000080"/>
              </a:solidFill>
              <a:prstDash val="solid"/>
            </a:ln>
          </c:spPr>
          <c:marker>
            <c:symbol val="diamond"/>
            <c:size val="3"/>
            <c:spPr>
              <a:solidFill>
                <a:srgbClr val="000080"/>
              </a:solidFill>
              <a:ln>
                <a:solidFill>
                  <a:srgbClr val="000080"/>
                </a:solidFill>
                <a:prstDash val="solid"/>
              </a:ln>
            </c:spPr>
          </c:marker>
          <c:cat>
            <c:numRef>
              <c:f>Sheet2!$A$2:$A$13</c:f>
              <c:numCache>
                <c:formatCode>General</c:formatCode>
                <c:ptCount val="12"/>
                <c:pt idx="0">
                  <c:v>0</c:v>
                </c:pt>
                <c:pt idx="1">
                  <c:v>2</c:v>
                </c:pt>
                <c:pt idx="2">
                  <c:v>8</c:v>
                </c:pt>
                <c:pt idx="3">
                  <c:v>12</c:v>
                </c:pt>
                <c:pt idx="4">
                  <c:v>20</c:v>
                </c:pt>
                <c:pt idx="5">
                  <c:v>24</c:v>
                </c:pt>
                <c:pt idx="6">
                  <c:v>32</c:v>
                </c:pt>
                <c:pt idx="7">
                  <c:v>36</c:v>
                </c:pt>
                <c:pt idx="8">
                  <c:v>48</c:v>
                </c:pt>
                <c:pt idx="9">
                  <c:v>60</c:v>
                </c:pt>
                <c:pt idx="10">
                  <c:v>72</c:v>
                </c:pt>
                <c:pt idx="11">
                  <c:v>84</c:v>
                </c:pt>
              </c:numCache>
            </c:numRef>
          </c:cat>
          <c:val>
            <c:numRef>
              <c:f>Sheet2!$B$2:$B$13</c:f>
              <c:numCache>
                <c:formatCode>General</c:formatCode>
                <c:ptCount val="12"/>
                <c:pt idx="0">
                  <c:v>-0.45</c:v>
                </c:pt>
                <c:pt idx="1">
                  <c:v>-2.11</c:v>
                </c:pt>
                <c:pt idx="2">
                  <c:v>-2.21</c:v>
                </c:pt>
                <c:pt idx="3">
                  <c:v>-2.46</c:v>
                </c:pt>
                <c:pt idx="4">
                  <c:v>-2.64</c:v>
                </c:pt>
                <c:pt idx="5">
                  <c:v>-2.19</c:v>
                </c:pt>
                <c:pt idx="6">
                  <c:v>-1.86</c:v>
                </c:pt>
                <c:pt idx="7">
                  <c:v>-1.53</c:v>
                </c:pt>
                <c:pt idx="8">
                  <c:v>-1.1000000000000001</c:v>
                </c:pt>
                <c:pt idx="9">
                  <c:v>-0.84</c:v>
                </c:pt>
                <c:pt idx="10">
                  <c:v>-0.55900000000000005</c:v>
                </c:pt>
                <c:pt idx="11">
                  <c:v>-0.23100000000000001</c:v>
                </c:pt>
              </c:numCache>
            </c:numRef>
          </c:val>
          <c:smooth val="0"/>
          <c:extLst>
            <c:ext xmlns:c16="http://schemas.microsoft.com/office/drawing/2014/chart" uri="{C3380CC4-5D6E-409C-BE32-E72D297353CC}">
              <c16:uniqueId val="{00000000-C593-4242-A5DB-78483FB94CB8}"/>
            </c:ext>
          </c:extLst>
        </c:ser>
        <c:ser>
          <c:idx val="1"/>
          <c:order val="1"/>
          <c:tx>
            <c:strRef>
              <c:f>Sheet2!$C$1</c:f>
              <c:strCache>
                <c:ptCount val="1"/>
                <c:pt idx="0">
                  <c:v>27-30</c:v>
                </c:pt>
              </c:strCache>
            </c:strRef>
          </c:tx>
          <c:spPr>
            <a:ln w="8492">
              <a:solidFill>
                <a:srgbClr val="FF00FF"/>
              </a:solidFill>
              <a:prstDash val="solid"/>
            </a:ln>
          </c:spPr>
          <c:marker>
            <c:symbol val="square"/>
            <c:size val="3"/>
            <c:spPr>
              <a:solidFill>
                <a:srgbClr val="FF00FF"/>
              </a:solidFill>
              <a:ln>
                <a:solidFill>
                  <a:srgbClr val="FF00FF"/>
                </a:solidFill>
                <a:prstDash val="solid"/>
              </a:ln>
            </c:spPr>
          </c:marker>
          <c:cat>
            <c:numRef>
              <c:f>Sheet2!$A$2:$A$13</c:f>
              <c:numCache>
                <c:formatCode>General</c:formatCode>
                <c:ptCount val="12"/>
                <c:pt idx="0">
                  <c:v>0</c:v>
                </c:pt>
                <c:pt idx="1">
                  <c:v>2</c:v>
                </c:pt>
                <c:pt idx="2">
                  <c:v>8</c:v>
                </c:pt>
                <c:pt idx="3">
                  <c:v>12</c:v>
                </c:pt>
                <c:pt idx="4">
                  <c:v>20</c:v>
                </c:pt>
                <c:pt idx="5">
                  <c:v>24</c:v>
                </c:pt>
                <c:pt idx="6">
                  <c:v>32</c:v>
                </c:pt>
                <c:pt idx="7">
                  <c:v>36</c:v>
                </c:pt>
                <c:pt idx="8">
                  <c:v>48</c:v>
                </c:pt>
                <c:pt idx="9">
                  <c:v>60</c:v>
                </c:pt>
                <c:pt idx="10">
                  <c:v>72</c:v>
                </c:pt>
                <c:pt idx="11">
                  <c:v>84</c:v>
                </c:pt>
              </c:numCache>
            </c:numRef>
          </c:cat>
          <c:val>
            <c:numRef>
              <c:f>Sheet2!$C$2:$C$13</c:f>
              <c:numCache>
                <c:formatCode>General</c:formatCode>
                <c:ptCount val="12"/>
                <c:pt idx="0">
                  <c:v>-0.52</c:v>
                </c:pt>
                <c:pt idx="1">
                  <c:v>-1.21</c:v>
                </c:pt>
                <c:pt idx="2">
                  <c:v>-1.81</c:v>
                </c:pt>
                <c:pt idx="3">
                  <c:v>-1.97</c:v>
                </c:pt>
                <c:pt idx="4">
                  <c:v>-1.54</c:v>
                </c:pt>
                <c:pt idx="5">
                  <c:v>-1.28</c:v>
                </c:pt>
                <c:pt idx="6">
                  <c:v>-1</c:v>
                </c:pt>
                <c:pt idx="7">
                  <c:v>-1.0249999999999999</c:v>
                </c:pt>
                <c:pt idx="8">
                  <c:v>-1</c:v>
                </c:pt>
                <c:pt idx="9">
                  <c:v>-1.04</c:v>
                </c:pt>
                <c:pt idx="10">
                  <c:v>-0.92500000000000004</c:v>
                </c:pt>
                <c:pt idx="11">
                  <c:v>-0.94899999999999995</c:v>
                </c:pt>
              </c:numCache>
            </c:numRef>
          </c:val>
          <c:smooth val="0"/>
          <c:extLst>
            <c:ext xmlns:c16="http://schemas.microsoft.com/office/drawing/2014/chart" uri="{C3380CC4-5D6E-409C-BE32-E72D297353CC}">
              <c16:uniqueId val="{00000001-C593-4242-A5DB-78483FB94CB8}"/>
            </c:ext>
          </c:extLst>
        </c:ser>
        <c:ser>
          <c:idx val="2"/>
          <c:order val="2"/>
          <c:tx>
            <c:strRef>
              <c:f>Sheet2!$D$1</c:f>
              <c:strCache>
                <c:ptCount val="1"/>
                <c:pt idx="0">
                  <c:v>30-34</c:v>
                </c:pt>
              </c:strCache>
            </c:strRef>
          </c:tx>
          <c:spPr>
            <a:ln w="8492">
              <a:solidFill>
                <a:srgbClr val="FFFF00"/>
              </a:solidFill>
              <a:prstDash val="solid"/>
            </a:ln>
          </c:spPr>
          <c:marker>
            <c:symbol val="triangle"/>
            <c:size val="3"/>
            <c:spPr>
              <a:solidFill>
                <a:srgbClr val="FFFF00"/>
              </a:solidFill>
              <a:ln>
                <a:solidFill>
                  <a:srgbClr val="FFFF00"/>
                </a:solidFill>
                <a:prstDash val="solid"/>
              </a:ln>
            </c:spPr>
          </c:marker>
          <c:cat>
            <c:numRef>
              <c:f>Sheet2!$A$2:$A$13</c:f>
              <c:numCache>
                <c:formatCode>General</c:formatCode>
                <c:ptCount val="12"/>
                <c:pt idx="0">
                  <c:v>0</c:v>
                </c:pt>
                <c:pt idx="1">
                  <c:v>2</c:v>
                </c:pt>
                <c:pt idx="2">
                  <c:v>8</c:v>
                </c:pt>
                <c:pt idx="3">
                  <c:v>12</c:v>
                </c:pt>
                <c:pt idx="4">
                  <c:v>20</c:v>
                </c:pt>
                <c:pt idx="5">
                  <c:v>24</c:v>
                </c:pt>
                <c:pt idx="6">
                  <c:v>32</c:v>
                </c:pt>
                <c:pt idx="7">
                  <c:v>36</c:v>
                </c:pt>
                <c:pt idx="8">
                  <c:v>48</c:v>
                </c:pt>
                <c:pt idx="9">
                  <c:v>60</c:v>
                </c:pt>
                <c:pt idx="10">
                  <c:v>72</c:v>
                </c:pt>
                <c:pt idx="11">
                  <c:v>84</c:v>
                </c:pt>
              </c:numCache>
            </c:numRef>
          </c:cat>
          <c:val>
            <c:numRef>
              <c:f>Sheet2!$D$2:$D$13</c:f>
              <c:numCache>
                <c:formatCode>General</c:formatCode>
                <c:ptCount val="12"/>
                <c:pt idx="0">
                  <c:v>-0.45</c:v>
                </c:pt>
                <c:pt idx="1">
                  <c:v>-1.3</c:v>
                </c:pt>
                <c:pt idx="2">
                  <c:v>-0.59</c:v>
                </c:pt>
                <c:pt idx="3">
                  <c:v>-0.52</c:v>
                </c:pt>
                <c:pt idx="4">
                  <c:v>-0.42</c:v>
                </c:pt>
                <c:pt idx="5">
                  <c:v>-0.46</c:v>
                </c:pt>
                <c:pt idx="6">
                  <c:v>-0.22</c:v>
                </c:pt>
                <c:pt idx="7">
                  <c:v>-0.24</c:v>
                </c:pt>
                <c:pt idx="8">
                  <c:v>-0.11</c:v>
                </c:pt>
                <c:pt idx="9">
                  <c:v>-3.5799999999999998E-2</c:v>
                </c:pt>
                <c:pt idx="10">
                  <c:v>-4.5999999999999999E-2</c:v>
                </c:pt>
                <c:pt idx="11">
                  <c:v>-3.0700000000000002E-2</c:v>
                </c:pt>
              </c:numCache>
            </c:numRef>
          </c:val>
          <c:smooth val="0"/>
          <c:extLst>
            <c:ext xmlns:c16="http://schemas.microsoft.com/office/drawing/2014/chart" uri="{C3380CC4-5D6E-409C-BE32-E72D297353CC}">
              <c16:uniqueId val="{00000002-C593-4242-A5DB-78483FB94CB8}"/>
            </c:ext>
          </c:extLst>
        </c:ser>
        <c:ser>
          <c:idx val="3"/>
          <c:order val="3"/>
          <c:tx>
            <c:strRef>
              <c:f>Sheet2!$E$1</c:f>
              <c:strCache>
                <c:ptCount val="1"/>
                <c:pt idx="0">
                  <c:v>34-37</c:v>
                </c:pt>
              </c:strCache>
            </c:strRef>
          </c:tx>
          <c:spPr>
            <a:ln w="8492">
              <a:solidFill>
                <a:srgbClr val="00FFFF"/>
              </a:solidFill>
              <a:prstDash val="solid"/>
            </a:ln>
          </c:spPr>
          <c:marker>
            <c:symbol val="x"/>
            <c:size val="3"/>
            <c:spPr>
              <a:noFill/>
              <a:ln>
                <a:solidFill>
                  <a:srgbClr val="00FFFF"/>
                </a:solidFill>
                <a:prstDash val="solid"/>
              </a:ln>
            </c:spPr>
          </c:marker>
          <c:cat>
            <c:numRef>
              <c:f>Sheet2!$A$2:$A$13</c:f>
              <c:numCache>
                <c:formatCode>General</c:formatCode>
                <c:ptCount val="12"/>
                <c:pt idx="0">
                  <c:v>0</c:v>
                </c:pt>
                <c:pt idx="1">
                  <c:v>2</c:v>
                </c:pt>
                <c:pt idx="2">
                  <c:v>8</c:v>
                </c:pt>
                <c:pt idx="3">
                  <c:v>12</c:v>
                </c:pt>
                <c:pt idx="4">
                  <c:v>20</c:v>
                </c:pt>
                <c:pt idx="5">
                  <c:v>24</c:v>
                </c:pt>
                <c:pt idx="6">
                  <c:v>32</c:v>
                </c:pt>
                <c:pt idx="7">
                  <c:v>36</c:v>
                </c:pt>
                <c:pt idx="8">
                  <c:v>48</c:v>
                </c:pt>
                <c:pt idx="9">
                  <c:v>60</c:v>
                </c:pt>
                <c:pt idx="10">
                  <c:v>72</c:v>
                </c:pt>
                <c:pt idx="11">
                  <c:v>84</c:v>
                </c:pt>
              </c:numCache>
            </c:numRef>
          </c:cat>
          <c:val>
            <c:numRef>
              <c:f>Sheet2!$E$2:$E$13</c:f>
              <c:numCache>
                <c:formatCode>General</c:formatCode>
                <c:ptCount val="12"/>
                <c:pt idx="0">
                  <c:v>-0.79</c:v>
                </c:pt>
                <c:pt idx="1">
                  <c:v>-0.7</c:v>
                </c:pt>
                <c:pt idx="2">
                  <c:v>-0.49</c:v>
                </c:pt>
                <c:pt idx="3">
                  <c:v>-0.56000000000000005</c:v>
                </c:pt>
                <c:pt idx="4">
                  <c:v>-0.51</c:v>
                </c:pt>
                <c:pt idx="5">
                  <c:v>-0.37</c:v>
                </c:pt>
                <c:pt idx="6">
                  <c:v>-0.27</c:v>
                </c:pt>
                <c:pt idx="7">
                  <c:v>-0.22</c:v>
                </c:pt>
                <c:pt idx="8">
                  <c:v>-0.19</c:v>
                </c:pt>
                <c:pt idx="9">
                  <c:v>-0.16700000000000001</c:v>
                </c:pt>
                <c:pt idx="10">
                  <c:v>-0.17</c:v>
                </c:pt>
                <c:pt idx="11">
                  <c:v>-0.13439999999999999</c:v>
                </c:pt>
              </c:numCache>
            </c:numRef>
          </c:val>
          <c:smooth val="0"/>
          <c:extLst>
            <c:ext xmlns:c16="http://schemas.microsoft.com/office/drawing/2014/chart" uri="{C3380CC4-5D6E-409C-BE32-E72D297353CC}">
              <c16:uniqueId val="{00000003-C593-4242-A5DB-78483FB94CB8}"/>
            </c:ext>
          </c:extLst>
        </c:ser>
        <c:ser>
          <c:idx val="4"/>
          <c:order val="4"/>
          <c:tx>
            <c:strRef>
              <c:f>Sheet2!$F$1</c:f>
              <c:strCache>
                <c:ptCount val="1"/>
                <c:pt idx="0">
                  <c:v>Term</c:v>
                </c:pt>
              </c:strCache>
            </c:strRef>
          </c:tx>
          <c:spPr>
            <a:ln w="8492">
              <a:solidFill>
                <a:srgbClr val="800080"/>
              </a:solidFill>
              <a:prstDash val="solid"/>
            </a:ln>
          </c:spPr>
          <c:marker>
            <c:symbol val="star"/>
            <c:size val="3"/>
            <c:spPr>
              <a:noFill/>
              <a:ln>
                <a:solidFill>
                  <a:srgbClr val="800080"/>
                </a:solidFill>
                <a:prstDash val="solid"/>
              </a:ln>
            </c:spPr>
          </c:marker>
          <c:cat>
            <c:numRef>
              <c:f>Sheet2!$A$2:$A$13</c:f>
              <c:numCache>
                <c:formatCode>General</c:formatCode>
                <c:ptCount val="12"/>
                <c:pt idx="0">
                  <c:v>0</c:v>
                </c:pt>
                <c:pt idx="1">
                  <c:v>2</c:v>
                </c:pt>
                <c:pt idx="2">
                  <c:v>8</c:v>
                </c:pt>
                <c:pt idx="3">
                  <c:v>12</c:v>
                </c:pt>
                <c:pt idx="4">
                  <c:v>20</c:v>
                </c:pt>
                <c:pt idx="5">
                  <c:v>24</c:v>
                </c:pt>
                <c:pt idx="6">
                  <c:v>32</c:v>
                </c:pt>
                <c:pt idx="7">
                  <c:v>36</c:v>
                </c:pt>
                <c:pt idx="8">
                  <c:v>48</c:v>
                </c:pt>
                <c:pt idx="9">
                  <c:v>60</c:v>
                </c:pt>
                <c:pt idx="10">
                  <c:v>72</c:v>
                </c:pt>
                <c:pt idx="11">
                  <c:v>84</c:v>
                </c:pt>
              </c:numCache>
            </c:numRef>
          </c:cat>
          <c:val>
            <c:numRef>
              <c:f>Sheet2!$F$2:$F$13</c:f>
              <c:numCache>
                <c:formatCode>General</c:formatCode>
                <c:ptCount val="12"/>
                <c:pt idx="0">
                  <c:v>-0.26900000000000002</c:v>
                </c:pt>
                <c:pt idx="1">
                  <c:v>-0.2</c:v>
                </c:pt>
                <c:pt idx="2">
                  <c:v>-0.21</c:v>
                </c:pt>
                <c:pt idx="3">
                  <c:v>-0.23</c:v>
                </c:pt>
                <c:pt idx="4">
                  <c:v>-0.09</c:v>
                </c:pt>
                <c:pt idx="5">
                  <c:v>0.09</c:v>
                </c:pt>
                <c:pt idx="6">
                  <c:v>7.0000000000000007E-2</c:v>
                </c:pt>
                <c:pt idx="7">
                  <c:v>0.05</c:v>
                </c:pt>
                <c:pt idx="8">
                  <c:v>0</c:v>
                </c:pt>
                <c:pt idx="9">
                  <c:v>0.16900000000000001</c:v>
                </c:pt>
                <c:pt idx="10">
                  <c:v>8.8999999999999999E-3</c:v>
                </c:pt>
                <c:pt idx="11">
                  <c:v>0.09</c:v>
                </c:pt>
              </c:numCache>
            </c:numRef>
          </c:val>
          <c:smooth val="0"/>
          <c:extLst>
            <c:ext xmlns:c16="http://schemas.microsoft.com/office/drawing/2014/chart" uri="{C3380CC4-5D6E-409C-BE32-E72D297353CC}">
              <c16:uniqueId val="{00000004-C593-4242-A5DB-78483FB94CB8}"/>
            </c:ext>
          </c:extLst>
        </c:ser>
        <c:dLbls>
          <c:showLegendKey val="0"/>
          <c:showVal val="0"/>
          <c:showCatName val="0"/>
          <c:showSerName val="0"/>
          <c:showPercent val="0"/>
          <c:showBubbleSize val="0"/>
        </c:dLbls>
        <c:marker val="1"/>
        <c:smooth val="0"/>
        <c:axId val="419941680"/>
        <c:axId val="1"/>
      </c:lineChart>
      <c:catAx>
        <c:axId val="419941680"/>
        <c:scaling>
          <c:orientation val="minMax"/>
        </c:scaling>
        <c:delete val="0"/>
        <c:axPos val="b"/>
        <c:title>
          <c:tx>
            <c:rich>
              <a:bodyPr/>
              <a:lstStyle/>
              <a:p>
                <a:pPr>
                  <a:defRPr sz="669" b="0" i="0" u="none" strike="noStrike" baseline="0">
                    <a:solidFill>
                      <a:srgbClr val="000000"/>
                    </a:solidFill>
                    <a:latin typeface="Arial"/>
                    <a:ea typeface="Arial"/>
                    <a:cs typeface="Arial"/>
                  </a:defRPr>
                </a:pPr>
                <a:r>
                  <a:rPr lang="en-GB"/>
                  <a:t>Age (months)</a:t>
                </a:r>
              </a:p>
            </c:rich>
          </c:tx>
          <c:layout>
            <c:manualLayout>
              <c:xMode val="edge"/>
              <c:yMode val="edge"/>
              <c:x val="0.44364012409513959"/>
              <c:y val="0.94237288135593222"/>
            </c:manualLayout>
          </c:layout>
          <c:overlay val="0"/>
          <c:spPr>
            <a:noFill/>
            <a:ln w="16985">
              <a:noFill/>
            </a:ln>
          </c:spPr>
        </c:title>
        <c:numFmt formatCode="General" sourceLinked="1"/>
        <c:majorTickMark val="out"/>
        <c:minorTickMark val="none"/>
        <c:tickLblPos val="nextTo"/>
        <c:spPr>
          <a:ln w="2123">
            <a:solidFill>
              <a:srgbClr val="000000"/>
            </a:solidFill>
            <a:prstDash val="solid"/>
          </a:ln>
        </c:spPr>
        <c:txPr>
          <a:bodyPr rot="0" vert="horz"/>
          <a:lstStyle/>
          <a:p>
            <a:pPr>
              <a:defRPr sz="669" b="0" i="0" u="none" strike="noStrike" baseline="0">
                <a:solidFill>
                  <a:srgbClr val="000000"/>
                </a:solidFill>
                <a:latin typeface="Arial"/>
                <a:ea typeface="Arial"/>
                <a:cs typeface="Arial"/>
              </a:defRPr>
            </a:pPr>
            <a:endParaRPr lang="en-US"/>
          </a:p>
        </c:txPr>
        <c:crossAx val="1"/>
        <c:crosses val="autoZero"/>
        <c:auto val="1"/>
        <c:lblAlgn val="ctr"/>
        <c:lblOffset val="100"/>
        <c:tickLblSkip val="1"/>
        <c:tickMarkSkip val="1"/>
        <c:noMultiLvlLbl val="0"/>
      </c:catAx>
      <c:valAx>
        <c:axId val="1"/>
        <c:scaling>
          <c:orientation val="minMax"/>
        </c:scaling>
        <c:delete val="0"/>
        <c:axPos val="l"/>
        <c:title>
          <c:tx>
            <c:rich>
              <a:bodyPr/>
              <a:lstStyle/>
              <a:p>
                <a:pPr>
                  <a:defRPr sz="669" b="0" i="0" u="none" strike="noStrike" baseline="0">
                    <a:solidFill>
                      <a:srgbClr val="000000"/>
                    </a:solidFill>
                    <a:latin typeface="Arial"/>
                    <a:ea typeface="Arial"/>
                    <a:cs typeface="Arial"/>
                  </a:defRPr>
                </a:pPr>
                <a:r>
                  <a:rPr lang="en-GB"/>
                  <a:t>Weight SDS</a:t>
                </a:r>
              </a:p>
            </c:rich>
          </c:tx>
          <c:layout>
            <c:manualLayout>
              <c:xMode val="edge"/>
              <c:yMode val="edge"/>
              <c:x val="1.1375387797311272E-2"/>
              <c:y val="0.45593220338983048"/>
            </c:manualLayout>
          </c:layout>
          <c:overlay val="0"/>
          <c:spPr>
            <a:noFill/>
            <a:ln w="16985">
              <a:noFill/>
            </a:ln>
          </c:spPr>
        </c:title>
        <c:numFmt formatCode="General" sourceLinked="1"/>
        <c:majorTickMark val="out"/>
        <c:minorTickMark val="none"/>
        <c:tickLblPos val="nextTo"/>
        <c:spPr>
          <a:ln w="2123">
            <a:solidFill>
              <a:srgbClr val="000000"/>
            </a:solidFill>
            <a:prstDash val="solid"/>
          </a:ln>
        </c:spPr>
        <c:txPr>
          <a:bodyPr rot="0" vert="horz"/>
          <a:lstStyle/>
          <a:p>
            <a:pPr>
              <a:defRPr sz="669" b="0" i="0" u="none" strike="noStrike" baseline="0">
                <a:solidFill>
                  <a:srgbClr val="000000"/>
                </a:solidFill>
                <a:latin typeface="Arial"/>
                <a:ea typeface="Arial"/>
                <a:cs typeface="Arial"/>
              </a:defRPr>
            </a:pPr>
            <a:endParaRPr lang="en-US"/>
          </a:p>
        </c:txPr>
        <c:crossAx val="419941680"/>
        <c:crosses val="autoZero"/>
        <c:crossBetween val="midCat"/>
      </c:valAx>
      <c:spPr>
        <a:solidFill>
          <a:srgbClr val="FFFFFF"/>
        </a:solidFill>
        <a:ln w="16985">
          <a:noFill/>
        </a:ln>
      </c:spPr>
    </c:plotArea>
    <c:legend>
      <c:legendPos val="r"/>
      <c:layout>
        <c:manualLayout>
          <c:xMode val="edge"/>
          <c:yMode val="edge"/>
          <c:x val="0.76318510858324717"/>
          <c:y val="0.68474576271186438"/>
          <c:w val="7.3422957600827302E-2"/>
          <c:h val="0.17966101694915254"/>
        </c:manualLayout>
      </c:layout>
      <c:overlay val="0"/>
      <c:spPr>
        <a:solidFill>
          <a:srgbClr val="FFFFFF"/>
        </a:solidFill>
        <a:ln w="2123">
          <a:solidFill>
            <a:srgbClr val="000000"/>
          </a:solidFill>
          <a:prstDash val="solid"/>
        </a:ln>
      </c:spPr>
      <c:txPr>
        <a:bodyPr/>
        <a:lstStyle/>
        <a:p>
          <a:pPr>
            <a:defRPr sz="615" b="0" i="0" u="none" strike="noStrike" baseline="0">
              <a:solidFill>
                <a:srgbClr val="000000"/>
              </a:solidFill>
              <a:latin typeface="Arial"/>
              <a:ea typeface="Arial"/>
              <a:cs typeface="Arial"/>
            </a:defRPr>
          </a:pPr>
          <a:endParaRPr lang="en-US"/>
        </a:p>
      </c:txPr>
    </c:legend>
    <c:plotVisOnly val="1"/>
    <c:dispBlanksAs val="gap"/>
    <c:showDLblsOverMax val="0"/>
  </c:chart>
  <c:spPr>
    <a:noFill/>
    <a:ln>
      <a:noFill/>
    </a:ln>
  </c:spPr>
  <c:txPr>
    <a:bodyPr/>
    <a:lstStyle/>
    <a:p>
      <a:pPr>
        <a:defRPr sz="669" b="0" i="0" u="none" strike="noStrike" baseline="0">
          <a:solidFill>
            <a:srgbClr val="000000"/>
          </a:solidFill>
          <a:latin typeface="Arial"/>
          <a:ea typeface="Arial"/>
          <a:cs typeface="Arial"/>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50" b="1" i="0" u="none" strike="noStrike" baseline="0">
                <a:solidFill>
                  <a:srgbClr val="000000"/>
                </a:solidFill>
                <a:latin typeface="Arial"/>
                <a:ea typeface="Arial"/>
                <a:cs typeface="Arial"/>
              </a:defRPr>
            </a:pPr>
            <a:r>
              <a:rPr lang="en-GB"/>
              <a:t>IGF-1 vs Systolic Blood Pressure</a:t>
            </a:r>
          </a:p>
        </c:rich>
      </c:tx>
      <c:layout>
        <c:manualLayout>
          <c:xMode val="edge"/>
          <c:yMode val="edge"/>
          <c:x val="0.23394495412844038"/>
          <c:y val="1.9444444444444445E-2"/>
        </c:manualLayout>
      </c:layout>
      <c:overlay val="0"/>
      <c:spPr>
        <a:noFill/>
        <a:ln w="16928">
          <a:noFill/>
        </a:ln>
      </c:spPr>
    </c:title>
    <c:autoTitleDeleted val="0"/>
    <c:plotArea>
      <c:layout>
        <c:manualLayout>
          <c:layoutTarget val="inner"/>
          <c:xMode val="edge"/>
          <c:yMode val="edge"/>
          <c:x val="0.12844036697247707"/>
          <c:y val="0.14861111111111111"/>
          <c:w val="0.83027522935779818"/>
          <c:h val="0.70833333333333337"/>
        </c:manualLayout>
      </c:layout>
      <c:scatterChart>
        <c:scatterStyle val="lineMarker"/>
        <c:varyColors val="0"/>
        <c:ser>
          <c:idx val="0"/>
          <c:order val="0"/>
          <c:tx>
            <c:strRef>
              <c:f>Data_for_analysis_1!$AF$1</c:f>
              <c:strCache>
                <c:ptCount val="1"/>
                <c:pt idx="0">
                  <c:v>IGF-1</c:v>
                </c:pt>
              </c:strCache>
            </c:strRef>
          </c:tx>
          <c:spPr>
            <a:ln w="25392">
              <a:noFill/>
            </a:ln>
          </c:spPr>
          <c:marker>
            <c:symbol val="diamond"/>
            <c:size val="3"/>
            <c:spPr>
              <a:solidFill>
                <a:srgbClr val="000080"/>
              </a:solidFill>
              <a:ln>
                <a:solidFill>
                  <a:srgbClr val="000080"/>
                </a:solidFill>
                <a:prstDash val="solid"/>
              </a:ln>
            </c:spPr>
          </c:marker>
          <c:trendline>
            <c:spPr>
              <a:ln w="16928">
                <a:solidFill>
                  <a:srgbClr val="000000"/>
                </a:solidFill>
                <a:prstDash val="solid"/>
              </a:ln>
            </c:spPr>
            <c:trendlineType val="linear"/>
            <c:dispRSqr val="0"/>
            <c:dispEq val="0"/>
          </c:trendline>
          <c:xVal>
            <c:numRef>
              <c:f>Data_for_analysis_1!$S$2:$S$159</c:f>
              <c:numCache>
                <c:formatCode>0.0</c:formatCode>
                <c:ptCount val="158"/>
                <c:pt idx="0">
                  <c:v>100</c:v>
                </c:pt>
                <c:pt idx="1">
                  <c:v>97</c:v>
                </c:pt>
                <c:pt idx="2">
                  <c:v>86.333333333333329</c:v>
                </c:pt>
                <c:pt idx="3">
                  <c:v>100.66666666666667</c:v>
                </c:pt>
                <c:pt idx="4">
                  <c:v>103.66666666666667</c:v>
                </c:pt>
                <c:pt idx="5">
                  <c:v>92.333333333333329</c:v>
                </c:pt>
                <c:pt idx="6">
                  <c:v>95.333333333333329</c:v>
                </c:pt>
                <c:pt idx="7">
                  <c:v>119.33333333333333</c:v>
                </c:pt>
                <c:pt idx="8">
                  <c:v>108.66666666666667</c:v>
                </c:pt>
                <c:pt idx="9">
                  <c:v>109</c:v>
                </c:pt>
                <c:pt idx="10">
                  <c:v>100</c:v>
                </c:pt>
                <c:pt idx="11">
                  <c:v>99.666666666666671</c:v>
                </c:pt>
                <c:pt idx="12">
                  <c:v>85.333333333333329</c:v>
                </c:pt>
                <c:pt idx="13">
                  <c:v>91.333333333333329</c:v>
                </c:pt>
                <c:pt idx="14">
                  <c:v>108.33333333333333</c:v>
                </c:pt>
                <c:pt idx="15">
                  <c:v>99</c:v>
                </c:pt>
                <c:pt idx="16">
                  <c:v>100.66666666666667</c:v>
                </c:pt>
                <c:pt idx="17">
                  <c:v>89.666666666666671</c:v>
                </c:pt>
                <c:pt idx="18">
                  <c:v>112</c:v>
                </c:pt>
                <c:pt idx="19">
                  <c:v>103.66666666666667</c:v>
                </c:pt>
                <c:pt idx="20">
                  <c:v>108.33333333333333</c:v>
                </c:pt>
                <c:pt idx="21">
                  <c:v>96.333333333333329</c:v>
                </c:pt>
                <c:pt idx="22">
                  <c:v>93</c:v>
                </c:pt>
                <c:pt idx="23">
                  <c:v>106</c:v>
                </c:pt>
                <c:pt idx="24">
                  <c:v>93.333333333333329</c:v>
                </c:pt>
                <c:pt idx="25">
                  <c:v>109</c:v>
                </c:pt>
                <c:pt idx="26">
                  <c:v>111.33333333333333</c:v>
                </c:pt>
                <c:pt idx="27">
                  <c:v>114</c:v>
                </c:pt>
                <c:pt idx="28">
                  <c:v>104</c:v>
                </c:pt>
                <c:pt idx="29">
                  <c:v>117</c:v>
                </c:pt>
                <c:pt idx="30">
                  <c:v>103.66666666666667</c:v>
                </c:pt>
                <c:pt idx="31">
                  <c:v>92.666666666666671</c:v>
                </c:pt>
                <c:pt idx="32">
                  <c:v>101</c:v>
                </c:pt>
                <c:pt idx="33">
                  <c:v>87.333333333333329</c:v>
                </c:pt>
                <c:pt idx="34">
                  <c:v>93</c:v>
                </c:pt>
                <c:pt idx="35">
                  <c:v>107</c:v>
                </c:pt>
                <c:pt idx="36">
                  <c:v>89.333333333333329</c:v>
                </c:pt>
                <c:pt idx="37">
                  <c:v>97.666666666666671</c:v>
                </c:pt>
                <c:pt idx="38">
                  <c:v>89</c:v>
                </c:pt>
                <c:pt idx="39">
                  <c:v>105.33333333333333</c:v>
                </c:pt>
                <c:pt idx="40">
                  <c:v>109.33333333333333</c:v>
                </c:pt>
                <c:pt idx="41">
                  <c:v>103</c:v>
                </c:pt>
                <c:pt idx="42">
                  <c:v>98.333333333333329</c:v>
                </c:pt>
                <c:pt idx="43">
                  <c:v>84</c:v>
                </c:pt>
                <c:pt idx="44">
                  <c:v>96.666666666666671</c:v>
                </c:pt>
                <c:pt idx="45">
                  <c:v>102.66666666666667</c:v>
                </c:pt>
                <c:pt idx="46">
                  <c:v>101</c:v>
                </c:pt>
                <c:pt idx="47">
                  <c:v>85.333333333333329</c:v>
                </c:pt>
                <c:pt idx="48">
                  <c:v>115.66666666666667</c:v>
                </c:pt>
                <c:pt idx="49">
                  <c:v>89.666666666666671</c:v>
                </c:pt>
                <c:pt idx="50">
                  <c:v>105</c:v>
                </c:pt>
                <c:pt idx="51">
                  <c:v>94.333333333333329</c:v>
                </c:pt>
                <c:pt idx="52">
                  <c:v>112.33333333333333</c:v>
                </c:pt>
                <c:pt idx="53">
                  <c:v>77.333333333333329</c:v>
                </c:pt>
                <c:pt idx="54">
                  <c:v>101.66666666666667</c:v>
                </c:pt>
                <c:pt idx="55">
                  <c:v>112.66666666666667</c:v>
                </c:pt>
                <c:pt idx="56">
                  <c:v>92.666666666666671</c:v>
                </c:pt>
                <c:pt idx="57">
                  <c:v>95.666666666666671</c:v>
                </c:pt>
                <c:pt idx="58">
                  <c:v>98.666666666666671</c:v>
                </c:pt>
                <c:pt idx="59">
                  <c:v>101.66666666666667</c:v>
                </c:pt>
                <c:pt idx="60">
                  <c:v>104.33333333333333</c:v>
                </c:pt>
                <c:pt idx="61">
                  <c:v>102</c:v>
                </c:pt>
                <c:pt idx="62">
                  <c:v>112.66666666666667</c:v>
                </c:pt>
                <c:pt idx="63">
                  <c:v>98.333333333333329</c:v>
                </c:pt>
                <c:pt idx="64">
                  <c:v>110.66666666666667</c:v>
                </c:pt>
                <c:pt idx="65">
                  <c:v>111</c:v>
                </c:pt>
                <c:pt idx="66">
                  <c:v>99.333333333333329</c:v>
                </c:pt>
                <c:pt idx="67">
                  <c:v>95.333333333333329</c:v>
                </c:pt>
                <c:pt idx="68">
                  <c:v>101</c:v>
                </c:pt>
                <c:pt idx="69">
                  <c:v>102</c:v>
                </c:pt>
                <c:pt idx="70">
                  <c:v>114.66666666666667</c:v>
                </c:pt>
                <c:pt idx="71">
                  <c:v>108</c:v>
                </c:pt>
                <c:pt idx="72">
                  <c:v>107</c:v>
                </c:pt>
                <c:pt idx="73">
                  <c:v>102</c:v>
                </c:pt>
                <c:pt idx="74">
                  <c:v>97</c:v>
                </c:pt>
                <c:pt idx="75">
                  <c:v>98</c:v>
                </c:pt>
                <c:pt idx="76">
                  <c:v>88.666666666666671</c:v>
                </c:pt>
                <c:pt idx="77">
                  <c:v>100.66666666666667</c:v>
                </c:pt>
                <c:pt idx="78">
                  <c:v>99</c:v>
                </c:pt>
                <c:pt idx="79">
                  <c:v>104</c:v>
                </c:pt>
                <c:pt idx="80">
                  <c:v>89.333333333333329</c:v>
                </c:pt>
                <c:pt idx="81">
                  <c:v>90.666666666666671</c:v>
                </c:pt>
                <c:pt idx="82">
                  <c:v>105.33333333333333</c:v>
                </c:pt>
                <c:pt idx="83">
                  <c:v>92</c:v>
                </c:pt>
                <c:pt idx="84">
                  <c:v>97</c:v>
                </c:pt>
                <c:pt idx="85">
                  <c:v>101.33333333333333</c:v>
                </c:pt>
                <c:pt idx="86">
                  <c:v>94.333333333333329</c:v>
                </c:pt>
                <c:pt idx="87">
                  <c:v>90.333333333333329</c:v>
                </c:pt>
                <c:pt idx="88">
                  <c:v>100.66666666666667</c:v>
                </c:pt>
                <c:pt idx="89">
                  <c:v>110.66666666666667</c:v>
                </c:pt>
                <c:pt idx="90">
                  <c:v>90.333333333333329</c:v>
                </c:pt>
                <c:pt idx="91">
                  <c:v>96</c:v>
                </c:pt>
                <c:pt idx="92">
                  <c:v>90</c:v>
                </c:pt>
                <c:pt idx="93">
                  <c:v>91.333333333333329</c:v>
                </c:pt>
                <c:pt idx="94">
                  <c:v>95.666666666666671</c:v>
                </c:pt>
                <c:pt idx="95">
                  <c:v>108.66666666666667</c:v>
                </c:pt>
                <c:pt idx="96">
                  <c:v>97.666666666666671</c:v>
                </c:pt>
                <c:pt idx="97">
                  <c:v>96.666666666666671</c:v>
                </c:pt>
                <c:pt idx="98">
                  <c:v>102</c:v>
                </c:pt>
                <c:pt idx="99">
                  <c:v>93</c:v>
                </c:pt>
                <c:pt idx="100">
                  <c:v>82.333333333333329</c:v>
                </c:pt>
                <c:pt idx="103">
                  <c:v>94.666666666666671</c:v>
                </c:pt>
                <c:pt idx="104">
                  <c:v>107.66666666666667</c:v>
                </c:pt>
                <c:pt idx="105">
                  <c:v>104.33333333333333</c:v>
                </c:pt>
                <c:pt idx="106">
                  <c:v>98.333333333333329</c:v>
                </c:pt>
                <c:pt idx="107">
                  <c:v>99</c:v>
                </c:pt>
                <c:pt idx="108">
                  <c:v>104</c:v>
                </c:pt>
                <c:pt idx="109">
                  <c:v>74.666666666666671</c:v>
                </c:pt>
                <c:pt idx="110">
                  <c:v>91.333333333333329</c:v>
                </c:pt>
                <c:pt idx="111">
                  <c:v>82.666666666666671</c:v>
                </c:pt>
                <c:pt idx="112">
                  <c:v>92</c:v>
                </c:pt>
                <c:pt idx="113">
                  <c:v>99.333333333333329</c:v>
                </c:pt>
                <c:pt idx="114">
                  <c:v>100.33333333333333</c:v>
                </c:pt>
                <c:pt idx="115">
                  <c:v>92</c:v>
                </c:pt>
                <c:pt idx="116">
                  <c:v>86.333333333333329</c:v>
                </c:pt>
                <c:pt idx="117">
                  <c:v>89.666666666666671</c:v>
                </c:pt>
                <c:pt idx="118">
                  <c:v>98.666666666666671</c:v>
                </c:pt>
                <c:pt idx="119">
                  <c:v>97.666666666666671</c:v>
                </c:pt>
                <c:pt idx="120">
                  <c:v>96.666666666666671</c:v>
                </c:pt>
                <c:pt idx="121">
                  <c:v>115.66666666666667</c:v>
                </c:pt>
                <c:pt idx="122">
                  <c:v>90.666666666666671</c:v>
                </c:pt>
                <c:pt idx="123">
                  <c:v>96.333333333333329</c:v>
                </c:pt>
                <c:pt idx="124">
                  <c:v>88</c:v>
                </c:pt>
                <c:pt idx="125">
                  <c:v>88.333333333333329</c:v>
                </c:pt>
                <c:pt idx="126">
                  <c:v>92.666666666666671</c:v>
                </c:pt>
                <c:pt idx="127">
                  <c:v>84.333333333333329</c:v>
                </c:pt>
                <c:pt idx="128">
                  <c:v>84</c:v>
                </c:pt>
                <c:pt idx="129">
                  <c:v>95.666666666666671</c:v>
                </c:pt>
                <c:pt idx="130">
                  <c:v>86</c:v>
                </c:pt>
                <c:pt idx="131">
                  <c:v>92.333333333333329</c:v>
                </c:pt>
                <c:pt idx="132">
                  <c:v>90</c:v>
                </c:pt>
                <c:pt idx="133">
                  <c:v>94</c:v>
                </c:pt>
                <c:pt idx="134">
                  <c:v>91.666666666666671</c:v>
                </c:pt>
                <c:pt idx="135">
                  <c:v>102.33333333333333</c:v>
                </c:pt>
                <c:pt idx="136">
                  <c:v>106.33333333333333</c:v>
                </c:pt>
                <c:pt idx="137">
                  <c:v>107.66666666666667</c:v>
                </c:pt>
                <c:pt idx="138">
                  <c:v>92.333333333333329</c:v>
                </c:pt>
                <c:pt idx="139">
                  <c:v>95</c:v>
                </c:pt>
                <c:pt idx="140">
                  <c:v>92.666666666666671</c:v>
                </c:pt>
                <c:pt idx="141">
                  <c:v>109</c:v>
                </c:pt>
                <c:pt idx="142">
                  <c:v>88.333333333333329</c:v>
                </c:pt>
                <c:pt idx="143">
                  <c:v>84.666666666666671</c:v>
                </c:pt>
                <c:pt idx="144">
                  <c:v>101.33333333333333</c:v>
                </c:pt>
                <c:pt idx="145">
                  <c:v>103.33333333333333</c:v>
                </c:pt>
                <c:pt idx="146">
                  <c:v>94</c:v>
                </c:pt>
                <c:pt idx="147">
                  <c:v>95.666666666666671</c:v>
                </c:pt>
                <c:pt idx="148">
                  <c:v>100.66666666666667</c:v>
                </c:pt>
                <c:pt idx="149">
                  <c:v>95.333333333333329</c:v>
                </c:pt>
                <c:pt idx="150">
                  <c:v>87.333333333333329</c:v>
                </c:pt>
                <c:pt idx="151">
                  <c:v>101.33333333333333</c:v>
                </c:pt>
                <c:pt idx="152">
                  <c:v>100</c:v>
                </c:pt>
                <c:pt idx="153">
                  <c:v>94.333333333333329</c:v>
                </c:pt>
                <c:pt idx="154">
                  <c:v>90</c:v>
                </c:pt>
                <c:pt idx="155">
                  <c:v>94.666666666666671</c:v>
                </c:pt>
                <c:pt idx="156">
                  <c:v>96.333333333333329</c:v>
                </c:pt>
                <c:pt idx="157">
                  <c:v>93.666666666666671</c:v>
                </c:pt>
              </c:numCache>
            </c:numRef>
          </c:xVal>
          <c:yVal>
            <c:numRef>
              <c:f>Data_for_analysis_1!$AF$2:$AF$159</c:f>
              <c:numCache>
                <c:formatCode>General</c:formatCode>
                <c:ptCount val="158"/>
                <c:pt idx="0">
                  <c:v>167</c:v>
                </c:pt>
                <c:pt idx="1">
                  <c:v>93</c:v>
                </c:pt>
                <c:pt idx="2">
                  <c:v>175</c:v>
                </c:pt>
                <c:pt idx="3">
                  <c:v>59</c:v>
                </c:pt>
                <c:pt idx="4">
                  <c:v>68</c:v>
                </c:pt>
                <c:pt idx="5">
                  <c:v>73</c:v>
                </c:pt>
                <c:pt idx="6">
                  <c:v>85</c:v>
                </c:pt>
                <c:pt idx="7">
                  <c:v>234</c:v>
                </c:pt>
                <c:pt idx="8">
                  <c:v>222</c:v>
                </c:pt>
                <c:pt idx="9">
                  <c:v>151</c:v>
                </c:pt>
                <c:pt idx="10">
                  <c:v>84</c:v>
                </c:pt>
                <c:pt idx="11">
                  <c:v>112</c:v>
                </c:pt>
                <c:pt idx="12">
                  <c:v>100</c:v>
                </c:pt>
                <c:pt idx="13">
                  <c:v>97</c:v>
                </c:pt>
                <c:pt idx="14">
                  <c:v>144</c:v>
                </c:pt>
                <c:pt idx="15">
                  <c:v>117</c:v>
                </c:pt>
                <c:pt idx="16">
                  <c:v>99</c:v>
                </c:pt>
                <c:pt idx="18">
                  <c:v>100</c:v>
                </c:pt>
                <c:pt idx="19">
                  <c:v>184</c:v>
                </c:pt>
                <c:pt idx="20">
                  <c:v>92</c:v>
                </c:pt>
                <c:pt idx="21">
                  <c:v>112</c:v>
                </c:pt>
                <c:pt idx="22">
                  <c:v>135</c:v>
                </c:pt>
                <c:pt idx="23">
                  <c:v>82</c:v>
                </c:pt>
                <c:pt idx="25">
                  <c:v>121</c:v>
                </c:pt>
                <c:pt idx="26">
                  <c:v>144</c:v>
                </c:pt>
                <c:pt idx="27">
                  <c:v>156</c:v>
                </c:pt>
                <c:pt idx="28">
                  <c:v>121</c:v>
                </c:pt>
                <c:pt idx="30">
                  <c:v>77</c:v>
                </c:pt>
                <c:pt idx="31">
                  <c:v>125</c:v>
                </c:pt>
                <c:pt idx="32">
                  <c:v>163</c:v>
                </c:pt>
                <c:pt idx="33">
                  <c:v>98</c:v>
                </c:pt>
                <c:pt idx="34">
                  <c:v>66</c:v>
                </c:pt>
                <c:pt idx="35">
                  <c:v>97</c:v>
                </c:pt>
                <c:pt idx="36">
                  <c:v>199</c:v>
                </c:pt>
                <c:pt idx="37">
                  <c:v>154</c:v>
                </c:pt>
                <c:pt idx="38">
                  <c:v>117</c:v>
                </c:pt>
                <c:pt idx="39">
                  <c:v>176</c:v>
                </c:pt>
                <c:pt idx="40">
                  <c:v>167</c:v>
                </c:pt>
                <c:pt idx="41">
                  <c:v>87</c:v>
                </c:pt>
                <c:pt idx="42">
                  <c:v>67</c:v>
                </c:pt>
                <c:pt idx="46">
                  <c:v>97</c:v>
                </c:pt>
                <c:pt idx="48">
                  <c:v>102</c:v>
                </c:pt>
                <c:pt idx="50">
                  <c:v>244</c:v>
                </c:pt>
                <c:pt idx="51">
                  <c:v>103</c:v>
                </c:pt>
                <c:pt idx="52">
                  <c:v>77</c:v>
                </c:pt>
                <c:pt idx="53">
                  <c:v>156</c:v>
                </c:pt>
                <c:pt idx="54">
                  <c:v>86</c:v>
                </c:pt>
                <c:pt idx="55">
                  <c:v>57</c:v>
                </c:pt>
                <c:pt idx="56">
                  <c:v>95</c:v>
                </c:pt>
                <c:pt idx="57">
                  <c:v>57</c:v>
                </c:pt>
                <c:pt idx="58">
                  <c:v>122</c:v>
                </c:pt>
                <c:pt idx="59">
                  <c:v>119</c:v>
                </c:pt>
                <c:pt idx="60">
                  <c:v>96</c:v>
                </c:pt>
                <c:pt idx="61">
                  <c:v>58</c:v>
                </c:pt>
                <c:pt idx="62">
                  <c:v>193</c:v>
                </c:pt>
                <c:pt idx="63">
                  <c:v>178</c:v>
                </c:pt>
                <c:pt idx="64">
                  <c:v>159</c:v>
                </c:pt>
                <c:pt idx="65">
                  <c:v>155</c:v>
                </c:pt>
                <c:pt idx="66">
                  <c:v>135</c:v>
                </c:pt>
                <c:pt idx="67">
                  <c:v>152</c:v>
                </c:pt>
                <c:pt idx="69">
                  <c:v>134</c:v>
                </c:pt>
                <c:pt idx="70">
                  <c:v>81</c:v>
                </c:pt>
                <c:pt idx="71">
                  <c:v>171</c:v>
                </c:pt>
                <c:pt idx="72">
                  <c:v>234</c:v>
                </c:pt>
                <c:pt idx="73">
                  <c:v>128</c:v>
                </c:pt>
                <c:pt idx="74">
                  <c:v>135</c:v>
                </c:pt>
                <c:pt idx="75">
                  <c:v>137</c:v>
                </c:pt>
                <c:pt idx="77">
                  <c:v>42</c:v>
                </c:pt>
                <c:pt idx="78">
                  <c:v>126</c:v>
                </c:pt>
                <c:pt idx="80">
                  <c:v>113</c:v>
                </c:pt>
                <c:pt idx="82">
                  <c:v>103</c:v>
                </c:pt>
                <c:pt idx="83">
                  <c:v>61</c:v>
                </c:pt>
                <c:pt idx="84">
                  <c:v>131</c:v>
                </c:pt>
                <c:pt idx="85">
                  <c:v>31</c:v>
                </c:pt>
                <c:pt idx="86">
                  <c:v>58</c:v>
                </c:pt>
                <c:pt idx="87">
                  <c:v>223</c:v>
                </c:pt>
                <c:pt idx="88">
                  <c:v>64</c:v>
                </c:pt>
                <c:pt idx="89">
                  <c:v>188</c:v>
                </c:pt>
                <c:pt idx="90">
                  <c:v>87</c:v>
                </c:pt>
                <c:pt idx="93">
                  <c:v>71</c:v>
                </c:pt>
                <c:pt idx="95">
                  <c:v>160</c:v>
                </c:pt>
                <c:pt idx="96">
                  <c:v>78</c:v>
                </c:pt>
                <c:pt idx="97">
                  <c:v>83</c:v>
                </c:pt>
                <c:pt idx="98">
                  <c:v>152</c:v>
                </c:pt>
                <c:pt idx="99">
                  <c:v>128</c:v>
                </c:pt>
                <c:pt idx="103">
                  <c:v>146</c:v>
                </c:pt>
                <c:pt idx="104">
                  <c:v>152</c:v>
                </c:pt>
                <c:pt idx="105">
                  <c:v>132</c:v>
                </c:pt>
                <c:pt idx="106">
                  <c:v>184</c:v>
                </c:pt>
                <c:pt idx="108">
                  <c:v>27</c:v>
                </c:pt>
                <c:pt idx="110">
                  <c:v>105</c:v>
                </c:pt>
                <c:pt idx="111">
                  <c:v>38</c:v>
                </c:pt>
                <c:pt idx="112">
                  <c:v>40</c:v>
                </c:pt>
                <c:pt idx="113">
                  <c:v>161</c:v>
                </c:pt>
                <c:pt idx="114">
                  <c:v>193</c:v>
                </c:pt>
                <c:pt idx="115">
                  <c:v>116</c:v>
                </c:pt>
                <c:pt idx="116">
                  <c:v>82</c:v>
                </c:pt>
                <c:pt idx="117">
                  <c:v>40</c:v>
                </c:pt>
                <c:pt idx="118">
                  <c:v>101</c:v>
                </c:pt>
                <c:pt idx="119">
                  <c:v>150</c:v>
                </c:pt>
                <c:pt idx="120">
                  <c:v>153</c:v>
                </c:pt>
                <c:pt idx="121">
                  <c:v>63</c:v>
                </c:pt>
                <c:pt idx="122">
                  <c:v>40</c:v>
                </c:pt>
                <c:pt idx="126">
                  <c:v>107</c:v>
                </c:pt>
                <c:pt idx="127">
                  <c:v>59</c:v>
                </c:pt>
                <c:pt idx="128">
                  <c:v>43</c:v>
                </c:pt>
                <c:pt idx="129">
                  <c:v>51</c:v>
                </c:pt>
                <c:pt idx="130">
                  <c:v>78</c:v>
                </c:pt>
                <c:pt idx="131">
                  <c:v>35</c:v>
                </c:pt>
                <c:pt idx="133">
                  <c:v>79</c:v>
                </c:pt>
                <c:pt idx="134">
                  <c:v>71</c:v>
                </c:pt>
                <c:pt idx="135">
                  <c:v>93</c:v>
                </c:pt>
                <c:pt idx="138">
                  <c:v>116</c:v>
                </c:pt>
                <c:pt idx="140">
                  <c:v>51</c:v>
                </c:pt>
                <c:pt idx="142">
                  <c:v>75</c:v>
                </c:pt>
                <c:pt idx="144">
                  <c:v>165</c:v>
                </c:pt>
                <c:pt idx="145">
                  <c:v>59</c:v>
                </c:pt>
                <c:pt idx="148">
                  <c:v>101</c:v>
                </c:pt>
                <c:pt idx="149">
                  <c:v>286</c:v>
                </c:pt>
                <c:pt idx="151">
                  <c:v>106</c:v>
                </c:pt>
                <c:pt idx="153">
                  <c:v>169</c:v>
                </c:pt>
                <c:pt idx="154">
                  <c:v>90</c:v>
                </c:pt>
                <c:pt idx="155">
                  <c:v>89</c:v>
                </c:pt>
                <c:pt idx="156">
                  <c:v>104</c:v>
                </c:pt>
                <c:pt idx="157">
                  <c:v>105</c:v>
                </c:pt>
              </c:numCache>
            </c:numRef>
          </c:yVal>
          <c:smooth val="0"/>
          <c:extLst>
            <c:ext xmlns:c16="http://schemas.microsoft.com/office/drawing/2014/chart" uri="{C3380CC4-5D6E-409C-BE32-E72D297353CC}">
              <c16:uniqueId val="{00000001-D153-4530-B5EA-72D5F2084ACF}"/>
            </c:ext>
          </c:extLst>
        </c:ser>
        <c:dLbls>
          <c:showLegendKey val="0"/>
          <c:showVal val="0"/>
          <c:showCatName val="0"/>
          <c:showSerName val="0"/>
          <c:showPercent val="0"/>
          <c:showBubbleSize val="0"/>
        </c:dLbls>
        <c:axId val="358661728"/>
        <c:axId val="1"/>
      </c:scatterChart>
      <c:valAx>
        <c:axId val="358661728"/>
        <c:scaling>
          <c:orientation val="minMax"/>
          <c:max val="130"/>
          <c:min val="70"/>
        </c:scaling>
        <c:delete val="0"/>
        <c:axPos val="b"/>
        <c:title>
          <c:tx>
            <c:rich>
              <a:bodyPr/>
              <a:lstStyle/>
              <a:p>
                <a:pPr>
                  <a:defRPr sz="1333" b="1" i="0" u="none" strike="noStrike" baseline="0">
                    <a:solidFill>
                      <a:srgbClr val="000000"/>
                    </a:solidFill>
                    <a:latin typeface="Arial"/>
                    <a:ea typeface="Arial"/>
                    <a:cs typeface="Arial"/>
                  </a:defRPr>
                </a:pPr>
                <a:r>
                  <a:rPr lang="en-GB"/>
                  <a:t>Systolic Blood Pressure (mmHg)</a:t>
                </a:r>
              </a:p>
            </c:rich>
          </c:tx>
          <c:layout>
            <c:manualLayout>
              <c:xMode val="edge"/>
              <c:yMode val="edge"/>
              <c:x val="0.29013761467889909"/>
              <c:y val="0.91666666666666663"/>
            </c:manualLayout>
          </c:layout>
          <c:overlay val="0"/>
          <c:spPr>
            <a:noFill/>
            <a:ln w="16928">
              <a:noFill/>
            </a:ln>
          </c:spPr>
        </c:title>
        <c:numFmt formatCode="0.0" sourceLinked="1"/>
        <c:majorTickMark val="out"/>
        <c:minorTickMark val="none"/>
        <c:tickLblPos val="nextTo"/>
        <c:spPr>
          <a:ln w="2116">
            <a:solidFill>
              <a:srgbClr val="000000"/>
            </a:solidFill>
            <a:prstDash val="solid"/>
          </a:ln>
        </c:spPr>
        <c:txPr>
          <a:bodyPr rot="0" vert="horz"/>
          <a:lstStyle/>
          <a:p>
            <a:pPr>
              <a:defRPr sz="966" b="0" i="0" u="none" strike="noStrike" baseline="0">
                <a:solidFill>
                  <a:srgbClr val="000000"/>
                </a:solidFill>
                <a:latin typeface="Arial"/>
                <a:ea typeface="Arial"/>
                <a:cs typeface="Arial"/>
              </a:defRPr>
            </a:pPr>
            <a:endParaRPr lang="en-US"/>
          </a:p>
        </c:txPr>
        <c:crossAx val="1"/>
        <c:crosses val="autoZero"/>
        <c:crossBetween val="midCat"/>
      </c:valAx>
      <c:valAx>
        <c:axId val="1"/>
        <c:scaling>
          <c:orientation val="minMax"/>
          <c:max val="250"/>
        </c:scaling>
        <c:delete val="0"/>
        <c:axPos val="l"/>
        <c:title>
          <c:tx>
            <c:rich>
              <a:bodyPr/>
              <a:lstStyle/>
              <a:p>
                <a:pPr>
                  <a:defRPr sz="1333" b="1" i="0" u="none" strike="noStrike" baseline="0">
                    <a:solidFill>
                      <a:srgbClr val="000000"/>
                    </a:solidFill>
                    <a:latin typeface="Arial"/>
                    <a:ea typeface="Arial"/>
                    <a:cs typeface="Arial"/>
                  </a:defRPr>
                </a:pPr>
                <a:r>
                  <a:rPr lang="en-GB"/>
                  <a:t>IGF-1 (mcg/l)</a:t>
                </a:r>
              </a:p>
            </c:rich>
          </c:tx>
          <c:layout>
            <c:manualLayout>
              <c:xMode val="edge"/>
              <c:yMode val="edge"/>
              <c:x val="1.261467889908257E-2"/>
              <c:y val="0.37777777777777777"/>
            </c:manualLayout>
          </c:layout>
          <c:overlay val="0"/>
          <c:spPr>
            <a:noFill/>
            <a:ln w="16928">
              <a:noFill/>
            </a:ln>
          </c:spPr>
        </c:title>
        <c:numFmt formatCode="General" sourceLinked="1"/>
        <c:majorTickMark val="out"/>
        <c:minorTickMark val="none"/>
        <c:tickLblPos val="nextTo"/>
        <c:spPr>
          <a:ln w="2116">
            <a:solidFill>
              <a:srgbClr val="000000"/>
            </a:solidFill>
            <a:prstDash val="solid"/>
          </a:ln>
        </c:spPr>
        <c:txPr>
          <a:bodyPr rot="0" vert="horz"/>
          <a:lstStyle/>
          <a:p>
            <a:pPr>
              <a:defRPr sz="966" b="0" i="0" u="none" strike="noStrike" baseline="0">
                <a:solidFill>
                  <a:srgbClr val="000000"/>
                </a:solidFill>
                <a:latin typeface="Arial"/>
                <a:ea typeface="Arial"/>
                <a:cs typeface="Arial"/>
              </a:defRPr>
            </a:pPr>
            <a:endParaRPr lang="en-US"/>
          </a:p>
        </c:txPr>
        <c:crossAx val="358661728"/>
        <c:crosses val="autoZero"/>
        <c:crossBetween val="midCat"/>
      </c:valAx>
      <c:spPr>
        <a:solidFill>
          <a:srgbClr val="FFFFFF"/>
        </a:solidFill>
        <a:ln w="16928">
          <a:noFill/>
        </a:ln>
      </c:spPr>
    </c:plotArea>
    <c:plotVisOnly val="1"/>
    <c:dispBlanksAs val="gap"/>
    <c:showDLblsOverMax val="0"/>
  </c:chart>
  <c:spPr>
    <a:solidFill>
      <a:srgbClr val="FFFFFF"/>
    </a:solidFill>
    <a:ln>
      <a:noFill/>
    </a:ln>
  </c:spPr>
  <c:txPr>
    <a:bodyPr/>
    <a:lstStyle/>
    <a:p>
      <a:pPr>
        <a:defRPr sz="600" b="0" i="0" u="none" strike="noStrike" baseline="0">
          <a:solidFill>
            <a:srgbClr val="000000"/>
          </a:solidFill>
          <a:latin typeface="Arial"/>
          <a:ea typeface="Arial"/>
          <a:cs typeface="Arial"/>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796" b="0" i="0" u="none" strike="noStrike" baseline="0">
                <a:solidFill>
                  <a:srgbClr val="000000"/>
                </a:solidFill>
                <a:latin typeface="Arial"/>
                <a:ea typeface="Arial"/>
                <a:cs typeface="Arial"/>
              </a:defRPr>
            </a:pPr>
            <a:r>
              <a:rPr lang="en-GB"/>
              <a:t>Gestational age</a:t>
            </a:r>
          </a:p>
        </c:rich>
      </c:tx>
      <c:layout>
        <c:manualLayout>
          <c:xMode val="edge"/>
          <c:yMode val="edge"/>
          <c:x val="0.73216132368148912"/>
          <c:y val="0.56271186440677967"/>
        </c:manualLayout>
      </c:layout>
      <c:overlay val="0"/>
      <c:spPr>
        <a:noFill/>
        <a:ln w="16843">
          <a:noFill/>
        </a:ln>
      </c:spPr>
    </c:title>
    <c:autoTitleDeleted val="0"/>
    <c:plotArea>
      <c:layout>
        <c:manualLayout>
          <c:layoutTarget val="inner"/>
          <c:xMode val="edge"/>
          <c:yMode val="edge"/>
          <c:x val="7.1354705274043431E-2"/>
          <c:y val="0.12033898305084746"/>
          <c:w val="0.83143743536711479"/>
          <c:h val="0.80508474576271183"/>
        </c:manualLayout>
      </c:layout>
      <c:lineChart>
        <c:grouping val="standard"/>
        <c:varyColors val="0"/>
        <c:ser>
          <c:idx val="0"/>
          <c:order val="0"/>
          <c:tx>
            <c:strRef>
              <c:f>Sheet3!$B$1</c:f>
              <c:strCache>
                <c:ptCount val="1"/>
                <c:pt idx="0">
                  <c:v>23-27</c:v>
                </c:pt>
              </c:strCache>
            </c:strRef>
          </c:tx>
          <c:spPr>
            <a:ln w="8421">
              <a:solidFill>
                <a:srgbClr val="000080"/>
              </a:solidFill>
              <a:prstDash val="solid"/>
            </a:ln>
          </c:spPr>
          <c:marker>
            <c:symbol val="diamond"/>
            <c:size val="3"/>
            <c:spPr>
              <a:solidFill>
                <a:srgbClr val="000080"/>
              </a:solidFill>
              <a:ln>
                <a:solidFill>
                  <a:srgbClr val="000080"/>
                </a:solidFill>
                <a:prstDash val="solid"/>
              </a:ln>
            </c:spPr>
          </c:marker>
          <c:cat>
            <c:numRef>
              <c:f>Sheet3!$A$2:$A$14</c:f>
              <c:numCache>
                <c:formatCode>General</c:formatCode>
                <c:ptCount val="13"/>
                <c:pt idx="0">
                  <c:v>0</c:v>
                </c:pt>
                <c:pt idx="1">
                  <c:v>2</c:v>
                </c:pt>
                <c:pt idx="2">
                  <c:v>8</c:v>
                </c:pt>
                <c:pt idx="3">
                  <c:v>12</c:v>
                </c:pt>
                <c:pt idx="4">
                  <c:v>20</c:v>
                </c:pt>
                <c:pt idx="5">
                  <c:v>24</c:v>
                </c:pt>
                <c:pt idx="6">
                  <c:v>32</c:v>
                </c:pt>
                <c:pt idx="7">
                  <c:v>36</c:v>
                </c:pt>
                <c:pt idx="8">
                  <c:v>44</c:v>
                </c:pt>
                <c:pt idx="9">
                  <c:v>48</c:v>
                </c:pt>
                <c:pt idx="10">
                  <c:v>60</c:v>
                </c:pt>
                <c:pt idx="11">
                  <c:v>72</c:v>
                </c:pt>
                <c:pt idx="12">
                  <c:v>84</c:v>
                </c:pt>
              </c:numCache>
            </c:numRef>
          </c:cat>
          <c:val>
            <c:numRef>
              <c:f>Sheet3!$B$2:$B$14</c:f>
              <c:numCache>
                <c:formatCode>General</c:formatCode>
                <c:ptCount val="13"/>
                <c:pt idx="0">
                  <c:v>-0.45</c:v>
                </c:pt>
                <c:pt idx="1">
                  <c:v>-2.11</c:v>
                </c:pt>
                <c:pt idx="2">
                  <c:v>-2.21</c:v>
                </c:pt>
                <c:pt idx="3">
                  <c:v>-2.46</c:v>
                </c:pt>
                <c:pt idx="4">
                  <c:v>-2.64</c:v>
                </c:pt>
                <c:pt idx="5">
                  <c:v>-2.19</c:v>
                </c:pt>
                <c:pt idx="6">
                  <c:v>-1.86</c:v>
                </c:pt>
                <c:pt idx="7">
                  <c:v>-1.53</c:v>
                </c:pt>
                <c:pt idx="8">
                  <c:v>-0.57999999999999996</c:v>
                </c:pt>
                <c:pt idx="9">
                  <c:v>-0.35</c:v>
                </c:pt>
                <c:pt idx="10">
                  <c:v>-0.11600000000000001</c:v>
                </c:pt>
                <c:pt idx="11">
                  <c:v>-0.23799999999999999</c:v>
                </c:pt>
                <c:pt idx="12">
                  <c:v>0.22800000000000001</c:v>
                </c:pt>
              </c:numCache>
            </c:numRef>
          </c:val>
          <c:smooth val="0"/>
          <c:extLst>
            <c:ext xmlns:c16="http://schemas.microsoft.com/office/drawing/2014/chart" uri="{C3380CC4-5D6E-409C-BE32-E72D297353CC}">
              <c16:uniqueId val="{00000000-AB5D-4189-B7C5-9291BCF5ACD8}"/>
            </c:ext>
          </c:extLst>
        </c:ser>
        <c:ser>
          <c:idx val="1"/>
          <c:order val="1"/>
          <c:tx>
            <c:strRef>
              <c:f>Sheet3!$C$1</c:f>
              <c:strCache>
                <c:ptCount val="1"/>
                <c:pt idx="0">
                  <c:v>27-30</c:v>
                </c:pt>
              </c:strCache>
            </c:strRef>
          </c:tx>
          <c:spPr>
            <a:ln w="8421">
              <a:solidFill>
                <a:srgbClr val="FF00FF"/>
              </a:solidFill>
              <a:prstDash val="solid"/>
            </a:ln>
          </c:spPr>
          <c:marker>
            <c:symbol val="square"/>
            <c:size val="3"/>
            <c:spPr>
              <a:solidFill>
                <a:srgbClr val="FF00FF"/>
              </a:solidFill>
              <a:ln>
                <a:solidFill>
                  <a:srgbClr val="FF00FF"/>
                </a:solidFill>
                <a:prstDash val="solid"/>
              </a:ln>
            </c:spPr>
          </c:marker>
          <c:cat>
            <c:numRef>
              <c:f>Sheet3!$A$2:$A$14</c:f>
              <c:numCache>
                <c:formatCode>General</c:formatCode>
                <c:ptCount val="13"/>
                <c:pt idx="0">
                  <c:v>0</c:v>
                </c:pt>
                <c:pt idx="1">
                  <c:v>2</c:v>
                </c:pt>
                <c:pt idx="2">
                  <c:v>8</c:v>
                </c:pt>
                <c:pt idx="3">
                  <c:v>12</c:v>
                </c:pt>
                <c:pt idx="4">
                  <c:v>20</c:v>
                </c:pt>
                <c:pt idx="5">
                  <c:v>24</c:v>
                </c:pt>
                <c:pt idx="6">
                  <c:v>32</c:v>
                </c:pt>
                <c:pt idx="7">
                  <c:v>36</c:v>
                </c:pt>
                <c:pt idx="8">
                  <c:v>44</c:v>
                </c:pt>
                <c:pt idx="9">
                  <c:v>48</c:v>
                </c:pt>
                <c:pt idx="10">
                  <c:v>60</c:v>
                </c:pt>
                <c:pt idx="11">
                  <c:v>72</c:v>
                </c:pt>
                <c:pt idx="12">
                  <c:v>84</c:v>
                </c:pt>
              </c:numCache>
            </c:numRef>
          </c:cat>
          <c:val>
            <c:numRef>
              <c:f>Sheet3!$C$2:$C$14</c:f>
              <c:numCache>
                <c:formatCode>General</c:formatCode>
                <c:ptCount val="13"/>
                <c:pt idx="0">
                  <c:v>-0.74</c:v>
                </c:pt>
                <c:pt idx="1">
                  <c:v>-1.97</c:v>
                </c:pt>
                <c:pt idx="2">
                  <c:v>-1.76</c:v>
                </c:pt>
                <c:pt idx="3">
                  <c:v>-1.54</c:v>
                </c:pt>
                <c:pt idx="4">
                  <c:v>-1.7</c:v>
                </c:pt>
                <c:pt idx="5">
                  <c:v>-1.41</c:v>
                </c:pt>
                <c:pt idx="6">
                  <c:v>-1.02</c:v>
                </c:pt>
                <c:pt idx="7">
                  <c:v>-0.92</c:v>
                </c:pt>
                <c:pt idx="8">
                  <c:v>-0.54</c:v>
                </c:pt>
                <c:pt idx="9">
                  <c:v>-0.39</c:v>
                </c:pt>
                <c:pt idx="10">
                  <c:v>-0.748</c:v>
                </c:pt>
                <c:pt idx="11">
                  <c:v>-0.69899999999999995</c:v>
                </c:pt>
                <c:pt idx="12">
                  <c:v>-0.70799999999999996</c:v>
                </c:pt>
              </c:numCache>
            </c:numRef>
          </c:val>
          <c:smooth val="0"/>
          <c:extLst>
            <c:ext xmlns:c16="http://schemas.microsoft.com/office/drawing/2014/chart" uri="{C3380CC4-5D6E-409C-BE32-E72D297353CC}">
              <c16:uniqueId val="{00000001-AB5D-4189-B7C5-9291BCF5ACD8}"/>
            </c:ext>
          </c:extLst>
        </c:ser>
        <c:ser>
          <c:idx val="2"/>
          <c:order val="2"/>
          <c:tx>
            <c:strRef>
              <c:f>Sheet3!$D$1</c:f>
              <c:strCache>
                <c:ptCount val="1"/>
                <c:pt idx="0">
                  <c:v>30-34</c:v>
                </c:pt>
              </c:strCache>
            </c:strRef>
          </c:tx>
          <c:spPr>
            <a:ln w="8421">
              <a:solidFill>
                <a:srgbClr val="FFFF00"/>
              </a:solidFill>
              <a:prstDash val="solid"/>
            </a:ln>
          </c:spPr>
          <c:marker>
            <c:symbol val="triangle"/>
            <c:size val="3"/>
            <c:spPr>
              <a:solidFill>
                <a:srgbClr val="FFFF00"/>
              </a:solidFill>
              <a:ln>
                <a:solidFill>
                  <a:srgbClr val="FFFF00"/>
                </a:solidFill>
                <a:prstDash val="solid"/>
              </a:ln>
            </c:spPr>
          </c:marker>
          <c:cat>
            <c:numRef>
              <c:f>Sheet3!$A$2:$A$14</c:f>
              <c:numCache>
                <c:formatCode>General</c:formatCode>
                <c:ptCount val="13"/>
                <c:pt idx="0">
                  <c:v>0</c:v>
                </c:pt>
                <c:pt idx="1">
                  <c:v>2</c:v>
                </c:pt>
                <c:pt idx="2">
                  <c:v>8</c:v>
                </c:pt>
                <c:pt idx="3">
                  <c:v>12</c:v>
                </c:pt>
                <c:pt idx="4">
                  <c:v>20</c:v>
                </c:pt>
                <c:pt idx="5">
                  <c:v>24</c:v>
                </c:pt>
                <c:pt idx="6">
                  <c:v>32</c:v>
                </c:pt>
                <c:pt idx="7">
                  <c:v>36</c:v>
                </c:pt>
                <c:pt idx="8">
                  <c:v>44</c:v>
                </c:pt>
                <c:pt idx="9">
                  <c:v>48</c:v>
                </c:pt>
                <c:pt idx="10">
                  <c:v>60</c:v>
                </c:pt>
                <c:pt idx="11">
                  <c:v>72</c:v>
                </c:pt>
                <c:pt idx="12">
                  <c:v>84</c:v>
                </c:pt>
              </c:numCache>
            </c:numRef>
          </c:cat>
          <c:val>
            <c:numRef>
              <c:f>Sheet3!$D$2:$D$14</c:f>
              <c:numCache>
                <c:formatCode>General</c:formatCode>
                <c:ptCount val="13"/>
                <c:pt idx="0">
                  <c:v>-0.48</c:v>
                </c:pt>
                <c:pt idx="1">
                  <c:v>-1.25</c:v>
                </c:pt>
                <c:pt idx="2">
                  <c:v>-0.54</c:v>
                </c:pt>
                <c:pt idx="3">
                  <c:v>-0.41199999999999998</c:v>
                </c:pt>
                <c:pt idx="4">
                  <c:v>-0.16</c:v>
                </c:pt>
                <c:pt idx="5">
                  <c:v>-0.15</c:v>
                </c:pt>
                <c:pt idx="6">
                  <c:v>-0.19400000000000001</c:v>
                </c:pt>
                <c:pt idx="7">
                  <c:v>-0.216</c:v>
                </c:pt>
                <c:pt idx="8">
                  <c:v>-0.124</c:v>
                </c:pt>
                <c:pt idx="9">
                  <c:v>-7.0000000000000007E-2</c:v>
                </c:pt>
                <c:pt idx="10">
                  <c:v>-3.3700000000000001E-2</c:v>
                </c:pt>
                <c:pt idx="11">
                  <c:v>0.08</c:v>
                </c:pt>
                <c:pt idx="12">
                  <c:v>7.1900000000000006E-2</c:v>
                </c:pt>
              </c:numCache>
            </c:numRef>
          </c:val>
          <c:smooth val="0"/>
          <c:extLst>
            <c:ext xmlns:c16="http://schemas.microsoft.com/office/drawing/2014/chart" uri="{C3380CC4-5D6E-409C-BE32-E72D297353CC}">
              <c16:uniqueId val="{00000002-AB5D-4189-B7C5-9291BCF5ACD8}"/>
            </c:ext>
          </c:extLst>
        </c:ser>
        <c:ser>
          <c:idx val="3"/>
          <c:order val="3"/>
          <c:tx>
            <c:strRef>
              <c:f>Sheet3!$E$1</c:f>
              <c:strCache>
                <c:ptCount val="1"/>
                <c:pt idx="0">
                  <c:v>34-37</c:v>
                </c:pt>
              </c:strCache>
            </c:strRef>
          </c:tx>
          <c:spPr>
            <a:ln w="8421">
              <a:solidFill>
                <a:srgbClr val="00FFFF"/>
              </a:solidFill>
              <a:prstDash val="solid"/>
            </a:ln>
          </c:spPr>
          <c:marker>
            <c:symbol val="x"/>
            <c:size val="3"/>
            <c:spPr>
              <a:noFill/>
              <a:ln>
                <a:solidFill>
                  <a:srgbClr val="00FFFF"/>
                </a:solidFill>
                <a:prstDash val="solid"/>
              </a:ln>
            </c:spPr>
          </c:marker>
          <c:cat>
            <c:numRef>
              <c:f>Sheet3!$A$2:$A$14</c:f>
              <c:numCache>
                <c:formatCode>General</c:formatCode>
                <c:ptCount val="13"/>
                <c:pt idx="0">
                  <c:v>0</c:v>
                </c:pt>
                <c:pt idx="1">
                  <c:v>2</c:v>
                </c:pt>
                <c:pt idx="2">
                  <c:v>8</c:v>
                </c:pt>
                <c:pt idx="3">
                  <c:v>12</c:v>
                </c:pt>
                <c:pt idx="4">
                  <c:v>20</c:v>
                </c:pt>
                <c:pt idx="5">
                  <c:v>24</c:v>
                </c:pt>
                <c:pt idx="6">
                  <c:v>32</c:v>
                </c:pt>
                <c:pt idx="7">
                  <c:v>36</c:v>
                </c:pt>
                <c:pt idx="8">
                  <c:v>44</c:v>
                </c:pt>
                <c:pt idx="9">
                  <c:v>48</c:v>
                </c:pt>
                <c:pt idx="10">
                  <c:v>60</c:v>
                </c:pt>
                <c:pt idx="11">
                  <c:v>72</c:v>
                </c:pt>
                <c:pt idx="12">
                  <c:v>84</c:v>
                </c:pt>
              </c:numCache>
            </c:numRef>
          </c:cat>
          <c:val>
            <c:numRef>
              <c:f>Sheet3!$E$2:$E$14</c:f>
              <c:numCache>
                <c:formatCode>General</c:formatCode>
                <c:ptCount val="13"/>
                <c:pt idx="0">
                  <c:v>-0.8</c:v>
                </c:pt>
                <c:pt idx="1">
                  <c:v>-1.06</c:v>
                </c:pt>
                <c:pt idx="2">
                  <c:v>-0.20300000000000001</c:v>
                </c:pt>
                <c:pt idx="3">
                  <c:v>-0.192</c:v>
                </c:pt>
                <c:pt idx="4">
                  <c:v>-0.31</c:v>
                </c:pt>
                <c:pt idx="5">
                  <c:v>-8.1000000000000003E-2</c:v>
                </c:pt>
                <c:pt idx="6">
                  <c:v>-0.13</c:v>
                </c:pt>
                <c:pt idx="7">
                  <c:v>-0.19900000000000001</c:v>
                </c:pt>
                <c:pt idx="8">
                  <c:v>-7.1999999999999995E-2</c:v>
                </c:pt>
                <c:pt idx="9">
                  <c:v>-8.5999999999999993E-2</c:v>
                </c:pt>
                <c:pt idx="10">
                  <c:v>-0.14099999999999999</c:v>
                </c:pt>
                <c:pt idx="11">
                  <c:v>-3.9E-2</c:v>
                </c:pt>
                <c:pt idx="12">
                  <c:v>4.9627999999999999E-2</c:v>
                </c:pt>
              </c:numCache>
            </c:numRef>
          </c:val>
          <c:smooth val="0"/>
          <c:extLst>
            <c:ext xmlns:c16="http://schemas.microsoft.com/office/drawing/2014/chart" uri="{C3380CC4-5D6E-409C-BE32-E72D297353CC}">
              <c16:uniqueId val="{00000003-AB5D-4189-B7C5-9291BCF5ACD8}"/>
            </c:ext>
          </c:extLst>
        </c:ser>
        <c:ser>
          <c:idx val="4"/>
          <c:order val="4"/>
          <c:tx>
            <c:strRef>
              <c:f>Sheet3!$F$1</c:f>
              <c:strCache>
                <c:ptCount val="1"/>
                <c:pt idx="0">
                  <c:v>Term</c:v>
                </c:pt>
              </c:strCache>
            </c:strRef>
          </c:tx>
          <c:spPr>
            <a:ln w="8421">
              <a:solidFill>
                <a:srgbClr val="800080"/>
              </a:solidFill>
              <a:prstDash val="solid"/>
            </a:ln>
          </c:spPr>
          <c:marker>
            <c:symbol val="star"/>
            <c:size val="3"/>
            <c:spPr>
              <a:noFill/>
              <a:ln>
                <a:solidFill>
                  <a:srgbClr val="800080"/>
                </a:solidFill>
                <a:prstDash val="solid"/>
              </a:ln>
            </c:spPr>
          </c:marker>
          <c:cat>
            <c:numRef>
              <c:f>Sheet3!$A$2:$A$14</c:f>
              <c:numCache>
                <c:formatCode>General</c:formatCode>
                <c:ptCount val="13"/>
                <c:pt idx="0">
                  <c:v>0</c:v>
                </c:pt>
                <c:pt idx="1">
                  <c:v>2</c:v>
                </c:pt>
                <c:pt idx="2">
                  <c:v>8</c:v>
                </c:pt>
                <c:pt idx="3">
                  <c:v>12</c:v>
                </c:pt>
                <c:pt idx="4">
                  <c:v>20</c:v>
                </c:pt>
                <c:pt idx="5">
                  <c:v>24</c:v>
                </c:pt>
                <c:pt idx="6">
                  <c:v>32</c:v>
                </c:pt>
                <c:pt idx="7">
                  <c:v>36</c:v>
                </c:pt>
                <c:pt idx="8">
                  <c:v>44</c:v>
                </c:pt>
                <c:pt idx="9">
                  <c:v>48</c:v>
                </c:pt>
                <c:pt idx="10">
                  <c:v>60</c:v>
                </c:pt>
                <c:pt idx="11">
                  <c:v>72</c:v>
                </c:pt>
                <c:pt idx="12">
                  <c:v>84</c:v>
                </c:pt>
              </c:numCache>
            </c:numRef>
          </c:cat>
          <c:val>
            <c:numRef>
              <c:f>Sheet3!$F$2:$F$14</c:f>
              <c:numCache>
                <c:formatCode>General</c:formatCode>
                <c:ptCount val="13"/>
                <c:pt idx="0">
                  <c:v>-0.38500000000000001</c:v>
                </c:pt>
                <c:pt idx="1">
                  <c:v>-3.6999999999999998E-2</c:v>
                </c:pt>
                <c:pt idx="2">
                  <c:v>5.5E-2</c:v>
                </c:pt>
                <c:pt idx="3">
                  <c:v>9.4E-2</c:v>
                </c:pt>
                <c:pt idx="4">
                  <c:v>0.09</c:v>
                </c:pt>
                <c:pt idx="5">
                  <c:v>0.29099999999999998</c:v>
                </c:pt>
                <c:pt idx="6">
                  <c:v>0.08</c:v>
                </c:pt>
                <c:pt idx="7">
                  <c:v>-0.03</c:v>
                </c:pt>
                <c:pt idx="8">
                  <c:v>0.11</c:v>
                </c:pt>
                <c:pt idx="9">
                  <c:v>0</c:v>
                </c:pt>
                <c:pt idx="10">
                  <c:v>5.1999999999999998E-2</c:v>
                </c:pt>
                <c:pt idx="11">
                  <c:v>-3.3E-3</c:v>
                </c:pt>
                <c:pt idx="12">
                  <c:v>9.7528000000000004E-2</c:v>
                </c:pt>
              </c:numCache>
            </c:numRef>
          </c:val>
          <c:smooth val="0"/>
          <c:extLst>
            <c:ext xmlns:c16="http://schemas.microsoft.com/office/drawing/2014/chart" uri="{C3380CC4-5D6E-409C-BE32-E72D297353CC}">
              <c16:uniqueId val="{00000004-AB5D-4189-B7C5-9291BCF5ACD8}"/>
            </c:ext>
          </c:extLst>
        </c:ser>
        <c:dLbls>
          <c:showLegendKey val="0"/>
          <c:showVal val="0"/>
          <c:showCatName val="0"/>
          <c:showSerName val="0"/>
          <c:showPercent val="0"/>
          <c:showBubbleSize val="0"/>
        </c:dLbls>
        <c:marker val="1"/>
        <c:smooth val="0"/>
        <c:axId val="419803888"/>
        <c:axId val="1"/>
      </c:lineChart>
      <c:catAx>
        <c:axId val="419803888"/>
        <c:scaling>
          <c:orientation val="minMax"/>
        </c:scaling>
        <c:delete val="0"/>
        <c:axPos val="b"/>
        <c:title>
          <c:tx>
            <c:rich>
              <a:bodyPr/>
              <a:lstStyle/>
              <a:p>
                <a:pPr>
                  <a:defRPr sz="663" b="0" i="0" u="none" strike="noStrike" baseline="0">
                    <a:solidFill>
                      <a:srgbClr val="000000"/>
                    </a:solidFill>
                    <a:latin typeface="Arial"/>
                    <a:ea typeface="Arial"/>
                    <a:cs typeface="Arial"/>
                  </a:defRPr>
                </a:pPr>
                <a:r>
                  <a:rPr lang="en-GB"/>
                  <a:t>Age (months</a:t>
                </a:r>
              </a:p>
            </c:rich>
          </c:tx>
          <c:layout>
            <c:manualLayout>
              <c:xMode val="edge"/>
              <c:yMode val="edge"/>
              <c:x val="0.44570837642192346"/>
              <c:y val="0.94237288135593222"/>
            </c:manualLayout>
          </c:layout>
          <c:overlay val="0"/>
          <c:spPr>
            <a:noFill/>
            <a:ln w="16843">
              <a:noFill/>
            </a:ln>
          </c:spPr>
        </c:title>
        <c:numFmt formatCode="General" sourceLinked="1"/>
        <c:majorTickMark val="out"/>
        <c:minorTickMark val="none"/>
        <c:tickLblPos val="nextTo"/>
        <c:spPr>
          <a:ln w="2105">
            <a:solidFill>
              <a:srgbClr val="000000"/>
            </a:solidFill>
            <a:prstDash val="solid"/>
          </a:ln>
        </c:spPr>
        <c:txPr>
          <a:bodyPr rot="0" vert="horz"/>
          <a:lstStyle/>
          <a:p>
            <a:pPr>
              <a:defRPr sz="663" b="0" i="0" u="none" strike="noStrike" baseline="0">
                <a:solidFill>
                  <a:srgbClr val="000000"/>
                </a:solidFill>
                <a:latin typeface="Arial"/>
                <a:ea typeface="Arial"/>
                <a:cs typeface="Arial"/>
              </a:defRPr>
            </a:pPr>
            <a:endParaRPr lang="en-US"/>
          </a:p>
        </c:txPr>
        <c:crossAx val="1"/>
        <c:crosses val="autoZero"/>
        <c:auto val="1"/>
        <c:lblAlgn val="ctr"/>
        <c:lblOffset val="100"/>
        <c:tickLblSkip val="1"/>
        <c:tickMarkSkip val="1"/>
        <c:noMultiLvlLbl val="0"/>
      </c:catAx>
      <c:valAx>
        <c:axId val="1"/>
        <c:scaling>
          <c:orientation val="minMax"/>
        </c:scaling>
        <c:delete val="0"/>
        <c:axPos val="l"/>
        <c:title>
          <c:tx>
            <c:rich>
              <a:bodyPr/>
              <a:lstStyle/>
              <a:p>
                <a:pPr>
                  <a:defRPr sz="663" b="0" i="0" u="none" strike="noStrike" baseline="0">
                    <a:solidFill>
                      <a:srgbClr val="000000"/>
                    </a:solidFill>
                    <a:latin typeface="Arial"/>
                    <a:ea typeface="Arial"/>
                    <a:cs typeface="Arial"/>
                  </a:defRPr>
                </a:pPr>
                <a:r>
                  <a:rPr lang="en-GB"/>
                  <a:t>Length/Height SDS</a:t>
                </a:r>
              </a:p>
            </c:rich>
          </c:tx>
          <c:layout>
            <c:manualLayout>
              <c:xMode val="edge"/>
              <c:yMode val="edge"/>
              <c:x val="1.1375387797311272E-2"/>
              <c:y val="0.42372881355932202"/>
            </c:manualLayout>
          </c:layout>
          <c:overlay val="0"/>
          <c:spPr>
            <a:noFill/>
            <a:ln w="16843">
              <a:noFill/>
            </a:ln>
          </c:spPr>
        </c:title>
        <c:numFmt formatCode="General" sourceLinked="1"/>
        <c:majorTickMark val="out"/>
        <c:minorTickMark val="none"/>
        <c:tickLblPos val="nextTo"/>
        <c:spPr>
          <a:ln w="2105">
            <a:solidFill>
              <a:srgbClr val="000000"/>
            </a:solidFill>
            <a:prstDash val="solid"/>
          </a:ln>
        </c:spPr>
        <c:txPr>
          <a:bodyPr rot="0" vert="horz"/>
          <a:lstStyle/>
          <a:p>
            <a:pPr>
              <a:defRPr sz="663" b="0" i="0" u="none" strike="noStrike" baseline="0">
                <a:solidFill>
                  <a:srgbClr val="000000"/>
                </a:solidFill>
                <a:latin typeface="Arial"/>
                <a:ea typeface="Arial"/>
                <a:cs typeface="Arial"/>
              </a:defRPr>
            </a:pPr>
            <a:endParaRPr lang="en-US"/>
          </a:p>
        </c:txPr>
        <c:crossAx val="419803888"/>
        <c:crosses val="autoZero"/>
        <c:crossBetween val="midCat"/>
      </c:valAx>
      <c:spPr>
        <a:solidFill>
          <a:srgbClr val="FFFFFF"/>
        </a:solidFill>
        <a:ln w="16843">
          <a:noFill/>
        </a:ln>
      </c:spPr>
    </c:plotArea>
    <c:legend>
      <c:legendPos val="r"/>
      <c:layout>
        <c:manualLayout>
          <c:xMode val="edge"/>
          <c:yMode val="edge"/>
          <c:x val="0.74870734229576008"/>
          <c:y val="0.61186440677966103"/>
          <c:w val="7.3422957600827302E-2"/>
          <c:h val="0.17966101694915254"/>
        </c:manualLayout>
      </c:layout>
      <c:overlay val="0"/>
      <c:spPr>
        <a:solidFill>
          <a:srgbClr val="FFFFFF"/>
        </a:solidFill>
        <a:ln w="2105">
          <a:solidFill>
            <a:srgbClr val="000000"/>
          </a:solidFill>
          <a:prstDash val="solid"/>
        </a:ln>
      </c:spPr>
      <c:txPr>
        <a:bodyPr/>
        <a:lstStyle/>
        <a:p>
          <a:pPr>
            <a:defRPr sz="610" b="0" i="0" u="none" strike="noStrike" baseline="0">
              <a:solidFill>
                <a:srgbClr val="000000"/>
              </a:solidFill>
              <a:latin typeface="Arial"/>
              <a:ea typeface="Arial"/>
              <a:cs typeface="Arial"/>
            </a:defRPr>
          </a:pPr>
          <a:endParaRPr lang="en-US"/>
        </a:p>
      </c:txPr>
    </c:legend>
    <c:plotVisOnly val="1"/>
    <c:dispBlanksAs val="gap"/>
    <c:showDLblsOverMax val="0"/>
  </c:chart>
  <c:spPr>
    <a:noFill/>
    <a:ln>
      <a:noFill/>
    </a:ln>
  </c:spPr>
  <c:txPr>
    <a:bodyPr/>
    <a:lstStyle/>
    <a:p>
      <a:pPr>
        <a:defRPr sz="663" b="0" i="0" u="none" strike="noStrike" baseline="0">
          <a:solidFill>
            <a:srgbClr val="000000"/>
          </a:solidFill>
          <a:latin typeface="Arial"/>
          <a:ea typeface="Arial"/>
          <a:cs typeface="Arial"/>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802" b="0" i="0" u="none" strike="noStrike" baseline="0">
                <a:solidFill>
                  <a:srgbClr val="000000"/>
                </a:solidFill>
                <a:latin typeface="Arial"/>
                <a:ea typeface="Arial"/>
                <a:cs typeface="Arial"/>
              </a:defRPr>
            </a:pPr>
            <a:r>
              <a:rPr lang="en-GB"/>
              <a:t>Gestational Age</a:t>
            </a:r>
          </a:p>
        </c:rich>
      </c:tx>
      <c:layout>
        <c:manualLayout>
          <c:xMode val="edge"/>
          <c:yMode val="edge"/>
          <c:x val="0.8583247156153051"/>
          <c:y val="0.75084745762711869"/>
        </c:manualLayout>
      </c:layout>
      <c:overlay val="0"/>
      <c:spPr>
        <a:noFill/>
        <a:ln w="16985">
          <a:noFill/>
        </a:ln>
      </c:spPr>
    </c:title>
    <c:autoTitleDeleted val="0"/>
    <c:plotArea>
      <c:layout>
        <c:manualLayout>
          <c:layoutTarget val="inner"/>
          <c:xMode val="edge"/>
          <c:yMode val="edge"/>
          <c:x val="7.1354705274043431E-2"/>
          <c:y val="0.12033898305084746"/>
          <c:w val="0.83143743536711479"/>
          <c:h val="0.80508474576271183"/>
        </c:manualLayout>
      </c:layout>
      <c:lineChart>
        <c:grouping val="standard"/>
        <c:varyColors val="0"/>
        <c:ser>
          <c:idx val="0"/>
          <c:order val="0"/>
          <c:tx>
            <c:strRef>
              <c:f>Sheet1!$B$1</c:f>
              <c:strCache>
                <c:ptCount val="1"/>
                <c:pt idx="0">
                  <c:v>23-26</c:v>
                </c:pt>
              </c:strCache>
            </c:strRef>
          </c:tx>
          <c:spPr>
            <a:ln w="8492">
              <a:solidFill>
                <a:srgbClr val="000080"/>
              </a:solidFill>
              <a:prstDash val="solid"/>
            </a:ln>
          </c:spPr>
          <c:marker>
            <c:symbol val="diamond"/>
            <c:size val="3"/>
            <c:spPr>
              <a:solidFill>
                <a:srgbClr val="000080"/>
              </a:solidFill>
              <a:ln>
                <a:solidFill>
                  <a:srgbClr val="000080"/>
                </a:solidFill>
                <a:prstDash val="solid"/>
              </a:ln>
            </c:spPr>
          </c:marker>
          <c:cat>
            <c:numRef>
              <c:f>Sheet1!$A$2:$A$14</c:f>
              <c:numCache>
                <c:formatCode>General</c:formatCode>
                <c:ptCount val="13"/>
                <c:pt idx="0">
                  <c:v>0</c:v>
                </c:pt>
                <c:pt idx="1">
                  <c:v>2</c:v>
                </c:pt>
                <c:pt idx="2">
                  <c:v>8</c:v>
                </c:pt>
                <c:pt idx="3">
                  <c:v>12</c:v>
                </c:pt>
                <c:pt idx="4">
                  <c:v>20</c:v>
                </c:pt>
                <c:pt idx="5">
                  <c:v>24</c:v>
                </c:pt>
                <c:pt idx="6">
                  <c:v>32</c:v>
                </c:pt>
                <c:pt idx="7">
                  <c:v>36</c:v>
                </c:pt>
                <c:pt idx="8">
                  <c:v>44</c:v>
                </c:pt>
                <c:pt idx="9">
                  <c:v>48</c:v>
                </c:pt>
                <c:pt idx="10">
                  <c:v>60</c:v>
                </c:pt>
                <c:pt idx="11">
                  <c:v>72</c:v>
                </c:pt>
                <c:pt idx="12">
                  <c:v>84</c:v>
                </c:pt>
              </c:numCache>
            </c:numRef>
          </c:cat>
          <c:val>
            <c:numRef>
              <c:f>Sheet1!$B$2:$B$14</c:f>
              <c:numCache>
                <c:formatCode>General</c:formatCode>
                <c:ptCount val="13"/>
                <c:pt idx="0">
                  <c:v>-0.79</c:v>
                </c:pt>
                <c:pt idx="1">
                  <c:v>-2.0099999999999998</c:v>
                </c:pt>
                <c:pt idx="2">
                  <c:v>-1.56</c:v>
                </c:pt>
                <c:pt idx="3">
                  <c:v>-1.76</c:v>
                </c:pt>
                <c:pt idx="4">
                  <c:v>-1.66</c:v>
                </c:pt>
                <c:pt idx="5">
                  <c:v>-1.46</c:v>
                </c:pt>
                <c:pt idx="6">
                  <c:v>-1.81</c:v>
                </c:pt>
                <c:pt idx="7">
                  <c:v>-1.84</c:v>
                </c:pt>
                <c:pt idx="8">
                  <c:v>-1.5549999999999999</c:v>
                </c:pt>
                <c:pt idx="9">
                  <c:v>-1.76</c:v>
                </c:pt>
                <c:pt idx="10">
                  <c:v>-1.911</c:v>
                </c:pt>
                <c:pt idx="11">
                  <c:v>-1.8620000000000001</c:v>
                </c:pt>
                <c:pt idx="12">
                  <c:v>-1.661403</c:v>
                </c:pt>
              </c:numCache>
            </c:numRef>
          </c:val>
          <c:smooth val="0"/>
          <c:extLst>
            <c:ext xmlns:c16="http://schemas.microsoft.com/office/drawing/2014/chart" uri="{C3380CC4-5D6E-409C-BE32-E72D297353CC}">
              <c16:uniqueId val="{00000000-B8D8-4164-B896-4381DBD47B52}"/>
            </c:ext>
          </c:extLst>
        </c:ser>
        <c:ser>
          <c:idx val="1"/>
          <c:order val="1"/>
          <c:tx>
            <c:strRef>
              <c:f>Sheet1!$C$1</c:f>
              <c:strCache>
                <c:ptCount val="1"/>
                <c:pt idx="0">
                  <c:v>27-30</c:v>
                </c:pt>
              </c:strCache>
            </c:strRef>
          </c:tx>
          <c:spPr>
            <a:ln w="8492">
              <a:solidFill>
                <a:srgbClr val="FF00FF"/>
              </a:solidFill>
              <a:prstDash val="solid"/>
            </a:ln>
          </c:spPr>
          <c:marker>
            <c:symbol val="square"/>
            <c:size val="3"/>
            <c:spPr>
              <a:solidFill>
                <a:srgbClr val="FF00FF"/>
              </a:solidFill>
              <a:ln>
                <a:solidFill>
                  <a:srgbClr val="FF00FF"/>
                </a:solidFill>
                <a:prstDash val="solid"/>
              </a:ln>
            </c:spPr>
          </c:marker>
          <c:cat>
            <c:numRef>
              <c:f>Sheet1!$A$2:$A$14</c:f>
              <c:numCache>
                <c:formatCode>General</c:formatCode>
                <c:ptCount val="13"/>
                <c:pt idx="0">
                  <c:v>0</c:v>
                </c:pt>
                <c:pt idx="1">
                  <c:v>2</c:v>
                </c:pt>
                <c:pt idx="2">
                  <c:v>8</c:v>
                </c:pt>
                <c:pt idx="3">
                  <c:v>12</c:v>
                </c:pt>
                <c:pt idx="4">
                  <c:v>20</c:v>
                </c:pt>
                <c:pt idx="5">
                  <c:v>24</c:v>
                </c:pt>
                <c:pt idx="6">
                  <c:v>32</c:v>
                </c:pt>
                <c:pt idx="7">
                  <c:v>36</c:v>
                </c:pt>
                <c:pt idx="8">
                  <c:v>44</c:v>
                </c:pt>
                <c:pt idx="9">
                  <c:v>48</c:v>
                </c:pt>
                <c:pt idx="10">
                  <c:v>60</c:v>
                </c:pt>
                <c:pt idx="11">
                  <c:v>72</c:v>
                </c:pt>
                <c:pt idx="12">
                  <c:v>84</c:v>
                </c:pt>
              </c:numCache>
            </c:numRef>
          </c:cat>
          <c:val>
            <c:numRef>
              <c:f>Sheet1!$C$2:$C$14</c:f>
              <c:numCache>
                <c:formatCode>General</c:formatCode>
                <c:ptCount val="13"/>
                <c:pt idx="0">
                  <c:v>0.74</c:v>
                </c:pt>
                <c:pt idx="1">
                  <c:v>-0.39</c:v>
                </c:pt>
                <c:pt idx="2">
                  <c:v>-0.86</c:v>
                </c:pt>
                <c:pt idx="3">
                  <c:v>-1.17</c:v>
                </c:pt>
                <c:pt idx="4">
                  <c:v>-1.1100000000000001</c:v>
                </c:pt>
                <c:pt idx="5">
                  <c:v>-1.24</c:v>
                </c:pt>
                <c:pt idx="6">
                  <c:v>-1.2</c:v>
                </c:pt>
                <c:pt idx="7">
                  <c:v>-1.19</c:v>
                </c:pt>
                <c:pt idx="8">
                  <c:v>-1.2</c:v>
                </c:pt>
                <c:pt idx="9">
                  <c:v>-1.1919999999999999</c:v>
                </c:pt>
                <c:pt idx="10">
                  <c:v>-1.1839999999999999</c:v>
                </c:pt>
                <c:pt idx="11">
                  <c:v>-1.0921000000000001</c:v>
                </c:pt>
                <c:pt idx="12">
                  <c:v>-1.1854849999999999</c:v>
                </c:pt>
              </c:numCache>
            </c:numRef>
          </c:val>
          <c:smooth val="0"/>
          <c:extLst>
            <c:ext xmlns:c16="http://schemas.microsoft.com/office/drawing/2014/chart" uri="{C3380CC4-5D6E-409C-BE32-E72D297353CC}">
              <c16:uniqueId val="{00000001-B8D8-4164-B896-4381DBD47B52}"/>
            </c:ext>
          </c:extLst>
        </c:ser>
        <c:ser>
          <c:idx val="2"/>
          <c:order val="2"/>
          <c:tx>
            <c:strRef>
              <c:f>Sheet1!$D$1</c:f>
              <c:strCache>
                <c:ptCount val="1"/>
                <c:pt idx="0">
                  <c:v>31-34</c:v>
                </c:pt>
              </c:strCache>
            </c:strRef>
          </c:tx>
          <c:spPr>
            <a:ln w="8492">
              <a:solidFill>
                <a:srgbClr val="FFFF00"/>
              </a:solidFill>
              <a:prstDash val="solid"/>
            </a:ln>
          </c:spPr>
          <c:marker>
            <c:symbol val="triangle"/>
            <c:size val="3"/>
            <c:spPr>
              <a:solidFill>
                <a:srgbClr val="FFFF00"/>
              </a:solidFill>
              <a:ln>
                <a:solidFill>
                  <a:srgbClr val="FFFF00"/>
                </a:solidFill>
                <a:prstDash val="solid"/>
              </a:ln>
            </c:spPr>
          </c:marker>
          <c:cat>
            <c:numRef>
              <c:f>Sheet1!$A$2:$A$14</c:f>
              <c:numCache>
                <c:formatCode>General</c:formatCode>
                <c:ptCount val="13"/>
                <c:pt idx="0">
                  <c:v>0</c:v>
                </c:pt>
                <c:pt idx="1">
                  <c:v>2</c:v>
                </c:pt>
                <c:pt idx="2">
                  <c:v>8</c:v>
                </c:pt>
                <c:pt idx="3">
                  <c:v>12</c:v>
                </c:pt>
                <c:pt idx="4">
                  <c:v>20</c:v>
                </c:pt>
                <c:pt idx="5">
                  <c:v>24</c:v>
                </c:pt>
                <c:pt idx="6">
                  <c:v>32</c:v>
                </c:pt>
                <c:pt idx="7">
                  <c:v>36</c:v>
                </c:pt>
                <c:pt idx="8">
                  <c:v>44</c:v>
                </c:pt>
                <c:pt idx="9">
                  <c:v>48</c:v>
                </c:pt>
                <c:pt idx="10">
                  <c:v>60</c:v>
                </c:pt>
                <c:pt idx="11">
                  <c:v>72</c:v>
                </c:pt>
                <c:pt idx="12">
                  <c:v>84</c:v>
                </c:pt>
              </c:numCache>
            </c:numRef>
          </c:cat>
          <c:val>
            <c:numRef>
              <c:f>Sheet1!$D$2:$D$14</c:f>
              <c:numCache>
                <c:formatCode>General</c:formatCode>
                <c:ptCount val="13"/>
                <c:pt idx="0">
                  <c:v>-0.38</c:v>
                </c:pt>
                <c:pt idx="1">
                  <c:v>0.24</c:v>
                </c:pt>
                <c:pt idx="2">
                  <c:v>-0.33</c:v>
                </c:pt>
                <c:pt idx="3">
                  <c:v>-0.57999999999999996</c:v>
                </c:pt>
                <c:pt idx="4">
                  <c:v>-0.76</c:v>
                </c:pt>
                <c:pt idx="5">
                  <c:v>-0.89</c:v>
                </c:pt>
                <c:pt idx="6">
                  <c:v>-0.97</c:v>
                </c:pt>
                <c:pt idx="7">
                  <c:v>-0.99</c:v>
                </c:pt>
                <c:pt idx="8">
                  <c:v>-0.8</c:v>
                </c:pt>
                <c:pt idx="9">
                  <c:v>-0.92</c:v>
                </c:pt>
                <c:pt idx="10">
                  <c:v>-1.1054999999999999</c:v>
                </c:pt>
                <c:pt idx="11">
                  <c:v>-1.0081</c:v>
                </c:pt>
                <c:pt idx="12">
                  <c:v>-1.0759190000000001</c:v>
                </c:pt>
              </c:numCache>
            </c:numRef>
          </c:val>
          <c:smooth val="0"/>
          <c:extLst>
            <c:ext xmlns:c16="http://schemas.microsoft.com/office/drawing/2014/chart" uri="{C3380CC4-5D6E-409C-BE32-E72D297353CC}">
              <c16:uniqueId val="{00000002-B8D8-4164-B896-4381DBD47B52}"/>
            </c:ext>
          </c:extLst>
        </c:ser>
        <c:ser>
          <c:idx val="3"/>
          <c:order val="3"/>
          <c:tx>
            <c:strRef>
              <c:f>Sheet1!$E$1</c:f>
              <c:strCache>
                <c:ptCount val="1"/>
                <c:pt idx="0">
                  <c:v>34-37</c:v>
                </c:pt>
              </c:strCache>
            </c:strRef>
          </c:tx>
          <c:spPr>
            <a:ln w="8492">
              <a:solidFill>
                <a:srgbClr val="00FFFF"/>
              </a:solidFill>
              <a:prstDash val="solid"/>
            </a:ln>
          </c:spPr>
          <c:marker>
            <c:symbol val="x"/>
            <c:size val="3"/>
            <c:spPr>
              <a:noFill/>
              <a:ln>
                <a:solidFill>
                  <a:srgbClr val="00FFFF"/>
                </a:solidFill>
                <a:prstDash val="solid"/>
              </a:ln>
            </c:spPr>
          </c:marker>
          <c:cat>
            <c:numRef>
              <c:f>Sheet1!$A$2:$A$14</c:f>
              <c:numCache>
                <c:formatCode>General</c:formatCode>
                <c:ptCount val="13"/>
                <c:pt idx="0">
                  <c:v>0</c:v>
                </c:pt>
                <c:pt idx="1">
                  <c:v>2</c:v>
                </c:pt>
                <c:pt idx="2">
                  <c:v>8</c:v>
                </c:pt>
                <c:pt idx="3">
                  <c:v>12</c:v>
                </c:pt>
                <c:pt idx="4">
                  <c:v>20</c:v>
                </c:pt>
                <c:pt idx="5">
                  <c:v>24</c:v>
                </c:pt>
                <c:pt idx="6">
                  <c:v>32</c:v>
                </c:pt>
                <c:pt idx="7">
                  <c:v>36</c:v>
                </c:pt>
                <c:pt idx="8">
                  <c:v>44</c:v>
                </c:pt>
                <c:pt idx="9">
                  <c:v>48</c:v>
                </c:pt>
                <c:pt idx="10">
                  <c:v>60</c:v>
                </c:pt>
                <c:pt idx="11">
                  <c:v>72</c:v>
                </c:pt>
                <c:pt idx="12">
                  <c:v>84</c:v>
                </c:pt>
              </c:numCache>
            </c:numRef>
          </c:cat>
          <c:val>
            <c:numRef>
              <c:f>Sheet1!$E$2:$E$14</c:f>
              <c:numCache>
                <c:formatCode>General</c:formatCode>
                <c:ptCount val="13"/>
                <c:pt idx="0">
                  <c:v>-0.14000000000000001</c:v>
                </c:pt>
                <c:pt idx="1">
                  <c:v>0.39</c:v>
                </c:pt>
                <c:pt idx="2">
                  <c:v>-0.18</c:v>
                </c:pt>
                <c:pt idx="3">
                  <c:v>-0.47</c:v>
                </c:pt>
                <c:pt idx="4">
                  <c:v>-0.72</c:v>
                </c:pt>
                <c:pt idx="5">
                  <c:v>-0.75</c:v>
                </c:pt>
                <c:pt idx="6">
                  <c:v>-0.78</c:v>
                </c:pt>
                <c:pt idx="7">
                  <c:v>-0.81</c:v>
                </c:pt>
                <c:pt idx="8">
                  <c:v>-0.65</c:v>
                </c:pt>
                <c:pt idx="9">
                  <c:v>-0.7</c:v>
                </c:pt>
                <c:pt idx="10">
                  <c:v>-0.751</c:v>
                </c:pt>
                <c:pt idx="11">
                  <c:v>-0.74585000000000001</c:v>
                </c:pt>
                <c:pt idx="12">
                  <c:v>-0.75420399999999999</c:v>
                </c:pt>
              </c:numCache>
            </c:numRef>
          </c:val>
          <c:smooth val="0"/>
          <c:extLst>
            <c:ext xmlns:c16="http://schemas.microsoft.com/office/drawing/2014/chart" uri="{C3380CC4-5D6E-409C-BE32-E72D297353CC}">
              <c16:uniqueId val="{00000003-B8D8-4164-B896-4381DBD47B52}"/>
            </c:ext>
          </c:extLst>
        </c:ser>
        <c:ser>
          <c:idx val="4"/>
          <c:order val="4"/>
          <c:tx>
            <c:strRef>
              <c:f>Sheet1!$F$1</c:f>
              <c:strCache>
                <c:ptCount val="1"/>
                <c:pt idx="0">
                  <c:v>Term</c:v>
                </c:pt>
              </c:strCache>
            </c:strRef>
          </c:tx>
          <c:spPr>
            <a:ln w="8492">
              <a:solidFill>
                <a:srgbClr val="800080"/>
              </a:solidFill>
              <a:prstDash val="solid"/>
            </a:ln>
          </c:spPr>
          <c:marker>
            <c:symbol val="star"/>
            <c:size val="3"/>
            <c:spPr>
              <a:noFill/>
              <a:ln>
                <a:solidFill>
                  <a:srgbClr val="800080"/>
                </a:solidFill>
                <a:prstDash val="solid"/>
              </a:ln>
            </c:spPr>
          </c:marker>
          <c:cat>
            <c:numRef>
              <c:f>Sheet1!$A$2:$A$14</c:f>
              <c:numCache>
                <c:formatCode>General</c:formatCode>
                <c:ptCount val="13"/>
                <c:pt idx="0">
                  <c:v>0</c:v>
                </c:pt>
                <c:pt idx="1">
                  <c:v>2</c:v>
                </c:pt>
                <c:pt idx="2">
                  <c:v>8</c:v>
                </c:pt>
                <c:pt idx="3">
                  <c:v>12</c:v>
                </c:pt>
                <c:pt idx="4">
                  <c:v>20</c:v>
                </c:pt>
                <c:pt idx="5">
                  <c:v>24</c:v>
                </c:pt>
                <c:pt idx="6">
                  <c:v>32</c:v>
                </c:pt>
                <c:pt idx="7">
                  <c:v>36</c:v>
                </c:pt>
                <c:pt idx="8">
                  <c:v>44</c:v>
                </c:pt>
                <c:pt idx="9">
                  <c:v>48</c:v>
                </c:pt>
                <c:pt idx="10">
                  <c:v>60</c:v>
                </c:pt>
                <c:pt idx="11">
                  <c:v>72</c:v>
                </c:pt>
                <c:pt idx="12">
                  <c:v>84</c:v>
                </c:pt>
              </c:numCache>
            </c:numRef>
          </c:cat>
          <c:val>
            <c:numRef>
              <c:f>Sheet1!$F$2:$F$14</c:f>
              <c:numCache>
                <c:formatCode>General</c:formatCode>
                <c:ptCount val="13"/>
                <c:pt idx="0">
                  <c:v>-0.36</c:v>
                </c:pt>
                <c:pt idx="1">
                  <c:v>-0.18</c:v>
                </c:pt>
                <c:pt idx="2">
                  <c:v>-0.6</c:v>
                </c:pt>
                <c:pt idx="3">
                  <c:v>-0.56999999999999995</c:v>
                </c:pt>
                <c:pt idx="4">
                  <c:v>-0.74</c:v>
                </c:pt>
                <c:pt idx="5">
                  <c:v>-0.64</c:v>
                </c:pt>
                <c:pt idx="6">
                  <c:v>-0.7</c:v>
                </c:pt>
                <c:pt idx="7">
                  <c:v>-0.81</c:v>
                </c:pt>
                <c:pt idx="8">
                  <c:v>-0.71</c:v>
                </c:pt>
                <c:pt idx="9">
                  <c:v>-0.69</c:v>
                </c:pt>
                <c:pt idx="10">
                  <c:v>-0.66520000000000001</c:v>
                </c:pt>
                <c:pt idx="11">
                  <c:v>-0.76660099999999998</c:v>
                </c:pt>
                <c:pt idx="12">
                  <c:v>-0.75216300000000003</c:v>
                </c:pt>
              </c:numCache>
            </c:numRef>
          </c:val>
          <c:smooth val="0"/>
          <c:extLst>
            <c:ext xmlns:c16="http://schemas.microsoft.com/office/drawing/2014/chart" uri="{C3380CC4-5D6E-409C-BE32-E72D297353CC}">
              <c16:uniqueId val="{00000004-B8D8-4164-B896-4381DBD47B52}"/>
            </c:ext>
          </c:extLst>
        </c:ser>
        <c:dLbls>
          <c:showLegendKey val="0"/>
          <c:showVal val="0"/>
          <c:showCatName val="0"/>
          <c:showSerName val="0"/>
          <c:showPercent val="0"/>
          <c:showBubbleSize val="0"/>
        </c:dLbls>
        <c:marker val="1"/>
        <c:smooth val="0"/>
        <c:axId val="417626096"/>
        <c:axId val="1"/>
      </c:lineChart>
      <c:catAx>
        <c:axId val="417626096"/>
        <c:scaling>
          <c:orientation val="minMax"/>
        </c:scaling>
        <c:delete val="0"/>
        <c:axPos val="b"/>
        <c:title>
          <c:tx>
            <c:rich>
              <a:bodyPr/>
              <a:lstStyle/>
              <a:p>
                <a:pPr>
                  <a:defRPr sz="669" b="0" i="0" u="none" strike="noStrike" baseline="0">
                    <a:solidFill>
                      <a:srgbClr val="000000"/>
                    </a:solidFill>
                    <a:latin typeface="Arial"/>
                    <a:ea typeface="Arial"/>
                    <a:cs typeface="Arial"/>
                  </a:defRPr>
                </a:pPr>
                <a:r>
                  <a:rPr lang="en-GB"/>
                  <a:t>Age (months)</a:t>
                </a:r>
              </a:p>
            </c:rich>
          </c:tx>
          <c:layout>
            <c:manualLayout>
              <c:xMode val="edge"/>
              <c:yMode val="edge"/>
              <c:x val="0.44364012409513959"/>
              <c:y val="0.94237288135593222"/>
            </c:manualLayout>
          </c:layout>
          <c:overlay val="0"/>
          <c:spPr>
            <a:noFill/>
            <a:ln w="16985">
              <a:noFill/>
            </a:ln>
          </c:spPr>
        </c:title>
        <c:numFmt formatCode="General" sourceLinked="1"/>
        <c:majorTickMark val="out"/>
        <c:minorTickMark val="none"/>
        <c:tickLblPos val="nextTo"/>
        <c:spPr>
          <a:ln w="2123">
            <a:solidFill>
              <a:srgbClr val="000000"/>
            </a:solidFill>
            <a:prstDash val="solid"/>
          </a:ln>
        </c:spPr>
        <c:txPr>
          <a:bodyPr rot="0" vert="horz"/>
          <a:lstStyle/>
          <a:p>
            <a:pPr>
              <a:defRPr sz="669" b="0" i="0" u="none" strike="noStrike" baseline="0">
                <a:solidFill>
                  <a:srgbClr val="000000"/>
                </a:solidFill>
                <a:latin typeface="Arial"/>
                <a:ea typeface="Arial"/>
                <a:cs typeface="Arial"/>
              </a:defRPr>
            </a:pPr>
            <a:endParaRPr lang="en-US"/>
          </a:p>
        </c:txPr>
        <c:crossAx val="1"/>
        <c:crosses val="autoZero"/>
        <c:auto val="1"/>
        <c:lblAlgn val="ctr"/>
        <c:lblOffset val="100"/>
        <c:tickLblSkip val="1"/>
        <c:tickMarkSkip val="1"/>
        <c:noMultiLvlLbl val="0"/>
      </c:catAx>
      <c:valAx>
        <c:axId val="1"/>
        <c:scaling>
          <c:orientation val="minMax"/>
        </c:scaling>
        <c:delete val="0"/>
        <c:axPos val="l"/>
        <c:title>
          <c:tx>
            <c:rich>
              <a:bodyPr/>
              <a:lstStyle/>
              <a:p>
                <a:pPr>
                  <a:defRPr sz="669" b="0" i="0" u="none" strike="noStrike" baseline="0">
                    <a:solidFill>
                      <a:srgbClr val="000000"/>
                    </a:solidFill>
                    <a:latin typeface="Arial"/>
                    <a:ea typeface="Arial"/>
                    <a:cs typeface="Arial"/>
                  </a:defRPr>
                </a:pPr>
                <a:r>
                  <a:rPr lang="en-GB"/>
                  <a:t>Head Circumference SDS</a:t>
                </a:r>
              </a:p>
            </c:rich>
          </c:tx>
          <c:layout>
            <c:manualLayout>
              <c:xMode val="edge"/>
              <c:yMode val="edge"/>
              <c:x val="1.1375387797311272E-2"/>
              <c:y val="0.39152542372881355"/>
            </c:manualLayout>
          </c:layout>
          <c:overlay val="0"/>
          <c:spPr>
            <a:noFill/>
            <a:ln w="16985">
              <a:noFill/>
            </a:ln>
          </c:spPr>
        </c:title>
        <c:numFmt formatCode="General" sourceLinked="1"/>
        <c:majorTickMark val="out"/>
        <c:minorTickMark val="none"/>
        <c:tickLblPos val="nextTo"/>
        <c:spPr>
          <a:ln w="2123">
            <a:solidFill>
              <a:srgbClr val="000000"/>
            </a:solidFill>
            <a:prstDash val="solid"/>
          </a:ln>
        </c:spPr>
        <c:txPr>
          <a:bodyPr rot="0" vert="horz"/>
          <a:lstStyle/>
          <a:p>
            <a:pPr>
              <a:defRPr sz="669" b="0" i="0" u="none" strike="noStrike" baseline="0">
                <a:solidFill>
                  <a:srgbClr val="000000"/>
                </a:solidFill>
                <a:latin typeface="Arial"/>
                <a:ea typeface="Arial"/>
                <a:cs typeface="Arial"/>
              </a:defRPr>
            </a:pPr>
            <a:endParaRPr lang="en-US"/>
          </a:p>
        </c:txPr>
        <c:crossAx val="417626096"/>
        <c:crosses val="autoZero"/>
        <c:crossBetween val="midCat"/>
      </c:valAx>
      <c:spPr>
        <a:solidFill>
          <a:srgbClr val="FFFFFF"/>
        </a:solidFill>
        <a:ln w="16985">
          <a:noFill/>
        </a:ln>
      </c:spPr>
    </c:plotArea>
    <c:legend>
      <c:legendPos val="r"/>
      <c:layout>
        <c:manualLayout>
          <c:xMode val="edge"/>
          <c:yMode val="edge"/>
          <c:x val="0.86970010341261639"/>
          <c:y val="0.80338983050847457"/>
          <c:w val="7.3422957600827302E-2"/>
          <c:h val="0.17966101694915254"/>
        </c:manualLayout>
      </c:layout>
      <c:overlay val="0"/>
      <c:spPr>
        <a:solidFill>
          <a:srgbClr val="FFFFFF"/>
        </a:solidFill>
        <a:ln w="2123">
          <a:solidFill>
            <a:srgbClr val="000000"/>
          </a:solidFill>
          <a:prstDash val="solid"/>
        </a:ln>
      </c:spPr>
      <c:txPr>
        <a:bodyPr/>
        <a:lstStyle/>
        <a:p>
          <a:pPr>
            <a:defRPr sz="615" b="0" i="0" u="none" strike="noStrike" baseline="0">
              <a:solidFill>
                <a:srgbClr val="000000"/>
              </a:solidFill>
              <a:latin typeface="Arial"/>
              <a:ea typeface="Arial"/>
              <a:cs typeface="Arial"/>
            </a:defRPr>
          </a:pPr>
          <a:endParaRPr lang="en-US"/>
        </a:p>
      </c:txPr>
    </c:legend>
    <c:plotVisOnly val="1"/>
    <c:dispBlanksAs val="gap"/>
    <c:showDLblsOverMax val="0"/>
  </c:chart>
  <c:spPr>
    <a:noFill/>
    <a:ln>
      <a:noFill/>
    </a:ln>
  </c:spPr>
  <c:txPr>
    <a:bodyPr/>
    <a:lstStyle/>
    <a:p>
      <a:pPr>
        <a:defRPr sz="669" b="0" i="0" u="none" strike="noStrike" baseline="0">
          <a:solidFill>
            <a:srgbClr val="000000"/>
          </a:solidFill>
          <a:latin typeface="Arial"/>
          <a:ea typeface="Arial"/>
          <a:cs typeface="Arial"/>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825" b="0" i="0" u="none" strike="noStrike" baseline="0">
                <a:solidFill>
                  <a:srgbClr val="000000"/>
                </a:solidFill>
                <a:latin typeface="Arial"/>
                <a:ea typeface="Arial"/>
                <a:cs typeface="Arial"/>
              </a:defRPr>
            </a:pPr>
            <a:r>
              <a:rPr lang="en-GB"/>
              <a:t>Gestational Age</a:t>
            </a:r>
          </a:p>
        </c:rich>
      </c:tx>
      <c:layout>
        <c:manualLayout>
          <c:xMode val="edge"/>
          <c:yMode val="edge"/>
          <c:x val="0.71251292657704235"/>
          <c:y val="0.54576271186440672"/>
        </c:manualLayout>
      </c:layout>
      <c:overlay val="0"/>
      <c:spPr>
        <a:noFill/>
        <a:ln w="17470">
          <a:noFill/>
        </a:ln>
      </c:spPr>
    </c:title>
    <c:autoTitleDeleted val="0"/>
    <c:plotArea>
      <c:layout>
        <c:manualLayout>
          <c:layoutTarget val="inner"/>
          <c:xMode val="edge"/>
          <c:yMode val="edge"/>
          <c:x val="7.1354705274043431E-2"/>
          <c:y val="0.12033898305084746"/>
          <c:w val="0.8407445708376422"/>
          <c:h val="0.80508474576271183"/>
        </c:manualLayout>
      </c:layout>
      <c:lineChart>
        <c:grouping val="standard"/>
        <c:varyColors val="0"/>
        <c:ser>
          <c:idx val="0"/>
          <c:order val="0"/>
          <c:tx>
            <c:strRef>
              <c:f>Sheet1!$B$1</c:f>
              <c:strCache>
                <c:ptCount val="1"/>
                <c:pt idx="0">
                  <c:v>23-27</c:v>
                </c:pt>
              </c:strCache>
            </c:strRef>
          </c:tx>
          <c:spPr>
            <a:ln w="8735">
              <a:solidFill>
                <a:srgbClr val="000080"/>
              </a:solidFill>
              <a:prstDash val="solid"/>
            </a:ln>
          </c:spPr>
          <c:marker>
            <c:symbol val="diamond"/>
            <c:size val="3"/>
            <c:spPr>
              <a:solidFill>
                <a:srgbClr val="000080"/>
              </a:solidFill>
              <a:ln>
                <a:solidFill>
                  <a:srgbClr val="000080"/>
                </a:solidFill>
                <a:prstDash val="solid"/>
              </a:ln>
            </c:spPr>
          </c:marker>
          <c:cat>
            <c:numRef>
              <c:f>Sheet1!$A$2:$A$26</c:f>
              <c:numCache>
                <c:formatCode>General</c:formatCode>
                <c:ptCount val="25"/>
                <c:pt idx="0">
                  <c:v>24</c:v>
                </c:pt>
                <c:pt idx="1">
                  <c:v>25</c:v>
                </c:pt>
                <c:pt idx="2">
                  <c:v>26</c:v>
                </c:pt>
                <c:pt idx="3">
                  <c:v>27</c:v>
                </c:pt>
                <c:pt idx="4">
                  <c:v>28</c:v>
                </c:pt>
                <c:pt idx="5">
                  <c:v>29</c:v>
                </c:pt>
                <c:pt idx="6">
                  <c:v>30</c:v>
                </c:pt>
                <c:pt idx="7">
                  <c:v>31</c:v>
                </c:pt>
                <c:pt idx="8">
                  <c:v>32</c:v>
                </c:pt>
                <c:pt idx="9">
                  <c:v>33</c:v>
                </c:pt>
                <c:pt idx="10">
                  <c:v>34</c:v>
                </c:pt>
                <c:pt idx="11">
                  <c:v>35</c:v>
                </c:pt>
                <c:pt idx="12">
                  <c:v>36</c:v>
                </c:pt>
                <c:pt idx="13">
                  <c:v>37</c:v>
                </c:pt>
                <c:pt idx="14">
                  <c:v>38</c:v>
                </c:pt>
                <c:pt idx="15">
                  <c:v>39</c:v>
                </c:pt>
                <c:pt idx="16">
                  <c:v>40</c:v>
                </c:pt>
                <c:pt idx="17">
                  <c:v>41</c:v>
                </c:pt>
                <c:pt idx="18">
                  <c:v>42</c:v>
                </c:pt>
                <c:pt idx="19">
                  <c:v>43</c:v>
                </c:pt>
                <c:pt idx="20">
                  <c:v>44</c:v>
                </c:pt>
                <c:pt idx="21">
                  <c:v>45</c:v>
                </c:pt>
                <c:pt idx="22">
                  <c:v>46</c:v>
                </c:pt>
                <c:pt idx="23">
                  <c:v>47</c:v>
                </c:pt>
                <c:pt idx="24">
                  <c:v>48</c:v>
                </c:pt>
              </c:numCache>
            </c:numRef>
          </c:cat>
          <c:val>
            <c:numRef>
              <c:f>Sheet1!$B$2:$B$26</c:f>
              <c:numCache>
                <c:formatCode>General</c:formatCode>
                <c:ptCount val="25"/>
                <c:pt idx="0">
                  <c:v>-0.5</c:v>
                </c:pt>
                <c:pt idx="1">
                  <c:v>-0.86</c:v>
                </c:pt>
                <c:pt idx="2">
                  <c:v>-1.49</c:v>
                </c:pt>
                <c:pt idx="3">
                  <c:v>-1.94</c:v>
                </c:pt>
                <c:pt idx="4">
                  <c:v>-1.92</c:v>
                </c:pt>
                <c:pt idx="5">
                  <c:v>-2</c:v>
                </c:pt>
                <c:pt idx="6">
                  <c:v>-2.11</c:v>
                </c:pt>
                <c:pt idx="7">
                  <c:v>-2.21</c:v>
                </c:pt>
                <c:pt idx="8">
                  <c:v>-2.11</c:v>
                </c:pt>
              </c:numCache>
            </c:numRef>
          </c:val>
          <c:smooth val="0"/>
          <c:extLst>
            <c:ext xmlns:c16="http://schemas.microsoft.com/office/drawing/2014/chart" uri="{C3380CC4-5D6E-409C-BE32-E72D297353CC}">
              <c16:uniqueId val="{00000000-2771-4173-AFFB-B03C4CA67811}"/>
            </c:ext>
          </c:extLst>
        </c:ser>
        <c:ser>
          <c:idx val="1"/>
          <c:order val="1"/>
          <c:tx>
            <c:strRef>
              <c:f>Sheet1!$C$1</c:f>
              <c:strCache>
                <c:ptCount val="1"/>
                <c:pt idx="0">
                  <c:v>27-30</c:v>
                </c:pt>
              </c:strCache>
            </c:strRef>
          </c:tx>
          <c:spPr>
            <a:ln w="8735">
              <a:solidFill>
                <a:srgbClr val="FF00FF"/>
              </a:solidFill>
              <a:prstDash val="solid"/>
            </a:ln>
          </c:spPr>
          <c:marker>
            <c:symbol val="square"/>
            <c:size val="3"/>
            <c:spPr>
              <a:solidFill>
                <a:srgbClr val="FF00FF"/>
              </a:solidFill>
              <a:ln>
                <a:solidFill>
                  <a:srgbClr val="FF00FF"/>
                </a:solidFill>
                <a:prstDash val="solid"/>
              </a:ln>
            </c:spPr>
          </c:marker>
          <c:cat>
            <c:numRef>
              <c:f>Sheet1!$A$2:$A$26</c:f>
              <c:numCache>
                <c:formatCode>General</c:formatCode>
                <c:ptCount val="25"/>
                <c:pt idx="0">
                  <c:v>24</c:v>
                </c:pt>
                <c:pt idx="1">
                  <c:v>25</c:v>
                </c:pt>
                <c:pt idx="2">
                  <c:v>26</c:v>
                </c:pt>
                <c:pt idx="3">
                  <c:v>27</c:v>
                </c:pt>
                <c:pt idx="4">
                  <c:v>28</c:v>
                </c:pt>
                <c:pt idx="5">
                  <c:v>29</c:v>
                </c:pt>
                <c:pt idx="6">
                  <c:v>30</c:v>
                </c:pt>
                <c:pt idx="7">
                  <c:v>31</c:v>
                </c:pt>
                <c:pt idx="8">
                  <c:v>32</c:v>
                </c:pt>
                <c:pt idx="9">
                  <c:v>33</c:v>
                </c:pt>
                <c:pt idx="10">
                  <c:v>34</c:v>
                </c:pt>
                <c:pt idx="11">
                  <c:v>35</c:v>
                </c:pt>
                <c:pt idx="12">
                  <c:v>36</c:v>
                </c:pt>
                <c:pt idx="13">
                  <c:v>37</c:v>
                </c:pt>
                <c:pt idx="14">
                  <c:v>38</c:v>
                </c:pt>
                <c:pt idx="15">
                  <c:v>39</c:v>
                </c:pt>
                <c:pt idx="16">
                  <c:v>40</c:v>
                </c:pt>
                <c:pt idx="17">
                  <c:v>41</c:v>
                </c:pt>
                <c:pt idx="18">
                  <c:v>42</c:v>
                </c:pt>
                <c:pt idx="19">
                  <c:v>43</c:v>
                </c:pt>
                <c:pt idx="20">
                  <c:v>44</c:v>
                </c:pt>
                <c:pt idx="21">
                  <c:v>45</c:v>
                </c:pt>
                <c:pt idx="22">
                  <c:v>46</c:v>
                </c:pt>
                <c:pt idx="23">
                  <c:v>47</c:v>
                </c:pt>
                <c:pt idx="24">
                  <c:v>48</c:v>
                </c:pt>
              </c:numCache>
            </c:numRef>
          </c:cat>
          <c:val>
            <c:numRef>
              <c:f>Sheet1!$C$2:$C$26</c:f>
              <c:numCache>
                <c:formatCode>General</c:formatCode>
                <c:ptCount val="25"/>
                <c:pt idx="3">
                  <c:v>-0.52</c:v>
                </c:pt>
                <c:pt idx="4">
                  <c:v>-0.9</c:v>
                </c:pt>
                <c:pt idx="5">
                  <c:v>-1.29</c:v>
                </c:pt>
                <c:pt idx="6">
                  <c:v>-1.55</c:v>
                </c:pt>
                <c:pt idx="7">
                  <c:v>-1.49</c:v>
                </c:pt>
                <c:pt idx="8">
                  <c:v>-1.52</c:v>
                </c:pt>
                <c:pt idx="9">
                  <c:v>-1.49</c:v>
                </c:pt>
                <c:pt idx="10">
                  <c:v>-1.25</c:v>
                </c:pt>
                <c:pt idx="11">
                  <c:v>-1.21</c:v>
                </c:pt>
              </c:numCache>
            </c:numRef>
          </c:val>
          <c:smooth val="0"/>
          <c:extLst>
            <c:ext xmlns:c16="http://schemas.microsoft.com/office/drawing/2014/chart" uri="{C3380CC4-5D6E-409C-BE32-E72D297353CC}">
              <c16:uniqueId val="{00000001-2771-4173-AFFB-B03C4CA67811}"/>
            </c:ext>
          </c:extLst>
        </c:ser>
        <c:ser>
          <c:idx val="2"/>
          <c:order val="2"/>
          <c:tx>
            <c:strRef>
              <c:f>Sheet1!$D$1</c:f>
              <c:strCache>
                <c:ptCount val="1"/>
                <c:pt idx="0">
                  <c:v>30-34</c:v>
                </c:pt>
              </c:strCache>
            </c:strRef>
          </c:tx>
          <c:spPr>
            <a:ln w="8735">
              <a:solidFill>
                <a:srgbClr val="FFFF00"/>
              </a:solidFill>
              <a:prstDash val="solid"/>
            </a:ln>
          </c:spPr>
          <c:marker>
            <c:symbol val="triangle"/>
            <c:size val="3"/>
            <c:spPr>
              <a:solidFill>
                <a:srgbClr val="FFFF00"/>
              </a:solidFill>
              <a:ln>
                <a:solidFill>
                  <a:srgbClr val="FFFF00"/>
                </a:solidFill>
                <a:prstDash val="solid"/>
              </a:ln>
            </c:spPr>
          </c:marker>
          <c:cat>
            <c:numRef>
              <c:f>Sheet1!$A$2:$A$26</c:f>
              <c:numCache>
                <c:formatCode>General</c:formatCode>
                <c:ptCount val="25"/>
                <c:pt idx="0">
                  <c:v>24</c:v>
                </c:pt>
                <c:pt idx="1">
                  <c:v>25</c:v>
                </c:pt>
                <c:pt idx="2">
                  <c:v>26</c:v>
                </c:pt>
                <c:pt idx="3">
                  <c:v>27</c:v>
                </c:pt>
                <c:pt idx="4">
                  <c:v>28</c:v>
                </c:pt>
                <c:pt idx="5">
                  <c:v>29</c:v>
                </c:pt>
                <c:pt idx="6">
                  <c:v>30</c:v>
                </c:pt>
                <c:pt idx="7">
                  <c:v>31</c:v>
                </c:pt>
                <c:pt idx="8">
                  <c:v>32</c:v>
                </c:pt>
                <c:pt idx="9">
                  <c:v>33</c:v>
                </c:pt>
                <c:pt idx="10">
                  <c:v>34</c:v>
                </c:pt>
                <c:pt idx="11">
                  <c:v>35</c:v>
                </c:pt>
                <c:pt idx="12">
                  <c:v>36</c:v>
                </c:pt>
                <c:pt idx="13">
                  <c:v>37</c:v>
                </c:pt>
                <c:pt idx="14">
                  <c:v>38</c:v>
                </c:pt>
                <c:pt idx="15">
                  <c:v>39</c:v>
                </c:pt>
                <c:pt idx="16">
                  <c:v>40</c:v>
                </c:pt>
                <c:pt idx="17">
                  <c:v>41</c:v>
                </c:pt>
                <c:pt idx="18">
                  <c:v>42</c:v>
                </c:pt>
                <c:pt idx="19">
                  <c:v>43</c:v>
                </c:pt>
                <c:pt idx="20">
                  <c:v>44</c:v>
                </c:pt>
                <c:pt idx="21">
                  <c:v>45</c:v>
                </c:pt>
                <c:pt idx="22">
                  <c:v>46</c:v>
                </c:pt>
                <c:pt idx="23">
                  <c:v>47</c:v>
                </c:pt>
                <c:pt idx="24">
                  <c:v>48</c:v>
                </c:pt>
              </c:numCache>
            </c:numRef>
          </c:cat>
          <c:val>
            <c:numRef>
              <c:f>Sheet1!$D$2:$D$26</c:f>
              <c:numCache>
                <c:formatCode>General</c:formatCode>
                <c:ptCount val="25"/>
                <c:pt idx="6">
                  <c:v>-0.45</c:v>
                </c:pt>
                <c:pt idx="7">
                  <c:v>-0.99</c:v>
                </c:pt>
                <c:pt idx="8">
                  <c:v>-1.35</c:v>
                </c:pt>
                <c:pt idx="9">
                  <c:v>-1.43</c:v>
                </c:pt>
                <c:pt idx="10">
                  <c:v>-1.56</c:v>
                </c:pt>
                <c:pt idx="11">
                  <c:v>-1.91</c:v>
                </c:pt>
                <c:pt idx="12">
                  <c:v>-1.51</c:v>
                </c:pt>
                <c:pt idx="13">
                  <c:v>-1.37</c:v>
                </c:pt>
                <c:pt idx="14">
                  <c:v>-1.28</c:v>
                </c:pt>
              </c:numCache>
            </c:numRef>
          </c:val>
          <c:smooth val="0"/>
          <c:extLst>
            <c:ext xmlns:c16="http://schemas.microsoft.com/office/drawing/2014/chart" uri="{C3380CC4-5D6E-409C-BE32-E72D297353CC}">
              <c16:uniqueId val="{00000002-2771-4173-AFFB-B03C4CA67811}"/>
            </c:ext>
          </c:extLst>
        </c:ser>
        <c:ser>
          <c:idx val="3"/>
          <c:order val="3"/>
          <c:tx>
            <c:strRef>
              <c:f>Sheet1!$E$1</c:f>
              <c:strCache>
                <c:ptCount val="1"/>
                <c:pt idx="0">
                  <c:v>34-37</c:v>
                </c:pt>
              </c:strCache>
            </c:strRef>
          </c:tx>
          <c:spPr>
            <a:ln w="8735">
              <a:solidFill>
                <a:srgbClr val="00FFFF"/>
              </a:solidFill>
              <a:prstDash val="solid"/>
            </a:ln>
          </c:spPr>
          <c:marker>
            <c:symbol val="x"/>
            <c:size val="3"/>
            <c:spPr>
              <a:noFill/>
              <a:ln>
                <a:solidFill>
                  <a:srgbClr val="00FFFF"/>
                </a:solidFill>
                <a:prstDash val="solid"/>
              </a:ln>
            </c:spPr>
          </c:marker>
          <c:cat>
            <c:numRef>
              <c:f>Sheet1!$A$2:$A$26</c:f>
              <c:numCache>
                <c:formatCode>General</c:formatCode>
                <c:ptCount val="25"/>
                <c:pt idx="0">
                  <c:v>24</c:v>
                </c:pt>
                <c:pt idx="1">
                  <c:v>25</c:v>
                </c:pt>
                <c:pt idx="2">
                  <c:v>26</c:v>
                </c:pt>
                <c:pt idx="3">
                  <c:v>27</c:v>
                </c:pt>
                <c:pt idx="4">
                  <c:v>28</c:v>
                </c:pt>
                <c:pt idx="5">
                  <c:v>29</c:v>
                </c:pt>
                <c:pt idx="6">
                  <c:v>30</c:v>
                </c:pt>
                <c:pt idx="7">
                  <c:v>31</c:v>
                </c:pt>
                <c:pt idx="8">
                  <c:v>32</c:v>
                </c:pt>
                <c:pt idx="9">
                  <c:v>33</c:v>
                </c:pt>
                <c:pt idx="10">
                  <c:v>34</c:v>
                </c:pt>
                <c:pt idx="11">
                  <c:v>35</c:v>
                </c:pt>
                <c:pt idx="12">
                  <c:v>36</c:v>
                </c:pt>
                <c:pt idx="13">
                  <c:v>37</c:v>
                </c:pt>
                <c:pt idx="14">
                  <c:v>38</c:v>
                </c:pt>
                <c:pt idx="15">
                  <c:v>39</c:v>
                </c:pt>
                <c:pt idx="16">
                  <c:v>40</c:v>
                </c:pt>
                <c:pt idx="17">
                  <c:v>41</c:v>
                </c:pt>
                <c:pt idx="18">
                  <c:v>42</c:v>
                </c:pt>
                <c:pt idx="19">
                  <c:v>43</c:v>
                </c:pt>
                <c:pt idx="20">
                  <c:v>44</c:v>
                </c:pt>
                <c:pt idx="21">
                  <c:v>45</c:v>
                </c:pt>
                <c:pt idx="22">
                  <c:v>46</c:v>
                </c:pt>
                <c:pt idx="23">
                  <c:v>47</c:v>
                </c:pt>
                <c:pt idx="24">
                  <c:v>48</c:v>
                </c:pt>
              </c:numCache>
            </c:numRef>
          </c:cat>
          <c:val>
            <c:numRef>
              <c:f>Sheet1!$E$2:$E$26</c:f>
              <c:numCache>
                <c:formatCode>General</c:formatCode>
                <c:ptCount val="25"/>
                <c:pt idx="9">
                  <c:v>-0.79</c:v>
                </c:pt>
                <c:pt idx="10">
                  <c:v>-1.34</c:v>
                </c:pt>
                <c:pt idx="11">
                  <c:v>-1.45</c:v>
                </c:pt>
                <c:pt idx="12">
                  <c:v>-1.61</c:v>
                </c:pt>
                <c:pt idx="13">
                  <c:v>-1.4</c:v>
                </c:pt>
                <c:pt idx="14">
                  <c:v>-1.2</c:v>
                </c:pt>
                <c:pt idx="15">
                  <c:v>-1</c:v>
                </c:pt>
                <c:pt idx="16">
                  <c:v>-0.85</c:v>
                </c:pt>
                <c:pt idx="17">
                  <c:v>-0.7</c:v>
                </c:pt>
              </c:numCache>
            </c:numRef>
          </c:val>
          <c:smooth val="0"/>
          <c:extLst>
            <c:ext xmlns:c16="http://schemas.microsoft.com/office/drawing/2014/chart" uri="{C3380CC4-5D6E-409C-BE32-E72D297353CC}">
              <c16:uniqueId val="{00000003-2771-4173-AFFB-B03C4CA67811}"/>
            </c:ext>
          </c:extLst>
        </c:ser>
        <c:ser>
          <c:idx val="4"/>
          <c:order val="4"/>
          <c:tx>
            <c:strRef>
              <c:f>Sheet1!$F$1</c:f>
              <c:strCache>
                <c:ptCount val="1"/>
                <c:pt idx="0">
                  <c:v>Term</c:v>
                </c:pt>
              </c:strCache>
            </c:strRef>
          </c:tx>
          <c:spPr>
            <a:ln w="8735">
              <a:solidFill>
                <a:srgbClr val="800080"/>
              </a:solidFill>
              <a:prstDash val="solid"/>
            </a:ln>
          </c:spPr>
          <c:marker>
            <c:symbol val="star"/>
            <c:size val="3"/>
            <c:spPr>
              <a:noFill/>
              <a:ln>
                <a:solidFill>
                  <a:srgbClr val="800080"/>
                </a:solidFill>
                <a:prstDash val="solid"/>
              </a:ln>
            </c:spPr>
          </c:marker>
          <c:cat>
            <c:numRef>
              <c:f>Sheet1!$A$2:$A$26</c:f>
              <c:numCache>
                <c:formatCode>General</c:formatCode>
                <c:ptCount val="25"/>
                <c:pt idx="0">
                  <c:v>24</c:v>
                </c:pt>
                <c:pt idx="1">
                  <c:v>25</c:v>
                </c:pt>
                <c:pt idx="2">
                  <c:v>26</c:v>
                </c:pt>
                <c:pt idx="3">
                  <c:v>27</c:v>
                </c:pt>
                <c:pt idx="4">
                  <c:v>28</c:v>
                </c:pt>
                <c:pt idx="5">
                  <c:v>29</c:v>
                </c:pt>
                <c:pt idx="6">
                  <c:v>30</c:v>
                </c:pt>
                <c:pt idx="7">
                  <c:v>31</c:v>
                </c:pt>
                <c:pt idx="8">
                  <c:v>32</c:v>
                </c:pt>
                <c:pt idx="9">
                  <c:v>33</c:v>
                </c:pt>
                <c:pt idx="10">
                  <c:v>34</c:v>
                </c:pt>
                <c:pt idx="11">
                  <c:v>35</c:v>
                </c:pt>
                <c:pt idx="12">
                  <c:v>36</c:v>
                </c:pt>
                <c:pt idx="13">
                  <c:v>37</c:v>
                </c:pt>
                <c:pt idx="14">
                  <c:v>38</c:v>
                </c:pt>
                <c:pt idx="15">
                  <c:v>39</c:v>
                </c:pt>
                <c:pt idx="16">
                  <c:v>40</c:v>
                </c:pt>
                <c:pt idx="17">
                  <c:v>41</c:v>
                </c:pt>
                <c:pt idx="18">
                  <c:v>42</c:v>
                </c:pt>
                <c:pt idx="19">
                  <c:v>43</c:v>
                </c:pt>
                <c:pt idx="20">
                  <c:v>44</c:v>
                </c:pt>
                <c:pt idx="21">
                  <c:v>45</c:v>
                </c:pt>
                <c:pt idx="22">
                  <c:v>46</c:v>
                </c:pt>
                <c:pt idx="23">
                  <c:v>47</c:v>
                </c:pt>
                <c:pt idx="24">
                  <c:v>48</c:v>
                </c:pt>
              </c:numCache>
            </c:numRef>
          </c:cat>
          <c:val>
            <c:numRef>
              <c:f>Sheet1!$F$2:$F$26</c:f>
              <c:numCache>
                <c:formatCode>General</c:formatCode>
                <c:ptCount val="25"/>
                <c:pt idx="16">
                  <c:v>-0.27</c:v>
                </c:pt>
                <c:pt idx="17">
                  <c:v>-0.26500000000000001</c:v>
                </c:pt>
                <c:pt idx="18">
                  <c:v>-0.26</c:v>
                </c:pt>
                <c:pt idx="19">
                  <c:v>-0.255</c:v>
                </c:pt>
                <c:pt idx="20">
                  <c:v>-0.25</c:v>
                </c:pt>
                <c:pt idx="21">
                  <c:v>-0.245</c:v>
                </c:pt>
                <c:pt idx="22">
                  <c:v>-0.24</c:v>
                </c:pt>
                <c:pt idx="23">
                  <c:v>-0.23</c:v>
                </c:pt>
                <c:pt idx="24">
                  <c:v>-0.22</c:v>
                </c:pt>
              </c:numCache>
            </c:numRef>
          </c:val>
          <c:smooth val="0"/>
          <c:extLst>
            <c:ext xmlns:c16="http://schemas.microsoft.com/office/drawing/2014/chart" uri="{C3380CC4-5D6E-409C-BE32-E72D297353CC}">
              <c16:uniqueId val="{00000004-2771-4173-AFFB-B03C4CA67811}"/>
            </c:ext>
          </c:extLst>
        </c:ser>
        <c:dLbls>
          <c:showLegendKey val="0"/>
          <c:showVal val="0"/>
          <c:showCatName val="0"/>
          <c:showSerName val="0"/>
          <c:showPercent val="0"/>
          <c:showBubbleSize val="0"/>
        </c:dLbls>
        <c:marker val="1"/>
        <c:smooth val="0"/>
        <c:axId val="417630416"/>
        <c:axId val="1"/>
      </c:lineChart>
      <c:catAx>
        <c:axId val="417630416"/>
        <c:scaling>
          <c:orientation val="minMax"/>
        </c:scaling>
        <c:delete val="0"/>
        <c:axPos val="b"/>
        <c:title>
          <c:tx>
            <c:rich>
              <a:bodyPr/>
              <a:lstStyle/>
              <a:p>
                <a:pPr>
                  <a:defRPr sz="688" b="0" i="0" u="none" strike="noStrike" baseline="0">
                    <a:solidFill>
                      <a:srgbClr val="000000"/>
                    </a:solidFill>
                    <a:latin typeface="Arial"/>
                    <a:ea typeface="Arial"/>
                    <a:cs typeface="Arial"/>
                  </a:defRPr>
                </a:pPr>
                <a:r>
                  <a:rPr lang="en-GB"/>
                  <a:t>Age (weeks)</a:t>
                </a:r>
              </a:p>
            </c:rich>
          </c:tx>
          <c:layout>
            <c:manualLayout>
              <c:xMode val="edge"/>
              <c:yMode val="edge"/>
              <c:x val="0.45087900723888313"/>
              <c:y val="0.94237288135593222"/>
            </c:manualLayout>
          </c:layout>
          <c:overlay val="0"/>
          <c:spPr>
            <a:noFill/>
            <a:ln w="17470">
              <a:noFill/>
            </a:ln>
          </c:spPr>
        </c:title>
        <c:numFmt formatCode="General" sourceLinked="1"/>
        <c:majorTickMark val="out"/>
        <c:minorTickMark val="none"/>
        <c:tickLblPos val="nextTo"/>
        <c:spPr>
          <a:ln w="2184">
            <a:solidFill>
              <a:srgbClr val="000000"/>
            </a:solidFill>
            <a:prstDash val="solid"/>
          </a:ln>
        </c:spPr>
        <c:txPr>
          <a:bodyPr rot="0" vert="horz"/>
          <a:lstStyle/>
          <a:p>
            <a:pPr>
              <a:defRPr sz="688" b="0" i="0" u="none" strike="noStrike" baseline="0">
                <a:solidFill>
                  <a:srgbClr val="000000"/>
                </a:solidFill>
                <a:latin typeface="Arial"/>
                <a:ea typeface="Arial"/>
                <a:cs typeface="Arial"/>
              </a:defRPr>
            </a:pPr>
            <a:endParaRPr lang="en-US"/>
          </a:p>
        </c:txPr>
        <c:crossAx val="1"/>
        <c:crosses val="autoZero"/>
        <c:auto val="1"/>
        <c:lblAlgn val="ctr"/>
        <c:lblOffset val="100"/>
        <c:tickLblSkip val="1"/>
        <c:tickMarkSkip val="1"/>
        <c:noMultiLvlLbl val="0"/>
      </c:catAx>
      <c:valAx>
        <c:axId val="1"/>
        <c:scaling>
          <c:orientation val="minMax"/>
        </c:scaling>
        <c:delete val="0"/>
        <c:axPos val="l"/>
        <c:title>
          <c:tx>
            <c:rich>
              <a:bodyPr/>
              <a:lstStyle/>
              <a:p>
                <a:pPr>
                  <a:defRPr sz="688" b="0" i="0" u="none" strike="noStrike" baseline="0">
                    <a:solidFill>
                      <a:srgbClr val="000000"/>
                    </a:solidFill>
                    <a:latin typeface="Arial"/>
                    <a:ea typeface="Arial"/>
                    <a:cs typeface="Arial"/>
                  </a:defRPr>
                </a:pPr>
                <a:r>
                  <a:rPr lang="en-GB"/>
                  <a:t>Weight SDS</a:t>
                </a:r>
              </a:p>
            </c:rich>
          </c:tx>
          <c:layout>
            <c:manualLayout>
              <c:xMode val="edge"/>
              <c:yMode val="edge"/>
              <c:x val="1.1375387797311272E-2"/>
              <c:y val="0.45593220338983048"/>
            </c:manualLayout>
          </c:layout>
          <c:overlay val="0"/>
          <c:spPr>
            <a:noFill/>
            <a:ln w="17470">
              <a:noFill/>
            </a:ln>
          </c:spPr>
        </c:title>
        <c:numFmt formatCode="General" sourceLinked="1"/>
        <c:majorTickMark val="out"/>
        <c:minorTickMark val="none"/>
        <c:tickLblPos val="nextTo"/>
        <c:spPr>
          <a:ln w="2184">
            <a:solidFill>
              <a:srgbClr val="000000"/>
            </a:solidFill>
            <a:prstDash val="solid"/>
          </a:ln>
        </c:spPr>
        <c:txPr>
          <a:bodyPr rot="0" vert="horz"/>
          <a:lstStyle/>
          <a:p>
            <a:pPr>
              <a:defRPr sz="688" b="0" i="0" u="none" strike="noStrike" baseline="0">
                <a:solidFill>
                  <a:srgbClr val="000000"/>
                </a:solidFill>
                <a:latin typeface="Arial"/>
                <a:ea typeface="Arial"/>
                <a:cs typeface="Arial"/>
              </a:defRPr>
            </a:pPr>
            <a:endParaRPr lang="en-US"/>
          </a:p>
        </c:txPr>
        <c:crossAx val="417630416"/>
        <c:crosses val="autoZero"/>
        <c:crossBetween val="between"/>
      </c:valAx>
      <c:spPr>
        <a:solidFill>
          <a:srgbClr val="FFFFFF"/>
        </a:solidFill>
        <a:ln w="17470">
          <a:noFill/>
        </a:ln>
      </c:spPr>
    </c:plotArea>
    <c:legend>
      <c:legendPos val="r"/>
      <c:layout>
        <c:manualLayout>
          <c:xMode val="edge"/>
          <c:yMode val="edge"/>
          <c:x val="0.73733195449844879"/>
          <c:y val="0.61525423728813555"/>
          <c:w val="7.3422957600827302E-2"/>
          <c:h val="0.17966101694915254"/>
        </c:manualLayout>
      </c:layout>
      <c:overlay val="0"/>
      <c:spPr>
        <a:solidFill>
          <a:srgbClr val="FFFFFF"/>
        </a:solidFill>
        <a:ln w="2184">
          <a:solidFill>
            <a:srgbClr val="000000"/>
          </a:solidFill>
          <a:prstDash val="solid"/>
        </a:ln>
      </c:spPr>
      <c:txPr>
        <a:bodyPr/>
        <a:lstStyle/>
        <a:p>
          <a:pPr>
            <a:defRPr sz="633" b="0" i="0" u="none" strike="noStrike" baseline="0">
              <a:solidFill>
                <a:srgbClr val="000000"/>
              </a:solidFill>
              <a:latin typeface="Arial"/>
              <a:ea typeface="Arial"/>
              <a:cs typeface="Arial"/>
            </a:defRPr>
          </a:pPr>
          <a:endParaRPr lang="en-US"/>
        </a:p>
      </c:txPr>
    </c:legend>
    <c:plotVisOnly val="1"/>
    <c:dispBlanksAs val="gap"/>
    <c:showDLblsOverMax val="0"/>
  </c:chart>
  <c:spPr>
    <a:noFill/>
    <a:ln>
      <a:noFill/>
    </a:ln>
  </c:spPr>
  <c:txPr>
    <a:bodyPr/>
    <a:lstStyle/>
    <a:p>
      <a:pPr>
        <a:defRPr sz="688" b="0" i="0" u="none" strike="noStrike" baseline="0">
          <a:solidFill>
            <a:srgbClr val="000000"/>
          </a:solidFill>
          <a:latin typeface="Arial"/>
          <a:ea typeface="Arial"/>
          <a:cs typeface="Arial"/>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825" b="0" i="0" u="none" strike="noStrike" baseline="0">
                <a:solidFill>
                  <a:srgbClr val="000000"/>
                </a:solidFill>
                <a:latin typeface="Arial"/>
                <a:ea typeface="Arial"/>
                <a:cs typeface="Arial"/>
              </a:defRPr>
            </a:pPr>
            <a:r>
              <a:rPr lang="en-GB"/>
              <a:t>Gestational Age</a:t>
            </a:r>
          </a:p>
        </c:rich>
      </c:tx>
      <c:layout>
        <c:manualLayout>
          <c:xMode val="edge"/>
          <c:yMode val="edge"/>
          <c:x val="0.73009307135470525"/>
          <c:y val="0.56101694915254241"/>
        </c:manualLayout>
      </c:layout>
      <c:overlay val="0"/>
      <c:spPr>
        <a:noFill/>
        <a:ln w="17468">
          <a:noFill/>
        </a:ln>
      </c:spPr>
    </c:title>
    <c:autoTitleDeleted val="0"/>
    <c:plotArea>
      <c:layout>
        <c:manualLayout>
          <c:layoutTarget val="inner"/>
          <c:xMode val="edge"/>
          <c:yMode val="edge"/>
          <c:x val="7.1354705274043431E-2"/>
          <c:y val="0.12033898305084746"/>
          <c:w val="0.8407445708376422"/>
          <c:h val="0.80508474576271183"/>
        </c:manualLayout>
      </c:layout>
      <c:lineChart>
        <c:grouping val="standard"/>
        <c:varyColors val="0"/>
        <c:ser>
          <c:idx val="0"/>
          <c:order val="0"/>
          <c:tx>
            <c:strRef>
              <c:f>Sheet3!$B$2</c:f>
              <c:strCache>
                <c:ptCount val="1"/>
                <c:pt idx="0">
                  <c:v>23-27</c:v>
                </c:pt>
              </c:strCache>
            </c:strRef>
          </c:tx>
          <c:spPr>
            <a:ln w="8734">
              <a:solidFill>
                <a:srgbClr val="000080"/>
              </a:solidFill>
              <a:prstDash val="solid"/>
            </a:ln>
          </c:spPr>
          <c:marker>
            <c:symbol val="diamond"/>
            <c:size val="3"/>
            <c:spPr>
              <a:solidFill>
                <a:srgbClr val="000080"/>
              </a:solidFill>
              <a:ln>
                <a:solidFill>
                  <a:srgbClr val="000080"/>
                </a:solidFill>
                <a:prstDash val="solid"/>
              </a:ln>
            </c:spPr>
          </c:marker>
          <c:cat>
            <c:numRef>
              <c:f>Sheet3!$A$3:$A$27</c:f>
              <c:numCache>
                <c:formatCode>General</c:formatCode>
                <c:ptCount val="25"/>
                <c:pt idx="0">
                  <c:v>24</c:v>
                </c:pt>
                <c:pt idx="1">
                  <c:v>25</c:v>
                </c:pt>
                <c:pt idx="2">
                  <c:v>26</c:v>
                </c:pt>
                <c:pt idx="3">
                  <c:v>27</c:v>
                </c:pt>
                <c:pt idx="4">
                  <c:v>28</c:v>
                </c:pt>
                <c:pt idx="5">
                  <c:v>29</c:v>
                </c:pt>
                <c:pt idx="6">
                  <c:v>30</c:v>
                </c:pt>
                <c:pt idx="7">
                  <c:v>31</c:v>
                </c:pt>
                <c:pt idx="8">
                  <c:v>32</c:v>
                </c:pt>
                <c:pt idx="9">
                  <c:v>33</c:v>
                </c:pt>
                <c:pt idx="10">
                  <c:v>34</c:v>
                </c:pt>
                <c:pt idx="11">
                  <c:v>35</c:v>
                </c:pt>
                <c:pt idx="12">
                  <c:v>36</c:v>
                </c:pt>
                <c:pt idx="13">
                  <c:v>37</c:v>
                </c:pt>
                <c:pt idx="14">
                  <c:v>38</c:v>
                </c:pt>
                <c:pt idx="15">
                  <c:v>39</c:v>
                </c:pt>
                <c:pt idx="16">
                  <c:v>40</c:v>
                </c:pt>
                <c:pt idx="17">
                  <c:v>41</c:v>
                </c:pt>
                <c:pt idx="18">
                  <c:v>42</c:v>
                </c:pt>
                <c:pt idx="19">
                  <c:v>43</c:v>
                </c:pt>
                <c:pt idx="20">
                  <c:v>44</c:v>
                </c:pt>
                <c:pt idx="21">
                  <c:v>45</c:v>
                </c:pt>
                <c:pt idx="22">
                  <c:v>46</c:v>
                </c:pt>
                <c:pt idx="23">
                  <c:v>47</c:v>
                </c:pt>
                <c:pt idx="24">
                  <c:v>48</c:v>
                </c:pt>
              </c:numCache>
            </c:numRef>
          </c:cat>
          <c:val>
            <c:numRef>
              <c:f>Sheet3!$B$3:$B$27</c:f>
              <c:numCache>
                <c:formatCode>General</c:formatCode>
                <c:ptCount val="25"/>
                <c:pt idx="0">
                  <c:v>-0.74</c:v>
                </c:pt>
                <c:pt idx="1">
                  <c:v>-0.93</c:v>
                </c:pt>
                <c:pt idx="2">
                  <c:v>-1.45</c:v>
                </c:pt>
                <c:pt idx="3">
                  <c:v>-1.44</c:v>
                </c:pt>
                <c:pt idx="4">
                  <c:v>-1.48</c:v>
                </c:pt>
                <c:pt idx="5">
                  <c:v>-2.1800000000000002</c:v>
                </c:pt>
                <c:pt idx="6">
                  <c:v>-2.2200000000000002</c:v>
                </c:pt>
                <c:pt idx="7">
                  <c:v>-2.23</c:v>
                </c:pt>
                <c:pt idx="8">
                  <c:v>-1.97</c:v>
                </c:pt>
              </c:numCache>
            </c:numRef>
          </c:val>
          <c:smooth val="0"/>
          <c:extLst>
            <c:ext xmlns:c16="http://schemas.microsoft.com/office/drawing/2014/chart" uri="{C3380CC4-5D6E-409C-BE32-E72D297353CC}">
              <c16:uniqueId val="{00000000-969B-40F6-8605-C237BC9A6E51}"/>
            </c:ext>
          </c:extLst>
        </c:ser>
        <c:ser>
          <c:idx val="1"/>
          <c:order val="1"/>
          <c:tx>
            <c:strRef>
              <c:f>Sheet3!$C$2</c:f>
              <c:strCache>
                <c:ptCount val="1"/>
                <c:pt idx="0">
                  <c:v>27-30</c:v>
                </c:pt>
              </c:strCache>
            </c:strRef>
          </c:tx>
          <c:spPr>
            <a:ln w="8734">
              <a:solidFill>
                <a:srgbClr val="FF00FF"/>
              </a:solidFill>
              <a:prstDash val="solid"/>
            </a:ln>
          </c:spPr>
          <c:marker>
            <c:symbol val="square"/>
            <c:size val="3"/>
            <c:spPr>
              <a:solidFill>
                <a:srgbClr val="FF00FF"/>
              </a:solidFill>
              <a:ln>
                <a:solidFill>
                  <a:srgbClr val="FF00FF"/>
                </a:solidFill>
                <a:prstDash val="solid"/>
              </a:ln>
            </c:spPr>
          </c:marker>
          <c:cat>
            <c:numRef>
              <c:f>Sheet3!$A$3:$A$27</c:f>
              <c:numCache>
                <c:formatCode>General</c:formatCode>
                <c:ptCount val="25"/>
                <c:pt idx="0">
                  <c:v>24</c:v>
                </c:pt>
                <c:pt idx="1">
                  <c:v>25</c:v>
                </c:pt>
                <c:pt idx="2">
                  <c:v>26</c:v>
                </c:pt>
                <c:pt idx="3">
                  <c:v>27</c:v>
                </c:pt>
                <c:pt idx="4">
                  <c:v>28</c:v>
                </c:pt>
                <c:pt idx="5">
                  <c:v>29</c:v>
                </c:pt>
                <c:pt idx="6">
                  <c:v>30</c:v>
                </c:pt>
                <c:pt idx="7">
                  <c:v>31</c:v>
                </c:pt>
                <c:pt idx="8">
                  <c:v>32</c:v>
                </c:pt>
                <c:pt idx="9">
                  <c:v>33</c:v>
                </c:pt>
                <c:pt idx="10">
                  <c:v>34</c:v>
                </c:pt>
                <c:pt idx="11">
                  <c:v>35</c:v>
                </c:pt>
                <c:pt idx="12">
                  <c:v>36</c:v>
                </c:pt>
                <c:pt idx="13">
                  <c:v>37</c:v>
                </c:pt>
                <c:pt idx="14">
                  <c:v>38</c:v>
                </c:pt>
                <c:pt idx="15">
                  <c:v>39</c:v>
                </c:pt>
                <c:pt idx="16">
                  <c:v>40</c:v>
                </c:pt>
                <c:pt idx="17">
                  <c:v>41</c:v>
                </c:pt>
                <c:pt idx="18">
                  <c:v>42</c:v>
                </c:pt>
                <c:pt idx="19">
                  <c:v>43</c:v>
                </c:pt>
                <c:pt idx="20">
                  <c:v>44</c:v>
                </c:pt>
                <c:pt idx="21">
                  <c:v>45</c:v>
                </c:pt>
                <c:pt idx="22">
                  <c:v>46</c:v>
                </c:pt>
                <c:pt idx="23">
                  <c:v>47</c:v>
                </c:pt>
                <c:pt idx="24">
                  <c:v>48</c:v>
                </c:pt>
              </c:numCache>
            </c:numRef>
          </c:cat>
          <c:val>
            <c:numRef>
              <c:f>Sheet3!$C$3:$C$27</c:f>
              <c:numCache>
                <c:formatCode>General</c:formatCode>
                <c:ptCount val="25"/>
                <c:pt idx="3">
                  <c:v>-0.81</c:v>
                </c:pt>
                <c:pt idx="4">
                  <c:v>-0.76</c:v>
                </c:pt>
                <c:pt idx="5">
                  <c:v>-0.79</c:v>
                </c:pt>
                <c:pt idx="6">
                  <c:v>-1.1299999999999999</c:v>
                </c:pt>
                <c:pt idx="7">
                  <c:v>-1.25</c:v>
                </c:pt>
                <c:pt idx="8">
                  <c:v>-1.24</c:v>
                </c:pt>
                <c:pt idx="9">
                  <c:v>-1.54</c:v>
                </c:pt>
                <c:pt idx="10">
                  <c:v>-1.24</c:v>
                </c:pt>
                <c:pt idx="11">
                  <c:v>-1.26</c:v>
                </c:pt>
              </c:numCache>
            </c:numRef>
          </c:val>
          <c:smooth val="0"/>
          <c:extLst>
            <c:ext xmlns:c16="http://schemas.microsoft.com/office/drawing/2014/chart" uri="{C3380CC4-5D6E-409C-BE32-E72D297353CC}">
              <c16:uniqueId val="{00000001-969B-40F6-8605-C237BC9A6E51}"/>
            </c:ext>
          </c:extLst>
        </c:ser>
        <c:ser>
          <c:idx val="2"/>
          <c:order val="2"/>
          <c:tx>
            <c:strRef>
              <c:f>Sheet3!$D$2</c:f>
              <c:strCache>
                <c:ptCount val="1"/>
                <c:pt idx="0">
                  <c:v>30-34</c:v>
                </c:pt>
              </c:strCache>
            </c:strRef>
          </c:tx>
          <c:spPr>
            <a:ln w="8734">
              <a:solidFill>
                <a:srgbClr val="FFFF00"/>
              </a:solidFill>
              <a:prstDash val="solid"/>
            </a:ln>
          </c:spPr>
          <c:marker>
            <c:symbol val="triangle"/>
            <c:size val="3"/>
            <c:spPr>
              <a:solidFill>
                <a:srgbClr val="FFFF00"/>
              </a:solidFill>
              <a:ln>
                <a:solidFill>
                  <a:srgbClr val="FFFF00"/>
                </a:solidFill>
                <a:prstDash val="solid"/>
              </a:ln>
            </c:spPr>
          </c:marker>
          <c:cat>
            <c:numRef>
              <c:f>Sheet3!$A$3:$A$27</c:f>
              <c:numCache>
                <c:formatCode>General</c:formatCode>
                <c:ptCount val="25"/>
                <c:pt idx="0">
                  <c:v>24</c:v>
                </c:pt>
                <c:pt idx="1">
                  <c:v>25</c:v>
                </c:pt>
                <c:pt idx="2">
                  <c:v>26</c:v>
                </c:pt>
                <c:pt idx="3">
                  <c:v>27</c:v>
                </c:pt>
                <c:pt idx="4">
                  <c:v>28</c:v>
                </c:pt>
                <c:pt idx="5">
                  <c:v>29</c:v>
                </c:pt>
                <c:pt idx="6">
                  <c:v>30</c:v>
                </c:pt>
                <c:pt idx="7">
                  <c:v>31</c:v>
                </c:pt>
                <c:pt idx="8">
                  <c:v>32</c:v>
                </c:pt>
                <c:pt idx="9">
                  <c:v>33</c:v>
                </c:pt>
                <c:pt idx="10">
                  <c:v>34</c:v>
                </c:pt>
                <c:pt idx="11">
                  <c:v>35</c:v>
                </c:pt>
                <c:pt idx="12">
                  <c:v>36</c:v>
                </c:pt>
                <c:pt idx="13">
                  <c:v>37</c:v>
                </c:pt>
                <c:pt idx="14">
                  <c:v>38</c:v>
                </c:pt>
                <c:pt idx="15">
                  <c:v>39</c:v>
                </c:pt>
                <c:pt idx="16">
                  <c:v>40</c:v>
                </c:pt>
                <c:pt idx="17">
                  <c:v>41</c:v>
                </c:pt>
                <c:pt idx="18">
                  <c:v>42</c:v>
                </c:pt>
                <c:pt idx="19">
                  <c:v>43</c:v>
                </c:pt>
                <c:pt idx="20">
                  <c:v>44</c:v>
                </c:pt>
                <c:pt idx="21">
                  <c:v>45</c:v>
                </c:pt>
                <c:pt idx="22">
                  <c:v>46</c:v>
                </c:pt>
                <c:pt idx="23">
                  <c:v>47</c:v>
                </c:pt>
                <c:pt idx="24">
                  <c:v>48</c:v>
                </c:pt>
              </c:numCache>
            </c:numRef>
          </c:cat>
          <c:val>
            <c:numRef>
              <c:f>Sheet3!$D$3:$D$27</c:f>
              <c:numCache>
                <c:formatCode>General</c:formatCode>
                <c:ptCount val="25"/>
                <c:pt idx="6">
                  <c:v>-0.48</c:v>
                </c:pt>
                <c:pt idx="7">
                  <c:v>-0.6</c:v>
                </c:pt>
                <c:pt idx="8">
                  <c:v>-0.82</c:v>
                </c:pt>
                <c:pt idx="9">
                  <c:v>-0.99</c:v>
                </c:pt>
                <c:pt idx="10">
                  <c:v>-1.1200000000000001</c:v>
                </c:pt>
                <c:pt idx="11">
                  <c:v>-1.49</c:v>
                </c:pt>
                <c:pt idx="12">
                  <c:v>-1.18</c:v>
                </c:pt>
                <c:pt idx="13">
                  <c:v>-1.8</c:v>
                </c:pt>
                <c:pt idx="14">
                  <c:v>-1.25</c:v>
                </c:pt>
              </c:numCache>
            </c:numRef>
          </c:val>
          <c:smooth val="0"/>
          <c:extLst>
            <c:ext xmlns:c16="http://schemas.microsoft.com/office/drawing/2014/chart" uri="{C3380CC4-5D6E-409C-BE32-E72D297353CC}">
              <c16:uniqueId val="{00000002-969B-40F6-8605-C237BC9A6E51}"/>
            </c:ext>
          </c:extLst>
        </c:ser>
        <c:ser>
          <c:idx val="3"/>
          <c:order val="3"/>
          <c:tx>
            <c:strRef>
              <c:f>Sheet3!$E$2</c:f>
              <c:strCache>
                <c:ptCount val="1"/>
                <c:pt idx="0">
                  <c:v>34-37</c:v>
                </c:pt>
              </c:strCache>
            </c:strRef>
          </c:tx>
          <c:spPr>
            <a:ln w="8734">
              <a:solidFill>
                <a:srgbClr val="00FFFF"/>
              </a:solidFill>
              <a:prstDash val="solid"/>
            </a:ln>
          </c:spPr>
          <c:marker>
            <c:symbol val="x"/>
            <c:size val="3"/>
            <c:spPr>
              <a:noFill/>
              <a:ln>
                <a:solidFill>
                  <a:srgbClr val="00FFFF"/>
                </a:solidFill>
                <a:prstDash val="solid"/>
              </a:ln>
            </c:spPr>
          </c:marker>
          <c:cat>
            <c:numRef>
              <c:f>Sheet3!$A$3:$A$27</c:f>
              <c:numCache>
                <c:formatCode>General</c:formatCode>
                <c:ptCount val="25"/>
                <c:pt idx="0">
                  <c:v>24</c:v>
                </c:pt>
                <c:pt idx="1">
                  <c:v>25</c:v>
                </c:pt>
                <c:pt idx="2">
                  <c:v>26</c:v>
                </c:pt>
                <c:pt idx="3">
                  <c:v>27</c:v>
                </c:pt>
                <c:pt idx="4">
                  <c:v>28</c:v>
                </c:pt>
                <c:pt idx="5">
                  <c:v>29</c:v>
                </c:pt>
                <c:pt idx="6">
                  <c:v>30</c:v>
                </c:pt>
                <c:pt idx="7">
                  <c:v>31</c:v>
                </c:pt>
                <c:pt idx="8">
                  <c:v>32</c:v>
                </c:pt>
                <c:pt idx="9">
                  <c:v>33</c:v>
                </c:pt>
                <c:pt idx="10">
                  <c:v>34</c:v>
                </c:pt>
                <c:pt idx="11">
                  <c:v>35</c:v>
                </c:pt>
                <c:pt idx="12">
                  <c:v>36</c:v>
                </c:pt>
                <c:pt idx="13">
                  <c:v>37</c:v>
                </c:pt>
                <c:pt idx="14">
                  <c:v>38</c:v>
                </c:pt>
                <c:pt idx="15">
                  <c:v>39</c:v>
                </c:pt>
                <c:pt idx="16">
                  <c:v>40</c:v>
                </c:pt>
                <c:pt idx="17">
                  <c:v>41</c:v>
                </c:pt>
                <c:pt idx="18">
                  <c:v>42</c:v>
                </c:pt>
                <c:pt idx="19">
                  <c:v>43</c:v>
                </c:pt>
                <c:pt idx="20">
                  <c:v>44</c:v>
                </c:pt>
                <c:pt idx="21">
                  <c:v>45</c:v>
                </c:pt>
                <c:pt idx="22">
                  <c:v>46</c:v>
                </c:pt>
                <c:pt idx="23">
                  <c:v>47</c:v>
                </c:pt>
                <c:pt idx="24">
                  <c:v>48</c:v>
                </c:pt>
              </c:numCache>
            </c:numRef>
          </c:cat>
          <c:val>
            <c:numRef>
              <c:f>Sheet3!$E$3:$E$27</c:f>
              <c:numCache>
                <c:formatCode>General</c:formatCode>
                <c:ptCount val="25"/>
                <c:pt idx="9">
                  <c:v>-1.0900000000000001</c:v>
                </c:pt>
                <c:pt idx="10">
                  <c:v>-1.27</c:v>
                </c:pt>
                <c:pt idx="11">
                  <c:v>-1.26</c:v>
                </c:pt>
                <c:pt idx="12">
                  <c:v>-1.32</c:v>
                </c:pt>
                <c:pt idx="13">
                  <c:v>-1.0900000000000001</c:v>
                </c:pt>
                <c:pt idx="14">
                  <c:v>-0.81</c:v>
                </c:pt>
                <c:pt idx="15">
                  <c:v>-0.85</c:v>
                </c:pt>
                <c:pt idx="16">
                  <c:v>-0.92</c:v>
                </c:pt>
                <c:pt idx="17">
                  <c:v>-1.06</c:v>
                </c:pt>
              </c:numCache>
            </c:numRef>
          </c:val>
          <c:smooth val="0"/>
          <c:extLst>
            <c:ext xmlns:c16="http://schemas.microsoft.com/office/drawing/2014/chart" uri="{C3380CC4-5D6E-409C-BE32-E72D297353CC}">
              <c16:uniqueId val="{00000003-969B-40F6-8605-C237BC9A6E51}"/>
            </c:ext>
          </c:extLst>
        </c:ser>
        <c:ser>
          <c:idx val="4"/>
          <c:order val="4"/>
          <c:tx>
            <c:strRef>
              <c:f>Sheet3!$F$2</c:f>
              <c:strCache>
                <c:ptCount val="1"/>
                <c:pt idx="0">
                  <c:v>Term</c:v>
                </c:pt>
              </c:strCache>
            </c:strRef>
          </c:tx>
          <c:spPr>
            <a:ln w="8734">
              <a:solidFill>
                <a:srgbClr val="800080"/>
              </a:solidFill>
              <a:prstDash val="solid"/>
            </a:ln>
          </c:spPr>
          <c:marker>
            <c:symbol val="star"/>
            <c:size val="3"/>
            <c:spPr>
              <a:noFill/>
              <a:ln>
                <a:solidFill>
                  <a:srgbClr val="800080"/>
                </a:solidFill>
                <a:prstDash val="solid"/>
              </a:ln>
            </c:spPr>
          </c:marker>
          <c:cat>
            <c:numRef>
              <c:f>Sheet3!$A$3:$A$27</c:f>
              <c:numCache>
                <c:formatCode>General</c:formatCode>
                <c:ptCount val="25"/>
                <c:pt idx="0">
                  <c:v>24</c:v>
                </c:pt>
                <c:pt idx="1">
                  <c:v>25</c:v>
                </c:pt>
                <c:pt idx="2">
                  <c:v>26</c:v>
                </c:pt>
                <c:pt idx="3">
                  <c:v>27</c:v>
                </c:pt>
                <c:pt idx="4">
                  <c:v>28</c:v>
                </c:pt>
                <c:pt idx="5">
                  <c:v>29</c:v>
                </c:pt>
                <c:pt idx="6">
                  <c:v>30</c:v>
                </c:pt>
                <c:pt idx="7">
                  <c:v>31</c:v>
                </c:pt>
                <c:pt idx="8">
                  <c:v>32</c:v>
                </c:pt>
                <c:pt idx="9">
                  <c:v>33</c:v>
                </c:pt>
                <c:pt idx="10">
                  <c:v>34</c:v>
                </c:pt>
                <c:pt idx="11">
                  <c:v>35</c:v>
                </c:pt>
                <c:pt idx="12">
                  <c:v>36</c:v>
                </c:pt>
                <c:pt idx="13">
                  <c:v>37</c:v>
                </c:pt>
                <c:pt idx="14">
                  <c:v>38</c:v>
                </c:pt>
                <c:pt idx="15">
                  <c:v>39</c:v>
                </c:pt>
                <c:pt idx="16">
                  <c:v>40</c:v>
                </c:pt>
                <c:pt idx="17">
                  <c:v>41</c:v>
                </c:pt>
                <c:pt idx="18">
                  <c:v>42</c:v>
                </c:pt>
                <c:pt idx="19">
                  <c:v>43</c:v>
                </c:pt>
                <c:pt idx="20">
                  <c:v>44</c:v>
                </c:pt>
                <c:pt idx="21">
                  <c:v>45</c:v>
                </c:pt>
                <c:pt idx="22">
                  <c:v>46</c:v>
                </c:pt>
                <c:pt idx="23">
                  <c:v>47</c:v>
                </c:pt>
                <c:pt idx="24">
                  <c:v>48</c:v>
                </c:pt>
              </c:numCache>
            </c:numRef>
          </c:cat>
          <c:val>
            <c:numRef>
              <c:f>Sheet3!$F$3:$F$27</c:f>
              <c:numCache>
                <c:formatCode>General</c:formatCode>
                <c:ptCount val="25"/>
                <c:pt idx="16">
                  <c:v>-0.39</c:v>
                </c:pt>
                <c:pt idx="17">
                  <c:v>-0.37</c:v>
                </c:pt>
                <c:pt idx="18">
                  <c:v>-0.35</c:v>
                </c:pt>
                <c:pt idx="19">
                  <c:v>-0.33</c:v>
                </c:pt>
                <c:pt idx="20">
                  <c:v>-0.31</c:v>
                </c:pt>
                <c:pt idx="21">
                  <c:v>-0.28999999999999998</c:v>
                </c:pt>
                <c:pt idx="22">
                  <c:v>-0.27</c:v>
                </c:pt>
                <c:pt idx="23">
                  <c:v>-0.25</c:v>
                </c:pt>
                <c:pt idx="24">
                  <c:v>-0.24</c:v>
                </c:pt>
              </c:numCache>
            </c:numRef>
          </c:val>
          <c:smooth val="0"/>
          <c:extLst>
            <c:ext xmlns:c16="http://schemas.microsoft.com/office/drawing/2014/chart" uri="{C3380CC4-5D6E-409C-BE32-E72D297353CC}">
              <c16:uniqueId val="{00000004-969B-40F6-8605-C237BC9A6E51}"/>
            </c:ext>
          </c:extLst>
        </c:ser>
        <c:dLbls>
          <c:showLegendKey val="0"/>
          <c:showVal val="0"/>
          <c:showCatName val="0"/>
          <c:showSerName val="0"/>
          <c:showPercent val="0"/>
          <c:showBubbleSize val="0"/>
        </c:dLbls>
        <c:marker val="1"/>
        <c:smooth val="0"/>
        <c:axId val="420711120"/>
        <c:axId val="1"/>
      </c:lineChart>
      <c:catAx>
        <c:axId val="420711120"/>
        <c:scaling>
          <c:orientation val="minMax"/>
        </c:scaling>
        <c:delete val="0"/>
        <c:axPos val="b"/>
        <c:title>
          <c:tx>
            <c:rich>
              <a:bodyPr/>
              <a:lstStyle/>
              <a:p>
                <a:pPr>
                  <a:defRPr sz="688" b="0" i="0" u="none" strike="noStrike" baseline="0">
                    <a:solidFill>
                      <a:srgbClr val="000000"/>
                    </a:solidFill>
                    <a:latin typeface="Arial"/>
                    <a:ea typeface="Arial"/>
                    <a:cs typeface="Arial"/>
                  </a:defRPr>
                </a:pPr>
                <a:r>
                  <a:rPr lang="en-GB"/>
                  <a:t>Age (weeks)</a:t>
                </a:r>
              </a:p>
            </c:rich>
          </c:tx>
          <c:layout>
            <c:manualLayout>
              <c:xMode val="edge"/>
              <c:yMode val="edge"/>
              <c:x val="0.45087900723888313"/>
              <c:y val="0.94237288135593222"/>
            </c:manualLayout>
          </c:layout>
          <c:overlay val="0"/>
          <c:spPr>
            <a:noFill/>
            <a:ln w="17468">
              <a:noFill/>
            </a:ln>
          </c:spPr>
        </c:title>
        <c:numFmt formatCode="General" sourceLinked="1"/>
        <c:majorTickMark val="out"/>
        <c:minorTickMark val="none"/>
        <c:tickLblPos val="nextTo"/>
        <c:spPr>
          <a:ln w="2184">
            <a:solidFill>
              <a:srgbClr val="000000"/>
            </a:solidFill>
            <a:prstDash val="solid"/>
          </a:ln>
        </c:spPr>
        <c:txPr>
          <a:bodyPr rot="0" vert="horz"/>
          <a:lstStyle/>
          <a:p>
            <a:pPr>
              <a:defRPr sz="688" b="0" i="0" u="none" strike="noStrike" baseline="0">
                <a:solidFill>
                  <a:srgbClr val="000000"/>
                </a:solidFill>
                <a:latin typeface="Arial"/>
                <a:ea typeface="Arial"/>
                <a:cs typeface="Arial"/>
              </a:defRPr>
            </a:pPr>
            <a:endParaRPr lang="en-US"/>
          </a:p>
        </c:txPr>
        <c:crossAx val="1"/>
        <c:crosses val="autoZero"/>
        <c:auto val="1"/>
        <c:lblAlgn val="ctr"/>
        <c:lblOffset val="100"/>
        <c:tickLblSkip val="1"/>
        <c:tickMarkSkip val="1"/>
        <c:noMultiLvlLbl val="0"/>
      </c:catAx>
      <c:valAx>
        <c:axId val="1"/>
        <c:scaling>
          <c:orientation val="minMax"/>
        </c:scaling>
        <c:delete val="0"/>
        <c:axPos val="l"/>
        <c:title>
          <c:tx>
            <c:rich>
              <a:bodyPr/>
              <a:lstStyle/>
              <a:p>
                <a:pPr>
                  <a:defRPr sz="688" b="0" i="0" u="none" strike="noStrike" baseline="0">
                    <a:solidFill>
                      <a:srgbClr val="000000"/>
                    </a:solidFill>
                    <a:latin typeface="Arial"/>
                    <a:ea typeface="Arial"/>
                    <a:cs typeface="Arial"/>
                  </a:defRPr>
                </a:pPr>
                <a:r>
                  <a:rPr lang="en-GB"/>
                  <a:t>Length SDS</a:t>
                </a:r>
              </a:p>
            </c:rich>
          </c:tx>
          <c:layout>
            <c:manualLayout>
              <c:xMode val="edge"/>
              <c:yMode val="edge"/>
              <c:x val="1.1375387797311272E-2"/>
              <c:y val="0.4576271186440678"/>
            </c:manualLayout>
          </c:layout>
          <c:overlay val="0"/>
          <c:spPr>
            <a:noFill/>
            <a:ln w="17468">
              <a:noFill/>
            </a:ln>
          </c:spPr>
        </c:title>
        <c:numFmt formatCode="General" sourceLinked="1"/>
        <c:majorTickMark val="out"/>
        <c:minorTickMark val="none"/>
        <c:tickLblPos val="nextTo"/>
        <c:spPr>
          <a:ln w="2184">
            <a:solidFill>
              <a:srgbClr val="000000"/>
            </a:solidFill>
            <a:prstDash val="solid"/>
          </a:ln>
        </c:spPr>
        <c:txPr>
          <a:bodyPr rot="0" vert="horz"/>
          <a:lstStyle/>
          <a:p>
            <a:pPr>
              <a:defRPr sz="688" b="0" i="0" u="none" strike="noStrike" baseline="0">
                <a:solidFill>
                  <a:srgbClr val="000000"/>
                </a:solidFill>
                <a:latin typeface="Arial"/>
                <a:ea typeface="Arial"/>
                <a:cs typeface="Arial"/>
              </a:defRPr>
            </a:pPr>
            <a:endParaRPr lang="en-US"/>
          </a:p>
        </c:txPr>
        <c:crossAx val="420711120"/>
        <c:crosses val="autoZero"/>
        <c:crossBetween val="between"/>
      </c:valAx>
      <c:spPr>
        <a:solidFill>
          <a:srgbClr val="FFFFFF"/>
        </a:solidFill>
        <a:ln w="17468">
          <a:noFill/>
        </a:ln>
      </c:spPr>
    </c:plotArea>
    <c:legend>
      <c:legendPos val="r"/>
      <c:layout>
        <c:manualLayout>
          <c:xMode val="edge"/>
          <c:yMode val="edge"/>
          <c:x val="0.74974146845915202"/>
          <c:y val="0.62033898305084745"/>
          <c:w val="7.3422957600827302E-2"/>
          <c:h val="0.17966101694915254"/>
        </c:manualLayout>
      </c:layout>
      <c:overlay val="0"/>
      <c:spPr>
        <a:solidFill>
          <a:srgbClr val="FFFFFF"/>
        </a:solidFill>
        <a:ln w="2184">
          <a:solidFill>
            <a:srgbClr val="000000"/>
          </a:solidFill>
          <a:prstDash val="solid"/>
        </a:ln>
      </c:spPr>
      <c:txPr>
        <a:bodyPr/>
        <a:lstStyle/>
        <a:p>
          <a:pPr>
            <a:defRPr sz="633" b="0" i="0" u="none" strike="noStrike" baseline="0">
              <a:solidFill>
                <a:srgbClr val="000000"/>
              </a:solidFill>
              <a:latin typeface="Arial"/>
              <a:ea typeface="Arial"/>
              <a:cs typeface="Arial"/>
            </a:defRPr>
          </a:pPr>
          <a:endParaRPr lang="en-US"/>
        </a:p>
      </c:txPr>
    </c:legend>
    <c:plotVisOnly val="1"/>
    <c:dispBlanksAs val="gap"/>
    <c:showDLblsOverMax val="0"/>
  </c:chart>
  <c:spPr>
    <a:noFill/>
    <a:ln>
      <a:noFill/>
    </a:ln>
  </c:spPr>
  <c:txPr>
    <a:bodyPr/>
    <a:lstStyle/>
    <a:p>
      <a:pPr>
        <a:defRPr sz="688" b="0" i="0" u="none" strike="noStrike" baseline="0">
          <a:solidFill>
            <a:srgbClr val="000000"/>
          </a:solidFill>
          <a:latin typeface="Arial"/>
          <a:ea typeface="Arial"/>
          <a:cs typeface="Arial"/>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811" b="0" i="0" u="none" strike="noStrike" baseline="0">
                <a:solidFill>
                  <a:srgbClr val="000000"/>
                </a:solidFill>
                <a:latin typeface="Arial"/>
                <a:ea typeface="Arial"/>
                <a:cs typeface="Arial"/>
              </a:defRPr>
            </a:pPr>
            <a:r>
              <a:rPr lang="en-GB"/>
              <a:t>Gestational Age</a:t>
            </a:r>
          </a:p>
        </c:rich>
      </c:tx>
      <c:layout>
        <c:manualLayout>
          <c:xMode val="edge"/>
          <c:yMode val="edge"/>
          <c:x val="0.6814891416752844"/>
          <c:y val="0.53898305084745768"/>
        </c:manualLayout>
      </c:layout>
      <c:overlay val="0"/>
      <c:spPr>
        <a:noFill/>
        <a:ln w="17157">
          <a:noFill/>
        </a:ln>
      </c:spPr>
    </c:title>
    <c:autoTitleDeleted val="0"/>
    <c:plotArea>
      <c:layout>
        <c:manualLayout>
          <c:layoutTarget val="inner"/>
          <c:xMode val="edge"/>
          <c:yMode val="edge"/>
          <c:x val="7.1354705274043431E-2"/>
          <c:y val="0.12033898305084746"/>
          <c:w val="0.8407445708376422"/>
          <c:h val="0.80508474576271183"/>
        </c:manualLayout>
      </c:layout>
      <c:lineChart>
        <c:grouping val="standard"/>
        <c:varyColors val="0"/>
        <c:ser>
          <c:idx val="0"/>
          <c:order val="0"/>
          <c:tx>
            <c:strRef>
              <c:f>Sheet2!$B$1</c:f>
              <c:strCache>
                <c:ptCount val="1"/>
                <c:pt idx="0">
                  <c:v>23-27</c:v>
                </c:pt>
              </c:strCache>
            </c:strRef>
          </c:tx>
          <c:spPr>
            <a:ln w="8578">
              <a:solidFill>
                <a:srgbClr val="000080"/>
              </a:solidFill>
              <a:prstDash val="solid"/>
            </a:ln>
          </c:spPr>
          <c:marker>
            <c:symbol val="diamond"/>
            <c:size val="3"/>
            <c:spPr>
              <a:solidFill>
                <a:srgbClr val="000080"/>
              </a:solidFill>
              <a:ln>
                <a:solidFill>
                  <a:srgbClr val="000080"/>
                </a:solidFill>
                <a:prstDash val="solid"/>
              </a:ln>
            </c:spPr>
          </c:marker>
          <c:cat>
            <c:numRef>
              <c:f>Sheet2!$A$2:$A$26</c:f>
              <c:numCache>
                <c:formatCode>General</c:formatCode>
                <c:ptCount val="25"/>
                <c:pt idx="0">
                  <c:v>24</c:v>
                </c:pt>
                <c:pt idx="1">
                  <c:v>25</c:v>
                </c:pt>
                <c:pt idx="2">
                  <c:v>26</c:v>
                </c:pt>
                <c:pt idx="3">
                  <c:v>27</c:v>
                </c:pt>
                <c:pt idx="4">
                  <c:v>28</c:v>
                </c:pt>
                <c:pt idx="5">
                  <c:v>29</c:v>
                </c:pt>
                <c:pt idx="6">
                  <c:v>30</c:v>
                </c:pt>
                <c:pt idx="7">
                  <c:v>31</c:v>
                </c:pt>
                <c:pt idx="8">
                  <c:v>32</c:v>
                </c:pt>
                <c:pt idx="9">
                  <c:v>33</c:v>
                </c:pt>
                <c:pt idx="10">
                  <c:v>34</c:v>
                </c:pt>
                <c:pt idx="11">
                  <c:v>35</c:v>
                </c:pt>
                <c:pt idx="12">
                  <c:v>36</c:v>
                </c:pt>
                <c:pt idx="13">
                  <c:v>37</c:v>
                </c:pt>
                <c:pt idx="14">
                  <c:v>38</c:v>
                </c:pt>
                <c:pt idx="15">
                  <c:v>39</c:v>
                </c:pt>
                <c:pt idx="16">
                  <c:v>40</c:v>
                </c:pt>
                <c:pt idx="17">
                  <c:v>41</c:v>
                </c:pt>
                <c:pt idx="18">
                  <c:v>42</c:v>
                </c:pt>
                <c:pt idx="19">
                  <c:v>43</c:v>
                </c:pt>
                <c:pt idx="20">
                  <c:v>44</c:v>
                </c:pt>
                <c:pt idx="21">
                  <c:v>45</c:v>
                </c:pt>
                <c:pt idx="22">
                  <c:v>46</c:v>
                </c:pt>
                <c:pt idx="23">
                  <c:v>47</c:v>
                </c:pt>
                <c:pt idx="24">
                  <c:v>48</c:v>
                </c:pt>
              </c:numCache>
            </c:numRef>
          </c:cat>
          <c:val>
            <c:numRef>
              <c:f>Sheet2!$B$2:$B$26</c:f>
              <c:numCache>
                <c:formatCode>General</c:formatCode>
                <c:ptCount val="25"/>
                <c:pt idx="0">
                  <c:v>-0.79</c:v>
                </c:pt>
                <c:pt idx="1">
                  <c:v>-1.49</c:v>
                </c:pt>
                <c:pt idx="2">
                  <c:v>-1.97</c:v>
                </c:pt>
                <c:pt idx="3">
                  <c:v>-2.06</c:v>
                </c:pt>
                <c:pt idx="4">
                  <c:v>-2.52</c:v>
                </c:pt>
                <c:pt idx="5">
                  <c:v>-3.13</c:v>
                </c:pt>
                <c:pt idx="6">
                  <c:v>-3.05</c:v>
                </c:pt>
                <c:pt idx="7">
                  <c:v>-2.94</c:v>
                </c:pt>
                <c:pt idx="8">
                  <c:v>-2.2799999999999998</c:v>
                </c:pt>
              </c:numCache>
            </c:numRef>
          </c:val>
          <c:smooth val="0"/>
          <c:extLst>
            <c:ext xmlns:c16="http://schemas.microsoft.com/office/drawing/2014/chart" uri="{C3380CC4-5D6E-409C-BE32-E72D297353CC}">
              <c16:uniqueId val="{00000000-AE81-4A33-B1EA-3A07B6937D17}"/>
            </c:ext>
          </c:extLst>
        </c:ser>
        <c:ser>
          <c:idx val="1"/>
          <c:order val="1"/>
          <c:tx>
            <c:strRef>
              <c:f>Sheet2!$C$1</c:f>
              <c:strCache>
                <c:ptCount val="1"/>
                <c:pt idx="0">
                  <c:v>27-30</c:v>
                </c:pt>
              </c:strCache>
            </c:strRef>
          </c:tx>
          <c:spPr>
            <a:ln w="8578">
              <a:solidFill>
                <a:srgbClr val="FF00FF"/>
              </a:solidFill>
              <a:prstDash val="solid"/>
            </a:ln>
          </c:spPr>
          <c:marker>
            <c:symbol val="square"/>
            <c:size val="3"/>
            <c:spPr>
              <a:solidFill>
                <a:srgbClr val="FF00FF"/>
              </a:solidFill>
              <a:ln>
                <a:solidFill>
                  <a:srgbClr val="FF00FF"/>
                </a:solidFill>
                <a:prstDash val="solid"/>
              </a:ln>
            </c:spPr>
          </c:marker>
          <c:cat>
            <c:numRef>
              <c:f>Sheet2!$A$2:$A$26</c:f>
              <c:numCache>
                <c:formatCode>General</c:formatCode>
                <c:ptCount val="25"/>
                <c:pt idx="0">
                  <c:v>24</c:v>
                </c:pt>
                <c:pt idx="1">
                  <c:v>25</c:v>
                </c:pt>
                <c:pt idx="2">
                  <c:v>26</c:v>
                </c:pt>
                <c:pt idx="3">
                  <c:v>27</c:v>
                </c:pt>
                <c:pt idx="4">
                  <c:v>28</c:v>
                </c:pt>
                <c:pt idx="5">
                  <c:v>29</c:v>
                </c:pt>
                <c:pt idx="6">
                  <c:v>30</c:v>
                </c:pt>
                <c:pt idx="7">
                  <c:v>31</c:v>
                </c:pt>
                <c:pt idx="8">
                  <c:v>32</c:v>
                </c:pt>
                <c:pt idx="9">
                  <c:v>33</c:v>
                </c:pt>
                <c:pt idx="10">
                  <c:v>34</c:v>
                </c:pt>
                <c:pt idx="11">
                  <c:v>35</c:v>
                </c:pt>
                <c:pt idx="12">
                  <c:v>36</c:v>
                </c:pt>
                <c:pt idx="13">
                  <c:v>37</c:v>
                </c:pt>
                <c:pt idx="14">
                  <c:v>38</c:v>
                </c:pt>
                <c:pt idx="15">
                  <c:v>39</c:v>
                </c:pt>
                <c:pt idx="16">
                  <c:v>40</c:v>
                </c:pt>
                <c:pt idx="17">
                  <c:v>41</c:v>
                </c:pt>
                <c:pt idx="18">
                  <c:v>42</c:v>
                </c:pt>
                <c:pt idx="19">
                  <c:v>43</c:v>
                </c:pt>
                <c:pt idx="20">
                  <c:v>44</c:v>
                </c:pt>
                <c:pt idx="21">
                  <c:v>45</c:v>
                </c:pt>
                <c:pt idx="22">
                  <c:v>46</c:v>
                </c:pt>
                <c:pt idx="23">
                  <c:v>47</c:v>
                </c:pt>
                <c:pt idx="24">
                  <c:v>48</c:v>
                </c:pt>
              </c:numCache>
            </c:numRef>
          </c:cat>
          <c:val>
            <c:numRef>
              <c:f>Sheet2!$C$2:$C$26</c:f>
              <c:numCache>
                <c:formatCode>General</c:formatCode>
                <c:ptCount val="25"/>
                <c:pt idx="3">
                  <c:v>-0.74</c:v>
                </c:pt>
                <c:pt idx="4">
                  <c:v>-1.17</c:v>
                </c:pt>
                <c:pt idx="5">
                  <c:v>-1.6</c:v>
                </c:pt>
                <c:pt idx="6">
                  <c:v>-1.5</c:v>
                </c:pt>
                <c:pt idx="7">
                  <c:v>-1.4</c:v>
                </c:pt>
                <c:pt idx="8">
                  <c:v>-0.92</c:v>
                </c:pt>
                <c:pt idx="9">
                  <c:v>-0.92</c:v>
                </c:pt>
                <c:pt idx="10">
                  <c:v>-0.86</c:v>
                </c:pt>
                <c:pt idx="11">
                  <c:v>-0.39</c:v>
                </c:pt>
              </c:numCache>
            </c:numRef>
          </c:val>
          <c:smooth val="0"/>
          <c:extLst>
            <c:ext xmlns:c16="http://schemas.microsoft.com/office/drawing/2014/chart" uri="{C3380CC4-5D6E-409C-BE32-E72D297353CC}">
              <c16:uniqueId val="{00000001-AE81-4A33-B1EA-3A07B6937D17}"/>
            </c:ext>
          </c:extLst>
        </c:ser>
        <c:ser>
          <c:idx val="2"/>
          <c:order val="2"/>
          <c:tx>
            <c:strRef>
              <c:f>Sheet2!$D$1</c:f>
              <c:strCache>
                <c:ptCount val="1"/>
                <c:pt idx="0">
                  <c:v>30-34</c:v>
                </c:pt>
              </c:strCache>
            </c:strRef>
          </c:tx>
          <c:spPr>
            <a:ln w="8578">
              <a:solidFill>
                <a:srgbClr val="FFFF00"/>
              </a:solidFill>
              <a:prstDash val="solid"/>
            </a:ln>
          </c:spPr>
          <c:marker>
            <c:symbol val="triangle"/>
            <c:size val="3"/>
            <c:spPr>
              <a:solidFill>
                <a:srgbClr val="FFFF00"/>
              </a:solidFill>
              <a:ln>
                <a:solidFill>
                  <a:srgbClr val="FFFF00"/>
                </a:solidFill>
                <a:prstDash val="solid"/>
              </a:ln>
            </c:spPr>
          </c:marker>
          <c:cat>
            <c:numRef>
              <c:f>Sheet2!$A$2:$A$26</c:f>
              <c:numCache>
                <c:formatCode>General</c:formatCode>
                <c:ptCount val="25"/>
                <c:pt idx="0">
                  <c:v>24</c:v>
                </c:pt>
                <c:pt idx="1">
                  <c:v>25</c:v>
                </c:pt>
                <c:pt idx="2">
                  <c:v>26</c:v>
                </c:pt>
                <c:pt idx="3">
                  <c:v>27</c:v>
                </c:pt>
                <c:pt idx="4">
                  <c:v>28</c:v>
                </c:pt>
                <c:pt idx="5">
                  <c:v>29</c:v>
                </c:pt>
                <c:pt idx="6">
                  <c:v>30</c:v>
                </c:pt>
                <c:pt idx="7">
                  <c:v>31</c:v>
                </c:pt>
                <c:pt idx="8">
                  <c:v>32</c:v>
                </c:pt>
                <c:pt idx="9">
                  <c:v>33</c:v>
                </c:pt>
                <c:pt idx="10">
                  <c:v>34</c:v>
                </c:pt>
                <c:pt idx="11">
                  <c:v>35</c:v>
                </c:pt>
                <c:pt idx="12">
                  <c:v>36</c:v>
                </c:pt>
                <c:pt idx="13">
                  <c:v>37</c:v>
                </c:pt>
                <c:pt idx="14">
                  <c:v>38</c:v>
                </c:pt>
                <c:pt idx="15">
                  <c:v>39</c:v>
                </c:pt>
                <c:pt idx="16">
                  <c:v>40</c:v>
                </c:pt>
                <c:pt idx="17">
                  <c:v>41</c:v>
                </c:pt>
                <c:pt idx="18">
                  <c:v>42</c:v>
                </c:pt>
                <c:pt idx="19">
                  <c:v>43</c:v>
                </c:pt>
                <c:pt idx="20">
                  <c:v>44</c:v>
                </c:pt>
                <c:pt idx="21">
                  <c:v>45</c:v>
                </c:pt>
                <c:pt idx="22">
                  <c:v>46</c:v>
                </c:pt>
                <c:pt idx="23">
                  <c:v>47</c:v>
                </c:pt>
                <c:pt idx="24">
                  <c:v>48</c:v>
                </c:pt>
              </c:numCache>
            </c:numRef>
          </c:cat>
          <c:val>
            <c:numRef>
              <c:f>Sheet2!$D$2:$D$26</c:f>
              <c:numCache>
                <c:formatCode>General</c:formatCode>
                <c:ptCount val="25"/>
                <c:pt idx="6">
                  <c:v>-0.38</c:v>
                </c:pt>
                <c:pt idx="7">
                  <c:v>-0.85</c:v>
                </c:pt>
                <c:pt idx="8">
                  <c:v>-0.99</c:v>
                </c:pt>
                <c:pt idx="9">
                  <c:v>-0.8</c:v>
                </c:pt>
                <c:pt idx="10">
                  <c:v>-0.36</c:v>
                </c:pt>
                <c:pt idx="11">
                  <c:v>-0.86</c:v>
                </c:pt>
                <c:pt idx="12">
                  <c:v>-0.43</c:v>
                </c:pt>
                <c:pt idx="13">
                  <c:v>-0.12</c:v>
                </c:pt>
                <c:pt idx="14">
                  <c:v>-0.24</c:v>
                </c:pt>
              </c:numCache>
            </c:numRef>
          </c:val>
          <c:smooth val="0"/>
          <c:extLst>
            <c:ext xmlns:c16="http://schemas.microsoft.com/office/drawing/2014/chart" uri="{C3380CC4-5D6E-409C-BE32-E72D297353CC}">
              <c16:uniqueId val="{00000002-AE81-4A33-B1EA-3A07B6937D17}"/>
            </c:ext>
          </c:extLst>
        </c:ser>
        <c:ser>
          <c:idx val="3"/>
          <c:order val="3"/>
          <c:tx>
            <c:strRef>
              <c:f>Sheet2!$E$1</c:f>
              <c:strCache>
                <c:ptCount val="1"/>
                <c:pt idx="0">
                  <c:v>34-37</c:v>
                </c:pt>
              </c:strCache>
            </c:strRef>
          </c:tx>
          <c:spPr>
            <a:ln w="8578">
              <a:solidFill>
                <a:srgbClr val="00FFFF"/>
              </a:solidFill>
              <a:prstDash val="solid"/>
            </a:ln>
          </c:spPr>
          <c:marker>
            <c:symbol val="x"/>
            <c:size val="3"/>
            <c:spPr>
              <a:noFill/>
              <a:ln>
                <a:solidFill>
                  <a:srgbClr val="00FFFF"/>
                </a:solidFill>
                <a:prstDash val="solid"/>
              </a:ln>
            </c:spPr>
          </c:marker>
          <c:cat>
            <c:numRef>
              <c:f>Sheet2!$A$2:$A$26</c:f>
              <c:numCache>
                <c:formatCode>General</c:formatCode>
                <c:ptCount val="25"/>
                <c:pt idx="0">
                  <c:v>24</c:v>
                </c:pt>
                <c:pt idx="1">
                  <c:v>25</c:v>
                </c:pt>
                <c:pt idx="2">
                  <c:v>26</c:v>
                </c:pt>
                <c:pt idx="3">
                  <c:v>27</c:v>
                </c:pt>
                <c:pt idx="4">
                  <c:v>28</c:v>
                </c:pt>
                <c:pt idx="5">
                  <c:v>29</c:v>
                </c:pt>
                <c:pt idx="6">
                  <c:v>30</c:v>
                </c:pt>
                <c:pt idx="7">
                  <c:v>31</c:v>
                </c:pt>
                <c:pt idx="8">
                  <c:v>32</c:v>
                </c:pt>
                <c:pt idx="9">
                  <c:v>33</c:v>
                </c:pt>
                <c:pt idx="10">
                  <c:v>34</c:v>
                </c:pt>
                <c:pt idx="11">
                  <c:v>35</c:v>
                </c:pt>
                <c:pt idx="12">
                  <c:v>36</c:v>
                </c:pt>
                <c:pt idx="13">
                  <c:v>37</c:v>
                </c:pt>
                <c:pt idx="14">
                  <c:v>38</c:v>
                </c:pt>
                <c:pt idx="15">
                  <c:v>39</c:v>
                </c:pt>
                <c:pt idx="16">
                  <c:v>40</c:v>
                </c:pt>
                <c:pt idx="17">
                  <c:v>41</c:v>
                </c:pt>
                <c:pt idx="18">
                  <c:v>42</c:v>
                </c:pt>
                <c:pt idx="19">
                  <c:v>43</c:v>
                </c:pt>
                <c:pt idx="20">
                  <c:v>44</c:v>
                </c:pt>
                <c:pt idx="21">
                  <c:v>45</c:v>
                </c:pt>
                <c:pt idx="22">
                  <c:v>46</c:v>
                </c:pt>
                <c:pt idx="23">
                  <c:v>47</c:v>
                </c:pt>
                <c:pt idx="24">
                  <c:v>48</c:v>
                </c:pt>
              </c:numCache>
            </c:numRef>
          </c:cat>
          <c:val>
            <c:numRef>
              <c:f>Sheet2!$E$2:$E$26</c:f>
              <c:numCache>
                <c:formatCode>General</c:formatCode>
                <c:ptCount val="25"/>
                <c:pt idx="9">
                  <c:v>-0.14000000000000001</c:v>
                </c:pt>
                <c:pt idx="10">
                  <c:v>-0.46</c:v>
                </c:pt>
                <c:pt idx="11">
                  <c:v>-0.43</c:v>
                </c:pt>
                <c:pt idx="12">
                  <c:v>-0.25</c:v>
                </c:pt>
                <c:pt idx="13">
                  <c:v>-0.11</c:v>
                </c:pt>
                <c:pt idx="14">
                  <c:v>0.15</c:v>
                </c:pt>
                <c:pt idx="15">
                  <c:v>0.32</c:v>
                </c:pt>
                <c:pt idx="16">
                  <c:v>0.55000000000000004</c:v>
                </c:pt>
                <c:pt idx="17">
                  <c:v>0.39</c:v>
                </c:pt>
              </c:numCache>
            </c:numRef>
          </c:val>
          <c:smooth val="0"/>
          <c:extLst>
            <c:ext xmlns:c16="http://schemas.microsoft.com/office/drawing/2014/chart" uri="{C3380CC4-5D6E-409C-BE32-E72D297353CC}">
              <c16:uniqueId val="{00000003-AE81-4A33-B1EA-3A07B6937D17}"/>
            </c:ext>
          </c:extLst>
        </c:ser>
        <c:ser>
          <c:idx val="4"/>
          <c:order val="4"/>
          <c:tx>
            <c:strRef>
              <c:f>Sheet2!$F$1</c:f>
              <c:strCache>
                <c:ptCount val="1"/>
                <c:pt idx="0">
                  <c:v>Term</c:v>
                </c:pt>
              </c:strCache>
            </c:strRef>
          </c:tx>
          <c:spPr>
            <a:ln w="8578">
              <a:solidFill>
                <a:srgbClr val="800080"/>
              </a:solidFill>
              <a:prstDash val="solid"/>
            </a:ln>
          </c:spPr>
          <c:marker>
            <c:symbol val="star"/>
            <c:size val="3"/>
            <c:spPr>
              <a:noFill/>
              <a:ln>
                <a:solidFill>
                  <a:srgbClr val="800080"/>
                </a:solidFill>
                <a:prstDash val="solid"/>
              </a:ln>
            </c:spPr>
          </c:marker>
          <c:cat>
            <c:numRef>
              <c:f>Sheet2!$A$2:$A$26</c:f>
              <c:numCache>
                <c:formatCode>General</c:formatCode>
                <c:ptCount val="25"/>
                <c:pt idx="0">
                  <c:v>24</c:v>
                </c:pt>
                <c:pt idx="1">
                  <c:v>25</c:v>
                </c:pt>
                <c:pt idx="2">
                  <c:v>26</c:v>
                </c:pt>
                <c:pt idx="3">
                  <c:v>27</c:v>
                </c:pt>
                <c:pt idx="4">
                  <c:v>28</c:v>
                </c:pt>
                <c:pt idx="5">
                  <c:v>29</c:v>
                </c:pt>
                <c:pt idx="6">
                  <c:v>30</c:v>
                </c:pt>
                <c:pt idx="7">
                  <c:v>31</c:v>
                </c:pt>
                <c:pt idx="8">
                  <c:v>32</c:v>
                </c:pt>
                <c:pt idx="9">
                  <c:v>33</c:v>
                </c:pt>
                <c:pt idx="10">
                  <c:v>34</c:v>
                </c:pt>
                <c:pt idx="11">
                  <c:v>35</c:v>
                </c:pt>
                <c:pt idx="12">
                  <c:v>36</c:v>
                </c:pt>
                <c:pt idx="13">
                  <c:v>37</c:v>
                </c:pt>
                <c:pt idx="14">
                  <c:v>38</c:v>
                </c:pt>
                <c:pt idx="15">
                  <c:v>39</c:v>
                </c:pt>
                <c:pt idx="16">
                  <c:v>40</c:v>
                </c:pt>
                <c:pt idx="17">
                  <c:v>41</c:v>
                </c:pt>
                <c:pt idx="18">
                  <c:v>42</c:v>
                </c:pt>
                <c:pt idx="19">
                  <c:v>43</c:v>
                </c:pt>
                <c:pt idx="20">
                  <c:v>44</c:v>
                </c:pt>
                <c:pt idx="21">
                  <c:v>45</c:v>
                </c:pt>
                <c:pt idx="22">
                  <c:v>46</c:v>
                </c:pt>
                <c:pt idx="23">
                  <c:v>47</c:v>
                </c:pt>
                <c:pt idx="24">
                  <c:v>48</c:v>
                </c:pt>
              </c:numCache>
            </c:numRef>
          </c:cat>
          <c:val>
            <c:numRef>
              <c:f>Sheet2!$F$2:$F$26</c:f>
              <c:numCache>
                <c:formatCode>General</c:formatCode>
                <c:ptCount val="25"/>
                <c:pt idx="16">
                  <c:v>-0.36</c:v>
                </c:pt>
                <c:pt idx="17">
                  <c:v>-0.28000000000000003</c:v>
                </c:pt>
                <c:pt idx="18">
                  <c:v>-0.26</c:v>
                </c:pt>
                <c:pt idx="19">
                  <c:v>-0.21</c:v>
                </c:pt>
                <c:pt idx="20">
                  <c:v>-0.17</c:v>
                </c:pt>
                <c:pt idx="21">
                  <c:v>-0.13</c:v>
                </c:pt>
                <c:pt idx="22">
                  <c:v>-0.09</c:v>
                </c:pt>
                <c:pt idx="23">
                  <c:v>-7.0000000000000007E-2</c:v>
                </c:pt>
                <c:pt idx="24">
                  <c:v>-0.05</c:v>
                </c:pt>
              </c:numCache>
            </c:numRef>
          </c:val>
          <c:smooth val="0"/>
          <c:extLst>
            <c:ext xmlns:c16="http://schemas.microsoft.com/office/drawing/2014/chart" uri="{C3380CC4-5D6E-409C-BE32-E72D297353CC}">
              <c16:uniqueId val="{00000004-AE81-4A33-B1EA-3A07B6937D17}"/>
            </c:ext>
          </c:extLst>
        </c:ser>
        <c:dLbls>
          <c:showLegendKey val="0"/>
          <c:showVal val="0"/>
          <c:showCatName val="0"/>
          <c:showSerName val="0"/>
          <c:showPercent val="0"/>
          <c:showBubbleSize val="0"/>
        </c:dLbls>
        <c:marker val="1"/>
        <c:smooth val="0"/>
        <c:axId val="419673584"/>
        <c:axId val="1"/>
      </c:lineChart>
      <c:catAx>
        <c:axId val="419673584"/>
        <c:scaling>
          <c:orientation val="minMax"/>
        </c:scaling>
        <c:delete val="0"/>
        <c:axPos val="b"/>
        <c:title>
          <c:tx>
            <c:rich>
              <a:bodyPr/>
              <a:lstStyle/>
              <a:p>
                <a:pPr>
                  <a:defRPr sz="675" b="0" i="0" u="none" strike="noStrike" baseline="0">
                    <a:solidFill>
                      <a:srgbClr val="000000"/>
                    </a:solidFill>
                    <a:latin typeface="Arial"/>
                    <a:ea typeface="Arial"/>
                    <a:cs typeface="Arial"/>
                  </a:defRPr>
                </a:pPr>
                <a:r>
                  <a:rPr lang="en-GB"/>
                  <a:t>Age (weeks)</a:t>
                </a:r>
              </a:p>
            </c:rich>
          </c:tx>
          <c:layout>
            <c:manualLayout>
              <c:xMode val="edge"/>
              <c:yMode val="edge"/>
              <c:x val="0.45087900723888313"/>
              <c:y val="0.94237288135593222"/>
            </c:manualLayout>
          </c:layout>
          <c:overlay val="0"/>
          <c:spPr>
            <a:noFill/>
            <a:ln w="17157">
              <a:noFill/>
            </a:ln>
          </c:spPr>
        </c:title>
        <c:numFmt formatCode="General" sourceLinked="1"/>
        <c:majorTickMark val="out"/>
        <c:minorTickMark val="none"/>
        <c:tickLblPos val="nextTo"/>
        <c:spPr>
          <a:ln w="2145">
            <a:solidFill>
              <a:srgbClr val="000000"/>
            </a:solidFill>
            <a:prstDash val="solid"/>
          </a:ln>
        </c:spPr>
        <c:txPr>
          <a:bodyPr rot="0" vert="horz"/>
          <a:lstStyle/>
          <a:p>
            <a:pPr>
              <a:defRPr sz="675" b="0" i="0" u="none" strike="noStrike" baseline="0">
                <a:solidFill>
                  <a:srgbClr val="000000"/>
                </a:solidFill>
                <a:latin typeface="Arial"/>
                <a:ea typeface="Arial"/>
                <a:cs typeface="Arial"/>
              </a:defRPr>
            </a:pPr>
            <a:endParaRPr lang="en-US"/>
          </a:p>
        </c:txPr>
        <c:crossAx val="1"/>
        <c:crosses val="autoZero"/>
        <c:auto val="1"/>
        <c:lblAlgn val="ctr"/>
        <c:lblOffset val="100"/>
        <c:tickLblSkip val="1"/>
        <c:tickMarkSkip val="1"/>
        <c:noMultiLvlLbl val="0"/>
      </c:catAx>
      <c:valAx>
        <c:axId val="1"/>
        <c:scaling>
          <c:orientation val="minMax"/>
        </c:scaling>
        <c:delete val="0"/>
        <c:axPos val="l"/>
        <c:title>
          <c:tx>
            <c:rich>
              <a:bodyPr/>
              <a:lstStyle/>
              <a:p>
                <a:pPr>
                  <a:defRPr sz="675" b="0" i="0" u="none" strike="noStrike" baseline="0">
                    <a:solidFill>
                      <a:srgbClr val="000000"/>
                    </a:solidFill>
                    <a:latin typeface="Arial"/>
                    <a:ea typeface="Arial"/>
                    <a:cs typeface="Arial"/>
                  </a:defRPr>
                </a:pPr>
                <a:r>
                  <a:rPr lang="en-GB"/>
                  <a:t>Head Circumference SDS</a:t>
                </a:r>
              </a:p>
            </c:rich>
          </c:tx>
          <c:layout>
            <c:manualLayout>
              <c:xMode val="edge"/>
              <c:yMode val="edge"/>
              <c:x val="1.1375387797311272E-2"/>
              <c:y val="0.39152542372881355"/>
            </c:manualLayout>
          </c:layout>
          <c:overlay val="0"/>
          <c:spPr>
            <a:noFill/>
            <a:ln w="17157">
              <a:noFill/>
            </a:ln>
          </c:spPr>
        </c:title>
        <c:numFmt formatCode="General" sourceLinked="1"/>
        <c:majorTickMark val="out"/>
        <c:minorTickMark val="none"/>
        <c:tickLblPos val="nextTo"/>
        <c:spPr>
          <a:ln w="2145">
            <a:solidFill>
              <a:srgbClr val="000000"/>
            </a:solidFill>
            <a:prstDash val="solid"/>
          </a:ln>
        </c:spPr>
        <c:txPr>
          <a:bodyPr rot="0" vert="horz"/>
          <a:lstStyle/>
          <a:p>
            <a:pPr>
              <a:defRPr sz="675" b="0" i="0" u="none" strike="noStrike" baseline="0">
                <a:solidFill>
                  <a:srgbClr val="000000"/>
                </a:solidFill>
                <a:latin typeface="Arial"/>
                <a:ea typeface="Arial"/>
                <a:cs typeface="Arial"/>
              </a:defRPr>
            </a:pPr>
            <a:endParaRPr lang="en-US"/>
          </a:p>
        </c:txPr>
        <c:crossAx val="419673584"/>
        <c:crosses val="autoZero"/>
        <c:crossBetween val="between"/>
      </c:valAx>
      <c:spPr>
        <a:solidFill>
          <a:srgbClr val="FFFFFF"/>
        </a:solidFill>
        <a:ln w="17157">
          <a:noFill/>
        </a:ln>
      </c:spPr>
    </c:plotArea>
    <c:legend>
      <c:legendPos val="r"/>
      <c:layout>
        <c:manualLayout>
          <c:xMode val="edge"/>
          <c:yMode val="edge"/>
          <c:x val="0.71044467425025848"/>
          <c:y val="0.60338983050847461"/>
          <c:w val="7.3422957600827302E-2"/>
          <c:h val="0.17966101694915254"/>
        </c:manualLayout>
      </c:layout>
      <c:overlay val="0"/>
      <c:spPr>
        <a:solidFill>
          <a:srgbClr val="FFFFFF"/>
        </a:solidFill>
        <a:ln w="2145">
          <a:solidFill>
            <a:srgbClr val="000000"/>
          </a:solidFill>
          <a:prstDash val="solid"/>
        </a:ln>
      </c:spPr>
      <c:txPr>
        <a:bodyPr/>
        <a:lstStyle/>
        <a:p>
          <a:pPr>
            <a:defRPr sz="621" b="0" i="0" u="none" strike="noStrike" baseline="0">
              <a:solidFill>
                <a:srgbClr val="000000"/>
              </a:solidFill>
              <a:latin typeface="Arial"/>
              <a:ea typeface="Arial"/>
              <a:cs typeface="Arial"/>
            </a:defRPr>
          </a:pPr>
          <a:endParaRPr lang="en-US"/>
        </a:p>
      </c:txPr>
    </c:legend>
    <c:plotVisOnly val="1"/>
    <c:dispBlanksAs val="gap"/>
    <c:showDLblsOverMax val="0"/>
  </c:chart>
  <c:spPr>
    <a:noFill/>
    <a:ln>
      <a:noFill/>
    </a:ln>
  </c:spPr>
  <c:txPr>
    <a:bodyPr/>
    <a:lstStyle/>
    <a:p>
      <a:pPr>
        <a:defRPr sz="675" b="0" i="0" u="none" strike="noStrike" baseline="0">
          <a:solidFill>
            <a:srgbClr val="000000"/>
          </a:solidFill>
          <a:latin typeface="Arial"/>
          <a:ea typeface="Arial"/>
          <a:cs typeface="Arial"/>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95782567947517"/>
          <c:y val="0.19369894982497082"/>
          <c:w val="0.84723523898781627"/>
          <c:h val="0.67677946324387395"/>
        </c:manualLayout>
      </c:layout>
      <c:scatterChart>
        <c:scatterStyle val="lineMarker"/>
        <c:varyColors val="0"/>
        <c:ser>
          <c:idx val="0"/>
          <c:order val="0"/>
          <c:tx>
            <c:strRef>
              <c:f>']Data_for_analysis_1'!$S$1</c:f>
              <c:strCache>
                <c:ptCount val="1"/>
                <c:pt idx="0">
                  <c:v>MSystolic</c:v>
                </c:pt>
              </c:strCache>
            </c:strRef>
          </c:tx>
          <c:spPr>
            <a:ln w="22303">
              <a:noFill/>
            </a:ln>
          </c:spPr>
          <c:marker>
            <c:symbol val="diamond"/>
            <c:size val="2"/>
            <c:spPr>
              <a:solidFill>
                <a:srgbClr val="000080"/>
              </a:solidFill>
              <a:ln>
                <a:solidFill>
                  <a:srgbClr val="000080"/>
                </a:solidFill>
                <a:prstDash val="solid"/>
              </a:ln>
            </c:spPr>
          </c:marker>
          <c:trendline>
            <c:spPr>
              <a:ln w="14869">
                <a:solidFill>
                  <a:srgbClr val="000000"/>
                </a:solidFill>
                <a:prstDash val="solid"/>
              </a:ln>
            </c:spPr>
            <c:trendlineType val="linear"/>
            <c:dispRSqr val="0"/>
            <c:dispEq val="0"/>
          </c:trendline>
          <c:xVal>
            <c:numRef>
              <c:f>']Data_for_analysis_1'!$F$2:$F$159</c:f>
              <c:numCache>
                <c:formatCode>General</c:formatCode>
                <c:ptCount val="158"/>
                <c:pt idx="0">
                  <c:v>24.57</c:v>
                </c:pt>
                <c:pt idx="1">
                  <c:v>26.29</c:v>
                </c:pt>
                <c:pt idx="2">
                  <c:v>26.57</c:v>
                </c:pt>
                <c:pt idx="3">
                  <c:v>26.57</c:v>
                </c:pt>
                <c:pt idx="4">
                  <c:v>26.57</c:v>
                </c:pt>
                <c:pt idx="5">
                  <c:v>26.71</c:v>
                </c:pt>
                <c:pt idx="6">
                  <c:v>26.86</c:v>
                </c:pt>
                <c:pt idx="7">
                  <c:v>27</c:v>
                </c:pt>
                <c:pt idx="8">
                  <c:v>27</c:v>
                </c:pt>
                <c:pt idx="9">
                  <c:v>27.29</c:v>
                </c:pt>
                <c:pt idx="10">
                  <c:v>27.29</c:v>
                </c:pt>
                <c:pt idx="11">
                  <c:v>27.43</c:v>
                </c:pt>
                <c:pt idx="12">
                  <c:v>27.71</c:v>
                </c:pt>
                <c:pt idx="13">
                  <c:v>27.71</c:v>
                </c:pt>
                <c:pt idx="14">
                  <c:v>27.71</c:v>
                </c:pt>
                <c:pt idx="15">
                  <c:v>27.71</c:v>
                </c:pt>
                <c:pt idx="16">
                  <c:v>28</c:v>
                </c:pt>
                <c:pt idx="17">
                  <c:v>28</c:v>
                </c:pt>
                <c:pt idx="18">
                  <c:v>28.14</c:v>
                </c:pt>
                <c:pt idx="19">
                  <c:v>28.86</c:v>
                </c:pt>
                <c:pt idx="20">
                  <c:v>28.86</c:v>
                </c:pt>
                <c:pt idx="21">
                  <c:v>29.14</c:v>
                </c:pt>
                <c:pt idx="22">
                  <c:v>29.57</c:v>
                </c:pt>
                <c:pt idx="23">
                  <c:v>29.57</c:v>
                </c:pt>
                <c:pt idx="24">
                  <c:v>29.57</c:v>
                </c:pt>
                <c:pt idx="25">
                  <c:v>29.71</c:v>
                </c:pt>
                <c:pt idx="26">
                  <c:v>29.71</c:v>
                </c:pt>
                <c:pt idx="27">
                  <c:v>30</c:v>
                </c:pt>
                <c:pt idx="28">
                  <c:v>30</c:v>
                </c:pt>
                <c:pt idx="29">
                  <c:v>30</c:v>
                </c:pt>
                <c:pt idx="30">
                  <c:v>30</c:v>
                </c:pt>
                <c:pt idx="31">
                  <c:v>30.14</c:v>
                </c:pt>
                <c:pt idx="32">
                  <c:v>30.14</c:v>
                </c:pt>
                <c:pt idx="33">
                  <c:v>30.29</c:v>
                </c:pt>
                <c:pt idx="34">
                  <c:v>30.29</c:v>
                </c:pt>
                <c:pt idx="35">
                  <c:v>30.4</c:v>
                </c:pt>
                <c:pt idx="36">
                  <c:v>30.57</c:v>
                </c:pt>
                <c:pt idx="37">
                  <c:v>30.57</c:v>
                </c:pt>
                <c:pt idx="38">
                  <c:v>30.86</c:v>
                </c:pt>
                <c:pt idx="39">
                  <c:v>31</c:v>
                </c:pt>
                <c:pt idx="40">
                  <c:v>31</c:v>
                </c:pt>
                <c:pt idx="41">
                  <c:v>31</c:v>
                </c:pt>
                <c:pt idx="42">
                  <c:v>31</c:v>
                </c:pt>
                <c:pt idx="43">
                  <c:v>31</c:v>
                </c:pt>
                <c:pt idx="44">
                  <c:v>31.14</c:v>
                </c:pt>
                <c:pt idx="45">
                  <c:v>31.14</c:v>
                </c:pt>
                <c:pt idx="46">
                  <c:v>31.43</c:v>
                </c:pt>
                <c:pt idx="47">
                  <c:v>31.43</c:v>
                </c:pt>
                <c:pt idx="48">
                  <c:v>31.9</c:v>
                </c:pt>
                <c:pt idx="49">
                  <c:v>32</c:v>
                </c:pt>
                <c:pt idx="50">
                  <c:v>32</c:v>
                </c:pt>
                <c:pt idx="51">
                  <c:v>32.14</c:v>
                </c:pt>
                <c:pt idx="52">
                  <c:v>32.29</c:v>
                </c:pt>
                <c:pt idx="53">
                  <c:v>32.29</c:v>
                </c:pt>
                <c:pt idx="54">
                  <c:v>32.29</c:v>
                </c:pt>
                <c:pt idx="55">
                  <c:v>32.43</c:v>
                </c:pt>
                <c:pt idx="56">
                  <c:v>32.43</c:v>
                </c:pt>
                <c:pt idx="57">
                  <c:v>32.43</c:v>
                </c:pt>
                <c:pt idx="58">
                  <c:v>32.57</c:v>
                </c:pt>
                <c:pt idx="59">
                  <c:v>32.71</c:v>
                </c:pt>
                <c:pt idx="60">
                  <c:v>32.71</c:v>
                </c:pt>
                <c:pt idx="61">
                  <c:v>32.71</c:v>
                </c:pt>
                <c:pt idx="62">
                  <c:v>32.71</c:v>
                </c:pt>
                <c:pt idx="63">
                  <c:v>32.86</c:v>
                </c:pt>
                <c:pt idx="64">
                  <c:v>32.86</c:v>
                </c:pt>
                <c:pt idx="65">
                  <c:v>33</c:v>
                </c:pt>
                <c:pt idx="66">
                  <c:v>33</c:v>
                </c:pt>
                <c:pt idx="67">
                  <c:v>33</c:v>
                </c:pt>
                <c:pt idx="68">
                  <c:v>33</c:v>
                </c:pt>
                <c:pt idx="69">
                  <c:v>33.14</c:v>
                </c:pt>
                <c:pt idx="70">
                  <c:v>33.29</c:v>
                </c:pt>
                <c:pt idx="71">
                  <c:v>33.29</c:v>
                </c:pt>
                <c:pt idx="72">
                  <c:v>33.43</c:v>
                </c:pt>
                <c:pt idx="73">
                  <c:v>33.57</c:v>
                </c:pt>
                <c:pt idx="74">
                  <c:v>33.71</c:v>
                </c:pt>
                <c:pt idx="75">
                  <c:v>33.71</c:v>
                </c:pt>
                <c:pt idx="76">
                  <c:v>33.71</c:v>
                </c:pt>
                <c:pt idx="77">
                  <c:v>33.86</c:v>
                </c:pt>
                <c:pt idx="78">
                  <c:v>33.86</c:v>
                </c:pt>
                <c:pt idx="79">
                  <c:v>33.86</c:v>
                </c:pt>
                <c:pt idx="80">
                  <c:v>34</c:v>
                </c:pt>
                <c:pt idx="81">
                  <c:v>34</c:v>
                </c:pt>
                <c:pt idx="82">
                  <c:v>34.14</c:v>
                </c:pt>
                <c:pt idx="83">
                  <c:v>34.43</c:v>
                </c:pt>
                <c:pt idx="84">
                  <c:v>34.43</c:v>
                </c:pt>
                <c:pt idx="85">
                  <c:v>34.57</c:v>
                </c:pt>
                <c:pt idx="86">
                  <c:v>34.57</c:v>
                </c:pt>
                <c:pt idx="87">
                  <c:v>34.71</c:v>
                </c:pt>
                <c:pt idx="88">
                  <c:v>34.71</c:v>
                </c:pt>
                <c:pt idx="89">
                  <c:v>34.71</c:v>
                </c:pt>
                <c:pt idx="90">
                  <c:v>35</c:v>
                </c:pt>
                <c:pt idx="91">
                  <c:v>35</c:v>
                </c:pt>
                <c:pt idx="92">
                  <c:v>35</c:v>
                </c:pt>
                <c:pt idx="93">
                  <c:v>35.14</c:v>
                </c:pt>
                <c:pt idx="94">
                  <c:v>35.29</c:v>
                </c:pt>
                <c:pt idx="95">
                  <c:v>35.29</c:v>
                </c:pt>
                <c:pt idx="96">
                  <c:v>35.43</c:v>
                </c:pt>
                <c:pt idx="97">
                  <c:v>35.43</c:v>
                </c:pt>
                <c:pt idx="98">
                  <c:v>35.43</c:v>
                </c:pt>
                <c:pt idx="99">
                  <c:v>35.43</c:v>
                </c:pt>
                <c:pt idx="100">
                  <c:v>35.43</c:v>
                </c:pt>
                <c:pt idx="101">
                  <c:v>35.43</c:v>
                </c:pt>
                <c:pt idx="102">
                  <c:v>35.43</c:v>
                </c:pt>
                <c:pt idx="103">
                  <c:v>35.57</c:v>
                </c:pt>
                <c:pt idx="104">
                  <c:v>35.57</c:v>
                </c:pt>
                <c:pt idx="105">
                  <c:v>35.57</c:v>
                </c:pt>
                <c:pt idx="106">
                  <c:v>35.700000000000003</c:v>
                </c:pt>
                <c:pt idx="107">
                  <c:v>35.71</c:v>
                </c:pt>
                <c:pt idx="108">
                  <c:v>35.86</c:v>
                </c:pt>
                <c:pt idx="109">
                  <c:v>36</c:v>
                </c:pt>
                <c:pt idx="110">
                  <c:v>36.14</c:v>
                </c:pt>
                <c:pt idx="111">
                  <c:v>36.14</c:v>
                </c:pt>
                <c:pt idx="112">
                  <c:v>36.14</c:v>
                </c:pt>
                <c:pt idx="113">
                  <c:v>36.42</c:v>
                </c:pt>
                <c:pt idx="114">
                  <c:v>36.43</c:v>
                </c:pt>
                <c:pt idx="115">
                  <c:v>36.43</c:v>
                </c:pt>
                <c:pt idx="116">
                  <c:v>36.86</c:v>
                </c:pt>
                <c:pt idx="117">
                  <c:v>37</c:v>
                </c:pt>
                <c:pt idx="118">
                  <c:v>37</c:v>
                </c:pt>
                <c:pt idx="119">
                  <c:v>38.4</c:v>
                </c:pt>
                <c:pt idx="120">
                  <c:v>40</c:v>
                </c:pt>
                <c:pt idx="121">
                  <c:v>40</c:v>
                </c:pt>
                <c:pt idx="122">
                  <c:v>40</c:v>
                </c:pt>
                <c:pt idx="123">
                  <c:v>40</c:v>
                </c:pt>
                <c:pt idx="124">
                  <c:v>40</c:v>
                </c:pt>
                <c:pt idx="125">
                  <c:v>40</c:v>
                </c:pt>
                <c:pt idx="126">
                  <c:v>40</c:v>
                </c:pt>
                <c:pt idx="127">
                  <c:v>40.14</c:v>
                </c:pt>
                <c:pt idx="128">
                  <c:v>40.14</c:v>
                </c:pt>
                <c:pt idx="129">
                  <c:v>40.29</c:v>
                </c:pt>
                <c:pt idx="130">
                  <c:v>40.29</c:v>
                </c:pt>
                <c:pt idx="131">
                  <c:v>40.29</c:v>
                </c:pt>
                <c:pt idx="132">
                  <c:v>40.29</c:v>
                </c:pt>
                <c:pt idx="133">
                  <c:v>40.4</c:v>
                </c:pt>
                <c:pt idx="134">
                  <c:v>40.57</c:v>
                </c:pt>
                <c:pt idx="135">
                  <c:v>40.71</c:v>
                </c:pt>
                <c:pt idx="136">
                  <c:v>40.71</c:v>
                </c:pt>
                <c:pt idx="137">
                  <c:v>40.71</c:v>
                </c:pt>
                <c:pt idx="138">
                  <c:v>40.86</c:v>
                </c:pt>
                <c:pt idx="139">
                  <c:v>40.86</c:v>
                </c:pt>
                <c:pt idx="140">
                  <c:v>41</c:v>
                </c:pt>
                <c:pt idx="141">
                  <c:v>41</c:v>
                </c:pt>
                <c:pt idx="142">
                  <c:v>41</c:v>
                </c:pt>
                <c:pt idx="143">
                  <c:v>41</c:v>
                </c:pt>
                <c:pt idx="144">
                  <c:v>41.14</c:v>
                </c:pt>
                <c:pt idx="145">
                  <c:v>41.14</c:v>
                </c:pt>
                <c:pt idx="146">
                  <c:v>41.14</c:v>
                </c:pt>
                <c:pt idx="147">
                  <c:v>41.29</c:v>
                </c:pt>
                <c:pt idx="148">
                  <c:v>41.43</c:v>
                </c:pt>
                <c:pt idx="149">
                  <c:v>41.43</c:v>
                </c:pt>
                <c:pt idx="150">
                  <c:v>41.43</c:v>
                </c:pt>
                <c:pt idx="151">
                  <c:v>41.7</c:v>
                </c:pt>
                <c:pt idx="152">
                  <c:v>41.71</c:v>
                </c:pt>
                <c:pt idx="153">
                  <c:v>42</c:v>
                </c:pt>
                <c:pt idx="154">
                  <c:v>42</c:v>
                </c:pt>
                <c:pt idx="155">
                  <c:v>42</c:v>
                </c:pt>
                <c:pt idx="156">
                  <c:v>42.29</c:v>
                </c:pt>
                <c:pt idx="157">
                  <c:v>42.57</c:v>
                </c:pt>
              </c:numCache>
            </c:numRef>
          </c:xVal>
          <c:yVal>
            <c:numRef>
              <c:f>']Data_for_analysis_1'!$S$2:$S$159</c:f>
              <c:numCache>
                <c:formatCode>0.0</c:formatCode>
                <c:ptCount val="158"/>
                <c:pt idx="0">
                  <c:v>100</c:v>
                </c:pt>
                <c:pt idx="1">
                  <c:v>97</c:v>
                </c:pt>
                <c:pt idx="2">
                  <c:v>86.333333333333329</c:v>
                </c:pt>
                <c:pt idx="3">
                  <c:v>100.66666666666667</c:v>
                </c:pt>
                <c:pt idx="4">
                  <c:v>103.66666666666667</c:v>
                </c:pt>
                <c:pt idx="5">
                  <c:v>92.333333333333329</c:v>
                </c:pt>
                <c:pt idx="6">
                  <c:v>95.333333333333329</c:v>
                </c:pt>
                <c:pt idx="7">
                  <c:v>119.33333333333333</c:v>
                </c:pt>
                <c:pt idx="8">
                  <c:v>108.66666666666667</c:v>
                </c:pt>
                <c:pt idx="9">
                  <c:v>109</c:v>
                </c:pt>
                <c:pt idx="10">
                  <c:v>100</c:v>
                </c:pt>
                <c:pt idx="11">
                  <c:v>99.666666666666671</c:v>
                </c:pt>
                <c:pt idx="12">
                  <c:v>85.333333333333329</c:v>
                </c:pt>
                <c:pt idx="13">
                  <c:v>91.333333333333329</c:v>
                </c:pt>
                <c:pt idx="14">
                  <c:v>108.33333333333333</c:v>
                </c:pt>
                <c:pt idx="15">
                  <c:v>99</c:v>
                </c:pt>
                <c:pt idx="16">
                  <c:v>100.66666666666667</c:v>
                </c:pt>
                <c:pt idx="17">
                  <c:v>89.666666666666671</c:v>
                </c:pt>
                <c:pt idx="18">
                  <c:v>112</c:v>
                </c:pt>
                <c:pt idx="19">
                  <c:v>103.66666666666667</c:v>
                </c:pt>
                <c:pt idx="20">
                  <c:v>108.33333333333333</c:v>
                </c:pt>
                <c:pt idx="21">
                  <c:v>96.333333333333329</c:v>
                </c:pt>
                <c:pt idx="22">
                  <c:v>93</c:v>
                </c:pt>
                <c:pt idx="23">
                  <c:v>106</c:v>
                </c:pt>
                <c:pt idx="24">
                  <c:v>93.333333333333329</c:v>
                </c:pt>
                <c:pt idx="25">
                  <c:v>109</c:v>
                </c:pt>
                <c:pt idx="26">
                  <c:v>111.33333333333333</c:v>
                </c:pt>
                <c:pt idx="27">
                  <c:v>114</c:v>
                </c:pt>
                <c:pt idx="28">
                  <c:v>104</c:v>
                </c:pt>
                <c:pt idx="29">
                  <c:v>117</c:v>
                </c:pt>
                <c:pt idx="30">
                  <c:v>103.66666666666667</c:v>
                </c:pt>
                <c:pt idx="31">
                  <c:v>92.666666666666671</c:v>
                </c:pt>
                <c:pt idx="32">
                  <c:v>101</c:v>
                </c:pt>
                <c:pt idx="33">
                  <c:v>87.333333333333329</c:v>
                </c:pt>
                <c:pt idx="34">
                  <c:v>93</c:v>
                </c:pt>
                <c:pt idx="35">
                  <c:v>107</c:v>
                </c:pt>
                <c:pt idx="36">
                  <c:v>89.333333333333329</c:v>
                </c:pt>
                <c:pt idx="37">
                  <c:v>97.666666666666671</c:v>
                </c:pt>
                <c:pt idx="38">
                  <c:v>89</c:v>
                </c:pt>
                <c:pt idx="39">
                  <c:v>105.33333333333333</c:v>
                </c:pt>
                <c:pt idx="40">
                  <c:v>109.33333333333333</c:v>
                </c:pt>
                <c:pt idx="41">
                  <c:v>103</c:v>
                </c:pt>
                <c:pt idx="42">
                  <c:v>98.333333333333329</c:v>
                </c:pt>
                <c:pt idx="43">
                  <c:v>84</c:v>
                </c:pt>
                <c:pt idx="44">
                  <c:v>96.666666666666671</c:v>
                </c:pt>
                <c:pt idx="45">
                  <c:v>102.66666666666667</c:v>
                </c:pt>
                <c:pt idx="46">
                  <c:v>101</c:v>
                </c:pt>
                <c:pt idx="47">
                  <c:v>85.333333333333329</c:v>
                </c:pt>
                <c:pt idx="48">
                  <c:v>115.66666666666667</c:v>
                </c:pt>
                <c:pt idx="49">
                  <c:v>89.666666666666671</c:v>
                </c:pt>
                <c:pt idx="50">
                  <c:v>105</c:v>
                </c:pt>
                <c:pt idx="51">
                  <c:v>94.333333333333329</c:v>
                </c:pt>
                <c:pt idx="52">
                  <c:v>112.33333333333333</c:v>
                </c:pt>
                <c:pt idx="53">
                  <c:v>77.333333333333329</c:v>
                </c:pt>
                <c:pt idx="54">
                  <c:v>101.66666666666667</c:v>
                </c:pt>
                <c:pt idx="55">
                  <c:v>112.66666666666667</c:v>
                </c:pt>
                <c:pt idx="56">
                  <c:v>92.666666666666671</c:v>
                </c:pt>
                <c:pt idx="57">
                  <c:v>95.666666666666671</c:v>
                </c:pt>
                <c:pt idx="58">
                  <c:v>98.666666666666671</c:v>
                </c:pt>
                <c:pt idx="59">
                  <c:v>101.66666666666667</c:v>
                </c:pt>
                <c:pt idx="60">
                  <c:v>104.33333333333333</c:v>
                </c:pt>
                <c:pt idx="61">
                  <c:v>102</c:v>
                </c:pt>
                <c:pt idx="62">
                  <c:v>112.66666666666667</c:v>
                </c:pt>
                <c:pt idx="63">
                  <c:v>98.333333333333329</c:v>
                </c:pt>
                <c:pt idx="64">
                  <c:v>110.66666666666667</c:v>
                </c:pt>
                <c:pt idx="65">
                  <c:v>111</c:v>
                </c:pt>
                <c:pt idx="66">
                  <c:v>99.333333333333329</c:v>
                </c:pt>
                <c:pt idx="67">
                  <c:v>95.333333333333329</c:v>
                </c:pt>
                <c:pt idx="68">
                  <c:v>101</c:v>
                </c:pt>
                <c:pt idx="69">
                  <c:v>102</c:v>
                </c:pt>
                <c:pt idx="70">
                  <c:v>114.66666666666667</c:v>
                </c:pt>
                <c:pt idx="71">
                  <c:v>108</c:v>
                </c:pt>
                <c:pt idx="72">
                  <c:v>107</c:v>
                </c:pt>
                <c:pt idx="73">
                  <c:v>102</c:v>
                </c:pt>
                <c:pt idx="74">
                  <c:v>97</c:v>
                </c:pt>
                <c:pt idx="75">
                  <c:v>98</c:v>
                </c:pt>
                <c:pt idx="76">
                  <c:v>88.666666666666671</c:v>
                </c:pt>
                <c:pt idx="77">
                  <c:v>100.66666666666667</c:v>
                </c:pt>
                <c:pt idx="78">
                  <c:v>99</c:v>
                </c:pt>
                <c:pt idx="79">
                  <c:v>104</c:v>
                </c:pt>
                <c:pt idx="80">
                  <c:v>89.333333333333329</c:v>
                </c:pt>
                <c:pt idx="81">
                  <c:v>90.666666666666671</c:v>
                </c:pt>
                <c:pt idx="82">
                  <c:v>105.33333333333333</c:v>
                </c:pt>
                <c:pt idx="83">
                  <c:v>92</c:v>
                </c:pt>
                <c:pt idx="84">
                  <c:v>97</c:v>
                </c:pt>
                <c:pt idx="85">
                  <c:v>101.33333333333333</c:v>
                </c:pt>
                <c:pt idx="86">
                  <c:v>94.333333333333329</c:v>
                </c:pt>
                <c:pt idx="87">
                  <c:v>90.333333333333329</c:v>
                </c:pt>
                <c:pt idx="88">
                  <c:v>100.66666666666667</c:v>
                </c:pt>
                <c:pt idx="89">
                  <c:v>110.66666666666667</c:v>
                </c:pt>
                <c:pt idx="90">
                  <c:v>90.333333333333329</c:v>
                </c:pt>
                <c:pt idx="91">
                  <c:v>96</c:v>
                </c:pt>
                <c:pt idx="92">
                  <c:v>90</c:v>
                </c:pt>
                <c:pt idx="93">
                  <c:v>91.333333333333329</c:v>
                </c:pt>
                <c:pt idx="94">
                  <c:v>95.666666666666671</c:v>
                </c:pt>
                <c:pt idx="95">
                  <c:v>108.66666666666667</c:v>
                </c:pt>
                <c:pt idx="96">
                  <c:v>97.666666666666671</c:v>
                </c:pt>
                <c:pt idx="97">
                  <c:v>96.666666666666671</c:v>
                </c:pt>
                <c:pt idx="98">
                  <c:v>102</c:v>
                </c:pt>
                <c:pt idx="99">
                  <c:v>93</c:v>
                </c:pt>
                <c:pt idx="100">
                  <c:v>82.333333333333329</c:v>
                </c:pt>
                <c:pt idx="103">
                  <c:v>94.666666666666671</c:v>
                </c:pt>
                <c:pt idx="104">
                  <c:v>107.66666666666667</c:v>
                </c:pt>
                <c:pt idx="105">
                  <c:v>104.33333333333333</c:v>
                </c:pt>
                <c:pt idx="106">
                  <c:v>98.333333333333329</c:v>
                </c:pt>
                <c:pt idx="107">
                  <c:v>99</c:v>
                </c:pt>
                <c:pt idx="108">
                  <c:v>104</c:v>
                </c:pt>
                <c:pt idx="109">
                  <c:v>74.666666666666671</c:v>
                </c:pt>
                <c:pt idx="110">
                  <c:v>91.333333333333329</c:v>
                </c:pt>
                <c:pt idx="111">
                  <c:v>82.666666666666671</c:v>
                </c:pt>
                <c:pt idx="112">
                  <c:v>92</c:v>
                </c:pt>
                <c:pt idx="113">
                  <c:v>99.333333333333329</c:v>
                </c:pt>
                <c:pt idx="114">
                  <c:v>100.33333333333333</c:v>
                </c:pt>
                <c:pt idx="115">
                  <c:v>92</c:v>
                </c:pt>
                <c:pt idx="116">
                  <c:v>86.333333333333329</c:v>
                </c:pt>
                <c:pt idx="117">
                  <c:v>89.666666666666671</c:v>
                </c:pt>
                <c:pt idx="118">
                  <c:v>98.666666666666671</c:v>
                </c:pt>
                <c:pt idx="119">
                  <c:v>97.666666666666671</c:v>
                </c:pt>
                <c:pt idx="120">
                  <c:v>96.666666666666671</c:v>
                </c:pt>
                <c:pt idx="121">
                  <c:v>115.66666666666667</c:v>
                </c:pt>
                <c:pt idx="122">
                  <c:v>90.666666666666671</c:v>
                </c:pt>
                <c:pt idx="123">
                  <c:v>96.333333333333329</c:v>
                </c:pt>
                <c:pt idx="124">
                  <c:v>88</c:v>
                </c:pt>
                <c:pt idx="125">
                  <c:v>88.333333333333329</c:v>
                </c:pt>
                <c:pt idx="126">
                  <c:v>92.666666666666671</c:v>
                </c:pt>
                <c:pt idx="127">
                  <c:v>84.333333333333329</c:v>
                </c:pt>
                <c:pt idx="128">
                  <c:v>84</c:v>
                </c:pt>
                <c:pt idx="129">
                  <c:v>95.666666666666671</c:v>
                </c:pt>
                <c:pt idx="130">
                  <c:v>86</c:v>
                </c:pt>
                <c:pt idx="131">
                  <c:v>92.333333333333329</c:v>
                </c:pt>
                <c:pt idx="132">
                  <c:v>90</c:v>
                </c:pt>
                <c:pt idx="133">
                  <c:v>94</c:v>
                </c:pt>
                <c:pt idx="134">
                  <c:v>91.666666666666671</c:v>
                </c:pt>
                <c:pt idx="135">
                  <c:v>102.33333333333333</c:v>
                </c:pt>
                <c:pt idx="136">
                  <c:v>106.33333333333333</c:v>
                </c:pt>
                <c:pt idx="137">
                  <c:v>107.66666666666667</c:v>
                </c:pt>
                <c:pt idx="138">
                  <c:v>92.333333333333329</c:v>
                </c:pt>
                <c:pt idx="139">
                  <c:v>95</c:v>
                </c:pt>
                <c:pt idx="140">
                  <c:v>92.666666666666671</c:v>
                </c:pt>
                <c:pt idx="141">
                  <c:v>109</c:v>
                </c:pt>
                <c:pt idx="142">
                  <c:v>88.333333333333329</c:v>
                </c:pt>
                <c:pt idx="143">
                  <c:v>84.666666666666671</c:v>
                </c:pt>
                <c:pt idx="144">
                  <c:v>101.33333333333333</c:v>
                </c:pt>
                <c:pt idx="145">
                  <c:v>103.33333333333333</c:v>
                </c:pt>
                <c:pt idx="146">
                  <c:v>94</c:v>
                </c:pt>
                <c:pt idx="147">
                  <c:v>95.666666666666671</c:v>
                </c:pt>
                <c:pt idx="148">
                  <c:v>100.66666666666667</c:v>
                </c:pt>
                <c:pt idx="149">
                  <c:v>95.333333333333329</c:v>
                </c:pt>
                <c:pt idx="150">
                  <c:v>87.333333333333329</c:v>
                </c:pt>
                <c:pt idx="151">
                  <c:v>101.33333333333333</c:v>
                </c:pt>
                <c:pt idx="152">
                  <c:v>100</c:v>
                </c:pt>
                <c:pt idx="153">
                  <c:v>94.333333333333329</c:v>
                </c:pt>
                <c:pt idx="154">
                  <c:v>90</c:v>
                </c:pt>
                <c:pt idx="155">
                  <c:v>94.666666666666671</c:v>
                </c:pt>
                <c:pt idx="156">
                  <c:v>96.333333333333329</c:v>
                </c:pt>
                <c:pt idx="157">
                  <c:v>93.666666666666671</c:v>
                </c:pt>
              </c:numCache>
            </c:numRef>
          </c:yVal>
          <c:smooth val="0"/>
          <c:extLst>
            <c:ext xmlns:c16="http://schemas.microsoft.com/office/drawing/2014/chart" uri="{C3380CC4-5D6E-409C-BE32-E72D297353CC}">
              <c16:uniqueId val="{00000001-384E-4EE7-B8A4-1A91B23F0968}"/>
            </c:ext>
          </c:extLst>
        </c:ser>
        <c:dLbls>
          <c:showLegendKey val="0"/>
          <c:showVal val="0"/>
          <c:showCatName val="0"/>
          <c:showSerName val="0"/>
          <c:showPercent val="0"/>
          <c:showBubbleSize val="0"/>
        </c:dLbls>
        <c:axId val="417626096"/>
        <c:axId val="1"/>
      </c:scatterChart>
      <c:valAx>
        <c:axId val="417626096"/>
        <c:scaling>
          <c:orientation val="minMax"/>
          <c:max val="43"/>
          <c:min val="24"/>
        </c:scaling>
        <c:delete val="0"/>
        <c:axPos val="b"/>
        <c:title>
          <c:tx>
            <c:rich>
              <a:bodyPr/>
              <a:lstStyle/>
              <a:p>
                <a:pPr>
                  <a:defRPr sz="702" b="0" i="0" u="none" strike="noStrike" baseline="0">
                    <a:solidFill>
                      <a:srgbClr val="000000"/>
                    </a:solidFill>
                    <a:latin typeface="Times New Roman"/>
                    <a:ea typeface="Times New Roman"/>
                    <a:cs typeface="Times New Roman"/>
                  </a:defRPr>
                </a:pPr>
                <a:r>
                  <a:rPr lang="en-GB"/>
                  <a:t>Gestational Age (weeks)</a:t>
                </a:r>
              </a:p>
            </c:rich>
          </c:tx>
          <c:layout>
            <c:manualLayout>
              <c:xMode val="edge"/>
              <c:yMode val="edge"/>
              <c:x val="0.49015932521087158"/>
              <c:y val="0.92298716452742124"/>
            </c:manualLayout>
          </c:layout>
          <c:overlay val="0"/>
          <c:spPr>
            <a:noFill/>
            <a:ln w="14869">
              <a:noFill/>
            </a:ln>
          </c:spPr>
        </c:title>
        <c:numFmt formatCode="General" sourceLinked="1"/>
        <c:majorTickMark val="out"/>
        <c:minorTickMark val="none"/>
        <c:tickLblPos val="nextTo"/>
        <c:spPr>
          <a:ln w="1859">
            <a:solidFill>
              <a:srgbClr val="000000"/>
            </a:solidFill>
            <a:prstDash val="solid"/>
          </a:ln>
        </c:spPr>
        <c:txPr>
          <a:bodyPr rot="0" vert="horz"/>
          <a:lstStyle/>
          <a:p>
            <a:pPr>
              <a:defRPr sz="702" b="0" i="0" u="none" strike="noStrike" baseline="0">
                <a:solidFill>
                  <a:srgbClr val="000000"/>
                </a:solidFill>
                <a:latin typeface="Times New Roman"/>
                <a:ea typeface="Times New Roman"/>
                <a:cs typeface="Times New Roman"/>
              </a:defRPr>
            </a:pPr>
            <a:endParaRPr lang="en-US"/>
          </a:p>
        </c:txPr>
        <c:crossAx val="1"/>
        <c:crosses val="autoZero"/>
        <c:crossBetween val="midCat"/>
      </c:valAx>
      <c:valAx>
        <c:axId val="1"/>
        <c:scaling>
          <c:orientation val="minMax"/>
          <c:max val="120"/>
          <c:min val="80"/>
        </c:scaling>
        <c:delete val="0"/>
        <c:axPos val="l"/>
        <c:title>
          <c:tx>
            <c:rich>
              <a:bodyPr/>
              <a:lstStyle/>
              <a:p>
                <a:pPr>
                  <a:defRPr sz="702" b="0" i="0" u="none" strike="noStrike" baseline="0">
                    <a:solidFill>
                      <a:srgbClr val="000000"/>
                    </a:solidFill>
                    <a:latin typeface="Times New Roman"/>
                    <a:ea typeface="Times New Roman"/>
                    <a:cs typeface="Times New Roman"/>
                  </a:defRPr>
                </a:pPr>
                <a:r>
                  <a:rPr lang="en-GB"/>
                  <a:t>Systolic Blood Pressure (mmHg)       </a:t>
                </a:r>
              </a:p>
            </c:rich>
          </c:tx>
          <c:layout>
            <c:manualLayout>
              <c:xMode val="edge"/>
              <c:yMode val="edge"/>
              <c:x val="3.8425492033739454E-2"/>
              <c:y val="0.37222870478413067"/>
            </c:manualLayout>
          </c:layout>
          <c:overlay val="0"/>
          <c:spPr>
            <a:noFill/>
            <a:ln w="14869">
              <a:noFill/>
            </a:ln>
          </c:spPr>
        </c:title>
        <c:numFmt formatCode="0.0" sourceLinked="1"/>
        <c:majorTickMark val="out"/>
        <c:minorTickMark val="none"/>
        <c:tickLblPos val="nextTo"/>
        <c:spPr>
          <a:ln w="1859">
            <a:solidFill>
              <a:srgbClr val="000000"/>
            </a:solidFill>
            <a:prstDash val="solid"/>
          </a:ln>
        </c:spPr>
        <c:txPr>
          <a:bodyPr rot="0" vert="horz"/>
          <a:lstStyle/>
          <a:p>
            <a:pPr>
              <a:defRPr sz="702" b="0" i="0" u="none" strike="noStrike" baseline="0">
                <a:solidFill>
                  <a:srgbClr val="000000"/>
                </a:solidFill>
                <a:latin typeface="Times New Roman"/>
                <a:ea typeface="Times New Roman"/>
                <a:cs typeface="Times New Roman"/>
              </a:defRPr>
            </a:pPr>
            <a:endParaRPr lang="en-US"/>
          </a:p>
        </c:txPr>
        <c:crossAx val="417626096"/>
        <c:crosses val="autoZero"/>
        <c:crossBetween val="midCat"/>
      </c:valAx>
      <c:spPr>
        <a:solidFill>
          <a:srgbClr val="FFFFFF"/>
        </a:solidFill>
        <a:ln w="14869">
          <a:noFill/>
        </a:ln>
      </c:spPr>
    </c:plotArea>
    <c:plotVisOnly val="1"/>
    <c:dispBlanksAs val="gap"/>
    <c:showDLblsOverMax val="0"/>
  </c:chart>
  <c:spPr>
    <a:noFill/>
    <a:ln>
      <a:noFill/>
    </a:ln>
  </c:spPr>
  <c:txPr>
    <a:bodyPr/>
    <a:lstStyle/>
    <a:p>
      <a:pPr>
        <a:defRPr sz="644" b="0" i="0" u="none" strike="noStrike" baseline="0">
          <a:solidFill>
            <a:srgbClr val="000000"/>
          </a:solidFill>
          <a:latin typeface="Arial"/>
          <a:ea typeface="Arial"/>
          <a:cs typeface="Arial"/>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4" b="1" i="0" u="none" strike="noStrike" baseline="0">
                <a:solidFill>
                  <a:srgbClr val="000000"/>
                </a:solidFill>
                <a:latin typeface="Arial"/>
                <a:ea typeface="Arial"/>
                <a:cs typeface="Arial"/>
              </a:defRPr>
            </a:pPr>
            <a:r>
              <a:rPr lang="en-GB"/>
              <a:t>Fasting Cortisol vs Systolic Blood Pressure</a:t>
            </a:r>
          </a:p>
        </c:rich>
      </c:tx>
      <c:layout>
        <c:manualLayout>
          <c:xMode val="edge"/>
          <c:yMode val="edge"/>
          <c:x val="0.20847651775486828"/>
          <c:y val="1.937984496124031E-2"/>
        </c:manualLayout>
      </c:layout>
      <c:overlay val="0"/>
      <c:spPr>
        <a:noFill/>
        <a:ln w="16994">
          <a:noFill/>
        </a:ln>
      </c:spPr>
    </c:title>
    <c:autoTitleDeleted val="0"/>
    <c:plotArea>
      <c:layout>
        <c:manualLayout>
          <c:layoutTarget val="inner"/>
          <c:xMode val="edge"/>
          <c:yMode val="edge"/>
          <c:x val="0.1156930126002291"/>
          <c:y val="0.13049095607235142"/>
          <c:w val="0.84306987399770905"/>
          <c:h val="0.75064599483204131"/>
        </c:manualLayout>
      </c:layout>
      <c:scatterChart>
        <c:scatterStyle val="lineMarker"/>
        <c:varyColors val="0"/>
        <c:ser>
          <c:idx val="0"/>
          <c:order val="0"/>
          <c:tx>
            <c:strRef>
              <c:f>Data_for_analysis_1!$AC$1</c:f>
              <c:strCache>
                <c:ptCount val="1"/>
                <c:pt idx="0">
                  <c:v>Cortisol</c:v>
                </c:pt>
              </c:strCache>
            </c:strRef>
          </c:tx>
          <c:spPr>
            <a:ln w="25491">
              <a:noFill/>
            </a:ln>
          </c:spPr>
          <c:marker>
            <c:symbol val="diamond"/>
            <c:size val="3"/>
            <c:spPr>
              <a:solidFill>
                <a:srgbClr val="000080"/>
              </a:solidFill>
              <a:ln>
                <a:solidFill>
                  <a:srgbClr val="000080"/>
                </a:solidFill>
                <a:prstDash val="solid"/>
              </a:ln>
            </c:spPr>
          </c:marker>
          <c:trendline>
            <c:spPr>
              <a:ln w="16994">
                <a:solidFill>
                  <a:srgbClr val="000000"/>
                </a:solidFill>
                <a:prstDash val="solid"/>
              </a:ln>
            </c:spPr>
            <c:trendlineType val="linear"/>
            <c:dispRSqr val="0"/>
            <c:dispEq val="0"/>
          </c:trendline>
          <c:trendline>
            <c:spPr>
              <a:ln w="16994">
                <a:solidFill>
                  <a:srgbClr val="000000"/>
                </a:solidFill>
                <a:prstDash val="solid"/>
              </a:ln>
            </c:spPr>
            <c:trendlineType val="linear"/>
            <c:dispRSqr val="0"/>
            <c:dispEq val="0"/>
          </c:trendline>
          <c:xVal>
            <c:numRef>
              <c:f>Data_for_analysis_1!$S$2:$S$159</c:f>
              <c:numCache>
                <c:formatCode>0.0</c:formatCode>
                <c:ptCount val="158"/>
                <c:pt idx="0">
                  <c:v>100</c:v>
                </c:pt>
                <c:pt idx="1">
                  <c:v>97</c:v>
                </c:pt>
                <c:pt idx="2">
                  <c:v>86.333333333333329</c:v>
                </c:pt>
                <c:pt idx="3">
                  <c:v>100.66666666666667</c:v>
                </c:pt>
                <c:pt idx="4">
                  <c:v>103.66666666666667</c:v>
                </c:pt>
                <c:pt idx="5">
                  <c:v>92.333333333333329</c:v>
                </c:pt>
                <c:pt idx="6">
                  <c:v>95.333333333333329</c:v>
                </c:pt>
                <c:pt idx="7">
                  <c:v>119.33333333333333</c:v>
                </c:pt>
                <c:pt idx="8">
                  <c:v>108.66666666666667</c:v>
                </c:pt>
                <c:pt idx="9">
                  <c:v>109</c:v>
                </c:pt>
                <c:pt idx="10">
                  <c:v>100</c:v>
                </c:pt>
                <c:pt idx="11">
                  <c:v>99.666666666666671</c:v>
                </c:pt>
                <c:pt idx="12">
                  <c:v>85.333333333333329</c:v>
                </c:pt>
                <c:pt idx="13">
                  <c:v>91.333333333333329</c:v>
                </c:pt>
                <c:pt idx="14">
                  <c:v>108.33333333333333</c:v>
                </c:pt>
                <c:pt idx="15">
                  <c:v>99</c:v>
                </c:pt>
                <c:pt idx="16">
                  <c:v>100.66666666666667</c:v>
                </c:pt>
                <c:pt idx="17">
                  <c:v>89.666666666666671</c:v>
                </c:pt>
                <c:pt idx="18">
                  <c:v>112</c:v>
                </c:pt>
                <c:pt idx="19">
                  <c:v>103.66666666666667</c:v>
                </c:pt>
                <c:pt idx="20">
                  <c:v>108.33333333333333</c:v>
                </c:pt>
                <c:pt idx="21">
                  <c:v>96.333333333333329</c:v>
                </c:pt>
                <c:pt idx="22">
                  <c:v>93</c:v>
                </c:pt>
                <c:pt idx="23">
                  <c:v>106</c:v>
                </c:pt>
                <c:pt idx="24">
                  <c:v>93.333333333333329</c:v>
                </c:pt>
                <c:pt idx="25">
                  <c:v>109</c:v>
                </c:pt>
                <c:pt idx="26">
                  <c:v>111.33333333333333</c:v>
                </c:pt>
                <c:pt idx="27">
                  <c:v>114</c:v>
                </c:pt>
                <c:pt idx="28">
                  <c:v>104</c:v>
                </c:pt>
                <c:pt idx="29">
                  <c:v>117</c:v>
                </c:pt>
                <c:pt idx="30">
                  <c:v>103.66666666666667</c:v>
                </c:pt>
                <c:pt idx="31">
                  <c:v>92.666666666666671</c:v>
                </c:pt>
                <c:pt idx="32">
                  <c:v>101</c:v>
                </c:pt>
                <c:pt idx="33">
                  <c:v>87.333333333333329</c:v>
                </c:pt>
                <c:pt idx="34">
                  <c:v>93</c:v>
                </c:pt>
                <c:pt idx="35">
                  <c:v>107</c:v>
                </c:pt>
                <c:pt idx="36">
                  <c:v>89.333333333333329</c:v>
                </c:pt>
                <c:pt idx="37">
                  <c:v>97.666666666666671</c:v>
                </c:pt>
                <c:pt idx="38">
                  <c:v>89</c:v>
                </c:pt>
                <c:pt idx="39">
                  <c:v>105.33333333333333</c:v>
                </c:pt>
                <c:pt idx="40">
                  <c:v>109.33333333333333</c:v>
                </c:pt>
                <c:pt idx="41">
                  <c:v>103</c:v>
                </c:pt>
                <c:pt idx="42">
                  <c:v>98.333333333333329</c:v>
                </c:pt>
                <c:pt idx="43">
                  <c:v>84</c:v>
                </c:pt>
                <c:pt idx="44">
                  <c:v>96.666666666666671</c:v>
                </c:pt>
                <c:pt idx="45">
                  <c:v>102.66666666666667</c:v>
                </c:pt>
                <c:pt idx="46">
                  <c:v>101</c:v>
                </c:pt>
                <c:pt idx="47">
                  <c:v>85.333333333333329</c:v>
                </c:pt>
                <c:pt idx="48">
                  <c:v>115.66666666666667</c:v>
                </c:pt>
                <c:pt idx="49">
                  <c:v>89.666666666666671</c:v>
                </c:pt>
                <c:pt idx="50">
                  <c:v>105</c:v>
                </c:pt>
                <c:pt idx="51">
                  <c:v>94.333333333333329</c:v>
                </c:pt>
                <c:pt idx="52">
                  <c:v>112.33333333333333</c:v>
                </c:pt>
                <c:pt idx="53">
                  <c:v>77.333333333333329</c:v>
                </c:pt>
                <c:pt idx="54">
                  <c:v>101.66666666666667</c:v>
                </c:pt>
                <c:pt idx="55">
                  <c:v>112.66666666666667</c:v>
                </c:pt>
                <c:pt idx="56">
                  <c:v>92.666666666666671</c:v>
                </c:pt>
                <c:pt idx="57">
                  <c:v>95.666666666666671</c:v>
                </c:pt>
                <c:pt idx="58">
                  <c:v>98.666666666666671</c:v>
                </c:pt>
                <c:pt idx="59">
                  <c:v>101.66666666666667</c:v>
                </c:pt>
                <c:pt idx="60">
                  <c:v>104.33333333333333</c:v>
                </c:pt>
                <c:pt idx="61">
                  <c:v>102</c:v>
                </c:pt>
                <c:pt idx="62">
                  <c:v>112.66666666666667</c:v>
                </c:pt>
                <c:pt idx="63">
                  <c:v>98.333333333333329</c:v>
                </c:pt>
                <c:pt idx="64">
                  <c:v>110.66666666666667</c:v>
                </c:pt>
                <c:pt idx="65">
                  <c:v>111</c:v>
                </c:pt>
                <c:pt idx="66">
                  <c:v>99.333333333333329</c:v>
                </c:pt>
                <c:pt idx="67">
                  <c:v>95.333333333333329</c:v>
                </c:pt>
                <c:pt idx="68">
                  <c:v>101</c:v>
                </c:pt>
                <c:pt idx="69">
                  <c:v>102</c:v>
                </c:pt>
                <c:pt idx="70">
                  <c:v>114.66666666666667</c:v>
                </c:pt>
                <c:pt idx="71">
                  <c:v>108</c:v>
                </c:pt>
                <c:pt idx="72">
                  <c:v>107</c:v>
                </c:pt>
                <c:pt idx="73">
                  <c:v>102</c:v>
                </c:pt>
                <c:pt idx="74">
                  <c:v>97</c:v>
                </c:pt>
                <c:pt idx="75">
                  <c:v>98</c:v>
                </c:pt>
                <c:pt idx="76">
                  <c:v>88.666666666666671</c:v>
                </c:pt>
                <c:pt idx="77">
                  <c:v>100.66666666666667</c:v>
                </c:pt>
                <c:pt idx="78">
                  <c:v>99</c:v>
                </c:pt>
                <c:pt idx="79">
                  <c:v>104</c:v>
                </c:pt>
                <c:pt idx="80">
                  <c:v>89.333333333333329</c:v>
                </c:pt>
                <c:pt idx="81">
                  <c:v>90.666666666666671</c:v>
                </c:pt>
                <c:pt idx="82">
                  <c:v>105.33333333333333</c:v>
                </c:pt>
                <c:pt idx="83">
                  <c:v>92</c:v>
                </c:pt>
                <c:pt idx="84">
                  <c:v>97</c:v>
                </c:pt>
                <c:pt idx="85">
                  <c:v>101.33333333333333</c:v>
                </c:pt>
                <c:pt idx="86">
                  <c:v>94.333333333333329</c:v>
                </c:pt>
                <c:pt idx="87">
                  <c:v>90.333333333333329</c:v>
                </c:pt>
                <c:pt idx="88">
                  <c:v>100.66666666666667</c:v>
                </c:pt>
                <c:pt idx="89">
                  <c:v>110.66666666666667</c:v>
                </c:pt>
                <c:pt idx="90">
                  <c:v>90.333333333333329</c:v>
                </c:pt>
                <c:pt idx="91">
                  <c:v>96</c:v>
                </c:pt>
                <c:pt idx="92">
                  <c:v>90</c:v>
                </c:pt>
                <c:pt idx="93">
                  <c:v>91.333333333333329</c:v>
                </c:pt>
                <c:pt idx="94">
                  <c:v>95.666666666666671</c:v>
                </c:pt>
                <c:pt idx="95">
                  <c:v>108.66666666666667</c:v>
                </c:pt>
                <c:pt idx="96">
                  <c:v>97.666666666666671</c:v>
                </c:pt>
                <c:pt idx="97">
                  <c:v>96.666666666666671</c:v>
                </c:pt>
                <c:pt idx="98">
                  <c:v>102</c:v>
                </c:pt>
                <c:pt idx="99">
                  <c:v>93</c:v>
                </c:pt>
                <c:pt idx="100">
                  <c:v>82.333333333333329</c:v>
                </c:pt>
                <c:pt idx="103">
                  <c:v>94.666666666666671</c:v>
                </c:pt>
                <c:pt idx="104">
                  <c:v>107.66666666666667</c:v>
                </c:pt>
                <c:pt idx="105">
                  <c:v>104.33333333333333</c:v>
                </c:pt>
                <c:pt idx="106">
                  <c:v>98.333333333333329</c:v>
                </c:pt>
                <c:pt idx="107">
                  <c:v>99</c:v>
                </c:pt>
                <c:pt idx="108">
                  <c:v>104</c:v>
                </c:pt>
                <c:pt idx="109">
                  <c:v>74.666666666666671</c:v>
                </c:pt>
                <c:pt idx="110">
                  <c:v>91.333333333333329</c:v>
                </c:pt>
                <c:pt idx="111">
                  <c:v>82.666666666666671</c:v>
                </c:pt>
                <c:pt idx="112">
                  <c:v>92</c:v>
                </c:pt>
                <c:pt idx="113">
                  <c:v>99.333333333333329</c:v>
                </c:pt>
                <c:pt idx="114">
                  <c:v>100.33333333333333</c:v>
                </c:pt>
                <c:pt idx="115">
                  <c:v>92</c:v>
                </c:pt>
                <c:pt idx="116">
                  <c:v>86.333333333333329</c:v>
                </c:pt>
                <c:pt idx="117">
                  <c:v>89.666666666666671</c:v>
                </c:pt>
                <c:pt idx="118">
                  <c:v>98.666666666666671</c:v>
                </c:pt>
                <c:pt idx="119">
                  <c:v>97.666666666666671</c:v>
                </c:pt>
                <c:pt idx="120">
                  <c:v>96.666666666666671</c:v>
                </c:pt>
                <c:pt idx="121">
                  <c:v>115.66666666666667</c:v>
                </c:pt>
                <c:pt idx="122">
                  <c:v>90.666666666666671</c:v>
                </c:pt>
                <c:pt idx="123">
                  <c:v>96.333333333333329</c:v>
                </c:pt>
                <c:pt idx="124">
                  <c:v>88</c:v>
                </c:pt>
                <c:pt idx="125">
                  <c:v>88.333333333333329</c:v>
                </c:pt>
                <c:pt idx="126">
                  <c:v>92.666666666666671</c:v>
                </c:pt>
                <c:pt idx="127">
                  <c:v>84.333333333333329</c:v>
                </c:pt>
                <c:pt idx="128">
                  <c:v>84</c:v>
                </c:pt>
                <c:pt idx="129">
                  <c:v>95.666666666666671</c:v>
                </c:pt>
                <c:pt idx="130">
                  <c:v>86</c:v>
                </c:pt>
                <c:pt idx="131">
                  <c:v>92.333333333333329</c:v>
                </c:pt>
                <c:pt idx="132">
                  <c:v>90</c:v>
                </c:pt>
                <c:pt idx="133">
                  <c:v>94</c:v>
                </c:pt>
                <c:pt idx="134">
                  <c:v>91.666666666666671</c:v>
                </c:pt>
                <c:pt idx="135">
                  <c:v>102.33333333333333</c:v>
                </c:pt>
                <c:pt idx="136">
                  <c:v>106.33333333333333</c:v>
                </c:pt>
                <c:pt idx="137">
                  <c:v>107.66666666666667</c:v>
                </c:pt>
                <c:pt idx="138">
                  <c:v>92.333333333333329</c:v>
                </c:pt>
                <c:pt idx="139">
                  <c:v>95</c:v>
                </c:pt>
                <c:pt idx="140">
                  <c:v>92.666666666666671</c:v>
                </c:pt>
                <c:pt idx="141">
                  <c:v>109</c:v>
                </c:pt>
                <c:pt idx="142">
                  <c:v>88.333333333333329</c:v>
                </c:pt>
                <c:pt idx="143">
                  <c:v>84.666666666666671</c:v>
                </c:pt>
                <c:pt idx="144">
                  <c:v>101.33333333333333</c:v>
                </c:pt>
                <c:pt idx="145">
                  <c:v>103.33333333333333</c:v>
                </c:pt>
                <c:pt idx="146">
                  <c:v>94</c:v>
                </c:pt>
                <c:pt idx="147">
                  <c:v>95.666666666666671</c:v>
                </c:pt>
                <c:pt idx="148">
                  <c:v>100.66666666666667</c:v>
                </c:pt>
                <c:pt idx="149">
                  <c:v>95.333333333333329</c:v>
                </c:pt>
                <c:pt idx="150">
                  <c:v>87.333333333333329</c:v>
                </c:pt>
                <c:pt idx="151">
                  <c:v>101.33333333333333</c:v>
                </c:pt>
                <c:pt idx="152">
                  <c:v>100</c:v>
                </c:pt>
                <c:pt idx="153">
                  <c:v>94.333333333333329</c:v>
                </c:pt>
                <c:pt idx="154">
                  <c:v>90</c:v>
                </c:pt>
                <c:pt idx="155">
                  <c:v>94.666666666666671</c:v>
                </c:pt>
                <c:pt idx="156">
                  <c:v>96.333333333333329</c:v>
                </c:pt>
                <c:pt idx="157">
                  <c:v>93.666666666666671</c:v>
                </c:pt>
              </c:numCache>
            </c:numRef>
          </c:xVal>
          <c:yVal>
            <c:numRef>
              <c:f>Data_for_analysis_1!$AC$2:$AC$159</c:f>
              <c:numCache>
                <c:formatCode>General</c:formatCode>
                <c:ptCount val="158"/>
                <c:pt idx="0">
                  <c:v>260</c:v>
                </c:pt>
                <c:pt idx="1">
                  <c:v>305</c:v>
                </c:pt>
                <c:pt idx="2">
                  <c:v>201</c:v>
                </c:pt>
                <c:pt idx="3">
                  <c:v>421</c:v>
                </c:pt>
                <c:pt idx="4">
                  <c:v>236</c:v>
                </c:pt>
                <c:pt idx="5">
                  <c:v>167</c:v>
                </c:pt>
                <c:pt idx="6">
                  <c:v>197</c:v>
                </c:pt>
                <c:pt idx="7">
                  <c:v>425</c:v>
                </c:pt>
                <c:pt idx="8">
                  <c:v>211</c:v>
                </c:pt>
                <c:pt idx="9">
                  <c:v>288</c:v>
                </c:pt>
                <c:pt idx="10">
                  <c:v>391</c:v>
                </c:pt>
                <c:pt idx="11">
                  <c:v>224</c:v>
                </c:pt>
                <c:pt idx="12">
                  <c:v>215</c:v>
                </c:pt>
                <c:pt idx="13">
                  <c:v>322</c:v>
                </c:pt>
                <c:pt idx="14">
                  <c:v>220</c:v>
                </c:pt>
                <c:pt idx="15">
                  <c:v>150</c:v>
                </c:pt>
                <c:pt idx="16">
                  <c:v>335</c:v>
                </c:pt>
                <c:pt idx="18">
                  <c:v>213</c:v>
                </c:pt>
                <c:pt idx="19">
                  <c:v>347</c:v>
                </c:pt>
                <c:pt idx="20">
                  <c:v>179</c:v>
                </c:pt>
                <c:pt idx="21">
                  <c:v>343</c:v>
                </c:pt>
                <c:pt idx="22">
                  <c:v>235</c:v>
                </c:pt>
                <c:pt idx="23">
                  <c:v>340</c:v>
                </c:pt>
                <c:pt idx="25">
                  <c:v>201</c:v>
                </c:pt>
                <c:pt idx="26">
                  <c:v>261</c:v>
                </c:pt>
                <c:pt idx="27">
                  <c:v>251</c:v>
                </c:pt>
                <c:pt idx="28">
                  <c:v>165</c:v>
                </c:pt>
                <c:pt idx="30">
                  <c:v>242</c:v>
                </c:pt>
                <c:pt idx="31">
                  <c:v>235</c:v>
                </c:pt>
                <c:pt idx="32">
                  <c:v>268</c:v>
                </c:pt>
                <c:pt idx="33">
                  <c:v>298</c:v>
                </c:pt>
                <c:pt idx="34">
                  <c:v>203</c:v>
                </c:pt>
                <c:pt idx="35">
                  <c:v>188</c:v>
                </c:pt>
                <c:pt idx="36">
                  <c:v>353</c:v>
                </c:pt>
                <c:pt idx="37">
                  <c:v>355</c:v>
                </c:pt>
                <c:pt idx="38">
                  <c:v>260</c:v>
                </c:pt>
                <c:pt idx="39">
                  <c:v>421</c:v>
                </c:pt>
                <c:pt idx="40">
                  <c:v>335</c:v>
                </c:pt>
                <c:pt idx="41">
                  <c:v>357</c:v>
                </c:pt>
                <c:pt idx="42">
                  <c:v>365</c:v>
                </c:pt>
                <c:pt idx="46">
                  <c:v>296</c:v>
                </c:pt>
                <c:pt idx="48">
                  <c:v>233</c:v>
                </c:pt>
                <c:pt idx="49">
                  <c:v>275</c:v>
                </c:pt>
                <c:pt idx="50">
                  <c:v>229</c:v>
                </c:pt>
                <c:pt idx="51">
                  <c:v>265</c:v>
                </c:pt>
                <c:pt idx="52">
                  <c:v>237</c:v>
                </c:pt>
                <c:pt idx="53">
                  <c:v>468</c:v>
                </c:pt>
                <c:pt idx="54">
                  <c:v>148</c:v>
                </c:pt>
                <c:pt idx="55">
                  <c:v>224</c:v>
                </c:pt>
                <c:pt idx="56">
                  <c:v>178</c:v>
                </c:pt>
                <c:pt idx="57">
                  <c:v>414</c:v>
                </c:pt>
                <c:pt idx="59">
                  <c:v>287</c:v>
                </c:pt>
                <c:pt idx="60">
                  <c:v>189</c:v>
                </c:pt>
                <c:pt idx="61">
                  <c:v>237</c:v>
                </c:pt>
                <c:pt idx="62">
                  <c:v>283</c:v>
                </c:pt>
                <c:pt idx="63">
                  <c:v>408</c:v>
                </c:pt>
                <c:pt idx="64">
                  <c:v>413</c:v>
                </c:pt>
                <c:pt idx="65">
                  <c:v>212</c:v>
                </c:pt>
                <c:pt idx="66">
                  <c:v>306</c:v>
                </c:pt>
                <c:pt idx="67">
                  <c:v>294</c:v>
                </c:pt>
                <c:pt idx="69">
                  <c:v>342</c:v>
                </c:pt>
                <c:pt idx="70">
                  <c:v>290</c:v>
                </c:pt>
                <c:pt idx="71">
                  <c:v>288</c:v>
                </c:pt>
                <c:pt idx="72">
                  <c:v>147</c:v>
                </c:pt>
                <c:pt idx="73">
                  <c:v>235</c:v>
                </c:pt>
                <c:pt idx="74">
                  <c:v>167</c:v>
                </c:pt>
                <c:pt idx="75">
                  <c:v>291</c:v>
                </c:pt>
                <c:pt idx="77">
                  <c:v>497</c:v>
                </c:pt>
                <c:pt idx="78">
                  <c:v>458</c:v>
                </c:pt>
                <c:pt idx="80">
                  <c:v>324</c:v>
                </c:pt>
                <c:pt idx="82">
                  <c:v>307</c:v>
                </c:pt>
                <c:pt idx="83">
                  <c:v>234</c:v>
                </c:pt>
                <c:pt idx="84">
                  <c:v>184</c:v>
                </c:pt>
                <c:pt idx="85">
                  <c:v>203</c:v>
                </c:pt>
                <c:pt idx="86">
                  <c:v>156</c:v>
                </c:pt>
                <c:pt idx="87">
                  <c:v>128</c:v>
                </c:pt>
                <c:pt idx="88">
                  <c:v>349</c:v>
                </c:pt>
                <c:pt idx="89">
                  <c:v>277</c:v>
                </c:pt>
                <c:pt idx="90">
                  <c:v>314</c:v>
                </c:pt>
                <c:pt idx="93">
                  <c:v>318</c:v>
                </c:pt>
                <c:pt idx="95">
                  <c:v>299</c:v>
                </c:pt>
                <c:pt idx="96">
                  <c:v>224</c:v>
                </c:pt>
                <c:pt idx="97">
                  <c:v>232</c:v>
                </c:pt>
                <c:pt idx="98">
                  <c:v>97</c:v>
                </c:pt>
                <c:pt idx="99">
                  <c:v>241</c:v>
                </c:pt>
                <c:pt idx="100">
                  <c:v>320</c:v>
                </c:pt>
                <c:pt idx="103">
                  <c:v>260</c:v>
                </c:pt>
                <c:pt idx="104">
                  <c:v>304</c:v>
                </c:pt>
                <c:pt idx="105">
                  <c:v>337</c:v>
                </c:pt>
                <c:pt idx="106">
                  <c:v>277</c:v>
                </c:pt>
                <c:pt idx="108">
                  <c:v>216</c:v>
                </c:pt>
                <c:pt idx="110">
                  <c:v>481</c:v>
                </c:pt>
                <c:pt idx="111">
                  <c:v>228</c:v>
                </c:pt>
                <c:pt idx="112">
                  <c:v>202</c:v>
                </c:pt>
                <c:pt idx="113">
                  <c:v>331</c:v>
                </c:pt>
                <c:pt idx="114">
                  <c:v>282</c:v>
                </c:pt>
                <c:pt idx="115">
                  <c:v>248</c:v>
                </c:pt>
                <c:pt idx="116">
                  <c:v>171</c:v>
                </c:pt>
                <c:pt idx="117">
                  <c:v>201</c:v>
                </c:pt>
                <c:pt idx="118">
                  <c:v>269</c:v>
                </c:pt>
                <c:pt idx="119">
                  <c:v>353</c:v>
                </c:pt>
                <c:pt idx="120">
                  <c:v>153</c:v>
                </c:pt>
                <c:pt idx="121">
                  <c:v>231</c:v>
                </c:pt>
                <c:pt idx="122">
                  <c:v>276</c:v>
                </c:pt>
                <c:pt idx="126">
                  <c:v>455</c:v>
                </c:pt>
                <c:pt idx="127">
                  <c:v>398</c:v>
                </c:pt>
                <c:pt idx="128">
                  <c:v>204</c:v>
                </c:pt>
                <c:pt idx="129">
                  <c:v>371</c:v>
                </c:pt>
                <c:pt idx="130">
                  <c:v>207</c:v>
                </c:pt>
                <c:pt idx="131">
                  <c:v>367</c:v>
                </c:pt>
                <c:pt idx="133">
                  <c:v>532</c:v>
                </c:pt>
                <c:pt idx="134">
                  <c:v>297</c:v>
                </c:pt>
                <c:pt idx="135">
                  <c:v>304</c:v>
                </c:pt>
                <c:pt idx="138">
                  <c:v>310</c:v>
                </c:pt>
                <c:pt idx="140">
                  <c:v>215</c:v>
                </c:pt>
                <c:pt idx="144">
                  <c:v>209</c:v>
                </c:pt>
                <c:pt idx="145">
                  <c:v>286</c:v>
                </c:pt>
                <c:pt idx="148">
                  <c:v>308</c:v>
                </c:pt>
                <c:pt idx="149">
                  <c:v>203</c:v>
                </c:pt>
                <c:pt idx="151">
                  <c:v>216</c:v>
                </c:pt>
                <c:pt idx="153">
                  <c:v>221</c:v>
                </c:pt>
                <c:pt idx="154">
                  <c:v>267</c:v>
                </c:pt>
                <c:pt idx="155">
                  <c:v>234</c:v>
                </c:pt>
                <c:pt idx="156">
                  <c:v>312</c:v>
                </c:pt>
                <c:pt idx="157">
                  <c:v>294</c:v>
                </c:pt>
              </c:numCache>
            </c:numRef>
          </c:yVal>
          <c:smooth val="0"/>
          <c:extLst>
            <c:ext xmlns:c16="http://schemas.microsoft.com/office/drawing/2014/chart" uri="{C3380CC4-5D6E-409C-BE32-E72D297353CC}">
              <c16:uniqueId val="{00000002-765D-4C93-BB9D-6F3B07FA27A4}"/>
            </c:ext>
          </c:extLst>
        </c:ser>
        <c:dLbls>
          <c:showLegendKey val="0"/>
          <c:showVal val="0"/>
          <c:showCatName val="0"/>
          <c:showSerName val="0"/>
          <c:showPercent val="0"/>
          <c:showBubbleSize val="0"/>
        </c:dLbls>
        <c:axId val="418242544"/>
        <c:axId val="1"/>
      </c:scatterChart>
      <c:valAx>
        <c:axId val="418242544"/>
        <c:scaling>
          <c:orientation val="minMax"/>
          <c:max val="130"/>
          <c:min val="70"/>
        </c:scaling>
        <c:delete val="0"/>
        <c:axPos val="b"/>
        <c:title>
          <c:tx>
            <c:rich>
              <a:bodyPr/>
              <a:lstStyle/>
              <a:p>
                <a:pPr>
                  <a:defRPr sz="1087" b="1" i="0" u="none" strike="noStrike" baseline="0">
                    <a:solidFill>
                      <a:srgbClr val="000000"/>
                    </a:solidFill>
                    <a:latin typeface="Arial"/>
                    <a:ea typeface="Arial"/>
                    <a:cs typeface="Arial"/>
                  </a:defRPr>
                </a:pPr>
                <a:r>
                  <a:rPr lang="en-GB"/>
                  <a:t>Systolic Blood Pressure (mmHg)</a:t>
                </a:r>
              </a:p>
            </c:rich>
          </c:tx>
          <c:layout>
            <c:manualLayout>
              <c:xMode val="edge"/>
              <c:yMode val="edge"/>
              <c:x val="0.3436426116838488"/>
              <c:y val="0.93669250645994828"/>
            </c:manualLayout>
          </c:layout>
          <c:overlay val="0"/>
          <c:spPr>
            <a:noFill/>
            <a:ln w="16994">
              <a:noFill/>
            </a:ln>
          </c:spPr>
        </c:title>
        <c:numFmt formatCode="0.0" sourceLinked="1"/>
        <c:majorTickMark val="out"/>
        <c:minorTickMark val="none"/>
        <c:tickLblPos val="nextTo"/>
        <c:spPr>
          <a:ln w="2124">
            <a:solidFill>
              <a:srgbClr val="000000"/>
            </a:solidFill>
            <a:prstDash val="solid"/>
          </a:ln>
        </c:spPr>
        <c:txPr>
          <a:bodyPr rot="0" vert="horz"/>
          <a:lstStyle/>
          <a:p>
            <a:pPr>
              <a:defRPr sz="970" b="0" i="0" u="none" strike="noStrike" baseline="0">
                <a:solidFill>
                  <a:srgbClr val="000000"/>
                </a:solidFill>
                <a:latin typeface="Arial"/>
                <a:ea typeface="Arial"/>
                <a:cs typeface="Arial"/>
              </a:defRPr>
            </a:pPr>
            <a:endParaRPr lang="en-US"/>
          </a:p>
        </c:txPr>
        <c:crossAx val="1"/>
        <c:crosses val="autoZero"/>
        <c:crossBetween val="midCat"/>
      </c:valAx>
      <c:valAx>
        <c:axId val="1"/>
        <c:scaling>
          <c:orientation val="minMax"/>
        </c:scaling>
        <c:delete val="0"/>
        <c:axPos val="l"/>
        <c:title>
          <c:tx>
            <c:rich>
              <a:bodyPr/>
              <a:lstStyle/>
              <a:p>
                <a:pPr>
                  <a:defRPr sz="1087" b="1" i="0" u="none" strike="noStrike" baseline="0">
                    <a:solidFill>
                      <a:srgbClr val="000000"/>
                    </a:solidFill>
                    <a:latin typeface="Arial"/>
                    <a:ea typeface="Arial"/>
                    <a:cs typeface="Arial"/>
                  </a:defRPr>
                </a:pPr>
                <a:r>
                  <a:rPr lang="en-GB"/>
                  <a:t>Serum Cortisol (nmol/l)</a:t>
                </a:r>
              </a:p>
            </c:rich>
          </c:tx>
          <c:layout>
            <c:manualLayout>
              <c:xMode val="edge"/>
              <c:yMode val="edge"/>
              <c:x val="1.2600229095074456E-2"/>
              <c:y val="0.35012919896640826"/>
            </c:manualLayout>
          </c:layout>
          <c:overlay val="0"/>
          <c:spPr>
            <a:noFill/>
            <a:ln w="16994">
              <a:noFill/>
            </a:ln>
          </c:spPr>
        </c:title>
        <c:numFmt formatCode="General" sourceLinked="1"/>
        <c:majorTickMark val="out"/>
        <c:minorTickMark val="none"/>
        <c:tickLblPos val="nextTo"/>
        <c:spPr>
          <a:ln w="2124">
            <a:solidFill>
              <a:srgbClr val="000000"/>
            </a:solidFill>
            <a:prstDash val="solid"/>
          </a:ln>
        </c:spPr>
        <c:txPr>
          <a:bodyPr rot="0" vert="horz"/>
          <a:lstStyle/>
          <a:p>
            <a:pPr>
              <a:defRPr sz="970" b="0" i="0" u="none" strike="noStrike" baseline="0">
                <a:solidFill>
                  <a:srgbClr val="000000"/>
                </a:solidFill>
                <a:latin typeface="Arial"/>
                <a:ea typeface="Arial"/>
                <a:cs typeface="Arial"/>
              </a:defRPr>
            </a:pPr>
            <a:endParaRPr lang="en-US"/>
          </a:p>
        </c:txPr>
        <c:crossAx val="418242544"/>
        <c:crosses val="autoZero"/>
        <c:crossBetween val="midCat"/>
      </c:valAx>
      <c:spPr>
        <a:solidFill>
          <a:srgbClr val="FFFFFF"/>
        </a:solidFill>
        <a:ln w="16994">
          <a:noFill/>
        </a:ln>
      </c:spPr>
    </c:plotArea>
    <c:plotVisOnly val="1"/>
    <c:dispBlanksAs val="gap"/>
    <c:showDLblsOverMax val="0"/>
  </c:chart>
  <c:spPr>
    <a:solidFill>
      <a:srgbClr val="FFFFFF"/>
    </a:solidFill>
    <a:ln>
      <a:noFill/>
    </a:ln>
  </c:spPr>
  <c:txPr>
    <a:bodyPr/>
    <a:lstStyle/>
    <a:p>
      <a:pPr>
        <a:defRPr sz="602" b="0" i="0" u="none" strike="noStrike" baseline="0">
          <a:solidFill>
            <a:srgbClr val="000000"/>
          </a:solidFill>
          <a:latin typeface="Arial"/>
          <a:ea typeface="Arial"/>
          <a:cs typeface="Arial"/>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4" b="1" i="0" u="none" strike="noStrike" baseline="0">
                <a:solidFill>
                  <a:srgbClr val="000000"/>
                </a:solidFill>
                <a:latin typeface="Arial"/>
                <a:ea typeface="Arial"/>
                <a:cs typeface="Arial"/>
              </a:defRPr>
            </a:pPr>
            <a:r>
              <a:rPr lang="en-GB"/>
              <a:t>Fasting Cortisol vs Systolic Blood Pressure</a:t>
            </a:r>
          </a:p>
        </c:rich>
      </c:tx>
      <c:layout>
        <c:manualLayout>
          <c:xMode val="edge"/>
          <c:yMode val="edge"/>
          <c:x val="0.20847651775486828"/>
          <c:y val="1.937984496124031E-2"/>
        </c:manualLayout>
      </c:layout>
      <c:overlay val="0"/>
      <c:spPr>
        <a:noFill/>
        <a:ln w="16994">
          <a:noFill/>
        </a:ln>
      </c:spPr>
    </c:title>
    <c:autoTitleDeleted val="0"/>
    <c:plotArea>
      <c:layout>
        <c:manualLayout>
          <c:layoutTarget val="inner"/>
          <c:xMode val="edge"/>
          <c:yMode val="edge"/>
          <c:x val="0.1156930126002291"/>
          <c:y val="0.13049095607235142"/>
          <c:w val="0.84306987399770905"/>
          <c:h val="0.75064599483204131"/>
        </c:manualLayout>
      </c:layout>
      <c:scatterChart>
        <c:scatterStyle val="lineMarker"/>
        <c:varyColors val="0"/>
        <c:ser>
          <c:idx val="0"/>
          <c:order val="0"/>
          <c:tx>
            <c:strRef>
              <c:f>Data_for_analysis_1!$AC$1</c:f>
              <c:strCache>
                <c:ptCount val="1"/>
                <c:pt idx="0">
                  <c:v>Cortisol</c:v>
                </c:pt>
              </c:strCache>
            </c:strRef>
          </c:tx>
          <c:spPr>
            <a:ln w="25491">
              <a:noFill/>
            </a:ln>
          </c:spPr>
          <c:marker>
            <c:symbol val="diamond"/>
            <c:size val="3"/>
            <c:spPr>
              <a:solidFill>
                <a:srgbClr val="000080"/>
              </a:solidFill>
              <a:ln>
                <a:solidFill>
                  <a:srgbClr val="000080"/>
                </a:solidFill>
                <a:prstDash val="solid"/>
              </a:ln>
            </c:spPr>
          </c:marker>
          <c:trendline>
            <c:spPr>
              <a:ln w="16994">
                <a:solidFill>
                  <a:srgbClr val="000000"/>
                </a:solidFill>
                <a:prstDash val="solid"/>
              </a:ln>
            </c:spPr>
            <c:trendlineType val="linear"/>
            <c:dispRSqr val="0"/>
            <c:dispEq val="0"/>
          </c:trendline>
          <c:trendline>
            <c:spPr>
              <a:ln w="16994">
                <a:solidFill>
                  <a:srgbClr val="000000"/>
                </a:solidFill>
                <a:prstDash val="solid"/>
              </a:ln>
            </c:spPr>
            <c:trendlineType val="linear"/>
            <c:dispRSqr val="0"/>
            <c:dispEq val="0"/>
          </c:trendline>
          <c:xVal>
            <c:numRef>
              <c:f>Data_for_analysis_1!$S$2:$S$159</c:f>
              <c:numCache>
                <c:formatCode>0.0</c:formatCode>
                <c:ptCount val="158"/>
                <c:pt idx="0">
                  <c:v>100</c:v>
                </c:pt>
                <c:pt idx="1">
                  <c:v>97</c:v>
                </c:pt>
                <c:pt idx="2">
                  <c:v>86.333333333333329</c:v>
                </c:pt>
                <c:pt idx="3">
                  <c:v>100.66666666666667</c:v>
                </c:pt>
                <c:pt idx="4">
                  <c:v>103.66666666666667</c:v>
                </c:pt>
                <c:pt idx="5">
                  <c:v>92.333333333333329</c:v>
                </c:pt>
                <c:pt idx="6">
                  <c:v>95.333333333333329</c:v>
                </c:pt>
                <c:pt idx="7">
                  <c:v>119.33333333333333</c:v>
                </c:pt>
                <c:pt idx="8">
                  <c:v>108.66666666666667</c:v>
                </c:pt>
                <c:pt idx="9">
                  <c:v>109</c:v>
                </c:pt>
                <c:pt idx="10">
                  <c:v>100</c:v>
                </c:pt>
                <c:pt idx="11">
                  <c:v>99.666666666666671</c:v>
                </c:pt>
                <c:pt idx="12">
                  <c:v>85.333333333333329</c:v>
                </c:pt>
                <c:pt idx="13">
                  <c:v>91.333333333333329</c:v>
                </c:pt>
                <c:pt idx="14">
                  <c:v>108.33333333333333</c:v>
                </c:pt>
                <c:pt idx="15">
                  <c:v>99</c:v>
                </c:pt>
                <c:pt idx="16">
                  <c:v>100.66666666666667</c:v>
                </c:pt>
                <c:pt idx="17">
                  <c:v>89.666666666666671</c:v>
                </c:pt>
                <c:pt idx="18">
                  <c:v>112</c:v>
                </c:pt>
                <c:pt idx="19">
                  <c:v>103.66666666666667</c:v>
                </c:pt>
                <c:pt idx="20">
                  <c:v>108.33333333333333</c:v>
                </c:pt>
                <c:pt idx="21">
                  <c:v>96.333333333333329</c:v>
                </c:pt>
                <c:pt idx="22">
                  <c:v>93</c:v>
                </c:pt>
                <c:pt idx="23">
                  <c:v>106</c:v>
                </c:pt>
                <c:pt idx="24">
                  <c:v>93.333333333333329</c:v>
                </c:pt>
                <c:pt idx="25">
                  <c:v>109</c:v>
                </c:pt>
                <c:pt idx="26">
                  <c:v>111.33333333333333</c:v>
                </c:pt>
                <c:pt idx="27">
                  <c:v>114</c:v>
                </c:pt>
                <c:pt idx="28">
                  <c:v>104</c:v>
                </c:pt>
                <c:pt idx="29">
                  <c:v>117</c:v>
                </c:pt>
                <c:pt idx="30">
                  <c:v>103.66666666666667</c:v>
                </c:pt>
                <c:pt idx="31">
                  <c:v>92.666666666666671</c:v>
                </c:pt>
                <c:pt idx="32">
                  <c:v>101</c:v>
                </c:pt>
                <c:pt idx="33">
                  <c:v>87.333333333333329</c:v>
                </c:pt>
                <c:pt idx="34">
                  <c:v>93</c:v>
                </c:pt>
                <c:pt idx="35">
                  <c:v>107</c:v>
                </c:pt>
                <c:pt idx="36">
                  <c:v>89.333333333333329</c:v>
                </c:pt>
                <c:pt idx="37">
                  <c:v>97.666666666666671</c:v>
                </c:pt>
                <c:pt idx="38">
                  <c:v>89</c:v>
                </c:pt>
                <c:pt idx="39">
                  <c:v>105.33333333333333</c:v>
                </c:pt>
                <c:pt idx="40">
                  <c:v>109.33333333333333</c:v>
                </c:pt>
                <c:pt idx="41">
                  <c:v>103</c:v>
                </c:pt>
                <c:pt idx="42">
                  <c:v>98.333333333333329</c:v>
                </c:pt>
                <c:pt idx="43">
                  <c:v>84</c:v>
                </c:pt>
                <c:pt idx="44">
                  <c:v>96.666666666666671</c:v>
                </c:pt>
                <c:pt idx="45">
                  <c:v>102.66666666666667</c:v>
                </c:pt>
                <c:pt idx="46">
                  <c:v>101</c:v>
                </c:pt>
                <c:pt idx="47">
                  <c:v>85.333333333333329</c:v>
                </c:pt>
                <c:pt idx="48">
                  <c:v>115.66666666666667</c:v>
                </c:pt>
                <c:pt idx="49">
                  <c:v>89.666666666666671</c:v>
                </c:pt>
                <c:pt idx="50">
                  <c:v>105</c:v>
                </c:pt>
                <c:pt idx="51">
                  <c:v>94.333333333333329</c:v>
                </c:pt>
                <c:pt idx="52">
                  <c:v>112.33333333333333</c:v>
                </c:pt>
                <c:pt idx="53">
                  <c:v>77.333333333333329</c:v>
                </c:pt>
                <c:pt idx="54">
                  <c:v>101.66666666666667</c:v>
                </c:pt>
                <c:pt idx="55">
                  <c:v>112.66666666666667</c:v>
                </c:pt>
                <c:pt idx="56">
                  <c:v>92.666666666666671</c:v>
                </c:pt>
                <c:pt idx="57">
                  <c:v>95.666666666666671</c:v>
                </c:pt>
                <c:pt idx="58">
                  <c:v>98.666666666666671</c:v>
                </c:pt>
                <c:pt idx="59">
                  <c:v>101.66666666666667</c:v>
                </c:pt>
                <c:pt idx="60">
                  <c:v>104.33333333333333</c:v>
                </c:pt>
                <c:pt idx="61">
                  <c:v>102</c:v>
                </c:pt>
                <c:pt idx="62">
                  <c:v>112.66666666666667</c:v>
                </c:pt>
                <c:pt idx="63">
                  <c:v>98.333333333333329</c:v>
                </c:pt>
                <c:pt idx="64">
                  <c:v>110.66666666666667</c:v>
                </c:pt>
                <c:pt idx="65">
                  <c:v>111</c:v>
                </c:pt>
                <c:pt idx="66">
                  <c:v>99.333333333333329</c:v>
                </c:pt>
                <c:pt idx="67">
                  <c:v>95.333333333333329</c:v>
                </c:pt>
                <c:pt idx="68">
                  <c:v>101</c:v>
                </c:pt>
                <c:pt idx="69">
                  <c:v>102</c:v>
                </c:pt>
                <c:pt idx="70">
                  <c:v>114.66666666666667</c:v>
                </c:pt>
                <c:pt idx="71">
                  <c:v>108</c:v>
                </c:pt>
                <c:pt idx="72">
                  <c:v>107</c:v>
                </c:pt>
                <c:pt idx="73">
                  <c:v>102</c:v>
                </c:pt>
                <c:pt idx="74">
                  <c:v>97</c:v>
                </c:pt>
                <c:pt idx="75">
                  <c:v>98</c:v>
                </c:pt>
                <c:pt idx="76">
                  <c:v>88.666666666666671</c:v>
                </c:pt>
                <c:pt idx="77">
                  <c:v>100.66666666666667</c:v>
                </c:pt>
                <c:pt idx="78">
                  <c:v>99</c:v>
                </c:pt>
                <c:pt idx="79">
                  <c:v>104</c:v>
                </c:pt>
                <c:pt idx="80">
                  <c:v>89.333333333333329</c:v>
                </c:pt>
                <c:pt idx="81">
                  <c:v>90.666666666666671</c:v>
                </c:pt>
                <c:pt idx="82">
                  <c:v>105.33333333333333</c:v>
                </c:pt>
                <c:pt idx="83">
                  <c:v>92</c:v>
                </c:pt>
                <c:pt idx="84">
                  <c:v>97</c:v>
                </c:pt>
                <c:pt idx="85">
                  <c:v>101.33333333333333</c:v>
                </c:pt>
                <c:pt idx="86">
                  <c:v>94.333333333333329</c:v>
                </c:pt>
                <c:pt idx="87">
                  <c:v>90.333333333333329</c:v>
                </c:pt>
                <c:pt idx="88">
                  <c:v>100.66666666666667</c:v>
                </c:pt>
                <c:pt idx="89">
                  <c:v>110.66666666666667</c:v>
                </c:pt>
                <c:pt idx="90">
                  <c:v>90.333333333333329</c:v>
                </c:pt>
                <c:pt idx="91">
                  <c:v>96</c:v>
                </c:pt>
                <c:pt idx="92">
                  <c:v>90</c:v>
                </c:pt>
                <c:pt idx="93">
                  <c:v>91.333333333333329</c:v>
                </c:pt>
                <c:pt idx="94">
                  <c:v>95.666666666666671</c:v>
                </c:pt>
                <c:pt idx="95">
                  <c:v>108.66666666666667</c:v>
                </c:pt>
                <c:pt idx="96">
                  <c:v>97.666666666666671</c:v>
                </c:pt>
                <c:pt idx="97">
                  <c:v>96.666666666666671</c:v>
                </c:pt>
                <c:pt idx="98">
                  <c:v>102</c:v>
                </c:pt>
                <c:pt idx="99">
                  <c:v>93</c:v>
                </c:pt>
                <c:pt idx="100">
                  <c:v>82.333333333333329</c:v>
                </c:pt>
                <c:pt idx="103">
                  <c:v>94.666666666666671</c:v>
                </c:pt>
                <c:pt idx="104">
                  <c:v>107.66666666666667</c:v>
                </c:pt>
                <c:pt idx="105">
                  <c:v>104.33333333333333</c:v>
                </c:pt>
                <c:pt idx="106">
                  <c:v>98.333333333333329</c:v>
                </c:pt>
                <c:pt idx="107">
                  <c:v>99</c:v>
                </c:pt>
                <c:pt idx="108">
                  <c:v>104</c:v>
                </c:pt>
                <c:pt idx="109">
                  <c:v>74.666666666666671</c:v>
                </c:pt>
                <c:pt idx="110">
                  <c:v>91.333333333333329</c:v>
                </c:pt>
                <c:pt idx="111">
                  <c:v>82.666666666666671</c:v>
                </c:pt>
                <c:pt idx="112">
                  <c:v>92</c:v>
                </c:pt>
                <c:pt idx="113">
                  <c:v>99.333333333333329</c:v>
                </c:pt>
                <c:pt idx="114">
                  <c:v>100.33333333333333</c:v>
                </c:pt>
                <c:pt idx="115">
                  <c:v>92</c:v>
                </c:pt>
                <c:pt idx="116">
                  <c:v>86.333333333333329</c:v>
                </c:pt>
                <c:pt idx="117">
                  <c:v>89.666666666666671</c:v>
                </c:pt>
                <c:pt idx="118">
                  <c:v>98.666666666666671</c:v>
                </c:pt>
                <c:pt idx="119">
                  <c:v>97.666666666666671</c:v>
                </c:pt>
                <c:pt idx="120">
                  <c:v>96.666666666666671</c:v>
                </c:pt>
                <c:pt idx="121">
                  <c:v>115.66666666666667</c:v>
                </c:pt>
                <c:pt idx="122">
                  <c:v>90.666666666666671</c:v>
                </c:pt>
                <c:pt idx="123">
                  <c:v>96.333333333333329</c:v>
                </c:pt>
                <c:pt idx="124">
                  <c:v>88</c:v>
                </c:pt>
                <c:pt idx="125">
                  <c:v>88.333333333333329</c:v>
                </c:pt>
                <c:pt idx="126">
                  <c:v>92.666666666666671</c:v>
                </c:pt>
                <c:pt idx="127">
                  <c:v>84.333333333333329</c:v>
                </c:pt>
                <c:pt idx="128">
                  <c:v>84</c:v>
                </c:pt>
                <c:pt idx="129">
                  <c:v>95.666666666666671</c:v>
                </c:pt>
                <c:pt idx="130">
                  <c:v>86</c:v>
                </c:pt>
                <c:pt idx="131">
                  <c:v>92.333333333333329</c:v>
                </c:pt>
                <c:pt idx="132">
                  <c:v>90</c:v>
                </c:pt>
                <c:pt idx="133">
                  <c:v>94</c:v>
                </c:pt>
                <c:pt idx="134">
                  <c:v>91.666666666666671</c:v>
                </c:pt>
                <c:pt idx="135">
                  <c:v>102.33333333333333</c:v>
                </c:pt>
                <c:pt idx="136">
                  <c:v>106.33333333333333</c:v>
                </c:pt>
                <c:pt idx="137">
                  <c:v>107.66666666666667</c:v>
                </c:pt>
                <c:pt idx="138">
                  <c:v>92.333333333333329</c:v>
                </c:pt>
                <c:pt idx="139">
                  <c:v>95</c:v>
                </c:pt>
                <c:pt idx="140">
                  <c:v>92.666666666666671</c:v>
                </c:pt>
                <c:pt idx="141">
                  <c:v>109</c:v>
                </c:pt>
                <c:pt idx="142">
                  <c:v>88.333333333333329</c:v>
                </c:pt>
                <c:pt idx="143">
                  <c:v>84.666666666666671</c:v>
                </c:pt>
                <c:pt idx="144">
                  <c:v>101.33333333333333</c:v>
                </c:pt>
                <c:pt idx="145">
                  <c:v>103.33333333333333</c:v>
                </c:pt>
                <c:pt idx="146">
                  <c:v>94</c:v>
                </c:pt>
                <c:pt idx="147">
                  <c:v>95.666666666666671</c:v>
                </c:pt>
                <c:pt idx="148">
                  <c:v>100.66666666666667</c:v>
                </c:pt>
                <c:pt idx="149">
                  <c:v>95.333333333333329</c:v>
                </c:pt>
                <c:pt idx="150">
                  <c:v>87.333333333333329</c:v>
                </c:pt>
                <c:pt idx="151">
                  <c:v>101.33333333333333</c:v>
                </c:pt>
                <c:pt idx="152">
                  <c:v>100</c:v>
                </c:pt>
                <c:pt idx="153">
                  <c:v>94.333333333333329</c:v>
                </c:pt>
                <c:pt idx="154">
                  <c:v>90</c:v>
                </c:pt>
                <c:pt idx="155">
                  <c:v>94.666666666666671</c:v>
                </c:pt>
                <c:pt idx="156">
                  <c:v>96.333333333333329</c:v>
                </c:pt>
                <c:pt idx="157">
                  <c:v>93.666666666666671</c:v>
                </c:pt>
              </c:numCache>
            </c:numRef>
          </c:xVal>
          <c:yVal>
            <c:numRef>
              <c:f>Data_for_analysis_1!$AC$2:$AC$159</c:f>
              <c:numCache>
                <c:formatCode>General</c:formatCode>
                <c:ptCount val="158"/>
                <c:pt idx="0">
                  <c:v>260</c:v>
                </c:pt>
                <c:pt idx="1">
                  <c:v>305</c:v>
                </c:pt>
                <c:pt idx="2">
                  <c:v>201</c:v>
                </c:pt>
                <c:pt idx="3">
                  <c:v>421</c:v>
                </c:pt>
                <c:pt idx="4">
                  <c:v>236</c:v>
                </c:pt>
                <c:pt idx="5">
                  <c:v>167</c:v>
                </c:pt>
                <c:pt idx="6">
                  <c:v>197</c:v>
                </c:pt>
                <c:pt idx="7">
                  <c:v>425</c:v>
                </c:pt>
                <c:pt idx="8">
                  <c:v>211</c:v>
                </c:pt>
                <c:pt idx="9">
                  <c:v>288</c:v>
                </c:pt>
                <c:pt idx="10">
                  <c:v>391</c:v>
                </c:pt>
                <c:pt idx="11">
                  <c:v>224</c:v>
                </c:pt>
                <c:pt idx="12">
                  <c:v>215</c:v>
                </c:pt>
                <c:pt idx="13">
                  <c:v>322</c:v>
                </c:pt>
                <c:pt idx="14">
                  <c:v>220</c:v>
                </c:pt>
                <c:pt idx="15">
                  <c:v>150</c:v>
                </c:pt>
                <c:pt idx="16">
                  <c:v>335</c:v>
                </c:pt>
                <c:pt idx="18">
                  <c:v>213</c:v>
                </c:pt>
                <c:pt idx="19">
                  <c:v>347</c:v>
                </c:pt>
                <c:pt idx="20">
                  <c:v>179</c:v>
                </c:pt>
                <c:pt idx="21">
                  <c:v>343</c:v>
                </c:pt>
                <c:pt idx="22">
                  <c:v>235</c:v>
                </c:pt>
                <c:pt idx="23">
                  <c:v>340</c:v>
                </c:pt>
                <c:pt idx="25">
                  <c:v>201</c:v>
                </c:pt>
                <c:pt idx="26">
                  <c:v>261</c:v>
                </c:pt>
                <c:pt idx="27">
                  <c:v>251</c:v>
                </c:pt>
                <c:pt idx="28">
                  <c:v>165</c:v>
                </c:pt>
                <c:pt idx="30">
                  <c:v>242</c:v>
                </c:pt>
                <c:pt idx="31">
                  <c:v>235</c:v>
                </c:pt>
                <c:pt idx="32">
                  <c:v>268</c:v>
                </c:pt>
                <c:pt idx="33">
                  <c:v>298</c:v>
                </c:pt>
                <c:pt idx="34">
                  <c:v>203</c:v>
                </c:pt>
                <c:pt idx="35">
                  <c:v>188</c:v>
                </c:pt>
                <c:pt idx="36">
                  <c:v>353</c:v>
                </c:pt>
                <c:pt idx="37">
                  <c:v>355</c:v>
                </c:pt>
                <c:pt idx="38">
                  <c:v>260</c:v>
                </c:pt>
                <c:pt idx="39">
                  <c:v>421</c:v>
                </c:pt>
                <c:pt idx="40">
                  <c:v>335</c:v>
                </c:pt>
                <c:pt idx="41">
                  <c:v>357</c:v>
                </c:pt>
                <c:pt idx="42">
                  <c:v>365</c:v>
                </c:pt>
                <c:pt idx="46">
                  <c:v>296</c:v>
                </c:pt>
                <c:pt idx="48">
                  <c:v>233</c:v>
                </c:pt>
                <c:pt idx="49">
                  <c:v>275</c:v>
                </c:pt>
                <c:pt idx="50">
                  <c:v>229</c:v>
                </c:pt>
                <c:pt idx="51">
                  <c:v>265</c:v>
                </c:pt>
                <c:pt idx="52">
                  <c:v>237</c:v>
                </c:pt>
                <c:pt idx="53">
                  <c:v>468</c:v>
                </c:pt>
                <c:pt idx="54">
                  <c:v>148</c:v>
                </c:pt>
                <c:pt idx="55">
                  <c:v>224</c:v>
                </c:pt>
                <c:pt idx="56">
                  <c:v>178</c:v>
                </c:pt>
                <c:pt idx="57">
                  <c:v>414</c:v>
                </c:pt>
                <c:pt idx="59">
                  <c:v>287</c:v>
                </c:pt>
                <c:pt idx="60">
                  <c:v>189</c:v>
                </c:pt>
                <c:pt idx="61">
                  <c:v>237</c:v>
                </c:pt>
                <c:pt idx="62">
                  <c:v>283</c:v>
                </c:pt>
                <c:pt idx="63">
                  <c:v>408</c:v>
                </c:pt>
                <c:pt idx="64">
                  <c:v>413</c:v>
                </c:pt>
                <c:pt idx="65">
                  <c:v>212</c:v>
                </c:pt>
                <c:pt idx="66">
                  <c:v>306</c:v>
                </c:pt>
                <c:pt idx="67">
                  <c:v>294</c:v>
                </c:pt>
                <c:pt idx="69">
                  <c:v>342</c:v>
                </c:pt>
                <c:pt idx="70">
                  <c:v>290</c:v>
                </c:pt>
                <c:pt idx="71">
                  <c:v>288</c:v>
                </c:pt>
                <c:pt idx="72">
                  <c:v>147</c:v>
                </c:pt>
                <c:pt idx="73">
                  <c:v>235</c:v>
                </c:pt>
                <c:pt idx="74">
                  <c:v>167</c:v>
                </c:pt>
                <c:pt idx="75">
                  <c:v>291</c:v>
                </c:pt>
                <c:pt idx="77">
                  <c:v>497</c:v>
                </c:pt>
                <c:pt idx="78">
                  <c:v>458</c:v>
                </c:pt>
                <c:pt idx="80">
                  <c:v>324</c:v>
                </c:pt>
                <c:pt idx="82">
                  <c:v>307</c:v>
                </c:pt>
                <c:pt idx="83">
                  <c:v>234</c:v>
                </c:pt>
                <c:pt idx="84">
                  <c:v>184</c:v>
                </c:pt>
                <c:pt idx="85">
                  <c:v>203</c:v>
                </c:pt>
                <c:pt idx="86">
                  <c:v>156</c:v>
                </c:pt>
                <c:pt idx="87">
                  <c:v>128</c:v>
                </c:pt>
                <c:pt idx="88">
                  <c:v>349</c:v>
                </c:pt>
                <c:pt idx="89">
                  <c:v>277</c:v>
                </c:pt>
                <c:pt idx="90">
                  <c:v>314</c:v>
                </c:pt>
                <c:pt idx="93">
                  <c:v>318</c:v>
                </c:pt>
                <c:pt idx="95">
                  <c:v>299</c:v>
                </c:pt>
                <c:pt idx="96">
                  <c:v>224</c:v>
                </c:pt>
                <c:pt idx="97">
                  <c:v>232</c:v>
                </c:pt>
                <c:pt idx="98">
                  <c:v>97</c:v>
                </c:pt>
                <c:pt idx="99">
                  <c:v>241</c:v>
                </c:pt>
                <c:pt idx="100">
                  <c:v>320</c:v>
                </c:pt>
                <c:pt idx="103">
                  <c:v>260</c:v>
                </c:pt>
                <c:pt idx="104">
                  <c:v>304</c:v>
                </c:pt>
                <c:pt idx="105">
                  <c:v>337</c:v>
                </c:pt>
                <c:pt idx="106">
                  <c:v>277</c:v>
                </c:pt>
                <c:pt idx="108">
                  <c:v>216</c:v>
                </c:pt>
                <c:pt idx="110">
                  <c:v>481</c:v>
                </c:pt>
                <c:pt idx="111">
                  <c:v>228</c:v>
                </c:pt>
                <c:pt idx="112">
                  <c:v>202</c:v>
                </c:pt>
                <c:pt idx="113">
                  <c:v>331</c:v>
                </c:pt>
                <c:pt idx="114">
                  <c:v>282</c:v>
                </c:pt>
                <c:pt idx="115">
                  <c:v>248</c:v>
                </c:pt>
                <c:pt idx="116">
                  <c:v>171</c:v>
                </c:pt>
                <c:pt idx="117">
                  <c:v>201</c:v>
                </c:pt>
                <c:pt idx="118">
                  <c:v>269</c:v>
                </c:pt>
                <c:pt idx="119">
                  <c:v>353</c:v>
                </c:pt>
                <c:pt idx="120">
                  <c:v>153</c:v>
                </c:pt>
                <c:pt idx="121">
                  <c:v>231</c:v>
                </c:pt>
                <c:pt idx="122">
                  <c:v>276</c:v>
                </c:pt>
                <c:pt idx="126">
                  <c:v>455</c:v>
                </c:pt>
                <c:pt idx="127">
                  <c:v>398</c:v>
                </c:pt>
                <c:pt idx="128">
                  <c:v>204</c:v>
                </c:pt>
                <c:pt idx="129">
                  <c:v>371</c:v>
                </c:pt>
                <c:pt idx="130">
                  <c:v>207</c:v>
                </c:pt>
                <c:pt idx="131">
                  <c:v>367</c:v>
                </c:pt>
                <c:pt idx="133">
                  <c:v>532</c:v>
                </c:pt>
                <c:pt idx="134">
                  <c:v>297</c:v>
                </c:pt>
                <c:pt idx="135">
                  <c:v>304</c:v>
                </c:pt>
                <c:pt idx="138">
                  <c:v>310</c:v>
                </c:pt>
                <c:pt idx="140">
                  <c:v>215</c:v>
                </c:pt>
                <c:pt idx="144">
                  <c:v>209</c:v>
                </c:pt>
                <c:pt idx="145">
                  <c:v>286</c:v>
                </c:pt>
                <c:pt idx="148">
                  <c:v>308</c:v>
                </c:pt>
                <c:pt idx="149">
                  <c:v>203</c:v>
                </c:pt>
                <c:pt idx="151">
                  <c:v>216</c:v>
                </c:pt>
                <c:pt idx="153">
                  <c:v>221</c:v>
                </c:pt>
                <c:pt idx="154">
                  <c:v>267</c:v>
                </c:pt>
                <c:pt idx="155">
                  <c:v>234</c:v>
                </c:pt>
                <c:pt idx="156">
                  <c:v>312</c:v>
                </c:pt>
                <c:pt idx="157">
                  <c:v>294</c:v>
                </c:pt>
              </c:numCache>
            </c:numRef>
          </c:yVal>
          <c:smooth val="0"/>
          <c:extLst>
            <c:ext xmlns:c16="http://schemas.microsoft.com/office/drawing/2014/chart" uri="{C3380CC4-5D6E-409C-BE32-E72D297353CC}">
              <c16:uniqueId val="{00000002-1848-4EE8-9F89-AD8107471583}"/>
            </c:ext>
          </c:extLst>
        </c:ser>
        <c:dLbls>
          <c:showLegendKey val="0"/>
          <c:showVal val="0"/>
          <c:showCatName val="0"/>
          <c:showSerName val="0"/>
          <c:showPercent val="0"/>
          <c:showBubbleSize val="0"/>
        </c:dLbls>
        <c:axId val="417625616"/>
        <c:axId val="1"/>
      </c:scatterChart>
      <c:valAx>
        <c:axId val="417625616"/>
        <c:scaling>
          <c:orientation val="minMax"/>
          <c:max val="130"/>
          <c:min val="70"/>
        </c:scaling>
        <c:delete val="0"/>
        <c:axPos val="b"/>
        <c:title>
          <c:tx>
            <c:rich>
              <a:bodyPr/>
              <a:lstStyle/>
              <a:p>
                <a:pPr>
                  <a:defRPr sz="1087" b="1" i="0" u="none" strike="noStrike" baseline="0">
                    <a:solidFill>
                      <a:srgbClr val="000000"/>
                    </a:solidFill>
                    <a:latin typeface="Arial"/>
                    <a:ea typeface="Arial"/>
                    <a:cs typeface="Arial"/>
                  </a:defRPr>
                </a:pPr>
                <a:r>
                  <a:rPr lang="en-GB"/>
                  <a:t>Systolic Blood Pressure (mmHg)</a:t>
                </a:r>
              </a:p>
            </c:rich>
          </c:tx>
          <c:layout>
            <c:manualLayout>
              <c:xMode val="edge"/>
              <c:yMode val="edge"/>
              <c:x val="0.3436426116838488"/>
              <c:y val="0.93669250645994828"/>
            </c:manualLayout>
          </c:layout>
          <c:overlay val="0"/>
          <c:spPr>
            <a:noFill/>
            <a:ln w="16994">
              <a:noFill/>
            </a:ln>
          </c:spPr>
        </c:title>
        <c:numFmt formatCode="0.0" sourceLinked="1"/>
        <c:majorTickMark val="out"/>
        <c:minorTickMark val="none"/>
        <c:tickLblPos val="nextTo"/>
        <c:spPr>
          <a:ln w="2124">
            <a:solidFill>
              <a:srgbClr val="000000"/>
            </a:solidFill>
            <a:prstDash val="solid"/>
          </a:ln>
        </c:spPr>
        <c:txPr>
          <a:bodyPr rot="0" vert="horz"/>
          <a:lstStyle/>
          <a:p>
            <a:pPr>
              <a:defRPr sz="970" b="0" i="0" u="none" strike="noStrike" baseline="0">
                <a:solidFill>
                  <a:srgbClr val="000000"/>
                </a:solidFill>
                <a:latin typeface="Arial"/>
                <a:ea typeface="Arial"/>
                <a:cs typeface="Arial"/>
              </a:defRPr>
            </a:pPr>
            <a:endParaRPr lang="en-US"/>
          </a:p>
        </c:txPr>
        <c:crossAx val="1"/>
        <c:crosses val="autoZero"/>
        <c:crossBetween val="midCat"/>
      </c:valAx>
      <c:valAx>
        <c:axId val="1"/>
        <c:scaling>
          <c:orientation val="minMax"/>
        </c:scaling>
        <c:delete val="0"/>
        <c:axPos val="l"/>
        <c:title>
          <c:tx>
            <c:rich>
              <a:bodyPr/>
              <a:lstStyle/>
              <a:p>
                <a:pPr>
                  <a:defRPr sz="1087" b="1" i="0" u="none" strike="noStrike" baseline="0">
                    <a:solidFill>
                      <a:srgbClr val="000000"/>
                    </a:solidFill>
                    <a:latin typeface="Arial"/>
                    <a:ea typeface="Arial"/>
                    <a:cs typeface="Arial"/>
                  </a:defRPr>
                </a:pPr>
                <a:r>
                  <a:rPr lang="en-GB"/>
                  <a:t>Serum Cortisol (nmol/l)</a:t>
                </a:r>
              </a:p>
            </c:rich>
          </c:tx>
          <c:layout>
            <c:manualLayout>
              <c:xMode val="edge"/>
              <c:yMode val="edge"/>
              <c:x val="1.2600229095074456E-2"/>
              <c:y val="0.35012919896640826"/>
            </c:manualLayout>
          </c:layout>
          <c:overlay val="0"/>
          <c:spPr>
            <a:noFill/>
            <a:ln w="16994">
              <a:noFill/>
            </a:ln>
          </c:spPr>
        </c:title>
        <c:numFmt formatCode="General" sourceLinked="1"/>
        <c:majorTickMark val="out"/>
        <c:minorTickMark val="none"/>
        <c:tickLblPos val="nextTo"/>
        <c:spPr>
          <a:ln w="2124">
            <a:solidFill>
              <a:srgbClr val="000000"/>
            </a:solidFill>
            <a:prstDash val="solid"/>
          </a:ln>
        </c:spPr>
        <c:txPr>
          <a:bodyPr rot="0" vert="horz"/>
          <a:lstStyle/>
          <a:p>
            <a:pPr>
              <a:defRPr sz="970" b="0" i="0" u="none" strike="noStrike" baseline="0">
                <a:solidFill>
                  <a:srgbClr val="000000"/>
                </a:solidFill>
                <a:latin typeface="Arial"/>
                <a:ea typeface="Arial"/>
                <a:cs typeface="Arial"/>
              </a:defRPr>
            </a:pPr>
            <a:endParaRPr lang="en-US"/>
          </a:p>
        </c:txPr>
        <c:crossAx val="417625616"/>
        <c:crosses val="autoZero"/>
        <c:crossBetween val="midCat"/>
      </c:valAx>
      <c:spPr>
        <a:solidFill>
          <a:srgbClr val="FFFFFF"/>
        </a:solidFill>
        <a:ln w="16994">
          <a:noFill/>
        </a:ln>
      </c:spPr>
    </c:plotArea>
    <c:plotVisOnly val="1"/>
    <c:dispBlanksAs val="gap"/>
    <c:showDLblsOverMax val="0"/>
  </c:chart>
  <c:spPr>
    <a:solidFill>
      <a:srgbClr val="FFFFFF"/>
    </a:solidFill>
    <a:ln>
      <a:noFill/>
    </a:ln>
  </c:spPr>
  <c:txPr>
    <a:bodyPr/>
    <a:lstStyle/>
    <a:p>
      <a:pPr>
        <a:defRPr sz="602"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1111</TotalTime>
  <Pages>191</Pages>
  <Words>123678</Words>
  <Characters>704969</Characters>
  <Application>Microsoft Office Word</Application>
  <DocSecurity>0</DocSecurity>
  <Lines>5874</Lines>
  <Paragraphs>1653</Paragraphs>
  <ScaleCrop>false</ScaleCrop>
  <HeadingPairs>
    <vt:vector size="2" baseType="variant">
      <vt:variant>
        <vt:lpstr>Title</vt:lpstr>
      </vt:variant>
      <vt:variant>
        <vt:i4>1</vt:i4>
      </vt:variant>
    </vt:vector>
  </HeadingPairs>
  <TitlesOfParts>
    <vt:vector size="1" baseType="lpstr">
      <vt:lpstr>The long-term effects of being born prematurely and of antenatal steroid administration on subsequent growth, blood pressure, </vt:lpstr>
    </vt:vector>
  </TitlesOfParts>
  <Company>Authorised Organization</Company>
  <LinksUpToDate>false</LinksUpToDate>
  <CharactersWithSpaces>826994</CharactersWithSpaces>
  <SharedDoc>false</SharedDoc>
  <HLinks>
    <vt:vector size="732" baseType="variant">
      <vt:variant>
        <vt:i4>1114168</vt:i4>
      </vt:variant>
      <vt:variant>
        <vt:i4>734</vt:i4>
      </vt:variant>
      <vt:variant>
        <vt:i4>0</vt:i4>
      </vt:variant>
      <vt:variant>
        <vt:i4>5</vt:i4>
      </vt:variant>
      <vt:variant>
        <vt:lpwstr/>
      </vt:variant>
      <vt:variant>
        <vt:lpwstr>_Toc161097173</vt:lpwstr>
      </vt:variant>
      <vt:variant>
        <vt:i4>1114168</vt:i4>
      </vt:variant>
      <vt:variant>
        <vt:i4>728</vt:i4>
      </vt:variant>
      <vt:variant>
        <vt:i4>0</vt:i4>
      </vt:variant>
      <vt:variant>
        <vt:i4>5</vt:i4>
      </vt:variant>
      <vt:variant>
        <vt:lpwstr/>
      </vt:variant>
      <vt:variant>
        <vt:lpwstr>_Toc161097172</vt:lpwstr>
      </vt:variant>
      <vt:variant>
        <vt:i4>1114168</vt:i4>
      </vt:variant>
      <vt:variant>
        <vt:i4>722</vt:i4>
      </vt:variant>
      <vt:variant>
        <vt:i4>0</vt:i4>
      </vt:variant>
      <vt:variant>
        <vt:i4>5</vt:i4>
      </vt:variant>
      <vt:variant>
        <vt:lpwstr/>
      </vt:variant>
      <vt:variant>
        <vt:lpwstr>_Toc161097171</vt:lpwstr>
      </vt:variant>
      <vt:variant>
        <vt:i4>1114168</vt:i4>
      </vt:variant>
      <vt:variant>
        <vt:i4>716</vt:i4>
      </vt:variant>
      <vt:variant>
        <vt:i4>0</vt:i4>
      </vt:variant>
      <vt:variant>
        <vt:i4>5</vt:i4>
      </vt:variant>
      <vt:variant>
        <vt:lpwstr/>
      </vt:variant>
      <vt:variant>
        <vt:lpwstr>_Toc161097170</vt:lpwstr>
      </vt:variant>
      <vt:variant>
        <vt:i4>1048632</vt:i4>
      </vt:variant>
      <vt:variant>
        <vt:i4>710</vt:i4>
      </vt:variant>
      <vt:variant>
        <vt:i4>0</vt:i4>
      </vt:variant>
      <vt:variant>
        <vt:i4>5</vt:i4>
      </vt:variant>
      <vt:variant>
        <vt:lpwstr/>
      </vt:variant>
      <vt:variant>
        <vt:lpwstr>_Toc161097169</vt:lpwstr>
      </vt:variant>
      <vt:variant>
        <vt:i4>1048632</vt:i4>
      </vt:variant>
      <vt:variant>
        <vt:i4>704</vt:i4>
      </vt:variant>
      <vt:variant>
        <vt:i4>0</vt:i4>
      </vt:variant>
      <vt:variant>
        <vt:i4>5</vt:i4>
      </vt:variant>
      <vt:variant>
        <vt:lpwstr/>
      </vt:variant>
      <vt:variant>
        <vt:lpwstr>_Toc161097168</vt:lpwstr>
      </vt:variant>
      <vt:variant>
        <vt:i4>1048632</vt:i4>
      </vt:variant>
      <vt:variant>
        <vt:i4>698</vt:i4>
      </vt:variant>
      <vt:variant>
        <vt:i4>0</vt:i4>
      </vt:variant>
      <vt:variant>
        <vt:i4>5</vt:i4>
      </vt:variant>
      <vt:variant>
        <vt:lpwstr/>
      </vt:variant>
      <vt:variant>
        <vt:lpwstr>_Toc161097167</vt:lpwstr>
      </vt:variant>
      <vt:variant>
        <vt:i4>1048632</vt:i4>
      </vt:variant>
      <vt:variant>
        <vt:i4>692</vt:i4>
      </vt:variant>
      <vt:variant>
        <vt:i4>0</vt:i4>
      </vt:variant>
      <vt:variant>
        <vt:i4>5</vt:i4>
      </vt:variant>
      <vt:variant>
        <vt:lpwstr/>
      </vt:variant>
      <vt:variant>
        <vt:lpwstr>_Toc161097166</vt:lpwstr>
      </vt:variant>
      <vt:variant>
        <vt:i4>1048632</vt:i4>
      </vt:variant>
      <vt:variant>
        <vt:i4>686</vt:i4>
      </vt:variant>
      <vt:variant>
        <vt:i4>0</vt:i4>
      </vt:variant>
      <vt:variant>
        <vt:i4>5</vt:i4>
      </vt:variant>
      <vt:variant>
        <vt:lpwstr/>
      </vt:variant>
      <vt:variant>
        <vt:lpwstr>_Toc161097165</vt:lpwstr>
      </vt:variant>
      <vt:variant>
        <vt:i4>1048632</vt:i4>
      </vt:variant>
      <vt:variant>
        <vt:i4>680</vt:i4>
      </vt:variant>
      <vt:variant>
        <vt:i4>0</vt:i4>
      </vt:variant>
      <vt:variant>
        <vt:i4>5</vt:i4>
      </vt:variant>
      <vt:variant>
        <vt:lpwstr/>
      </vt:variant>
      <vt:variant>
        <vt:lpwstr>_Toc161097164</vt:lpwstr>
      </vt:variant>
      <vt:variant>
        <vt:i4>1048632</vt:i4>
      </vt:variant>
      <vt:variant>
        <vt:i4>674</vt:i4>
      </vt:variant>
      <vt:variant>
        <vt:i4>0</vt:i4>
      </vt:variant>
      <vt:variant>
        <vt:i4>5</vt:i4>
      </vt:variant>
      <vt:variant>
        <vt:lpwstr/>
      </vt:variant>
      <vt:variant>
        <vt:lpwstr>_Toc161097163</vt:lpwstr>
      </vt:variant>
      <vt:variant>
        <vt:i4>1048632</vt:i4>
      </vt:variant>
      <vt:variant>
        <vt:i4>668</vt:i4>
      </vt:variant>
      <vt:variant>
        <vt:i4>0</vt:i4>
      </vt:variant>
      <vt:variant>
        <vt:i4>5</vt:i4>
      </vt:variant>
      <vt:variant>
        <vt:lpwstr/>
      </vt:variant>
      <vt:variant>
        <vt:lpwstr>_Toc161097162</vt:lpwstr>
      </vt:variant>
      <vt:variant>
        <vt:i4>1048632</vt:i4>
      </vt:variant>
      <vt:variant>
        <vt:i4>662</vt:i4>
      </vt:variant>
      <vt:variant>
        <vt:i4>0</vt:i4>
      </vt:variant>
      <vt:variant>
        <vt:i4>5</vt:i4>
      </vt:variant>
      <vt:variant>
        <vt:lpwstr/>
      </vt:variant>
      <vt:variant>
        <vt:lpwstr>_Toc161097161</vt:lpwstr>
      </vt:variant>
      <vt:variant>
        <vt:i4>1048632</vt:i4>
      </vt:variant>
      <vt:variant>
        <vt:i4>656</vt:i4>
      </vt:variant>
      <vt:variant>
        <vt:i4>0</vt:i4>
      </vt:variant>
      <vt:variant>
        <vt:i4>5</vt:i4>
      </vt:variant>
      <vt:variant>
        <vt:lpwstr/>
      </vt:variant>
      <vt:variant>
        <vt:lpwstr>_Toc161097160</vt:lpwstr>
      </vt:variant>
      <vt:variant>
        <vt:i4>1245240</vt:i4>
      </vt:variant>
      <vt:variant>
        <vt:i4>650</vt:i4>
      </vt:variant>
      <vt:variant>
        <vt:i4>0</vt:i4>
      </vt:variant>
      <vt:variant>
        <vt:i4>5</vt:i4>
      </vt:variant>
      <vt:variant>
        <vt:lpwstr/>
      </vt:variant>
      <vt:variant>
        <vt:lpwstr>_Toc161097159</vt:lpwstr>
      </vt:variant>
      <vt:variant>
        <vt:i4>1245240</vt:i4>
      </vt:variant>
      <vt:variant>
        <vt:i4>644</vt:i4>
      </vt:variant>
      <vt:variant>
        <vt:i4>0</vt:i4>
      </vt:variant>
      <vt:variant>
        <vt:i4>5</vt:i4>
      </vt:variant>
      <vt:variant>
        <vt:lpwstr/>
      </vt:variant>
      <vt:variant>
        <vt:lpwstr>_Toc161097158</vt:lpwstr>
      </vt:variant>
      <vt:variant>
        <vt:i4>1245240</vt:i4>
      </vt:variant>
      <vt:variant>
        <vt:i4>638</vt:i4>
      </vt:variant>
      <vt:variant>
        <vt:i4>0</vt:i4>
      </vt:variant>
      <vt:variant>
        <vt:i4>5</vt:i4>
      </vt:variant>
      <vt:variant>
        <vt:lpwstr/>
      </vt:variant>
      <vt:variant>
        <vt:lpwstr>_Toc161097157</vt:lpwstr>
      </vt:variant>
      <vt:variant>
        <vt:i4>1245240</vt:i4>
      </vt:variant>
      <vt:variant>
        <vt:i4>632</vt:i4>
      </vt:variant>
      <vt:variant>
        <vt:i4>0</vt:i4>
      </vt:variant>
      <vt:variant>
        <vt:i4>5</vt:i4>
      </vt:variant>
      <vt:variant>
        <vt:lpwstr/>
      </vt:variant>
      <vt:variant>
        <vt:lpwstr>_Toc161097156</vt:lpwstr>
      </vt:variant>
      <vt:variant>
        <vt:i4>1245240</vt:i4>
      </vt:variant>
      <vt:variant>
        <vt:i4>626</vt:i4>
      </vt:variant>
      <vt:variant>
        <vt:i4>0</vt:i4>
      </vt:variant>
      <vt:variant>
        <vt:i4>5</vt:i4>
      </vt:variant>
      <vt:variant>
        <vt:lpwstr/>
      </vt:variant>
      <vt:variant>
        <vt:lpwstr>_Toc161097155</vt:lpwstr>
      </vt:variant>
      <vt:variant>
        <vt:i4>1245240</vt:i4>
      </vt:variant>
      <vt:variant>
        <vt:i4>620</vt:i4>
      </vt:variant>
      <vt:variant>
        <vt:i4>0</vt:i4>
      </vt:variant>
      <vt:variant>
        <vt:i4>5</vt:i4>
      </vt:variant>
      <vt:variant>
        <vt:lpwstr/>
      </vt:variant>
      <vt:variant>
        <vt:lpwstr>_Toc161097154</vt:lpwstr>
      </vt:variant>
      <vt:variant>
        <vt:i4>1245240</vt:i4>
      </vt:variant>
      <vt:variant>
        <vt:i4>614</vt:i4>
      </vt:variant>
      <vt:variant>
        <vt:i4>0</vt:i4>
      </vt:variant>
      <vt:variant>
        <vt:i4>5</vt:i4>
      </vt:variant>
      <vt:variant>
        <vt:lpwstr/>
      </vt:variant>
      <vt:variant>
        <vt:lpwstr>_Toc161097153</vt:lpwstr>
      </vt:variant>
      <vt:variant>
        <vt:i4>1245240</vt:i4>
      </vt:variant>
      <vt:variant>
        <vt:i4>608</vt:i4>
      </vt:variant>
      <vt:variant>
        <vt:i4>0</vt:i4>
      </vt:variant>
      <vt:variant>
        <vt:i4>5</vt:i4>
      </vt:variant>
      <vt:variant>
        <vt:lpwstr/>
      </vt:variant>
      <vt:variant>
        <vt:lpwstr>_Toc161097152</vt:lpwstr>
      </vt:variant>
      <vt:variant>
        <vt:i4>1245240</vt:i4>
      </vt:variant>
      <vt:variant>
        <vt:i4>602</vt:i4>
      </vt:variant>
      <vt:variant>
        <vt:i4>0</vt:i4>
      </vt:variant>
      <vt:variant>
        <vt:i4>5</vt:i4>
      </vt:variant>
      <vt:variant>
        <vt:lpwstr/>
      </vt:variant>
      <vt:variant>
        <vt:lpwstr>_Toc161097151</vt:lpwstr>
      </vt:variant>
      <vt:variant>
        <vt:i4>1245240</vt:i4>
      </vt:variant>
      <vt:variant>
        <vt:i4>596</vt:i4>
      </vt:variant>
      <vt:variant>
        <vt:i4>0</vt:i4>
      </vt:variant>
      <vt:variant>
        <vt:i4>5</vt:i4>
      </vt:variant>
      <vt:variant>
        <vt:lpwstr/>
      </vt:variant>
      <vt:variant>
        <vt:lpwstr>_Toc161097150</vt:lpwstr>
      </vt:variant>
      <vt:variant>
        <vt:i4>1179704</vt:i4>
      </vt:variant>
      <vt:variant>
        <vt:i4>590</vt:i4>
      </vt:variant>
      <vt:variant>
        <vt:i4>0</vt:i4>
      </vt:variant>
      <vt:variant>
        <vt:i4>5</vt:i4>
      </vt:variant>
      <vt:variant>
        <vt:lpwstr/>
      </vt:variant>
      <vt:variant>
        <vt:lpwstr>_Toc161097149</vt:lpwstr>
      </vt:variant>
      <vt:variant>
        <vt:i4>1179704</vt:i4>
      </vt:variant>
      <vt:variant>
        <vt:i4>584</vt:i4>
      </vt:variant>
      <vt:variant>
        <vt:i4>0</vt:i4>
      </vt:variant>
      <vt:variant>
        <vt:i4>5</vt:i4>
      </vt:variant>
      <vt:variant>
        <vt:lpwstr/>
      </vt:variant>
      <vt:variant>
        <vt:lpwstr>_Toc161097148</vt:lpwstr>
      </vt:variant>
      <vt:variant>
        <vt:i4>1179704</vt:i4>
      </vt:variant>
      <vt:variant>
        <vt:i4>578</vt:i4>
      </vt:variant>
      <vt:variant>
        <vt:i4>0</vt:i4>
      </vt:variant>
      <vt:variant>
        <vt:i4>5</vt:i4>
      </vt:variant>
      <vt:variant>
        <vt:lpwstr/>
      </vt:variant>
      <vt:variant>
        <vt:lpwstr>_Toc161097147</vt:lpwstr>
      </vt:variant>
      <vt:variant>
        <vt:i4>1179704</vt:i4>
      </vt:variant>
      <vt:variant>
        <vt:i4>572</vt:i4>
      </vt:variant>
      <vt:variant>
        <vt:i4>0</vt:i4>
      </vt:variant>
      <vt:variant>
        <vt:i4>5</vt:i4>
      </vt:variant>
      <vt:variant>
        <vt:lpwstr/>
      </vt:variant>
      <vt:variant>
        <vt:lpwstr>_Toc161097146</vt:lpwstr>
      </vt:variant>
      <vt:variant>
        <vt:i4>1179704</vt:i4>
      </vt:variant>
      <vt:variant>
        <vt:i4>566</vt:i4>
      </vt:variant>
      <vt:variant>
        <vt:i4>0</vt:i4>
      </vt:variant>
      <vt:variant>
        <vt:i4>5</vt:i4>
      </vt:variant>
      <vt:variant>
        <vt:lpwstr/>
      </vt:variant>
      <vt:variant>
        <vt:lpwstr>_Toc161097145</vt:lpwstr>
      </vt:variant>
      <vt:variant>
        <vt:i4>1179704</vt:i4>
      </vt:variant>
      <vt:variant>
        <vt:i4>560</vt:i4>
      </vt:variant>
      <vt:variant>
        <vt:i4>0</vt:i4>
      </vt:variant>
      <vt:variant>
        <vt:i4>5</vt:i4>
      </vt:variant>
      <vt:variant>
        <vt:lpwstr/>
      </vt:variant>
      <vt:variant>
        <vt:lpwstr>_Toc161097144</vt:lpwstr>
      </vt:variant>
      <vt:variant>
        <vt:i4>1179704</vt:i4>
      </vt:variant>
      <vt:variant>
        <vt:i4>554</vt:i4>
      </vt:variant>
      <vt:variant>
        <vt:i4>0</vt:i4>
      </vt:variant>
      <vt:variant>
        <vt:i4>5</vt:i4>
      </vt:variant>
      <vt:variant>
        <vt:lpwstr/>
      </vt:variant>
      <vt:variant>
        <vt:lpwstr>_Toc161097143</vt:lpwstr>
      </vt:variant>
      <vt:variant>
        <vt:i4>1179704</vt:i4>
      </vt:variant>
      <vt:variant>
        <vt:i4>548</vt:i4>
      </vt:variant>
      <vt:variant>
        <vt:i4>0</vt:i4>
      </vt:variant>
      <vt:variant>
        <vt:i4>5</vt:i4>
      </vt:variant>
      <vt:variant>
        <vt:lpwstr/>
      </vt:variant>
      <vt:variant>
        <vt:lpwstr>_Toc161097142</vt:lpwstr>
      </vt:variant>
      <vt:variant>
        <vt:i4>1376314</vt:i4>
      </vt:variant>
      <vt:variant>
        <vt:i4>539</vt:i4>
      </vt:variant>
      <vt:variant>
        <vt:i4>0</vt:i4>
      </vt:variant>
      <vt:variant>
        <vt:i4>5</vt:i4>
      </vt:variant>
      <vt:variant>
        <vt:lpwstr/>
      </vt:variant>
      <vt:variant>
        <vt:lpwstr>_Toc133587039</vt:lpwstr>
      </vt:variant>
      <vt:variant>
        <vt:i4>1376314</vt:i4>
      </vt:variant>
      <vt:variant>
        <vt:i4>533</vt:i4>
      </vt:variant>
      <vt:variant>
        <vt:i4>0</vt:i4>
      </vt:variant>
      <vt:variant>
        <vt:i4>5</vt:i4>
      </vt:variant>
      <vt:variant>
        <vt:lpwstr/>
      </vt:variant>
      <vt:variant>
        <vt:lpwstr>_Toc133587038</vt:lpwstr>
      </vt:variant>
      <vt:variant>
        <vt:i4>1376314</vt:i4>
      </vt:variant>
      <vt:variant>
        <vt:i4>527</vt:i4>
      </vt:variant>
      <vt:variant>
        <vt:i4>0</vt:i4>
      </vt:variant>
      <vt:variant>
        <vt:i4>5</vt:i4>
      </vt:variant>
      <vt:variant>
        <vt:lpwstr/>
      </vt:variant>
      <vt:variant>
        <vt:lpwstr>_Toc133587037</vt:lpwstr>
      </vt:variant>
      <vt:variant>
        <vt:i4>1376314</vt:i4>
      </vt:variant>
      <vt:variant>
        <vt:i4>521</vt:i4>
      </vt:variant>
      <vt:variant>
        <vt:i4>0</vt:i4>
      </vt:variant>
      <vt:variant>
        <vt:i4>5</vt:i4>
      </vt:variant>
      <vt:variant>
        <vt:lpwstr/>
      </vt:variant>
      <vt:variant>
        <vt:lpwstr>_Toc133587036</vt:lpwstr>
      </vt:variant>
      <vt:variant>
        <vt:i4>1376314</vt:i4>
      </vt:variant>
      <vt:variant>
        <vt:i4>515</vt:i4>
      </vt:variant>
      <vt:variant>
        <vt:i4>0</vt:i4>
      </vt:variant>
      <vt:variant>
        <vt:i4>5</vt:i4>
      </vt:variant>
      <vt:variant>
        <vt:lpwstr/>
      </vt:variant>
      <vt:variant>
        <vt:lpwstr>_Toc133587035</vt:lpwstr>
      </vt:variant>
      <vt:variant>
        <vt:i4>1376314</vt:i4>
      </vt:variant>
      <vt:variant>
        <vt:i4>509</vt:i4>
      </vt:variant>
      <vt:variant>
        <vt:i4>0</vt:i4>
      </vt:variant>
      <vt:variant>
        <vt:i4>5</vt:i4>
      </vt:variant>
      <vt:variant>
        <vt:lpwstr/>
      </vt:variant>
      <vt:variant>
        <vt:lpwstr>_Toc133587034</vt:lpwstr>
      </vt:variant>
      <vt:variant>
        <vt:i4>1376314</vt:i4>
      </vt:variant>
      <vt:variant>
        <vt:i4>503</vt:i4>
      </vt:variant>
      <vt:variant>
        <vt:i4>0</vt:i4>
      </vt:variant>
      <vt:variant>
        <vt:i4>5</vt:i4>
      </vt:variant>
      <vt:variant>
        <vt:lpwstr/>
      </vt:variant>
      <vt:variant>
        <vt:lpwstr>_Toc133587033</vt:lpwstr>
      </vt:variant>
      <vt:variant>
        <vt:i4>1376314</vt:i4>
      </vt:variant>
      <vt:variant>
        <vt:i4>497</vt:i4>
      </vt:variant>
      <vt:variant>
        <vt:i4>0</vt:i4>
      </vt:variant>
      <vt:variant>
        <vt:i4>5</vt:i4>
      </vt:variant>
      <vt:variant>
        <vt:lpwstr/>
      </vt:variant>
      <vt:variant>
        <vt:lpwstr>_Toc133587032</vt:lpwstr>
      </vt:variant>
      <vt:variant>
        <vt:i4>1376314</vt:i4>
      </vt:variant>
      <vt:variant>
        <vt:i4>491</vt:i4>
      </vt:variant>
      <vt:variant>
        <vt:i4>0</vt:i4>
      </vt:variant>
      <vt:variant>
        <vt:i4>5</vt:i4>
      </vt:variant>
      <vt:variant>
        <vt:lpwstr/>
      </vt:variant>
      <vt:variant>
        <vt:lpwstr>_Toc133587031</vt:lpwstr>
      </vt:variant>
      <vt:variant>
        <vt:i4>1376314</vt:i4>
      </vt:variant>
      <vt:variant>
        <vt:i4>485</vt:i4>
      </vt:variant>
      <vt:variant>
        <vt:i4>0</vt:i4>
      </vt:variant>
      <vt:variant>
        <vt:i4>5</vt:i4>
      </vt:variant>
      <vt:variant>
        <vt:lpwstr/>
      </vt:variant>
      <vt:variant>
        <vt:lpwstr>_Toc133587030</vt:lpwstr>
      </vt:variant>
      <vt:variant>
        <vt:i4>1310778</vt:i4>
      </vt:variant>
      <vt:variant>
        <vt:i4>479</vt:i4>
      </vt:variant>
      <vt:variant>
        <vt:i4>0</vt:i4>
      </vt:variant>
      <vt:variant>
        <vt:i4>5</vt:i4>
      </vt:variant>
      <vt:variant>
        <vt:lpwstr/>
      </vt:variant>
      <vt:variant>
        <vt:lpwstr>_Toc133587029</vt:lpwstr>
      </vt:variant>
      <vt:variant>
        <vt:i4>1310778</vt:i4>
      </vt:variant>
      <vt:variant>
        <vt:i4>473</vt:i4>
      </vt:variant>
      <vt:variant>
        <vt:i4>0</vt:i4>
      </vt:variant>
      <vt:variant>
        <vt:i4>5</vt:i4>
      </vt:variant>
      <vt:variant>
        <vt:lpwstr/>
      </vt:variant>
      <vt:variant>
        <vt:lpwstr>_Toc133587028</vt:lpwstr>
      </vt:variant>
      <vt:variant>
        <vt:i4>1310778</vt:i4>
      </vt:variant>
      <vt:variant>
        <vt:i4>467</vt:i4>
      </vt:variant>
      <vt:variant>
        <vt:i4>0</vt:i4>
      </vt:variant>
      <vt:variant>
        <vt:i4>5</vt:i4>
      </vt:variant>
      <vt:variant>
        <vt:lpwstr/>
      </vt:variant>
      <vt:variant>
        <vt:lpwstr>_Toc133587027</vt:lpwstr>
      </vt:variant>
      <vt:variant>
        <vt:i4>1310778</vt:i4>
      </vt:variant>
      <vt:variant>
        <vt:i4>461</vt:i4>
      </vt:variant>
      <vt:variant>
        <vt:i4>0</vt:i4>
      </vt:variant>
      <vt:variant>
        <vt:i4>5</vt:i4>
      </vt:variant>
      <vt:variant>
        <vt:lpwstr/>
      </vt:variant>
      <vt:variant>
        <vt:lpwstr>_Toc133587026</vt:lpwstr>
      </vt:variant>
      <vt:variant>
        <vt:i4>1310778</vt:i4>
      </vt:variant>
      <vt:variant>
        <vt:i4>455</vt:i4>
      </vt:variant>
      <vt:variant>
        <vt:i4>0</vt:i4>
      </vt:variant>
      <vt:variant>
        <vt:i4>5</vt:i4>
      </vt:variant>
      <vt:variant>
        <vt:lpwstr/>
      </vt:variant>
      <vt:variant>
        <vt:lpwstr>_Toc133587025</vt:lpwstr>
      </vt:variant>
      <vt:variant>
        <vt:i4>1310778</vt:i4>
      </vt:variant>
      <vt:variant>
        <vt:i4>449</vt:i4>
      </vt:variant>
      <vt:variant>
        <vt:i4>0</vt:i4>
      </vt:variant>
      <vt:variant>
        <vt:i4>5</vt:i4>
      </vt:variant>
      <vt:variant>
        <vt:lpwstr/>
      </vt:variant>
      <vt:variant>
        <vt:lpwstr>_Toc133587024</vt:lpwstr>
      </vt:variant>
      <vt:variant>
        <vt:i4>1310778</vt:i4>
      </vt:variant>
      <vt:variant>
        <vt:i4>443</vt:i4>
      </vt:variant>
      <vt:variant>
        <vt:i4>0</vt:i4>
      </vt:variant>
      <vt:variant>
        <vt:i4>5</vt:i4>
      </vt:variant>
      <vt:variant>
        <vt:lpwstr/>
      </vt:variant>
      <vt:variant>
        <vt:lpwstr>_Toc133587023</vt:lpwstr>
      </vt:variant>
      <vt:variant>
        <vt:i4>1310778</vt:i4>
      </vt:variant>
      <vt:variant>
        <vt:i4>437</vt:i4>
      </vt:variant>
      <vt:variant>
        <vt:i4>0</vt:i4>
      </vt:variant>
      <vt:variant>
        <vt:i4>5</vt:i4>
      </vt:variant>
      <vt:variant>
        <vt:lpwstr/>
      </vt:variant>
      <vt:variant>
        <vt:lpwstr>_Toc133587022</vt:lpwstr>
      </vt:variant>
      <vt:variant>
        <vt:i4>1310778</vt:i4>
      </vt:variant>
      <vt:variant>
        <vt:i4>431</vt:i4>
      </vt:variant>
      <vt:variant>
        <vt:i4>0</vt:i4>
      </vt:variant>
      <vt:variant>
        <vt:i4>5</vt:i4>
      </vt:variant>
      <vt:variant>
        <vt:lpwstr/>
      </vt:variant>
      <vt:variant>
        <vt:lpwstr>_Toc133587021</vt:lpwstr>
      </vt:variant>
      <vt:variant>
        <vt:i4>1310778</vt:i4>
      </vt:variant>
      <vt:variant>
        <vt:i4>425</vt:i4>
      </vt:variant>
      <vt:variant>
        <vt:i4>0</vt:i4>
      </vt:variant>
      <vt:variant>
        <vt:i4>5</vt:i4>
      </vt:variant>
      <vt:variant>
        <vt:lpwstr/>
      </vt:variant>
      <vt:variant>
        <vt:lpwstr>_Toc133587020</vt:lpwstr>
      </vt:variant>
      <vt:variant>
        <vt:i4>1507386</vt:i4>
      </vt:variant>
      <vt:variant>
        <vt:i4>419</vt:i4>
      </vt:variant>
      <vt:variant>
        <vt:i4>0</vt:i4>
      </vt:variant>
      <vt:variant>
        <vt:i4>5</vt:i4>
      </vt:variant>
      <vt:variant>
        <vt:lpwstr/>
      </vt:variant>
      <vt:variant>
        <vt:lpwstr>_Toc133587019</vt:lpwstr>
      </vt:variant>
      <vt:variant>
        <vt:i4>1507386</vt:i4>
      </vt:variant>
      <vt:variant>
        <vt:i4>413</vt:i4>
      </vt:variant>
      <vt:variant>
        <vt:i4>0</vt:i4>
      </vt:variant>
      <vt:variant>
        <vt:i4>5</vt:i4>
      </vt:variant>
      <vt:variant>
        <vt:lpwstr/>
      </vt:variant>
      <vt:variant>
        <vt:lpwstr>_Toc133587018</vt:lpwstr>
      </vt:variant>
      <vt:variant>
        <vt:i4>1507386</vt:i4>
      </vt:variant>
      <vt:variant>
        <vt:i4>407</vt:i4>
      </vt:variant>
      <vt:variant>
        <vt:i4>0</vt:i4>
      </vt:variant>
      <vt:variant>
        <vt:i4>5</vt:i4>
      </vt:variant>
      <vt:variant>
        <vt:lpwstr/>
      </vt:variant>
      <vt:variant>
        <vt:lpwstr>_Toc133587017</vt:lpwstr>
      </vt:variant>
      <vt:variant>
        <vt:i4>1507386</vt:i4>
      </vt:variant>
      <vt:variant>
        <vt:i4>401</vt:i4>
      </vt:variant>
      <vt:variant>
        <vt:i4>0</vt:i4>
      </vt:variant>
      <vt:variant>
        <vt:i4>5</vt:i4>
      </vt:variant>
      <vt:variant>
        <vt:lpwstr/>
      </vt:variant>
      <vt:variant>
        <vt:lpwstr>_Toc133587016</vt:lpwstr>
      </vt:variant>
      <vt:variant>
        <vt:i4>1507386</vt:i4>
      </vt:variant>
      <vt:variant>
        <vt:i4>395</vt:i4>
      </vt:variant>
      <vt:variant>
        <vt:i4>0</vt:i4>
      </vt:variant>
      <vt:variant>
        <vt:i4>5</vt:i4>
      </vt:variant>
      <vt:variant>
        <vt:lpwstr/>
      </vt:variant>
      <vt:variant>
        <vt:lpwstr>_Toc133587015</vt:lpwstr>
      </vt:variant>
      <vt:variant>
        <vt:i4>1310768</vt:i4>
      </vt:variant>
      <vt:variant>
        <vt:i4>386</vt:i4>
      </vt:variant>
      <vt:variant>
        <vt:i4>0</vt:i4>
      </vt:variant>
      <vt:variant>
        <vt:i4>5</vt:i4>
      </vt:variant>
      <vt:variant>
        <vt:lpwstr/>
      </vt:variant>
      <vt:variant>
        <vt:lpwstr>_Toc161096935</vt:lpwstr>
      </vt:variant>
      <vt:variant>
        <vt:i4>1310768</vt:i4>
      </vt:variant>
      <vt:variant>
        <vt:i4>380</vt:i4>
      </vt:variant>
      <vt:variant>
        <vt:i4>0</vt:i4>
      </vt:variant>
      <vt:variant>
        <vt:i4>5</vt:i4>
      </vt:variant>
      <vt:variant>
        <vt:lpwstr/>
      </vt:variant>
      <vt:variant>
        <vt:lpwstr>_Toc161096934</vt:lpwstr>
      </vt:variant>
      <vt:variant>
        <vt:i4>1310768</vt:i4>
      </vt:variant>
      <vt:variant>
        <vt:i4>374</vt:i4>
      </vt:variant>
      <vt:variant>
        <vt:i4>0</vt:i4>
      </vt:variant>
      <vt:variant>
        <vt:i4>5</vt:i4>
      </vt:variant>
      <vt:variant>
        <vt:lpwstr/>
      </vt:variant>
      <vt:variant>
        <vt:lpwstr>_Toc161096933</vt:lpwstr>
      </vt:variant>
      <vt:variant>
        <vt:i4>1310768</vt:i4>
      </vt:variant>
      <vt:variant>
        <vt:i4>368</vt:i4>
      </vt:variant>
      <vt:variant>
        <vt:i4>0</vt:i4>
      </vt:variant>
      <vt:variant>
        <vt:i4>5</vt:i4>
      </vt:variant>
      <vt:variant>
        <vt:lpwstr/>
      </vt:variant>
      <vt:variant>
        <vt:lpwstr>_Toc161096932</vt:lpwstr>
      </vt:variant>
      <vt:variant>
        <vt:i4>1310768</vt:i4>
      </vt:variant>
      <vt:variant>
        <vt:i4>362</vt:i4>
      </vt:variant>
      <vt:variant>
        <vt:i4>0</vt:i4>
      </vt:variant>
      <vt:variant>
        <vt:i4>5</vt:i4>
      </vt:variant>
      <vt:variant>
        <vt:lpwstr/>
      </vt:variant>
      <vt:variant>
        <vt:lpwstr>_Toc161096931</vt:lpwstr>
      </vt:variant>
      <vt:variant>
        <vt:i4>1310768</vt:i4>
      </vt:variant>
      <vt:variant>
        <vt:i4>356</vt:i4>
      </vt:variant>
      <vt:variant>
        <vt:i4>0</vt:i4>
      </vt:variant>
      <vt:variant>
        <vt:i4>5</vt:i4>
      </vt:variant>
      <vt:variant>
        <vt:lpwstr/>
      </vt:variant>
      <vt:variant>
        <vt:lpwstr>_Toc161096930</vt:lpwstr>
      </vt:variant>
      <vt:variant>
        <vt:i4>1376304</vt:i4>
      </vt:variant>
      <vt:variant>
        <vt:i4>350</vt:i4>
      </vt:variant>
      <vt:variant>
        <vt:i4>0</vt:i4>
      </vt:variant>
      <vt:variant>
        <vt:i4>5</vt:i4>
      </vt:variant>
      <vt:variant>
        <vt:lpwstr/>
      </vt:variant>
      <vt:variant>
        <vt:lpwstr>_Toc161096929</vt:lpwstr>
      </vt:variant>
      <vt:variant>
        <vt:i4>1376304</vt:i4>
      </vt:variant>
      <vt:variant>
        <vt:i4>344</vt:i4>
      </vt:variant>
      <vt:variant>
        <vt:i4>0</vt:i4>
      </vt:variant>
      <vt:variant>
        <vt:i4>5</vt:i4>
      </vt:variant>
      <vt:variant>
        <vt:lpwstr/>
      </vt:variant>
      <vt:variant>
        <vt:lpwstr>_Toc161096928</vt:lpwstr>
      </vt:variant>
      <vt:variant>
        <vt:i4>1376304</vt:i4>
      </vt:variant>
      <vt:variant>
        <vt:i4>338</vt:i4>
      </vt:variant>
      <vt:variant>
        <vt:i4>0</vt:i4>
      </vt:variant>
      <vt:variant>
        <vt:i4>5</vt:i4>
      </vt:variant>
      <vt:variant>
        <vt:lpwstr/>
      </vt:variant>
      <vt:variant>
        <vt:lpwstr>_Toc161096927</vt:lpwstr>
      </vt:variant>
      <vt:variant>
        <vt:i4>1376304</vt:i4>
      </vt:variant>
      <vt:variant>
        <vt:i4>332</vt:i4>
      </vt:variant>
      <vt:variant>
        <vt:i4>0</vt:i4>
      </vt:variant>
      <vt:variant>
        <vt:i4>5</vt:i4>
      </vt:variant>
      <vt:variant>
        <vt:lpwstr/>
      </vt:variant>
      <vt:variant>
        <vt:lpwstr>_Toc161096926</vt:lpwstr>
      </vt:variant>
      <vt:variant>
        <vt:i4>1376304</vt:i4>
      </vt:variant>
      <vt:variant>
        <vt:i4>326</vt:i4>
      </vt:variant>
      <vt:variant>
        <vt:i4>0</vt:i4>
      </vt:variant>
      <vt:variant>
        <vt:i4>5</vt:i4>
      </vt:variant>
      <vt:variant>
        <vt:lpwstr/>
      </vt:variant>
      <vt:variant>
        <vt:lpwstr>_Toc161096925</vt:lpwstr>
      </vt:variant>
      <vt:variant>
        <vt:i4>1376304</vt:i4>
      </vt:variant>
      <vt:variant>
        <vt:i4>320</vt:i4>
      </vt:variant>
      <vt:variant>
        <vt:i4>0</vt:i4>
      </vt:variant>
      <vt:variant>
        <vt:i4>5</vt:i4>
      </vt:variant>
      <vt:variant>
        <vt:lpwstr/>
      </vt:variant>
      <vt:variant>
        <vt:lpwstr>_Toc161096924</vt:lpwstr>
      </vt:variant>
      <vt:variant>
        <vt:i4>1376304</vt:i4>
      </vt:variant>
      <vt:variant>
        <vt:i4>314</vt:i4>
      </vt:variant>
      <vt:variant>
        <vt:i4>0</vt:i4>
      </vt:variant>
      <vt:variant>
        <vt:i4>5</vt:i4>
      </vt:variant>
      <vt:variant>
        <vt:lpwstr/>
      </vt:variant>
      <vt:variant>
        <vt:lpwstr>_Toc161096923</vt:lpwstr>
      </vt:variant>
      <vt:variant>
        <vt:i4>1376304</vt:i4>
      </vt:variant>
      <vt:variant>
        <vt:i4>308</vt:i4>
      </vt:variant>
      <vt:variant>
        <vt:i4>0</vt:i4>
      </vt:variant>
      <vt:variant>
        <vt:i4>5</vt:i4>
      </vt:variant>
      <vt:variant>
        <vt:lpwstr/>
      </vt:variant>
      <vt:variant>
        <vt:lpwstr>_Toc161096922</vt:lpwstr>
      </vt:variant>
      <vt:variant>
        <vt:i4>1376304</vt:i4>
      </vt:variant>
      <vt:variant>
        <vt:i4>302</vt:i4>
      </vt:variant>
      <vt:variant>
        <vt:i4>0</vt:i4>
      </vt:variant>
      <vt:variant>
        <vt:i4>5</vt:i4>
      </vt:variant>
      <vt:variant>
        <vt:lpwstr/>
      </vt:variant>
      <vt:variant>
        <vt:lpwstr>_Toc161096921</vt:lpwstr>
      </vt:variant>
      <vt:variant>
        <vt:i4>1376304</vt:i4>
      </vt:variant>
      <vt:variant>
        <vt:i4>296</vt:i4>
      </vt:variant>
      <vt:variant>
        <vt:i4>0</vt:i4>
      </vt:variant>
      <vt:variant>
        <vt:i4>5</vt:i4>
      </vt:variant>
      <vt:variant>
        <vt:lpwstr/>
      </vt:variant>
      <vt:variant>
        <vt:lpwstr>_Toc161096920</vt:lpwstr>
      </vt:variant>
      <vt:variant>
        <vt:i4>1441840</vt:i4>
      </vt:variant>
      <vt:variant>
        <vt:i4>290</vt:i4>
      </vt:variant>
      <vt:variant>
        <vt:i4>0</vt:i4>
      </vt:variant>
      <vt:variant>
        <vt:i4>5</vt:i4>
      </vt:variant>
      <vt:variant>
        <vt:lpwstr/>
      </vt:variant>
      <vt:variant>
        <vt:lpwstr>_Toc161096919</vt:lpwstr>
      </vt:variant>
      <vt:variant>
        <vt:i4>1441840</vt:i4>
      </vt:variant>
      <vt:variant>
        <vt:i4>284</vt:i4>
      </vt:variant>
      <vt:variant>
        <vt:i4>0</vt:i4>
      </vt:variant>
      <vt:variant>
        <vt:i4>5</vt:i4>
      </vt:variant>
      <vt:variant>
        <vt:lpwstr/>
      </vt:variant>
      <vt:variant>
        <vt:lpwstr>_Toc161096918</vt:lpwstr>
      </vt:variant>
      <vt:variant>
        <vt:i4>1441840</vt:i4>
      </vt:variant>
      <vt:variant>
        <vt:i4>278</vt:i4>
      </vt:variant>
      <vt:variant>
        <vt:i4>0</vt:i4>
      </vt:variant>
      <vt:variant>
        <vt:i4>5</vt:i4>
      </vt:variant>
      <vt:variant>
        <vt:lpwstr/>
      </vt:variant>
      <vt:variant>
        <vt:lpwstr>_Toc161096917</vt:lpwstr>
      </vt:variant>
      <vt:variant>
        <vt:i4>1441840</vt:i4>
      </vt:variant>
      <vt:variant>
        <vt:i4>272</vt:i4>
      </vt:variant>
      <vt:variant>
        <vt:i4>0</vt:i4>
      </vt:variant>
      <vt:variant>
        <vt:i4>5</vt:i4>
      </vt:variant>
      <vt:variant>
        <vt:lpwstr/>
      </vt:variant>
      <vt:variant>
        <vt:lpwstr>_Toc161096916</vt:lpwstr>
      </vt:variant>
      <vt:variant>
        <vt:i4>1441840</vt:i4>
      </vt:variant>
      <vt:variant>
        <vt:i4>266</vt:i4>
      </vt:variant>
      <vt:variant>
        <vt:i4>0</vt:i4>
      </vt:variant>
      <vt:variant>
        <vt:i4>5</vt:i4>
      </vt:variant>
      <vt:variant>
        <vt:lpwstr/>
      </vt:variant>
      <vt:variant>
        <vt:lpwstr>_Toc161096915</vt:lpwstr>
      </vt:variant>
      <vt:variant>
        <vt:i4>1507376</vt:i4>
      </vt:variant>
      <vt:variant>
        <vt:i4>260</vt:i4>
      </vt:variant>
      <vt:variant>
        <vt:i4>0</vt:i4>
      </vt:variant>
      <vt:variant>
        <vt:i4>5</vt:i4>
      </vt:variant>
      <vt:variant>
        <vt:lpwstr/>
      </vt:variant>
      <vt:variant>
        <vt:lpwstr>_Toc161096902</vt:lpwstr>
      </vt:variant>
      <vt:variant>
        <vt:i4>1507376</vt:i4>
      </vt:variant>
      <vt:variant>
        <vt:i4>254</vt:i4>
      </vt:variant>
      <vt:variant>
        <vt:i4>0</vt:i4>
      </vt:variant>
      <vt:variant>
        <vt:i4>5</vt:i4>
      </vt:variant>
      <vt:variant>
        <vt:lpwstr/>
      </vt:variant>
      <vt:variant>
        <vt:lpwstr>_Toc161096901</vt:lpwstr>
      </vt:variant>
      <vt:variant>
        <vt:i4>1507376</vt:i4>
      </vt:variant>
      <vt:variant>
        <vt:i4>248</vt:i4>
      </vt:variant>
      <vt:variant>
        <vt:i4>0</vt:i4>
      </vt:variant>
      <vt:variant>
        <vt:i4>5</vt:i4>
      </vt:variant>
      <vt:variant>
        <vt:lpwstr/>
      </vt:variant>
      <vt:variant>
        <vt:lpwstr>_Toc161096900</vt:lpwstr>
      </vt:variant>
      <vt:variant>
        <vt:i4>1966129</vt:i4>
      </vt:variant>
      <vt:variant>
        <vt:i4>242</vt:i4>
      </vt:variant>
      <vt:variant>
        <vt:i4>0</vt:i4>
      </vt:variant>
      <vt:variant>
        <vt:i4>5</vt:i4>
      </vt:variant>
      <vt:variant>
        <vt:lpwstr/>
      </vt:variant>
      <vt:variant>
        <vt:lpwstr>_Toc161096899</vt:lpwstr>
      </vt:variant>
      <vt:variant>
        <vt:i4>1966129</vt:i4>
      </vt:variant>
      <vt:variant>
        <vt:i4>236</vt:i4>
      </vt:variant>
      <vt:variant>
        <vt:i4>0</vt:i4>
      </vt:variant>
      <vt:variant>
        <vt:i4>5</vt:i4>
      </vt:variant>
      <vt:variant>
        <vt:lpwstr/>
      </vt:variant>
      <vt:variant>
        <vt:lpwstr>_Toc161096898</vt:lpwstr>
      </vt:variant>
      <vt:variant>
        <vt:i4>1966129</vt:i4>
      </vt:variant>
      <vt:variant>
        <vt:i4>230</vt:i4>
      </vt:variant>
      <vt:variant>
        <vt:i4>0</vt:i4>
      </vt:variant>
      <vt:variant>
        <vt:i4>5</vt:i4>
      </vt:variant>
      <vt:variant>
        <vt:lpwstr/>
      </vt:variant>
      <vt:variant>
        <vt:lpwstr>_Toc161096893</vt:lpwstr>
      </vt:variant>
      <vt:variant>
        <vt:i4>2031665</vt:i4>
      </vt:variant>
      <vt:variant>
        <vt:i4>224</vt:i4>
      </vt:variant>
      <vt:variant>
        <vt:i4>0</vt:i4>
      </vt:variant>
      <vt:variant>
        <vt:i4>5</vt:i4>
      </vt:variant>
      <vt:variant>
        <vt:lpwstr/>
      </vt:variant>
      <vt:variant>
        <vt:lpwstr>_Toc161096888</vt:lpwstr>
      </vt:variant>
      <vt:variant>
        <vt:i4>2031665</vt:i4>
      </vt:variant>
      <vt:variant>
        <vt:i4>218</vt:i4>
      </vt:variant>
      <vt:variant>
        <vt:i4>0</vt:i4>
      </vt:variant>
      <vt:variant>
        <vt:i4>5</vt:i4>
      </vt:variant>
      <vt:variant>
        <vt:lpwstr/>
      </vt:variant>
      <vt:variant>
        <vt:lpwstr>_Toc161096883</vt:lpwstr>
      </vt:variant>
      <vt:variant>
        <vt:i4>1048625</vt:i4>
      </vt:variant>
      <vt:variant>
        <vt:i4>212</vt:i4>
      </vt:variant>
      <vt:variant>
        <vt:i4>0</vt:i4>
      </vt:variant>
      <vt:variant>
        <vt:i4>5</vt:i4>
      </vt:variant>
      <vt:variant>
        <vt:lpwstr/>
      </vt:variant>
      <vt:variant>
        <vt:lpwstr>_Toc161096878</vt:lpwstr>
      </vt:variant>
      <vt:variant>
        <vt:i4>1048625</vt:i4>
      </vt:variant>
      <vt:variant>
        <vt:i4>206</vt:i4>
      </vt:variant>
      <vt:variant>
        <vt:i4>0</vt:i4>
      </vt:variant>
      <vt:variant>
        <vt:i4>5</vt:i4>
      </vt:variant>
      <vt:variant>
        <vt:lpwstr/>
      </vt:variant>
      <vt:variant>
        <vt:lpwstr>_Toc161096877</vt:lpwstr>
      </vt:variant>
      <vt:variant>
        <vt:i4>1048625</vt:i4>
      </vt:variant>
      <vt:variant>
        <vt:i4>200</vt:i4>
      </vt:variant>
      <vt:variant>
        <vt:i4>0</vt:i4>
      </vt:variant>
      <vt:variant>
        <vt:i4>5</vt:i4>
      </vt:variant>
      <vt:variant>
        <vt:lpwstr/>
      </vt:variant>
      <vt:variant>
        <vt:lpwstr>_Toc161096876</vt:lpwstr>
      </vt:variant>
      <vt:variant>
        <vt:i4>1048625</vt:i4>
      </vt:variant>
      <vt:variant>
        <vt:i4>194</vt:i4>
      </vt:variant>
      <vt:variant>
        <vt:i4>0</vt:i4>
      </vt:variant>
      <vt:variant>
        <vt:i4>5</vt:i4>
      </vt:variant>
      <vt:variant>
        <vt:lpwstr/>
      </vt:variant>
      <vt:variant>
        <vt:lpwstr>_Toc161096871</vt:lpwstr>
      </vt:variant>
      <vt:variant>
        <vt:i4>1114161</vt:i4>
      </vt:variant>
      <vt:variant>
        <vt:i4>188</vt:i4>
      </vt:variant>
      <vt:variant>
        <vt:i4>0</vt:i4>
      </vt:variant>
      <vt:variant>
        <vt:i4>5</vt:i4>
      </vt:variant>
      <vt:variant>
        <vt:lpwstr/>
      </vt:variant>
      <vt:variant>
        <vt:lpwstr>_Toc161096862</vt:lpwstr>
      </vt:variant>
      <vt:variant>
        <vt:i4>1114161</vt:i4>
      </vt:variant>
      <vt:variant>
        <vt:i4>182</vt:i4>
      </vt:variant>
      <vt:variant>
        <vt:i4>0</vt:i4>
      </vt:variant>
      <vt:variant>
        <vt:i4>5</vt:i4>
      </vt:variant>
      <vt:variant>
        <vt:lpwstr/>
      </vt:variant>
      <vt:variant>
        <vt:lpwstr>_Toc161096861</vt:lpwstr>
      </vt:variant>
      <vt:variant>
        <vt:i4>1114161</vt:i4>
      </vt:variant>
      <vt:variant>
        <vt:i4>176</vt:i4>
      </vt:variant>
      <vt:variant>
        <vt:i4>0</vt:i4>
      </vt:variant>
      <vt:variant>
        <vt:i4>5</vt:i4>
      </vt:variant>
      <vt:variant>
        <vt:lpwstr/>
      </vt:variant>
      <vt:variant>
        <vt:lpwstr>_Toc161096860</vt:lpwstr>
      </vt:variant>
      <vt:variant>
        <vt:i4>1179697</vt:i4>
      </vt:variant>
      <vt:variant>
        <vt:i4>170</vt:i4>
      </vt:variant>
      <vt:variant>
        <vt:i4>0</vt:i4>
      </vt:variant>
      <vt:variant>
        <vt:i4>5</vt:i4>
      </vt:variant>
      <vt:variant>
        <vt:lpwstr/>
      </vt:variant>
      <vt:variant>
        <vt:lpwstr>_Toc161096859</vt:lpwstr>
      </vt:variant>
      <vt:variant>
        <vt:i4>1179697</vt:i4>
      </vt:variant>
      <vt:variant>
        <vt:i4>164</vt:i4>
      </vt:variant>
      <vt:variant>
        <vt:i4>0</vt:i4>
      </vt:variant>
      <vt:variant>
        <vt:i4>5</vt:i4>
      </vt:variant>
      <vt:variant>
        <vt:lpwstr/>
      </vt:variant>
      <vt:variant>
        <vt:lpwstr>_Toc161096858</vt:lpwstr>
      </vt:variant>
      <vt:variant>
        <vt:i4>1179697</vt:i4>
      </vt:variant>
      <vt:variant>
        <vt:i4>158</vt:i4>
      </vt:variant>
      <vt:variant>
        <vt:i4>0</vt:i4>
      </vt:variant>
      <vt:variant>
        <vt:i4>5</vt:i4>
      </vt:variant>
      <vt:variant>
        <vt:lpwstr/>
      </vt:variant>
      <vt:variant>
        <vt:lpwstr>_Toc161096857</vt:lpwstr>
      </vt:variant>
      <vt:variant>
        <vt:i4>1179697</vt:i4>
      </vt:variant>
      <vt:variant>
        <vt:i4>152</vt:i4>
      </vt:variant>
      <vt:variant>
        <vt:i4>0</vt:i4>
      </vt:variant>
      <vt:variant>
        <vt:i4>5</vt:i4>
      </vt:variant>
      <vt:variant>
        <vt:lpwstr/>
      </vt:variant>
      <vt:variant>
        <vt:lpwstr>_Toc161096856</vt:lpwstr>
      </vt:variant>
      <vt:variant>
        <vt:i4>1179697</vt:i4>
      </vt:variant>
      <vt:variant>
        <vt:i4>146</vt:i4>
      </vt:variant>
      <vt:variant>
        <vt:i4>0</vt:i4>
      </vt:variant>
      <vt:variant>
        <vt:i4>5</vt:i4>
      </vt:variant>
      <vt:variant>
        <vt:lpwstr/>
      </vt:variant>
      <vt:variant>
        <vt:lpwstr>_Toc161096855</vt:lpwstr>
      </vt:variant>
      <vt:variant>
        <vt:i4>1179697</vt:i4>
      </vt:variant>
      <vt:variant>
        <vt:i4>140</vt:i4>
      </vt:variant>
      <vt:variant>
        <vt:i4>0</vt:i4>
      </vt:variant>
      <vt:variant>
        <vt:i4>5</vt:i4>
      </vt:variant>
      <vt:variant>
        <vt:lpwstr/>
      </vt:variant>
      <vt:variant>
        <vt:lpwstr>_Toc161096854</vt:lpwstr>
      </vt:variant>
      <vt:variant>
        <vt:i4>1179697</vt:i4>
      </vt:variant>
      <vt:variant>
        <vt:i4>134</vt:i4>
      </vt:variant>
      <vt:variant>
        <vt:i4>0</vt:i4>
      </vt:variant>
      <vt:variant>
        <vt:i4>5</vt:i4>
      </vt:variant>
      <vt:variant>
        <vt:lpwstr/>
      </vt:variant>
      <vt:variant>
        <vt:lpwstr>_Toc161096853</vt:lpwstr>
      </vt:variant>
      <vt:variant>
        <vt:i4>1179697</vt:i4>
      </vt:variant>
      <vt:variant>
        <vt:i4>128</vt:i4>
      </vt:variant>
      <vt:variant>
        <vt:i4>0</vt:i4>
      </vt:variant>
      <vt:variant>
        <vt:i4>5</vt:i4>
      </vt:variant>
      <vt:variant>
        <vt:lpwstr/>
      </vt:variant>
      <vt:variant>
        <vt:lpwstr>_Toc161096852</vt:lpwstr>
      </vt:variant>
      <vt:variant>
        <vt:i4>1179697</vt:i4>
      </vt:variant>
      <vt:variant>
        <vt:i4>122</vt:i4>
      </vt:variant>
      <vt:variant>
        <vt:i4>0</vt:i4>
      </vt:variant>
      <vt:variant>
        <vt:i4>5</vt:i4>
      </vt:variant>
      <vt:variant>
        <vt:lpwstr/>
      </vt:variant>
      <vt:variant>
        <vt:lpwstr>_Toc161096851</vt:lpwstr>
      </vt:variant>
      <vt:variant>
        <vt:i4>1179697</vt:i4>
      </vt:variant>
      <vt:variant>
        <vt:i4>116</vt:i4>
      </vt:variant>
      <vt:variant>
        <vt:i4>0</vt:i4>
      </vt:variant>
      <vt:variant>
        <vt:i4>5</vt:i4>
      </vt:variant>
      <vt:variant>
        <vt:lpwstr/>
      </vt:variant>
      <vt:variant>
        <vt:lpwstr>_Toc161096850</vt:lpwstr>
      </vt:variant>
      <vt:variant>
        <vt:i4>1245233</vt:i4>
      </vt:variant>
      <vt:variant>
        <vt:i4>110</vt:i4>
      </vt:variant>
      <vt:variant>
        <vt:i4>0</vt:i4>
      </vt:variant>
      <vt:variant>
        <vt:i4>5</vt:i4>
      </vt:variant>
      <vt:variant>
        <vt:lpwstr/>
      </vt:variant>
      <vt:variant>
        <vt:lpwstr>_Toc161096849</vt:lpwstr>
      </vt:variant>
      <vt:variant>
        <vt:i4>1245233</vt:i4>
      </vt:variant>
      <vt:variant>
        <vt:i4>104</vt:i4>
      </vt:variant>
      <vt:variant>
        <vt:i4>0</vt:i4>
      </vt:variant>
      <vt:variant>
        <vt:i4>5</vt:i4>
      </vt:variant>
      <vt:variant>
        <vt:lpwstr/>
      </vt:variant>
      <vt:variant>
        <vt:lpwstr>_Toc161096848</vt:lpwstr>
      </vt:variant>
      <vt:variant>
        <vt:i4>1245233</vt:i4>
      </vt:variant>
      <vt:variant>
        <vt:i4>98</vt:i4>
      </vt:variant>
      <vt:variant>
        <vt:i4>0</vt:i4>
      </vt:variant>
      <vt:variant>
        <vt:i4>5</vt:i4>
      </vt:variant>
      <vt:variant>
        <vt:lpwstr/>
      </vt:variant>
      <vt:variant>
        <vt:lpwstr>_Toc161096847</vt:lpwstr>
      </vt:variant>
      <vt:variant>
        <vt:i4>1245233</vt:i4>
      </vt:variant>
      <vt:variant>
        <vt:i4>92</vt:i4>
      </vt:variant>
      <vt:variant>
        <vt:i4>0</vt:i4>
      </vt:variant>
      <vt:variant>
        <vt:i4>5</vt:i4>
      </vt:variant>
      <vt:variant>
        <vt:lpwstr/>
      </vt:variant>
      <vt:variant>
        <vt:lpwstr>_Toc161096846</vt:lpwstr>
      </vt:variant>
      <vt:variant>
        <vt:i4>1245233</vt:i4>
      </vt:variant>
      <vt:variant>
        <vt:i4>86</vt:i4>
      </vt:variant>
      <vt:variant>
        <vt:i4>0</vt:i4>
      </vt:variant>
      <vt:variant>
        <vt:i4>5</vt:i4>
      </vt:variant>
      <vt:variant>
        <vt:lpwstr/>
      </vt:variant>
      <vt:variant>
        <vt:lpwstr>_Toc161096845</vt:lpwstr>
      </vt:variant>
      <vt:variant>
        <vt:i4>1245233</vt:i4>
      </vt:variant>
      <vt:variant>
        <vt:i4>80</vt:i4>
      </vt:variant>
      <vt:variant>
        <vt:i4>0</vt:i4>
      </vt:variant>
      <vt:variant>
        <vt:i4>5</vt:i4>
      </vt:variant>
      <vt:variant>
        <vt:lpwstr/>
      </vt:variant>
      <vt:variant>
        <vt:lpwstr>_Toc161096844</vt:lpwstr>
      </vt:variant>
      <vt:variant>
        <vt:i4>1245233</vt:i4>
      </vt:variant>
      <vt:variant>
        <vt:i4>74</vt:i4>
      </vt:variant>
      <vt:variant>
        <vt:i4>0</vt:i4>
      </vt:variant>
      <vt:variant>
        <vt:i4>5</vt:i4>
      </vt:variant>
      <vt:variant>
        <vt:lpwstr/>
      </vt:variant>
      <vt:variant>
        <vt:lpwstr>_Toc161096843</vt:lpwstr>
      </vt:variant>
      <vt:variant>
        <vt:i4>1245233</vt:i4>
      </vt:variant>
      <vt:variant>
        <vt:i4>68</vt:i4>
      </vt:variant>
      <vt:variant>
        <vt:i4>0</vt:i4>
      </vt:variant>
      <vt:variant>
        <vt:i4>5</vt:i4>
      </vt:variant>
      <vt:variant>
        <vt:lpwstr/>
      </vt:variant>
      <vt:variant>
        <vt:lpwstr>_Toc161096842</vt:lpwstr>
      </vt:variant>
      <vt:variant>
        <vt:i4>1245233</vt:i4>
      </vt:variant>
      <vt:variant>
        <vt:i4>62</vt:i4>
      </vt:variant>
      <vt:variant>
        <vt:i4>0</vt:i4>
      </vt:variant>
      <vt:variant>
        <vt:i4>5</vt:i4>
      </vt:variant>
      <vt:variant>
        <vt:lpwstr/>
      </vt:variant>
      <vt:variant>
        <vt:lpwstr>_Toc161096841</vt:lpwstr>
      </vt:variant>
      <vt:variant>
        <vt:i4>1245233</vt:i4>
      </vt:variant>
      <vt:variant>
        <vt:i4>56</vt:i4>
      </vt:variant>
      <vt:variant>
        <vt:i4>0</vt:i4>
      </vt:variant>
      <vt:variant>
        <vt:i4>5</vt:i4>
      </vt:variant>
      <vt:variant>
        <vt:lpwstr/>
      </vt:variant>
      <vt:variant>
        <vt:lpwstr>_Toc161096840</vt:lpwstr>
      </vt:variant>
      <vt:variant>
        <vt:i4>1310769</vt:i4>
      </vt:variant>
      <vt:variant>
        <vt:i4>50</vt:i4>
      </vt:variant>
      <vt:variant>
        <vt:i4>0</vt:i4>
      </vt:variant>
      <vt:variant>
        <vt:i4>5</vt:i4>
      </vt:variant>
      <vt:variant>
        <vt:lpwstr/>
      </vt:variant>
      <vt:variant>
        <vt:lpwstr>_Toc161096839</vt:lpwstr>
      </vt:variant>
      <vt:variant>
        <vt:i4>1310769</vt:i4>
      </vt:variant>
      <vt:variant>
        <vt:i4>44</vt:i4>
      </vt:variant>
      <vt:variant>
        <vt:i4>0</vt:i4>
      </vt:variant>
      <vt:variant>
        <vt:i4>5</vt:i4>
      </vt:variant>
      <vt:variant>
        <vt:lpwstr/>
      </vt:variant>
      <vt:variant>
        <vt:lpwstr>_Toc161096838</vt:lpwstr>
      </vt:variant>
      <vt:variant>
        <vt:i4>1310769</vt:i4>
      </vt:variant>
      <vt:variant>
        <vt:i4>38</vt:i4>
      </vt:variant>
      <vt:variant>
        <vt:i4>0</vt:i4>
      </vt:variant>
      <vt:variant>
        <vt:i4>5</vt:i4>
      </vt:variant>
      <vt:variant>
        <vt:lpwstr/>
      </vt:variant>
      <vt:variant>
        <vt:lpwstr>_Toc161096837</vt:lpwstr>
      </vt:variant>
      <vt:variant>
        <vt:i4>1310769</vt:i4>
      </vt:variant>
      <vt:variant>
        <vt:i4>32</vt:i4>
      </vt:variant>
      <vt:variant>
        <vt:i4>0</vt:i4>
      </vt:variant>
      <vt:variant>
        <vt:i4>5</vt:i4>
      </vt:variant>
      <vt:variant>
        <vt:lpwstr/>
      </vt:variant>
      <vt:variant>
        <vt:lpwstr>_Toc161096836</vt:lpwstr>
      </vt:variant>
      <vt:variant>
        <vt:i4>1310769</vt:i4>
      </vt:variant>
      <vt:variant>
        <vt:i4>26</vt:i4>
      </vt:variant>
      <vt:variant>
        <vt:i4>0</vt:i4>
      </vt:variant>
      <vt:variant>
        <vt:i4>5</vt:i4>
      </vt:variant>
      <vt:variant>
        <vt:lpwstr/>
      </vt:variant>
      <vt:variant>
        <vt:lpwstr>_Toc161096835</vt:lpwstr>
      </vt:variant>
      <vt:variant>
        <vt:i4>1310769</vt:i4>
      </vt:variant>
      <vt:variant>
        <vt:i4>20</vt:i4>
      </vt:variant>
      <vt:variant>
        <vt:i4>0</vt:i4>
      </vt:variant>
      <vt:variant>
        <vt:i4>5</vt:i4>
      </vt:variant>
      <vt:variant>
        <vt:lpwstr/>
      </vt:variant>
      <vt:variant>
        <vt:lpwstr>_Toc161096834</vt:lpwstr>
      </vt:variant>
      <vt:variant>
        <vt:i4>1310769</vt:i4>
      </vt:variant>
      <vt:variant>
        <vt:i4>14</vt:i4>
      </vt:variant>
      <vt:variant>
        <vt:i4>0</vt:i4>
      </vt:variant>
      <vt:variant>
        <vt:i4>5</vt:i4>
      </vt:variant>
      <vt:variant>
        <vt:lpwstr/>
      </vt:variant>
      <vt:variant>
        <vt:lpwstr>_Toc161096833</vt:lpwstr>
      </vt:variant>
      <vt:variant>
        <vt:i4>1310769</vt:i4>
      </vt:variant>
      <vt:variant>
        <vt:i4>8</vt:i4>
      </vt:variant>
      <vt:variant>
        <vt:i4>0</vt:i4>
      </vt:variant>
      <vt:variant>
        <vt:i4>5</vt:i4>
      </vt:variant>
      <vt:variant>
        <vt:lpwstr/>
      </vt:variant>
      <vt:variant>
        <vt:lpwstr>_Toc161096832</vt:lpwstr>
      </vt:variant>
      <vt:variant>
        <vt:i4>1310769</vt:i4>
      </vt:variant>
      <vt:variant>
        <vt:i4>2</vt:i4>
      </vt:variant>
      <vt:variant>
        <vt:i4>0</vt:i4>
      </vt:variant>
      <vt:variant>
        <vt:i4>5</vt:i4>
      </vt:variant>
      <vt:variant>
        <vt:lpwstr/>
      </vt:variant>
      <vt:variant>
        <vt:lpwstr>_Toc161096831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long-term effects of being born prematurely and of antenatal steroid administration on subsequent growth, blood pressure,</dc:title>
  <dc:subject/>
  <dc:creator>Authorised User</dc:creator>
  <cp:keywords/>
  <dc:description/>
  <cp:lastModifiedBy>Neil Lawrence</cp:lastModifiedBy>
  <cp:revision>3</cp:revision>
  <cp:lastPrinted>2007-03-08T14:52:00Z</cp:lastPrinted>
  <dcterms:created xsi:type="dcterms:W3CDTF">2024-05-16T15:12:00Z</dcterms:created>
  <dcterms:modified xsi:type="dcterms:W3CDTF">2024-05-20T04:17:00Z</dcterms:modified>
</cp:coreProperties>
</file>