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charts/chart1.xml" ContentType="application/vnd.openxmlformats-officedocument.drawingml.chart+xml"/>
  <Override PartName="/word/header21.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header22.xml" ContentType="application/vnd.openxmlformats-officedocument.wordprocessingml.header+xml"/>
  <Override PartName="/word/charts/chart4.xml" ContentType="application/vnd.openxmlformats-officedocument.drawingml.chart+xml"/>
  <Override PartName="/word/header23.xml" ContentType="application/vnd.openxmlformats-officedocument.wordprocessingml.header+xml"/>
  <Override PartName="/word/charts/chart5.xml" ContentType="application/vnd.openxmlformats-officedocument.drawingml.chart+xml"/>
  <Override PartName="/word/header24.xml" ContentType="application/vnd.openxmlformats-officedocument.wordprocessingml.header+xml"/>
  <Override PartName="/word/charts/chart6.xml" ContentType="application/vnd.openxmlformats-officedocument.drawingml.chart+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charts/chart7.xml" ContentType="application/vnd.openxmlformats-officedocument.drawingml.chart+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756CB" w14:textId="6991AD6B" w:rsidR="00FB344C" w:rsidRDefault="00FB344C" w:rsidP="00AC7F1D">
      <w:pPr>
        <w:pStyle w:val="Heading1"/>
        <w:jc w:val="center"/>
      </w:pPr>
    </w:p>
    <w:p w14:paraId="4349A29B" w14:textId="77777777" w:rsidR="00FB344C" w:rsidRDefault="00FB344C" w:rsidP="00FB344C">
      <w:pPr>
        <w:pStyle w:val="Footer"/>
        <w:tabs>
          <w:tab w:val="clear" w:pos="4153"/>
          <w:tab w:val="clear" w:pos="8306"/>
        </w:tabs>
        <w:jc w:val="center"/>
        <w:rPr>
          <w:b/>
          <w:sz w:val="28"/>
          <w:szCs w:val="28"/>
        </w:rPr>
      </w:pPr>
    </w:p>
    <w:p w14:paraId="7AEFEDB2" w14:textId="77777777" w:rsidR="00FB344C" w:rsidRDefault="00FB344C" w:rsidP="00FB344C">
      <w:pPr>
        <w:pStyle w:val="Footer"/>
        <w:tabs>
          <w:tab w:val="clear" w:pos="4153"/>
          <w:tab w:val="clear" w:pos="8306"/>
        </w:tabs>
        <w:jc w:val="center"/>
        <w:rPr>
          <w:b/>
          <w:sz w:val="28"/>
          <w:szCs w:val="28"/>
        </w:rPr>
      </w:pPr>
    </w:p>
    <w:p w14:paraId="617EBA40" w14:textId="77777777" w:rsidR="00FB344C" w:rsidRDefault="00FB344C" w:rsidP="00FB344C">
      <w:pPr>
        <w:pStyle w:val="Footer"/>
        <w:tabs>
          <w:tab w:val="clear" w:pos="4153"/>
          <w:tab w:val="clear" w:pos="8306"/>
        </w:tabs>
        <w:jc w:val="center"/>
        <w:rPr>
          <w:b/>
          <w:sz w:val="28"/>
          <w:szCs w:val="28"/>
        </w:rPr>
      </w:pPr>
    </w:p>
    <w:p w14:paraId="55BC1B5D" w14:textId="77777777" w:rsidR="00FB344C" w:rsidRDefault="00FB344C" w:rsidP="00FB344C">
      <w:pPr>
        <w:pStyle w:val="Footer"/>
        <w:tabs>
          <w:tab w:val="clear" w:pos="4153"/>
          <w:tab w:val="clear" w:pos="8306"/>
        </w:tabs>
        <w:jc w:val="center"/>
        <w:rPr>
          <w:b/>
          <w:sz w:val="28"/>
          <w:szCs w:val="28"/>
        </w:rPr>
      </w:pPr>
    </w:p>
    <w:p w14:paraId="2C72B121" w14:textId="77777777" w:rsidR="00FB344C" w:rsidRPr="00786CB5" w:rsidRDefault="00FB344C" w:rsidP="00FB344C">
      <w:pPr>
        <w:pStyle w:val="Footer"/>
        <w:tabs>
          <w:tab w:val="clear" w:pos="4153"/>
          <w:tab w:val="clear" w:pos="8306"/>
        </w:tabs>
        <w:jc w:val="center"/>
        <w:rPr>
          <w:b/>
          <w:sz w:val="28"/>
          <w:szCs w:val="28"/>
        </w:rPr>
      </w:pPr>
      <w:r w:rsidRPr="00786CB5">
        <w:rPr>
          <w:b/>
          <w:sz w:val="28"/>
          <w:szCs w:val="28"/>
        </w:rPr>
        <w:t>The long-term effects of being born prematurely and of antenatal steroid administration on subsequent growth, blood pressure, insulin resistance and lipids in later life.</w:t>
      </w:r>
    </w:p>
    <w:p w14:paraId="4701F982" w14:textId="77777777" w:rsidR="00FB344C" w:rsidRPr="00786CB5" w:rsidRDefault="00FB344C" w:rsidP="00FB344C">
      <w:pPr>
        <w:pStyle w:val="Footer"/>
        <w:tabs>
          <w:tab w:val="clear" w:pos="4153"/>
          <w:tab w:val="clear" w:pos="8306"/>
        </w:tabs>
        <w:jc w:val="center"/>
        <w:rPr>
          <w:sz w:val="28"/>
          <w:szCs w:val="28"/>
        </w:rPr>
      </w:pPr>
    </w:p>
    <w:p w14:paraId="31CDC4BF" w14:textId="77777777" w:rsidR="00FB344C" w:rsidRPr="00786CB5" w:rsidRDefault="00FB344C" w:rsidP="00FB344C">
      <w:pPr>
        <w:pStyle w:val="Footer"/>
        <w:tabs>
          <w:tab w:val="clear" w:pos="4153"/>
          <w:tab w:val="clear" w:pos="8306"/>
        </w:tabs>
        <w:jc w:val="center"/>
        <w:rPr>
          <w:sz w:val="28"/>
          <w:szCs w:val="28"/>
        </w:rPr>
      </w:pPr>
    </w:p>
    <w:p w14:paraId="3E01A908" w14:textId="77777777" w:rsidR="00FB344C" w:rsidRDefault="00FB344C" w:rsidP="00FB344C">
      <w:pPr>
        <w:pStyle w:val="Footer"/>
        <w:tabs>
          <w:tab w:val="clear" w:pos="4153"/>
          <w:tab w:val="clear" w:pos="8306"/>
        </w:tabs>
        <w:jc w:val="center"/>
        <w:rPr>
          <w:sz w:val="28"/>
          <w:szCs w:val="28"/>
        </w:rPr>
      </w:pPr>
      <w:r>
        <w:rPr>
          <w:sz w:val="28"/>
          <w:szCs w:val="28"/>
        </w:rPr>
        <w:t>Thesis submitted for the degree of Doctor of Medicine</w:t>
      </w:r>
    </w:p>
    <w:p w14:paraId="60BE62FC" w14:textId="77777777" w:rsidR="00862737" w:rsidRDefault="00862737" w:rsidP="00FB344C">
      <w:pPr>
        <w:pStyle w:val="Footer"/>
        <w:tabs>
          <w:tab w:val="clear" w:pos="4153"/>
          <w:tab w:val="clear" w:pos="8306"/>
        </w:tabs>
        <w:jc w:val="center"/>
        <w:rPr>
          <w:sz w:val="28"/>
          <w:szCs w:val="28"/>
        </w:rPr>
      </w:pPr>
    </w:p>
    <w:p w14:paraId="02E8378A" w14:textId="77777777" w:rsidR="00862737" w:rsidRDefault="00862737" w:rsidP="00FB344C">
      <w:pPr>
        <w:pStyle w:val="Footer"/>
        <w:tabs>
          <w:tab w:val="clear" w:pos="4153"/>
          <w:tab w:val="clear" w:pos="8306"/>
        </w:tabs>
        <w:jc w:val="center"/>
        <w:rPr>
          <w:sz w:val="28"/>
          <w:szCs w:val="28"/>
        </w:rPr>
      </w:pPr>
      <w:r>
        <w:rPr>
          <w:sz w:val="28"/>
          <w:szCs w:val="28"/>
        </w:rPr>
        <w:t>Department of Child Health</w:t>
      </w:r>
    </w:p>
    <w:p w14:paraId="21A76261" w14:textId="77777777" w:rsidR="00FB344C" w:rsidRPr="00786CB5" w:rsidRDefault="00FB344C" w:rsidP="00FB344C">
      <w:pPr>
        <w:pStyle w:val="Footer"/>
        <w:tabs>
          <w:tab w:val="clear" w:pos="4153"/>
          <w:tab w:val="clear" w:pos="8306"/>
        </w:tabs>
        <w:jc w:val="center"/>
        <w:rPr>
          <w:sz w:val="28"/>
          <w:szCs w:val="28"/>
        </w:rPr>
      </w:pPr>
      <w:smartTag w:uri="urn:schemas-microsoft-com:office:smarttags" w:element="place">
        <w:smartTag w:uri="urn:schemas-microsoft-com:office:smarttags" w:element="PlaceType">
          <w:r>
            <w:rPr>
              <w:sz w:val="28"/>
              <w:szCs w:val="28"/>
            </w:rPr>
            <w:t>University</w:t>
          </w:r>
        </w:smartTag>
        <w:r>
          <w:rPr>
            <w:sz w:val="28"/>
            <w:szCs w:val="28"/>
          </w:rPr>
          <w:t xml:space="preserve"> of </w:t>
        </w:r>
        <w:smartTag w:uri="urn:schemas-microsoft-com:office:smarttags" w:element="PlaceName">
          <w:r>
            <w:rPr>
              <w:sz w:val="28"/>
              <w:szCs w:val="28"/>
            </w:rPr>
            <w:t>Sheffield</w:t>
          </w:r>
        </w:smartTag>
      </w:smartTag>
    </w:p>
    <w:p w14:paraId="2D75F464" w14:textId="77777777" w:rsidR="00FB344C" w:rsidRPr="00786CB5" w:rsidRDefault="00FB344C" w:rsidP="00FB344C">
      <w:pPr>
        <w:pStyle w:val="Footer"/>
        <w:tabs>
          <w:tab w:val="clear" w:pos="4153"/>
          <w:tab w:val="clear" w:pos="8306"/>
        </w:tabs>
        <w:jc w:val="center"/>
        <w:rPr>
          <w:sz w:val="28"/>
          <w:szCs w:val="28"/>
        </w:rPr>
      </w:pPr>
    </w:p>
    <w:p w14:paraId="212D5FF2" w14:textId="77777777" w:rsidR="00FB344C" w:rsidRPr="00786CB5" w:rsidRDefault="00FB344C" w:rsidP="00FB344C">
      <w:pPr>
        <w:pStyle w:val="Footer"/>
        <w:tabs>
          <w:tab w:val="clear" w:pos="4153"/>
          <w:tab w:val="clear" w:pos="8306"/>
        </w:tabs>
        <w:jc w:val="center"/>
        <w:rPr>
          <w:sz w:val="28"/>
          <w:szCs w:val="28"/>
        </w:rPr>
      </w:pPr>
    </w:p>
    <w:p w14:paraId="64C6828E" w14:textId="77777777" w:rsidR="00FB344C" w:rsidRPr="00862737" w:rsidRDefault="00FB344C" w:rsidP="00FB344C">
      <w:pPr>
        <w:pStyle w:val="Footer"/>
        <w:tabs>
          <w:tab w:val="clear" w:pos="4153"/>
          <w:tab w:val="clear" w:pos="8306"/>
        </w:tabs>
        <w:jc w:val="center"/>
        <w:rPr>
          <w:b/>
          <w:sz w:val="28"/>
          <w:szCs w:val="28"/>
        </w:rPr>
      </w:pPr>
      <w:r w:rsidRPr="00862737">
        <w:rPr>
          <w:b/>
          <w:sz w:val="28"/>
          <w:szCs w:val="28"/>
        </w:rPr>
        <w:t>Dr Neil Wright</w:t>
      </w:r>
    </w:p>
    <w:p w14:paraId="2E8B71E8" w14:textId="77777777" w:rsidR="00FB344C" w:rsidRDefault="00FB344C" w:rsidP="00FB344C">
      <w:pPr>
        <w:pStyle w:val="Footer"/>
        <w:tabs>
          <w:tab w:val="clear" w:pos="4153"/>
          <w:tab w:val="clear" w:pos="8306"/>
        </w:tabs>
      </w:pPr>
    </w:p>
    <w:p w14:paraId="369D8F79" w14:textId="77777777" w:rsidR="00FB344C" w:rsidRDefault="00FB344C" w:rsidP="00FB344C">
      <w:pPr>
        <w:pStyle w:val="Footer"/>
        <w:tabs>
          <w:tab w:val="clear" w:pos="4153"/>
          <w:tab w:val="clear" w:pos="8306"/>
        </w:tabs>
      </w:pPr>
    </w:p>
    <w:p w14:paraId="5595E5A7" w14:textId="77777777" w:rsidR="008F45D1" w:rsidRDefault="008F45D1" w:rsidP="008F45D1">
      <w:pPr>
        <w:pStyle w:val="Footer"/>
        <w:tabs>
          <w:tab w:val="clear" w:pos="4153"/>
          <w:tab w:val="clear" w:pos="8306"/>
        </w:tabs>
        <w:ind w:left="2880" w:firstLine="720"/>
      </w:pPr>
    </w:p>
    <w:p w14:paraId="7298298E" w14:textId="77777777" w:rsidR="008F45D1" w:rsidRDefault="008F45D1" w:rsidP="008F45D1">
      <w:pPr>
        <w:pStyle w:val="Footer"/>
        <w:tabs>
          <w:tab w:val="clear" w:pos="4153"/>
          <w:tab w:val="clear" w:pos="8306"/>
        </w:tabs>
        <w:ind w:left="2880" w:firstLine="720"/>
      </w:pPr>
    </w:p>
    <w:p w14:paraId="527F3062" w14:textId="77777777" w:rsidR="00FB344C" w:rsidRDefault="008F45D1" w:rsidP="008F45D1">
      <w:pPr>
        <w:pStyle w:val="Footer"/>
        <w:tabs>
          <w:tab w:val="clear" w:pos="4153"/>
          <w:tab w:val="clear" w:pos="8306"/>
        </w:tabs>
        <w:jc w:val="center"/>
        <w:rPr>
          <w:b/>
          <w:sz w:val="32"/>
          <w:szCs w:val="32"/>
        </w:rPr>
      </w:pPr>
      <w:r w:rsidRPr="00862737">
        <w:rPr>
          <w:b/>
          <w:sz w:val="28"/>
          <w:szCs w:val="28"/>
        </w:rPr>
        <w:t>August 2006</w:t>
      </w:r>
      <w:r w:rsidR="00FB344C">
        <w:br w:type="page"/>
      </w:r>
      <w:r w:rsidR="00FB344C">
        <w:rPr>
          <w:b/>
          <w:sz w:val="32"/>
          <w:szCs w:val="32"/>
        </w:rPr>
        <w:lastRenderedPageBreak/>
        <w:t>Table of Contents</w:t>
      </w:r>
    </w:p>
    <w:p w14:paraId="74700CEB" w14:textId="77777777" w:rsidR="000C4C74" w:rsidRPr="000C4C74" w:rsidRDefault="00FB344C">
      <w:pPr>
        <w:pStyle w:val="TOC1"/>
        <w:rPr>
          <w:b w:val="0"/>
          <w:bCs w:val="0"/>
          <w:noProof/>
          <w:sz w:val="24"/>
          <w:szCs w:val="24"/>
          <w:lang w:val="en-US" w:eastAsia="en-US"/>
        </w:rPr>
      </w:pPr>
      <w:r w:rsidRPr="00BA6EC5">
        <w:rPr>
          <w:sz w:val="24"/>
          <w:szCs w:val="24"/>
        </w:rPr>
        <w:fldChar w:fldCharType="begin"/>
      </w:r>
      <w:r w:rsidRPr="00BA6EC5">
        <w:rPr>
          <w:sz w:val="24"/>
          <w:szCs w:val="24"/>
        </w:rPr>
        <w:instrText xml:space="preserve"> TOC \o "1-3" \h \z \u </w:instrText>
      </w:r>
      <w:r w:rsidRPr="00BA6EC5">
        <w:rPr>
          <w:sz w:val="24"/>
          <w:szCs w:val="24"/>
        </w:rPr>
        <w:fldChar w:fldCharType="separate"/>
      </w:r>
      <w:hyperlink w:anchor="_Toc161096831" w:history="1">
        <w:r w:rsidR="000C4C74" w:rsidRPr="000C4C74">
          <w:rPr>
            <w:rStyle w:val="Hyperlink"/>
            <w:noProof/>
            <w:sz w:val="24"/>
            <w:szCs w:val="24"/>
          </w:rPr>
          <w:t>List of Tables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_Toc161096831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w:t>
        </w:r>
        <w:r w:rsidR="000C4C74" w:rsidRPr="000C4C74">
          <w:rPr>
            <w:noProof/>
            <w:webHidden/>
            <w:sz w:val="24"/>
            <w:szCs w:val="24"/>
          </w:rPr>
          <w:fldChar w:fldCharType="end"/>
        </w:r>
      </w:hyperlink>
    </w:p>
    <w:p w14:paraId="09AC941A" w14:textId="77777777" w:rsidR="000C4C74" w:rsidRPr="000C4C74" w:rsidRDefault="00000000">
      <w:pPr>
        <w:pStyle w:val="TOC1"/>
        <w:rPr>
          <w:b w:val="0"/>
          <w:bCs w:val="0"/>
          <w:noProof/>
          <w:sz w:val="24"/>
          <w:szCs w:val="24"/>
          <w:lang w:val="en-US" w:eastAsia="en-US"/>
        </w:rPr>
      </w:pPr>
      <w:hyperlink w:anchor="_Toc161096832" w:history="1">
        <w:r w:rsidR="000C4C74" w:rsidRPr="000C4C74">
          <w:rPr>
            <w:rStyle w:val="Hyperlink"/>
            <w:noProof/>
            <w:sz w:val="24"/>
            <w:szCs w:val="24"/>
          </w:rPr>
          <w:t>List of Figures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_Toc161096832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6</w:t>
        </w:r>
        <w:r w:rsidR="000C4C74" w:rsidRPr="000C4C74">
          <w:rPr>
            <w:noProof/>
            <w:webHidden/>
            <w:sz w:val="24"/>
            <w:szCs w:val="24"/>
          </w:rPr>
          <w:fldChar w:fldCharType="end"/>
        </w:r>
      </w:hyperlink>
    </w:p>
    <w:p w14:paraId="3CBA5F52" w14:textId="77777777" w:rsidR="000C4C74" w:rsidRPr="000C4C74" w:rsidRDefault="00000000">
      <w:pPr>
        <w:pStyle w:val="TOC1"/>
        <w:rPr>
          <w:b w:val="0"/>
          <w:bCs w:val="0"/>
          <w:noProof/>
          <w:sz w:val="24"/>
          <w:szCs w:val="24"/>
          <w:lang w:val="en-US" w:eastAsia="en-US"/>
        </w:rPr>
      </w:pPr>
      <w:hyperlink w:anchor="_Toc161096833" w:history="1">
        <w:r w:rsidR="000C4C74" w:rsidRPr="000C4C74">
          <w:rPr>
            <w:rStyle w:val="Hyperlink"/>
            <w:noProof/>
            <w:sz w:val="24"/>
            <w:szCs w:val="24"/>
          </w:rPr>
          <w:t>List of Abbreviations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_Toc161096833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9</w:t>
        </w:r>
        <w:r w:rsidR="000C4C74" w:rsidRPr="000C4C74">
          <w:rPr>
            <w:noProof/>
            <w:webHidden/>
            <w:sz w:val="24"/>
            <w:szCs w:val="24"/>
          </w:rPr>
          <w:fldChar w:fldCharType="end"/>
        </w:r>
      </w:hyperlink>
    </w:p>
    <w:p w14:paraId="54E79744" w14:textId="77777777" w:rsidR="000C4C74" w:rsidRPr="000C4C74" w:rsidRDefault="00000000">
      <w:pPr>
        <w:pStyle w:val="TOC1"/>
        <w:rPr>
          <w:b w:val="0"/>
          <w:bCs w:val="0"/>
          <w:noProof/>
          <w:sz w:val="24"/>
          <w:szCs w:val="24"/>
          <w:lang w:val="en-US" w:eastAsia="en-US"/>
        </w:rPr>
      </w:pPr>
      <w:hyperlink w:anchor="_Toc161096834" w:history="1">
        <w:r w:rsidR="000C4C74" w:rsidRPr="000C4C74">
          <w:rPr>
            <w:rStyle w:val="Hyperlink"/>
            <w:noProof/>
            <w:sz w:val="24"/>
            <w:szCs w:val="24"/>
          </w:rPr>
          <w:t>Summary</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_Toc161096834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10</w:t>
        </w:r>
        <w:r w:rsidR="000C4C74" w:rsidRPr="000C4C74">
          <w:rPr>
            <w:noProof/>
            <w:webHidden/>
            <w:sz w:val="24"/>
            <w:szCs w:val="24"/>
          </w:rPr>
          <w:fldChar w:fldCharType="end"/>
        </w:r>
      </w:hyperlink>
    </w:p>
    <w:p w14:paraId="53A2FAAC" w14:textId="77777777" w:rsidR="000C4C74" w:rsidRPr="000C4C74" w:rsidRDefault="00000000">
      <w:pPr>
        <w:pStyle w:val="TOC1"/>
        <w:rPr>
          <w:b w:val="0"/>
          <w:bCs w:val="0"/>
          <w:noProof/>
          <w:sz w:val="24"/>
          <w:szCs w:val="24"/>
          <w:lang w:val="en-US" w:eastAsia="en-US"/>
        </w:rPr>
      </w:pPr>
      <w:hyperlink w:anchor="_Toc161096835" w:history="1">
        <w:r w:rsidR="000C4C74" w:rsidRPr="000C4C74">
          <w:rPr>
            <w:rStyle w:val="Hyperlink"/>
            <w:noProof/>
            <w:sz w:val="24"/>
            <w:szCs w:val="24"/>
          </w:rPr>
          <w:t>Chapter 1:  Introduction</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_Toc161096835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12</w:t>
        </w:r>
        <w:r w:rsidR="000C4C74" w:rsidRPr="000C4C74">
          <w:rPr>
            <w:noProof/>
            <w:webHidden/>
            <w:sz w:val="24"/>
            <w:szCs w:val="24"/>
          </w:rPr>
          <w:fldChar w:fldCharType="end"/>
        </w:r>
      </w:hyperlink>
    </w:p>
    <w:p w14:paraId="2E7772B3" w14:textId="77777777" w:rsidR="000C4C74" w:rsidRPr="000C4C74" w:rsidRDefault="00000000">
      <w:pPr>
        <w:pStyle w:val="TOC1"/>
        <w:rPr>
          <w:b w:val="0"/>
          <w:bCs w:val="0"/>
          <w:noProof/>
          <w:sz w:val="24"/>
          <w:szCs w:val="24"/>
          <w:lang w:val="en-US" w:eastAsia="en-US"/>
        </w:rPr>
      </w:pPr>
      <w:hyperlink w:anchor="_Toc161096836" w:history="1">
        <w:r w:rsidR="000C4C74" w:rsidRPr="000C4C74">
          <w:rPr>
            <w:rStyle w:val="Hyperlink"/>
            <w:noProof/>
            <w:sz w:val="24"/>
            <w:szCs w:val="24"/>
          </w:rPr>
          <w:t>Chapter 2:  The Programming Hypothesis - Birth Weight, Growth and Adult disease</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_Toc161096836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16</w:t>
        </w:r>
        <w:r w:rsidR="000C4C74" w:rsidRPr="000C4C74">
          <w:rPr>
            <w:noProof/>
            <w:webHidden/>
            <w:sz w:val="24"/>
            <w:szCs w:val="24"/>
          </w:rPr>
          <w:fldChar w:fldCharType="end"/>
        </w:r>
      </w:hyperlink>
    </w:p>
    <w:p w14:paraId="37780B2E" w14:textId="77777777" w:rsidR="000C4C74" w:rsidRPr="000C4C74" w:rsidRDefault="00000000">
      <w:pPr>
        <w:pStyle w:val="TOC2"/>
        <w:rPr>
          <w:i w:val="0"/>
          <w:iCs w:val="0"/>
          <w:noProof/>
          <w:sz w:val="24"/>
          <w:szCs w:val="24"/>
          <w:lang w:val="en-US" w:eastAsia="en-US"/>
        </w:rPr>
      </w:pPr>
      <w:hyperlink w:anchor="_Toc161096837" w:history="1">
        <w:r w:rsidR="000C4C74" w:rsidRPr="000C4C74">
          <w:rPr>
            <w:rStyle w:val="Hyperlink"/>
            <w:noProof/>
            <w:sz w:val="24"/>
            <w:szCs w:val="24"/>
          </w:rPr>
          <w:t>2.1</w:t>
        </w:r>
        <w:r w:rsidR="000C4C74" w:rsidRPr="000C4C74">
          <w:rPr>
            <w:i w:val="0"/>
            <w:iCs w:val="0"/>
            <w:noProof/>
            <w:sz w:val="24"/>
            <w:szCs w:val="24"/>
            <w:lang w:val="en-US" w:eastAsia="en-US"/>
          </w:rPr>
          <w:tab/>
        </w:r>
        <w:r w:rsidR="000C4C74" w:rsidRPr="000C4C74">
          <w:rPr>
            <w:rStyle w:val="Hyperlink"/>
            <w:noProof/>
            <w:sz w:val="24"/>
            <w:szCs w:val="24"/>
          </w:rPr>
          <w:t>Birth weight and coronary heart disease</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_Toc161096837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17</w:t>
        </w:r>
        <w:r w:rsidR="000C4C74" w:rsidRPr="000C4C74">
          <w:rPr>
            <w:noProof/>
            <w:webHidden/>
            <w:sz w:val="24"/>
            <w:szCs w:val="24"/>
          </w:rPr>
          <w:fldChar w:fldCharType="end"/>
        </w:r>
      </w:hyperlink>
    </w:p>
    <w:p w14:paraId="1351A880" w14:textId="77777777" w:rsidR="000C4C74" w:rsidRPr="000C4C74" w:rsidRDefault="00000000">
      <w:pPr>
        <w:pStyle w:val="TOC2"/>
        <w:rPr>
          <w:i w:val="0"/>
          <w:iCs w:val="0"/>
          <w:noProof/>
          <w:sz w:val="24"/>
          <w:szCs w:val="24"/>
          <w:lang w:val="en-US" w:eastAsia="en-US"/>
        </w:rPr>
      </w:pPr>
      <w:hyperlink w:anchor="_Toc161096838" w:history="1">
        <w:r w:rsidR="000C4C74" w:rsidRPr="000C4C74">
          <w:rPr>
            <w:rStyle w:val="Hyperlink"/>
            <w:noProof/>
            <w:sz w:val="24"/>
            <w:szCs w:val="24"/>
          </w:rPr>
          <w:t>2.2</w:t>
        </w:r>
        <w:r w:rsidR="000C4C74" w:rsidRPr="000C4C74">
          <w:rPr>
            <w:i w:val="0"/>
            <w:iCs w:val="0"/>
            <w:noProof/>
            <w:sz w:val="24"/>
            <w:szCs w:val="24"/>
            <w:lang w:val="en-US" w:eastAsia="en-US"/>
          </w:rPr>
          <w:tab/>
        </w:r>
        <w:r w:rsidR="000C4C74" w:rsidRPr="000C4C74">
          <w:rPr>
            <w:rStyle w:val="Hyperlink"/>
            <w:noProof/>
            <w:sz w:val="24"/>
            <w:szCs w:val="24"/>
          </w:rPr>
          <w:t>Birthweight and other diseases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_Toc161096838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17</w:t>
        </w:r>
        <w:r w:rsidR="000C4C74" w:rsidRPr="000C4C74">
          <w:rPr>
            <w:noProof/>
            <w:webHidden/>
            <w:sz w:val="24"/>
            <w:szCs w:val="24"/>
          </w:rPr>
          <w:fldChar w:fldCharType="end"/>
        </w:r>
      </w:hyperlink>
    </w:p>
    <w:p w14:paraId="3EB9E03C" w14:textId="77777777" w:rsidR="000C4C74" w:rsidRPr="000C4C74" w:rsidRDefault="00000000">
      <w:pPr>
        <w:pStyle w:val="TOC2"/>
        <w:rPr>
          <w:i w:val="0"/>
          <w:iCs w:val="0"/>
          <w:noProof/>
          <w:sz w:val="24"/>
          <w:szCs w:val="24"/>
          <w:lang w:val="en-US" w:eastAsia="en-US"/>
        </w:rPr>
      </w:pPr>
      <w:hyperlink w:anchor="_Toc161096839" w:history="1">
        <w:r w:rsidR="000C4C74" w:rsidRPr="000C4C74">
          <w:rPr>
            <w:rStyle w:val="Hyperlink"/>
            <w:noProof/>
            <w:sz w:val="24"/>
            <w:szCs w:val="24"/>
          </w:rPr>
          <w:t>2.3</w:t>
        </w:r>
        <w:r w:rsidR="000C4C74" w:rsidRPr="000C4C74">
          <w:rPr>
            <w:i w:val="0"/>
            <w:iCs w:val="0"/>
            <w:noProof/>
            <w:sz w:val="24"/>
            <w:szCs w:val="24"/>
            <w:lang w:val="en-US" w:eastAsia="en-US"/>
          </w:rPr>
          <w:tab/>
        </w:r>
        <w:r w:rsidR="000C4C74" w:rsidRPr="000C4C74">
          <w:rPr>
            <w:rStyle w:val="Hyperlink"/>
            <w:noProof/>
            <w:sz w:val="24"/>
            <w:szCs w:val="24"/>
          </w:rPr>
          <w:t>Birth weight and fetal under nutrition in utero</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_Toc161096839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18</w:t>
        </w:r>
        <w:r w:rsidR="000C4C74" w:rsidRPr="000C4C74">
          <w:rPr>
            <w:noProof/>
            <w:webHidden/>
            <w:sz w:val="24"/>
            <w:szCs w:val="24"/>
          </w:rPr>
          <w:fldChar w:fldCharType="end"/>
        </w:r>
      </w:hyperlink>
    </w:p>
    <w:p w14:paraId="7BDC3E4D" w14:textId="77777777" w:rsidR="000C4C74" w:rsidRPr="000C4C74" w:rsidRDefault="00000000">
      <w:pPr>
        <w:pStyle w:val="TOC2"/>
        <w:rPr>
          <w:i w:val="0"/>
          <w:iCs w:val="0"/>
          <w:noProof/>
          <w:sz w:val="24"/>
          <w:szCs w:val="24"/>
          <w:lang w:val="en-US" w:eastAsia="en-US"/>
        </w:rPr>
      </w:pPr>
      <w:hyperlink w:anchor="_Toc161096840" w:history="1">
        <w:r w:rsidR="000C4C74" w:rsidRPr="000C4C74">
          <w:rPr>
            <w:rStyle w:val="Hyperlink"/>
            <w:noProof/>
            <w:sz w:val="24"/>
            <w:szCs w:val="24"/>
          </w:rPr>
          <w:t>2.4</w:t>
        </w:r>
        <w:r w:rsidR="000C4C74" w:rsidRPr="000C4C74">
          <w:rPr>
            <w:i w:val="0"/>
            <w:iCs w:val="0"/>
            <w:noProof/>
            <w:sz w:val="24"/>
            <w:szCs w:val="24"/>
            <w:lang w:val="en-US" w:eastAsia="en-US"/>
          </w:rPr>
          <w:tab/>
        </w:r>
        <w:r w:rsidR="000C4C74" w:rsidRPr="000C4C74">
          <w:rPr>
            <w:rStyle w:val="Hyperlink"/>
            <w:noProof/>
            <w:sz w:val="24"/>
            <w:szCs w:val="24"/>
          </w:rPr>
          <w:t>Catch-up growth</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_Toc161096840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19</w:t>
        </w:r>
        <w:r w:rsidR="000C4C74" w:rsidRPr="000C4C74">
          <w:rPr>
            <w:noProof/>
            <w:webHidden/>
            <w:sz w:val="24"/>
            <w:szCs w:val="24"/>
          </w:rPr>
          <w:fldChar w:fldCharType="end"/>
        </w:r>
      </w:hyperlink>
    </w:p>
    <w:p w14:paraId="4B4F0E60" w14:textId="77777777" w:rsidR="000C4C74" w:rsidRPr="000C4C74" w:rsidRDefault="00000000">
      <w:pPr>
        <w:pStyle w:val="TOC2"/>
        <w:rPr>
          <w:i w:val="0"/>
          <w:iCs w:val="0"/>
          <w:noProof/>
          <w:sz w:val="24"/>
          <w:szCs w:val="24"/>
          <w:lang w:val="en-US" w:eastAsia="en-US"/>
        </w:rPr>
      </w:pPr>
      <w:hyperlink w:anchor="_Toc161096841" w:history="1">
        <w:r w:rsidR="000C4C74" w:rsidRPr="000C4C74">
          <w:rPr>
            <w:rStyle w:val="Hyperlink"/>
            <w:noProof/>
            <w:sz w:val="24"/>
            <w:szCs w:val="24"/>
          </w:rPr>
          <w:t>2.5</w:t>
        </w:r>
        <w:r w:rsidR="000C4C74" w:rsidRPr="000C4C74">
          <w:rPr>
            <w:i w:val="0"/>
            <w:iCs w:val="0"/>
            <w:noProof/>
            <w:sz w:val="24"/>
            <w:szCs w:val="24"/>
            <w:lang w:val="en-US" w:eastAsia="en-US"/>
          </w:rPr>
          <w:tab/>
        </w:r>
        <w:r w:rsidR="000C4C74" w:rsidRPr="000C4C74">
          <w:rPr>
            <w:rStyle w:val="Hyperlink"/>
            <w:noProof/>
            <w:sz w:val="24"/>
            <w:szCs w:val="24"/>
          </w:rPr>
          <w:t>Insulin Resistance</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_Toc161096841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20</w:t>
        </w:r>
        <w:r w:rsidR="000C4C74" w:rsidRPr="000C4C74">
          <w:rPr>
            <w:noProof/>
            <w:webHidden/>
            <w:sz w:val="24"/>
            <w:szCs w:val="24"/>
          </w:rPr>
          <w:fldChar w:fldCharType="end"/>
        </w:r>
      </w:hyperlink>
    </w:p>
    <w:p w14:paraId="32E76333" w14:textId="77777777" w:rsidR="000C4C74" w:rsidRPr="000C4C74" w:rsidRDefault="00000000">
      <w:pPr>
        <w:pStyle w:val="TOC2"/>
        <w:rPr>
          <w:i w:val="0"/>
          <w:iCs w:val="0"/>
          <w:noProof/>
          <w:sz w:val="24"/>
          <w:szCs w:val="24"/>
          <w:lang w:val="en-US" w:eastAsia="en-US"/>
        </w:rPr>
      </w:pPr>
      <w:hyperlink w:anchor="_Toc161096842" w:history="1">
        <w:r w:rsidR="000C4C74" w:rsidRPr="000C4C74">
          <w:rPr>
            <w:rStyle w:val="Hyperlink"/>
            <w:noProof/>
            <w:sz w:val="24"/>
            <w:szCs w:val="24"/>
          </w:rPr>
          <w:t>2.6</w:t>
        </w:r>
        <w:r w:rsidR="000C4C74" w:rsidRPr="000C4C74">
          <w:rPr>
            <w:i w:val="0"/>
            <w:iCs w:val="0"/>
            <w:noProof/>
            <w:sz w:val="24"/>
            <w:szCs w:val="24"/>
            <w:lang w:val="en-US" w:eastAsia="en-US"/>
          </w:rPr>
          <w:tab/>
        </w:r>
        <w:r w:rsidR="000C4C74" w:rsidRPr="000C4C74">
          <w:rPr>
            <w:rStyle w:val="Hyperlink"/>
            <w:noProof/>
            <w:sz w:val="24"/>
            <w:szCs w:val="24"/>
          </w:rPr>
          <w:t>Hypotheses to explain programming</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_Toc161096842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21</w:t>
        </w:r>
        <w:r w:rsidR="000C4C74" w:rsidRPr="000C4C74">
          <w:rPr>
            <w:noProof/>
            <w:webHidden/>
            <w:sz w:val="24"/>
            <w:szCs w:val="24"/>
          </w:rPr>
          <w:fldChar w:fldCharType="end"/>
        </w:r>
      </w:hyperlink>
    </w:p>
    <w:p w14:paraId="71D56BB3" w14:textId="77777777" w:rsidR="000C4C74" w:rsidRPr="000C4C74" w:rsidRDefault="00000000">
      <w:pPr>
        <w:pStyle w:val="TOC2"/>
        <w:rPr>
          <w:i w:val="0"/>
          <w:iCs w:val="0"/>
          <w:noProof/>
          <w:sz w:val="24"/>
          <w:szCs w:val="24"/>
          <w:lang w:val="en-US" w:eastAsia="en-US"/>
        </w:rPr>
      </w:pPr>
      <w:hyperlink w:anchor="_Toc161096843" w:history="1">
        <w:r w:rsidR="000C4C74" w:rsidRPr="000C4C74">
          <w:rPr>
            <w:rStyle w:val="Hyperlink"/>
            <w:noProof/>
            <w:sz w:val="24"/>
            <w:szCs w:val="24"/>
          </w:rPr>
          <w:t>2.7</w:t>
        </w:r>
        <w:r w:rsidR="000C4C74" w:rsidRPr="000C4C74">
          <w:rPr>
            <w:i w:val="0"/>
            <w:iCs w:val="0"/>
            <w:noProof/>
            <w:sz w:val="24"/>
            <w:szCs w:val="24"/>
            <w:lang w:val="en-US" w:eastAsia="en-US"/>
          </w:rPr>
          <w:tab/>
        </w:r>
        <w:r w:rsidR="000C4C74" w:rsidRPr="000C4C74">
          <w:rPr>
            <w:rStyle w:val="Hyperlink"/>
            <w:noProof/>
            <w:sz w:val="24"/>
            <w:szCs w:val="24"/>
          </w:rPr>
          <w:t>Inheritance of low birth weight</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_Toc161096843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23</w:t>
        </w:r>
        <w:r w:rsidR="000C4C74" w:rsidRPr="000C4C74">
          <w:rPr>
            <w:noProof/>
            <w:webHidden/>
            <w:sz w:val="24"/>
            <w:szCs w:val="24"/>
          </w:rPr>
          <w:fldChar w:fldCharType="end"/>
        </w:r>
      </w:hyperlink>
    </w:p>
    <w:p w14:paraId="23919981" w14:textId="77777777" w:rsidR="000C4C74" w:rsidRPr="000C4C74" w:rsidRDefault="00000000">
      <w:pPr>
        <w:pStyle w:val="TOC2"/>
        <w:rPr>
          <w:i w:val="0"/>
          <w:iCs w:val="0"/>
          <w:noProof/>
          <w:sz w:val="24"/>
          <w:szCs w:val="24"/>
          <w:lang w:val="en-US" w:eastAsia="en-US"/>
        </w:rPr>
      </w:pPr>
      <w:hyperlink w:anchor="_Toc161096844" w:history="1">
        <w:r w:rsidR="000C4C74" w:rsidRPr="000C4C74">
          <w:rPr>
            <w:rStyle w:val="Hyperlink"/>
            <w:noProof/>
            <w:sz w:val="24"/>
            <w:szCs w:val="24"/>
          </w:rPr>
          <w:t>2.8</w:t>
        </w:r>
        <w:r w:rsidR="000C4C74" w:rsidRPr="000C4C74">
          <w:rPr>
            <w:i w:val="0"/>
            <w:iCs w:val="0"/>
            <w:noProof/>
            <w:sz w:val="24"/>
            <w:szCs w:val="24"/>
            <w:lang w:val="en-US" w:eastAsia="en-US"/>
          </w:rPr>
          <w:tab/>
        </w:r>
        <w:r w:rsidR="000C4C74" w:rsidRPr="000C4C74">
          <w:rPr>
            <w:rStyle w:val="Hyperlink"/>
            <w:noProof/>
            <w:sz w:val="24"/>
            <w:szCs w:val="24"/>
          </w:rPr>
          <w:t>Mechanisms of programming.</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_Toc161096844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25</w:t>
        </w:r>
        <w:r w:rsidR="000C4C74" w:rsidRPr="000C4C74">
          <w:rPr>
            <w:noProof/>
            <w:webHidden/>
            <w:sz w:val="24"/>
            <w:szCs w:val="24"/>
          </w:rPr>
          <w:fldChar w:fldCharType="end"/>
        </w:r>
      </w:hyperlink>
    </w:p>
    <w:p w14:paraId="23BABDDC"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45" w:history="1">
        <w:r w:rsidR="000C4C74" w:rsidRPr="000C4C74">
          <w:rPr>
            <w:rStyle w:val="Hyperlink"/>
            <w:noProof/>
            <w:sz w:val="24"/>
            <w:szCs w:val="24"/>
          </w:rPr>
          <w:t>2.8.1</w:t>
        </w:r>
        <w:r w:rsidR="000C4C74" w:rsidRPr="000C4C74">
          <w:rPr>
            <w:noProof/>
            <w:sz w:val="24"/>
            <w:szCs w:val="24"/>
            <w:lang w:val="en-US" w:eastAsia="en-US"/>
          </w:rPr>
          <w:tab/>
        </w:r>
        <w:r w:rsidR="000C4C74" w:rsidRPr="000C4C74">
          <w:rPr>
            <w:rStyle w:val="Hyperlink"/>
            <w:noProof/>
            <w:sz w:val="24"/>
            <w:szCs w:val="24"/>
          </w:rPr>
          <w:t>IGF-1 and programming</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_Toc161096845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25</w:t>
        </w:r>
        <w:r w:rsidR="000C4C74" w:rsidRPr="000C4C74">
          <w:rPr>
            <w:noProof/>
            <w:webHidden/>
            <w:sz w:val="24"/>
            <w:szCs w:val="24"/>
          </w:rPr>
          <w:fldChar w:fldCharType="end"/>
        </w:r>
      </w:hyperlink>
    </w:p>
    <w:p w14:paraId="4E126C26"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46" w:history="1">
        <w:r w:rsidR="000C4C74" w:rsidRPr="000C4C74">
          <w:rPr>
            <w:rStyle w:val="Hyperlink"/>
            <w:noProof/>
            <w:sz w:val="24"/>
            <w:szCs w:val="24"/>
          </w:rPr>
          <w:t>2.8.2</w:t>
        </w:r>
        <w:r w:rsidR="000C4C74" w:rsidRPr="000C4C74">
          <w:rPr>
            <w:noProof/>
            <w:sz w:val="24"/>
            <w:szCs w:val="24"/>
            <w:lang w:val="en-US" w:eastAsia="en-US"/>
          </w:rPr>
          <w:tab/>
        </w:r>
        <w:r w:rsidR="000C4C74" w:rsidRPr="000C4C74">
          <w:rPr>
            <w:rStyle w:val="Hyperlink"/>
            <w:noProof/>
            <w:sz w:val="24"/>
            <w:szCs w:val="24"/>
          </w:rPr>
          <w:t>Hypothalamo-pituitary-adrenal axis and programming</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_Toc161096846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27</w:t>
        </w:r>
        <w:r w:rsidR="000C4C74" w:rsidRPr="000C4C74">
          <w:rPr>
            <w:noProof/>
            <w:webHidden/>
            <w:sz w:val="24"/>
            <w:szCs w:val="24"/>
          </w:rPr>
          <w:fldChar w:fldCharType="end"/>
        </w:r>
      </w:hyperlink>
    </w:p>
    <w:p w14:paraId="33CBD5BB"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47" w:history="1">
        <w:r w:rsidR="000C4C74" w:rsidRPr="000C4C74">
          <w:rPr>
            <w:rStyle w:val="Hyperlink"/>
            <w:noProof/>
            <w:sz w:val="24"/>
            <w:szCs w:val="24"/>
          </w:rPr>
          <w:t>2.8.3</w:t>
        </w:r>
        <w:r w:rsidR="000C4C74" w:rsidRPr="000C4C74">
          <w:rPr>
            <w:noProof/>
            <w:sz w:val="24"/>
            <w:szCs w:val="24"/>
            <w:lang w:val="en-US" w:eastAsia="en-US"/>
          </w:rPr>
          <w:tab/>
        </w:r>
        <w:r w:rsidR="000C4C74" w:rsidRPr="000C4C74">
          <w:rPr>
            <w:rStyle w:val="Hyperlink"/>
            <w:noProof/>
            <w:sz w:val="24"/>
            <w:szCs w:val="24"/>
          </w:rPr>
          <w:t>11β hydroxysteroid dehydrogenase activity</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_Toc161096847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29</w:t>
        </w:r>
        <w:r w:rsidR="000C4C74" w:rsidRPr="000C4C74">
          <w:rPr>
            <w:noProof/>
            <w:webHidden/>
            <w:sz w:val="24"/>
            <w:szCs w:val="24"/>
          </w:rPr>
          <w:fldChar w:fldCharType="end"/>
        </w:r>
      </w:hyperlink>
    </w:p>
    <w:p w14:paraId="2DD33E4D"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48" w:history="1">
        <w:r w:rsidR="000C4C74" w:rsidRPr="000C4C74">
          <w:rPr>
            <w:rStyle w:val="Hyperlink"/>
            <w:noProof/>
            <w:sz w:val="24"/>
            <w:szCs w:val="24"/>
          </w:rPr>
          <w:t>2.8.4</w:t>
        </w:r>
        <w:r w:rsidR="000C4C74" w:rsidRPr="000C4C74">
          <w:rPr>
            <w:noProof/>
            <w:sz w:val="24"/>
            <w:szCs w:val="24"/>
            <w:lang w:val="en-US" w:eastAsia="en-US"/>
          </w:rPr>
          <w:tab/>
        </w:r>
        <w:r w:rsidR="000C4C74" w:rsidRPr="000C4C74">
          <w:rPr>
            <w:rStyle w:val="Hyperlink"/>
            <w:noProof/>
            <w:sz w:val="24"/>
            <w:szCs w:val="24"/>
          </w:rPr>
          <w:t>Leptin</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_Toc161096848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32</w:t>
        </w:r>
        <w:r w:rsidR="000C4C74" w:rsidRPr="000C4C74">
          <w:rPr>
            <w:noProof/>
            <w:webHidden/>
            <w:sz w:val="24"/>
            <w:szCs w:val="24"/>
          </w:rPr>
          <w:fldChar w:fldCharType="end"/>
        </w:r>
      </w:hyperlink>
    </w:p>
    <w:p w14:paraId="1C09E1DF" w14:textId="77777777" w:rsidR="000C4C74" w:rsidRPr="000C4C74" w:rsidRDefault="00000000">
      <w:pPr>
        <w:pStyle w:val="TOC2"/>
        <w:rPr>
          <w:i w:val="0"/>
          <w:iCs w:val="0"/>
          <w:noProof/>
          <w:sz w:val="24"/>
          <w:szCs w:val="24"/>
          <w:lang w:val="en-US" w:eastAsia="en-US"/>
        </w:rPr>
      </w:pPr>
      <w:hyperlink w:anchor="_Toc161096849" w:history="1">
        <w:r w:rsidR="000C4C74" w:rsidRPr="000C4C74">
          <w:rPr>
            <w:rStyle w:val="Hyperlink"/>
            <w:noProof/>
            <w:sz w:val="24"/>
            <w:szCs w:val="24"/>
          </w:rPr>
          <w:t>2.9</w:t>
        </w:r>
        <w:r w:rsidR="000C4C74" w:rsidRPr="000C4C74">
          <w:rPr>
            <w:i w:val="0"/>
            <w:iCs w:val="0"/>
            <w:noProof/>
            <w:sz w:val="24"/>
            <w:szCs w:val="24"/>
            <w:lang w:val="en-US" w:eastAsia="en-US"/>
          </w:rPr>
          <w:tab/>
        </w:r>
        <w:r w:rsidR="000C4C74" w:rsidRPr="000C4C74">
          <w:rPr>
            <w:rStyle w:val="Hyperlink"/>
            <w:noProof/>
            <w:sz w:val="24"/>
            <w:szCs w:val="24"/>
          </w:rPr>
          <w:t>Antenatal and postnatal steroids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_Toc161096849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34</w:t>
        </w:r>
        <w:r w:rsidR="000C4C74" w:rsidRPr="000C4C74">
          <w:rPr>
            <w:noProof/>
            <w:webHidden/>
            <w:sz w:val="24"/>
            <w:szCs w:val="24"/>
          </w:rPr>
          <w:fldChar w:fldCharType="end"/>
        </w:r>
      </w:hyperlink>
    </w:p>
    <w:p w14:paraId="422AEFF1" w14:textId="77777777" w:rsidR="000C4C74" w:rsidRPr="000C4C74" w:rsidRDefault="00000000">
      <w:pPr>
        <w:pStyle w:val="TOC2"/>
        <w:rPr>
          <w:i w:val="0"/>
          <w:iCs w:val="0"/>
          <w:noProof/>
          <w:sz w:val="24"/>
          <w:szCs w:val="24"/>
          <w:lang w:val="en-US" w:eastAsia="en-US"/>
        </w:rPr>
      </w:pPr>
      <w:hyperlink w:anchor="_Toc161096850" w:history="1">
        <w:r w:rsidR="000C4C74" w:rsidRPr="000C4C74">
          <w:rPr>
            <w:rStyle w:val="Hyperlink"/>
            <w:noProof/>
            <w:sz w:val="24"/>
            <w:szCs w:val="24"/>
          </w:rPr>
          <w:t>2.10</w:t>
        </w:r>
        <w:r w:rsidR="000C4C74" w:rsidRPr="000C4C74">
          <w:rPr>
            <w:i w:val="0"/>
            <w:iCs w:val="0"/>
            <w:noProof/>
            <w:sz w:val="24"/>
            <w:szCs w:val="24"/>
            <w:lang w:val="en-US" w:eastAsia="en-US"/>
          </w:rPr>
          <w:tab/>
        </w:r>
        <w:r w:rsidR="000C4C74" w:rsidRPr="000C4C74">
          <w:rPr>
            <w:rStyle w:val="Hyperlink"/>
            <w:noProof/>
            <w:sz w:val="24"/>
            <w:szCs w:val="24"/>
          </w:rPr>
          <w:t>The Situation in preterm infants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_Toc161096850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37</w:t>
        </w:r>
        <w:r w:rsidR="000C4C74" w:rsidRPr="000C4C74">
          <w:rPr>
            <w:noProof/>
            <w:webHidden/>
            <w:sz w:val="24"/>
            <w:szCs w:val="24"/>
          </w:rPr>
          <w:fldChar w:fldCharType="end"/>
        </w:r>
      </w:hyperlink>
    </w:p>
    <w:p w14:paraId="0443D8C8" w14:textId="77777777" w:rsidR="000C4C74" w:rsidRPr="000C4C74" w:rsidRDefault="00000000">
      <w:pPr>
        <w:pStyle w:val="TOC2"/>
        <w:rPr>
          <w:i w:val="0"/>
          <w:iCs w:val="0"/>
          <w:noProof/>
          <w:sz w:val="24"/>
          <w:szCs w:val="24"/>
          <w:lang w:val="en-US" w:eastAsia="en-US"/>
        </w:rPr>
      </w:pPr>
      <w:hyperlink w:anchor="_Toc161096851" w:history="1">
        <w:r w:rsidR="000C4C74" w:rsidRPr="000C4C74">
          <w:rPr>
            <w:rStyle w:val="Hyperlink"/>
            <w:noProof/>
            <w:sz w:val="24"/>
            <w:szCs w:val="24"/>
          </w:rPr>
          <w:t>2.11</w:t>
        </w:r>
        <w:r w:rsidR="000C4C74" w:rsidRPr="000C4C74">
          <w:rPr>
            <w:i w:val="0"/>
            <w:iCs w:val="0"/>
            <w:noProof/>
            <w:sz w:val="24"/>
            <w:szCs w:val="24"/>
            <w:lang w:val="en-US" w:eastAsia="en-US"/>
          </w:rPr>
          <w:tab/>
        </w:r>
        <w:r w:rsidR="000C4C74" w:rsidRPr="000C4C74">
          <w:rPr>
            <w:rStyle w:val="Hyperlink"/>
            <w:bCs/>
            <w:noProof/>
            <w:sz w:val="24"/>
            <w:szCs w:val="24"/>
          </w:rPr>
          <w:t>Measuring Growth</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_Toc161096851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42</w:t>
        </w:r>
        <w:r w:rsidR="000C4C74" w:rsidRPr="000C4C74">
          <w:rPr>
            <w:noProof/>
            <w:webHidden/>
            <w:sz w:val="24"/>
            <w:szCs w:val="24"/>
          </w:rPr>
          <w:fldChar w:fldCharType="end"/>
        </w:r>
      </w:hyperlink>
    </w:p>
    <w:p w14:paraId="39E0172C" w14:textId="77777777" w:rsidR="000C4C74" w:rsidRPr="000C4C74" w:rsidRDefault="00000000">
      <w:pPr>
        <w:pStyle w:val="TOC2"/>
        <w:rPr>
          <w:i w:val="0"/>
          <w:iCs w:val="0"/>
          <w:noProof/>
          <w:sz w:val="24"/>
          <w:szCs w:val="24"/>
          <w:lang w:val="en-US" w:eastAsia="en-US"/>
        </w:rPr>
      </w:pPr>
      <w:hyperlink w:anchor="_Toc161096852" w:history="1">
        <w:r w:rsidR="000C4C74" w:rsidRPr="000C4C74">
          <w:rPr>
            <w:rStyle w:val="Hyperlink"/>
            <w:bCs/>
            <w:noProof/>
            <w:sz w:val="24"/>
            <w:szCs w:val="24"/>
          </w:rPr>
          <w:t>2.12</w:t>
        </w:r>
        <w:r w:rsidR="000C4C74" w:rsidRPr="000C4C74">
          <w:rPr>
            <w:i w:val="0"/>
            <w:iCs w:val="0"/>
            <w:noProof/>
            <w:sz w:val="24"/>
            <w:szCs w:val="24"/>
            <w:lang w:val="en-US" w:eastAsia="en-US"/>
          </w:rPr>
          <w:tab/>
        </w:r>
        <w:r w:rsidR="000C4C74" w:rsidRPr="000C4C74">
          <w:rPr>
            <w:rStyle w:val="Hyperlink"/>
            <w:bCs/>
            <w:noProof/>
            <w:sz w:val="24"/>
            <w:szCs w:val="24"/>
          </w:rPr>
          <w:t>Rationale for Study</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_Toc161096852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44</w:t>
        </w:r>
        <w:r w:rsidR="000C4C74" w:rsidRPr="000C4C74">
          <w:rPr>
            <w:noProof/>
            <w:webHidden/>
            <w:sz w:val="24"/>
            <w:szCs w:val="24"/>
          </w:rPr>
          <w:fldChar w:fldCharType="end"/>
        </w:r>
      </w:hyperlink>
    </w:p>
    <w:p w14:paraId="64E5B465" w14:textId="77777777" w:rsidR="000C4C74" w:rsidRPr="000C4C74" w:rsidRDefault="00000000">
      <w:pPr>
        <w:pStyle w:val="TOC1"/>
        <w:rPr>
          <w:b w:val="0"/>
          <w:bCs w:val="0"/>
          <w:noProof/>
          <w:sz w:val="24"/>
          <w:szCs w:val="24"/>
          <w:lang w:val="en-US" w:eastAsia="en-US"/>
        </w:rPr>
      </w:pPr>
      <w:hyperlink w:anchor="_Toc161096853" w:history="1">
        <w:r w:rsidR="000C4C74" w:rsidRPr="000C4C74">
          <w:rPr>
            <w:rStyle w:val="Hyperlink"/>
            <w:noProof/>
            <w:sz w:val="24"/>
            <w:szCs w:val="24"/>
          </w:rPr>
          <w:t>Chapter 3:  Study Population and Methodology</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_Toc161096853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45</w:t>
        </w:r>
        <w:r w:rsidR="000C4C74" w:rsidRPr="000C4C74">
          <w:rPr>
            <w:noProof/>
            <w:webHidden/>
            <w:sz w:val="24"/>
            <w:szCs w:val="24"/>
          </w:rPr>
          <w:fldChar w:fldCharType="end"/>
        </w:r>
      </w:hyperlink>
    </w:p>
    <w:p w14:paraId="5B46767C" w14:textId="77777777" w:rsidR="000C4C74" w:rsidRPr="000C4C74" w:rsidRDefault="00000000">
      <w:pPr>
        <w:pStyle w:val="TOC2"/>
        <w:rPr>
          <w:i w:val="0"/>
          <w:iCs w:val="0"/>
          <w:noProof/>
          <w:sz w:val="24"/>
          <w:szCs w:val="24"/>
          <w:lang w:val="en-US" w:eastAsia="en-US"/>
        </w:rPr>
      </w:pPr>
      <w:hyperlink w:anchor="_Toc161096854" w:history="1">
        <w:r w:rsidR="000C4C74" w:rsidRPr="000C4C74">
          <w:rPr>
            <w:rStyle w:val="Hyperlink"/>
            <w:noProof/>
            <w:sz w:val="24"/>
            <w:szCs w:val="24"/>
          </w:rPr>
          <w:t>3.1</w:t>
        </w:r>
        <w:r w:rsidR="000C4C74" w:rsidRPr="000C4C74">
          <w:rPr>
            <w:i w:val="0"/>
            <w:iCs w:val="0"/>
            <w:noProof/>
            <w:sz w:val="24"/>
            <w:szCs w:val="24"/>
            <w:lang w:val="en-US" w:eastAsia="en-US"/>
          </w:rPr>
          <w:tab/>
        </w:r>
        <w:r w:rsidR="000C4C74" w:rsidRPr="000C4C74">
          <w:rPr>
            <w:rStyle w:val="Hyperlink"/>
            <w:noProof/>
            <w:sz w:val="24"/>
            <w:szCs w:val="24"/>
          </w:rPr>
          <w:t>Aims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_Toc161096854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45</w:t>
        </w:r>
        <w:r w:rsidR="000C4C74" w:rsidRPr="000C4C74">
          <w:rPr>
            <w:noProof/>
            <w:webHidden/>
            <w:sz w:val="24"/>
            <w:szCs w:val="24"/>
          </w:rPr>
          <w:fldChar w:fldCharType="end"/>
        </w:r>
      </w:hyperlink>
    </w:p>
    <w:p w14:paraId="393C4D30" w14:textId="77777777" w:rsidR="000C4C74" w:rsidRPr="000C4C74" w:rsidRDefault="00000000">
      <w:pPr>
        <w:pStyle w:val="TOC2"/>
        <w:rPr>
          <w:i w:val="0"/>
          <w:iCs w:val="0"/>
          <w:noProof/>
          <w:sz w:val="24"/>
          <w:szCs w:val="24"/>
          <w:lang w:val="en-US" w:eastAsia="en-US"/>
        </w:rPr>
      </w:pPr>
      <w:hyperlink w:anchor="_Toc161096855" w:history="1">
        <w:r w:rsidR="000C4C74" w:rsidRPr="000C4C74">
          <w:rPr>
            <w:rStyle w:val="Hyperlink"/>
            <w:noProof/>
            <w:sz w:val="24"/>
            <w:szCs w:val="24"/>
          </w:rPr>
          <w:t>3.2</w:t>
        </w:r>
        <w:r w:rsidR="000C4C74" w:rsidRPr="000C4C74">
          <w:rPr>
            <w:i w:val="0"/>
            <w:iCs w:val="0"/>
            <w:noProof/>
            <w:sz w:val="24"/>
            <w:szCs w:val="24"/>
            <w:lang w:val="en-US" w:eastAsia="en-US"/>
          </w:rPr>
          <w:tab/>
        </w:r>
        <w:r w:rsidR="000C4C74" w:rsidRPr="000C4C74">
          <w:rPr>
            <w:rStyle w:val="Hyperlink"/>
            <w:noProof/>
            <w:sz w:val="24"/>
            <w:szCs w:val="24"/>
          </w:rPr>
          <w:t>Study Population</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_Toc161096855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45</w:t>
        </w:r>
        <w:r w:rsidR="000C4C74" w:rsidRPr="000C4C74">
          <w:rPr>
            <w:noProof/>
            <w:webHidden/>
            <w:sz w:val="24"/>
            <w:szCs w:val="24"/>
          </w:rPr>
          <w:fldChar w:fldCharType="end"/>
        </w:r>
      </w:hyperlink>
    </w:p>
    <w:p w14:paraId="5969F19E" w14:textId="77777777" w:rsidR="000C4C74" w:rsidRPr="000C4C74" w:rsidRDefault="00000000">
      <w:pPr>
        <w:pStyle w:val="TOC2"/>
        <w:rPr>
          <w:i w:val="0"/>
          <w:iCs w:val="0"/>
          <w:noProof/>
          <w:sz w:val="24"/>
          <w:szCs w:val="24"/>
          <w:lang w:val="en-US" w:eastAsia="en-US"/>
        </w:rPr>
      </w:pPr>
      <w:hyperlink w:anchor="_Toc161096856" w:history="1">
        <w:r w:rsidR="000C4C74" w:rsidRPr="000C4C74">
          <w:rPr>
            <w:rStyle w:val="Hyperlink"/>
            <w:noProof/>
            <w:sz w:val="24"/>
            <w:szCs w:val="24"/>
          </w:rPr>
          <w:t>3.3</w:t>
        </w:r>
        <w:r w:rsidR="000C4C74" w:rsidRPr="000C4C74">
          <w:rPr>
            <w:i w:val="0"/>
            <w:iCs w:val="0"/>
            <w:noProof/>
            <w:sz w:val="24"/>
            <w:szCs w:val="24"/>
            <w:lang w:val="en-US" w:eastAsia="en-US"/>
          </w:rPr>
          <w:tab/>
        </w:r>
        <w:r w:rsidR="000C4C74" w:rsidRPr="000C4C74">
          <w:rPr>
            <w:rStyle w:val="Hyperlink"/>
            <w:noProof/>
            <w:sz w:val="24"/>
            <w:szCs w:val="24"/>
          </w:rPr>
          <w:t>Study Protocol</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_Toc161096856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49</w:t>
        </w:r>
        <w:r w:rsidR="000C4C74" w:rsidRPr="000C4C74">
          <w:rPr>
            <w:noProof/>
            <w:webHidden/>
            <w:sz w:val="24"/>
            <w:szCs w:val="24"/>
          </w:rPr>
          <w:fldChar w:fldCharType="end"/>
        </w:r>
      </w:hyperlink>
    </w:p>
    <w:p w14:paraId="506729AB"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57" w:history="1">
        <w:r w:rsidR="000C4C74" w:rsidRPr="000C4C74">
          <w:rPr>
            <w:rStyle w:val="Hyperlink"/>
            <w:noProof/>
            <w:sz w:val="24"/>
            <w:szCs w:val="24"/>
          </w:rPr>
          <w:t>3.3.1</w:t>
        </w:r>
        <w:r w:rsidR="000C4C74" w:rsidRPr="000C4C74">
          <w:rPr>
            <w:noProof/>
            <w:sz w:val="24"/>
            <w:szCs w:val="24"/>
            <w:lang w:val="en-US" w:eastAsia="en-US"/>
          </w:rPr>
          <w:tab/>
        </w:r>
        <w:r w:rsidR="000C4C74" w:rsidRPr="000C4C74">
          <w:rPr>
            <w:rStyle w:val="Hyperlink"/>
            <w:noProof/>
            <w:sz w:val="24"/>
            <w:szCs w:val="24"/>
          </w:rPr>
          <w:t>Clinical measurement</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_Toc161096857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55</w:t>
        </w:r>
        <w:r w:rsidR="000C4C74" w:rsidRPr="000C4C74">
          <w:rPr>
            <w:noProof/>
            <w:webHidden/>
            <w:sz w:val="24"/>
            <w:szCs w:val="24"/>
          </w:rPr>
          <w:fldChar w:fldCharType="end"/>
        </w:r>
      </w:hyperlink>
    </w:p>
    <w:p w14:paraId="20B654D9" w14:textId="77777777" w:rsidR="000C4C74" w:rsidRPr="000C4C74" w:rsidRDefault="00000000" w:rsidP="000C4C74">
      <w:pPr>
        <w:pStyle w:val="TOC3"/>
        <w:tabs>
          <w:tab w:val="left" w:pos="1200"/>
          <w:tab w:val="right" w:leader="dot" w:pos="7831"/>
        </w:tabs>
        <w:spacing w:line="360" w:lineRule="auto"/>
        <w:ind w:left="482"/>
        <w:rPr>
          <w:noProof/>
          <w:sz w:val="24"/>
          <w:szCs w:val="24"/>
          <w:lang w:val="en-US" w:eastAsia="en-US"/>
        </w:rPr>
      </w:pPr>
      <w:hyperlink w:anchor="_Toc161096858" w:history="1">
        <w:r w:rsidR="000C4C74" w:rsidRPr="000C4C74">
          <w:rPr>
            <w:rStyle w:val="Hyperlink"/>
            <w:noProof/>
            <w:sz w:val="24"/>
            <w:szCs w:val="24"/>
          </w:rPr>
          <w:t>3.3.2</w:t>
        </w:r>
        <w:r w:rsidR="000C4C74" w:rsidRPr="000C4C74">
          <w:rPr>
            <w:noProof/>
            <w:sz w:val="24"/>
            <w:szCs w:val="24"/>
            <w:lang w:val="en-US" w:eastAsia="en-US"/>
          </w:rPr>
          <w:tab/>
        </w:r>
        <w:r w:rsidR="000C4C74" w:rsidRPr="000C4C74">
          <w:rPr>
            <w:rStyle w:val="Hyperlink"/>
            <w:noProof/>
            <w:sz w:val="24"/>
            <w:szCs w:val="24"/>
          </w:rPr>
          <w:t>Insulin Resistance and Atherogenic Index</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_Toc161096858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56</w:t>
        </w:r>
        <w:r w:rsidR="000C4C74" w:rsidRPr="000C4C74">
          <w:rPr>
            <w:noProof/>
            <w:webHidden/>
            <w:sz w:val="24"/>
            <w:szCs w:val="24"/>
          </w:rPr>
          <w:fldChar w:fldCharType="end"/>
        </w:r>
      </w:hyperlink>
    </w:p>
    <w:p w14:paraId="0DE1C680" w14:textId="77777777" w:rsidR="000C4C74" w:rsidRPr="000C4C74" w:rsidRDefault="00000000">
      <w:pPr>
        <w:pStyle w:val="TOC2"/>
        <w:rPr>
          <w:i w:val="0"/>
          <w:iCs w:val="0"/>
          <w:noProof/>
          <w:sz w:val="24"/>
          <w:szCs w:val="24"/>
          <w:lang w:val="en-US" w:eastAsia="en-US"/>
        </w:rPr>
      </w:pPr>
      <w:hyperlink w:anchor="_Toc161096859" w:history="1">
        <w:r w:rsidR="000C4C74" w:rsidRPr="000C4C74">
          <w:rPr>
            <w:rStyle w:val="Hyperlink"/>
            <w:noProof/>
            <w:sz w:val="24"/>
            <w:szCs w:val="24"/>
          </w:rPr>
          <w:t>3.4</w:t>
        </w:r>
        <w:r w:rsidR="000C4C74" w:rsidRPr="000C4C74">
          <w:rPr>
            <w:i w:val="0"/>
            <w:iCs w:val="0"/>
            <w:noProof/>
            <w:sz w:val="24"/>
            <w:szCs w:val="24"/>
            <w:lang w:val="en-US" w:eastAsia="en-US"/>
          </w:rPr>
          <w:tab/>
        </w:r>
        <w:r w:rsidR="000C4C74" w:rsidRPr="000C4C74">
          <w:rPr>
            <w:rStyle w:val="Hyperlink"/>
            <w:noProof/>
            <w:sz w:val="24"/>
            <w:szCs w:val="24"/>
          </w:rPr>
          <w:t>Statistical Methods</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_Toc161096859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58</w:t>
        </w:r>
        <w:r w:rsidR="000C4C74" w:rsidRPr="000C4C74">
          <w:rPr>
            <w:noProof/>
            <w:webHidden/>
            <w:sz w:val="24"/>
            <w:szCs w:val="24"/>
          </w:rPr>
          <w:fldChar w:fldCharType="end"/>
        </w:r>
      </w:hyperlink>
    </w:p>
    <w:p w14:paraId="2988E2C9" w14:textId="77777777" w:rsidR="006C4ED5" w:rsidRDefault="006C4ED5">
      <w:pPr>
        <w:pStyle w:val="TOC1"/>
        <w:rPr>
          <w:rStyle w:val="Hyperlink"/>
          <w:noProof/>
          <w:sz w:val="24"/>
          <w:szCs w:val="24"/>
        </w:rPr>
      </w:pPr>
    </w:p>
    <w:p w14:paraId="0370FB09" w14:textId="77777777" w:rsidR="000C4C74" w:rsidRPr="000C4C74" w:rsidRDefault="00000000">
      <w:pPr>
        <w:pStyle w:val="TOC1"/>
        <w:rPr>
          <w:b w:val="0"/>
          <w:bCs w:val="0"/>
          <w:noProof/>
          <w:sz w:val="24"/>
          <w:szCs w:val="24"/>
          <w:lang w:val="en-US" w:eastAsia="en-US"/>
        </w:rPr>
      </w:pPr>
      <w:hyperlink w:anchor="_Toc161096860" w:history="1">
        <w:r w:rsidR="000C4C74" w:rsidRPr="000C4C74">
          <w:rPr>
            <w:rStyle w:val="Hyperlink"/>
            <w:noProof/>
            <w:sz w:val="24"/>
            <w:szCs w:val="24"/>
          </w:rPr>
          <w:t>Chapter 4 :  Size at Birth, Size age 5 years and Patterns of Growth since Birth.</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_Toc161096860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60</w:t>
        </w:r>
        <w:r w:rsidR="000C4C74" w:rsidRPr="000C4C74">
          <w:rPr>
            <w:noProof/>
            <w:webHidden/>
            <w:sz w:val="24"/>
            <w:szCs w:val="24"/>
          </w:rPr>
          <w:fldChar w:fldCharType="end"/>
        </w:r>
      </w:hyperlink>
    </w:p>
    <w:p w14:paraId="205B3CB9" w14:textId="77777777" w:rsidR="000C4C74" w:rsidRPr="000C4C74" w:rsidRDefault="00000000">
      <w:pPr>
        <w:pStyle w:val="TOC2"/>
        <w:rPr>
          <w:i w:val="0"/>
          <w:iCs w:val="0"/>
          <w:noProof/>
          <w:sz w:val="24"/>
          <w:szCs w:val="24"/>
          <w:lang w:val="en-US" w:eastAsia="en-US"/>
        </w:rPr>
      </w:pPr>
      <w:hyperlink w:anchor="_Toc161096861" w:history="1">
        <w:r w:rsidR="000C4C74" w:rsidRPr="000C4C74">
          <w:rPr>
            <w:rStyle w:val="Hyperlink"/>
            <w:bCs/>
            <w:noProof/>
            <w:sz w:val="24"/>
            <w:szCs w:val="24"/>
          </w:rPr>
          <w:t>4.1</w:t>
        </w:r>
        <w:r w:rsidR="000C4C74" w:rsidRPr="000C4C74">
          <w:rPr>
            <w:i w:val="0"/>
            <w:iCs w:val="0"/>
            <w:noProof/>
            <w:sz w:val="24"/>
            <w:szCs w:val="24"/>
            <w:lang w:val="en-US" w:eastAsia="en-US"/>
          </w:rPr>
          <w:tab/>
        </w:r>
        <w:r w:rsidR="000C4C74" w:rsidRPr="000C4C74">
          <w:rPr>
            <w:rStyle w:val="Hyperlink"/>
            <w:bCs/>
            <w:noProof/>
            <w:sz w:val="24"/>
            <w:szCs w:val="24"/>
          </w:rPr>
          <w:t>Demographic data</w:t>
        </w:r>
        <w:r w:rsidR="000C4C74" w:rsidRPr="000C4C74">
          <w:rPr>
            <w:noProof/>
            <w:webHidden/>
            <w:sz w:val="24"/>
            <w:szCs w:val="24"/>
          </w:rPr>
          <w:tab/>
        </w:r>
        <w:r w:rsidR="000C4C74" w:rsidRPr="000C4C74">
          <w:rPr>
            <w:noProof/>
            <w:webHidden/>
            <w:sz w:val="24"/>
            <w:szCs w:val="24"/>
          </w:rPr>
          <w:fldChar w:fldCharType="begin"/>
        </w:r>
        <w:r w:rsidR="000C4C74" w:rsidRPr="000C4C74">
          <w:rPr>
            <w:noProof/>
            <w:webHidden/>
            <w:sz w:val="24"/>
            <w:szCs w:val="24"/>
          </w:rPr>
          <w:instrText xml:space="preserve"> PAGEREF _Toc161096861 \h </w:instrText>
        </w:r>
        <w:r w:rsidR="000C4C74" w:rsidRPr="000C4C74">
          <w:rPr>
            <w:noProof/>
            <w:webHidden/>
            <w:sz w:val="24"/>
            <w:szCs w:val="24"/>
          </w:rPr>
        </w:r>
        <w:r w:rsidR="000C4C74" w:rsidRPr="000C4C74">
          <w:rPr>
            <w:noProof/>
            <w:webHidden/>
            <w:sz w:val="24"/>
            <w:szCs w:val="24"/>
          </w:rPr>
          <w:fldChar w:fldCharType="separate"/>
        </w:r>
        <w:r w:rsidR="00C960FD">
          <w:rPr>
            <w:noProof/>
            <w:webHidden/>
            <w:sz w:val="24"/>
            <w:szCs w:val="24"/>
          </w:rPr>
          <w:t>60</w:t>
        </w:r>
        <w:r w:rsidR="000C4C74" w:rsidRPr="000C4C74">
          <w:rPr>
            <w:noProof/>
            <w:webHidden/>
            <w:sz w:val="24"/>
            <w:szCs w:val="24"/>
          </w:rPr>
          <w:fldChar w:fldCharType="end"/>
        </w:r>
      </w:hyperlink>
    </w:p>
    <w:p w14:paraId="67353E60" w14:textId="77777777" w:rsidR="000C4C74" w:rsidRPr="006C4ED5" w:rsidRDefault="00000000">
      <w:pPr>
        <w:pStyle w:val="TOC2"/>
        <w:rPr>
          <w:i w:val="0"/>
          <w:iCs w:val="0"/>
          <w:noProof/>
          <w:sz w:val="24"/>
          <w:szCs w:val="24"/>
          <w:lang w:val="en-US" w:eastAsia="en-US"/>
        </w:rPr>
      </w:pPr>
      <w:hyperlink w:anchor="_Toc161096862" w:history="1">
        <w:r w:rsidR="000C4C74" w:rsidRPr="006C4ED5">
          <w:rPr>
            <w:rStyle w:val="Hyperlink"/>
            <w:bCs/>
            <w:noProof/>
            <w:sz w:val="24"/>
            <w:szCs w:val="24"/>
          </w:rPr>
          <w:t>4.2</w:t>
        </w:r>
        <w:r w:rsidR="000C4C74" w:rsidRPr="006C4ED5">
          <w:rPr>
            <w:i w:val="0"/>
            <w:iCs w:val="0"/>
            <w:noProof/>
            <w:sz w:val="24"/>
            <w:szCs w:val="24"/>
            <w:lang w:val="en-US" w:eastAsia="en-US"/>
          </w:rPr>
          <w:tab/>
        </w:r>
        <w:r w:rsidR="000C4C74" w:rsidRPr="006C4ED5">
          <w:rPr>
            <w:rStyle w:val="Hyperlink"/>
            <w:bCs/>
            <w:noProof/>
            <w:sz w:val="24"/>
            <w:szCs w:val="24"/>
          </w:rPr>
          <w:t>Size at birth</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_Toc161096862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63</w:t>
        </w:r>
        <w:r w:rsidR="000C4C74" w:rsidRPr="006C4ED5">
          <w:rPr>
            <w:noProof/>
            <w:webHidden/>
            <w:sz w:val="24"/>
            <w:szCs w:val="24"/>
          </w:rPr>
          <w:fldChar w:fldCharType="end"/>
        </w:r>
      </w:hyperlink>
    </w:p>
    <w:p w14:paraId="00A6D96C" w14:textId="77777777" w:rsidR="000C4C74" w:rsidRPr="006C4ED5" w:rsidRDefault="00000000">
      <w:pPr>
        <w:pStyle w:val="TOC2"/>
        <w:rPr>
          <w:i w:val="0"/>
          <w:iCs w:val="0"/>
          <w:noProof/>
          <w:sz w:val="24"/>
          <w:szCs w:val="24"/>
          <w:lang w:val="en-US" w:eastAsia="en-US"/>
        </w:rPr>
      </w:pPr>
      <w:hyperlink w:anchor="_Toc161096871" w:history="1">
        <w:r w:rsidR="000C4C74" w:rsidRPr="006C4ED5">
          <w:rPr>
            <w:rStyle w:val="Hyperlink"/>
            <w:bCs/>
            <w:noProof/>
            <w:sz w:val="24"/>
            <w:szCs w:val="24"/>
          </w:rPr>
          <w:t xml:space="preserve">4.3 </w:t>
        </w:r>
        <w:r w:rsidR="000C4C74" w:rsidRPr="006C4ED5">
          <w:rPr>
            <w:i w:val="0"/>
            <w:iCs w:val="0"/>
            <w:noProof/>
            <w:sz w:val="24"/>
            <w:szCs w:val="24"/>
            <w:lang w:val="en-US" w:eastAsia="en-US"/>
          </w:rPr>
          <w:tab/>
        </w:r>
        <w:r w:rsidR="000C4C74" w:rsidRPr="006C4ED5">
          <w:rPr>
            <w:rStyle w:val="Hyperlink"/>
            <w:bCs/>
            <w:noProof/>
            <w:sz w:val="24"/>
            <w:szCs w:val="24"/>
          </w:rPr>
          <w:t>Size age 5 years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_Toc161096871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67</w:t>
        </w:r>
        <w:r w:rsidR="000C4C74" w:rsidRPr="006C4ED5">
          <w:rPr>
            <w:noProof/>
            <w:webHidden/>
            <w:sz w:val="24"/>
            <w:szCs w:val="24"/>
          </w:rPr>
          <w:fldChar w:fldCharType="end"/>
        </w:r>
      </w:hyperlink>
    </w:p>
    <w:p w14:paraId="1BEFB0F8" w14:textId="77777777" w:rsidR="000C4C74" w:rsidRPr="006C4ED5" w:rsidRDefault="00000000">
      <w:pPr>
        <w:pStyle w:val="TOC2"/>
        <w:rPr>
          <w:i w:val="0"/>
          <w:iCs w:val="0"/>
          <w:noProof/>
          <w:sz w:val="24"/>
          <w:szCs w:val="24"/>
          <w:lang w:val="en-US" w:eastAsia="en-US"/>
        </w:rPr>
      </w:pPr>
      <w:hyperlink w:anchor="_Toc161096876" w:history="1">
        <w:r w:rsidR="000C4C74" w:rsidRPr="006C4ED5">
          <w:rPr>
            <w:rStyle w:val="Hyperlink"/>
            <w:bCs/>
            <w:noProof/>
            <w:sz w:val="24"/>
            <w:szCs w:val="24"/>
          </w:rPr>
          <w:t>4.4</w:t>
        </w:r>
        <w:r w:rsidR="000C4C74" w:rsidRPr="006C4ED5">
          <w:rPr>
            <w:i w:val="0"/>
            <w:iCs w:val="0"/>
            <w:noProof/>
            <w:sz w:val="24"/>
            <w:szCs w:val="24"/>
            <w:lang w:val="en-US" w:eastAsia="en-US"/>
          </w:rPr>
          <w:tab/>
        </w:r>
        <w:r w:rsidR="000C4C74" w:rsidRPr="006C4ED5">
          <w:rPr>
            <w:rStyle w:val="Hyperlink"/>
            <w:bCs/>
            <w:noProof/>
            <w:sz w:val="24"/>
            <w:szCs w:val="24"/>
          </w:rPr>
          <w:t>Longitudinal Growth</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_Toc161096876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69</w:t>
        </w:r>
        <w:r w:rsidR="000C4C74" w:rsidRPr="006C4ED5">
          <w:rPr>
            <w:noProof/>
            <w:webHidden/>
            <w:sz w:val="24"/>
            <w:szCs w:val="24"/>
          </w:rPr>
          <w:fldChar w:fldCharType="end"/>
        </w:r>
      </w:hyperlink>
    </w:p>
    <w:p w14:paraId="5564DE6E" w14:textId="77777777" w:rsidR="000C4C74" w:rsidRPr="006C4ED5" w:rsidRDefault="00000000">
      <w:pPr>
        <w:pStyle w:val="TOC1"/>
        <w:rPr>
          <w:b w:val="0"/>
          <w:bCs w:val="0"/>
          <w:noProof/>
          <w:sz w:val="24"/>
          <w:szCs w:val="24"/>
          <w:lang w:val="en-US" w:eastAsia="en-US"/>
        </w:rPr>
      </w:pPr>
      <w:hyperlink w:anchor="_Toc161096877" w:history="1">
        <w:r w:rsidR="000C4C74" w:rsidRPr="006C4ED5">
          <w:rPr>
            <w:rStyle w:val="Hyperlink"/>
            <w:noProof/>
            <w:sz w:val="24"/>
            <w:szCs w:val="24"/>
          </w:rPr>
          <w:t>Chapter 5: Prematurity, Antenatal Events and Blood Pressure, Glucose Homeostasis and Lipids aged 5 years.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_Toc161096877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77</w:t>
        </w:r>
        <w:r w:rsidR="000C4C74" w:rsidRPr="006C4ED5">
          <w:rPr>
            <w:noProof/>
            <w:webHidden/>
            <w:sz w:val="24"/>
            <w:szCs w:val="24"/>
          </w:rPr>
          <w:fldChar w:fldCharType="end"/>
        </w:r>
      </w:hyperlink>
    </w:p>
    <w:p w14:paraId="19B5FA1E" w14:textId="77777777" w:rsidR="000C4C74" w:rsidRPr="006C4ED5" w:rsidRDefault="00000000">
      <w:pPr>
        <w:pStyle w:val="TOC2"/>
        <w:rPr>
          <w:i w:val="0"/>
          <w:iCs w:val="0"/>
          <w:noProof/>
          <w:sz w:val="24"/>
          <w:szCs w:val="24"/>
          <w:lang w:val="en-US" w:eastAsia="en-US"/>
        </w:rPr>
      </w:pPr>
      <w:hyperlink w:anchor="_Toc161096878" w:history="1">
        <w:r w:rsidR="000C4C74" w:rsidRPr="006C4ED5">
          <w:rPr>
            <w:rStyle w:val="Hyperlink"/>
            <w:noProof/>
            <w:sz w:val="24"/>
            <w:szCs w:val="24"/>
          </w:rPr>
          <w:t>5.1</w:t>
        </w:r>
        <w:r w:rsidR="000C4C74" w:rsidRPr="006C4ED5">
          <w:rPr>
            <w:i w:val="0"/>
            <w:iCs w:val="0"/>
            <w:noProof/>
            <w:sz w:val="24"/>
            <w:szCs w:val="24"/>
            <w:lang w:val="en-US" w:eastAsia="en-US"/>
          </w:rPr>
          <w:tab/>
        </w:r>
        <w:r w:rsidR="000C4C74" w:rsidRPr="006C4ED5">
          <w:rPr>
            <w:rStyle w:val="Hyperlink"/>
            <w:noProof/>
            <w:sz w:val="24"/>
            <w:szCs w:val="24"/>
          </w:rPr>
          <w:t>Blood Pressure – relationship with current size, prematurity and antenatal intervention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_Toc161096878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77</w:t>
        </w:r>
        <w:r w:rsidR="000C4C74" w:rsidRPr="006C4ED5">
          <w:rPr>
            <w:noProof/>
            <w:webHidden/>
            <w:sz w:val="24"/>
            <w:szCs w:val="24"/>
          </w:rPr>
          <w:fldChar w:fldCharType="end"/>
        </w:r>
      </w:hyperlink>
    </w:p>
    <w:p w14:paraId="75490C17" w14:textId="77777777" w:rsidR="000C4C74" w:rsidRPr="006C4ED5" w:rsidRDefault="00000000">
      <w:pPr>
        <w:pStyle w:val="TOC2"/>
        <w:rPr>
          <w:i w:val="0"/>
          <w:iCs w:val="0"/>
          <w:noProof/>
          <w:sz w:val="24"/>
          <w:szCs w:val="24"/>
          <w:lang w:val="en-US" w:eastAsia="en-US"/>
        </w:rPr>
      </w:pPr>
      <w:hyperlink w:anchor="_Toc161096883" w:history="1">
        <w:r w:rsidR="000C4C74" w:rsidRPr="006C4ED5">
          <w:rPr>
            <w:rStyle w:val="Hyperlink"/>
            <w:noProof/>
            <w:sz w:val="24"/>
            <w:szCs w:val="24"/>
          </w:rPr>
          <w:t>5.2</w:t>
        </w:r>
        <w:r w:rsidR="000C4C74" w:rsidRPr="006C4ED5">
          <w:rPr>
            <w:i w:val="0"/>
            <w:iCs w:val="0"/>
            <w:noProof/>
            <w:sz w:val="24"/>
            <w:szCs w:val="24"/>
            <w:lang w:val="en-US" w:eastAsia="en-US"/>
          </w:rPr>
          <w:tab/>
        </w:r>
        <w:r w:rsidR="000C4C74" w:rsidRPr="006C4ED5">
          <w:rPr>
            <w:rStyle w:val="Hyperlink"/>
            <w:noProof/>
            <w:sz w:val="24"/>
            <w:szCs w:val="24"/>
          </w:rPr>
          <w:t>Glucose metabolism</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_Toc161096883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85</w:t>
        </w:r>
        <w:r w:rsidR="000C4C74" w:rsidRPr="006C4ED5">
          <w:rPr>
            <w:noProof/>
            <w:webHidden/>
            <w:sz w:val="24"/>
            <w:szCs w:val="24"/>
          </w:rPr>
          <w:fldChar w:fldCharType="end"/>
        </w:r>
      </w:hyperlink>
    </w:p>
    <w:p w14:paraId="0E61BB3B" w14:textId="77777777" w:rsidR="000C4C74" w:rsidRPr="006C4ED5" w:rsidRDefault="00000000">
      <w:pPr>
        <w:pStyle w:val="TOC2"/>
        <w:rPr>
          <w:i w:val="0"/>
          <w:iCs w:val="0"/>
          <w:noProof/>
          <w:sz w:val="24"/>
          <w:szCs w:val="24"/>
          <w:lang w:val="en-US" w:eastAsia="en-US"/>
        </w:rPr>
      </w:pPr>
      <w:hyperlink w:anchor="_Toc161096888" w:history="1">
        <w:r w:rsidR="000C4C74" w:rsidRPr="006C4ED5">
          <w:rPr>
            <w:rStyle w:val="Hyperlink"/>
            <w:noProof/>
            <w:sz w:val="24"/>
            <w:szCs w:val="24"/>
          </w:rPr>
          <w:t>5.3</w:t>
        </w:r>
        <w:r w:rsidR="000C4C74" w:rsidRPr="006C4ED5">
          <w:rPr>
            <w:i w:val="0"/>
            <w:iCs w:val="0"/>
            <w:noProof/>
            <w:sz w:val="24"/>
            <w:szCs w:val="24"/>
            <w:lang w:val="en-US" w:eastAsia="en-US"/>
          </w:rPr>
          <w:tab/>
        </w:r>
        <w:r w:rsidR="000C4C74" w:rsidRPr="006C4ED5">
          <w:rPr>
            <w:rStyle w:val="Hyperlink"/>
            <w:noProof/>
            <w:sz w:val="24"/>
            <w:szCs w:val="24"/>
          </w:rPr>
          <w:t>Lipids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_Toc161096888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95</w:t>
        </w:r>
        <w:r w:rsidR="000C4C74" w:rsidRPr="006C4ED5">
          <w:rPr>
            <w:noProof/>
            <w:webHidden/>
            <w:sz w:val="24"/>
            <w:szCs w:val="24"/>
          </w:rPr>
          <w:fldChar w:fldCharType="end"/>
        </w:r>
      </w:hyperlink>
    </w:p>
    <w:p w14:paraId="56587710" w14:textId="77777777" w:rsidR="000C4C74" w:rsidRPr="006C4ED5" w:rsidRDefault="00000000">
      <w:pPr>
        <w:pStyle w:val="TOC1"/>
        <w:rPr>
          <w:b w:val="0"/>
          <w:bCs w:val="0"/>
          <w:noProof/>
          <w:sz w:val="24"/>
          <w:szCs w:val="24"/>
          <w:lang w:val="en-US" w:eastAsia="en-US"/>
        </w:rPr>
      </w:pPr>
      <w:hyperlink w:anchor="_Toc161096893" w:history="1">
        <w:r w:rsidR="000C4C74" w:rsidRPr="006C4ED5">
          <w:rPr>
            <w:rStyle w:val="Hyperlink"/>
            <w:noProof/>
            <w:sz w:val="24"/>
            <w:szCs w:val="24"/>
          </w:rPr>
          <w:t>Chapter 6:  IGF-1, Cortisol and Leptin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_Toc161096893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100</w:t>
        </w:r>
        <w:r w:rsidR="000C4C74" w:rsidRPr="006C4ED5">
          <w:rPr>
            <w:noProof/>
            <w:webHidden/>
            <w:sz w:val="24"/>
            <w:szCs w:val="24"/>
          </w:rPr>
          <w:fldChar w:fldCharType="end"/>
        </w:r>
      </w:hyperlink>
    </w:p>
    <w:p w14:paraId="1ADC763C" w14:textId="77777777" w:rsidR="000C4C74" w:rsidRPr="006C4ED5" w:rsidRDefault="00000000">
      <w:pPr>
        <w:pStyle w:val="TOC1"/>
        <w:rPr>
          <w:b w:val="0"/>
          <w:bCs w:val="0"/>
          <w:noProof/>
          <w:sz w:val="24"/>
          <w:szCs w:val="24"/>
          <w:lang w:val="en-US" w:eastAsia="en-US"/>
        </w:rPr>
      </w:pPr>
      <w:hyperlink w:anchor="_Toc161096898" w:history="1">
        <w:r w:rsidR="000C4C74" w:rsidRPr="006C4ED5">
          <w:rPr>
            <w:rStyle w:val="Hyperlink"/>
            <w:noProof/>
            <w:sz w:val="24"/>
            <w:szCs w:val="24"/>
          </w:rPr>
          <w:t>Chapter 7:  Urinary steroids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_Toc161096898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108</w:t>
        </w:r>
        <w:r w:rsidR="000C4C74" w:rsidRPr="006C4ED5">
          <w:rPr>
            <w:noProof/>
            <w:webHidden/>
            <w:sz w:val="24"/>
            <w:szCs w:val="24"/>
          </w:rPr>
          <w:fldChar w:fldCharType="end"/>
        </w:r>
      </w:hyperlink>
    </w:p>
    <w:p w14:paraId="16B091F9" w14:textId="77777777" w:rsidR="000C4C74" w:rsidRPr="006C4ED5" w:rsidRDefault="00000000">
      <w:pPr>
        <w:pStyle w:val="TOC2"/>
        <w:rPr>
          <w:i w:val="0"/>
          <w:iCs w:val="0"/>
          <w:noProof/>
          <w:sz w:val="24"/>
          <w:szCs w:val="24"/>
          <w:lang w:val="en-US" w:eastAsia="en-US"/>
        </w:rPr>
      </w:pPr>
      <w:hyperlink w:anchor="_Toc161096899" w:history="1">
        <w:r w:rsidR="000C4C74" w:rsidRPr="006C4ED5">
          <w:rPr>
            <w:rStyle w:val="Hyperlink"/>
            <w:noProof/>
            <w:sz w:val="24"/>
            <w:szCs w:val="24"/>
          </w:rPr>
          <w:t>7.1</w:t>
        </w:r>
        <w:r w:rsidR="000C4C74" w:rsidRPr="006C4ED5">
          <w:rPr>
            <w:i w:val="0"/>
            <w:iCs w:val="0"/>
            <w:noProof/>
            <w:sz w:val="24"/>
            <w:szCs w:val="24"/>
            <w:lang w:val="en-US" w:eastAsia="en-US"/>
          </w:rPr>
          <w:tab/>
        </w:r>
        <w:r w:rsidR="000C4C74" w:rsidRPr="006C4ED5">
          <w:rPr>
            <w:rStyle w:val="Hyperlink"/>
            <w:noProof/>
            <w:sz w:val="24"/>
            <w:szCs w:val="24"/>
          </w:rPr>
          <w:t>Urinary Steroids and Blood Pressure</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_Toc161096899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108</w:t>
        </w:r>
        <w:r w:rsidR="000C4C74" w:rsidRPr="006C4ED5">
          <w:rPr>
            <w:noProof/>
            <w:webHidden/>
            <w:sz w:val="24"/>
            <w:szCs w:val="24"/>
          </w:rPr>
          <w:fldChar w:fldCharType="end"/>
        </w:r>
      </w:hyperlink>
    </w:p>
    <w:p w14:paraId="0EDCBD73" w14:textId="77777777" w:rsidR="000C4C74" w:rsidRPr="006C4ED5" w:rsidRDefault="00000000">
      <w:pPr>
        <w:pStyle w:val="TOC2"/>
        <w:rPr>
          <w:i w:val="0"/>
          <w:iCs w:val="0"/>
          <w:noProof/>
          <w:sz w:val="24"/>
          <w:szCs w:val="24"/>
          <w:lang w:val="en-US" w:eastAsia="en-US"/>
        </w:rPr>
      </w:pPr>
      <w:hyperlink w:anchor="_Toc161096900" w:history="1">
        <w:r w:rsidR="000C4C74" w:rsidRPr="006C4ED5">
          <w:rPr>
            <w:rStyle w:val="Hyperlink"/>
            <w:noProof/>
            <w:sz w:val="24"/>
            <w:szCs w:val="24"/>
          </w:rPr>
          <w:t>7.2</w:t>
        </w:r>
        <w:r w:rsidR="000C4C74" w:rsidRPr="006C4ED5">
          <w:rPr>
            <w:i w:val="0"/>
            <w:iCs w:val="0"/>
            <w:noProof/>
            <w:sz w:val="24"/>
            <w:szCs w:val="24"/>
            <w:lang w:val="en-US" w:eastAsia="en-US"/>
          </w:rPr>
          <w:tab/>
        </w:r>
        <w:r w:rsidR="000C4C74" w:rsidRPr="006C4ED5">
          <w:rPr>
            <w:rStyle w:val="Hyperlink"/>
            <w:noProof/>
            <w:sz w:val="24"/>
            <w:szCs w:val="24"/>
          </w:rPr>
          <w:t>Urinary Steroids and Glucose</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_Toc161096900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111</w:t>
        </w:r>
        <w:r w:rsidR="000C4C74" w:rsidRPr="006C4ED5">
          <w:rPr>
            <w:noProof/>
            <w:webHidden/>
            <w:sz w:val="24"/>
            <w:szCs w:val="24"/>
          </w:rPr>
          <w:fldChar w:fldCharType="end"/>
        </w:r>
      </w:hyperlink>
    </w:p>
    <w:p w14:paraId="455C9CE6" w14:textId="77777777" w:rsidR="000C4C74" w:rsidRPr="006C4ED5" w:rsidRDefault="00000000">
      <w:pPr>
        <w:pStyle w:val="TOC2"/>
        <w:rPr>
          <w:i w:val="0"/>
          <w:iCs w:val="0"/>
          <w:noProof/>
          <w:sz w:val="24"/>
          <w:szCs w:val="24"/>
          <w:lang w:val="en-US" w:eastAsia="en-US"/>
        </w:rPr>
      </w:pPr>
      <w:hyperlink w:anchor="_Toc161096901" w:history="1">
        <w:r w:rsidR="000C4C74" w:rsidRPr="006C4ED5">
          <w:rPr>
            <w:rStyle w:val="Hyperlink"/>
            <w:noProof/>
            <w:sz w:val="24"/>
            <w:szCs w:val="24"/>
          </w:rPr>
          <w:t>7.3</w:t>
        </w:r>
        <w:r w:rsidR="000C4C74" w:rsidRPr="006C4ED5">
          <w:rPr>
            <w:i w:val="0"/>
            <w:iCs w:val="0"/>
            <w:noProof/>
            <w:sz w:val="24"/>
            <w:szCs w:val="24"/>
            <w:lang w:val="en-US" w:eastAsia="en-US"/>
          </w:rPr>
          <w:tab/>
        </w:r>
        <w:r w:rsidR="000C4C74" w:rsidRPr="006C4ED5">
          <w:rPr>
            <w:rStyle w:val="Hyperlink"/>
            <w:noProof/>
            <w:sz w:val="24"/>
            <w:szCs w:val="24"/>
          </w:rPr>
          <w:t>Effect of Antenatal Steroids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_Toc161096901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112</w:t>
        </w:r>
        <w:r w:rsidR="000C4C74" w:rsidRPr="006C4ED5">
          <w:rPr>
            <w:noProof/>
            <w:webHidden/>
            <w:sz w:val="24"/>
            <w:szCs w:val="24"/>
          </w:rPr>
          <w:fldChar w:fldCharType="end"/>
        </w:r>
      </w:hyperlink>
    </w:p>
    <w:p w14:paraId="0CFBFF45" w14:textId="77777777" w:rsidR="000C4C74" w:rsidRPr="006C4ED5" w:rsidRDefault="00000000">
      <w:pPr>
        <w:pStyle w:val="TOC2"/>
        <w:rPr>
          <w:i w:val="0"/>
          <w:iCs w:val="0"/>
          <w:noProof/>
          <w:sz w:val="24"/>
          <w:szCs w:val="24"/>
          <w:lang w:val="en-US" w:eastAsia="en-US"/>
        </w:rPr>
      </w:pPr>
      <w:hyperlink w:anchor="_Toc161096902" w:history="1">
        <w:r w:rsidR="000C4C74" w:rsidRPr="006C4ED5">
          <w:rPr>
            <w:rStyle w:val="Hyperlink"/>
            <w:noProof/>
            <w:sz w:val="24"/>
            <w:szCs w:val="24"/>
          </w:rPr>
          <w:t>7.4</w:t>
        </w:r>
        <w:r w:rsidR="000C4C74" w:rsidRPr="006C4ED5">
          <w:rPr>
            <w:i w:val="0"/>
            <w:iCs w:val="0"/>
            <w:noProof/>
            <w:sz w:val="24"/>
            <w:szCs w:val="24"/>
            <w:lang w:val="en-US" w:eastAsia="en-US"/>
          </w:rPr>
          <w:tab/>
        </w:r>
        <w:r w:rsidR="000C4C74" w:rsidRPr="006C4ED5">
          <w:rPr>
            <w:rStyle w:val="Hyperlink"/>
            <w:noProof/>
            <w:sz w:val="24"/>
            <w:szCs w:val="24"/>
          </w:rPr>
          <w:t>Infants born less than 34 weeks gestation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_Toc161096902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114</w:t>
        </w:r>
        <w:r w:rsidR="000C4C74" w:rsidRPr="006C4ED5">
          <w:rPr>
            <w:noProof/>
            <w:webHidden/>
            <w:sz w:val="24"/>
            <w:szCs w:val="24"/>
          </w:rPr>
          <w:fldChar w:fldCharType="end"/>
        </w:r>
      </w:hyperlink>
    </w:p>
    <w:p w14:paraId="3A7CBA21" w14:textId="77777777" w:rsidR="000C4C74" w:rsidRPr="006C4ED5" w:rsidRDefault="00000000">
      <w:pPr>
        <w:pStyle w:val="TOC1"/>
        <w:rPr>
          <w:b w:val="0"/>
          <w:bCs w:val="0"/>
          <w:noProof/>
          <w:sz w:val="24"/>
          <w:szCs w:val="24"/>
          <w:lang w:val="en-US" w:eastAsia="en-US"/>
        </w:rPr>
      </w:pPr>
      <w:hyperlink w:anchor="_Toc161096915" w:history="1">
        <w:r w:rsidR="000C4C74" w:rsidRPr="006C4ED5">
          <w:rPr>
            <w:rStyle w:val="Hyperlink"/>
            <w:noProof/>
            <w:sz w:val="24"/>
            <w:szCs w:val="24"/>
          </w:rPr>
          <w:t>Chapter 8. Catch-up growth</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_Toc161096915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121</w:t>
        </w:r>
        <w:r w:rsidR="000C4C74" w:rsidRPr="006C4ED5">
          <w:rPr>
            <w:noProof/>
            <w:webHidden/>
            <w:sz w:val="24"/>
            <w:szCs w:val="24"/>
          </w:rPr>
          <w:fldChar w:fldCharType="end"/>
        </w:r>
      </w:hyperlink>
    </w:p>
    <w:p w14:paraId="5DFD6971" w14:textId="77777777" w:rsidR="000C4C74" w:rsidRPr="006C4ED5" w:rsidRDefault="00000000">
      <w:pPr>
        <w:pStyle w:val="TOC1"/>
        <w:rPr>
          <w:b w:val="0"/>
          <w:bCs w:val="0"/>
          <w:noProof/>
          <w:sz w:val="24"/>
          <w:szCs w:val="24"/>
          <w:lang w:val="en-US" w:eastAsia="en-US"/>
        </w:rPr>
      </w:pPr>
      <w:hyperlink w:anchor="_Toc161096916" w:history="1">
        <w:r w:rsidR="000C4C74" w:rsidRPr="006C4ED5">
          <w:rPr>
            <w:rStyle w:val="Hyperlink"/>
            <w:noProof/>
            <w:sz w:val="24"/>
            <w:szCs w:val="24"/>
          </w:rPr>
          <w:t xml:space="preserve">Chapter 9. </w:t>
        </w:r>
        <w:r w:rsidR="000C4C74" w:rsidRPr="006C4ED5">
          <w:rPr>
            <w:rStyle w:val="Hyperlink"/>
            <w:noProof/>
            <w:snapToGrid w:val="0"/>
            <w:sz w:val="24"/>
            <w:szCs w:val="24"/>
          </w:rPr>
          <w:t>Discussion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_Toc161096916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127</w:t>
        </w:r>
        <w:r w:rsidR="000C4C74" w:rsidRPr="006C4ED5">
          <w:rPr>
            <w:noProof/>
            <w:webHidden/>
            <w:sz w:val="24"/>
            <w:szCs w:val="24"/>
          </w:rPr>
          <w:fldChar w:fldCharType="end"/>
        </w:r>
      </w:hyperlink>
    </w:p>
    <w:p w14:paraId="5DC2EBA4" w14:textId="77777777" w:rsidR="000C4C74" w:rsidRPr="006C4ED5" w:rsidRDefault="00000000">
      <w:pPr>
        <w:pStyle w:val="TOC2"/>
        <w:rPr>
          <w:i w:val="0"/>
          <w:iCs w:val="0"/>
          <w:noProof/>
          <w:sz w:val="24"/>
          <w:szCs w:val="24"/>
          <w:lang w:val="en-US" w:eastAsia="en-US"/>
        </w:rPr>
      </w:pPr>
      <w:hyperlink w:anchor="_Toc161096917" w:history="1">
        <w:r w:rsidR="000C4C74" w:rsidRPr="006C4ED5">
          <w:rPr>
            <w:rStyle w:val="Hyperlink"/>
            <w:noProof/>
            <w:snapToGrid w:val="0"/>
            <w:sz w:val="24"/>
            <w:szCs w:val="24"/>
          </w:rPr>
          <w:t>9.1</w:t>
        </w:r>
        <w:r w:rsidR="000C4C74" w:rsidRPr="006C4ED5">
          <w:rPr>
            <w:i w:val="0"/>
            <w:iCs w:val="0"/>
            <w:noProof/>
            <w:sz w:val="24"/>
            <w:szCs w:val="24"/>
            <w:lang w:val="en-US" w:eastAsia="en-US"/>
          </w:rPr>
          <w:tab/>
        </w:r>
        <w:r w:rsidR="000C4C74" w:rsidRPr="006C4ED5">
          <w:rPr>
            <w:rStyle w:val="Hyperlink"/>
            <w:noProof/>
            <w:snapToGrid w:val="0"/>
            <w:sz w:val="24"/>
            <w:szCs w:val="24"/>
          </w:rPr>
          <w:t>Early growth failure</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_Toc161096917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127</w:t>
        </w:r>
        <w:r w:rsidR="000C4C74" w:rsidRPr="006C4ED5">
          <w:rPr>
            <w:noProof/>
            <w:webHidden/>
            <w:sz w:val="24"/>
            <w:szCs w:val="24"/>
          </w:rPr>
          <w:fldChar w:fldCharType="end"/>
        </w:r>
      </w:hyperlink>
    </w:p>
    <w:p w14:paraId="19D6D962" w14:textId="77777777" w:rsidR="000C4C74" w:rsidRPr="006C4ED5" w:rsidRDefault="00000000">
      <w:pPr>
        <w:pStyle w:val="TOC2"/>
        <w:rPr>
          <w:i w:val="0"/>
          <w:iCs w:val="0"/>
          <w:noProof/>
          <w:sz w:val="24"/>
          <w:szCs w:val="24"/>
          <w:lang w:val="en-US" w:eastAsia="en-US"/>
        </w:rPr>
      </w:pPr>
      <w:hyperlink w:anchor="_Toc161096918" w:history="1">
        <w:r w:rsidR="000C4C74" w:rsidRPr="006C4ED5">
          <w:rPr>
            <w:rStyle w:val="Hyperlink"/>
            <w:noProof/>
            <w:snapToGrid w:val="0"/>
            <w:sz w:val="24"/>
            <w:szCs w:val="24"/>
          </w:rPr>
          <w:t>9.2</w:t>
        </w:r>
        <w:r w:rsidR="000C4C74" w:rsidRPr="006C4ED5">
          <w:rPr>
            <w:i w:val="0"/>
            <w:iCs w:val="0"/>
            <w:noProof/>
            <w:sz w:val="24"/>
            <w:szCs w:val="24"/>
            <w:lang w:val="en-US" w:eastAsia="en-US"/>
          </w:rPr>
          <w:tab/>
        </w:r>
        <w:r w:rsidR="000C4C74" w:rsidRPr="006C4ED5">
          <w:rPr>
            <w:rStyle w:val="Hyperlink"/>
            <w:noProof/>
            <w:snapToGrid w:val="0"/>
            <w:sz w:val="24"/>
            <w:szCs w:val="24"/>
          </w:rPr>
          <w:t>Prematurity, Blood Pressure and Insulin Resistance</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_Toc161096918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128</w:t>
        </w:r>
        <w:r w:rsidR="000C4C74" w:rsidRPr="006C4ED5">
          <w:rPr>
            <w:noProof/>
            <w:webHidden/>
            <w:sz w:val="24"/>
            <w:szCs w:val="24"/>
          </w:rPr>
          <w:fldChar w:fldCharType="end"/>
        </w:r>
      </w:hyperlink>
    </w:p>
    <w:p w14:paraId="625E402B" w14:textId="77777777" w:rsidR="000C4C74" w:rsidRPr="006C4ED5" w:rsidRDefault="00000000">
      <w:pPr>
        <w:pStyle w:val="TOC2"/>
        <w:rPr>
          <w:i w:val="0"/>
          <w:iCs w:val="0"/>
          <w:noProof/>
          <w:sz w:val="24"/>
          <w:szCs w:val="24"/>
          <w:lang w:val="en-US" w:eastAsia="en-US"/>
        </w:rPr>
      </w:pPr>
      <w:hyperlink w:anchor="_Toc161096919" w:history="1">
        <w:r w:rsidR="000C4C74" w:rsidRPr="006C4ED5">
          <w:rPr>
            <w:rStyle w:val="Hyperlink"/>
            <w:noProof/>
            <w:snapToGrid w:val="0"/>
            <w:sz w:val="24"/>
            <w:szCs w:val="24"/>
          </w:rPr>
          <w:t>9.3</w:t>
        </w:r>
        <w:r w:rsidR="000C4C74" w:rsidRPr="006C4ED5">
          <w:rPr>
            <w:i w:val="0"/>
            <w:iCs w:val="0"/>
            <w:noProof/>
            <w:sz w:val="24"/>
            <w:szCs w:val="24"/>
            <w:lang w:val="en-US" w:eastAsia="en-US"/>
          </w:rPr>
          <w:tab/>
        </w:r>
        <w:r w:rsidR="000C4C74" w:rsidRPr="006C4ED5">
          <w:rPr>
            <w:rStyle w:val="Hyperlink"/>
            <w:noProof/>
            <w:snapToGrid w:val="0"/>
            <w:sz w:val="24"/>
            <w:szCs w:val="24"/>
          </w:rPr>
          <w:t>Catch-up Growth</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_Toc161096919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132</w:t>
        </w:r>
        <w:r w:rsidR="000C4C74" w:rsidRPr="006C4ED5">
          <w:rPr>
            <w:noProof/>
            <w:webHidden/>
            <w:sz w:val="24"/>
            <w:szCs w:val="24"/>
          </w:rPr>
          <w:fldChar w:fldCharType="end"/>
        </w:r>
      </w:hyperlink>
    </w:p>
    <w:p w14:paraId="54D09AF8" w14:textId="77777777" w:rsidR="000C4C74" w:rsidRPr="006C4ED5" w:rsidRDefault="00000000">
      <w:pPr>
        <w:pStyle w:val="TOC2"/>
        <w:rPr>
          <w:i w:val="0"/>
          <w:iCs w:val="0"/>
          <w:noProof/>
          <w:sz w:val="24"/>
          <w:szCs w:val="24"/>
          <w:lang w:val="en-US" w:eastAsia="en-US"/>
        </w:rPr>
      </w:pPr>
      <w:hyperlink w:anchor="_Toc161096920" w:history="1">
        <w:r w:rsidR="000C4C74" w:rsidRPr="006C4ED5">
          <w:rPr>
            <w:rStyle w:val="Hyperlink"/>
            <w:noProof/>
            <w:snapToGrid w:val="0"/>
            <w:sz w:val="24"/>
            <w:szCs w:val="24"/>
          </w:rPr>
          <w:t>9.4</w:t>
        </w:r>
        <w:r w:rsidR="000C4C74" w:rsidRPr="006C4ED5">
          <w:rPr>
            <w:i w:val="0"/>
            <w:iCs w:val="0"/>
            <w:noProof/>
            <w:sz w:val="24"/>
            <w:szCs w:val="24"/>
            <w:lang w:val="en-US" w:eastAsia="en-US"/>
          </w:rPr>
          <w:tab/>
        </w:r>
        <w:r w:rsidR="000C4C74" w:rsidRPr="006C4ED5">
          <w:rPr>
            <w:rStyle w:val="Hyperlink"/>
            <w:noProof/>
            <w:snapToGrid w:val="0"/>
            <w:sz w:val="24"/>
            <w:szCs w:val="24"/>
          </w:rPr>
          <w:t>Prematurity and Lipids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_Toc161096920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135</w:t>
        </w:r>
        <w:r w:rsidR="000C4C74" w:rsidRPr="006C4ED5">
          <w:rPr>
            <w:noProof/>
            <w:webHidden/>
            <w:sz w:val="24"/>
            <w:szCs w:val="24"/>
          </w:rPr>
          <w:fldChar w:fldCharType="end"/>
        </w:r>
      </w:hyperlink>
    </w:p>
    <w:p w14:paraId="61D604C4" w14:textId="77777777" w:rsidR="000C4C74" w:rsidRPr="006C4ED5" w:rsidRDefault="00000000">
      <w:pPr>
        <w:pStyle w:val="TOC2"/>
        <w:rPr>
          <w:i w:val="0"/>
          <w:iCs w:val="0"/>
          <w:noProof/>
          <w:sz w:val="24"/>
          <w:szCs w:val="24"/>
          <w:lang w:val="en-US" w:eastAsia="en-US"/>
        </w:rPr>
      </w:pPr>
      <w:hyperlink w:anchor="_Toc161096921" w:history="1">
        <w:r w:rsidR="000C4C74" w:rsidRPr="006C4ED5">
          <w:rPr>
            <w:rStyle w:val="Hyperlink"/>
            <w:noProof/>
            <w:snapToGrid w:val="0"/>
            <w:sz w:val="24"/>
            <w:szCs w:val="24"/>
          </w:rPr>
          <w:t>9.5</w:t>
        </w:r>
        <w:r w:rsidR="000C4C74" w:rsidRPr="006C4ED5">
          <w:rPr>
            <w:i w:val="0"/>
            <w:iCs w:val="0"/>
            <w:noProof/>
            <w:sz w:val="24"/>
            <w:szCs w:val="24"/>
            <w:lang w:val="en-US" w:eastAsia="en-US"/>
          </w:rPr>
          <w:tab/>
        </w:r>
        <w:r w:rsidR="000C4C74" w:rsidRPr="006C4ED5">
          <w:rPr>
            <w:rStyle w:val="Hyperlink"/>
            <w:noProof/>
            <w:snapToGrid w:val="0"/>
            <w:sz w:val="24"/>
            <w:szCs w:val="24"/>
          </w:rPr>
          <w:t>Multiple Pregnancy</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_Toc161096921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136</w:t>
        </w:r>
        <w:r w:rsidR="000C4C74" w:rsidRPr="006C4ED5">
          <w:rPr>
            <w:noProof/>
            <w:webHidden/>
            <w:sz w:val="24"/>
            <w:szCs w:val="24"/>
          </w:rPr>
          <w:fldChar w:fldCharType="end"/>
        </w:r>
      </w:hyperlink>
    </w:p>
    <w:p w14:paraId="6A81C9E3" w14:textId="77777777" w:rsidR="000C4C74" w:rsidRPr="006C4ED5" w:rsidRDefault="00000000">
      <w:pPr>
        <w:pStyle w:val="TOC2"/>
        <w:rPr>
          <w:i w:val="0"/>
          <w:iCs w:val="0"/>
          <w:noProof/>
          <w:sz w:val="24"/>
          <w:szCs w:val="24"/>
          <w:lang w:val="en-US" w:eastAsia="en-US"/>
        </w:rPr>
      </w:pPr>
      <w:hyperlink w:anchor="_Toc161096922" w:history="1">
        <w:r w:rsidR="000C4C74" w:rsidRPr="006C4ED5">
          <w:rPr>
            <w:rStyle w:val="Hyperlink"/>
            <w:noProof/>
            <w:snapToGrid w:val="0"/>
            <w:sz w:val="24"/>
            <w:szCs w:val="24"/>
          </w:rPr>
          <w:t>9.5</w:t>
        </w:r>
        <w:r w:rsidR="000C4C74" w:rsidRPr="006C4ED5">
          <w:rPr>
            <w:i w:val="0"/>
            <w:iCs w:val="0"/>
            <w:noProof/>
            <w:sz w:val="24"/>
            <w:szCs w:val="24"/>
            <w:lang w:val="en-US" w:eastAsia="en-US"/>
          </w:rPr>
          <w:tab/>
        </w:r>
        <w:r w:rsidR="000C4C74" w:rsidRPr="006C4ED5">
          <w:rPr>
            <w:rStyle w:val="Hyperlink"/>
            <w:noProof/>
            <w:snapToGrid w:val="0"/>
            <w:sz w:val="24"/>
            <w:szCs w:val="24"/>
          </w:rPr>
          <w:t>Pregnancy Induced Hypertension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_Toc161096922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136</w:t>
        </w:r>
        <w:r w:rsidR="000C4C74" w:rsidRPr="006C4ED5">
          <w:rPr>
            <w:noProof/>
            <w:webHidden/>
            <w:sz w:val="24"/>
            <w:szCs w:val="24"/>
          </w:rPr>
          <w:fldChar w:fldCharType="end"/>
        </w:r>
      </w:hyperlink>
    </w:p>
    <w:p w14:paraId="102AFEE1" w14:textId="77777777" w:rsidR="000C4C74" w:rsidRPr="006C4ED5" w:rsidRDefault="00000000">
      <w:pPr>
        <w:pStyle w:val="TOC2"/>
        <w:rPr>
          <w:i w:val="0"/>
          <w:iCs w:val="0"/>
          <w:noProof/>
          <w:sz w:val="24"/>
          <w:szCs w:val="24"/>
          <w:lang w:val="en-US" w:eastAsia="en-US"/>
        </w:rPr>
      </w:pPr>
      <w:hyperlink w:anchor="_Toc161096923" w:history="1">
        <w:r w:rsidR="000C4C74" w:rsidRPr="006C4ED5">
          <w:rPr>
            <w:rStyle w:val="Hyperlink"/>
            <w:noProof/>
            <w:snapToGrid w:val="0"/>
            <w:sz w:val="24"/>
            <w:szCs w:val="24"/>
          </w:rPr>
          <w:t>9.6</w:t>
        </w:r>
        <w:r w:rsidR="000C4C74" w:rsidRPr="006C4ED5">
          <w:rPr>
            <w:i w:val="0"/>
            <w:iCs w:val="0"/>
            <w:noProof/>
            <w:sz w:val="24"/>
            <w:szCs w:val="24"/>
            <w:lang w:val="en-US" w:eastAsia="en-US"/>
          </w:rPr>
          <w:tab/>
        </w:r>
        <w:r w:rsidR="000C4C74" w:rsidRPr="006C4ED5">
          <w:rPr>
            <w:rStyle w:val="Hyperlink"/>
            <w:noProof/>
            <w:snapToGrid w:val="0"/>
            <w:sz w:val="24"/>
            <w:szCs w:val="24"/>
          </w:rPr>
          <w:t>Mechanisms of programming</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_Toc161096923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137</w:t>
        </w:r>
        <w:r w:rsidR="000C4C74" w:rsidRPr="006C4ED5">
          <w:rPr>
            <w:noProof/>
            <w:webHidden/>
            <w:sz w:val="24"/>
            <w:szCs w:val="24"/>
          </w:rPr>
          <w:fldChar w:fldCharType="end"/>
        </w:r>
      </w:hyperlink>
    </w:p>
    <w:p w14:paraId="5C80C96A" w14:textId="77777777" w:rsidR="000C4C74" w:rsidRPr="006C4ED5" w:rsidRDefault="00000000" w:rsidP="006C4ED5">
      <w:pPr>
        <w:pStyle w:val="TOC3"/>
        <w:tabs>
          <w:tab w:val="left" w:pos="1200"/>
          <w:tab w:val="right" w:leader="dot" w:pos="7831"/>
        </w:tabs>
        <w:spacing w:line="360" w:lineRule="auto"/>
        <w:ind w:left="482"/>
        <w:rPr>
          <w:noProof/>
          <w:sz w:val="24"/>
          <w:szCs w:val="24"/>
          <w:lang w:val="en-US" w:eastAsia="en-US"/>
        </w:rPr>
      </w:pPr>
      <w:hyperlink w:anchor="_Toc161096924" w:history="1">
        <w:r w:rsidR="000C4C74" w:rsidRPr="006C4ED5">
          <w:rPr>
            <w:rStyle w:val="Hyperlink"/>
            <w:noProof/>
            <w:sz w:val="24"/>
            <w:szCs w:val="24"/>
          </w:rPr>
          <w:t>9.6.1</w:t>
        </w:r>
        <w:r w:rsidR="000C4C74" w:rsidRPr="006C4ED5">
          <w:rPr>
            <w:noProof/>
            <w:sz w:val="24"/>
            <w:szCs w:val="24"/>
            <w:lang w:val="en-US" w:eastAsia="en-US"/>
          </w:rPr>
          <w:tab/>
        </w:r>
        <w:r w:rsidR="000C4C74" w:rsidRPr="006C4ED5">
          <w:rPr>
            <w:rStyle w:val="Hyperlink"/>
            <w:noProof/>
            <w:sz w:val="24"/>
            <w:szCs w:val="24"/>
          </w:rPr>
          <w:t>Prematurity and IGF-1</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_Toc161096924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137</w:t>
        </w:r>
        <w:r w:rsidR="000C4C74" w:rsidRPr="006C4ED5">
          <w:rPr>
            <w:noProof/>
            <w:webHidden/>
            <w:sz w:val="24"/>
            <w:szCs w:val="24"/>
          </w:rPr>
          <w:fldChar w:fldCharType="end"/>
        </w:r>
      </w:hyperlink>
    </w:p>
    <w:p w14:paraId="53BBD2E1" w14:textId="77777777" w:rsidR="000C4C74" w:rsidRPr="006C4ED5" w:rsidRDefault="00000000" w:rsidP="006C4ED5">
      <w:pPr>
        <w:pStyle w:val="TOC3"/>
        <w:tabs>
          <w:tab w:val="left" w:pos="1200"/>
          <w:tab w:val="right" w:leader="dot" w:pos="7831"/>
        </w:tabs>
        <w:spacing w:line="360" w:lineRule="auto"/>
        <w:ind w:left="482"/>
        <w:rPr>
          <w:noProof/>
          <w:sz w:val="24"/>
          <w:szCs w:val="24"/>
          <w:lang w:val="en-US" w:eastAsia="en-US"/>
        </w:rPr>
      </w:pPr>
      <w:hyperlink w:anchor="_Toc161096925" w:history="1">
        <w:r w:rsidR="000C4C74" w:rsidRPr="006C4ED5">
          <w:rPr>
            <w:rStyle w:val="Hyperlink"/>
            <w:noProof/>
            <w:sz w:val="24"/>
            <w:szCs w:val="24"/>
          </w:rPr>
          <w:t>9.6.2</w:t>
        </w:r>
        <w:r w:rsidR="000C4C74" w:rsidRPr="006C4ED5">
          <w:rPr>
            <w:noProof/>
            <w:sz w:val="24"/>
            <w:szCs w:val="24"/>
            <w:lang w:val="en-US" w:eastAsia="en-US"/>
          </w:rPr>
          <w:tab/>
        </w:r>
        <w:r w:rsidR="000C4C74" w:rsidRPr="006C4ED5">
          <w:rPr>
            <w:rStyle w:val="Hyperlink"/>
            <w:noProof/>
            <w:sz w:val="24"/>
            <w:szCs w:val="24"/>
          </w:rPr>
          <w:t>Prematurity and Cortisol metabolism</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_Toc161096925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139</w:t>
        </w:r>
        <w:r w:rsidR="000C4C74" w:rsidRPr="006C4ED5">
          <w:rPr>
            <w:noProof/>
            <w:webHidden/>
            <w:sz w:val="24"/>
            <w:szCs w:val="24"/>
          </w:rPr>
          <w:fldChar w:fldCharType="end"/>
        </w:r>
      </w:hyperlink>
    </w:p>
    <w:p w14:paraId="6795E6BD" w14:textId="77777777" w:rsidR="000C4C74" w:rsidRPr="006C4ED5" w:rsidRDefault="00000000" w:rsidP="006C4ED5">
      <w:pPr>
        <w:pStyle w:val="TOC3"/>
        <w:tabs>
          <w:tab w:val="left" w:pos="1200"/>
          <w:tab w:val="right" w:leader="dot" w:pos="7831"/>
        </w:tabs>
        <w:spacing w:line="360" w:lineRule="auto"/>
        <w:ind w:left="482"/>
        <w:rPr>
          <w:noProof/>
          <w:sz w:val="24"/>
          <w:szCs w:val="24"/>
          <w:lang w:val="en-US" w:eastAsia="en-US"/>
        </w:rPr>
      </w:pPr>
      <w:hyperlink w:anchor="_Toc161096926" w:history="1">
        <w:r w:rsidR="000C4C74" w:rsidRPr="006C4ED5">
          <w:rPr>
            <w:rStyle w:val="Hyperlink"/>
            <w:noProof/>
            <w:sz w:val="24"/>
            <w:szCs w:val="24"/>
          </w:rPr>
          <w:t>9.6.3</w:t>
        </w:r>
        <w:r w:rsidR="000C4C74" w:rsidRPr="006C4ED5">
          <w:rPr>
            <w:noProof/>
            <w:sz w:val="24"/>
            <w:szCs w:val="24"/>
            <w:lang w:val="en-US" w:eastAsia="en-US"/>
          </w:rPr>
          <w:tab/>
        </w:r>
        <w:r w:rsidR="000C4C74" w:rsidRPr="006C4ED5">
          <w:rPr>
            <w:rStyle w:val="Hyperlink"/>
            <w:noProof/>
            <w:sz w:val="24"/>
            <w:szCs w:val="24"/>
          </w:rPr>
          <w:t>Prematurity, Antenatal steroids and 11βHSD</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_Toc161096926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143</w:t>
        </w:r>
        <w:r w:rsidR="000C4C74" w:rsidRPr="006C4ED5">
          <w:rPr>
            <w:noProof/>
            <w:webHidden/>
            <w:sz w:val="24"/>
            <w:szCs w:val="24"/>
          </w:rPr>
          <w:fldChar w:fldCharType="end"/>
        </w:r>
      </w:hyperlink>
    </w:p>
    <w:p w14:paraId="7CC1DB2A" w14:textId="77777777" w:rsidR="000C4C74" w:rsidRPr="006C4ED5" w:rsidRDefault="00000000" w:rsidP="006C4ED5">
      <w:pPr>
        <w:pStyle w:val="TOC3"/>
        <w:tabs>
          <w:tab w:val="left" w:pos="1200"/>
          <w:tab w:val="right" w:leader="dot" w:pos="7831"/>
        </w:tabs>
        <w:spacing w:line="360" w:lineRule="auto"/>
        <w:ind w:left="482"/>
        <w:rPr>
          <w:noProof/>
          <w:sz w:val="24"/>
          <w:szCs w:val="24"/>
          <w:lang w:val="en-US" w:eastAsia="en-US"/>
        </w:rPr>
      </w:pPr>
      <w:hyperlink w:anchor="_Toc161096927" w:history="1">
        <w:r w:rsidR="000C4C74" w:rsidRPr="006C4ED5">
          <w:rPr>
            <w:rStyle w:val="Hyperlink"/>
            <w:noProof/>
            <w:sz w:val="24"/>
            <w:szCs w:val="24"/>
          </w:rPr>
          <w:t>9.6.4</w:t>
        </w:r>
        <w:r w:rsidR="000C4C74" w:rsidRPr="006C4ED5">
          <w:rPr>
            <w:noProof/>
            <w:sz w:val="24"/>
            <w:szCs w:val="24"/>
            <w:lang w:val="en-US" w:eastAsia="en-US"/>
          </w:rPr>
          <w:tab/>
        </w:r>
        <w:r w:rsidR="000C4C74" w:rsidRPr="006C4ED5">
          <w:rPr>
            <w:rStyle w:val="Hyperlink"/>
            <w:noProof/>
            <w:sz w:val="24"/>
            <w:szCs w:val="24"/>
          </w:rPr>
          <w:t>Prematurity and Leptin</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_Toc161096927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145</w:t>
        </w:r>
        <w:r w:rsidR="000C4C74" w:rsidRPr="006C4ED5">
          <w:rPr>
            <w:noProof/>
            <w:webHidden/>
            <w:sz w:val="24"/>
            <w:szCs w:val="24"/>
          </w:rPr>
          <w:fldChar w:fldCharType="end"/>
        </w:r>
      </w:hyperlink>
    </w:p>
    <w:p w14:paraId="3401D9C9" w14:textId="77777777" w:rsidR="000C4C74" w:rsidRPr="006C4ED5" w:rsidRDefault="00000000" w:rsidP="006C4ED5">
      <w:pPr>
        <w:pStyle w:val="TOC3"/>
        <w:tabs>
          <w:tab w:val="left" w:pos="1200"/>
          <w:tab w:val="right" w:leader="dot" w:pos="7831"/>
        </w:tabs>
        <w:spacing w:line="360" w:lineRule="auto"/>
        <w:ind w:left="482"/>
        <w:rPr>
          <w:noProof/>
          <w:sz w:val="24"/>
          <w:szCs w:val="24"/>
          <w:lang w:val="en-US" w:eastAsia="en-US"/>
        </w:rPr>
      </w:pPr>
      <w:hyperlink w:anchor="_Toc161096928" w:history="1">
        <w:r w:rsidR="000C4C74" w:rsidRPr="006C4ED5">
          <w:rPr>
            <w:rStyle w:val="Hyperlink"/>
            <w:noProof/>
            <w:sz w:val="24"/>
            <w:szCs w:val="24"/>
          </w:rPr>
          <w:t>9.6.5</w:t>
        </w:r>
        <w:r w:rsidR="000C4C74" w:rsidRPr="006C4ED5">
          <w:rPr>
            <w:noProof/>
            <w:sz w:val="24"/>
            <w:szCs w:val="24"/>
            <w:lang w:val="en-US" w:eastAsia="en-US"/>
          </w:rPr>
          <w:tab/>
        </w:r>
        <w:r w:rsidR="000C4C74" w:rsidRPr="006C4ED5">
          <w:rPr>
            <w:rStyle w:val="Hyperlink"/>
            <w:noProof/>
            <w:sz w:val="24"/>
            <w:szCs w:val="24"/>
          </w:rPr>
          <w:t>Interaction between mechanisms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_Toc161096928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145</w:t>
        </w:r>
        <w:r w:rsidR="000C4C74" w:rsidRPr="006C4ED5">
          <w:rPr>
            <w:noProof/>
            <w:webHidden/>
            <w:sz w:val="24"/>
            <w:szCs w:val="24"/>
          </w:rPr>
          <w:fldChar w:fldCharType="end"/>
        </w:r>
      </w:hyperlink>
    </w:p>
    <w:p w14:paraId="460CD3DA" w14:textId="77777777" w:rsidR="000C4C74" w:rsidRPr="006C4ED5" w:rsidRDefault="00000000">
      <w:pPr>
        <w:pStyle w:val="TOC2"/>
        <w:rPr>
          <w:i w:val="0"/>
          <w:iCs w:val="0"/>
          <w:noProof/>
          <w:sz w:val="24"/>
          <w:szCs w:val="24"/>
          <w:lang w:val="en-US" w:eastAsia="en-US"/>
        </w:rPr>
      </w:pPr>
      <w:hyperlink w:anchor="_Toc161096929" w:history="1">
        <w:r w:rsidR="000C4C74" w:rsidRPr="006C4ED5">
          <w:rPr>
            <w:rStyle w:val="Hyperlink"/>
            <w:noProof/>
            <w:snapToGrid w:val="0"/>
            <w:sz w:val="24"/>
            <w:szCs w:val="24"/>
            <w:lang w:eastAsia="en-US"/>
          </w:rPr>
          <w:t>9.7</w:t>
        </w:r>
        <w:r w:rsidR="000C4C74" w:rsidRPr="006C4ED5">
          <w:rPr>
            <w:i w:val="0"/>
            <w:iCs w:val="0"/>
            <w:noProof/>
            <w:sz w:val="24"/>
            <w:szCs w:val="24"/>
            <w:lang w:val="en-US" w:eastAsia="en-US"/>
          </w:rPr>
          <w:tab/>
        </w:r>
        <w:r w:rsidR="000C4C74" w:rsidRPr="006C4ED5">
          <w:rPr>
            <w:rStyle w:val="Hyperlink"/>
            <w:noProof/>
            <w:snapToGrid w:val="0"/>
            <w:sz w:val="24"/>
            <w:szCs w:val="24"/>
            <w:lang w:eastAsia="en-US"/>
          </w:rPr>
          <w:t>Prematurity and Adrenarche</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_Toc161096929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146</w:t>
        </w:r>
        <w:r w:rsidR="000C4C74" w:rsidRPr="006C4ED5">
          <w:rPr>
            <w:noProof/>
            <w:webHidden/>
            <w:sz w:val="24"/>
            <w:szCs w:val="24"/>
          </w:rPr>
          <w:fldChar w:fldCharType="end"/>
        </w:r>
      </w:hyperlink>
    </w:p>
    <w:p w14:paraId="7528383F" w14:textId="77777777" w:rsidR="000C4C74" w:rsidRPr="006C4ED5" w:rsidRDefault="00000000">
      <w:pPr>
        <w:pStyle w:val="TOC2"/>
        <w:rPr>
          <w:i w:val="0"/>
          <w:iCs w:val="0"/>
          <w:noProof/>
          <w:sz w:val="24"/>
          <w:szCs w:val="24"/>
          <w:lang w:val="en-US" w:eastAsia="en-US"/>
        </w:rPr>
      </w:pPr>
      <w:hyperlink w:anchor="_Toc161096930" w:history="1">
        <w:r w:rsidR="000C4C74" w:rsidRPr="006C4ED5">
          <w:rPr>
            <w:rStyle w:val="Hyperlink"/>
            <w:noProof/>
            <w:snapToGrid w:val="0"/>
            <w:sz w:val="24"/>
            <w:szCs w:val="24"/>
            <w:lang w:eastAsia="en-US"/>
          </w:rPr>
          <w:t>9.8</w:t>
        </w:r>
        <w:r w:rsidR="000C4C74" w:rsidRPr="006C4ED5">
          <w:rPr>
            <w:i w:val="0"/>
            <w:iCs w:val="0"/>
            <w:noProof/>
            <w:sz w:val="24"/>
            <w:szCs w:val="24"/>
            <w:lang w:val="en-US" w:eastAsia="en-US"/>
          </w:rPr>
          <w:tab/>
        </w:r>
        <w:r w:rsidR="000C4C74" w:rsidRPr="006C4ED5">
          <w:rPr>
            <w:rStyle w:val="Hyperlink"/>
            <w:noProof/>
            <w:snapToGrid w:val="0"/>
            <w:sz w:val="24"/>
            <w:szCs w:val="24"/>
            <w:lang w:eastAsia="en-US"/>
          </w:rPr>
          <w:t>The Fetal Adrenal</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_Toc161096930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147</w:t>
        </w:r>
        <w:r w:rsidR="000C4C74" w:rsidRPr="006C4ED5">
          <w:rPr>
            <w:noProof/>
            <w:webHidden/>
            <w:sz w:val="24"/>
            <w:szCs w:val="24"/>
          </w:rPr>
          <w:fldChar w:fldCharType="end"/>
        </w:r>
      </w:hyperlink>
    </w:p>
    <w:p w14:paraId="2302B1DD" w14:textId="77777777" w:rsidR="000C4C74" w:rsidRPr="006C4ED5" w:rsidRDefault="00000000">
      <w:pPr>
        <w:pStyle w:val="TOC1"/>
        <w:rPr>
          <w:b w:val="0"/>
          <w:bCs w:val="0"/>
          <w:noProof/>
          <w:sz w:val="24"/>
          <w:szCs w:val="24"/>
          <w:lang w:val="en-US" w:eastAsia="en-US"/>
        </w:rPr>
      </w:pPr>
      <w:hyperlink w:anchor="_Toc161096931" w:history="1">
        <w:r w:rsidR="000C4C74" w:rsidRPr="006C4ED5">
          <w:rPr>
            <w:rStyle w:val="Hyperlink"/>
            <w:noProof/>
            <w:snapToGrid w:val="0"/>
            <w:sz w:val="24"/>
            <w:szCs w:val="24"/>
            <w:lang w:eastAsia="en-US"/>
          </w:rPr>
          <w:t>Chapter 10. Conclusions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_Toc161096931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149</w:t>
        </w:r>
        <w:r w:rsidR="000C4C74" w:rsidRPr="006C4ED5">
          <w:rPr>
            <w:noProof/>
            <w:webHidden/>
            <w:sz w:val="24"/>
            <w:szCs w:val="24"/>
          </w:rPr>
          <w:fldChar w:fldCharType="end"/>
        </w:r>
      </w:hyperlink>
    </w:p>
    <w:p w14:paraId="396E3132" w14:textId="77777777" w:rsidR="000C4C74" w:rsidRPr="006C4ED5" w:rsidRDefault="00000000">
      <w:pPr>
        <w:pStyle w:val="TOC2"/>
        <w:rPr>
          <w:i w:val="0"/>
          <w:iCs w:val="0"/>
          <w:noProof/>
          <w:sz w:val="24"/>
          <w:szCs w:val="24"/>
          <w:lang w:val="en-US" w:eastAsia="en-US"/>
        </w:rPr>
      </w:pPr>
      <w:hyperlink w:anchor="_Toc161096932" w:history="1">
        <w:r w:rsidR="000C4C74" w:rsidRPr="006C4ED5">
          <w:rPr>
            <w:rStyle w:val="Hyperlink"/>
            <w:bCs/>
            <w:noProof/>
            <w:snapToGrid w:val="0"/>
            <w:sz w:val="24"/>
            <w:szCs w:val="24"/>
            <w:lang w:eastAsia="en-US"/>
          </w:rPr>
          <w:t>10.1</w:t>
        </w:r>
        <w:r w:rsidR="000C4C74" w:rsidRPr="006C4ED5">
          <w:rPr>
            <w:i w:val="0"/>
            <w:iCs w:val="0"/>
            <w:noProof/>
            <w:sz w:val="24"/>
            <w:szCs w:val="24"/>
            <w:lang w:val="en-US" w:eastAsia="en-US"/>
          </w:rPr>
          <w:tab/>
        </w:r>
        <w:r w:rsidR="000C4C74" w:rsidRPr="006C4ED5">
          <w:rPr>
            <w:rStyle w:val="Hyperlink"/>
            <w:bCs/>
            <w:noProof/>
            <w:snapToGrid w:val="0"/>
            <w:sz w:val="24"/>
            <w:szCs w:val="24"/>
            <w:lang w:eastAsia="en-US"/>
          </w:rPr>
          <w:t>Future study</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_Toc161096932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151</w:t>
        </w:r>
        <w:r w:rsidR="000C4C74" w:rsidRPr="006C4ED5">
          <w:rPr>
            <w:noProof/>
            <w:webHidden/>
            <w:sz w:val="24"/>
            <w:szCs w:val="24"/>
          </w:rPr>
          <w:fldChar w:fldCharType="end"/>
        </w:r>
      </w:hyperlink>
    </w:p>
    <w:p w14:paraId="536210B2" w14:textId="77777777" w:rsidR="000C4C74" w:rsidRPr="006C4ED5" w:rsidRDefault="00000000">
      <w:pPr>
        <w:pStyle w:val="TOC1"/>
        <w:rPr>
          <w:b w:val="0"/>
          <w:bCs w:val="0"/>
          <w:noProof/>
          <w:sz w:val="24"/>
          <w:szCs w:val="24"/>
          <w:lang w:val="en-US" w:eastAsia="en-US"/>
        </w:rPr>
      </w:pPr>
      <w:hyperlink w:anchor="_Toc161096933" w:history="1">
        <w:r w:rsidR="000C4C74" w:rsidRPr="006C4ED5">
          <w:rPr>
            <w:rStyle w:val="Hyperlink"/>
            <w:noProof/>
            <w:snapToGrid w:val="0"/>
            <w:sz w:val="24"/>
            <w:szCs w:val="24"/>
            <w:lang w:eastAsia="en-US"/>
          </w:rPr>
          <w:t>Acknowledgements and Thanks.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_Toc161096933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152</w:t>
        </w:r>
        <w:r w:rsidR="000C4C74" w:rsidRPr="006C4ED5">
          <w:rPr>
            <w:noProof/>
            <w:webHidden/>
            <w:sz w:val="24"/>
            <w:szCs w:val="24"/>
          </w:rPr>
          <w:fldChar w:fldCharType="end"/>
        </w:r>
      </w:hyperlink>
    </w:p>
    <w:p w14:paraId="74276C14" w14:textId="77777777" w:rsidR="000C4C74" w:rsidRPr="006C4ED5" w:rsidRDefault="00000000">
      <w:pPr>
        <w:pStyle w:val="TOC1"/>
        <w:rPr>
          <w:b w:val="0"/>
          <w:bCs w:val="0"/>
          <w:noProof/>
          <w:sz w:val="24"/>
          <w:szCs w:val="24"/>
          <w:lang w:val="en-US" w:eastAsia="en-US"/>
        </w:rPr>
      </w:pPr>
      <w:hyperlink w:anchor="_Toc161096934" w:history="1">
        <w:r w:rsidR="000C4C74" w:rsidRPr="006C4ED5">
          <w:rPr>
            <w:rStyle w:val="Hyperlink"/>
            <w:noProof/>
            <w:snapToGrid w:val="0"/>
            <w:sz w:val="24"/>
            <w:szCs w:val="24"/>
          </w:rPr>
          <w:t>Appendix</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_Toc161096934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153</w:t>
        </w:r>
        <w:r w:rsidR="000C4C74" w:rsidRPr="006C4ED5">
          <w:rPr>
            <w:noProof/>
            <w:webHidden/>
            <w:sz w:val="24"/>
            <w:szCs w:val="24"/>
          </w:rPr>
          <w:fldChar w:fldCharType="end"/>
        </w:r>
      </w:hyperlink>
    </w:p>
    <w:p w14:paraId="276A3F4B" w14:textId="77777777" w:rsidR="000C4C74" w:rsidRPr="006C4ED5" w:rsidRDefault="00000000">
      <w:pPr>
        <w:pStyle w:val="TOC1"/>
        <w:rPr>
          <w:b w:val="0"/>
          <w:bCs w:val="0"/>
          <w:noProof/>
          <w:sz w:val="24"/>
          <w:szCs w:val="24"/>
          <w:lang w:val="en-US" w:eastAsia="en-US"/>
        </w:rPr>
      </w:pPr>
      <w:hyperlink w:anchor="_Toc161096935" w:history="1">
        <w:r w:rsidR="000C4C74" w:rsidRPr="006C4ED5">
          <w:rPr>
            <w:rStyle w:val="Hyperlink"/>
            <w:noProof/>
            <w:sz w:val="24"/>
            <w:szCs w:val="24"/>
          </w:rPr>
          <w:t>References</w:t>
        </w:r>
        <w:r w:rsidR="000C4C74" w:rsidRPr="006C4ED5">
          <w:rPr>
            <w:noProof/>
            <w:webHidden/>
            <w:sz w:val="24"/>
            <w:szCs w:val="24"/>
          </w:rPr>
          <w:tab/>
        </w:r>
        <w:r w:rsidR="000C4C74" w:rsidRPr="006C4ED5">
          <w:rPr>
            <w:noProof/>
            <w:webHidden/>
            <w:sz w:val="24"/>
            <w:szCs w:val="24"/>
          </w:rPr>
          <w:fldChar w:fldCharType="begin"/>
        </w:r>
        <w:r w:rsidR="000C4C74" w:rsidRPr="006C4ED5">
          <w:rPr>
            <w:noProof/>
            <w:webHidden/>
            <w:sz w:val="24"/>
            <w:szCs w:val="24"/>
          </w:rPr>
          <w:instrText xml:space="preserve"> PAGEREF _Toc161096935 \h </w:instrText>
        </w:r>
        <w:r w:rsidR="000C4C74" w:rsidRPr="006C4ED5">
          <w:rPr>
            <w:noProof/>
            <w:webHidden/>
            <w:sz w:val="24"/>
            <w:szCs w:val="24"/>
          </w:rPr>
        </w:r>
        <w:r w:rsidR="000C4C74" w:rsidRPr="006C4ED5">
          <w:rPr>
            <w:noProof/>
            <w:webHidden/>
            <w:sz w:val="24"/>
            <w:szCs w:val="24"/>
          </w:rPr>
          <w:fldChar w:fldCharType="separate"/>
        </w:r>
        <w:r w:rsidR="00C960FD">
          <w:rPr>
            <w:noProof/>
            <w:webHidden/>
            <w:sz w:val="24"/>
            <w:szCs w:val="24"/>
          </w:rPr>
          <w:t>170</w:t>
        </w:r>
        <w:r w:rsidR="000C4C74" w:rsidRPr="006C4ED5">
          <w:rPr>
            <w:noProof/>
            <w:webHidden/>
            <w:sz w:val="24"/>
            <w:szCs w:val="24"/>
          </w:rPr>
          <w:fldChar w:fldCharType="end"/>
        </w:r>
      </w:hyperlink>
    </w:p>
    <w:p w14:paraId="320AD5D2" w14:textId="77777777" w:rsidR="00FB344C" w:rsidRPr="00BA6EC5" w:rsidRDefault="00FB344C" w:rsidP="00FB344C">
      <w:pPr>
        <w:pStyle w:val="Footer"/>
        <w:tabs>
          <w:tab w:val="clear" w:pos="4153"/>
          <w:tab w:val="clear" w:pos="8306"/>
        </w:tabs>
        <w:ind w:right="1134"/>
        <w:rPr>
          <w:szCs w:val="24"/>
        </w:rPr>
      </w:pPr>
      <w:r w:rsidRPr="00BA6EC5">
        <w:rPr>
          <w:szCs w:val="24"/>
        </w:rPr>
        <w:fldChar w:fldCharType="end"/>
      </w:r>
    </w:p>
    <w:p w14:paraId="64B9AE41" w14:textId="77777777" w:rsidR="00FB344C" w:rsidRDefault="00FB344C" w:rsidP="00FB344C">
      <w:pPr>
        <w:pStyle w:val="MDHeading1"/>
        <w:rPr>
          <w:szCs w:val="24"/>
        </w:rPr>
      </w:pPr>
      <w:r w:rsidRPr="00BA6EC5">
        <w:rPr>
          <w:sz w:val="24"/>
          <w:szCs w:val="24"/>
        </w:rPr>
        <w:br w:type="page"/>
      </w:r>
      <w:bookmarkStart w:id="0" w:name="_Toc161096831"/>
      <w:r>
        <w:t>List of Tables</w:t>
      </w:r>
      <w:bookmarkEnd w:id="0"/>
    </w:p>
    <w:p w14:paraId="425EF311" w14:textId="77777777" w:rsidR="00FB344C" w:rsidRDefault="00FB344C" w:rsidP="00FB344C">
      <w:pPr>
        <w:pStyle w:val="Footer"/>
        <w:tabs>
          <w:tab w:val="clear" w:pos="4153"/>
          <w:tab w:val="clear" w:pos="8306"/>
        </w:tabs>
        <w:rPr>
          <w:szCs w:val="24"/>
        </w:rPr>
      </w:pPr>
    </w:p>
    <w:p w14:paraId="4F9FABE4" w14:textId="77777777" w:rsidR="00FB344C" w:rsidRDefault="00FB344C" w:rsidP="00FB344C">
      <w:pPr>
        <w:pStyle w:val="TableofFigures"/>
        <w:tabs>
          <w:tab w:val="right" w:leader="dot" w:pos="8302"/>
        </w:tabs>
        <w:spacing w:after="240"/>
        <w:ind w:right="1701"/>
        <w:jc w:val="both"/>
        <w:rPr>
          <w:noProof/>
          <w:szCs w:val="24"/>
          <w:lang w:val="en-US" w:eastAsia="en-US"/>
        </w:rPr>
      </w:pPr>
      <w:r>
        <w:rPr>
          <w:szCs w:val="24"/>
        </w:rPr>
        <w:fldChar w:fldCharType="begin"/>
      </w:r>
      <w:r>
        <w:rPr>
          <w:szCs w:val="24"/>
        </w:rPr>
        <w:instrText xml:space="preserve"> TOC \h \z \c "Table" </w:instrText>
      </w:r>
      <w:r>
        <w:rPr>
          <w:szCs w:val="24"/>
        </w:rPr>
        <w:fldChar w:fldCharType="separate"/>
      </w:r>
      <w:hyperlink w:anchor="_Toc133587015" w:history="1">
        <w:r w:rsidRPr="00520593">
          <w:rPr>
            <w:rStyle w:val="Hyperlink"/>
            <w:noProof/>
          </w:rPr>
          <w:t>Table 1</w:t>
        </w:r>
        <w:r>
          <w:rPr>
            <w:rStyle w:val="Hyperlink"/>
            <w:noProof/>
          </w:rPr>
          <w:t xml:space="preserve">. </w:t>
        </w:r>
        <w:r w:rsidRPr="00520593">
          <w:rPr>
            <w:rStyle w:val="Hyperlink"/>
            <w:noProof/>
          </w:rPr>
          <w:t>Baseline data regarding sex, multiple pregnancies,  administration of antenatal &amp; postnatal steroids, and family history of  diabetes and hypertension for the cohort presented according to gestational age at birth.</w:t>
        </w:r>
        <w:r>
          <w:rPr>
            <w:noProof/>
            <w:webHidden/>
          </w:rPr>
          <w:tab/>
        </w:r>
        <w:r>
          <w:rPr>
            <w:noProof/>
            <w:webHidden/>
          </w:rPr>
          <w:fldChar w:fldCharType="begin"/>
        </w:r>
        <w:r>
          <w:rPr>
            <w:noProof/>
            <w:webHidden/>
          </w:rPr>
          <w:instrText xml:space="preserve"> PAGEREF _Toc133587015 \h </w:instrText>
        </w:r>
        <w:r>
          <w:rPr>
            <w:noProof/>
            <w:webHidden/>
          </w:rPr>
        </w:r>
        <w:r>
          <w:rPr>
            <w:noProof/>
            <w:webHidden/>
          </w:rPr>
          <w:fldChar w:fldCharType="separate"/>
        </w:r>
        <w:r w:rsidR="00C960FD">
          <w:rPr>
            <w:noProof/>
            <w:webHidden/>
          </w:rPr>
          <w:t>62</w:t>
        </w:r>
        <w:r>
          <w:rPr>
            <w:noProof/>
            <w:webHidden/>
          </w:rPr>
          <w:fldChar w:fldCharType="end"/>
        </w:r>
      </w:hyperlink>
    </w:p>
    <w:p w14:paraId="3B922611"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16" w:history="1">
        <w:r w:rsidR="00FB344C" w:rsidRPr="00520593">
          <w:rPr>
            <w:rStyle w:val="Hyperlink"/>
            <w:noProof/>
          </w:rPr>
          <w:t>Table 2.  Mean gestational age for each group together with size at birth expressed as a standard deviation score (SDS) along with ponderal index, BMI and percentage body fat at birth.</w:t>
        </w:r>
        <w:r w:rsidR="00FB344C">
          <w:rPr>
            <w:noProof/>
            <w:webHidden/>
          </w:rPr>
          <w:tab/>
        </w:r>
        <w:r w:rsidR="00FB344C">
          <w:rPr>
            <w:noProof/>
            <w:webHidden/>
          </w:rPr>
          <w:fldChar w:fldCharType="begin"/>
        </w:r>
        <w:r w:rsidR="00FB344C">
          <w:rPr>
            <w:noProof/>
            <w:webHidden/>
          </w:rPr>
          <w:instrText xml:space="preserve"> PAGEREF _Toc133587016 \h </w:instrText>
        </w:r>
        <w:r w:rsidR="00FB344C">
          <w:rPr>
            <w:noProof/>
            <w:webHidden/>
          </w:rPr>
        </w:r>
        <w:r w:rsidR="00FB344C">
          <w:rPr>
            <w:noProof/>
            <w:webHidden/>
          </w:rPr>
          <w:fldChar w:fldCharType="separate"/>
        </w:r>
        <w:r w:rsidR="00C960FD">
          <w:rPr>
            <w:noProof/>
            <w:webHidden/>
          </w:rPr>
          <w:t>65</w:t>
        </w:r>
        <w:r w:rsidR="00FB344C">
          <w:rPr>
            <w:noProof/>
            <w:webHidden/>
          </w:rPr>
          <w:fldChar w:fldCharType="end"/>
        </w:r>
      </w:hyperlink>
    </w:p>
    <w:p w14:paraId="70CB24A7"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17" w:history="1">
        <w:r w:rsidR="00FB344C" w:rsidRPr="00520593">
          <w:rPr>
            <w:rStyle w:val="Hyperlink"/>
            <w:noProof/>
          </w:rPr>
          <w:t>Table 3.  Mean weight, length and head circumference standard deviation scores (SDS) at birth recalculated having excluded all multiple births from the cohort.</w:t>
        </w:r>
        <w:r w:rsidR="00FB344C">
          <w:rPr>
            <w:noProof/>
            <w:webHidden/>
          </w:rPr>
          <w:tab/>
        </w:r>
        <w:r w:rsidR="00FB344C">
          <w:rPr>
            <w:noProof/>
            <w:webHidden/>
          </w:rPr>
          <w:fldChar w:fldCharType="begin"/>
        </w:r>
        <w:r w:rsidR="00FB344C">
          <w:rPr>
            <w:noProof/>
            <w:webHidden/>
          </w:rPr>
          <w:instrText xml:space="preserve"> PAGEREF _Toc133587017 \h </w:instrText>
        </w:r>
        <w:r w:rsidR="00FB344C">
          <w:rPr>
            <w:noProof/>
            <w:webHidden/>
          </w:rPr>
        </w:r>
        <w:r w:rsidR="00FB344C">
          <w:rPr>
            <w:noProof/>
            <w:webHidden/>
          </w:rPr>
          <w:fldChar w:fldCharType="separate"/>
        </w:r>
        <w:r w:rsidR="00C960FD">
          <w:rPr>
            <w:noProof/>
            <w:webHidden/>
          </w:rPr>
          <w:t>66</w:t>
        </w:r>
        <w:r w:rsidR="00FB344C">
          <w:rPr>
            <w:noProof/>
            <w:webHidden/>
          </w:rPr>
          <w:fldChar w:fldCharType="end"/>
        </w:r>
      </w:hyperlink>
    </w:p>
    <w:p w14:paraId="3C4A09A3"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18" w:history="1">
        <w:r w:rsidR="00FB344C" w:rsidRPr="00520593">
          <w:rPr>
            <w:rStyle w:val="Hyperlink"/>
            <w:noProof/>
          </w:rPr>
          <w:t>Table 4.  Height and weight aged 5 years compared to mid-parental centile together with BMI and measures of fat mass calculated from skin folds.</w:t>
        </w:r>
        <w:r w:rsidR="00FB344C">
          <w:rPr>
            <w:noProof/>
            <w:webHidden/>
          </w:rPr>
          <w:tab/>
        </w:r>
        <w:r w:rsidR="00FB344C">
          <w:rPr>
            <w:noProof/>
            <w:webHidden/>
          </w:rPr>
          <w:fldChar w:fldCharType="begin"/>
        </w:r>
        <w:r w:rsidR="00FB344C">
          <w:rPr>
            <w:noProof/>
            <w:webHidden/>
          </w:rPr>
          <w:instrText xml:space="preserve"> PAGEREF _Toc133587018 \h </w:instrText>
        </w:r>
        <w:r w:rsidR="00FB344C">
          <w:rPr>
            <w:noProof/>
            <w:webHidden/>
          </w:rPr>
        </w:r>
        <w:r w:rsidR="00FB344C">
          <w:rPr>
            <w:noProof/>
            <w:webHidden/>
          </w:rPr>
          <w:fldChar w:fldCharType="separate"/>
        </w:r>
        <w:r w:rsidR="00C960FD">
          <w:rPr>
            <w:noProof/>
            <w:webHidden/>
          </w:rPr>
          <w:t>68</w:t>
        </w:r>
        <w:r w:rsidR="00FB344C">
          <w:rPr>
            <w:noProof/>
            <w:webHidden/>
          </w:rPr>
          <w:fldChar w:fldCharType="end"/>
        </w:r>
      </w:hyperlink>
    </w:p>
    <w:p w14:paraId="7F608C80"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19" w:history="1">
        <w:r w:rsidR="00FB344C" w:rsidRPr="00520593">
          <w:rPr>
            <w:rStyle w:val="Hyperlink"/>
            <w:noProof/>
          </w:rPr>
          <w:t>Table 5.  The relationship between current height, weight, BMI and adiposity and blood pressure &amp; resting heart rate. (Pearson correlation)</w:t>
        </w:r>
        <w:r w:rsidR="00FB344C">
          <w:rPr>
            <w:noProof/>
            <w:webHidden/>
          </w:rPr>
          <w:tab/>
        </w:r>
        <w:r w:rsidR="00FB344C">
          <w:rPr>
            <w:noProof/>
            <w:webHidden/>
          </w:rPr>
          <w:fldChar w:fldCharType="begin"/>
        </w:r>
        <w:r w:rsidR="00FB344C">
          <w:rPr>
            <w:noProof/>
            <w:webHidden/>
          </w:rPr>
          <w:instrText xml:space="preserve"> PAGEREF _Toc133587019 \h </w:instrText>
        </w:r>
        <w:r w:rsidR="00FB344C">
          <w:rPr>
            <w:noProof/>
            <w:webHidden/>
          </w:rPr>
        </w:r>
        <w:r w:rsidR="00FB344C">
          <w:rPr>
            <w:noProof/>
            <w:webHidden/>
          </w:rPr>
          <w:fldChar w:fldCharType="separate"/>
        </w:r>
        <w:r w:rsidR="00C960FD">
          <w:rPr>
            <w:noProof/>
            <w:webHidden/>
          </w:rPr>
          <w:t>81</w:t>
        </w:r>
        <w:r w:rsidR="00FB344C">
          <w:rPr>
            <w:noProof/>
            <w:webHidden/>
          </w:rPr>
          <w:fldChar w:fldCharType="end"/>
        </w:r>
      </w:hyperlink>
    </w:p>
    <w:p w14:paraId="35FB05FC"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0" w:history="1">
        <w:r w:rsidR="00FB344C" w:rsidRPr="00520593">
          <w:rPr>
            <w:rStyle w:val="Hyperlink"/>
            <w:noProof/>
          </w:rPr>
          <w:t>Table 6.  Blood pressure and resting heart rate age 5 years and it’s relationship to gestational age at birth</w:t>
        </w:r>
        <w:r w:rsidR="00FB344C">
          <w:rPr>
            <w:noProof/>
            <w:webHidden/>
          </w:rPr>
          <w:tab/>
        </w:r>
        <w:r w:rsidR="00FB344C">
          <w:rPr>
            <w:noProof/>
            <w:webHidden/>
          </w:rPr>
          <w:fldChar w:fldCharType="begin"/>
        </w:r>
        <w:r w:rsidR="00FB344C">
          <w:rPr>
            <w:noProof/>
            <w:webHidden/>
          </w:rPr>
          <w:instrText xml:space="preserve"> PAGEREF _Toc133587020 \h </w:instrText>
        </w:r>
        <w:r w:rsidR="00FB344C">
          <w:rPr>
            <w:noProof/>
            <w:webHidden/>
          </w:rPr>
        </w:r>
        <w:r w:rsidR="00FB344C">
          <w:rPr>
            <w:noProof/>
            <w:webHidden/>
          </w:rPr>
          <w:fldChar w:fldCharType="separate"/>
        </w:r>
        <w:r w:rsidR="00C960FD">
          <w:rPr>
            <w:noProof/>
            <w:webHidden/>
          </w:rPr>
          <w:t>82</w:t>
        </w:r>
        <w:r w:rsidR="00FB344C">
          <w:rPr>
            <w:noProof/>
            <w:webHidden/>
          </w:rPr>
          <w:fldChar w:fldCharType="end"/>
        </w:r>
      </w:hyperlink>
    </w:p>
    <w:p w14:paraId="7A215535"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1" w:history="1">
        <w:r w:rsidR="00FB344C" w:rsidRPr="00520593">
          <w:rPr>
            <w:rStyle w:val="Hyperlink"/>
            <w:noProof/>
          </w:rPr>
          <w:t>Table 7.  Correlation of  blood pressure and heart rate age 5 years with size at birth, antenatal and postnatal steroid administration, maternal and family history of cardiovascular risk factors and CRIB score. (Uncorrected for gestational age at birth)</w:t>
        </w:r>
        <w:r w:rsidR="00FB344C">
          <w:rPr>
            <w:noProof/>
            <w:webHidden/>
          </w:rPr>
          <w:tab/>
        </w:r>
        <w:r w:rsidR="00FB344C">
          <w:rPr>
            <w:noProof/>
            <w:webHidden/>
          </w:rPr>
          <w:fldChar w:fldCharType="begin"/>
        </w:r>
        <w:r w:rsidR="00FB344C">
          <w:rPr>
            <w:noProof/>
            <w:webHidden/>
          </w:rPr>
          <w:instrText xml:space="preserve"> PAGEREF _Toc133587021 \h </w:instrText>
        </w:r>
        <w:r w:rsidR="00FB344C">
          <w:rPr>
            <w:noProof/>
            <w:webHidden/>
          </w:rPr>
        </w:r>
        <w:r w:rsidR="00FB344C">
          <w:rPr>
            <w:noProof/>
            <w:webHidden/>
          </w:rPr>
          <w:fldChar w:fldCharType="separate"/>
        </w:r>
        <w:r w:rsidR="00C960FD">
          <w:rPr>
            <w:noProof/>
            <w:webHidden/>
          </w:rPr>
          <w:t>84</w:t>
        </w:r>
        <w:r w:rsidR="00FB344C">
          <w:rPr>
            <w:noProof/>
            <w:webHidden/>
          </w:rPr>
          <w:fldChar w:fldCharType="end"/>
        </w:r>
      </w:hyperlink>
    </w:p>
    <w:p w14:paraId="6BCEC916"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2" w:history="1">
        <w:r w:rsidR="00FB344C" w:rsidRPr="00520593">
          <w:rPr>
            <w:rStyle w:val="Hyperlink"/>
            <w:noProof/>
          </w:rPr>
          <w:t>Table 8.  Size and adiposity aged 5 years and the relationship with measures of glucose metabolism</w:t>
        </w:r>
        <w:r w:rsidR="00FB344C">
          <w:rPr>
            <w:noProof/>
            <w:webHidden/>
          </w:rPr>
          <w:tab/>
        </w:r>
        <w:r w:rsidR="00FB344C">
          <w:rPr>
            <w:noProof/>
            <w:webHidden/>
          </w:rPr>
          <w:fldChar w:fldCharType="begin"/>
        </w:r>
        <w:r w:rsidR="00FB344C">
          <w:rPr>
            <w:noProof/>
            <w:webHidden/>
          </w:rPr>
          <w:instrText xml:space="preserve"> PAGEREF _Toc133587022 \h </w:instrText>
        </w:r>
        <w:r w:rsidR="00FB344C">
          <w:rPr>
            <w:noProof/>
            <w:webHidden/>
          </w:rPr>
        </w:r>
        <w:r w:rsidR="00FB344C">
          <w:rPr>
            <w:noProof/>
            <w:webHidden/>
          </w:rPr>
          <w:fldChar w:fldCharType="separate"/>
        </w:r>
        <w:r w:rsidR="00C960FD">
          <w:rPr>
            <w:noProof/>
            <w:webHidden/>
          </w:rPr>
          <w:t>87</w:t>
        </w:r>
        <w:r w:rsidR="00FB344C">
          <w:rPr>
            <w:noProof/>
            <w:webHidden/>
          </w:rPr>
          <w:fldChar w:fldCharType="end"/>
        </w:r>
      </w:hyperlink>
    </w:p>
    <w:p w14:paraId="7705547D"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3" w:history="1">
        <w:r w:rsidR="00FB344C" w:rsidRPr="00520593">
          <w:rPr>
            <w:rStyle w:val="Hyperlink"/>
            <w:noProof/>
          </w:rPr>
          <w:t>Table 9.  The effect of Gestation, size at birth, use of perinatal steroids on measures of glucose metabolism aged 5 years.</w:t>
        </w:r>
        <w:r w:rsidR="00FB344C">
          <w:rPr>
            <w:noProof/>
            <w:webHidden/>
          </w:rPr>
          <w:tab/>
        </w:r>
        <w:r w:rsidR="00FB344C">
          <w:rPr>
            <w:noProof/>
            <w:webHidden/>
          </w:rPr>
          <w:fldChar w:fldCharType="begin"/>
        </w:r>
        <w:r w:rsidR="00FB344C">
          <w:rPr>
            <w:noProof/>
            <w:webHidden/>
          </w:rPr>
          <w:instrText xml:space="preserve"> PAGEREF _Toc133587023 \h </w:instrText>
        </w:r>
        <w:r w:rsidR="00FB344C">
          <w:rPr>
            <w:noProof/>
            <w:webHidden/>
          </w:rPr>
        </w:r>
        <w:r w:rsidR="00FB344C">
          <w:rPr>
            <w:noProof/>
            <w:webHidden/>
          </w:rPr>
          <w:fldChar w:fldCharType="separate"/>
        </w:r>
        <w:r w:rsidR="00C960FD">
          <w:rPr>
            <w:noProof/>
            <w:webHidden/>
          </w:rPr>
          <w:t>88</w:t>
        </w:r>
        <w:r w:rsidR="00FB344C">
          <w:rPr>
            <w:noProof/>
            <w:webHidden/>
          </w:rPr>
          <w:fldChar w:fldCharType="end"/>
        </w:r>
      </w:hyperlink>
    </w:p>
    <w:p w14:paraId="22873739"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4" w:history="1">
        <w:r w:rsidR="00FB344C" w:rsidRPr="00520593">
          <w:rPr>
            <w:rStyle w:val="Hyperlink"/>
            <w:noProof/>
          </w:rPr>
          <w:t>Table 10.  Gestational age at birth and it’s relationship with measures of glucose metabolism aged 5 years.</w:t>
        </w:r>
        <w:r w:rsidR="00FB344C">
          <w:rPr>
            <w:noProof/>
            <w:webHidden/>
          </w:rPr>
          <w:tab/>
        </w:r>
        <w:r w:rsidR="00FB344C">
          <w:rPr>
            <w:noProof/>
            <w:webHidden/>
          </w:rPr>
          <w:fldChar w:fldCharType="begin"/>
        </w:r>
        <w:r w:rsidR="00FB344C">
          <w:rPr>
            <w:noProof/>
            <w:webHidden/>
          </w:rPr>
          <w:instrText xml:space="preserve"> PAGEREF _Toc133587024 \h </w:instrText>
        </w:r>
        <w:r w:rsidR="00FB344C">
          <w:rPr>
            <w:noProof/>
            <w:webHidden/>
          </w:rPr>
        </w:r>
        <w:r w:rsidR="00FB344C">
          <w:rPr>
            <w:noProof/>
            <w:webHidden/>
          </w:rPr>
          <w:fldChar w:fldCharType="separate"/>
        </w:r>
        <w:r w:rsidR="00C960FD">
          <w:rPr>
            <w:noProof/>
            <w:webHidden/>
          </w:rPr>
          <w:t>89</w:t>
        </w:r>
        <w:r w:rsidR="00FB344C">
          <w:rPr>
            <w:noProof/>
            <w:webHidden/>
          </w:rPr>
          <w:fldChar w:fldCharType="end"/>
        </w:r>
      </w:hyperlink>
    </w:p>
    <w:p w14:paraId="385E4A44"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5" w:history="1">
        <w:r w:rsidR="00FB344C" w:rsidRPr="00520593">
          <w:rPr>
            <w:rStyle w:val="Hyperlink"/>
            <w:noProof/>
          </w:rPr>
          <w:t>Table 11.  Relationship between current  height, weight and adiposity and lipids age 5 years</w:t>
        </w:r>
        <w:r w:rsidR="00FB344C">
          <w:rPr>
            <w:noProof/>
            <w:webHidden/>
          </w:rPr>
          <w:tab/>
        </w:r>
        <w:r w:rsidR="00FB344C">
          <w:rPr>
            <w:noProof/>
            <w:webHidden/>
          </w:rPr>
          <w:fldChar w:fldCharType="begin"/>
        </w:r>
        <w:r w:rsidR="00FB344C">
          <w:rPr>
            <w:noProof/>
            <w:webHidden/>
          </w:rPr>
          <w:instrText xml:space="preserve"> PAGEREF _Toc133587025 \h </w:instrText>
        </w:r>
        <w:r w:rsidR="00FB344C">
          <w:rPr>
            <w:noProof/>
            <w:webHidden/>
          </w:rPr>
        </w:r>
        <w:r w:rsidR="00FB344C">
          <w:rPr>
            <w:noProof/>
            <w:webHidden/>
          </w:rPr>
          <w:fldChar w:fldCharType="separate"/>
        </w:r>
        <w:r w:rsidR="00C960FD">
          <w:rPr>
            <w:noProof/>
            <w:webHidden/>
          </w:rPr>
          <w:t>96</w:t>
        </w:r>
        <w:r w:rsidR="00FB344C">
          <w:rPr>
            <w:noProof/>
            <w:webHidden/>
          </w:rPr>
          <w:fldChar w:fldCharType="end"/>
        </w:r>
      </w:hyperlink>
    </w:p>
    <w:p w14:paraId="1453F443"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6" w:history="1">
        <w:r w:rsidR="00FB344C" w:rsidRPr="00520593">
          <w:rPr>
            <w:rStyle w:val="Hyperlink"/>
            <w:noProof/>
          </w:rPr>
          <w:t>Table 12.  Correlation of  lipid profile gestational age, size at birth, antenatal and postnatal steroid administration, maternal eclampsia and CRIB score.</w:t>
        </w:r>
        <w:r w:rsidR="00FB344C">
          <w:rPr>
            <w:noProof/>
            <w:webHidden/>
          </w:rPr>
          <w:tab/>
        </w:r>
        <w:r w:rsidR="00FB344C">
          <w:rPr>
            <w:noProof/>
            <w:webHidden/>
          </w:rPr>
          <w:fldChar w:fldCharType="begin"/>
        </w:r>
        <w:r w:rsidR="00FB344C">
          <w:rPr>
            <w:noProof/>
            <w:webHidden/>
          </w:rPr>
          <w:instrText xml:space="preserve"> PAGEREF _Toc133587026 \h </w:instrText>
        </w:r>
        <w:r w:rsidR="00FB344C">
          <w:rPr>
            <w:noProof/>
            <w:webHidden/>
          </w:rPr>
        </w:r>
        <w:r w:rsidR="00FB344C">
          <w:rPr>
            <w:noProof/>
            <w:webHidden/>
          </w:rPr>
          <w:fldChar w:fldCharType="separate"/>
        </w:r>
        <w:r w:rsidR="00C960FD">
          <w:rPr>
            <w:noProof/>
            <w:webHidden/>
          </w:rPr>
          <w:t>97</w:t>
        </w:r>
        <w:r w:rsidR="00FB344C">
          <w:rPr>
            <w:noProof/>
            <w:webHidden/>
          </w:rPr>
          <w:fldChar w:fldCharType="end"/>
        </w:r>
      </w:hyperlink>
    </w:p>
    <w:p w14:paraId="73CE74D8"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7" w:history="1">
        <w:r w:rsidR="00FB344C" w:rsidRPr="00520593">
          <w:rPr>
            <w:rStyle w:val="Hyperlink"/>
            <w:noProof/>
          </w:rPr>
          <w:t>Table 13.  Relationship between gestational age at birth and lipid profile age 5 years</w:t>
        </w:r>
        <w:r w:rsidR="00FB344C">
          <w:rPr>
            <w:noProof/>
            <w:webHidden/>
          </w:rPr>
          <w:tab/>
        </w:r>
        <w:r w:rsidR="00FB344C">
          <w:rPr>
            <w:noProof/>
            <w:webHidden/>
          </w:rPr>
          <w:fldChar w:fldCharType="begin"/>
        </w:r>
        <w:r w:rsidR="00FB344C">
          <w:rPr>
            <w:noProof/>
            <w:webHidden/>
          </w:rPr>
          <w:instrText xml:space="preserve"> PAGEREF _Toc133587027 \h </w:instrText>
        </w:r>
        <w:r w:rsidR="00FB344C">
          <w:rPr>
            <w:noProof/>
            <w:webHidden/>
          </w:rPr>
        </w:r>
        <w:r w:rsidR="00FB344C">
          <w:rPr>
            <w:noProof/>
            <w:webHidden/>
          </w:rPr>
          <w:fldChar w:fldCharType="separate"/>
        </w:r>
        <w:r w:rsidR="00C960FD">
          <w:rPr>
            <w:noProof/>
            <w:webHidden/>
          </w:rPr>
          <w:t>98</w:t>
        </w:r>
        <w:r w:rsidR="00FB344C">
          <w:rPr>
            <w:noProof/>
            <w:webHidden/>
          </w:rPr>
          <w:fldChar w:fldCharType="end"/>
        </w:r>
      </w:hyperlink>
    </w:p>
    <w:p w14:paraId="52657FC0"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8" w:history="1">
        <w:r w:rsidR="00FB344C" w:rsidRPr="00520593">
          <w:rPr>
            <w:rStyle w:val="Hyperlink"/>
            <w:noProof/>
          </w:rPr>
          <w:t>Table 14. The effect of being born prematurely on levels of  Cortisol, IGF-1 and Leptin at 5 years of age</w:t>
        </w:r>
        <w:r w:rsidR="00FB344C">
          <w:rPr>
            <w:noProof/>
            <w:webHidden/>
          </w:rPr>
          <w:tab/>
        </w:r>
        <w:r w:rsidR="00FB344C">
          <w:rPr>
            <w:noProof/>
            <w:webHidden/>
          </w:rPr>
          <w:fldChar w:fldCharType="begin"/>
        </w:r>
        <w:r w:rsidR="00FB344C">
          <w:rPr>
            <w:noProof/>
            <w:webHidden/>
          </w:rPr>
          <w:instrText xml:space="preserve"> PAGEREF _Toc133587028 \h </w:instrText>
        </w:r>
        <w:r w:rsidR="00FB344C">
          <w:rPr>
            <w:noProof/>
            <w:webHidden/>
          </w:rPr>
        </w:r>
        <w:r w:rsidR="00FB344C">
          <w:rPr>
            <w:noProof/>
            <w:webHidden/>
          </w:rPr>
          <w:fldChar w:fldCharType="separate"/>
        </w:r>
        <w:r w:rsidR="00C960FD">
          <w:rPr>
            <w:noProof/>
            <w:webHidden/>
          </w:rPr>
          <w:t>102</w:t>
        </w:r>
        <w:r w:rsidR="00FB344C">
          <w:rPr>
            <w:noProof/>
            <w:webHidden/>
          </w:rPr>
          <w:fldChar w:fldCharType="end"/>
        </w:r>
      </w:hyperlink>
    </w:p>
    <w:p w14:paraId="1AE2B734"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29" w:history="1">
        <w:r w:rsidR="00FB344C" w:rsidRPr="00520593">
          <w:rPr>
            <w:rStyle w:val="Hyperlink"/>
            <w:noProof/>
          </w:rPr>
          <w:t>Table 15.  Relationship between Cortisol, IGF-1, Leptin and blood pressure and resting heart rate.</w:t>
        </w:r>
        <w:r w:rsidR="00FB344C">
          <w:rPr>
            <w:noProof/>
            <w:webHidden/>
          </w:rPr>
          <w:tab/>
        </w:r>
        <w:r w:rsidR="00FB344C">
          <w:rPr>
            <w:noProof/>
            <w:webHidden/>
          </w:rPr>
          <w:fldChar w:fldCharType="begin"/>
        </w:r>
        <w:r w:rsidR="00FB344C">
          <w:rPr>
            <w:noProof/>
            <w:webHidden/>
          </w:rPr>
          <w:instrText xml:space="preserve"> PAGEREF _Toc133587029 \h </w:instrText>
        </w:r>
        <w:r w:rsidR="00FB344C">
          <w:rPr>
            <w:noProof/>
            <w:webHidden/>
          </w:rPr>
        </w:r>
        <w:r w:rsidR="00FB344C">
          <w:rPr>
            <w:noProof/>
            <w:webHidden/>
          </w:rPr>
          <w:fldChar w:fldCharType="separate"/>
        </w:r>
        <w:r w:rsidR="00C960FD">
          <w:rPr>
            <w:noProof/>
            <w:webHidden/>
          </w:rPr>
          <w:t>105</w:t>
        </w:r>
        <w:r w:rsidR="00FB344C">
          <w:rPr>
            <w:noProof/>
            <w:webHidden/>
          </w:rPr>
          <w:fldChar w:fldCharType="end"/>
        </w:r>
      </w:hyperlink>
    </w:p>
    <w:p w14:paraId="069B0030"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0" w:history="1">
        <w:r w:rsidR="00FB344C" w:rsidRPr="00520593">
          <w:rPr>
            <w:rStyle w:val="Hyperlink"/>
            <w:noProof/>
          </w:rPr>
          <w:t>Table 16.  The relationship between glucose metabolism, lipids and IGF-1, Cortisol and Leptin.</w:t>
        </w:r>
        <w:r w:rsidR="00FB344C">
          <w:rPr>
            <w:noProof/>
            <w:webHidden/>
          </w:rPr>
          <w:tab/>
        </w:r>
        <w:r w:rsidR="00FB344C">
          <w:rPr>
            <w:noProof/>
            <w:webHidden/>
          </w:rPr>
          <w:fldChar w:fldCharType="begin"/>
        </w:r>
        <w:r w:rsidR="00FB344C">
          <w:rPr>
            <w:noProof/>
            <w:webHidden/>
          </w:rPr>
          <w:instrText xml:space="preserve"> PAGEREF _Toc133587030 \h </w:instrText>
        </w:r>
        <w:r w:rsidR="00FB344C">
          <w:rPr>
            <w:noProof/>
            <w:webHidden/>
          </w:rPr>
        </w:r>
        <w:r w:rsidR="00FB344C">
          <w:rPr>
            <w:noProof/>
            <w:webHidden/>
          </w:rPr>
          <w:fldChar w:fldCharType="separate"/>
        </w:r>
        <w:r w:rsidR="00C960FD">
          <w:rPr>
            <w:noProof/>
            <w:webHidden/>
          </w:rPr>
          <w:t>107</w:t>
        </w:r>
        <w:r w:rsidR="00FB344C">
          <w:rPr>
            <w:noProof/>
            <w:webHidden/>
          </w:rPr>
          <w:fldChar w:fldCharType="end"/>
        </w:r>
      </w:hyperlink>
    </w:p>
    <w:p w14:paraId="0362F10E"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1" w:history="1">
        <w:r w:rsidR="00FB344C" w:rsidRPr="00520593">
          <w:rPr>
            <w:rStyle w:val="Hyperlink"/>
            <w:noProof/>
          </w:rPr>
          <w:t>Table 17.  The relationship</w:t>
        </w:r>
        <w:r w:rsidR="00FB344C">
          <w:rPr>
            <w:rStyle w:val="Hyperlink"/>
            <w:noProof/>
          </w:rPr>
          <w:t xml:space="preserve"> between urinary androgen metabo</w:t>
        </w:r>
        <w:r w:rsidR="00FB344C" w:rsidRPr="00520593">
          <w:rPr>
            <w:rStyle w:val="Hyperlink"/>
            <w:noProof/>
          </w:rPr>
          <w:t>lites, cortisol metabolites</w:t>
        </w:r>
        <w:r w:rsidR="00FB344C">
          <w:rPr>
            <w:rStyle w:val="Hyperlink"/>
            <w:noProof/>
          </w:rPr>
          <w:t>, u</w:t>
        </w:r>
        <w:r w:rsidR="00FB344C" w:rsidRPr="00520593">
          <w:rPr>
            <w:rStyle w:val="Hyperlink"/>
            <w:noProof/>
          </w:rPr>
          <w:t>rinary measures of cortisol:cortisone metabolism and blood pressure, insulin resistance and lipids.</w:t>
        </w:r>
        <w:r w:rsidR="00FB344C">
          <w:rPr>
            <w:noProof/>
            <w:webHidden/>
          </w:rPr>
          <w:tab/>
        </w:r>
        <w:r w:rsidR="00FB344C">
          <w:rPr>
            <w:noProof/>
            <w:webHidden/>
          </w:rPr>
          <w:fldChar w:fldCharType="begin"/>
        </w:r>
        <w:r w:rsidR="00FB344C">
          <w:rPr>
            <w:noProof/>
            <w:webHidden/>
          </w:rPr>
          <w:instrText xml:space="preserve"> PAGEREF _Toc133587031 \h </w:instrText>
        </w:r>
        <w:r w:rsidR="00FB344C">
          <w:rPr>
            <w:noProof/>
            <w:webHidden/>
          </w:rPr>
        </w:r>
        <w:r w:rsidR="00FB344C">
          <w:rPr>
            <w:noProof/>
            <w:webHidden/>
          </w:rPr>
          <w:fldChar w:fldCharType="separate"/>
        </w:r>
        <w:r w:rsidR="00C960FD">
          <w:rPr>
            <w:noProof/>
            <w:webHidden/>
          </w:rPr>
          <w:t>110</w:t>
        </w:r>
        <w:r w:rsidR="00FB344C">
          <w:rPr>
            <w:noProof/>
            <w:webHidden/>
          </w:rPr>
          <w:fldChar w:fldCharType="end"/>
        </w:r>
      </w:hyperlink>
    </w:p>
    <w:p w14:paraId="05C661BC"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2" w:history="1">
        <w:r w:rsidR="00FB344C" w:rsidRPr="00520593">
          <w:rPr>
            <w:rStyle w:val="Hyperlink"/>
            <w:noProof/>
          </w:rPr>
          <w:t>Table 18.  The relationship between the administration of antenatal steroids and subsequent urinary androgen metabilites, cortisol metabolites and urinary measures of cortisol:cortisone metabolism.</w:t>
        </w:r>
        <w:r w:rsidR="00FB344C">
          <w:rPr>
            <w:noProof/>
            <w:webHidden/>
          </w:rPr>
          <w:tab/>
        </w:r>
        <w:r w:rsidR="00FB344C">
          <w:rPr>
            <w:noProof/>
            <w:webHidden/>
          </w:rPr>
          <w:fldChar w:fldCharType="begin"/>
        </w:r>
        <w:r w:rsidR="00FB344C">
          <w:rPr>
            <w:noProof/>
            <w:webHidden/>
          </w:rPr>
          <w:instrText xml:space="preserve"> PAGEREF _Toc133587032 \h </w:instrText>
        </w:r>
        <w:r w:rsidR="00FB344C">
          <w:rPr>
            <w:noProof/>
            <w:webHidden/>
          </w:rPr>
        </w:r>
        <w:r w:rsidR="00FB344C">
          <w:rPr>
            <w:noProof/>
            <w:webHidden/>
          </w:rPr>
          <w:fldChar w:fldCharType="separate"/>
        </w:r>
        <w:r w:rsidR="00C960FD">
          <w:rPr>
            <w:noProof/>
            <w:webHidden/>
          </w:rPr>
          <w:t>113</w:t>
        </w:r>
        <w:r w:rsidR="00FB344C">
          <w:rPr>
            <w:noProof/>
            <w:webHidden/>
          </w:rPr>
          <w:fldChar w:fldCharType="end"/>
        </w:r>
      </w:hyperlink>
    </w:p>
    <w:p w14:paraId="26A00CE4"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3" w:history="1">
        <w:r w:rsidR="00FB344C" w:rsidRPr="00520593">
          <w:rPr>
            <w:rStyle w:val="Hyperlink"/>
            <w:noProof/>
          </w:rPr>
          <w:t>Table 19.  Characteristics of all children born before 34 weeks gestation at the age of  5 years.</w:t>
        </w:r>
        <w:r w:rsidR="00FB344C">
          <w:rPr>
            <w:noProof/>
            <w:webHidden/>
          </w:rPr>
          <w:tab/>
        </w:r>
        <w:r w:rsidR="00FB344C">
          <w:rPr>
            <w:noProof/>
            <w:webHidden/>
          </w:rPr>
          <w:fldChar w:fldCharType="begin"/>
        </w:r>
        <w:r w:rsidR="00FB344C">
          <w:rPr>
            <w:noProof/>
            <w:webHidden/>
          </w:rPr>
          <w:instrText xml:space="preserve"> PAGEREF _Toc133587033 \h </w:instrText>
        </w:r>
        <w:r w:rsidR="00FB344C">
          <w:rPr>
            <w:noProof/>
            <w:webHidden/>
          </w:rPr>
        </w:r>
        <w:r w:rsidR="00FB344C">
          <w:rPr>
            <w:noProof/>
            <w:webHidden/>
          </w:rPr>
          <w:fldChar w:fldCharType="separate"/>
        </w:r>
        <w:r w:rsidR="00C960FD">
          <w:rPr>
            <w:noProof/>
            <w:webHidden/>
          </w:rPr>
          <w:t>115</w:t>
        </w:r>
        <w:r w:rsidR="00FB344C">
          <w:rPr>
            <w:noProof/>
            <w:webHidden/>
          </w:rPr>
          <w:fldChar w:fldCharType="end"/>
        </w:r>
      </w:hyperlink>
    </w:p>
    <w:p w14:paraId="651B4504"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4" w:history="1">
        <w:r w:rsidR="00FB344C" w:rsidRPr="00520593">
          <w:rPr>
            <w:rStyle w:val="Hyperlink"/>
            <w:noProof/>
          </w:rPr>
          <w:t>Table 20.  Characteristics singleton children born before 34 weeks gestation at the age of  5 years.</w:t>
        </w:r>
        <w:r w:rsidR="00FB344C">
          <w:rPr>
            <w:noProof/>
            <w:webHidden/>
          </w:rPr>
          <w:tab/>
        </w:r>
        <w:r w:rsidR="00FB344C">
          <w:rPr>
            <w:noProof/>
            <w:webHidden/>
          </w:rPr>
          <w:fldChar w:fldCharType="begin"/>
        </w:r>
        <w:r w:rsidR="00FB344C">
          <w:rPr>
            <w:noProof/>
            <w:webHidden/>
          </w:rPr>
          <w:instrText xml:space="preserve"> PAGEREF _Toc133587034 \h </w:instrText>
        </w:r>
        <w:r w:rsidR="00FB344C">
          <w:rPr>
            <w:noProof/>
            <w:webHidden/>
          </w:rPr>
        </w:r>
        <w:r w:rsidR="00FB344C">
          <w:rPr>
            <w:noProof/>
            <w:webHidden/>
          </w:rPr>
          <w:fldChar w:fldCharType="separate"/>
        </w:r>
        <w:r w:rsidR="00C960FD">
          <w:rPr>
            <w:noProof/>
            <w:webHidden/>
          </w:rPr>
          <w:t>116</w:t>
        </w:r>
        <w:r w:rsidR="00FB344C">
          <w:rPr>
            <w:noProof/>
            <w:webHidden/>
          </w:rPr>
          <w:fldChar w:fldCharType="end"/>
        </w:r>
      </w:hyperlink>
    </w:p>
    <w:p w14:paraId="6233A183"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5" w:history="1">
        <w:r w:rsidR="00FB344C" w:rsidRPr="00520593">
          <w:rPr>
            <w:rStyle w:val="Hyperlink"/>
            <w:noProof/>
          </w:rPr>
          <w:t>Table 21.  Relationship between between antenatal steroid administration and measures of blood pressure, glucose and lipid metabolism in all children born below 34 weeks gestation at 5 years of age</w:t>
        </w:r>
        <w:r w:rsidR="00FB344C">
          <w:rPr>
            <w:noProof/>
            <w:webHidden/>
          </w:rPr>
          <w:tab/>
        </w:r>
        <w:r w:rsidR="00FB344C">
          <w:rPr>
            <w:noProof/>
            <w:webHidden/>
          </w:rPr>
          <w:fldChar w:fldCharType="begin"/>
        </w:r>
        <w:r w:rsidR="00FB344C">
          <w:rPr>
            <w:noProof/>
            <w:webHidden/>
          </w:rPr>
          <w:instrText xml:space="preserve"> PAGEREF _Toc133587035 \h </w:instrText>
        </w:r>
        <w:r w:rsidR="00FB344C">
          <w:rPr>
            <w:noProof/>
            <w:webHidden/>
          </w:rPr>
        </w:r>
        <w:r w:rsidR="00FB344C">
          <w:rPr>
            <w:noProof/>
            <w:webHidden/>
          </w:rPr>
          <w:fldChar w:fldCharType="separate"/>
        </w:r>
        <w:r w:rsidR="00C960FD">
          <w:rPr>
            <w:noProof/>
            <w:webHidden/>
          </w:rPr>
          <w:t>118</w:t>
        </w:r>
        <w:r w:rsidR="00FB344C">
          <w:rPr>
            <w:noProof/>
            <w:webHidden/>
          </w:rPr>
          <w:fldChar w:fldCharType="end"/>
        </w:r>
      </w:hyperlink>
    </w:p>
    <w:p w14:paraId="71C8107A"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6" w:history="1">
        <w:r w:rsidR="00FB344C" w:rsidRPr="00520593">
          <w:rPr>
            <w:rStyle w:val="Hyperlink"/>
            <w:noProof/>
          </w:rPr>
          <w:t>Table 22.  Effect of antenatal steroid administration on urinary androgen and cortisol:cortisone metabolites in children born &lt; 34 weeks gestation.</w:t>
        </w:r>
        <w:r w:rsidR="00FB344C">
          <w:rPr>
            <w:noProof/>
            <w:webHidden/>
          </w:rPr>
          <w:tab/>
        </w:r>
        <w:r w:rsidR="00FB344C">
          <w:rPr>
            <w:noProof/>
            <w:webHidden/>
          </w:rPr>
          <w:fldChar w:fldCharType="begin"/>
        </w:r>
        <w:r w:rsidR="00FB344C">
          <w:rPr>
            <w:noProof/>
            <w:webHidden/>
          </w:rPr>
          <w:instrText xml:space="preserve"> PAGEREF _Toc133587036 \h </w:instrText>
        </w:r>
        <w:r w:rsidR="00FB344C">
          <w:rPr>
            <w:noProof/>
            <w:webHidden/>
          </w:rPr>
        </w:r>
        <w:r w:rsidR="00FB344C">
          <w:rPr>
            <w:noProof/>
            <w:webHidden/>
          </w:rPr>
          <w:fldChar w:fldCharType="separate"/>
        </w:r>
        <w:r w:rsidR="00C960FD">
          <w:rPr>
            <w:noProof/>
            <w:webHidden/>
          </w:rPr>
          <w:t>120</w:t>
        </w:r>
        <w:r w:rsidR="00FB344C">
          <w:rPr>
            <w:noProof/>
            <w:webHidden/>
          </w:rPr>
          <w:fldChar w:fldCharType="end"/>
        </w:r>
      </w:hyperlink>
    </w:p>
    <w:p w14:paraId="232D1C1F"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7" w:history="1">
        <w:r w:rsidR="00FB344C" w:rsidRPr="00520593">
          <w:rPr>
            <w:rStyle w:val="Hyperlink"/>
            <w:noProof/>
          </w:rPr>
          <w:t>Table 23.  Pearson Correlation coefficients relating changes in Weight, Length, BMI and body fat over the first 5 years of life to blood pressure and heart rate.</w:t>
        </w:r>
        <w:r w:rsidR="00FB344C">
          <w:rPr>
            <w:noProof/>
            <w:webHidden/>
          </w:rPr>
          <w:tab/>
        </w:r>
        <w:r w:rsidR="00FB344C">
          <w:rPr>
            <w:noProof/>
            <w:webHidden/>
          </w:rPr>
          <w:fldChar w:fldCharType="begin"/>
        </w:r>
        <w:r w:rsidR="00FB344C">
          <w:rPr>
            <w:noProof/>
            <w:webHidden/>
          </w:rPr>
          <w:instrText xml:space="preserve"> PAGEREF _Toc133587037 \h </w:instrText>
        </w:r>
        <w:r w:rsidR="00FB344C">
          <w:rPr>
            <w:noProof/>
            <w:webHidden/>
          </w:rPr>
        </w:r>
        <w:r w:rsidR="00FB344C">
          <w:rPr>
            <w:noProof/>
            <w:webHidden/>
          </w:rPr>
          <w:fldChar w:fldCharType="separate"/>
        </w:r>
        <w:r w:rsidR="00C960FD">
          <w:rPr>
            <w:noProof/>
            <w:webHidden/>
          </w:rPr>
          <w:t>124</w:t>
        </w:r>
        <w:r w:rsidR="00FB344C">
          <w:rPr>
            <w:noProof/>
            <w:webHidden/>
          </w:rPr>
          <w:fldChar w:fldCharType="end"/>
        </w:r>
      </w:hyperlink>
    </w:p>
    <w:p w14:paraId="149C9839" w14:textId="77777777" w:rsidR="00FB344C" w:rsidRDefault="00000000" w:rsidP="00FB344C">
      <w:pPr>
        <w:pStyle w:val="TableofFigures"/>
        <w:tabs>
          <w:tab w:val="right" w:leader="dot" w:pos="8302"/>
        </w:tabs>
        <w:spacing w:after="240"/>
        <w:ind w:right="1701"/>
        <w:jc w:val="both"/>
        <w:rPr>
          <w:noProof/>
          <w:szCs w:val="24"/>
          <w:lang w:val="en-US" w:eastAsia="en-US"/>
        </w:rPr>
      </w:pPr>
      <w:hyperlink w:anchor="_Toc133587038" w:history="1">
        <w:r w:rsidR="00FB344C" w:rsidRPr="00520593">
          <w:rPr>
            <w:rStyle w:val="Hyperlink"/>
            <w:noProof/>
          </w:rPr>
          <w:t>Table 24.  Pearson Correlation coefficients relating changes in Weight, Length, BMI and body fat over the first 5 years of life to measures of glucose metabolism.</w:t>
        </w:r>
        <w:r w:rsidR="00FB344C">
          <w:rPr>
            <w:noProof/>
            <w:webHidden/>
          </w:rPr>
          <w:tab/>
        </w:r>
        <w:r w:rsidR="00FB344C">
          <w:rPr>
            <w:noProof/>
            <w:webHidden/>
          </w:rPr>
          <w:fldChar w:fldCharType="begin"/>
        </w:r>
        <w:r w:rsidR="00FB344C">
          <w:rPr>
            <w:noProof/>
            <w:webHidden/>
          </w:rPr>
          <w:instrText xml:space="preserve"> PAGEREF _Toc133587038 \h </w:instrText>
        </w:r>
        <w:r w:rsidR="00FB344C">
          <w:rPr>
            <w:noProof/>
            <w:webHidden/>
          </w:rPr>
        </w:r>
        <w:r w:rsidR="00FB344C">
          <w:rPr>
            <w:noProof/>
            <w:webHidden/>
          </w:rPr>
          <w:fldChar w:fldCharType="separate"/>
        </w:r>
        <w:r w:rsidR="00C960FD">
          <w:rPr>
            <w:noProof/>
            <w:webHidden/>
          </w:rPr>
          <w:t>124</w:t>
        </w:r>
        <w:r w:rsidR="00FB344C">
          <w:rPr>
            <w:noProof/>
            <w:webHidden/>
          </w:rPr>
          <w:fldChar w:fldCharType="end"/>
        </w:r>
      </w:hyperlink>
    </w:p>
    <w:p w14:paraId="568876B5" w14:textId="77777777" w:rsidR="00FB344C" w:rsidRDefault="00000000" w:rsidP="00FB344C">
      <w:pPr>
        <w:pStyle w:val="TableofFigures"/>
        <w:tabs>
          <w:tab w:val="right" w:leader="dot" w:pos="8302"/>
        </w:tabs>
        <w:spacing w:after="240"/>
        <w:ind w:right="1701"/>
        <w:jc w:val="both"/>
        <w:rPr>
          <w:rStyle w:val="Hyperlink"/>
          <w:noProof/>
        </w:rPr>
      </w:pPr>
      <w:hyperlink w:anchor="_Toc133587039" w:history="1">
        <w:r w:rsidR="00FB344C" w:rsidRPr="00520593">
          <w:rPr>
            <w:rStyle w:val="Hyperlink"/>
            <w:noProof/>
          </w:rPr>
          <w:t>Table 25. Pearson Correlation coefficients relating changes in Weight, Length, BMI and body fat over the first 5 years of life to lipid metabolism.</w:t>
        </w:r>
        <w:r w:rsidR="00FB344C">
          <w:rPr>
            <w:noProof/>
            <w:webHidden/>
          </w:rPr>
          <w:tab/>
        </w:r>
        <w:r w:rsidR="00FB344C">
          <w:rPr>
            <w:noProof/>
            <w:webHidden/>
          </w:rPr>
          <w:fldChar w:fldCharType="begin"/>
        </w:r>
        <w:r w:rsidR="00FB344C">
          <w:rPr>
            <w:noProof/>
            <w:webHidden/>
          </w:rPr>
          <w:instrText xml:space="preserve"> PAGEREF _Toc133587039 \h </w:instrText>
        </w:r>
        <w:r w:rsidR="00FB344C">
          <w:rPr>
            <w:noProof/>
            <w:webHidden/>
          </w:rPr>
        </w:r>
        <w:r w:rsidR="00FB344C">
          <w:rPr>
            <w:noProof/>
            <w:webHidden/>
          </w:rPr>
          <w:fldChar w:fldCharType="separate"/>
        </w:r>
        <w:r w:rsidR="00C960FD">
          <w:rPr>
            <w:noProof/>
            <w:webHidden/>
          </w:rPr>
          <w:t>125</w:t>
        </w:r>
        <w:r w:rsidR="00FB344C">
          <w:rPr>
            <w:noProof/>
            <w:webHidden/>
          </w:rPr>
          <w:fldChar w:fldCharType="end"/>
        </w:r>
      </w:hyperlink>
    </w:p>
    <w:p w14:paraId="4C3ED9D7" w14:textId="77777777" w:rsidR="00FB344C" w:rsidRPr="006C3AEB" w:rsidRDefault="00FB344C" w:rsidP="00FB344C">
      <w:pPr>
        <w:rPr>
          <w:noProof/>
        </w:rPr>
      </w:pPr>
    </w:p>
    <w:p w14:paraId="2237F003" w14:textId="77777777" w:rsidR="00FB344C" w:rsidRDefault="00FB344C" w:rsidP="00FB344C">
      <w:pPr>
        <w:pStyle w:val="Footer"/>
        <w:tabs>
          <w:tab w:val="clear" w:pos="4153"/>
          <w:tab w:val="clear" w:pos="8306"/>
        </w:tabs>
        <w:spacing w:after="240"/>
        <w:ind w:right="1701"/>
        <w:jc w:val="both"/>
        <w:rPr>
          <w:szCs w:val="24"/>
        </w:rPr>
      </w:pPr>
      <w:r>
        <w:rPr>
          <w:szCs w:val="24"/>
        </w:rPr>
        <w:fldChar w:fldCharType="end"/>
      </w:r>
    </w:p>
    <w:p w14:paraId="56FF73F0" w14:textId="77777777" w:rsidR="00FB344C" w:rsidRDefault="008F45D1" w:rsidP="00FB344C">
      <w:pPr>
        <w:pStyle w:val="MDHeading1"/>
      </w:pPr>
      <w:r>
        <w:br w:type="page"/>
      </w:r>
      <w:bookmarkStart w:id="1" w:name="_Toc161096832"/>
      <w:r w:rsidR="00FB344C">
        <w:t>List of Figures</w:t>
      </w:r>
      <w:bookmarkEnd w:id="1"/>
      <w:r w:rsidR="00FB344C">
        <w:t xml:space="preserve"> </w:t>
      </w:r>
    </w:p>
    <w:p w14:paraId="210F97A7" w14:textId="77777777" w:rsidR="00FB344C" w:rsidRDefault="00FB344C" w:rsidP="00FB344C">
      <w:pPr>
        <w:pStyle w:val="Footer"/>
        <w:tabs>
          <w:tab w:val="clear" w:pos="4153"/>
          <w:tab w:val="clear" w:pos="8306"/>
        </w:tabs>
        <w:rPr>
          <w:b/>
          <w:sz w:val="32"/>
          <w:szCs w:val="32"/>
        </w:rPr>
      </w:pPr>
    </w:p>
    <w:p w14:paraId="6E39B6DC" w14:textId="77777777" w:rsidR="004674A6" w:rsidRDefault="00FB344C" w:rsidP="00856D6A">
      <w:pPr>
        <w:pStyle w:val="TableofFigures"/>
        <w:tabs>
          <w:tab w:val="right" w:leader="dot" w:pos="7831"/>
        </w:tabs>
        <w:ind w:right="1134"/>
        <w:jc w:val="both"/>
        <w:rPr>
          <w:rStyle w:val="Hyperlink"/>
          <w:noProof/>
        </w:rPr>
      </w:pPr>
      <w:r>
        <w:rPr>
          <w:szCs w:val="24"/>
        </w:rPr>
        <w:fldChar w:fldCharType="begin"/>
      </w:r>
      <w:r>
        <w:rPr>
          <w:szCs w:val="24"/>
        </w:rPr>
        <w:instrText xml:space="preserve"> TOC \h \z \c "Figure" </w:instrText>
      </w:r>
      <w:r>
        <w:rPr>
          <w:szCs w:val="24"/>
        </w:rPr>
        <w:fldChar w:fldCharType="separate"/>
      </w:r>
      <w:hyperlink w:anchor="_Toc161097142" w:history="1">
        <w:r w:rsidR="004674A6" w:rsidRPr="00340C81">
          <w:rPr>
            <w:rStyle w:val="Hyperlink"/>
            <w:noProof/>
          </w:rPr>
          <w:t>Figure 1.   Metabolism of active Cortisol and inactive Cortisone by 11β hydroxysteroid dehydrogenase and the A-ring reductase enzymes 5α reductase and 5β reductase.</w:t>
        </w:r>
        <w:r w:rsidR="004674A6">
          <w:rPr>
            <w:noProof/>
            <w:webHidden/>
          </w:rPr>
          <w:tab/>
        </w:r>
        <w:r w:rsidR="004674A6">
          <w:rPr>
            <w:noProof/>
            <w:webHidden/>
          </w:rPr>
          <w:fldChar w:fldCharType="begin"/>
        </w:r>
        <w:r w:rsidR="004674A6">
          <w:rPr>
            <w:noProof/>
            <w:webHidden/>
          </w:rPr>
          <w:instrText xml:space="preserve"> PAGEREF _Toc161097142 \h </w:instrText>
        </w:r>
        <w:r w:rsidR="004674A6">
          <w:rPr>
            <w:noProof/>
            <w:webHidden/>
          </w:rPr>
        </w:r>
        <w:r w:rsidR="004674A6">
          <w:rPr>
            <w:noProof/>
            <w:webHidden/>
          </w:rPr>
          <w:fldChar w:fldCharType="separate"/>
        </w:r>
        <w:r w:rsidR="00C960FD">
          <w:rPr>
            <w:noProof/>
            <w:webHidden/>
          </w:rPr>
          <w:t>30</w:t>
        </w:r>
        <w:r w:rsidR="004674A6">
          <w:rPr>
            <w:noProof/>
            <w:webHidden/>
          </w:rPr>
          <w:fldChar w:fldCharType="end"/>
        </w:r>
      </w:hyperlink>
    </w:p>
    <w:p w14:paraId="372903EB" w14:textId="77777777" w:rsidR="004674A6" w:rsidRPr="004674A6" w:rsidRDefault="004674A6" w:rsidP="00856D6A">
      <w:pPr>
        <w:ind w:right="1134"/>
        <w:jc w:val="both"/>
        <w:rPr>
          <w:noProof/>
        </w:rPr>
      </w:pPr>
    </w:p>
    <w:p w14:paraId="3B881AB9" w14:textId="77777777" w:rsidR="004674A6" w:rsidRDefault="00000000" w:rsidP="00856D6A">
      <w:pPr>
        <w:pStyle w:val="TableofFigures"/>
        <w:tabs>
          <w:tab w:val="right" w:leader="dot" w:pos="7831"/>
        </w:tabs>
        <w:ind w:right="1134"/>
        <w:jc w:val="both"/>
        <w:rPr>
          <w:rStyle w:val="Hyperlink"/>
          <w:noProof/>
        </w:rPr>
      </w:pPr>
      <w:hyperlink w:anchor="_Toc161097143" w:history="1">
        <w:r w:rsidR="004674A6" w:rsidRPr="00340C81">
          <w:rPr>
            <w:rStyle w:val="Hyperlink"/>
            <w:noProof/>
          </w:rPr>
          <w:t>Figure 2: Flow diagram of recruitment to the study</w:t>
        </w:r>
        <w:r w:rsidR="004674A6">
          <w:rPr>
            <w:noProof/>
            <w:webHidden/>
          </w:rPr>
          <w:tab/>
        </w:r>
        <w:r w:rsidR="004674A6">
          <w:rPr>
            <w:noProof/>
            <w:webHidden/>
          </w:rPr>
          <w:fldChar w:fldCharType="begin"/>
        </w:r>
        <w:r w:rsidR="004674A6">
          <w:rPr>
            <w:noProof/>
            <w:webHidden/>
          </w:rPr>
          <w:instrText xml:space="preserve"> PAGEREF _Toc161097143 \h </w:instrText>
        </w:r>
        <w:r w:rsidR="004674A6">
          <w:rPr>
            <w:noProof/>
            <w:webHidden/>
          </w:rPr>
        </w:r>
        <w:r w:rsidR="004674A6">
          <w:rPr>
            <w:noProof/>
            <w:webHidden/>
          </w:rPr>
          <w:fldChar w:fldCharType="separate"/>
        </w:r>
        <w:r w:rsidR="00C960FD">
          <w:rPr>
            <w:noProof/>
            <w:webHidden/>
          </w:rPr>
          <w:t>48</w:t>
        </w:r>
        <w:r w:rsidR="004674A6">
          <w:rPr>
            <w:noProof/>
            <w:webHidden/>
          </w:rPr>
          <w:fldChar w:fldCharType="end"/>
        </w:r>
      </w:hyperlink>
    </w:p>
    <w:p w14:paraId="6F760891" w14:textId="77777777" w:rsidR="004674A6" w:rsidRPr="004674A6" w:rsidRDefault="004674A6" w:rsidP="00856D6A">
      <w:pPr>
        <w:ind w:right="1134"/>
        <w:jc w:val="both"/>
        <w:rPr>
          <w:noProof/>
        </w:rPr>
      </w:pPr>
    </w:p>
    <w:p w14:paraId="1E3388F5" w14:textId="77777777" w:rsidR="004674A6" w:rsidRDefault="00000000" w:rsidP="00856D6A">
      <w:pPr>
        <w:pStyle w:val="TableofFigures"/>
        <w:tabs>
          <w:tab w:val="right" w:leader="dot" w:pos="7831"/>
        </w:tabs>
        <w:ind w:right="1134"/>
        <w:jc w:val="both"/>
        <w:rPr>
          <w:rStyle w:val="Hyperlink"/>
          <w:noProof/>
        </w:rPr>
      </w:pPr>
      <w:hyperlink w:anchor="_Toc161097144" w:history="1">
        <w:r w:rsidR="004674A6" w:rsidRPr="00340C81">
          <w:rPr>
            <w:rStyle w:val="Hyperlink"/>
            <w:noProof/>
          </w:rPr>
          <w:t>Figure 3: The CRIB score is composed of the following components:</w:t>
        </w:r>
        <w:r w:rsidR="004674A6">
          <w:rPr>
            <w:noProof/>
            <w:webHidden/>
          </w:rPr>
          <w:tab/>
        </w:r>
        <w:r w:rsidR="004674A6">
          <w:rPr>
            <w:noProof/>
            <w:webHidden/>
          </w:rPr>
          <w:fldChar w:fldCharType="begin"/>
        </w:r>
        <w:r w:rsidR="004674A6">
          <w:rPr>
            <w:noProof/>
            <w:webHidden/>
          </w:rPr>
          <w:instrText xml:space="preserve"> PAGEREF _Toc161097144 \h </w:instrText>
        </w:r>
        <w:r w:rsidR="004674A6">
          <w:rPr>
            <w:noProof/>
            <w:webHidden/>
          </w:rPr>
        </w:r>
        <w:r w:rsidR="004674A6">
          <w:rPr>
            <w:noProof/>
            <w:webHidden/>
          </w:rPr>
          <w:fldChar w:fldCharType="separate"/>
        </w:r>
        <w:r w:rsidR="00C960FD">
          <w:rPr>
            <w:noProof/>
            <w:webHidden/>
          </w:rPr>
          <w:t>54</w:t>
        </w:r>
        <w:r w:rsidR="004674A6">
          <w:rPr>
            <w:noProof/>
            <w:webHidden/>
          </w:rPr>
          <w:fldChar w:fldCharType="end"/>
        </w:r>
      </w:hyperlink>
    </w:p>
    <w:p w14:paraId="3A19D03C" w14:textId="77777777" w:rsidR="004674A6" w:rsidRPr="004674A6" w:rsidRDefault="004674A6" w:rsidP="00856D6A">
      <w:pPr>
        <w:ind w:right="1134"/>
        <w:jc w:val="both"/>
        <w:rPr>
          <w:noProof/>
        </w:rPr>
      </w:pPr>
    </w:p>
    <w:p w14:paraId="0B564E3D" w14:textId="77777777" w:rsidR="004674A6" w:rsidRDefault="00000000" w:rsidP="00856D6A">
      <w:pPr>
        <w:pStyle w:val="TableofFigures"/>
        <w:tabs>
          <w:tab w:val="right" w:leader="dot" w:pos="7831"/>
        </w:tabs>
        <w:ind w:right="1134"/>
        <w:jc w:val="both"/>
        <w:rPr>
          <w:rStyle w:val="Hyperlink"/>
          <w:noProof/>
        </w:rPr>
      </w:pPr>
      <w:hyperlink w:anchor="_Toc161097145" w:history="1">
        <w:r w:rsidR="004674A6" w:rsidRPr="00340C81">
          <w:rPr>
            <w:rStyle w:val="Hyperlink"/>
            <w:noProof/>
          </w:rPr>
          <w:t>Figure 4.  Change in mean Weight standard deviation score with age (months - nonlinear scale) according to the gestational age at which the child was born.</w:t>
        </w:r>
        <w:r w:rsidR="004674A6">
          <w:rPr>
            <w:noProof/>
            <w:webHidden/>
          </w:rPr>
          <w:tab/>
        </w:r>
        <w:r w:rsidR="004674A6">
          <w:rPr>
            <w:noProof/>
            <w:webHidden/>
          </w:rPr>
          <w:fldChar w:fldCharType="begin"/>
        </w:r>
        <w:r w:rsidR="004674A6">
          <w:rPr>
            <w:noProof/>
            <w:webHidden/>
          </w:rPr>
          <w:instrText xml:space="preserve"> PAGEREF _Toc161097145 \h </w:instrText>
        </w:r>
        <w:r w:rsidR="004674A6">
          <w:rPr>
            <w:noProof/>
            <w:webHidden/>
          </w:rPr>
        </w:r>
        <w:r w:rsidR="004674A6">
          <w:rPr>
            <w:noProof/>
            <w:webHidden/>
          </w:rPr>
          <w:fldChar w:fldCharType="separate"/>
        </w:r>
        <w:r w:rsidR="00C960FD">
          <w:rPr>
            <w:noProof/>
            <w:webHidden/>
          </w:rPr>
          <w:t>70</w:t>
        </w:r>
        <w:r w:rsidR="004674A6">
          <w:rPr>
            <w:noProof/>
            <w:webHidden/>
          </w:rPr>
          <w:fldChar w:fldCharType="end"/>
        </w:r>
      </w:hyperlink>
    </w:p>
    <w:p w14:paraId="090435BB" w14:textId="77777777" w:rsidR="004674A6" w:rsidRPr="004674A6" w:rsidRDefault="004674A6" w:rsidP="00856D6A">
      <w:pPr>
        <w:ind w:right="1134"/>
        <w:jc w:val="both"/>
        <w:rPr>
          <w:noProof/>
        </w:rPr>
      </w:pPr>
    </w:p>
    <w:p w14:paraId="018E09EC" w14:textId="77777777" w:rsidR="004674A6" w:rsidRDefault="00000000" w:rsidP="00856D6A">
      <w:pPr>
        <w:pStyle w:val="TableofFigures"/>
        <w:tabs>
          <w:tab w:val="right" w:leader="dot" w:pos="7831"/>
        </w:tabs>
        <w:ind w:right="1134"/>
        <w:jc w:val="both"/>
        <w:rPr>
          <w:rStyle w:val="Hyperlink"/>
          <w:noProof/>
        </w:rPr>
      </w:pPr>
      <w:hyperlink w:anchor="_Toc161097146" w:history="1">
        <w:r w:rsidR="004674A6" w:rsidRPr="00340C81">
          <w:rPr>
            <w:rStyle w:val="Hyperlink"/>
            <w:noProof/>
          </w:rPr>
          <w:t>Figure 5.  Change in mean Length and after 2 years mean Height standard deviation score with age (months - nonlinear scale) according to the gestational age at which the child was born.</w:t>
        </w:r>
        <w:r w:rsidR="004674A6">
          <w:rPr>
            <w:noProof/>
            <w:webHidden/>
          </w:rPr>
          <w:tab/>
        </w:r>
        <w:r w:rsidR="004674A6">
          <w:rPr>
            <w:noProof/>
            <w:webHidden/>
          </w:rPr>
          <w:fldChar w:fldCharType="begin"/>
        </w:r>
        <w:r w:rsidR="004674A6">
          <w:rPr>
            <w:noProof/>
            <w:webHidden/>
          </w:rPr>
          <w:instrText xml:space="preserve"> PAGEREF _Toc161097146 \h </w:instrText>
        </w:r>
        <w:r w:rsidR="004674A6">
          <w:rPr>
            <w:noProof/>
            <w:webHidden/>
          </w:rPr>
        </w:r>
        <w:r w:rsidR="004674A6">
          <w:rPr>
            <w:noProof/>
            <w:webHidden/>
          </w:rPr>
          <w:fldChar w:fldCharType="separate"/>
        </w:r>
        <w:r w:rsidR="00C960FD">
          <w:rPr>
            <w:noProof/>
            <w:webHidden/>
          </w:rPr>
          <w:t>71</w:t>
        </w:r>
        <w:r w:rsidR="004674A6">
          <w:rPr>
            <w:noProof/>
            <w:webHidden/>
          </w:rPr>
          <w:fldChar w:fldCharType="end"/>
        </w:r>
      </w:hyperlink>
    </w:p>
    <w:p w14:paraId="411F650C" w14:textId="77777777" w:rsidR="004674A6" w:rsidRPr="004674A6" w:rsidRDefault="004674A6" w:rsidP="00856D6A">
      <w:pPr>
        <w:ind w:right="1134"/>
        <w:jc w:val="both"/>
        <w:rPr>
          <w:noProof/>
        </w:rPr>
      </w:pPr>
    </w:p>
    <w:p w14:paraId="6C744DAE" w14:textId="77777777" w:rsidR="004674A6" w:rsidRDefault="00000000" w:rsidP="00856D6A">
      <w:pPr>
        <w:pStyle w:val="TableofFigures"/>
        <w:tabs>
          <w:tab w:val="right" w:leader="dot" w:pos="7831"/>
        </w:tabs>
        <w:ind w:right="1134"/>
        <w:jc w:val="both"/>
        <w:rPr>
          <w:rStyle w:val="Hyperlink"/>
          <w:noProof/>
        </w:rPr>
      </w:pPr>
      <w:hyperlink w:anchor="_Toc161097147" w:history="1">
        <w:r w:rsidR="004674A6" w:rsidRPr="00340C81">
          <w:rPr>
            <w:rStyle w:val="Hyperlink"/>
            <w:noProof/>
          </w:rPr>
          <w:t>Figure 6.  Change in mean Head Circumference standard deviation score with age (months - nonlinear scale) according to the gestational age at which the child was born.</w:t>
        </w:r>
        <w:r w:rsidR="004674A6">
          <w:rPr>
            <w:noProof/>
            <w:webHidden/>
          </w:rPr>
          <w:tab/>
        </w:r>
        <w:r w:rsidR="004674A6">
          <w:rPr>
            <w:noProof/>
            <w:webHidden/>
          </w:rPr>
          <w:fldChar w:fldCharType="begin"/>
        </w:r>
        <w:r w:rsidR="004674A6">
          <w:rPr>
            <w:noProof/>
            <w:webHidden/>
          </w:rPr>
          <w:instrText xml:space="preserve"> PAGEREF _Toc161097147 \h </w:instrText>
        </w:r>
        <w:r w:rsidR="004674A6">
          <w:rPr>
            <w:noProof/>
            <w:webHidden/>
          </w:rPr>
        </w:r>
        <w:r w:rsidR="004674A6">
          <w:rPr>
            <w:noProof/>
            <w:webHidden/>
          </w:rPr>
          <w:fldChar w:fldCharType="separate"/>
        </w:r>
        <w:r w:rsidR="00C960FD">
          <w:rPr>
            <w:noProof/>
            <w:webHidden/>
          </w:rPr>
          <w:t>72</w:t>
        </w:r>
        <w:r w:rsidR="004674A6">
          <w:rPr>
            <w:noProof/>
            <w:webHidden/>
          </w:rPr>
          <w:fldChar w:fldCharType="end"/>
        </w:r>
      </w:hyperlink>
    </w:p>
    <w:p w14:paraId="44D50D16" w14:textId="77777777" w:rsidR="004674A6" w:rsidRPr="004674A6" w:rsidRDefault="004674A6" w:rsidP="00856D6A">
      <w:pPr>
        <w:ind w:right="1134"/>
        <w:jc w:val="both"/>
        <w:rPr>
          <w:noProof/>
        </w:rPr>
      </w:pPr>
    </w:p>
    <w:p w14:paraId="3C63EF04" w14:textId="77777777" w:rsidR="004674A6" w:rsidRDefault="00000000" w:rsidP="00856D6A">
      <w:pPr>
        <w:pStyle w:val="TableofFigures"/>
        <w:tabs>
          <w:tab w:val="right" w:leader="dot" w:pos="7831"/>
        </w:tabs>
        <w:ind w:right="1134"/>
        <w:jc w:val="both"/>
        <w:rPr>
          <w:rStyle w:val="Hyperlink"/>
          <w:noProof/>
        </w:rPr>
      </w:pPr>
      <w:hyperlink w:anchor="_Toc161097148" w:history="1">
        <w:r w:rsidR="004674A6" w:rsidRPr="00340C81">
          <w:rPr>
            <w:rStyle w:val="Hyperlink"/>
            <w:noProof/>
          </w:rPr>
          <w:t>Figure 7.  Change in mean Weight standard deviation score over the first 8 weeks of life according to gestational age at birth.</w:t>
        </w:r>
        <w:r w:rsidR="004674A6">
          <w:rPr>
            <w:noProof/>
            <w:webHidden/>
          </w:rPr>
          <w:tab/>
        </w:r>
        <w:r w:rsidR="004674A6">
          <w:rPr>
            <w:noProof/>
            <w:webHidden/>
          </w:rPr>
          <w:fldChar w:fldCharType="begin"/>
        </w:r>
        <w:r w:rsidR="004674A6">
          <w:rPr>
            <w:noProof/>
            <w:webHidden/>
          </w:rPr>
          <w:instrText xml:space="preserve"> PAGEREF _Toc161097148 \h </w:instrText>
        </w:r>
        <w:r w:rsidR="004674A6">
          <w:rPr>
            <w:noProof/>
            <w:webHidden/>
          </w:rPr>
        </w:r>
        <w:r w:rsidR="004674A6">
          <w:rPr>
            <w:noProof/>
            <w:webHidden/>
          </w:rPr>
          <w:fldChar w:fldCharType="separate"/>
        </w:r>
        <w:r w:rsidR="00C960FD">
          <w:rPr>
            <w:noProof/>
            <w:webHidden/>
          </w:rPr>
          <w:t>73</w:t>
        </w:r>
        <w:r w:rsidR="004674A6">
          <w:rPr>
            <w:noProof/>
            <w:webHidden/>
          </w:rPr>
          <w:fldChar w:fldCharType="end"/>
        </w:r>
      </w:hyperlink>
    </w:p>
    <w:p w14:paraId="60D5471D" w14:textId="77777777" w:rsidR="004674A6" w:rsidRPr="004674A6" w:rsidRDefault="004674A6" w:rsidP="00856D6A">
      <w:pPr>
        <w:ind w:right="1134"/>
        <w:jc w:val="both"/>
        <w:rPr>
          <w:noProof/>
        </w:rPr>
      </w:pPr>
    </w:p>
    <w:p w14:paraId="71161B7E" w14:textId="77777777" w:rsidR="004674A6" w:rsidRDefault="00000000" w:rsidP="00856D6A">
      <w:pPr>
        <w:pStyle w:val="TableofFigures"/>
        <w:tabs>
          <w:tab w:val="right" w:leader="dot" w:pos="7831"/>
        </w:tabs>
        <w:ind w:right="1134"/>
        <w:jc w:val="both"/>
        <w:rPr>
          <w:rStyle w:val="Hyperlink"/>
          <w:noProof/>
        </w:rPr>
      </w:pPr>
      <w:hyperlink w:anchor="_Toc161097149" w:history="1">
        <w:r w:rsidR="004674A6" w:rsidRPr="00340C81">
          <w:rPr>
            <w:rStyle w:val="Hyperlink"/>
            <w:noProof/>
          </w:rPr>
          <w:t>Figure 8.  Change in mean Length standard deviation score over the first 8 weeks of life according to gestational age at birth.</w:t>
        </w:r>
        <w:r w:rsidR="004674A6">
          <w:rPr>
            <w:noProof/>
            <w:webHidden/>
          </w:rPr>
          <w:tab/>
        </w:r>
        <w:r w:rsidR="004674A6">
          <w:rPr>
            <w:noProof/>
            <w:webHidden/>
          </w:rPr>
          <w:fldChar w:fldCharType="begin"/>
        </w:r>
        <w:r w:rsidR="004674A6">
          <w:rPr>
            <w:noProof/>
            <w:webHidden/>
          </w:rPr>
          <w:instrText xml:space="preserve"> PAGEREF _Toc161097149 \h </w:instrText>
        </w:r>
        <w:r w:rsidR="004674A6">
          <w:rPr>
            <w:noProof/>
            <w:webHidden/>
          </w:rPr>
        </w:r>
        <w:r w:rsidR="004674A6">
          <w:rPr>
            <w:noProof/>
            <w:webHidden/>
          </w:rPr>
          <w:fldChar w:fldCharType="separate"/>
        </w:r>
        <w:r w:rsidR="00C960FD">
          <w:rPr>
            <w:noProof/>
            <w:webHidden/>
          </w:rPr>
          <w:t>74</w:t>
        </w:r>
        <w:r w:rsidR="004674A6">
          <w:rPr>
            <w:noProof/>
            <w:webHidden/>
          </w:rPr>
          <w:fldChar w:fldCharType="end"/>
        </w:r>
      </w:hyperlink>
    </w:p>
    <w:p w14:paraId="7829A98E" w14:textId="77777777" w:rsidR="004674A6" w:rsidRPr="004674A6" w:rsidRDefault="004674A6" w:rsidP="00856D6A">
      <w:pPr>
        <w:ind w:right="1134"/>
        <w:jc w:val="both"/>
        <w:rPr>
          <w:noProof/>
        </w:rPr>
      </w:pPr>
    </w:p>
    <w:p w14:paraId="715AA54B" w14:textId="77777777" w:rsidR="004674A6" w:rsidRDefault="00000000" w:rsidP="00856D6A">
      <w:pPr>
        <w:pStyle w:val="TableofFigures"/>
        <w:tabs>
          <w:tab w:val="right" w:leader="dot" w:pos="7831"/>
        </w:tabs>
        <w:ind w:right="1134"/>
        <w:jc w:val="both"/>
        <w:rPr>
          <w:rStyle w:val="Hyperlink"/>
          <w:noProof/>
        </w:rPr>
      </w:pPr>
      <w:hyperlink w:anchor="_Toc161097150" w:history="1">
        <w:r w:rsidR="004674A6" w:rsidRPr="00340C81">
          <w:rPr>
            <w:rStyle w:val="Hyperlink"/>
            <w:noProof/>
          </w:rPr>
          <w:t>Figure 9.  Change in mean Head Circumference standard deviation score over the first 8 weeks of life according to gestational age at birth.</w:t>
        </w:r>
        <w:r w:rsidR="004674A6">
          <w:rPr>
            <w:noProof/>
            <w:webHidden/>
          </w:rPr>
          <w:tab/>
        </w:r>
        <w:r w:rsidR="004674A6">
          <w:rPr>
            <w:noProof/>
            <w:webHidden/>
          </w:rPr>
          <w:fldChar w:fldCharType="begin"/>
        </w:r>
        <w:r w:rsidR="004674A6">
          <w:rPr>
            <w:noProof/>
            <w:webHidden/>
          </w:rPr>
          <w:instrText xml:space="preserve"> PAGEREF _Toc161097150 \h </w:instrText>
        </w:r>
        <w:r w:rsidR="004674A6">
          <w:rPr>
            <w:noProof/>
            <w:webHidden/>
          </w:rPr>
        </w:r>
        <w:r w:rsidR="004674A6">
          <w:rPr>
            <w:noProof/>
            <w:webHidden/>
          </w:rPr>
          <w:fldChar w:fldCharType="separate"/>
        </w:r>
        <w:r w:rsidR="00C960FD">
          <w:rPr>
            <w:noProof/>
            <w:webHidden/>
          </w:rPr>
          <w:t>75</w:t>
        </w:r>
        <w:r w:rsidR="004674A6">
          <w:rPr>
            <w:noProof/>
            <w:webHidden/>
          </w:rPr>
          <w:fldChar w:fldCharType="end"/>
        </w:r>
      </w:hyperlink>
    </w:p>
    <w:p w14:paraId="3D842010" w14:textId="77777777" w:rsidR="004674A6" w:rsidRPr="004674A6" w:rsidRDefault="004674A6" w:rsidP="00856D6A">
      <w:pPr>
        <w:ind w:right="1134"/>
        <w:jc w:val="both"/>
        <w:rPr>
          <w:noProof/>
        </w:rPr>
      </w:pPr>
    </w:p>
    <w:p w14:paraId="10CEDC5C" w14:textId="77777777" w:rsidR="004674A6" w:rsidRDefault="00000000" w:rsidP="00856D6A">
      <w:pPr>
        <w:pStyle w:val="TableofFigures"/>
        <w:tabs>
          <w:tab w:val="right" w:leader="dot" w:pos="7831"/>
        </w:tabs>
        <w:ind w:right="1134"/>
        <w:jc w:val="both"/>
        <w:rPr>
          <w:rStyle w:val="Hyperlink"/>
          <w:noProof/>
        </w:rPr>
      </w:pPr>
      <w:hyperlink w:anchor="_Toc161097151" w:history="1">
        <w:r w:rsidR="004674A6" w:rsidRPr="00340C81">
          <w:rPr>
            <w:rStyle w:val="Hyperlink"/>
            <w:noProof/>
          </w:rPr>
          <w:t>Figure 10.  Systolic blood pressure aged 5 years with correlated with gestational age at birth. (Pearson correlation coefficient).</w:t>
        </w:r>
        <w:r w:rsidR="004674A6">
          <w:rPr>
            <w:noProof/>
            <w:webHidden/>
          </w:rPr>
          <w:tab/>
        </w:r>
        <w:r w:rsidR="004674A6">
          <w:rPr>
            <w:noProof/>
            <w:webHidden/>
          </w:rPr>
          <w:fldChar w:fldCharType="begin"/>
        </w:r>
        <w:r w:rsidR="004674A6">
          <w:rPr>
            <w:noProof/>
            <w:webHidden/>
          </w:rPr>
          <w:instrText xml:space="preserve"> PAGEREF _Toc161097151 \h </w:instrText>
        </w:r>
        <w:r w:rsidR="004674A6">
          <w:rPr>
            <w:noProof/>
            <w:webHidden/>
          </w:rPr>
        </w:r>
        <w:r w:rsidR="004674A6">
          <w:rPr>
            <w:noProof/>
            <w:webHidden/>
          </w:rPr>
          <w:fldChar w:fldCharType="separate"/>
        </w:r>
        <w:r w:rsidR="00C960FD">
          <w:rPr>
            <w:noProof/>
            <w:webHidden/>
          </w:rPr>
          <w:t>83</w:t>
        </w:r>
        <w:r w:rsidR="004674A6">
          <w:rPr>
            <w:noProof/>
            <w:webHidden/>
          </w:rPr>
          <w:fldChar w:fldCharType="end"/>
        </w:r>
      </w:hyperlink>
    </w:p>
    <w:p w14:paraId="6AE86107" w14:textId="77777777" w:rsidR="004674A6" w:rsidRPr="004674A6" w:rsidRDefault="004674A6" w:rsidP="00856D6A">
      <w:pPr>
        <w:ind w:right="1134"/>
        <w:jc w:val="both"/>
        <w:rPr>
          <w:noProof/>
        </w:rPr>
      </w:pPr>
    </w:p>
    <w:p w14:paraId="6FDF3ECE" w14:textId="77777777" w:rsidR="004674A6" w:rsidRDefault="00000000" w:rsidP="00856D6A">
      <w:pPr>
        <w:pStyle w:val="TableofFigures"/>
        <w:tabs>
          <w:tab w:val="right" w:leader="dot" w:pos="7831"/>
        </w:tabs>
        <w:ind w:right="1134"/>
        <w:jc w:val="both"/>
        <w:rPr>
          <w:rStyle w:val="Hyperlink"/>
          <w:noProof/>
        </w:rPr>
      </w:pPr>
      <w:hyperlink w:anchor="_Toc161097152" w:history="1">
        <w:r w:rsidR="004674A6" w:rsidRPr="00340C81">
          <w:rPr>
            <w:rStyle w:val="Hyperlink"/>
            <w:noProof/>
          </w:rPr>
          <w:t>Figure 11.  Fasting insulin:glucose ratio grouped by gestational age at birth</w:t>
        </w:r>
        <w:r w:rsidR="004674A6">
          <w:rPr>
            <w:noProof/>
            <w:webHidden/>
          </w:rPr>
          <w:tab/>
        </w:r>
        <w:r w:rsidR="004674A6">
          <w:rPr>
            <w:noProof/>
            <w:webHidden/>
          </w:rPr>
          <w:fldChar w:fldCharType="begin"/>
        </w:r>
        <w:r w:rsidR="004674A6">
          <w:rPr>
            <w:noProof/>
            <w:webHidden/>
          </w:rPr>
          <w:instrText xml:space="preserve"> PAGEREF _Toc161097152 \h </w:instrText>
        </w:r>
        <w:r w:rsidR="004674A6">
          <w:rPr>
            <w:noProof/>
            <w:webHidden/>
          </w:rPr>
        </w:r>
        <w:r w:rsidR="004674A6">
          <w:rPr>
            <w:noProof/>
            <w:webHidden/>
          </w:rPr>
          <w:fldChar w:fldCharType="separate"/>
        </w:r>
        <w:r w:rsidR="00C960FD">
          <w:rPr>
            <w:noProof/>
            <w:webHidden/>
          </w:rPr>
          <w:t>90</w:t>
        </w:r>
        <w:r w:rsidR="004674A6">
          <w:rPr>
            <w:noProof/>
            <w:webHidden/>
          </w:rPr>
          <w:fldChar w:fldCharType="end"/>
        </w:r>
      </w:hyperlink>
    </w:p>
    <w:p w14:paraId="62794903" w14:textId="77777777" w:rsidR="004674A6" w:rsidRPr="004674A6" w:rsidRDefault="004674A6" w:rsidP="00856D6A">
      <w:pPr>
        <w:ind w:right="1134"/>
        <w:jc w:val="both"/>
        <w:rPr>
          <w:noProof/>
        </w:rPr>
      </w:pPr>
    </w:p>
    <w:p w14:paraId="61F2F2BF" w14:textId="77777777" w:rsidR="004674A6" w:rsidRDefault="00000000" w:rsidP="00856D6A">
      <w:pPr>
        <w:pStyle w:val="TableofFigures"/>
        <w:tabs>
          <w:tab w:val="right" w:leader="dot" w:pos="7831"/>
        </w:tabs>
        <w:ind w:right="1134"/>
        <w:jc w:val="both"/>
        <w:rPr>
          <w:rStyle w:val="Hyperlink"/>
          <w:noProof/>
        </w:rPr>
      </w:pPr>
      <w:hyperlink w:anchor="_Toc161097153" w:history="1">
        <w:r w:rsidR="004674A6" w:rsidRPr="00340C81">
          <w:rPr>
            <w:rStyle w:val="Hyperlink"/>
            <w:noProof/>
          </w:rPr>
          <w:t>Figure 12.  Scatter plot showing fasting glucose (mmol/l) grouped by gestational age at birth</w:t>
        </w:r>
        <w:r w:rsidR="004674A6">
          <w:rPr>
            <w:noProof/>
            <w:webHidden/>
          </w:rPr>
          <w:tab/>
        </w:r>
        <w:r w:rsidR="004674A6">
          <w:rPr>
            <w:noProof/>
            <w:webHidden/>
          </w:rPr>
          <w:fldChar w:fldCharType="begin"/>
        </w:r>
        <w:r w:rsidR="004674A6">
          <w:rPr>
            <w:noProof/>
            <w:webHidden/>
          </w:rPr>
          <w:instrText xml:space="preserve"> PAGEREF _Toc161097153 \h </w:instrText>
        </w:r>
        <w:r w:rsidR="004674A6">
          <w:rPr>
            <w:noProof/>
            <w:webHidden/>
          </w:rPr>
        </w:r>
        <w:r w:rsidR="004674A6">
          <w:rPr>
            <w:noProof/>
            <w:webHidden/>
          </w:rPr>
          <w:fldChar w:fldCharType="separate"/>
        </w:r>
        <w:r w:rsidR="00C960FD">
          <w:rPr>
            <w:noProof/>
            <w:webHidden/>
          </w:rPr>
          <w:t>91</w:t>
        </w:r>
        <w:r w:rsidR="004674A6">
          <w:rPr>
            <w:noProof/>
            <w:webHidden/>
          </w:rPr>
          <w:fldChar w:fldCharType="end"/>
        </w:r>
      </w:hyperlink>
    </w:p>
    <w:p w14:paraId="4057707D" w14:textId="77777777" w:rsidR="004674A6" w:rsidRPr="004674A6" w:rsidRDefault="004674A6" w:rsidP="00856D6A">
      <w:pPr>
        <w:ind w:right="1134"/>
        <w:jc w:val="both"/>
        <w:rPr>
          <w:noProof/>
        </w:rPr>
      </w:pPr>
    </w:p>
    <w:p w14:paraId="758342D9" w14:textId="77777777" w:rsidR="004674A6" w:rsidRDefault="00000000" w:rsidP="00856D6A">
      <w:pPr>
        <w:pStyle w:val="TableofFigures"/>
        <w:tabs>
          <w:tab w:val="right" w:leader="dot" w:pos="7831"/>
        </w:tabs>
        <w:ind w:right="1134"/>
        <w:jc w:val="both"/>
        <w:rPr>
          <w:rStyle w:val="Hyperlink"/>
          <w:noProof/>
        </w:rPr>
      </w:pPr>
      <w:hyperlink w:anchor="_Toc161097154" w:history="1">
        <w:r w:rsidR="004674A6" w:rsidRPr="00340C81">
          <w:rPr>
            <w:rStyle w:val="Hyperlink"/>
            <w:noProof/>
          </w:rPr>
          <w:t>Figure 13. Glucose (mmol/l) at 2 hours following an oral glucose tolerance test ratio grouped by gestational age at birth</w:t>
        </w:r>
        <w:r w:rsidR="004674A6">
          <w:rPr>
            <w:noProof/>
            <w:webHidden/>
          </w:rPr>
          <w:tab/>
        </w:r>
        <w:r w:rsidR="004674A6">
          <w:rPr>
            <w:noProof/>
            <w:webHidden/>
          </w:rPr>
          <w:fldChar w:fldCharType="begin"/>
        </w:r>
        <w:r w:rsidR="004674A6">
          <w:rPr>
            <w:noProof/>
            <w:webHidden/>
          </w:rPr>
          <w:instrText xml:space="preserve"> PAGEREF _Toc161097154 \h </w:instrText>
        </w:r>
        <w:r w:rsidR="004674A6">
          <w:rPr>
            <w:noProof/>
            <w:webHidden/>
          </w:rPr>
        </w:r>
        <w:r w:rsidR="004674A6">
          <w:rPr>
            <w:noProof/>
            <w:webHidden/>
          </w:rPr>
          <w:fldChar w:fldCharType="separate"/>
        </w:r>
        <w:r w:rsidR="00C960FD">
          <w:rPr>
            <w:noProof/>
            <w:webHidden/>
          </w:rPr>
          <w:t>92</w:t>
        </w:r>
        <w:r w:rsidR="004674A6">
          <w:rPr>
            <w:noProof/>
            <w:webHidden/>
          </w:rPr>
          <w:fldChar w:fldCharType="end"/>
        </w:r>
      </w:hyperlink>
    </w:p>
    <w:p w14:paraId="47A87E0F" w14:textId="77777777" w:rsidR="004674A6" w:rsidRPr="004674A6" w:rsidRDefault="004674A6" w:rsidP="00856D6A">
      <w:pPr>
        <w:ind w:right="1134"/>
        <w:jc w:val="both"/>
        <w:rPr>
          <w:noProof/>
        </w:rPr>
      </w:pPr>
    </w:p>
    <w:p w14:paraId="25F8EFC6" w14:textId="77777777" w:rsidR="004674A6" w:rsidRDefault="00000000" w:rsidP="00856D6A">
      <w:pPr>
        <w:pStyle w:val="TableofFigures"/>
        <w:tabs>
          <w:tab w:val="right" w:leader="dot" w:pos="7831"/>
        </w:tabs>
        <w:ind w:right="1134"/>
        <w:jc w:val="both"/>
        <w:rPr>
          <w:rStyle w:val="Hyperlink"/>
          <w:noProof/>
        </w:rPr>
      </w:pPr>
      <w:hyperlink w:anchor="_Toc161097155" w:history="1">
        <w:r w:rsidR="004674A6" w:rsidRPr="00340C81">
          <w:rPr>
            <w:rStyle w:val="Hyperlink"/>
            <w:noProof/>
          </w:rPr>
          <w:t>Figure 14. Cholesterol (mmol/l) plotted against gestational age at birth.</w:t>
        </w:r>
        <w:r w:rsidR="004674A6">
          <w:rPr>
            <w:noProof/>
            <w:webHidden/>
          </w:rPr>
          <w:tab/>
        </w:r>
        <w:r w:rsidR="004674A6">
          <w:rPr>
            <w:noProof/>
            <w:webHidden/>
          </w:rPr>
          <w:fldChar w:fldCharType="begin"/>
        </w:r>
        <w:r w:rsidR="004674A6">
          <w:rPr>
            <w:noProof/>
            <w:webHidden/>
          </w:rPr>
          <w:instrText xml:space="preserve"> PAGEREF _Toc161097155 \h </w:instrText>
        </w:r>
        <w:r w:rsidR="004674A6">
          <w:rPr>
            <w:noProof/>
            <w:webHidden/>
          </w:rPr>
        </w:r>
        <w:r w:rsidR="004674A6">
          <w:rPr>
            <w:noProof/>
            <w:webHidden/>
          </w:rPr>
          <w:fldChar w:fldCharType="separate"/>
        </w:r>
        <w:r w:rsidR="00C960FD">
          <w:rPr>
            <w:noProof/>
            <w:webHidden/>
          </w:rPr>
          <w:t>99</w:t>
        </w:r>
        <w:r w:rsidR="004674A6">
          <w:rPr>
            <w:noProof/>
            <w:webHidden/>
          </w:rPr>
          <w:fldChar w:fldCharType="end"/>
        </w:r>
      </w:hyperlink>
    </w:p>
    <w:p w14:paraId="5A134F1A" w14:textId="77777777" w:rsidR="004674A6" w:rsidRPr="004674A6" w:rsidRDefault="004674A6" w:rsidP="00856D6A">
      <w:pPr>
        <w:ind w:right="1134"/>
        <w:jc w:val="both"/>
        <w:rPr>
          <w:noProof/>
        </w:rPr>
      </w:pPr>
    </w:p>
    <w:p w14:paraId="31CE7FEC" w14:textId="77777777" w:rsidR="004674A6" w:rsidRDefault="00000000" w:rsidP="00856D6A">
      <w:pPr>
        <w:pStyle w:val="TableofFigures"/>
        <w:tabs>
          <w:tab w:val="right" w:leader="dot" w:pos="7831"/>
        </w:tabs>
        <w:ind w:right="1134"/>
        <w:jc w:val="both"/>
        <w:rPr>
          <w:rStyle w:val="Hyperlink"/>
          <w:noProof/>
        </w:rPr>
      </w:pPr>
      <w:hyperlink w:anchor="_Toc161097156" w:history="1">
        <w:r w:rsidR="004674A6" w:rsidRPr="00340C81">
          <w:rPr>
            <w:rStyle w:val="Hyperlink"/>
            <w:noProof/>
          </w:rPr>
          <w:t>Figure 15.  The relationship between fasting Cortisol and Systolic blood pressure</w:t>
        </w:r>
        <w:r w:rsidR="004674A6">
          <w:rPr>
            <w:noProof/>
            <w:webHidden/>
          </w:rPr>
          <w:tab/>
        </w:r>
        <w:r w:rsidR="004674A6">
          <w:rPr>
            <w:noProof/>
            <w:webHidden/>
          </w:rPr>
          <w:fldChar w:fldCharType="begin"/>
        </w:r>
        <w:r w:rsidR="004674A6">
          <w:rPr>
            <w:noProof/>
            <w:webHidden/>
          </w:rPr>
          <w:instrText xml:space="preserve"> PAGEREF _Toc161097156 \h </w:instrText>
        </w:r>
        <w:r w:rsidR="004674A6">
          <w:rPr>
            <w:noProof/>
            <w:webHidden/>
          </w:rPr>
        </w:r>
        <w:r w:rsidR="004674A6">
          <w:rPr>
            <w:noProof/>
            <w:webHidden/>
          </w:rPr>
          <w:fldChar w:fldCharType="separate"/>
        </w:r>
        <w:r w:rsidR="00C960FD">
          <w:rPr>
            <w:noProof/>
            <w:webHidden/>
          </w:rPr>
          <w:t>103</w:t>
        </w:r>
        <w:r w:rsidR="004674A6">
          <w:rPr>
            <w:noProof/>
            <w:webHidden/>
          </w:rPr>
          <w:fldChar w:fldCharType="end"/>
        </w:r>
      </w:hyperlink>
    </w:p>
    <w:p w14:paraId="5A0E54A7" w14:textId="77777777" w:rsidR="004674A6" w:rsidRPr="004674A6" w:rsidRDefault="004674A6" w:rsidP="00856D6A">
      <w:pPr>
        <w:ind w:right="1134"/>
        <w:jc w:val="both"/>
        <w:rPr>
          <w:noProof/>
        </w:rPr>
      </w:pPr>
    </w:p>
    <w:p w14:paraId="72D2754A" w14:textId="77777777" w:rsidR="004674A6" w:rsidRDefault="00000000" w:rsidP="00856D6A">
      <w:pPr>
        <w:pStyle w:val="TableofFigures"/>
        <w:tabs>
          <w:tab w:val="right" w:leader="dot" w:pos="7831"/>
        </w:tabs>
        <w:ind w:right="1134"/>
        <w:jc w:val="both"/>
        <w:rPr>
          <w:rStyle w:val="Hyperlink"/>
          <w:noProof/>
        </w:rPr>
      </w:pPr>
      <w:hyperlink w:anchor="_Toc161097157" w:history="1">
        <w:r w:rsidR="004674A6" w:rsidRPr="00340C81">
          <w:rPr>
            <w:rStyle w:val="Hyperlink"/>
            <w:noProof/>
          </w:rPr>
          <w:t>Figure 16.  The relationship between IGF-1 and Systolic blood pressure</w:t>
        </w:r>
        <w:r w:rsidR="004674A6">
          <w:rPr>
            <w:noProof/>
            <w:webHidden/>
          </w:rPr>
          <w:tab/>
        </w:r>
        <w:r w:rsidR="004674A6">
          <w:rPr>
            <w:noProof/>
            <w:webHidden/>
          </w:rPr>
          <w:fldChar w:fldCharType="begin"/>
        </w:r>
        <w:r w:rsidR="004674A6">
          <w:rPr>
            <w:noProof/>
            <w:webHidden/>
          </w:rPr>
          <w:instrText xml:space="preserve"> PAGEREF _Toc161097157 \h </w:instrText>
        </w:r>
        <w:r w:rsidR="004674A6">
          <w:rPr>
            <w:noProof/>
            <w:webHidden/>
          </w:rPr>
        </w:r>
        <w:r w:rsidR="004674A6">
          <w:rPr>
            <w:noProof/>
            <w:webHidden/>
          </w:rPr>
          <w:fldChar w:fldCharType="separate"/>
        </w:r>
        <w:r w:rsidR="00C960FD">
          <w:rPr>
            <w:noProof/>
            <w:webHidden/>
          </w:rPr>
          <w:t>104</w:t>
        </w:r>
        <w:r w:rsidR="004674A6">
          <w:rPr>
            <w:noProof/>
            <w:webHidden/>
          </w:rPr>
          <w:fldChar w:fldCharType="end"/>
        </w:r>
      </w:hyperlink>
    </w:p>
    <w:p w14:paraId="0EEA83EF" w14:textId="77777777" w:rsidR="004674A6" w:rsidRPr="004674A6" w:rsidRDefault="004674A6" w:rsidP="00856D6A">
      <w:pPr>
        <w:ind w:right="1134"/>
        <w:jc w:val="both"/>
        <w:rPr>
          <w:noProof/>
        </w:rPr>
      </w:pPr>
    </w:p>
    <w:p w14:paraId="55D4189A" w14:textId="77777777" w:rsidR="004674A6" w:rsidRDefault="00000000" w:rsidP="00856D6A">
      <w:pPr>
        <w:pStyle w:val="TableofFigures"/>
        <w:tabs>
          <w:tab w:val="right" w:leader="dot" w:pos="7831"/>
        </w:tabs>
        <w:ind w:right="1134"/>
        <w:jc w:val="both"/>
        <w:rPr>
          <w:rStyle w:val="Hyperlink"/>
          <w:noProof/>
        </w:rPr>
      </w:pPr>
      <w:hyperlink w:anchor="_Toc161097158" w:history="1">
        <w:r w:rsidR="004674A6" w:rsidRPr="00340C81">
          <w:rPr>
            <w:rStyle w:val="Hyperlink"/>
            <w:noProof/>
          </w:rPr>
          <w:t>Figure 17.  Weight standard deviation score at birth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_Toc161097158 \h </w:instrText>
        </w:r>
        <w:r w:rsidR="004674A6">
          <w:rPr>
            <w:noProof/>
            <w:webHidden/>
          </w:rPr>
        </w:r>
        <w:r w:rsidR="004674A6">
          <w:rPr>
            <w:noProof/>
            <w:webHidden/>
          </w:rPr>
          <w:fldChar w:fldCharType="separate"/>
        </w:r>
        <w:r w:rsidR="00C960FD">
          <w:rPr>
            <w:noProof/>
            <w:webHidden/>
          </w:rPr>
          <w:t>154</w:t>
        </w:r>
        <w:r w:rsidR="004674A6">
          <w:rPr>
            <w:noProof/>
            <w:webHidden/>
          </w:rPr>
          <w:fldChar w:fldCharType="end"/>
        </w:r>
      </w:hyperlink>
    </w:p>
    <w:p w14:paraId="44C0AF4D" w14:textId="77777777" w:rsidR="004674A6" w:rsidRPr="004674A6" w:rsidRDefault="004674A6" w:rsidP="00856D6A">
      <w:pPr>
        <w:ind w:right="1134"/>
        <w:jc w:val="both"/>
        <w:rPr>
          <w:noProof/>
        </w:rPr>
      </w:pPr>
    </w:p>
    <w:p w14:paraId="2F11F145" w14:textId="77777777" w:rsidR="004674A6" w:rsidRDefault="00000000" w:rsidP="00856D6A">
      <w:pPr>
        <w:pStyle w:val="TableofFigures"/>
        <w:tabs>
          <w:tab w:val="right" w:leader="dot" w:pos="7831"/>
        </w:tabs>
        <w:ind w:right="1134"/>
        <w:jc w:val="both"/>
        <w:rPr>
          <w:rStyle w:val="Hyperlink"/>
          <w:noProof/>
        </w:rPr>
      </w:pPr>
      <w:hyperlink w:anchor="_Toc161097159" w:history="1">
        <w:r w:rsidR="004674A6" w:rsidRPr="004674A6">
          <w:rPr>
            <w:rStyle w:val="Hyperlink"/>
            <w:noProof/>
          </w:rPr>
          <w:t>Figure 18.</w:t>
        </w:r>
        <w:r w:rsidR="004674A6" w:rsidRPr="00340C81">
          <w:rPr>
            <w:rStyle w:val="Hyperlink"/>
            <w:noProof/>
          </w:rPr>
          <w:t xml:space="preserve"> Weight standard deviation score at 1 year of age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_Toc161097159 \h </w:instrText>
        </w:r>
        <w:r w:rsidR="004674A6">
          <w:rPr>
            <w:noProof/>
            <w:webHidden/>
          </w:rPr>
        </w:r>
        <w:r w:rsidR="004674A6">
          <w:rPr>
            <w:noProof/>
            <w:webHidden/>
          </w:rPr>
          <w:fldChar w:fldCharType="separate"/>
        </w:r>
        <w:r w:rsidR="00C960FD">
          <w:rPr>
            <w:noProof/>
            <w:webHidden/>
          </w:rPr>
          <w:t>155</w:t>
        </w:r>
        <w:r w:rsidR="004674A6">
          <w:rPr>
            <w:noProof/>
            <w:webHidden/>
          </w:rPr>
          <w:fldChar w:fldCharType="end"/>
        </w:r>
      </w:hyperlink>
    </w:p>
    <w:p w14:paraId="5E61A4CE" w14:textId="77777777" w:rsidR="004674A6" w:rsidRPr="004674A6" w:rsidRDefault="004674A6" w:rsidP="00856D6A">
      <w:pPr>
        <w:ind w:right="1134"/>
        <w:jc w:val="both"/>
        <w:rPr>
          <w:noProof/>
        </w:rPr>
      </w:pPr>
    </w:p>
    <w:p w14:paraId="62FC4A47" w14:textId="77777777" w:rsidR="004674A6" w:rsidRDefault="00000000" w:rsidP="00856D6A">
      <w:pPr>
        <w:pStyle w:val="TableofFigures"/>
        <w:tabs>
          <w:tab w:val="right" w:leader="dot" w:pos="7831"/>
        </w:tabs>
        <w:ind w:right="1134"/>
        <w:jc w:val="both"/>
        <w:rPr>
          <w:rStyle w:val="Hyperlink"/>
          <w:noProof/>
        </w:rPr>
      </w:pPr>
      <w:hyperlink w:anchor="_Toc161097160" w:history="1">
        <w:r w:rsidR="004674A6" w:rsidRPr="00340C81">
          <w:rPr>
            <w:rStyle w:val="Hyperlink"/>
            <w:noProof/>
          </w:rPr>
          <w:t>Figure 19. Weight standard deviation score at 5 years of age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_Toc161097160 \h </w:instrText>
        </w:r>
        <w:r w:rsidR="004674A6">
          <w:rPr>
            <w:noProof/>
            <w:webHidden/>
          </w:rPr>
        </w:r>
        <w:r w:rsidR="004674A6">
          <w:rPr>
            <w:noProof/>
            <w:webHidden/>
          </w:rPr>
          <w:fldChar w:fldCharType="separate"/>
        </w:r>
        <w:r w:rsidR="00C960FD">
          <w:rPr>
            <w:noProof/>
            <w:webHidden/>
          </w:rPr>
          <w:t>156</w:t>
        </w:r>
        <w:r w:rsidR="004674A6">
          <w:rPr>
            <w:noProof/>
            <w:webHidden/>
          </w:rPr>
          <w:fldChar w:fldCharType="end"/>
        </w:r>
      </w:hyperlink>
    </w:p>
    <w:p w14:paraId="03BA5EA9" w14:textId="77777777" w:rsidR="004674A6" w:rsidRPr="004674A6" w:rsidRDefault="004674A6" w:rsidP="00856D6A">
      <w:pPr>
        <w:ind w:right="1134"/>
        <w:jc w:val="both"/>
        <w:rPr>
          <w:noProof/>
        </w:rPr>
      </w:pPr>
    </w:p>
    <w:p w14:paraId="1FCE3D35" w14:textId="77777777" w:rsidR="004674A6" w:rsidRDefault="00000000" w:rsidP="00856D6A">
      <w:pPr>
        <w:pStyle w:val="TableofFigures"/>
        <w:tabs>
          <w:tab w:val="right" w:leader="dot" w:pos="7831"/>
        </w:tabs>
        <w:ind w:right="1134"/>
        <w:jc w:val="both"/>
        <w:rPr>
          <w:rStyle w:val="Hyperlink"/>
          <w:noProof/>
        </w:rPr>
      </w:pPr>
      <w:hyperlink w:anchor="_Toc161097161" w:history="1">
        <w:r w:rsidR="004674A6" w:rsidRPr="00340C81">
          <w:rPr>
            <w:rStyle w:val="Hyperlink"/>
            <w:noProof/>
          </w:rPr>
          <w:t>Figure 20.</w:t>
        </w:r>
        <w:r w:rsidR="004674A6" w:rsidRPr="00340C81">
          <w:rPr>
            <w:rStyle w:val="Hyperlink"/>
            <w:noProof/>
            <w:snapToGrid w:val="0"/>
          </w:rPr>
          <w:t xml:space="preserve">  H</w:t>
        </w:r>
        <w:r w:rsidR="004674A6" w:rsidRPr="00340C81">
          <w:rPr>
            <w:rStyle w:val="Hyperlink"/>
            <w:noProof/>
          </w:rPr>
          <w:t>eight standard deviation score at birth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_Toc161097161 \h </w:instrText>
        </w:r>
        <w:r w:rsidR="004674A6">
          <w:rPr>
            <w:noProof/>
            <w:webHidden/>
          </w:rPr>
        </w:r>
        <w:r w:rsidR="004674A6">
          <w:rPr>
            <w:noProof/>
            <w:webHidden/>
          </w:rPr>
          <w:fldChar w:fldCharType="separate"/>
        </w:r>
        <w:r w:rsidR="00C960FD">
          <w:rPr>
            <w:noProof/>
            <w:webHidden/>
          </w:rPr>
          <w:t>157</w:t>
        </w:r>
        <w:r w:rsidR="004674A6">
          <w:rPr>
            <w:noProof/>
            <w:webHidden/>
          </w:rPr>
          <w:fldChar w:fldCharType="end"/>
        </w:r>
      </w:hyperlink>
    </w:p>
    <w:p w14:paraId="460EDC7E" w14:textId="77777777" w:rsidR="004674A6" w:rsidRPr="004674A6" w:rsidRDefault="004674A6" w:rsidP="00856D6A">
      <w:pPr>
        <w:ind w:right="1134"/>
        <w:jc w:val="both"/>
        <w:rPr>
          <w:noProof/>
        </w:rPr>
      </w:pPr>
    </w:p>
    <w:p w14:paraId="432D9721" w14:textId="77777777" w:rsidR="004674A6" w:rsidRDefault="00000000" w:rsidP="00856D6A">
      <w:pPr>
        <w:pStyle w:val="TableofFigures"/>
        <w:tabs>
          <w:tab w:val="right" w:leader="dot" w:pos="7831"/>
        </w:tabs>
        <w:ind w:right="1134"/>
        <w:jc w:val="both"/>
        <w:rPr>
          <w:rStyle w:val="Hyperlink"/>
          <w:noProof/>
        </w:rPr>
      </w:pPr>
      <w:hyperlink w:anchor="_Toc161097162" w:history="1">
        <w:r w:rsidR="004674A6" w:rsidRPr="00340C81">
          <w:rPr>
            <w:rStyle w:val="Hyperlink"/>
            <w:noProof/>
          </w:rPr>
          <w:t xml:space="preserve">Figure 21.    </w:t>
        </w:r>
        <w:r w:rsidR="004674A6" w:rsidRPr="00340C81">
          <w:rPr>
            <w:rStyle w:val="Hyperlink"/>
            <w:noProof/>
            <w:snapToGrid w:val="0"/>
          </w:rPr>
          <w:t>H</w:t>
        </w:r>
        <w:r w:rsidR="004674A6" w:rsidRPr="00340C81">
          <w:rPr>
            <w:rStyle w:val="Hyperlink"/>
            <w:noProof/>
          </w:rPr>
          <w:t>eight standard deviation score at 1 year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_Toc161097162 \h </w:instrText>
        </w:r>
        <w:r w:rsidR="004674A6">
          <w:rPr>
            <w:noProof/>
            <w:webHidden/>
          </w:rPr>
        </w:r>
        <w:r w:rsidR="004674A6">
          <w:rPr>
            <w:noProof/>
            <w:webHidden/>
          </w:rPr>
          <w:fldChar w:fldCharType="separate"/>
        </w:r>
        <w:r w:rsidR="00C960FD">
          <w:rPr>
            <w:noProof/>
            <w:webHidden/>
          </w:rPr>
          <w:t>158</w:t>
        </w:r>
        <w:r w:rsidR="004674A6">
          <w:rPr>
            <w:noProof/>
            <w:webHidden/>
          </w:rPr>
          <w:fldChar w:fldCharType="end"/>
        </w:r>
      </w:hyperlink>
    </w:p>
    <w:p w14:paraId="470BA029" w14:textId="77777777" w:rsidR="004674A6" w:rsidRPr="004674A6" w:rsidRDefault="004674A6" w:rsidP="00856D6A">
      <w:pPr>
        <w:ind w:right="1134"/>
        <w:jc w:val="both"/>
        <w:rPr>
          <w:noProof/>
        </w:rPr>
      </w:pPr>
    </w:p>
    <w:p w14:paraId="240C1033" w14:textId="77777777" w:rsidR="004674A6" w:rsidRDefault="00000000" w:rsidP="00856D6A">
      <w:pPr>
        <w:pStyle w:val="TableofFigures"/>
        <w:tabs>
          <w:tab w:val="right" w:leader="dot" w:pos="7831"/>
        </w:tabs>
        <w:ind w:right="1134"/>
        <w:jc w:val="both"/>
        <w:rPr>
          <w:rStyle w:val="Hyperlink"/>
          <w:noProof/>
        </w:rPr>
      </w:pPr>
      <w:hyperlink w:anchor="_Toc161097163" w:history="1">
        <w:r w:rsidR="004674A6" w:rsidRPr="00340C81">
          <w:rPr>
            <w:rStyle w:val="Hyperlink"/>
            <w:noProof/>
          </w:rPr>
          <w:t xml:space="preserve">Figure 22.  </w:t>
        </w:r>
        <w:r w:rsidR="004674A6" w:rsidRPr="00340C81">
          <w:rPr>
            <w:rStyle w:val="Hyperlink"/>
            <w:noProof/>
            <w:snapToGrid w:val="0"/>
          </w:rPr>
          <w:t>H</w:t>
        </w:r>
        <w:r w:rsidR="004674A6" w:rsidRPr="00340C81">
          <w:rPr>
            <w:rStyle w:val="Hyperlink"/>
            <w:noProof/>
          </w:rPr>
          <w:t>eight standard deviation score at 5 years of age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_Toc161097163 \h </w:instrText>
        </w:r>
        <w:r w:rsidR="004674A6">
          <w:rPr>
            <w:noProof/>
            <w:webHidden/>
          </w:rPr>
        </w:r>
        <w:r w:rsidR="004674A6">
          <w:rPr>
            <w:noProof/>
            <w:webHidden/>
          </w:rPr>
          <w:fldChar w:fldCharType="separate"/>
        </w:r>
        <w:r w:rsidR="00C960FD">
          <w:rPr>
            <w:noProof/>
            <w:webHidden/>
          </w:rPr>
          <w:t>159</w:t>
        </w:r>
        <w:r w:rsidR="004674A6">
          <w:rPr>
            <w:noProof/>
            <w:webHidden/>
          </w:rPr>
          <w:fldChar w:fldCharType="end"/>
        </w:r>
      </w:hyperlink>
    </w:p>
    <w:p w14:paraId="7DD63D0E" w14:textId="77777777" w:rsidR="004674A6" w:rsidRPr="004674A6" w:rsidRDefault="004674A6" w:rsidP="00856D6A">
      <w:pPr>
        <w:ind w:right="1134"/>
        <w:jc w:val="both"/>
        <w:rPr>
          <w:noProof/>
        </w:rPr>
      </w:pPr>
    </w:p>
    <w:p w14:paraId="1EF13BB2" w14:textId="77777777" w:rsidR="004674A6" w:rsidRDefault="00000000" w:rsidP="00856D6A">
      <w:pPr>
        <w:pStyle w:val="TableofFigures"/>
        <w:tabs>
          <w:tab w:val="right" w:leader="dot" w:pos="7831"/>
        </w:tabs>
        <w:ind w:right="1134"/>
        <w:jc w:val="both"/>
        <w:rPr>
          <w:rStyle w:val="Hyperlink"/>
          <w:noProof/>
        </w:rPr>
      </w:pPr>
      <w:hyperlink w:anchor="_Toc161097164" w:history="1">
        <w:r w:rsidR="004674A6" w:rsidRPr="00340C81">
          <w:rPr>
            <w:rStyle w:val="Hyperlink"/>
            <w:noProof/>
          </w:rPr>
          <w:t xml:space="preserve">Figure 23. </w:t>
        </w:r>
        <w:r w:rsidR="004674A6" w:rsidRPr="00340C81">
          <w:rPr>
            <w:rStyle w:val="Hyperlink"/>
            <w:noProof/>
            <w:snapToGrid w:val="0"/>
          </w:rPr>
          <w:t>H</w:t>
        </w:r>
        <w:r w:rsidR="004674A6" w:rsidRPr="00340C81">
          <w:rPr>
            <w:rStyle w:val="Hyperlink"/>
            <w:noProof/>
          </w:rPr>
          <w:t>ead circumference standard deviation score at birth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_Toc161097164 \h </w:instrText>
        </w:r>
        <w:r w:rsidR="004674A6">
          <w:rPr>
            <w:noProof/>
            <w:webHidden/>
          </w:rPr>
        </w:r>
        <w:r w:rsidR="004674A6">
          <w:rPr>
            <w:noProof/>
            <w:webHidden/>
          </w:rPr>
          <w:fldChar w:fldCharType="separate"/>
        </w:r>
        <w:r w:rsidR="00C960FD">
          <w:rPr>
            <w:noProof/>
            <w:webHidden/>
          </w:rPr>
          <w:t>160</w:t>
        </w:r>
        <w:r w:rsidR="004674A6">
          <w:rPr>
            <w:noProof/>
            <w:webHidden/>
          </w:rPr>
          <w:fldChar w:fldCharType="end"/>
        </w:r>
      </w:hyperlink>
    </w:p>
    <w:p w14:paraId="278BEE03" w14:textId="77777777" w:rsidR="004674A6" w:rsidRPr="004674A6" w:rsidRDefault="004674A6" w:rsidP="00856D6A">
      <w:pPr>
        <w:ind w:right="1134"/>
        <w:jc w:val="both"/>
        <w:rPr>
          <w:noProof/>
        </w:rPr>
      </w:pPr>
    </w:p>
    <w:p w14:paraId="3E36B478" w14:textId="77777777" w:rsidR="004674A6" w:rsidRDefault="00000000" w:rsidP="00856D6A">
      <w:pPr>
        <w:pStyle w:val="TableofFigures"/>
        <w:tabs>
          <w:tab w:val="right" w:leader="dot" w:pos="7831"/>
        </w:tabs>
        <w:ind w:right="1134"/>
        <w:jc w:val="both"/>
        <w:rPr>
          <w:rStyle w:val="Hyperlink"/>
          <w:noProof/>
        </w:rPr>
      </w:pPr>
      <w:hyperlink w:anchor="_Toc161097165" w:history="1">
        <w:r w:rsidR="004674A6" w:rsidRPr="00340C81">
          <w:rPr>
            <w:rStyle w:val="Hyperlink"/>
            <w:noProof/>
          </w:rPr>
          <w:t xml:space="preserve">Figure 24.   </w:t>
        </w:r>
        <w:r w:rsidR="004674A6" w:rsidRPr="00340C81">
          <w:rPr>
            <w:rStyle w:val="Hyperlink"/>
            <w:noProof/>
            <w:snapToGrid w:val="0"/>
          </w:rPr>
          <w:t>H</w:t>
        </w:r>
        <w:r w:rsidR="004674A6" w:rsidRPr="00340C81">
          <w:rPr>
            <w:rStyle w:val="Hyperlink"/>
            <w:noProof/>
          </w:rPr>
          <w:t>ead circumference standard deviation score at 5 years plotted against gestational age at birth in weeks.</w:t>
        </w:r>
        <w:r w:rsidR="004674A6">
          <w:rPr>
            <w:noProof/>
            <w:webHidden/>
          </w:rPr>
          <w:tab/>
        </w:r>
        <w:r w:rsidR="004674A6">
          <w:rPr>
            <w:noProof/>
            <w:webHidden/>
          </w:rPr>
          <w:fldChar w:fldCharType="begin"/>
        </w:r>
        <w:r w:rsidR="004674A6">
          <w:rPr>
            <w:noProof/>
            <w:webHidden/>
          </w:rPr>
          <w:instrText xml:space="preserve"> PAGEREF _Toc161097165 \h </w:instrText>
        </w:r>
        <w:r w:rsidR="004674A6">
          <w:rPr>
            <w:noProof/>
            <w:webHidden/>
          </w:rPr>
        </w:r>
        <w:r w:rsidR="004674A6">
          <w:rPr>
            <w:noProof/>
            <w:webHidden/>
          </w:rPr>
          <w:fldChar w:fldCharType="separate"/>
        </w:r>
        <w:r w:rsidR="00C960FD">
          <w:rPr>
            <w:noProof/>
            <w:webHidden/>
          </w:rPr>
          <w:t>161</w:t>
        </w:r>
        <w:r w:rsidR="004674A6">
          <w:rPr>
            <w:noProof/>
            <w:webHidden/>
          </w:rPr>
          <w:fldChar w:fldCharType="end"/>
        </w:r>
      </w:hyperlink>
    </w:p>
    <w:p w14:paraId="53B62F17" w14:textId="77777777" w:rsidR="004674A6" w:rsidRPr="004674A6" w:rsidRDefault="004674A6" w:rsidP="00856D6A">
      <w:pPr>
        <w:ind w:right="1134"/>
        <w:jc w:val="both"/>
        <w:rPr>
          <w:noProof/>
        </w:rPr>
      </w:pPr>
    </w:p>
    <w:p w14:paraId="0F397AD9" w14:textId="77777777" w:rsidR="004674A6" w:rsidRDefault="00000000" w:rsidP="00856D6A">
      <w:pPr>
        <w:pStyle w:val="TableofFigures"/>
        <w:tabs>
          <w:tab w:val="right" w:leader="dot" w:pos="7831"/>
        </w:tabs>
        <w:ind w:right="1134"/>
        <w:jc w:val="both"/>
        <w:rPr>
          <w:rStyle w:val="Hyperlink"/>
          <w:noProof/>
        </w:rPr>
      </w:pPr>
      <w:hyperlink w:anchor="_Toc161097166" w:history="1">
        <w:r w:rsidR="004674A6" w:rsidRPr="00340C81">
          <w:rPr>
            <w:rStyle w:val="Hyperlink"/>
            <w:noProof/>
          </w:rPr>
          <w:t>Figure 25.  Birth Weight standard deviation score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_Toc161097166 \h </w:instrText>
        </w:r>
        <w:r w:rsidR="004674A6">
          <w:rPr>
            <w:noProof/>
            <w:webHidden/>
          </w:rPr>
        </w:r>
        <w:r w:rsidR="004674A6">
          <w:rPr>
            <w:noProof/>
            <w:webHidden/>
          </w:rPr>
          <w:fldChar w:fldCharType="separate"/>
        </w:r>
        <w:r w:rsidR="00C960FD">
          <w:rPr>
            <w:noProof/>
            <w:webHidden/>
          </w:rPr>
          <w:t>162</w:t>
        </w:r>
        <w:r w:rsidR="004674A6">
          <w:rPr>
            <w:noProof/>
            <w:webHidden/>
          </w:rPr>
          <w:fldChar w:fldCharType="end"/>
        </w:r>
      </w:hyperlink>
    </w:p>
    <w:p w14:paraId="2B2A831E" w14:textId="77777777" w:rsidR="004674A6" w:rsidRPr="004674A6" w:rsidRDefault="004674A6" w:rsidP="00856D6A">
      <w:pPr>
        <w:ind w:right="1134"/>
        <w:jc w:val="both"/>
        <w:rPr>
          <w:noProof/>
        </w:rPr>
      </w:pPr>
    </w:p>
    <w:p w14:paraId="18F4D6CA" w14:textId="77777777" w:rsidR="004674A6" w:rsidRDefault="00000000" w:rsidP="00856D6A">
      <w:pPr>
        <w:pStyle w:val="TableofFigures"/>
        <w:tabs>
          <w:tab w:val="right" w:leader="dot" w:pos="7831"/>
        </w:tabs>
        <w:ind w:right="1134"/>
        <w:jc w:val="both"/>
        <w:rPr>
          <w:rStyle w:val="Hyperlink"/>
          <w:noProof/>
        </w:rPr>
      </w:pPr>
      <w:hyperlink w:anchor="_Toc161097167" w:history="1">
        <w:r w:rsidR="004674A6" w:rsidRPr="00340C81">
          <w:rPr>
            <w:rStyle w:val="Hyperlink"/>
            <w:noProof/>
          </w:rPr>
          <w:t>Figure 26.     Weight standard deviation score at 1 year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_Toc161097167 \h </w:instrText>
        </w:r>
        <w:r w:rsidR="004674A6">
          <w:rPr>
            <w:noProof/>
            <w:webHidden/>
          </w:rPr>
        </w:r>
        <w:r w:rsidR="004674A6">
          <w:rPr>
            <w:noProof/>
            <w:webHidden/>
          </w:rPr>
          <w:fldChar w:fldCharType="separate"/>
        </w:r>
        <w:r w:rsidR="00C960FD">
          <w:rPr>
            <w:noProof/>
            <w:webHidden/>
          </w:rPr>
          <w:t>163</w:t>
        </w:r>
        <w:r w:rsidR="004674A6">
          <w:rPr>
            <w:noProof/>
            <w:webHidden/>
          </w:rPr>
          <w:fldChar w:fldCharType="end"/>
        </w:r>
      </w:hyperlink>
    </w:p>
    <w:p w14:paraId="03E0C267" w14:textId="77777777" w:rsidR="004674A6" w:rsidRPr="004674A6" w:rsidRDefault="004674A6" w:rsidP="00856D6A">
      <w:pPr>
        <w:ind w:right="1134"/>
        <w:jc w:val="both"/>
        <w:rPr>
          <w:noProof/>
        </w:rPr>
      </w:pPr>
    </w:p>
    <w:p w14:paraId="608E93AD" w14:textId="77777777" w:rsidR="004674A6" w:rsidRDefault="00000000" w:rsidP="00856D6A">
      <w:pPr>
        <w:pStyle w:val="TableofFigures"/>
        <w:tabs>
          <w:tab w:val="right" w:leader="dot" w:pos="7831"/>
        </w:tabs>
        <w:ind w:right="1134"/>
        <w:jc w:val="both"/>
        <w:rPr>
          <w:rStyle w:val="Hyperlink"/>
          <w:noProof/>
        </w:rPr>
      </w:pPr>
      <w:hyperlink w:anchor="_Toc161097168" w:history="1">
        <w:r w:rsidR="004674A6" w:rsidRPr="00340C81">
          <w:rPr>
            <w:rStyle w:val="Hyperlink"/>
            <w:noProof/>
          </w:rPr>
          <w:t>Figure 27.       Weight standard deviation score at 5 years of age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_Toc161097168 \h </w:instrText>
        </w:r>
        <w:r w:rsidR="004674A6">
          <w:rPr>
            <w:noProof/>
            <w:webHidden/>
          </w:rPr>
        </w:r>
        <w:r w:rsidR="004674A6">
          <w:rPr>
            <w:noProof/>
            <w:webHidden/>
          </w:rPr>
          <w:fldChar w:fldCharType="separate"/>
        </w:r>
        <w:r w:rsidR="00C960FD">
          <w:rPr>
            <w:noProof/>
            <w:webHidden/>
          </w:rPr>
          <w:t>164</w:t>
        </w:r>
        <w:r w:rsidR="004674A6">
          <w:rPr>
            <w:noProof/>
            <w:webHidden/>
          </w:rPr>
          <w:fldChar w:fldCharType="end"/>
        </w:r>
      </w:hyperlink>
    </w:p>
    <w:p w14:paraId="58C43EC5" w14:textId="77777777" w:rsidR="004674A6" w:rsidRPr="004674A6" w:rsidRDefault="004674A6" w:rsidP="00856D6A">
      <w:pPr>
        <w:ind w:right="1134"/>
        <w:jc w:val="both"/>
        <w:rPr>
          <w:noProof/>
        </w:rPr>
      </w:pPr>
    </w:p>
    <w:p w14:paraId="7BA8ED1F" w14:textId="77777777" w:rsidR="004674A6" w:rsidRDefault="00000000" w:rsidP="00856D6A">
      <w:pPr>
        <w:pStyle w:val="TableofFigures"/>
        <w:tabs>
          <w:tab w:val="right" w:leader="dot" w:pos="7831"/>
        </w:tabs>
        <w:ind w:right="1134"/>
        <w:jc w:val="both"/>
        <w:rPr>
          <w:rStyle w:val="Hyperlink"/>
          <w:noProof/>
        </w:rPr>
      </w:pPr>
      <w:hyperlink w:anchor="_Toc161097169" w:history="1">
        <w:r w:rsidR="004674A6" w:rsidRPr="00340C81">
          <w:rPr>
            <w:rStyle w:val="Hyperlink"/>
            <w:noProof/>
          </w:rPr>
          <w:t>Figure 28.   Length standard deviation score at birth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_Toc161097169 \h </w:instrText>
        </w:r>
        <w:r w:rsidR="004674A6">
          <w:rPr>
            <w:noProof/>
            <w:webHidden/>
          </w:rPr>
        </w:r>
        <w:r w:rsidR="004674A6">
          <w:rPr>
            <w:noProof/>
            <w:webHidden/>
          </w:rPr>
          <w:fldChar w:fldCharType="separate"/>
        </w:r>
        <w:r w:rsidR="00C960FD">
          <w:rPr>
            <w:noProof/>
            <w:webHidden/>
          </w:rPr>
          <w:t>165</w:t>
        </w:r>
        <w:r w:rsidR="004674A6">
          <w:rPr>
            <w:noProof/>
            <w:webHidden/>
          </w:rPr>
          <w:fldChar w:fldCharType="end"/>
        </w:r>
      </w:hyperlink>
    </w:p>
    <w:p w14:paraId="1A9DAB23" w14:textId="77777777" w:rsidR="004674A6" w:rsidRPr="004674A6" w:rsidRDefault="004674A6" w:rsidP="00856D6A">
      <w:pPr>
        <w:ind w:right="1134"/>
        <w:jc w:val="both"/>
        <w:rPr>
          <w:noProof/>
        </w:rPr>
      </w:pPr>
    </w:p>
    <w:p w14:paraId="2DBB0E58" w14:textId="77777777" w:rsidR="004674A6" w:rsidRDefault="00000000" w:rsidP="00856D6A">
      <w:pPr>
        <w:pStyle w:val="TableofFigures"/>
        <w:tabs>
          <w:tab w:val="right" w:leader="dot" w:pos="7831"/>
        </w:tabs>
        <w:ind w:right="1134"/>
        <w:jc w:val="both"/>
        <w:rPr>
          <w:rStyle w:val="Hyperlink"/>
          <w:noProof/>
        </w:rPr>
      </w:pPr>
      <w:hyperlink w:anchor="_Toc161097170" w:history="1">
        <w:r w:rsidR="004674A6" w:rsidRPr="00340C81">
          <w:rPr>
            <w:rStyle w:val="Hyperlink"/>
            <w:noProof/>
          </w:rPr>
          <w:t>Figure 29.    Length standard deviation score at 1 year of age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_Toc161097170 \h </w:instrText>
        </w:r>
        <w:r w:rsidR="004674A6">
          <w:rPr>
            <w:noProof/>
            <w:webHidden/>
          </w:rPr>
        </w:r>
        <w:r w:rsidR="004674A6">
          <w:rPr>
            <w:noProof/>
            <w:webHidden/>
          </w:rPr>
          <w:fldChar w:fldCharType="separate"/>
        </w:r>
        <w:r w:rsidR="00C960FD">
          <w:rPr>
            <w:noProof/>
            <w:webHidden/>
          </w:rPr>
          <w:t>166</w:t>
        </w:r>
        <w:r w:rsidR="004674A6">
          <w:rPr>
            <w:noProof/>
            <w:webHidden/>
          </w:rPr>
          <w:fldChar w:fldCharType="end"/>
        </w:r>
      </w:hyperlink>
    </w:p>
    <w:p w14:paraId="7C221B62" w14:textId="77777777" w:rsidR="004674A6" w:rsidRPr="004674A6" w:rsidRDefault="004674A6" w:rsidP="00856D6A">
      <w:pPr>
        <w:ind w:right="1134"/>
        <w:jc w:val="both"/>
        <w:rPr>
          <w:noProof/>
        </w:rPr>
      </w:pPr>
    </w:p>
    <w:p w14:paraId="43818180" w14:textId="77777777" w:rsidR="004674A6" w:rsidRDefault="00000000" w:rsidP="00856D6A">
      <w:pPr>
        <w:pStyle w:val="TableofFigures"/>
        <w:tabs>
          <w:tab w:val="right" w:leader="dot" w:pos="7831"/>
        </w:tabs>
        <w:ind w:right="1134"/>
        <w:jc w:val="both"/>
        <w:rPr>
          <w:rStyle w:val="Hyperlink"/>
          <w:noProof/>
        </w:rPr>
      </w:pPr>
      <w:hyperlink w:anchor="_Toc161097171" w:history="1">
        <w:r w:rsidR="004674A6" w:rsidRPr="00340C81">
          <w:rPr>
            <w:rStyle w:val="Hyperlink"/>
            <w:noProof/>
          </w:rPr>
          <w:t>Figure 30.     Height standard deviation score at 5 years of age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_Toc161097171 \h </w:instrText>
        </w:r>
        <w:r w:rsidR="004674A6">
          <w:rPr>
            <w:noProof/>
            <w:webHidden/>
          </w:rPr>
        </w:r>
        <w:r w:rsidR="004674A6">
          <w:rPr>
            <w:noProof/>
            <w:webHidden/>
          </w:rPr>
          <w:fldChar w:fldCharType="separate"/>
        </w:r>
        <w:r w:rsidR="00C960FD">
          <w:rPr>
            <w:noProof/>
            <w:webHidden/>
          </w:rPr>
          <w:t>167</w:t>
        </w:r>
        <w:r w:rsidR="004674A6">
          <w:rPr>
            <w:noProof/>
            <w:webHidden/>
          </w:rPr>
          <w:fldChar w:fldCharType="end"/>
        </w:r>
      </w:hyperlink>
    </w:p>
    <w:p w14:paraId="5A51F1ED" w14:textId="77777777" w:rsidR="004674A6" w:rsidRPr="004674A6" w:rsidRDefault="004674A6" w:rsidP="00856D6A">
      <w:pPr>
        <w:ind w:right="1134"/>
        <w:jc w:val="both"/>
        <w:rPr>
          <w:noProof/>
        </w:rPr>
      </w:pPr>
    </w:p>
    <w:p w14:paraId="14BAF68E" w14:textId="77777777" w:rsidR="004674A6" w:rsidRDefault="00000000" w:rsidP="00856D6A">
      <w:pPr>
        <w:pStyle w:val="TableofFigures"/>
        <w:tabs>
          <w:tab w:val="right" w:leader="dot" w:pos="7831"/>
        </w:tabs>
        <w:ind w:right="1134"/>
        <w:jc w:val="both"/>
        <w:rPr>
          <w:rStyle w:val="Hyperlink"/>
          <w:noProof/>
        </w:rPr>
      </w:pPr>
      <w:hyperlink w:anchor="_Toc161097172" w:history="1">
        <w:r w:rsidR="004674A6" w:rsidRPr="00340C81">
          <w:rPr>
            <w:rStyle w:val="Hyperlink"/>
            <w:noProof/>
          </w:rPr>
          <w:t>Figure 31.   Head circumference standard deviation score at birth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_Toc161097172 \h </w:instrText>
        </w:r>
        <w:r w:rsidR="004674A6">
          <w:rPr>
            <w:noProof/>
            <w:webHidden/>
          </w:rPr>
        </w:r>
        <w:r w:rsidR="004674A6">
          <w:rPr>
            <w:noProof/>
            <w:webHidden/>
          </w:rPr>
          <w:fldChar w:fldCharType="separate"/>
        </w:r>
        <w:r w:rsidR="00C960FD">
          <w:rPr>
            <w:noProof/>
            <w:webHidden/>
          </w:rPr>
          <w:t>168</w:t>
        </w:r>
        <w:r w:rsidR="004674A6">
          <w:rPr>
            <w:noProof/>
            <w:webHidden/>
          </w:rPr>
          <w:fldChar w:fldCharType="end"/>
        </w:r>
      </w:hyperlink>
    </w:p>
    <w:p w14:paraId="639156D0" w14:textId="77777777" w:rsidR="004674A6" w:rsidRPr="004674A6" w:rsidRDefault="004674A6" w:rsidP="00856D6A">
      <w:pPr>
        <w:ind w:right="1134"/>
        <w:jc w:val="both"/>
        <w:rPr>
          <w:noProof/>
        </w:rPr>
      </w:pPr>
    </w:p>
    <w:p w14:paraId="59BC505D" w14:textId="77777777" w:rsidR="004674A6" w:rsidRDefault="00000000" w:rsidP="00856D6A">
      <w:pPr>
        <w:pStyle w:val="TableofFigures"/>
        <w:tabs>
          <w:tab w:val="right" w:leader="dot" w:pos="7831"/>
        </w:tabs>
        <w:ind w:right="1134"/>
        <w:jc w:val="both"/>
        <w:rPr>
          <w:noProof/>
          <w:szCs w:val="24"/>
          <w:lang w:val="en-US" w:eastAsia="en-US"/>
        </w:rPr>
      </w:pPr>
      <w:hyperlink w:anchor="_Toc161097173" w:history="1">
        <w:r w:rsidR="004674A6" w:rsidRPr="00340C81">
          <w:rPr>
            <w:rStyle w:val="Hyperlink"/>
            <w:noProof/>
          </w:rPr>
          <w:t>Figure 32.    Head circumference standard deviation score at 5 years of age grouped by gestational age at birth (23-26 weeks, 27-30 weeks, 30-34 weeks, 34 – 37 weeks and Term) together with mean for each group.</w:t>
        </w:r>
        <w:r w:rsidR="004674A6">
          <w:rPr>
            <w:noProof/>
            <w:webHidden/>
          </w:rPr>
          <w:tab/>
        </w:r>
        <w:r w:rsidR="004674A6">
          <w:rPr>
            <w:noProof/>
            <w:webHidden/>
          </w:rPr>
          <w:fldChar w:fldCharType="begin"/>
        </w:r>
        <w:r w:rsidR="004674A6">
          <w:rPr>
            <w:noProof/>
            <w:webHidden/>
          </w:rPr>
          <w:instrText xml:space="preserve"> PAGEREF _Toc161097173 \h </w:instrText>
        </w:r>
        <w:r w:rsidR="004674A6">
          <w:rPr>
            <w:noProof/>
            <w:webHidden/>
          </w:rPr>
        </w:r>
        <w:r w:rsidR="004674A6">
          <w:rPr>
            <w:noProof/>
            <w:webHidden/>
          </w:rPr>
          <w:fldChar w:fldCharType="separate"/>
        </w:r>
        <w:r w:rsidR="00C960FD">
          <w:rPr>
            <w:noProof/>
            <w:webHidden/>
          </w:rPr>
          <w:t>169</w:t>
        </w:r>
        <w:r w:rsidR="004674A6">
          <w:rPr>
            <w:noProof/>
            <w:webHidden/>
          </w:rPr>
          <w:fldChar w:fldCharType="end"/>
        </w:r>
      </w:hyperlink>
    </w:p>
    <w:p w14:paraId="2863E1B8" w14:textId="77777777" w:rsidR="00FB344C" w:rsidRDefault="00FB344C" w:rsidP="00FB344C">
      <w:pPr>
        <w:pStyle w:val="Footer"/>
        <w:tabs>
          <w:tab w:val="clear" w:pos="4153"/>
          <w:tab w:val="clear" w:pos="8306"/>
        </w:tabs>
        <w:spacing w:after="240"/>
        <w:ind w:right="1247"/>
        <w:jc w:val="both"/>
        <w:rPr>
          <w:szCs w:val="24"/>
        </w:rPr>
      </w:pPr>
      <w:r>
        <w:rPr>
          <w:szCs w:val="24"/>
        </w:rPr>
        <w:fldChar w:fldCharType="end"/>
      </w:r>
      <w:r>
        <w:rPr>
          <w:szCs w:val="24"/>
        </w:rPr>
        <w:t xml:space="preserve">  </w:t>
      </w:r>
    </w:p>
    <w:p w14:paraId="1AD712D5" w14:textId="77777777" w:rsidR="00FB344C" w:rsidRDefault="00FB344C" w:rsidP="00FB344C">
      <w:pPr>
        <w:pStyle w:val="MDHeading1"/>
      </w:pPr>
      <w:r>
        <w:br w:type="page"/>
      </w:r>
      <w:bookmarkStart w:id="2" w:name="_Toc161096833"/>
      <w:r>
        <w:t>List of Abbreviations</w:t>
      </w:r>
      <w:bookmarkEnd w:id="2"/>
    </w:p>
    <w:p w14:paraId="47FA37B1" w14:textId="77777777" w:rsidR="00FB344C" w:rsidRDefault="00FB344C" w:rsidP="00FB344C">
      <w:pPr>
        <w:pStyle w:val="MDHeading1"/>
      </w:pPr>
    </w:p>
    <w:tbl>
      <w:tblPr>
        <w:tblW w:w="0" w:type="auto"/>
        <w:tblLook w:val="01E0" w:firstRow="1" w:lastRow="1" w:firstColumn="1" w:lastColumn="1" w:noHBand="0" w:noVBand="0"/>
      </w:tblPr>
      <w:tblGrid>
        <w:gridCol w:w="2061"/>
        <w:gridCol w:w="5780"/>
      </w:tblGrid>
      <w:tr w:rsidR="00FB344C" w14:paraId="2B822807" w14:textId="77777777">
        <w:tc>
          <w:tcPr>
            <w:tcW w:w="2093" w:type="dxa"/>
            <w:vAlign w:val="bottom"/>
          </w:tcPr>
          <w:p w14:paraId="6537519F" w14:textId="77777777" w:rsidR="00FB344C" w:rsidRPr="00FC6B8C" w:rsidRDefault="00FB344C" w:rsidP="00FB344C">
            <w:pPr>
              <w:spacing w:after="120"/>
              <w:jc w:val="both"/>
            </w:pPr>
            <w:r w:rsidRPr="00FC6B8C">
              <w:t>11βHSD</w:t>
            </w:r>
          </w:p>
        </w:tc>
        <w:tc>
          <w:tcPr>
            <w:tcW w:w="6435" w:type="dxa"/>
            <w:vAlign w:val="bottom"/>
          </w:tcPr>
          <w:p w14:paraId="1643362D" w14:textId="77777777" w:rsidR="00FB344C" w:rsidRPr="00FC6B8C" w:rsidRDefault="00FB344C" w:rsidP="00FB344C">
            <w:pPr>
              <w:spacing w:after="120"/>
              <w:jc w:val="both"/>
            </w:pPr>
            <w:r w:rsidRPr="00FC6B8C">
              <w:t>11β hydroxysteroid dehydrogenase</w:t>
            </w:r>
          </w:p>
        </w:tc>
      </w:tr>
      <w:tr w:rsidR="00FB344C" w14:paraId="64469437" w14:textId="77777777">
        <w:tc>
          <w:tcPr>
            <w:tcW w:w="2093" w:type="dxa"/>
            <w:vAlign w:val="bottom"/>
          </w:tcPr>
          <w:p w14:paraId="3B46598D" w14:textId="77777777" w:rsidR="00FB344C" w:rsidRPr="00FC6B8C" w:rsidRDefault="00FB344C" w:rsidP="00FB344C">
            <w:pPr>
              <w:spacing w:after="120"/>
              <w:jc w:val="both"/>
            </w:pPr>
            <w:r w:rsidRPr="00FC6B8C">
              <w:t>11βHSD1</w:t>
            </w:r>
          </w:p>
        </w:tc>
        <w:tc>
          <w:tcPr>
            <w:tcW w:w="6435" w:type="dxa"/>
            <w:vAlign w:val="bottom"/>
          </w:tcPr>
          <w:p w14:paraId="14E65B3B" w14:textId="77777777" w:rsidR="00FB344C" w:rsidRPr="00FC6B8C" w:rsidRDefault="00FB344C" w:rsidP="00FB344C">
            <w:pPr>
              <w:spacing w:after="120"/>
              <w:jc w:val="both"/>
            </w:pPr>
            <w:r w:rsidRPr="00FC6B8C">
              <w:t xml:space="preserve">11β hydroxysteroid dehydrogenase type 1 </w:t>
            </w:r>
          </w:p>
        </w:tc>
      </w:tr>
      <w:tr w:rsidR="00FB344C" w14:paraId="402F75BE" w14:textId="77777777">
        <w:tc>
          <w:tcPr>
            <w:tcW w:w="2093" w:type="dxa"/>
            <w:vAlign w:val="bottom"/>
          </w:tcPr>
          <w:p w14:paraId="02B0DB26" w14:textId="77777777" w:rsidR="00FB344C" w:rsidRPr="00FC6B8C" w:rsidRDefault="00FB344C" w:rsidP="00FB344C">
            <w:pPr>
              <w:spacing w:after="120"/>
              <w:jc w:val="both"/>
            </w:pPr>
            <w:r w:rsidRPr="00FC6B8C">
              <w:t>11βHSD2</w:t>
            </w:r>
          </w:p>
        </w:tc>
        <w:tc>
          <w:tcPr>
            <w:tcW w:w="6435" w:type="dxa"/>
            <w:vAlign w:val="bottom"/>
          </w:tcPr>
          <w:p w14:paraId="55D3FA20" w14:textId="77777777" w:rsidR="00FB344C" w:rsidRPr="00FC6B8C" w:rsidRDefault="00FB344C" w:rsidP="00FB344C">
            <w:pPr>
              <w:spacing w:after="120"/>
              <w:jc w:val="both"/>
            </w:pPr>
            <w:r w:rsidRPr="00FC6B8C">
              <w:t xml:space="preserve">11β hydroxysteroid dehydrogenase type 2 </w:t>
            </w:r>
          </w:p>
        </w:tc>
      </w:tr>
      <w:tr w:rsidR="00FB344C" w14:paraId="2A1A50C5" w14:textId="77777777">
        <w:tc>
          <w:tcPr>
            <w:tcW w:w="2093" w:type="dxa"/>
            <w:vAlign w:val="bottom"/>
          </w:tcPr>
          <w:p w14:paraId="77C4DBE0" w14:textId="77777777" w:rsidR="00FB344C" w:rsidRPr="00FC6B8C" w:rsidRDefault="00FB344C" w:rsidP="00FB344C">
            <w:pPr>
              <w:spacing w:after="120"/>
              <w:jc w:val="both"/>
            </w:pPr>
            <w:r w:rsidRPr="00FC6B8C">
              <w:t>ACTH</w:t>
            </w:r>
          </w:p>
        </w:tc>
        <w:tc>
          <w:tcPr>
            <w:tcW w:w="6435" w:type="dxa"/>
            <w:vAlign w:val="bottom"/>
          </w:tcPr>
          <w:p w14:paraId="5634291E" w14:textId="77777777" w:rsidR="00FB344C" w:rsidRPr="00FC6B8C" w:rsidRDefault="00FB344C" w:rsidP="00FB344C">
            <w:pPr>
              <w:spacing w:after="120"/>
              <w:jc w:val="both"/>
            </w:pPr>
            <w:r w:rsidRPr="00FC6B8C">
              <w:t xml:space="preserve">adrenal corticotrophin releasing hormone </w:t>
            </w:r>
          </w:p>
        </w:tc>
      </w:tr>
      <w:tr w:rsidR="00FB344C" w14:paraId="2D6AABCC" w14:textId="77777777">
        <w:tc>
          <w:tcPr>
            <w:tcW w:w="2093" w:type="dxa"/>
            <w:vAlign w:val="bottom"/>
          </w:tcPr>
          <w:p w14:paraId="4E996C7C" w14:textId="77777777" w:rsidR="00FB344C" w:rsidRPr="00FC6B8C" w:rsidRDefault="00FB344C" w:rsidP="00FB344C">
            <w:pPr>
              <w:spacing w:after="120"/>
              <w:jc w:val="both"/>
            </w:pPr>
            <w:r w:rsidRPr="00FC6B8C">
              <w:t>ALSPAC</w:t>
            </w:r>
          </w:p>
        </w:tc>
        <w:tc>
          <w:tcPr>
            <w:tcW w:w="6435" w:type="dxa"/>
            <w:vAlign w:val="bottom"/>
          </w:tcPr>
          <w:p w14:paraId="6EE39F7F" w14:textId="77777777" w:rsidR="00FB344C" w:rsidRPr="00FC6B8C" w:rsidRDefault="00FB344C" w:rsidP="00FB344C">
            <w:pPr>
              <w:spacing w:after="120"/>
              <w:jc w:val="both"/>
            </w:pPr>
            <w:smartTag w:uri="urn:schemas-microsoft-com:office:smarttags" w:element="place">
              <w:r w:rsidRPr="00FC6B8C">
                <w:t>Avon</w:t>
              </w:r>
            </w:smartTag>
            <w:r w:rsidRPr="00FC6B8C">
              <w:t xml:space="preserve"> longitudinal study of parents and children</w:t>
            </w:r>
          </w:p>
        </w:tc>
      </w:tr>
      <w:tr w:rsidR="00FB344C" w14:paraId="44E11ADE" w14:textId="77777777">
        <w:tc>
          <w:tcPr>
            <w:tcW w:w="2093" w:type="dxa"/>
            <w:vAlign w:val="bottom"/>
          </w:tcPr>
          <w:p w14:paraId="704D70DF" w14:textId="77777777" w:rsidR="00FB344C" w:rsidRPr="00FC6B8C" w:rsidRDefault="00FB344C" w:rsidP="00FB344C">
            <w:pPr>
              <w:spacing w:after="120"/>
              <w:jc w:val="both"/>
            </w:pPr>
            <w:r w:rsidRPr="00FC6B8C">
              <w:t>aTHF</w:t>
            </w:r>
          </w:p>
        </w:tc>
        <w:tc>
          <w:tcPr>
            <w:tcW w:w="6435" w:type="dxa"/>
            <w:vAlign w:val="bottom"/>
          </w:tcPr>
          <w:p w14:paraId="65F00AF4" w14:textId="77777777" w:rsidR="00FB344C" w:rsidRPr="00FC6B8C" w:rsidRDefault="00FB344C" w:rsidP="00FB344C">
            <w:pPr>
              <w:spacing w:after="120"/>
              <w:jc w:val="both"/>
            </w:pPr>
            <w:r w:rsidRPr="00FC6B8C">
              <w:t xml:space="preserve">allo-tetrahydrocortisol </w:t>
            </w:r>
          </w:p>
        </w:tc>
      </w:tr>
      <w:tr w:rsidR="00FB344C" w14:paraId="06EFB8F0" w14:textId="77777777">
        <w:tc>
          <w:tcPr>
            <w:tcW w:w="2093" w:type="dxa"/>
            <w:vAlign w:val="bottom"/>
          </w:tcPr>
          <w:p w14:paraId="0AD08387" w14:textId="77777777" w:rsidR="00FB344C" w:rsidRPr="00FC6B8C" w:rsidRDefault="00FB344C" w:rsidP="00FB344C">
            <w:pPr>
              <w:spacing w:after="120"/>
              <w:jc w:val="both"/>
            </w:pPr>
            <w:r w:rsidRPr="00FC6B8C">
              <w:t>BMI</w:t>
            </w:r>
          </w:p>
        </w:tc>
        <w:tc>
          <w:tcPr>
            <w:tcW w:w="6435" w:type="dxa"/>
            <w:vAlign w:val="bottom"/>
          </w:tcPr>
          <w:p w14:paraId="7C529374" w14:textId="77777777" w:rsidR="00FB344C" w:rsidRPr="00FC6B8C" w:rsidRDefault="00FB344C" w:rsidP="00FB344C">
            <w:pPr>
              <w:spacing w:after="120"/>
              <w:jc w:val="both"/>
            </w:pPr>
            <w:r w:rsidRPr="00FC6B8C">
              <w:t>body mass index</w:t>
            </w:r>
          </w:p>
        </w:tc>
      </w:tr>
      <w:tr w:rsidR="00FB344C" w14:paraId="0F684DEB" w14:textId="77777777">
        <w:tc>
          <w:tcPr>
            <w:tcW w:w="2093" w:type="dxa"/>
            <w:vAlign w:val="bottom"/>
          </w:tcPr>
          <w:p w14:paraId="359682F7" w14:textId="77777777" w:rsidR="00FB344C" w:rsidRPr="00FC6B8C" w:rsidRDefault="00FB344C" w:rsidP="00FB344C">
            <w:pPr>
              <w:spacing w:after="120"/>
              <w:jc w:val="both"/>
            </w:pPr>
            <w:r w:rsidRPr="00FC6B8C">
              <w:t>CRIB</w:t>
            </w:r>
          </w:p>
        </w:tc>
        <w:tc>
          <w:tcPr>
            <w:tcW w:w="6435" w:type="dxa"/>
            <w:vAlign w:val="bottom"/>
          </w:tcPr>
          <w:p w14:paraId="6A2B04E9" w14:textId="77777777" w:rsidR="00FB344C" w:rsidRPr="00FC6B8C" w:rsidRDefault="00FB344C" w:rsidP="00FB344C">
            <w:pPr>
              <w:spacing w:after="120"/>
              <w:jc w:val="both"/>
            </w:pPr>
            <w:r w:rsidRPr="00FC6B8C">
              <w:t>clinical risk index for babies</w:t>
            </w:r>
          </w:p>
        </w:tc>
      </w:tr>
      <w:tr w:rsidR="00FB344C" w14:paraId="1CCCD004" w14:textId="77777777">
        <w:tc>
          <w:tcPr>
            <w:tcW w:w="2093" w:type="dxa"/>
            <w:vAlign w:val="bottom"/>
          </w:tcPr>
          <w:p w14:paraId="2F81D9BC" w14:textId="77777777" w:rsidR="00FB344C" w:rsidRPr="00FC6B8C" w:rsidRDefault="00FB344C" w:rsidP="00FB344C">
            <w:pPr>
              <w:spacing w:after="120"/>
              <w:jc w:val="both"/>
            </w:pPr>
            <w:r w:rsidRPr="00FC6B8C">
              <w:t>DHEA</w:t>
            </w:r>
          </w:p>
        </w:tc>
        <w:tc>
          <w:tcPr>
            <w:tcW w:w="6435" w:type="dxa"/>
            <w:vAlign w:val="bottom"/>
          </w:tcPr>
          <w:p w14:paraId="238ABEF7" w14:textId="77777777" w:rsidR="00FB344C" w:rsidRPr="00FC6B8C" w:rsidRDefault="00FB344C" w:rsidP="00FB344C">
            <w:pPr>
              <w:spacing w:after="120"/>
              <w:jc w:val="both"/>
            </w:pPr>
            <w:r w:rsidRPr="00FC6B8C">
              <w:t>dihydroepiandrosterone</w:t>
            </w:r>
          </w:p>
        </w:tc>
      </w:tr>
      <w:tr w:rsidR="00FB344C" w14:paraId="047FF889" w14:textId="77777777">
        <w:tc>
          <w:tcPr>
            <w:tcW w:w="2093" w:type="dxa"/>
            <w:vAlign w:val="bottom"/>
          </w:tcPr>
          <w:p w14:paraId="7854EB76" w14:textId="77777777" w:rsidR="00FB344C" w:rsidRPr="00FC6B8C" w:rsidRDefault="00FB344C" w:rsidP="00FB344C">
            <w:pPr>
              <w:spacing w:after="120"/>
              <w:jc w:val="both"/>
            </w:pPr>
            <w:r w:rsidRPr="00FC6B8C">
              <w:t>DHEAS</w:t>
            </w:r>
          </w:p>
        </w:tc>
        <w:tc>
          <w:tcPr>
            <w:tcW w:w="6435" w:type="dxa"/>
            <w:vAlign w:val="bottom"/>
          </w:tcPr>
          <w:p w14:paraId="6CDA0F0B" w14:textId="77777777" w:rsidR="00FB344C" w:rsidRPr="00FC6B8C" w:rsidRDefault="00FB344C" w:rsidP="00FB344C">
            <w:pPr>
              <w:spacing w:after="120"/>
              <w:jc w:val="both"/>
            </w:pPr>
            <w:r w:rsidRPr="00FC6B8C">
              <w:t xml:space="preserve">dihydroepiandrosterone sulphate </w:t>
            </w:r>
          </w:p>
        </w:tc>
      </w:tr>
      <w:tr w:rsidR="00FB344C" w14:paraId="79B46314" w14:textId="77777777">
        <w:tc>
          <w:tcPr>
            <w:tcW w:w="2093" w:type="dxa"/>
            <w:vAlign w:val="bottom"/>
          </w:tcPr>
          <w:p w14:paraId="3C6E43A9" w14:textId="77777777" w:rsidR="00FB344C" w:rsidRPr="00FC6B8C" w:rsidRDefault="00FB344C" w:rsidP="00FB344C">
            <w:pPr>
              <w:spacing w:after="120"/>
              <w:jc w:val="both"/>
            </w:pPr>
            <w:r w:rsidRPr="00FC6B8C">
              <w:t>GH</w:t>
            </w:r>
          </w:p>
        </w:tc>
        <w:tc>
          <w:tcPr>
            <w:tcW w:w="6435" w:type="dxa"/>
            <w:vAlign w:val="bottom"/>
          </w:tcPr>
          <w:p w14:paraId="6D268475" w14:textId="77777777" w:rsidR="00FB344C" w:rsidRPr="00FC6B8C" w:rsidRDefault="00FB344C" w:rsidP="00FB344C">
            <w:pPr>
              <w:spacing w:after="120"/>
              <w:jc w:val="both"/>
            </w:pPr>
            <w:r w:rsidRPr="00FC6B8C">
              <w:t>growth hormone</w:t>
            </w:r>
          </w:p>
        </w:tc>
      </w:tr>
      <w:tr w:rsidR="00FB344C" w14:paraId="03A6378E" w14:textId="77777777">
        <w:tc>
          <w:tcPr>
            <w:tcW w:w="2093" w:type="dxa"/>
            <w:vAlign w:val="bottom"/>
          </w:tcPr>
          <w:p w14:paraId="1849E9BC" w14:textId="77777777" w:rsidR="00FB344C" w:rsidRPr="00FC6B8C" w:rsidRDefault="00FB344C" w:rsidP="00FB344C">
            <w:pPr>
              <w:spacing w:after="120"/>
              <w:jc w:val="both"/>
            </w:pPr>
            <w:r w:rsidRPr="00FC6B8C">
              <w:t>GH-IGF-1 axis</w:t>
            </w:r>
          </w:p>
        </w:tc>
        <w:tc>
          <w:tcPr>
            <w:tcW w:w="6435" w:type="dxa"/>
            <w:vAlign w:val="bottom"/>
          </w:tcPr>
          <w:p w14:paraId="66988153" w14:textId="77777777" w:rsidR="00FB344C" w:rsidRPr="00FC6B8C" w:rsidRDefault="00FB344C" w:rsidP="00FB344C">
            <w:pPr>
              <w:spacing w:after="120"/>
              <w:jc w:val="both"/>
            </w:pPr>
            <w:r w:rsidRPr="00FC6B8C">
              <w:t>growth hormone - insulin-like growth factor 1 axis</w:t>
            </w:r>
          </w:p>
        </w:tc>
      </w:tr>
      <w:tr w:rsidR="00FB344C" w14:paraId="1B1DAB60" w14:textId="77777777">
        <w:tc>
          <w:tcPr>
            <w:tcW w:w="2093" w:type="dxa"/>
            <w:vAlign w:val="bottom"/>
          </w:tcPr>
          <w:p w14:paraId="1AADF35E" w14:textId="77777777" w:rsidR="00FB344C" w:rsidRPr="00FC6B8C" w:rsidRDefault="00FB344C" w:rsidP="00FB344C">
            <w:pPr>
              <w:spacing w:after="120"/>
              <w:jc w:val="both"/>
            </w:pPr>
            <w:r w:rsidRPr="00FC6B8C">
              <w:t>HbA1C</w:t>
            </w:r>
          </w:p>
        </w:tc>
        <w:tc>
          <w:tcPr>
            <w:tcW w:w="6435" w:type="dxa"/>
            <w:vAlign w:val="bottom"/>
          </w:tcPr>
          <w:p w14:paraId="1E5E1A24" w14:textId="77777777" w:rsidR="00FB344C" w:rsidRPr="00FC6B8C" w:rsidRDefault="00FB344C" w:rsidP="00FB344C">
            <w:pPr>
              <w:spacing w:after="120"/>
              <w:jc w:val="both"/>
            </w:pPr>
            <w:r w:rsidRPr="00FC6B8C">
              <w:t>glycosylated haemoglobin</w:t>
            </w:r>
          </w:p>
        </w:tc>
      </w:tr>
      <w:tr w:rsidR="00FB344C" w14:paraId="719B192F" w14:textId="77777777">
        <w:tc>
          <w:tcPr>
            <w:tcW w:w="2093" w:type="dxa"/>
            <w:vAlign w:val="bottom"/>
          </w:tcPr>
          <w:p w14:paraId="5C44429D" w14:textId="77777777" w:rsidR="00FB344C" w:rsidRPr="00FC6B8C" w:rsidRDefault="00FB344C" w:rsidP="00FB344C">
            <w:pPr>
              <w:spacing w:after="120"/>
              <w:jc w:val="both"/>
            </w:pPr>
            <w:r w:rsidRPr="00FC6B8C">
              <w:t>HDL</w:t>
            </w:r>
          </w:p>
        </w:tc>
        <w:tc>
          <w:tcPr>
            <w:tcW w:w="6435" w:type="dxa"/>
            <w:vAlign w:val="bottom"/>
          </w:tcPr>
          <w:p w14:paraId="41BC587A" w14:textId="77777777" w:rsidR="00FB344C" w:rsidRPr="00FC6B8C" w:rsidRDefault="00FB344C" w:rsidP="00FB344C">
            <w:pPr>
              <w:spacing w:after="120"/>
              <w:jc w:val="both"/>
            </w:pPr>
            <w:r w:rsidRPr="00FC6B8C">
              <w:t xml:space="preserve">high density lipoprotein </w:t>
            </w:r>
          </w:p>
        </w:tc>
      </w:tr>
      <w:tr w:rsidR="00FB344C" w14:paraId="0B9293A4" w14:textId="77777777">
        <w:tc>
          <w:tcPr>
            <w:tcW w:w="2093" w:type="dxa"/>
            <w:vAlign w:val="bottom"/>
          </w:tcPr>
          <w:p w14:paraId="66220A3F" w14:textId="77777777" w:rsidR="00FB344C" w:rsidRPr="00FC6B8C" w:rsidRDefault="00FB344C" w:rsidP="00FB344C">
            <w:pPr>
              <w:spacing w:after="120"/>
              <w:jc w:val="both"/>
            </w:pPr>
            <w:r w:rsidRPr="00FC6B8C">
              <w:t>HOMA</w:t>
            </w:r>
          </w:p>
        </w:tc>
        <w:tc>
          <w:tcPr>
            <w:tcW w:w="6435" w:type="dxa"/>
            <w:vAlign w:val="bottom"/>
          </w:tcPr>
          <w:p w14:paraId="42EFFB90" w14:textId="77777777" w:rsidR="00FB344C" w:rsidRPr="00FC6B8C" w:rsidRDefault="00FB344C" w:rsidP="00FB344C">
            <w:pPr>
              <w:spacing w:after="120"/>
              <w:jc w:val="both"/>
            </w:pPr>
            <w:r w:rsidRPr="00FC6B8C">
              <w:t>Homeostasis model assessment</w:t>
            </w:r>
          </w:p>
        </w:tc>
      </w:tr>
      <w:tr w:rsidR="00FB344C" w14:paraId="5319FB9C" w14:textId="77777777">
        <w:tc>
          <w:tcPr>
            <w:tcW w:w="2093" w:type="dxa"/>
            <w:vAlign w:val="bottom"/>
          </w:tcPr>
          <w:p w14:paraId="1136A344" w14:textId="77777777" w:rsidR="00FB344C" w:rsidRPr="00FC6B8C" w:rsidRDefault="00FB344C" w:rsidP="00FB344C">
            <w:pPr>
              <w:spacing w:after="120"/>
              <w:jc w:val="both"/>
            </w:pPr>
            <w:r w:rsidRPr="00FC6B8C">
              <w:t>HPA axis</w:t>
            </w:r>
          </w:p>
        </w:tc>
        <w:tc>
          <w:tcPr>
            <w:tcW w:w="6435" w:type="dxa"/>
            <w:vAlign w:val="bottom"/>
          </w:tcPr>
          <w:p w14:paraId="78223361" w14:textId="77777777" w:rsidR="00FB344C" w:rsidRPr="00FC6B8C" w:rsidRDefault="00FB344C" w:rsidP="00FB344C">
            <w:pPr>
              <w:spacing w:after="120"/>
              <w:jc w:val="both"/>
            </w:pPr>
            <w:r w:rsidRPr="00FC6B8C">
              <w:t xml:space="preserve">hypothalamo-pituitary-adrenal axis </w:t>
            </w:r>
          </w:p>
        </w:tc>
      </w:tr>
      <w:tr w:rsidR="00FB344C" w14:paraId="05122755" w14:textId="77777777">
        <w:tc>
          <w:tcPr>
            <w:tcW w:w="2093" w:type="dxa"/>
            <w:vAlign w:val="bottom"/>
          </w:tcPr>
          <w:p w14:paraId="26D674C1" w14:textId="77777777" w:rsidR="00FB344C" w:rsidRPr="00FC6B8C" w:rsidRDefault="00FB344C" w:rsidP="00FB344C">
            <w:pPr>
              <w:spacing w:after="120"/>
              <w:jc w:val="both"/>
            </w:pPr>
            <w:r w:rsidRPr="00FC6B8C">
              <w:t>IGF-1</w:t>
            </w:r>
          </w:p>
        </w:tc>
        <w:tc>
          <w:tcPr>
            <w:tcW w:w="6435" w:type="dxa"/>
            <w:vAlign w:val="bottom"/>
          </w:tcPr>
          <w:p w14:paraId="0C49C4DE" w14:textId="77777777" w:rsidR="00FB344C" w:rsidRPr="00FC6B8C" w:rsidRDefault="00FB344C" w:rsidP="00FB344C">
            <w:pPr>
              <w:spacing w:after="120"/>
              <w:jc w:val="both"/>
            </w:pPr>
            <w:r w:rsidRPr="00FC6B8C">
              <w:t>insulin-like growth factor 1</w:t>
            </w:r>
          </w:p>
        </w:tc>
      </w:tr>
      <w:tr w:rsidR="00FB344C" w14:paraId="2D4D0B40" w14:textId="77777777">
        <w:tc>
          <w:tcPr>
            <w:tcW w:w="2093" w:type="dxa"/>
            <w:vAlign w:val="bottom"/>
          </w:tcPr>
          <w:p w14:paraId="247BA193" w14:textId="77777777" w:rsidR="00FB344C" w:rsidRPr="00FC6B8C" w:rsidRDefault="00FB344C" w:rsidP="00FB344C">
            <w:pPr>
              <w:spacing w:after="120"/>
              <w:jc w:val="both"/>
            </w:pPr>
            <w:r w:rsidRPr="00FC6B8C">
              <w:t>IUGR</w:t>
            </w:r>
          </w:p>
        </w:tc>
        <w:tc>
          <w:tcPr>
            <w:tcW w:w="6435" w:type="dxa"/>
            <w:vAlign w:val="bottom"/>
          </w:tcPr>
          <w:p w14:paraId="35F258FF" w14:textId="77777777" w:rsidR="00FB344C" w:rsidRPr="00FC6B8C" w:rsidRDefault="00FB344C" w:rsidP="00FB344C">
            <w:pPr>
              <w:spacing w:after="120"/>
              <w:jc w:val="both"/>
            </w:pPr>
            <w:r w:rsidRPr="00FC6B8C">
              <w:t xml:space="preserve">intrauterine growth retardation </w:t>
            </w:r>
          </w:p>
        </w:tc>
      </w:tr>
      <w:tr w:rsidR="00FB344C" w14:paraId="15E34DA3" w14:textId="77777777">
        <w:tc>
          <w:tcPr>
            <w:tcW w:w="2093" w:type="dxa"/>
            <w:vAlign w:val="bottom"/>
          </w:tcPr>
          <w:p w14:paraId="7FB55D34" w14:textId="77777777" w:rsidR="00FB344C" w:rsidRPr="00FC6B8C" w:rsidRDefault="00FB344C" w:rsidP="00FB344C">
            <w:pPr>
              <w:spacing w:after="120"/>
              <w:jc w:val="both"/>
            </w:pPr>
            <w:r w:rsidRPr="00FC6B8C">
              <w:t>LDL</w:t>
            </w:r>
          </w:p>
        </w:tc>
        <w:tc>
          <w:tcPr>
            <w:tcW w:w="6435" w:type="dxa"/>
            <w:vAlign w:val="bottom"/>
          </w:tcPr>
          <w:p w14:paraId="6BC5949D" w14:textId="77777777" w:rsidR="00FB344C" w:rsidRPr="00FC6B8C" w:rsidRDefault="00FB344C" w:rsidP="00FB344C">
            <w:pPr>
              <w:spacing w:after="120"/>
              <w:jc w:val="both"/>
            </w:pPr>
            <w:r w:rsidRPr="00FC6B8C">
              <w:t xml:space="preserve">low density lipoprotein </w:t>
            </w:r>
          </w:p>
        </w:tc>
      </w:tr>
      <w:tr w:rsidR="00FB344C" w14:paraId="0D7CCC2D" w14:textId="77777777">
        <w:tc>
          <w:tcPr>
            <w:tcW w:w="2093" w:type="dxa"/>
            <w:vAlign w:val="bottom"/>
          </w:tcPr>
          <w:p w14:paraId="4C2630C5" w14:textId="77777777" w:rsidR="00FB344C" w:rsidRPr="00FC6B8C" w:rsidRDefault="00FB344C" w:rsidP="00FB344C">
            <w:pPr>
              <w:spacing w:after="120"/>
              <w:jc w:val="both"/>
            </w:pPr>
            <w:r w:rsidRPr="00FC6B8C">
              <w:t>MODY</w:t>
            </w:r>
          </w:p>
        </w:tc>
        <w:tc>
          <w:tcPr>
            <w:tcW w:w="6435" w:type="dxa"/>
            <w:vAlign w:val="bottom"/>
          </w:tcPr>
          <w:p w14:paraId="7029C523" w14:textId="77777777" w:rsidR="00FB344C" w:rsidRPr="00FC6B8C" w:rsidRDefault="00FB344C" w:rsidP="00FB344C">
            <w:pPr>
              <w:spacing w:after="120"/>
              <w:jc w:val="both"/>
            </w:pPr>
            <w:r w:rsidRPr="00FC6B8C">
              <w:t>maturity onset diabetes of the young</w:t>
            </w:r>
          </w:p>
        </w:tc>
      </w:tr>
      <w:tr w:rsidR="00FB344C" w14:paraId="481CA2F1" w14:textId="77777777">
        <w:tc>
          <w:tcPr>
            <w:tcW w:w="2093" w:type="dxa"/>
            <w:vAlign w:val="bottom"/>
          </w:tcPr>
          <w:p w14:paraId="07B18297" w14:textId="77777777" w:rsidR="00FB344C" w:rsidRPr="00FC6B8C" w:rsidRDefault="00FB344C" w:rsidP="00FB344C">
            <w:pPr>
              <w:spacing w:after="120"/>
              <w:jc w:val="both"/>
            </w:pPr>
            <w:r w:rsidRPr="00FC6B8C">
              <w:t>mRNA</w:t>
            </w:r>
          </w:p>
        </w:tc>
        <w:tc>
          <w:tcPr>
            <w:tcW w:w="6435" w:type="dxa"/>
            <w:vAlign w:val="bottom"/>
          </w:tcPr>
          <w:p w14:paraId="3FEB7CB9" w14:textId="77777777" w:rsidR="00FB344C" w:rsidRPr="00FC6B8C" w:rsidRDefault="00FB344C" w:rsidP="00FB344C">
            <w:pPr>
              <w:spacing w:after="120"/>
              <w:jc w:val="both"/>
            </w:pPr>
            <w:r w:rsidRPr="00FC6B8C">
              <w:t>messenger ribonucleic acid</w:t>
            </w:r>
          </w:p>
        </w:tc>
      </w:tr>
      <w:tr w:rsidR="00FB344C" w14:paraId="6D620160" w14:textId="77777777">
        <w:tc>
          <w:tcPr>
            <w:tcW w:w="2093" w:type="dxa"/>
            <w:vAlign w:val="bottom"/>
          </w:tcPr>
          <w:p w14:paraId="0DA3DA4F" w14:textId="77777777" w:rsidR="00FB344C" w:rsidRPr="00FC6B8C" w:rsidRDefault="00FB344C" w:rsidP="00FB344C">
            <w:pPr>
              <w:spacing w:after="120"/>
              <w:jc w:val="both"/>
            </w:pPr>
            <w:r w:rsidRPr="00FC6B8C">
              <w:t>OGTT</w:t>
            </w:r>
          </w:p>
        </w:tc>
        <w:tc>
          <w:tcPr>
            <w:tcW w:w="6435" w:type="dxa"/>
            <w:vAlign w:val="bottom"/>
          </w:tcPr>
          <w:p w14:paraId="61FACB9C" w14:textId="77777777" w:rsidR="00FB344C" w:rsidRPr="00FC6B8C" w:rsidRDefault="00FB344C" w:rsidP="00FB344C">
            <w:pPr>
              <w:spacing w:after="120"/>
              <w:jc w:val="both"/>
            </w:pPr>
            <w:r w:rsidRPr="00FC6B8C">
              <w:t>oral glucose tolernace test</w:t>
            </w:r>
          </w:p>
        </w:tc>
      </w:tr>
      <w:tr w:rsidR="00FB344C" w14:paraId="294E3852" w14:textId="77777777">
        <w:tc>
          <w:tcPr>
            <w:tcW w:w="2093" w:type="dxa"/>
            <w:vAlign w:val="bottom"/>
          </w:tcPr>
          <w:p w14:paraId="63DBBAAE" w14:textId="77777777" w:rsidR="00FB344C" w:rsidRPr="00FC6B8C" w:rsidRDefault="00FB344C" w:rsidP="00FB344C">
            <w:pPr>
              <w:spacing w:after="120"/>
              <w:jc w:val="both"/>
            </w:pPr>
            <w:r w:rsidRPr="00FC6B8C">
              <w:t>PIH</w:t>
            </w:r>
          </w:p>
        </w:tc>
        <w:tc>
          <w:tcPr>
            <w:tcW w:w="6435" w:type="dxa"/>
            <w:vAlign w:val="bottom"/>
          </w:tcPr>
          <w:p w14:paraId="7F959A52" w14:textId="77777777" w:rsidR="00FB344C" w:rsidRPr="00FC6B8C" w:rsidRDefault="00FB344C" w:rsidP="00FB344C">
            <w:pPr>
              <w:spacing w:after="120"/>
              <w:jc w:val="both"/>
            </w:pPr>
            <w:r w:rsidRPr="00FC6B8C">
              <w:t>pregnancy induced hypertension</w:t>
            </w:r>
          </w:p>
        </w:tc>
      </w:tr>
      <w:tr w:rsidR="00FB344C" w14:paraId="58DE5168" w14:textId="77777777">
        <w:tc>
          <w:tcPr>
            <w:tcW w:w="2093" w:type="dxa"/>
            <w:vAlign w:val="bottom"/>
          </w:tcPr>
          <w:p w14:paraId="38D3776F" w14:textId="77777777" w:rsidR="00FB344C" w:rsidRPr="00FC6B8C" w:rsidRDefault="00FB344C" w:rsidP="00FB344C">
            <w:pPr>
              <w:spacing w:after="120"/>
              <w:jc w:val="both"/>
            </w:pPr>
            <w:r w:rsidRPr="00FC6B8C">
              <w:t>SDS</w:t>
            </w:r>
          </w:p>
        </w:tc>
        <w:tc>
          <w:tcPr>
            <w:tcW w:w="6435" w:type="dxa"/>
            <w:vAlign w:val="bottom"/>
          </w:tcPr>
          <w:p w14:paraId="2399A868" w14:textId="77777777" w:rsidR="00FB344C" w:rsidRPr="00FC6B8C" w:rsidRDefault="00FB344C" w:rsidP="00FB344C">
            <w:pPr>
              <w:spacing w:after="120"/>
              <w:jc w:val="both"/>
            </w:pPr>
            <w:r w:rsidRPr="00FC6B8C">
              <w:t>standard deviation score</w:t>
            </w:r>
          </w:p>
        </w:tc>
      </w:tr>
      <w:tr w:rsidR="00FB344C" w14:paraId="59FF024B" w14:textId="77777777">
        <w:tc>
          <w:tcPr>
            <w:tcW w:w="2093" w:type="dxa"/>
            <w:vAlign w:val="bottom"/>
          </w:tcPr>
          <w:p w14:paraId="63E5E263" w14:textId="77777777" w:rsidR="00FB344C" w:rsidRPr="00FC6B8C" w:rsidRDefault="00FB344C" w:rsidP="00FB344C">
            <w:pPr>
              <w:spacing w:after="120"/>
              <w:jc w:val="both"/>
            </w:pPr>
            <w:r w:rsidRPr="00FC6B8C">
              <w:t>SGA</w:t>
            </w:r>
          </w:p>
        </w:tc>
        <w:tc>
          <w:tcPr>
            <w:tcW w:w="6435" w:type="dxa"/>
            <w:vAlign w:val="bottom"/>
          </w:tcPr>
          <w:p w14:paraId="052AE77B" w14:textId="77777777" w:rsidR="00FB344C" w:rsidRPr="00FC6B8C" w:rsidRDefault="00FB344C" w:rsidP="00FB344C">
            <w:pPr>
              <w:spacing w:after="120"/>
              <w:jc w:val="both"/>
            </w:pPr>
            <w:r w:rsidRPr="00FC6B8C">
              <w:t>small for gestational age</w:t>
            </w:r>
          </w:p>
        </w:tc>
      </w:tr>
      <w:tr w:rsidR="00FB344C" w14:paraId="41021800" w14:textId="77777777">
        <w:tc>
          <w:tcPr>
            <w:tcW w:w="2093" w:type="dxa"/>
            <w:vAlign w:val="bottom"/>
          </w:tcPr>
          <w:p w14:paraId="2707E252" w14:textId="77777777" w:rsidR="00FB344C" w:rsidRPr="00FC6B8C" w:rsidRDefault="00FB344C" w:rsidP="00FB344C">
            <w:pPr>
              <w:spacing w:after="120"/>
              <w:jc w:val="both"/>
            </w:pPr>
            <w:r w:rsidRPr="00FC6B8C">
              <w:t>THE</w:t>
            </w:r>
          </w:p>
        </w:tc>
        <w:tc>
          <w:tcPr>
            <w:tcW w:w="6435" w:type="dxa"/>
            <w:vAlign w:val="bottom"/>
          </w:tcPr>
          <w:p w14:paraId="74822CEB" w14:textId="77777777" w:rsidR="00FB344C" w:rsidRPr="00FC6B8C" w:rsidRDefault="00FB344C" w:rsidP="00FB344C">
            <w:pPr>
              <w:spacing w:after="120"/>
              <w:jc w:val="both"/>
            </w:pPr>
            <w:r w:rsidRPr="00FC6B8C">
              <w:t>tetrahydrocortisone</w:t>
            </w:r>
          </w:p>
        </w:tc>
      </w:tr>
      <w:tr w:rsidR="00FB344C" w14:paraId="6A3F34BE" w14:textId="77777777">
        <w:tc>
          <w:tcPr>
            <w:tcW w:w="2093" w:type="dxa"/>
            <w:vAlign w:val="bottom"/>
          </w:tcPr>
          <w:p w14:paraId="085F8FBF" w14:textId="77777777" w:rsidR="00FB344C" w:rsidRPr="00FC6B8C" w:rsidRDefault="00FB344C" w:rsidP="00FB344C">
            <w:pPr>
              <w:spacing w:after="120"/>
              <w:jc w:val="both"/>
            </w:pPr>
            <w:r w:rsidRPr="00FC6B8C">
              <w:t>THF</w:t>
            </w:r>
          </w:p>
        </w:tc>
        <w:tc>
          <w:tcPr>
            <w:tcW w:w="6435" w:type="dxa"/>
            <w:vAlign w:val="bottom"/>
          </w:tcPr>
          <w:p w14:paraId="551A3A66" w14:textId="77777777" w:rsidR="00FB344C" w:rsidRPr="00FC6B8C" w:rsidRDefault="00FB344C" w:rsidP="00FB344C">
            <w:pPr>
              <w:spacing w:after="120"/>
              <w:jc w:val="both"/>
            </w:pPr>
            <w:r w:rsidRPr="00FC6B8C">
              <w:t>tetrahydrocortisol</w:t>
            </w:r>
          </w:p>
        </w:tc>
      </w:tr>
      <w:tr w:rsidR="00FB344C" w14:paraId="18E28BAC" w14:textId="77777777">
        <w:tc>
          <w:tcPr>
            <w:tcW w:w="2093" w:type="dxa"/>
          </w:tcPr>
          <w:p w14:paraId="15D74720" w14:textId="77777777" w:rsidR="00FB344C" w:rsidRPr="00FC6B8C" w:rsidRDefault="00FB344C" w:rsidP="00FB344C">
            <w:pPr>
              <w:spacing w:after="120"/>
            </w:pPr>
            <w:r w:rsidRPr="00FC6B8C">
              <w:t>THF+aTHF:THE ratio</w:t>
            </w:r>
          </w:p>
        </w:tc>
        <w:tc>
          <w:tcPr>
            <w:tcW w:w="6435" w:type="dxa"/>
            <w:vAlign w:val="bottom"/>
          </w:tcPr>
          <w:p w14:paraId="7ED051E4" w14:textId="77777777" w:rsidR="00FB344C" w:rsidRPr="00FC6B8C" w:rsidRDefault="00FB344C" w:rsidP="00FB344C">
            <w:pPr>
              <w:spacing w:after="120"/>
              <w:jc w:val="both"/>
            </w:pPr>
            <w:r w:rsidRPr="00FC6B8C">
              <w:t>an indirect measure of overall 11β hydroxysteroid dehydrogenase activity</w:t>
            </w:r>
          </w:p>
        </w:tc>
      </w:tr>
    </w:tbl>
    <w:p w14:paraId="4614F211" w14:textId="77777777" w:rsidR="00FB344C" w:rsidRDefault="00FB344C" w:rsidP="00FB344C">
      <w:pPr>
        <w:pStyle w:val="MDHeading1"/>
      </w:pPr>
    </w:p>
    <w:p w14:paraId="2C9752F0" w14:textId="77777777" w:rsidR="0043333D" w:rsidRDefault="0043333D" w:rsidP="00FB344C">
      <w:pPr>
        <w:pStyle w:val="MDHeading1"/>
        <w:sectPr w:rsidR="0043333D" w:rsidSect="00407EB1">
          <w:footerReference w:type="even" r:id="rId7"/>
          <w:footerReference w:type="default" r:id="rId8"/>
          <w:pgSz w:w="11906" w:h="16838"/>
          <w:pgMar w:top="1440" w:right="1797" w:bottom="1440" w:left="2268" w:header="709" w:footer="709" w:gutter="0"/>
          <w:pgNumType w:start="0"/>
          <w:cols w:space="708"/>
          <w:titlePg/>
          <w:docGrid w:linePitch="360"/>
        </w:sectPr>
      </w:pPr>
    </w:p>
    <w:p w14:paraId="44559615" w14:textId="77777777" w:rsidR="00FB344C" w:rsidRDefault="00FB344C" w:rsidP="00FB344C">
      <w:pPr>
        <w:pStyle w:val="MDHeading1"/>
      </w:pPr>
      <w:bookmarkStart w:id="3" w:name="_Toc161096834"/>
      <w:r>
        <w:t>Summary</w:t>
      </w:r>
      <w:bookmarkEnd w:id="3"/>
    </w:p>
    <w:p w14:paraId="226B75C1" w14:textId="77777777" w:rsidR="00FB344C" w:rsidRDefault="00FB344C" w:rsidP="00FB344C">
      <w:pPr>
        <w:pStyle w:val="MDHeading1"/>
      </w:pPr>
    </w:p>
    <w:p w14:paraId="0F912397" w14:textId="77777777" w:rsidR="00142596" w:rsidRDefault="00142596" w:rsidP="00142596">
      <w:pPr>
        <w:spacing w:line="480" w:lineRule="auto"/>
      </w:pPr>
      <w:r>
        <w:t xml:space="preserve">Many studies have demonstrated the link between small size at birth and the risk of hypertension, insulin resistance and hyperlipidaemia in later life.  The process whereby events in </w:t>
      </w:r>
      <w:r w:rsidR="00A32AC6">
        <w:t>fetal</w:t>
      </w:r>
      <w:r>
        <w:t xml:space="preserve"> or early life “program” for the “metabolic syndrome” or “syndrome X” is widely accepted.  However few studies have looked at the long-term effects of prematurity.  Preterm infants represent the extremes of low birth weight. They are frequently exposed to steroids (which in animal models cause hypertension and diabetes) as they are given routinely in threatened preterm labour to mature the </w:t>
      </w:r>
      <w:r w:rsidR="00A32AC6">
        <w:t>fetal</w:t>
      </w:r>
      <w:r>
        <w:t xml:space="preserve"> lungs. The aim of this study was to investigate whether there were any effects on blood pressure and glucose metabolism as a consequence of being born prematurely and whether antenatal steroids have any adverse long-term effects.</w:t>
      </w:r>
    </w:p>
    <w:p w14:paraId="4E0F0D5B" w14:textId="77777777" w:rsidR="00142596" w:rsidRDefault="00142596" w:rsidP="00142596">
      <w:pPr>
        <w:spacing w:line="480" w:lineRule="auto"/>
      </w:pPr>
    </w:p>
    <w:p w14:paraId="32802A0F" w14:textId="77777777" w:rsidR="00142596" w:rsidRDefault="00142596" w:rsidP="00142596">
      <w:pPr>
        <w:spacing w:line="480" w:lineRule="auto"/>
      </w:pPr>
      <w:r>
        <w:t xml:space="preserve">We studied a group of 158 children born prematurely who, together with a group of matched term controls, were recruited at birth into a longitudinal growth study. The cohort where evaluated aged 5-6 years. In addition to blood pressure and measures of insulin resistance we also studied IGF-1 and the enzyme 11β hydroxysteroid dehydrogenase (11βHSD) which have been proposed as candidate mechanisms whereby programming occurs. </w:t>
      </w:r>
    </w:p>
    <w:p w14:paraId="79DA5EA8" w14:textId="77777777" w:rsidR="00142596" w:rsidRDefault="00142596" w:rsidP="00142596">
      <w:pPr>
        <w:spacing w:line="480" w:lineRule="auto"/>
      </w:pPr>
    </w:p>
    <w:p w14:paraId="496E51BC" w14:textId="77777777" w:rsidR="00142596" w:rsidRDefault="00142596" w:rsidP="00142596">
      <w:pPr>
        <w:spacing w:line="480" w:lineRule="auto"/>
      </w:pPr>
      <w:r>
        <w:t>Children born prematurely had higher blood pressure, evidence of insulin resistance and severe early growth failure followed by prolonged catch-up growth. Those born most prematurely had the highest blood pressure, greatest insulin resistance and most marked growth failure.  Antenatal steroids had an adverse effect on blood pressure and insulin resistance.  Both IGF-1 and 11βHSD appear to be potential mechanisms for programming.  We found clear evidence of altered 11βHSD activity in particular (in urinary steroid profiles) as a consequence of antenatal steroids.</w:t>
      </w:r>
    </w:p>
    <w:p w14:paraId="28427922" w14:textId="77777777" w:rsidR="00142596" w:rsidRDefault="00142596" w:rsidP="00142596">
      <w:pPr>
        <w:spacing w:line="480" w:lineRule="auto"/>
      </w:pPr>
    </w:p>
    <w:p w14:paraId="192DCD0B" w14:textId="77777777" w:rsidR="00142596" w:rsidRDefault="00142596" w:rsidP="00142596">
      <w:pPr>
        <w:spacing w:line="480" w:lineRule="auto"/>
      </w:pPr>
      <w:r>
        <w:t>Prematurity predisposes to hypertension and insulin resistance. Antenatal steroids exacerbate the effect. Early growth failure, IGF-1 and 11βHSD appear to be potential mechanisms by which the effects are mediated.</w:t>
      </w:r>
    </w:p>
    <w:p w14:paraId="0D1FE19C" w14:textId="77777777" w:rsidR="00FB344C" w:rsidRPr="00BA45A5" w:rsidRDefault="00FB344C" w:rsidP="00FB344C"/>
    <w:p w14:paraId="1B1EE382" w14:textId="77777777" w:rsidR="00FB344C" w:rsidRPr="00090002" w:rsidRDefault="00FB344C" w:rsidP="00FB344C">
      <w:pPr>
        <w:pStyle w:val="Footer"/>
        <w:tabs>
          <w:tab w:val="clear" w:pos="4153"/>
          <w:tab w:val="clear" w:pos="8306"/>
        </w:tabs>
        <w:rPr>
          <w:szCs w:val="24"/>
        </w:rPr>
        <w:sectPr w:rsidR="00FB344C" w:rsidRPr="00090002" w:rsidSect="00AF12A7">
          <w:pgSz w:w="11906" w:h="16838" w:code="9"/>
          <w:pgMar w:top="1440" w:right="1797" w:bottom="1440" w:left="2268" w:header="709" w:footer="709" w:gutter="0"/>
          <w:pgBorders>
            <w:top w:val="single" w:sz="4" w:space="20" w:color="auto"/>
            <w:bottom w:val="single" w:sz="4" w:space="12" w:color="auto"/>
          </w:pgBorders>
          <w:cols w:space="708"/>
          <w:docGrid w:linePitch="360"/>
        </w:sectPr>
      </w:pPr>
    </w:p>
    <w:p w14:paraId="0B0AB0CC" w14:textId="77777777" w:rsidR="00FB344C" w:rsidRPr="00D80DA4" w:rsidRDefault="00FB344C" w:rsidP="00FB344C">
      <w:pPr>
        <w:pStyle w:val="MDHeading1"/>
        <w:spacing w:line="480" w:lineRule="auto"/>
      </w:pPr>
      <w:bookmarkStart w:id="4" w:name="_Toc161096835"/>
      <w:r>
        <w:t>Chapter 1:  Introduction</w:t>
      </w:r>
      <w:bookmarkEnd w:id="4"/>
    </w:p>
    <w:p w14:paraId="342D28EC" w14:textId="77777777" w:rsidR="00FB344C" w:rsidRDefault="00FB344C" w:rsidP="00FB344C">
      <w:pPr>
        <w:widowControl w:val="0"/>
        <w:spacing w:line="480" w:lineRule="auto"/>
        <w:rPr>
          <w:snapToGrid w:val="0"/>
        </w:rPr>
      </w:pPr>
      <w:r>
        <w:rPr>
          <w:snapToGrid w:val="0"/>
        </w:rPr>
        <w:t>Over the last decade an increasingly large number of studies have reported on the link between small size at birth and an increased risk of disease in adult life.  Low birth weight has been associated with a wide range of subsequent illness including heart diseas</w:t>
      </w:r>
      <w:r w:rsidR="008F45D1">
        <w:rPr>
          <w:snapToGrid w:val="0"/>
        </w:rPr>
        <w:t xml:space="preserve">e </w:t>
      </w:r>
      <w:r w:rsidR="001A5B8C">
        <w:rPr>
          <w:snapToGrid w:val="0"/>
        </w:rPr>
        <w:fldChar w:fldCharType="begin"/>
      </w:r>
      <w:r w:rsidR="001A5B8C">
        <w:rPr>
          <w:snapToGrid w:val="0"/>
        </w:rPr>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(Barker </w:t>
      </w:r>
      <w:r w:rsidR="001A5B8C" w:rsidRPr="001A5B8C">
        <w:rPr>
          <w:i/>
          <w:snapToGrid w:val="0"/>
        </w:rPr>
        <w:t>et al.</w:t>
      </w:r>
      <w:r w:rsidR="001A5B8C">
        <w:rPr>
          <w:snapToGrid w:val="0"/>
        </w:rPr>
        <w:t xml:space="preserve"> 1989)</w:t>
      </w:r>
      <w:r w:rsidR="001A5B8C">
        <w:rPr>
          <w:snapToGrid w:val="0"/>
        </w:rPr>
        <w:fldChar w:fldCharType="end"/>
      </w:r>
      <w:r w:rsidR="008F45D1" w:rsidRPr="008F45D1">
        <w:rPr>
          <w:snapToGrid w:val="0"/>
        </w:rPr>
        <w:t xml:space="preserve">, stroke </w:t>
      </w:r>
      <w:r w:rsidR="001A5B8C">
        <w:rPr>
          <w:snapToGrid w:val="0"/>
          <w:lang w:val="da-DK"/>
        </w:rPr>
        <w:fldChar w:fldCharType="begin"/>
      </w:r>
      <w:r w:rsidR="001A5B8C" w:rsidRPr="00DC0EC8">
        <w:rPr>
          <w:snapToGrid w:val="0"/>
        </w:rPr>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w:instrText>
      </w:r>
      <w:r w:rsidR="001A5B8C" w:rsidRPr="00C960FD">
        <w:rPr>
          <w:snapToGrid w:val="0"/>
          <w:lang w:val="da-DK"/>
        </w:rPr>
        <w:instrText xml:space="preserve">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snapToGrid w:val="0"/>
          <w:lang w:val="da-DK"/>
        </w:rPr>
        <w:fldChar w:fldCharType="separate"/>
      </w:r>
      <w:r w:rsidR="001A5B8C" w:rsidRPr="00C960FD">
        <w:rPr>
          <w:snapToGrid w:val="0"/>
          <w:lang w:val="da-DK"/>
        </w:rPr>
        <w:t xml:space="preserve">(Martyn </w:t>
      </w:r>
      <w:r w:rsidR="001A5B8C" w:rsidRPr="00C960FD">
        <w:rPr>
          <w:i/>
          <w:snapToGrid w:val="0"/>
          <w:lang w:val="da-DK"/>
        </w:rPr>
        <w:t>et al.</w:t>
      </w:r>
      <w:r w:rsidR="001A5B8C" w:rsidRPr="00C960FD">
        <w:rPr>
          <w:snapToGrid w:val="0"/>
          <w:lang w:val="da-DK"/>
        </w:rPr>
        <w:t xml:space="preserve"> 1995)</w:t>
      </w:r>
      <w:r w:rsidR="001A5B8C">
        <w:rPr>
          <w:snapToGrid w:val="0"/>
          <w:lang w:val="da-DK"/>
        </w:rPr>
        <w:fldChar w:fldCharType="end"/>
      </w:r>
      <w:r w:rsidR="008F45D1" w:rsidRPr="00C960FD">
        <w:rPr>
          <w:snapToGrid w:val="0"/>
          <w:lang w:val="da-DK"/>
        </w:rPr>
        <w:t xml:space="preserve">, diabetes </w:t>
      </w:r>
      <w:r w:rsidR="001A5B8C">
        <w:rPr>
          <w:snapToGrid w:val="0"/>
          <w:lang w:val="da-DK"/>
        </w:rPr>
        <w:fldChar w:fldCharType="begin"/>
      </w:r>
      <w:r w:rsidR="001A5B8C" w:rsidRPr="00C960FD">
        <w:rPr>
          <w:snapToGrid w:val="0"/>
          <w:lang w:val="da-DK"/>
        </w:rPr>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w:instrText>
      </w:r>
      <w:r w:rsidR="001A5B8C">
        <w:rPr>
          <w:snapToGrid w:val="0"/>
          <w:lang w:val="da-DK"/>
        </w:rPr>
        <w:instrText>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rPr>
          <w:snapToGrid w:val="0"/>
          <w:lang w:val="da-DK"/>
        </w:rPr>
        <w:fldChar w:fldCharType="separate"/>
      </w:r>
      <w:r w:rsidR="001A5B8C">
        <w:rPr>
          <w:snapToGrid w:val="0"/>
          <w:lang w:val="da-DK"/>
        </w:rPr>
        <w:t xml:space="preserve">(Hales </w:t>
      </w:r>
      <w:r w:rsidR="001A5B8C" w:rsidRPr="001A5B8C">
        <w:rPr>
          <w:i/>
          <w:snapToGrid w:val="0"/>
          <w:lang w:val="da-DK"/>
        </w:rPr>
        <w:t>et al.</w:t>
      </w:r>
      <w:r w:rsidR="001A5B8C">
        <w:rPr>
          <w:snapToGrid w:val="0"/>
          <w:lang w:val="da-DK"/>
        </w:rPr>
        <w:t xml:space="preserve"> 1991)</w:t>
      </w:r>
      <w:r w:rsidR="001A5B8C">
        <w:rPr>
          <w:snapToGrid w:val="0"/>
          <w:lang w:val="da-DK"/>
        </w:rPr>
        <w:fldChar w:fldCharType="end"/>
      </w:r>
      <w:r w:rsidRPr="008F45D1">
        <w:rPr>
          <w:snapToGrid w:val="0"/>
          <w:lang w:val="da-DK"/>
        </w:rPr>
        <w:t xml:space="preserve">, hypertension </w:t>
      </w:r>
      <w:r w:rsidR="001A5B8C">
        <w:rPr>
          <w:snapToGrid w:val="0"/>
          <w:lang w:val="da-DK"/>
        </w:rPr>
        <w:fldChar w:fldCharType="begin"/>
      </w:r>
      <w:r w:rsidR="001A5B8C">
        <w:rPr>
          <w:snapToGrid w:val="0"/>
          <w:lang w:val="da-DK"/>
        </w:rPr>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w:instrText>
      </w:r>
      <w:r w:rsidR="001A5B8C" w:rsidRPr="00C960FD">
        <w:rPr>
          <w:snapToGrid w:val="0"/>
        </w:rPr>
        <w:instrText xml:space="preserve">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rPr>
          <w:snapToGrid w:val="0"/>
          <w:lang w:val="da-DK"/>
        </w:rPr>
        <w:fldChar w:fldCharType="separate"/>
      </w:r>
      <w:r w:rsidR="001A5B8C" w:rsidRPr="00C960FD">
        <w:rPr>
          <w:snapToGrid w:val="0"/>
        </w:rPr>
        <w:t xml:space="preserve">(Barker </w:t>
      </w:r>
      <w:r w:rsidR="001A5B8C" w:rsidRPr="00C960FD">
        <w:rPr>
          <w:i/>
          <w:snapToGrid w:val="0"/>
        </w:rPr>
        <w:t>et al.</w:t>
      </w:r>
      <w:r w:rsidR="001A5B8C" w:rsidRPr="00C960FD">
        <w:rPr>
          <w:snapToGrid w:val="0"/>
        </w:rPr>
        <w:t xml:space="preserve"> 1990)</w:t>
      </w:r>
      <w:r w:rsidR="001A5B8C">
        <w:rPr>
          <w:snapToGrid w:val="0"/>
          <w:lang w:val="da-DK"/>
        </w:rPr>
        <w:fldChar w:fldCharType="end"/>
      </w:r>
      <w:r w:rsidRPr="00C960FD">
        <w:rPr>
          <w:snapToGrid w:val="0"/>
        </w:rPr>
        <w:t xml:space="preserve">  and polycystic ovaries </w:t>
      </w:r>
      <w:r w:rsidR="001A5B8C">
        <w:rPr>
          <w:snapToGrid w:val="0"/>
          <w:lang w:val="da-DK"/>
        </w:rPr>
        <w:fldChar w:fldCharType="begin"/>
      </w:r>
      <w:r w:rsidR="001A5B8C" w:rsidRPr="00C960FD">
        <w:rPr>
          <w:snapToGrid w:val="0"/>
        </w:rPr>
        <w:instrText xml:space="preserve"> ADDIN REFMGR.CITE &lt;Refman&gt;&lt;Cite&gt;&lt;Author&gt;Ibanez&lt;/Author&gt;&lt;Year&gt;1998&lt;/Year&gt;&lt;RecNum&gt;15&lt;/RecNum&gt;&lt;IDText&gt;Precocious pubarche, hyperinsulinism, and ovarian hyperandrogenism in girls: Relation to reduced fetal growth&lt;/IDText&gt;&lt;MDL Ref_Type="Journal"&gt;&lt;Ref_Type&gt;Journal&lt;/Ref_Type&gt;&lt;Ref_ID&gt;15&lt;/Ref_ID&gt;&lt;Title_Primary&gt;Precocious pubarche, hyperinsulinism, and ovarian hypera</w:instrText>
      </w:r>
      <w:r w:rsidR="001A5B8C" w:rsidRPr="00DC0EC8">
        <w:rPr>
          <w:snapToGrid w:val="0"/>
        </w:rPr>
        <w:instrText>ndrogenism in girls: Relation to reduced fetal growth&lt;/Title_Primary&gt;&lt;Authors_Primary&gt;Ibanez,L.&lt;/Authors_Primary&gt;&lt;Authors_Primary&gt;Potau,N.&lt;/Authors_Primary&gt;&lt;Authors_Primary&gt;Francois,I.&lt;/Authors_Primary&gt;&lt;Authors_Primary&gt;De Zegher,F.&lt;/Authors_Primary&gt;&lt;Date_Primary&gt;1998&lt;/Date_Primary&gt;&lt;Keywords&gt;Growth&lt;/Keywords&gt;&lt;Reprint&gt;Not in File&lt;/Reprint&gt;&lt;Start_Page&gt;3558&lt;/Start_Page&gt;&lt;End_Page&gt;3562&lt;/End_Page&gt;&lt;Periodical&gt;Journal of Clinical Endocrinology and Metabolism&lt;/Periodical&gt;&lt;Volume&gt;83&lt;/Volume&gt;&lt;Issue&gt;10&lt;/Issue&gt;&lt;Web_URL&gt;http://www.sciencedirect.com/science/article/B6T1G-3VCTRWS-1VB/2/446f148d67a8f2673c12c68c1f52c68c&lt;/Web_URL&gt;&lt;ZZ_JournalStdAbbrev&gt;&lt;f name="System"&gt;Journal of Clinical Endocrinology and Metabolism&lt;/f&gt;&lt;/ZZ_JournalStdAbbrev&gt;&lt;ZZ_WorkformID&gt;1&lt;/ZZ_WorkformID&gt;&lt;/MDL&gt;&lt;/Cite&gt;&lt;/Refman&gt;</w:instrText>
      </w:r>
      <w:r w:rsidR="001A5B8C">
        <w:rPr>
          <w:snapToGrid w:val="0"/>
          <w:lang w:val="da-DK"/>
        </w:rPr>
        <w:fldChar w:fldCharType="separate"/>
      </w:r>
      <w:r w:rsidR="001A5B8C" w:rsidRPr="00DC0EC8">
        <w:rPr>
          <w:snapToGrid w:val="0"/>
        </w:rPr>
        <w:t xml:space="preserve">(Ibanez </w:t>
      </w:r>
      <w:r w:rsidR="001A5B8C" w:rsidRPr="00DC0EC8">
        <w:rPr>
          <w:i/>
          <w:snapToGrid w:val="0"/>
        </w:rPr>
        <w:t>et al.</w:t>
      </w:r>
      <w:r w:rsidR="001A5B8C" w:rsidRPr="00DC0EC8">
        <w:rPr>
          <w:snapToGrid w:val="0"/>
        </w:rPr>
        <w:t xml:space="preserve"> 1998)</w:t>
      </w:r>
      <w:r w:rsidR="001A5B8C">
        <w:rPr>
          <w:snapToGrid w:val="0"/>
          <w:lang w:val="da-DK"/>
        </w:rPr>
        <w:fldChar w:fldCharType="end"/>
      </w:r>
      <w:r w:rsidRPr="00DC0EC8">
        <w:rPr>
          <w:snapToGrid w:val="0"/>
        </w:rPr>
        <w:t xml:space="preserve">.  </w:t>
      </w:r>
      <w:r>
        <w:rPr>
          <w:snapToGrid w:val="0"/>
        </w:rPr>
        <w:t xml:space="preserve">The concept that events in </w:t>
      </w:r>
      <w:r w:rsidR="00A32AC6">
        <w:rPr>
          <w:snapToGrid w:val="0"/>
        </w:rPr>
        <w:t>fetal</w:t>
      </w:r>
      <w:r>
        <w:rPr>
          <w:snapToGrid w:val="0"/>
        </w:rPr>
        <w:t xml:space="preserve"> and early life can permanently alter the structure or function of an individual's homeostasis and predispose, or program, susceptibility to disease in adult life is now widely accepted.  Programming is said to occur when an insult or stimulus applied at a critical or sensitive period in development, causes a long-lasting or lifelong effect on the structure or function of an organism </w:t>
      </w:r>
      <w:r w:rsidR="001A5B8C">
        <w:rPr>
          <w:snapToGrid w:val="0"/>
        </w:rPr>
        <w:fldChar w:fldCharType="begin"/>
      </w:r>
      <w:r w:rsidR="001A5B8C">
        <w:rPr>
          <w:snapToGrid w:val="0"/>
        </w:rPr>
        <w:instrText xml:space="preserve"> ADDIN REFMGR.CITE &lt;Refman&gt;&lt;Cite&gt;&lt;Author&gt;Lucas&lt;/Author&gt;&lt;Year&gt;1994&lt;/Year&gt;&lt;RecNum&gt;268&lt;/RecNum&gt;&lt;IDText&gt;Role of nutritional programming in determining adult morbidity&lt;/IDText&gt;&lt;MDL Ref_Type="Journal"&gt;&lt;Ref_Type&gt;Journal&lt;/Ref_Type&gt;&lt;Ref_ID&gt;268&lt;/Ref_ID&gt;&lt;Title_Primary&gt;Role of nutritional programming in determining adult morbidity&lt;/Title_Primary&gt;&lt;Authors_Primary&gt;Lucas,A.&lt;/Authors_Primary&gt;&lt;Date_Primary&gt;1994/10&lt;/Date_Primary&gt;&lt;Keywords&gt;Adult&lt;/Keywords&gt;&lt;Keywords&gt;Anthropometry&lt;/Keywords&gt;&lt;Keywords&gt;Brain&lt;/Keywords&gt;&lt;Keywords&gt;Cardiovascular Diseases&lt;/Keywords&gt;&lt;Keywords&gt;embryology&lt;/Keywords&gt;&lt;Keywords&gt;etiology&lt;/Keywords&gt;&lt;Keywords&gt;growth &amp;amp; development&lt;/Keywords&gt;&lt;Keywords&gt;Human&lt;/Keywords&gt;&lt;Keywords&gt;Infant Nutrition&lt;/Keywords&gt;&lt;Keywords&gt;Infant,Low Birth Weight&lt;/Keywords&gt;&lt;Keywords&gt;Infant,Newborn&lt;/Keywords&gt;&lt;Keywords&gt;Morbidity&lt;/Keywords&gt;&lt;Keywords&gt;physiology&lt;/Keywords&gt;&lt;Reprint&gt;Not in File&lt;/Reprint&gt;&lt;Start_Page&gt;288&lt;/Start_Page&gt;&lt;End_Page&gt;290&lt;/End_Page&gt;&lt;Periodical&gt;Archives Of Disease In Childhood&lt;/Periodical&gt;&lt;Volume&gt;71&lt;/Volume&gt;&lt;Issue&gt;4&lt;/Issue&gt;&lt;Address&gt;Dunn Nutritional Laboratory, Cambridge&lt;/Address&gt;&lt;Web_URL&gt;PM:7979518&lt;/Web_URL&gt;&lt;ZZ_JournalStdAbbrev&gt;&lt;f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(Lucas 1994)</w:t>
      </w:r>
      <w:r w:rsidR="001A5B8C">
        <w:rPr>
          <w:snapToGrid w:val="0"/>
        </w:rPr>
        <w:fldChar w:fldCharType="end"/>
      </w:r>
      <w:r>
        <w:rPr>
          <w:snapToGrid w:val="0"/>
        </w:rPr>
        <w:t xml:space="preserve">.  The theory underpinning the </w:t>
      </w:r>
      <w:r w:rsidR="00A32AC6">
        <w:rPr>
          <w:snapToGrid w:val="0"/>
        </w:rPr>
        <w:t>fetal</w:t>
      </w:r>
      <w:r>
        <w:rPr>
          <w:snapToGrid w:val="0"/>
        </w:rPr>
        <w:t xml:space="preserve"> origins hypothesis is that stresses, such as nutritional deprivation, that occur during critical periods of development in </w:t>
      </w:r>
      <w:r w:rsidR="00A32AC6">
        <w:rPr>
          <w:snapToGrid w:val="0"/>
        </w:rPr>
        <w:t>fetal</w:t>
      </w:r>
      <w:r>
        <w:rPr>
          <w:snapToGrid w:val="0"/>
        </w:rPr>
        <w:t xml:space="preserve"> and early life force the baby to resort to adaptive survival strategies.  These entail the resetting or programming of various metabolic, physiological and anatomical parameters.  These adaptations to nutritional deprivation in early life can become maladaptive if the child encounters contrasting nutritional circumstances in later life</w:t>
      </w:r>
      <w:r w:rsidR="003A4DBB">
        <w:rPr>
          <w:snapToGrid w:val="0"/>
        </w:rPr>
        <w:t xml:space="preserve"> </w:t>
      </w:r>
      <w:r w:rsidR="001A5B8C">
        <w:rPr>
          <w:snapToGrid w:val="0"/>
        </w:rPr>
        <w:fldChar w:fldCharType="begin"/>
      </w:r>
      <w:r w:rsidR="001A5B8C">
        <w:rPr>
          <w:snapToGrid w:val="0"/>
        </w:rPr>
        <w:instrText xml:space="preserve"> ADDIN REFMGR.CITE &lt;Refman&gt;&lt;Cite&gt;&lt;Author&gt;Lucas&lt;/Author&gt;&lt;Year&gt;1994&lt;/Year&gt;&lt;RecNum&gt;268&lt;/RecNum&gt;&lt;IDText&gt;Role of nutritional programming in determining adult morbidity&lt;/IDText&gt;&lt;MDL Ref_Type="Journal"&gt;&lt;Ref_Type&gt;Journal&lt;/Ref_Type&gt;&lt;Ref_ID&gt;268&lt;/Ref_ID&gt;&lt;Title_Primary&gt;Role of nutritional programming in determining adult morbidity&lt;/Title_Primary&gt;&lt;Authors_Primary&gt;Lucas,A.&lt;/Authors_Primary&gt;&lt;Date_Primary&gt;1994/10&lt;/Date_Primary&gt;&lt;Keywords&gt;Adult&lt;/Keywords&gt;&lt;Keywords&gt;Anthropometry&lt;/Keywords&gt;&lt;Keywords&gt;Brain&lt;/Keywords&gt;&lt;Keywords&gt;Cardiovascular Diseases&lt;/Keywords&gt;&lt;Keywords&gt;embryology&lt;/Keywords&gt;&lt;Keywords&gt;etiology&lt;/Keywords&gt;&lt;Keywords&gt;growth &amp;amp; development&lt;/Keywords&gt;&lt;Keywords&gt;Human&lt;/Keywords&gt;&lt;Keywords&gt;Infant Nutrition&lt;/Keywords&gt;&lt;Keywords&gt;Infant,Low Birth Weight&lt;/Keywords&gt;&lt;Keywords&gt;Infant,Newborn&lt;/Keywords&gt;&lt;Keywords&gt;Morbidity&lt;/Keywords&gt;&lt;Keywords&gt;physiology&lt;/Keywords&gt;&lt;Reprint&gt;Not in File&lt;/Reprint&gt;&lt;Start_Page&gt;288&lt;/Start_Page&gt;&lt;End_Page&gt;290&lt;/End_Page&gt;&lt;Periodical&gt;Archives Of Disease In Childhood&lt;/Periodical&gt;&lt;Volume&gt;71&lt;/Volume&gt;&lt;Issue&gt;4&lt;/Issue&gt;&lt;Address&gt;Dunn Nutritional Laboratory, Cambridge&lt;/Address&gt;&lt;Web_URL&gt;PM:7979518&lt;/Web_URL&gt;&lt;ZZ_JournalStdAbbrev&gt;&lt;f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(Lucas 1994)</w:t>
      </w:r>
      <w:r w:rsidR="001A5B8C">
        <w:rPr>
          <w:snapToGrid w:val="0"/>
        </w:rPr>
        <w:fldChar w:fldCharType="end"/>
      </w:r>
      <w:r>
        <w:rPr>
          <w:snapToGrid w:val="0"/>
        </w:rPr>
        <w:t>.</w:t>
      </w:r>
    </w:p>
    <w:p w14:paraId="4387C305" w14:textId="77777777" w:rsidR="00FB344C" w:rsidRDefault="00FB344C" w:rsidP="00FB344C">
      <w:pPr>
        <w:widowControl w:val="0"/>
        <w:spacing w:line="480" w:lineRule="auto"/>
        <w:rPr>
          <w:snapToGrid w:val="0"/>
        </w:rPr>
      </w:pPr>
    </w:p>
    <w:p w14:paraId="4A517620" w14:textId="77777777" w:rsidR="00FB344C" w:rsidRDefault="00FB344C" w:rsidP="00FB344C">
      <w:pPr>
        <w:widowControl w:val="0"/>
        <w:spacing w:line="480" w:lineRule="auto"/>
        <w:rPr>
          <w:snapToGrid w:val="0"/>
        </w:rPr>
      </w:pPr>
      <w:r>
        <w:rPr>
          <w:snapToGrid w:val="0"/>
        </w:rPr>
        <w:t xml:space="preserve">The vast majority of the work investigating the link between size at birth and subsequent adult disease has focused on individuals born at term.  This study will focus on infants born prematurely and the possible programming effect of prematurity.  In the USA approximately 12% of the population are born prematurely, in Denmark 6-7%, and the proportion of preterm births is rising </w:t>
      </w:r>
      <w:r w:rsidR="001A5B8C">
        <w:rPr>
          <w:snapToGrid w:val="0"/>
        </w:rPr>
        <w:fldChar w:fldCharType="begin"/>
      </w:r>
      <w:r w:rsidR="001A5B8C">
        <w:rPr>
          <w:snapToGrid w:val="0"/>
        </w:rPr>
        <w:instrText xml:space="preserve"> ADDIN REFMGR.CITE &lt;Refman&gt;&lt;Cite&gt;&lt;Author&gt;Martin&lt;/Author&gt;&lt;Year&gt;2005&lt;/Year&gt;&lt;RecNum&gt;1444&lt;/RecNum&gt;&lt;IDText&gt;Annual summary of vital statistics--2003&lt;/IDText&gt;&lt;MDL Ref_Type="Journal"&gt;&lt;Ref_Type&gt;Journal&lt;/Ref_Type&gt;&lt;Ref_ID&gt;1444&lt;/Ref_ID&gt;&lt;Title_Primary&gt;Annual summary of vital statistics--2003&lt;/Title_Primary&gt;&lt;Authors_Primary&gt;Martin,J.A.&lt;/Authors_Primary&gt;&lt;Authors_Primary&gt;Kochanek,K.D.&lt;/Authors_Primary&gt;&lt;Authors_Primary&gt;Strobino,D.M.&lt;/Authors_Primary&gt;&lt;Authors_Primary&gt;Guyer,B.&lt;/Authors_Primary&gt;&lt;Authors_Primary&gt;MacDorman,M.F.&lt;/Authors_Primary&gt;&lt;Date_Primary&gt;2005/3&lt;/Date_Primary&gt;&lt;Keywords&gt;Adolescent&lt;/Keywords&gt;&lt;Keywords&gt;Adult&lt;/Keywords&gt;&lt;Keywords&gt;Age Distribution&lt;/Keywords&gt;&lt;Keywords&gt;Aged&lt;/Keywords&gt;&lt;Keywords&gt;Birth Rate&lt;/Keywords&gt;&lt;Keywords&gt;Birth Weight&lt;/Keywords&gt;&lt;Keywords&gt;Child&lt;/Keywords&gt;&lt;Keywords&gt;Child,Preschool&lt;/Keywords&gt;&lt;Keywords&gt;Continental Population Groups&lt;/Keywords&gt;&lt;Keywords&gt;epidemiology&lt;/Keywords&gt;&lt;Keywords&gt;Female&lt;/Keywords&gt;&lt;Keywords&gt;Heart&lt;/Keywords&gt;&lt;Keywords&gt;Hispanic Americans&lt;/Keywords&gt;&lt;Keywords&gt;Humans&lt;/Keywords&gt;&lt;Keywords&gt;Infant&lt;/Keywords&gt;&lt;Keywords&gt;Infant Mortality&lt;/Keywords&gt;&lt;Keywords&gt;mortality&lt;/Keywords&gt;&lt;Keywords&gt;Mothers&lt;/Keywords&gt;&lt;Keywords&gt;Population&lt;/Keywords&gt;&lt;Keywords&gt;Pregnancy&lt;/Keywords&gt;&lt;Keywords&gt;Premature Birth&lt;/Keywords&gt;&lt;Keywords&gt;Prenatal Care&lt;/Keywords&gt;&lt;Keywords&gt;Smoking&lt;/Keywords&gt;&lt;Keywords&gt;statistics &amp;amp; numerical data&lt;/Keywords&gt;&lt;Keywords&gt;trends&lt;/Keywords&gt;&lt;Keywords&gt;United States&lt;/Keywords&gt;&lt;Keywords&gt;Vital Statistics&lt;/Keywords&gt;&lt;Reprint&gt;Not in File&lt;/Reprint&gt;&lt;Start_Page&gt;619&lt;/Start_Page&gt;&lt;End_Page&gt;634&lt;/End_Page&gt;&lt;Periodical&gt;Pediatrics&lt;/Periodical&gt;&lt;Volume&gt;115&lt;/Volume&gt;&lt;Issue&gt;3&lt;/Issue&gt;&lt;Address&gt;Division of Vital Statistics, National Center for Health Statistics, Centers for Disease Control and Prevention, 3311 Toledo Rd, Room 7330, Hyattsville, MD 20782, USA. jamartin@cdc.gov&lt;/Address&gt;&lt;Web_URL&gt;PM:15741364&lt;/Web_URL&gt;&lt;ZZ_JournalFull&gt;&lt;f name="System"&gt;Pediatrics&lt;/f&gt;&lt;/ZZ_JournalFull&gt;&lt;ZZ_WorkformID&gt;1&lt;/ZZ_WorkformID&gt;&lt;/MDL&gt;&lt;/Cite&gt;&lt;Cite&gt;&lt;Author&gt;Langhoff-Roos&lt;/Author&gt;&lt;Year&gt;2006&lt;/Year&gt;&lt;RecNum&gt;1443&lt;/RecNum&gt;&lt;IDText&gt;Spontaneous preterm delivery in primiparous women at low risk in Denmark: population based study&lt;/IDText&gt;&lt;MDL Ref_Type="Journal"&gt;&lt;Ref_Type&gt;Journal&lt;/Ref_Type&gt;&lt;Ref_ID&gt;1443&lt;/Ref_ID&gt;&lt;Title_Primary&gt;Spontaneous preterm delivery in primiparous women at low risk in Denmark: population based study&lt;/Title_Primary&gt;&lt;Authors_Primary&gt;Langhoff-Roos,J.&lt;/Authors_Primary&gt;&lt;Authors_Primary&gt;Kesmodel,U.&lt;/Authors_Primary&gt;&lt;Authors_Primary&gt;Jacobsson,B.&lt;/Authors_Primary&gt;&lt;Authors_Primary&gt;Rasmussen,S.&lt;/Authors_Primary&gt;&lt;Authors_Primary&gt;Vogel,I.&lt;/Authors_Primary&gt;&lt;Date_Primary&gt;2006/4/22&lt;/Date_Primary&gt;&lt;Keywords&gt;Adult&lt;/Keywords&gt;&lt;Keywords&gt;adverse effects&lt;/Keywords&gt;&lt;Keywords&gt;Denmark&lt;/Keywords&gt;&lt;Keywords&gt;epidemiology&lt;/Keywords&gt;&lt;Keywords&gt;Female&lt;/Keywords&gt;&lt;Keywords&gt;Fertilization in Vitro&lt;/Keywords&gt;&lt;Keywords&gt;Humans&lt;/Keywords&gt;&lt;Keywords&gt;Maternal Age&lt;/Keywords&gt;&lt;Keywords&gt;Obstetrics&lt;/Keywords&gt;&lt;Keywords&gt;Parity&lt;/Keywords&gt;&lt;Keywords&gt;Population&lt;/Keywords&gt;&lt;Keywords&gt;Pregnancy&lt;/Keywords&gt;&lt;Keywords&gt;Pregnancy Outcome&lt;/Keywords&gt;&lt;Keywords&gt;Pregnancy,Multiple&lt;/Keywords&gt;&lt;Keywords&gt;Premature Birth&lt;/Keywords&gt;&lt;Keywords&gt;Prevalence&lt;/Keywords&gt;&lt;Keywords&gt;Regression Analysis&lt;/Keywords&gt;&lt;Keywords&gt;Research Support,Non-U.S.Gov&amp;apos;t&lt;/Keywords&gt;&lt;Keywords&gt;Risk&lt;/Keywords&gt;&lt;Keywords&gt;Risk Factors&lt;/Keywords&gt;&lt;Keywords&gt;statistics &amp;amp; numerical data&lt;/Keywords&gt;&lt;Reprint&gt;Not in File&lt;/Reprint&gt;&lt;Start_Page&gt;937&lt;/Start_Page&gt;&lt;End_Page&gt;939&lt;/End_Page&gt;&lt;Periodical&gt;British Medical Journal&lt;/Periodical&gt;&lt;Volume&gt;332&lt;/Volume&gt;&lt;Issue&gt;7547&lt;/Issue&gt;&lt;Address&gt;Juliane Marie Centre, Department of Obstetrics, Rigshospitalet, DK-2100 Copenhagen, Denmark. jlr@dadlnet.dk&lt;/Address&gt;&lt;Web_URL&gt;PM:16497733&lt;/Web_URL&gt;&lt;ZZ_JournalFull&gt;&lt;f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(Martin </w:t>
      </w:r>
      <w:r w:rsidR="001A5B8C" w:rsidRPr="001A5B8C">
        <w:rPr>
          <w:i/>
          <w:snapToGrid w:val="0"/>
        </w:rPr>
        <w:t>et al.</w:t>
      </w:r>
      <w:r w:rsidR="001A5B8C">
        <w:rPr>
          <w:snapToGrid w:val="0"/>
        </w:rPr>
        <w:t xml:space="preserve"> 2005;Langhoff-Roos </w:t>
      </w:r>
      <w:r w:rsidR="001A5B8C" w:rsidRPr="001A5B8C">
        <w:rPr>
          <w:i/>
          <w:snapToGrid w:val="0"/>
        </w:rPr>
        <w:t>et al.</w:t>
      </w:r>
      <w:r w:rsidR="001A5B8C">
        <w:rPr>
          <w:snapToGrid w:val="0"/>
        </w:rPr>
        <w:t xml:space="preserve"> 2006)</w:t>
      </w:r>
      <w:r w:rsidR="001A5B8C">
        <w:rPr>
          <w:snapToGrid w:val="0"/>
        </w:rPr>
        <w:fldChar w:fldCharType="end"/>
      </w:r>
      <w:r>
        <w:rPr>
          <w:snapToGrid w:val="0"/>
        </w:rPr>
        <w:t>.  It is important to establish whether prematurity predisposes to hypertension, insulin resistance and hyperlipidaemia in later life.  Children born prematurely represent the extremes of low birth weight.  As this thesis will illustrate, they frequently show significant early growth failure and subsequent catch-up growth.  The development of insulin resistance appears to be a key mechan</w:t>
      </w:r>
      <w:r w:rsidR="00D10299">
        <w:rPr>
          <w:snapToGrid w:val="0"/>
        </w:rPr>
        <w:t xml:space="preserve">ism in programming </w:t>
      </w:r>
      <w:r w:rsidR="001A5B8C">
        <w:rPr>
          <w:snapToGrid w:val="0"/>
        </w:rPr>
        <w:fldChar w:fldCharType="begin"/>
      </w:r>
      <w:r w:rsidR="001A5B8C">
        <w:rPr>
          <w:snapToGrid w:val="0"/>
        </w:rPr>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rPr>
          <w:snapToGrid w:val="0"/>
        </w:rPr>
        <w:fldChar w:fldCharType="separate"/>
      </w:r>
      <w:r w:rsidR="001A5B8C">
        <w:rPr>
          <w:snapToGrid w:val="0"/>
        </w:rPr>
        <w:t>(Reaven 1988)</w:t>
      </w:r>
      <w:r w:rsidR="001A5B8C">
        <w:rPr>
          <w:snapToGrid w:val="0"/>
        </w:rPr>
        <w:fldChar w:fldCharType="end"/>
      </w:r>
      <w:r>
        <w:rPr>
          <w:snapToGrid w:val="0"/>
        </w:rPr>
        <w:t xml:space="preserve"> and it is an important predictor of subsequent diabetes, hypertens</w:t>
      </w:r>
      <w:r w:rsidR="00D10299">
        <w:rPr>
          <w:snapToGrid w:val="0"/>
        </w:rPr>
        <w:t xml:space="preserve">ion and heart disease </w:t>
      </w:r>
      <w:r w:rsidR="001A5B8C">
        <w:rPr>
          <w:snapToGrid w:val="0"/>
        </w:rPr>
        <w:fldChar w:fldCharType="begin"/>
      </w:r>
      <w:r w:rsidR="001A5B8C">
        <w:rPr>
          <w:snapToGrid w:val="0"/>
        </w:rPr>
        <w:instrText xml:space="preserve"> ADDIN REFMGR.CITE &lt;Refman&gt;&lt;Cite&gt;&lt;Author&gt;Facchini&lt;/Author&gt;&lt;Year&gt;2001&lt;/Year&gt;&lt;RecNum&gt;25&lt;/RecNum&gt;&lt;IDText&gt;Insulin resistance as a predictor of age-related diseases&lt;/IDText&gt;&lt;MDL Ref_Type="Journal"&gt;&lt;Ref_Type&gt;Journal&lt;/Ref_Type&gt;&lt;Ref_ID&gt;25&lt;/Ref_ID&gt;&lt;Title_Primary&gt;Insulin resistance as a predictor of age-related diseases&lt;/Title_Primary&gt;&lt;Authors_Primary&gt;Facchini,F.S.&lt;/Authors_Primary&gt;&lt;Authors_Primary&gt;Hua,N.&lt;/Authors_Primary&gt;&lt;Authors_Primary&gt;Abbasi,F.&lt;/Authors_Primary&gt;&lt;Authors_Primary&gt;Reaven,G.M.&lt;/Authors_Primary&gt;&lt;Date_Primary&gt;2001/8&lt;/Date_Primary&gt;&lt;Keywords&gt;Insulin&lt;/Keywords&gt;&lt;Keywords&gt;Insulin Resistance&lt;/Keywords&gt;&lt;Reprint&gt;Not in File&lt;/Reprint&gt;&lt;Start_Page&gt;3574&lt;/Start_Page&gt;&lt;End_Page&gt;3578&lt;/End_Page&gt;&lt;Periodical&gt;The Journal Of Clinical Endocrinology And Metabolism&lt;/Periodical&gt;&lt;Volume&gt;86&lt;/Volume&gt;&lt;Issue&gt;8&lt;/Issue&gt;&lt;Web_URL&gt;http://www.sciencedirect.com/science/article/B6WVB-45DN5PD-YJ/2/4aa492f189bcb887c7c6ffd517cb4b66&lt;/Web_URL&gt;&lt;ZZ_JournalStdAbbrev&gt;&lt;f name="System"&gt;The Journal Of Clinical Endocrinology And Metabolism&lt;/f&gt;&lt;/ZZ_JournalStdAbbrev&gt;&lt;ZZ_WorkformID&gt;1&lt;/ZZ_WorkformID&gt;&lt;/MDL&gt;&lt;/Cite&gt;&lt;/Refman&gt;</w:instrText>
      </w:r>
      <w:r w:rsidR="001A5B8C">
        <w:rPr>
          <w:snapToGrid w:val="0"/>
        </w:rPr>
        <w:fldChar w:fldCharType="separate"/>
      </w:r>
      <w:r w:rsidR="001A5B8C">
        <w:rPr>
          <w:snapToGrid w:val="0"/>
        </w:rPr>
        <w:t xml:space="preserve">(Facchini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Low birth weight, nutritional deprivation, growth failure and catch-up growth have all been implicated in the development of insulin resistance </w:t>
      </w:r>
      <w:r w:rsidR="001A5B8C">
        <w:rPr>
          <w:snapToGrid w:val="0"/>
        </w:rPr>
        <w:fldChar w:fldCharType="begin"/>
      </w:r>
      <w:r w:rsidR="001A5B8C">
        <w:rPr>
          <w:snapToGrid w:val="0"/>
        </w:rPr>
        <w:instrText xml:space="preserve"> ADDIN REFMGR.CITE &lt;Refman&gt;&lt;Cite&gt;&lt;Author&gt;Eriksson&lt;/Author&gt;&lt;Year&gt;1999&lt;/Year&gt;&lt;RecNum&gt;8&lt;/RecNum&gt;&lt;IDText&gt;Catch-up growth in childhood and death from coronary heart disease: longitudinal study&lt;/IDText&gt;&lt;MDL Ref_Type="Journal"&gt;&lt;Ref_Type&gt;Journal&lt;/Ref_Type&gt;&lt;Ref_ID&gt;8&lt;/Ref_ID&gt;&lt;Title_Primary&gt;Catch-up growth in childhood and death from coronary heart disease: longitudinal study&lt;/Title_Primary&gt;&lt;Authors_Primary&gt;Eriksson,J.G.&lt;/Authors_Primary&gt;&lt;Authors_Primary&gt;Forsen,T.&lt;/Authors_Primary&gt;&lt;Authors_Primary&gt;Tuomilehto,J.&lt;/Authors_Primary&gt;&lt;Authors_Primary&gt;Winter,P.D.&lt;/Authors_Primary&gt;&lt;Authors_Primary&gt;Osmond,C.&lt;/Authors_Primary&gt;&lt;Authors_Primary&gt;Barker,D.J.&lt;/Authors_Primary&gt;&lt;Date_Primary&gt;1999/2/13&lt;/Date_Primary&gt;&lt;Keywords&gt;Growth&lt;/Keywords&gt;&lt;Keywords&gt;Longitudinal Studies&lt;/Keywords&gt;&lt;Reprint&gt;Not in File&lt;/Reprint&gt;&lt;Start_Page&gt;427&lt;/Start_Page&gt;&lt;End_Page&gt;431&lt;/End_Page&gt;&lt;Periodical&gt;BMJ&lt;/Periodical&gt;&lt;Volume&gt;318&lt;/Volume&gt;&lt;Issue&gt;7181&lt;/Issue&gt;&lt;Web_URL&gt;http://www.sciencedirect.com/science/article/B6WVB-45D8J3P-2H1/2/d50085304f4236e4b628a3139a82cc50&lt;/Web_URL&gt;&lt;ZZ_JournalFull&gt;&lt;f name="System"&gt;BMJ&lt;/f&gt;&lt;/ZZ_JournalFull&gt;&lt;ZZ_WorkformID&gt;1&lt;/ZZ_WorkformID&gt;&lt;/MDL&gt;&lt;/Cite&gt;&lt;Cite&gt;&lt;Author&gt;Huxley&lt;/Author&gt;&lt;Year&gt;2000&lt;/Year&gt;&lt;RecNum&gt;648&lt;/RecNum&gt;&lt;IDText&gt;The role of size at birth and postnatal catch-up growth in determining systolic blood pressure: a systematic review of the literature&lt;/IDText&gt;&lt;MDL Ref_Type="Journal"&gt;&lt;Ref_Type&gt;Journal&lt;/Ref_Type&gt;&lt;Ref_ID&gt;648&lt;/Ref_ID&gt;&lt;Title_Primary&gt;The role of size at birth and postnatal catch-up growth in determining systolic blood pressure: a systematic review of the literature&lt;/Title_Primary&gt;&lt;Authors_Primary&gt;Huxley,R.R.&lt;/Authors_Primary&gt;&lt;Authors_Primary&gt;Shiell,A.W.&lt;/Authors_Primary&gt;&lt;Authors_Primary&gt;Law,C.M.&lt;/Authors_Primary&gt;&lt;Date_Primary&gt;2000/7&lt;/Date_Primary&gt;&lt;Keywords&gt;blood&lt;/Keywords&gt;&lt;Keywords&gt;Blood Pressure&lt;/Keywords&gt;&lt;Keywords&gt;Growth&lt;/Keywords&gt;&lt;Reprint&gt;Not in File&lt;/Reprint&gt;&lt;Start_Page&gt;815&lt;/Start_Page&gt;&lt;End_Page&gt;831&lt;/End_Page&gt;&lt;Periodical&gt;Journal Of Hypertension&lt;/Periodical&gt;&lt;Volume&gt;18&lt;/Volume&gt;&lt;Issue&gt;7&lt;/Issue&gt;&lt;Web_URL&gt;http://www.sciencedirect.com/science/article/B6WVB-45DHPHM-10P/2/7b10c390e5a6bbacfe5babc979779b61&lt;/Web_URL&gt;&lt;ZZ_JournalStdAbbrev&gt;&lt;f name="System"&gt;Journal Of Hypertension&lt;/f&gt;&lt;/ZZ_JournalStdAbbrev&gt;&lt;ZZ_WorkformID&gt;1&lt;/ZZ_WorkformID&gt;&lt;/MDL&gt;&lt;/Cite&gt;&lt;/Refman&gt;</w:instrText>
      </w:r>
      <w:r w:rsidR="001A5B8C">
        <w:rPr>
          <w:snapToGrid w:val="0"/>
        </w:rPr>
        <w:fldChar w:fldCharType="separate"/>
      </w:r>
      <w:r w:rsidR="001A5B8C">
        <w:rPr>
          <w:snapToGrid w:val="0"/>
        </w:rPr>
        <w:t xml:space="preserve">(Eriksson </w:t>
      </w:r>
      <w:r w:rsidR="001A5B8C" w:rsidRPr="001A5B8C">
        <w:rPr>
          <w:i/>
          <w:snapToGrid w:val="0"/>
        </w:rPr>
        <w:t>et al.</w:t>
      </w:r>
      <w:r w:rsidR="001A5B8C">
        <w:rPr>
          <w:snapToGrid w:val="0"/>
        </w:rPr>
        <w:t xml:space="preserve"> 1999;Huxley, Shiell, and Law 2000)</w:t>
      </w:r>
      <w:r w:rsidR="001A5B8C">
        <w:rPr>
          <w:snapToGrid w:val="0"/>
        </w:rPr>
        <w:fldChar w:fldCharType="end"/>
      </w:r>
      <w:r>
        <w:rPr>
          <w:snapToGrid w:val="0"/>
        </w:rPr>
        <w:t>.  Several mechanisms have been proposed as possible contributors to the evolution of insulin resistance.  These include programming the hypothalamo-pituitary-adrenal axis (HPA axis)</w:t>
      </w:r>
      <w:r w:rsidR="00D10299">
        <w:rPr>
          <w:snapToGrid w:val="0"/>
        </w:rPr>
        <w:t xml:space="preserve">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 programming the growth hormone - IGF-1 axis (GH - IGF-1 axis)</w:t>
      </w:r>
      <w:r w:rsidR="00D10299">
        <w:rPr>
          <w:snapToGrid w:val="0"/>
        </w:rPr>
        <w:t xml:space="preserve"> </w:t>
      </w:r>
      <w:r w:rsidR="001A5B8C">
        <w:rPr>
          <w:snapToGrid w:val="0"/>
        </w:rPr>
        <w:fldChar w:fldCharType="begin"/>
      </w:r>
      <w:r w:rsidR="001A5B8C">
        <w:rPr>
          <w:snapToGrid w:val="0"/>
        </w:rPr>
        <w:instrText xml:space="preserve"> ADDIN REFMGR.CITE &lt;Refman&gt;&lt;Cite&gt;&lt;Author&gt;Kajantie&lt;/Author&gt;&lt;Year&gt;2003&lt;/Year&gt;&lt;RecNum&gt;690&lt;/RecNum&gt;&lt;IDText&gt;Serum insulin-like growth factor (IGF)-I and IGF-binding protein-1 in elderly people: relationships with cardiovascular risk factors, body composition, size at birth, and childhood growth&lt;/IDText&gt;&lt;MDL Ref_Type="Journal"&gt;&lt;Ref_Type&gt;Journal&lt;/Ref_Type&gt;&lt;Ref_ID&gt;690&lt;/Ref_ID&gt;&lt;Title_Primary&gt;Serum insulin-like growth factor (IGF)-I and IGF-binding protein-1 in elderly people: relationships with cardiovascular risk factors, body composition, size at birth, and childhood growth&lt;/Title_Primary&gt;&lt;Authors_Primary&gt;Kajantie,E.&lt;/Authors_Primary&gt;&lt;Authors_Primary&gt;Fall,C.H.&lt;/Authors_Primary&gt;&lt;Authors_Primary&gt;Seppala,M.&lt;/Authors_Primary&gt;&lt;Authors_Primary&gt;Koistinen,R.&lt;/Authors_Primary&gt;&lt;Authors_Primary&gt;Dunkel,L.&lt;/Authors_Primary&gt;&lt;Authors_Primary&gt;Yliharsila,H.&lt;/Authors_Primary&gt;&lt;Authors_Primary&gt;Osmond,C.&lt;/Authors_Primary&gt;&lt;Authors_Primary&gt;Andersson,S.&lt;/Authors_Primary&gt;&lt;Authors_Primary&gt;Barker,D.J.&lt;/Authors_Primary&gt;&lt;Authors_Primary&gt;Forsen,T.&lt;/Authors_Primary&gt;&lt;Authors_Primary&gt;Holt,R.I.&lt;/Authors_Primary&gt;&lt;Authors_Primary&gt;Phillips,D.I.&lt;/Authors_Primary&gt;&lt;Authors_Primary&gt;Eriksson,J.&lt;/Authors_Primary&gt;&lt;Date_Primary&gt;2003/3&lt;/Date_Primary&gt;&lt;Keywords&gt;22516026&lt;/Keywords&gt;&lt;Keywords&gt;Adolescent&lt;/Keywords&gt;&lt;Keywords&gt;Adult&lt;/Keywords&gt;&lt;Keywords&gt;analysis&lt;/Keywords&gt;&lt;Keywords&gt;Birth Weight&lt;/Keywords&gt;&lt;Keywords&gt;blood&lt;/Keywords&gt;&lt;Keywords&gt;Blood Pressure&lt;/Keywords&gt;&lt;Keywords&gt;Body Composition&lt;/Keywords&gt;&lt;Keywords&gt;Body Mass Index&lt;/Keywords&gt;&lt;Keywords&gt;Fasting&lt;/Keywords&gt;&lt;Keywords&gt;Finland&lt;/Keywords&gt;&lt;Keywords&gt;Glucose&lt;/Keywords&gt;&lt;Keywords&gt;Growth&lt;/Keywords&gt;&lt;Keywords&gt;Insulin&lt;/Keywords&gt;&lt;Keywords&gt;Insulin Resistance&lt;/Keywords&gt;&lt;Keywords&gt;Prospective Studies&lt;/Keywords&gt;&lt;Keywords&gt;Risk&lt;/Keywords&gt;&lt;Keywords&gt;Risk Factors&lt;/Keywords&gt;&lt;Reprint&gt;Not in File&lt;/Reprint&gt;&lt;Start_Page&gt;1059&lt;/Start_Page&gt;&lt;End_Page&gt;1065&lt;/End_Page&gt;&lt;Periodical&gt;Journal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(Kajantie </w:t>
      </w:r>
      <w:r w:rsidR="001A5B8C" w:rsidRPr="001A5B8C">
        <w:rPr>
          <w:i/>
          <w:snapToGrid w:val="0"/>
        </w:rPr>
        <w:t>et al.</w:t>
      </w:r>
      <w:r w:rsidR="001A5B8C">
        <w:rPr>
          <w:snapToGrid w:val="0"/>
        </w:rPr>
        <w:t xml:space="preserve"> 2003)</w:t>
      </w:r>
      <w:r w:rsidR="001A5B8C">
        <w:rPr>
          <w:snapToGrid w:val="0"/>
        </w:rPr>
        <w:fldChar w:fldCharType="end"/>
      </w:r>
      <w:r w:rsidRPr="00E91FCF">
        <w:rPr>
          <w:snapToGrid w:val="0"/>
        </w:rPr>
        <w:t xml:space="preserve"> and altered activity of 11</w:t>
      </w:r>
      <w:r>
        <w:rPr>
          <w:snapToGrid w:val="0"/>
        </w:rPr>
        <w:t>β</w:t>
      </w:r>
      <w:r w:rsidRPr="00E91FCF">
        <w:rPr>
          <w:snapToGrid w:val="0"/>
        </w:rPr>
        <w:t xml:space="preserve"> hydroxysteroid dehydrogenase </w:t>
      </w:r>
      <w:r w:rsidR="001A5B8C">
        <w:rPr>
          <w:snapToGrid w:val="0"/>
        </w:rPr>
        <w:fldChar w:fldCharType="begin"/>
      </w:r>
      <w:r w:rsidR="001A5B8C">
        <w:rPr>
          <w:snapToGrid w:val="0"/>
        </w:rPr>
        <w:instrText xml:space="preserve"> ADDIN REFMGR.CITE &lt;Refman&gt;&lt;Cite&gt;&lt;Author&gt;Seckl&lt;/Author&gt;&lt;Year&gt;2000&lt;/Year&gt;&lt;RecNum&gt;702&lt;/RecNum&gt;&lt;IDText&gt;Glucocorticoids, 11beta-hydroxysteroid dehydrogenase, and fetal programming.&lt;/IDText&gt;&lt;MDL Ref_Type="Journal"&gt;&lt;Ref_Type&gt;Journal&lt;/Ref_Type&gt;&lt;Ref_ID&gt;702&lt;/Ref_ID&gt;&lt;Title_Primary&gt;Glucocorticoids, 11beta-hydroxysteroid dehydrogenase, and fetal programming.&lt;/Title_Primary&gt;&lt;Authors_Primary&gt;Seckl,J.R.&lt;/Authors_Primary&gt;&lt;Authors_Primary&gt;Cleasby,M.&lt;/Authors_Primary&gt;&lt;Authors_Primary&gt;Nyirenda,M.J.&lt;/Authors_Primary&gt;&lt;Date_Primary&gt;2000/4&lt;/Date_Primary&gt;&lt;Keywords&gt;20223574&lt;/Keywords&gt;&lt;Keywords&gt;Adult&lt;/Keywords&gt;&lt;Keywords&gt;Carbenoxolone&lt;/Keywords&gt;&lt;Keywords&gt;Dexamethasone&lt;/Keywords&gt;&lt;Keywords&gt;Glucocorticoids&lt;/Keywords&gt;&lt;Keywords&gt;Growth&lt;/Keywords&gt;&lt;Keywords&gt;Human&lt;/Keywords&gt;&lt;Keywords&gt;Humans&lt;/Keywords&gt;&lt;Keywords&gt;Hyperglycemia&lt;/Keywords&gt;&lt;Keywords&gt;Hypertension&lt;/Keywords&gt;&lt;Keywords&gt;Insulin&lt;/Keywords&gt;&lt;Keywords&gt;Placenta&lt;/Keywords&gt;&lt;Keywords&gt;Rats&lt;/Keywords&gt;&lt;Keywords&gt;Risk&lt;/Keywords&gt;&lt;Keywords&gt;Steroids&lt;/Keywords&gt;&lt;Keywords&gt;therapy&lt;/Keywords&gt;&lt;Keywords&gt;Thinness&lt;/Keywords&gt;&lt;Keywords&gt;Weaning&lt;/Keywords&gt;&lt;Reprint&gt;Not in File&lt;/Reprint&gt;&lt;Start_Page&gt;1412&lt;/Start_Page&gt;&lt;End_Page&gt;1417&lt;/End_Page&gt;&lt;Periodical&gt;Kidney International.&lt;/Periodical&gt;&lt;Volume&gt;57&lt;/Volume&gt;&lt;Issue&gt;4&lt;/Issue&gt;&lt;ZZ_JournalFull&gt;&lt;f name="System"&gt;Kidney International.&lt;/f&gt;&lt;/ZZ_JournalFull&gt;&lt;ZZ_WorkformID&gt;1&lt;/ZZ_WorkformID&gt;&lt;/MDL&gt;&lt;/Cite&gt;&lt;/Refman&gt;</w:instrText>
      </w:r>
      <w:r w:rsidR="001A5B8C">
        <w:rPr>
          <w:snapToGrid w:val="0"/>
        </w:rPr>
        <w:fldChar w:fldCharType="separate"/>
      </w:r>
      <w:r w:rsidR="001A5B8C">
        <w:rPr>
          <w:snapToGrid w:val="0"/>
        </w:rPr>
        <w:t>(Seckl, Cleasby, and Nyirenda 2000)</w:t>
      </w:r>
      <w:r w:rsidR="001A5B8C">
        <w:rPr>
          <w:snapToGrid w:val="0"/>
        </w:rPr>
        <w:fldChar w:fldCharType="end"/>
      </w:r>
      <w:r w:rsidRPr="00E91FCF">
        <w:rPr>
          <w:snapToGrid w:val="0"/>
        </w:rPr>
        <w:t xml:space="preserve">.  </w:t>
      </w:r>
      <w:r>
        <w:rPr>
          <w:snapToGrid w:val="0"/>
        </w:rPr>
        <w:t>Studying preterm infants may provide important insights into the mechanisms underlying programming as this group exhibit a number of features which in term populations have been implicated in programming for subsequent insulin resistance.  In addition to representing the extremes of low birth weight, exhibiting postnatal growth failure and catch-up growth preterm infants are frequently exposed to steroids in the antenatal and postnatal period.  Antenatal steroids have been implicated in programming of the hypothalamo-pituitary-adrenal axis</w:t>
      </w:r>
      <w:r w:rsidR="00D361AE">
        <w:rPr>
          <w:snapToGrid w:val="0"/>
        </w:rPr>
        <w:t xml:space="preserve"> in animal models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w:t>
      </w:r>
    </w:p>
    <w:p w14:paraId="322D8543" w14:textId="77777777" w:rsidR="00FB344C" w:rsidRDefault="00FB344C" w:rsidP="00FB344C">
      <w:pPr>
        <w:widowControl w:val="0"/>
        <w:spacing w:line="480" w:lineRule="auto"/>
        <w:rPr>
          <w:snapToGrid w:val="0"/>
        </w:rPr>
      </w:pPr>
    </w:p>
    <w:p w14:paraId="175E3ACD" w14:textId="77777777" w:rsidR="00FB344C" w:rsidRDefault="00FB344C" w:rsidP="00FB344C">
      <w:pPr>
        <w:widowControl w:val="0"/>
        <w:spacing w:line="480" w:lineRule="auto"/>
        <w:rPr>
          <w:snapToGrid w:val="0"/>
        </w:rPr>
      </w:pPr>
      <w:r>
        <w:rPr>
          <w:snapToGrid w:val="0"/>
        </w:rPr>
        <w:t>The purpose of this study is to look at the effects of prematurity, neonatal and postnatal growth and perinatal steroid administration of subsequent blood pressure, glucose metabolism and lipids in childhood.  We sought to examine two hypotheses:</w:t>
      </w:r>
    </w:p>
    <w:p w14:paraId="15028DB0" w14:textId="77777777" w:rsidR="00FB344C" w:rsidRDefault="00FB344C" w:rsidP="00FB344C">
      <w:pPr>
        <w:pStyle w:val="BodyText"/>
        <w:numPr>
          <w:ilvl w:val="0"/>
          <w:numId w:val="12"/>
        </w:numPr>
        <w:spacing w:line="480" w:lineRule="auto"/>
        <w:rPr>
          <w:b w:val="0"/>
        </w:rPr>
      </w:pPr>
      <w:r>
        <w:rPr>
          <w:b w:val="0"/>
        </w:rPr>
        <w:t>that being born prematurely can in itself program for raised blood pressure and insulin resistance in childhood and that it is a consequence of prematurity rather than being small for gestational age.</w:t>
      </w:r>
    </w:p>
    <w:p w14:paraId="1E0249CB" w14:textId="77777777" w:rsidR="00FB344C" w:rsidRDefault="00FB344C" w:rsidP="00FB344C">
      <w:pPr>
        <w:widowControl w:val="0"/>
        <w:numPr>
          <w:ilvl w:val="0"/>
          <w:numId w:val="13"/>
        </w:numPr>
        <w:spacing w:line="480" w:lineRule="auto"/>
        <w:rPr>
          <w:snapToGrid w:val="0"/>
        </w:rPr>
      </w:pPr>
      <w:r>
        <w:rPr>
          <w:snapToGrid w:val="0"/>
        </w:rPr>
        <w:t>that glucocorticoid steroids in the antenatal and early neonatal period may have a programming effect on blood pressure and glucose homeostasis in preterm infants.</w:t>
      </w:r>
    </w:p>
    <w:p w14:paraId="58D5B4B4" w14:textId="77777777" w:rsidR="00FB344C" w:rsidRDefault="00FB344C" w:rsidP="00FB344C">
      <w:pPr>
        <w:widowControl w:val="0"/>
        <w:spacing w:line="480" w:lineRule="auto"/>
        <w:rPr>
          <w:snapToGrid w:val="0"/>
        </w:rPr>
      </w:pPr>
    </w:p>
    <w:p w14:paraId="198253EE" w14:textId="77777777" w:rsidR="00FB344C" w:rsidRDefault="00FB344C" w:rsidP="00FB344C">
      <w:pPr>
        <w:pStyle w:val="BodyText"/>
        <w:spacing w:line="480" w:lineRule="auto"/>
      </w:pPr>
      <w:r>
        <w:rPr>
          <w:b w:val="0"/>
        </w:rPr>
        <w:t xml:space="preserve">This study examines a cohort of children born prematurely in 1994 and matched at birth to healthy term controls.  They have been part of a longitudinal study of growth in prematurity and data on their patterns of growth is available as they have been measured regularly throughout childhood.  Prior to 1994 maternal antenatal steroid administration in threatened preterm labour to promote </w:t>
      </w:r>
      <w:r w:rsidR="00A32AC6">
        <w:rPr>
          <w:b w:val="0"/>
        </w:rPr>
        <w:t>fetal</w:t>
      </w:r>
      <w:r>
        <w:rPr>
          <w:b w:val="0"/>
        </w:rPr>
        <w:t xml:space="preserve"> lung maturation was not routine practice.  Following the National Institutes of Health consensus statement supporting the administration of steroids in threatened preterm labour prior to 34 weeks gestation, which was published in 1995, it became routine practice to do so </w:t>
      </w:r>
      <w:r w:rsidR="001A5B8C">
        <w:rPr>
          <w:b w:val="0"/>
        </w:rPr>
        <w:fldChar w:fldCharType="begin"/>
      </w:r>
      <w:r w:rsidR="001A5B8C">
        <w:rPr>
          <w:b w:val="0"/>
        </w:rPr>
        <w:instrText xml:space="preserve"> ADDIN REFMGR.CITE &lt;Refman&gt;&lt;Cite&gt;&lt;Author&gt;National Institutes of Health Consensus Developement Conference statement&lt;/Author&gt;&lt;Year&gt;1995&lt;/Year&gt;&lt;RecNum&gt;653&lt;/RecNum&gt;&lt;IDText&gt;Effect of corticosteriods for fetal maturation on perinatal outcomes&lt;/IDText&gt;&lt;MDL Ref_Type="Journal"&gt;&lt;Ref_Type&gt;Journal&lt;/Ref_Type&gt;&lt;Ref_ID&gt;653&lt;/Ref_ID&gt;&lt;Title_Primary&gt;Effect of corticosteriods for fetal maturation on perinatal outcomes&lt;/Title_Primary&gt;&lt;Authors_Primary&gt;National Institutes of Health Consensus Developement Conference statement&lt;/Authors_Primary&gt;&lt;Date_Primary&gt;1995&lt;/Date_Primary&gt;&lt;Reprint&gt;In File&lt;/Reprint&gt;&lt;Start_Page&gt;246&lt;/Start_Page&gt;&lt;End_Page&gt;252&lt;/End_Page&gt;&lt;Periodical&gt;American Journal of Obstetrics &amp;amp; Gynecology&lt;/Periodical&gt;&lt;Volume&gt;173&lt;/Volume&gt;&lt;ZZ_JournalFull&gt;&lt;f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(National Institutes of Health Consensus Developement Conference statement 1995)</w:t>
      </w:r>
      <w:r w:rsidR="001A5B8C">
        <w:rPr>
          <w:b w:val="0"/>
        </w:rPr>
        <w:fldChar w:fldCharType="end"/>
      </w:r>
      <w:r>
        <w:rPr>
          <w:b w:val="0"/>
        </w:rPr>
        <w:t>.  Prior to 1994 antenatal steroid use in our unit was approximately 30%, during 1994 70% and in 1995 92%.  We therefore fortuitously had a group in whom detailed growth data was available and who were born during the period when antenatal steroid use was rising but was not yet universal.</w:t>
      </w:r>
    </w:p>
    <w:p w14:paraId="37DA9293" w14:textId="77777777" w:rsidR="00FB344C" w:rsidRDefault="00FB344C" w:rsidP="00FB344C">
      <w:pPr>
        <w:widowControl w:val="0"/>
        <w:spacing w:line="480" w:lineRule="auto"/>
        <w:rPr>
          <w:snapToGrid w:val="0"/>
        </w:rPr>
      </w:pPr>
      <w:r>
        <w:rPr>
          <w:snapToGrid w:val="0"/>
        </w:rPr>
        <w:t>We have revisited this group aged five-six years to examine effects of prematurity, subsequent growth and exposure in particular to antenatal steroids on:</w:t>
      </w:r>
    </w:p>
    <w:p w14:paraId="5735E552" w14:textId="77777777" w:rsidR="00FB344C" w:rsidRDefault="00FB344C" w:rsidP="00FB344C">
      <w:pPr>
        <w:widowControl w:val="0"/>
        <w:numPr>
          <w:ilvl w:val="0"/>
          <w:numId w:val="14"/>
        </w:numPr>
        <w:spacing w:line="480" w:lineRule="auto"/>
        <w:rPr>
          <w:snapToGrid w:val="0"/>
        </w:rPr>
      </w:pPr>
      <w:r>
        <w:rPr>
          <w:snapToGrid w:val="0"/>
        </w:rPr>
        <w:t>blood pressure in childhood</w:t>
      </w:r>
    </w:p>
    <w:p w14:paraId="49AB6569" w14:textId="77777777" w:rsidR="00FB344C" w:rsidRDefault="00FB344C" w:rsidP="00FB344C">
      <w:pPr>
        <w:widowControl w:val="0"/>
        <w:numPr>
          <w:ilvl w:val="0"/>
          <w:numId w:val="14"/>
        </w:numPr>
        <w:spacing w:line="480" w:lineRule="auto"/>
        <w:rPr>
          <w:snapToGrid w:val="0"/>
        </w:rPr>
      </w:pPr>
      <w:r>
        <w:rPr>
          <w:snapToGrid w:val="0"/>
        </w:rPr>
        <w:t>insulin resistance in childhood</w:t>
      </w:r>
    </w:p>
    <w:p w14:paraId="4F5E5931" w14:textId="77777777" w:rsidR="00FB344C" w:rsidRDefault="00FB344C" w:rsidP="00FB344C">
      <w:pPr>
        <w:widowControl w:val="0"/>
        <w:numPr>
          <w:ilvl w:val="0"/>
          <w:numId w:val="14"/>
        </w:numPr>
        <w:spacing w:line="480" w:lineRule="auto"/>
        <w:rPr>
          <w:snapToGrid w:val="0"/>
        </w:rPr>
      </w:pPr>
      <w:r>
        <w:rPr>
          <w:snapToGrid w:val="0"/>
        </w:rPr>
        <w:t>lipids in childhood</w:t>
      </w:r>
    </w:p>
    <w:p w14:paraId="719083CA" w14:textId="77777777" w:rsidR="00FB344C" w:rsidRDefault="00FB344C" w:rsidP="00FB344C">
      <w:pPr>
        <w:spacing w:line="480" w:lineRule="auto"/>
        <w:rPr>
          <w:b/>
          <w:color w:val="000000"/>
          <w:sz w:val="28"/>
          <w:u w:val="single"/>
        </w:rPr>
      </w:pPr>
      <w:r>
        <w:t>In order to try and elucidate the mechanisms by which any programming effect demonstrated may be mediated we have also examined markers of the growth hormone IGF-1 axis and hypothalamo-pituitary-adrenal axis.</w:t>
      </w:r>
    </w:p>
    <w:p w14:paraId="501CD82A" w14:textId="77777777" w:rsidR="00FB344C" w:rsidRDefault="00FB344C" w:rsidP="00FB344C">
      <w:pPr>
        <w:pStyle w:val="MDHeading1"/>
        <w:rPr>
          <w:u w:val="single"/>
        </w:rPr>
        <w:sectPr w:rsidR="00FB344C" w:rsidSect="00407EB1">
          <w:headerReference w:type="default" r:id="rId9"/>
          <w:pgSz w:w="11906" w:h="16838" w:code="9"/>
          <w:pgMar w:top="1440" w:right="1797" w:bottom="1440" w:left="2268" w:header="720" w:footer="720" w:gutter="0"/>
          <w:paperSrc w:first="7" w:other="7"/>
          <w:pgBorders>
            <w:top w:val="single" w:sz="4" w:space="20" w:color="auto"/>
            <w:bottom w:val="single" w:sz="4" w:space="12" w:color="auto"/>
          </w:pgBorders>
          <w:cols w:space="720"/>
          <w:titlePg/>
        </w:sectPr>
      </w:pPr>
    </w:p>
    <w:p w14:paraId="7D9D9FCA" w14:textId="77777777" w:rsidR="00FB344C" w:rsidRDefault="00FB344C" w:rsidP="00FB344C">
      <w:pPr>
        <w:pStyle w:val="MDHeading1"/>
        <w:spacing w:line="480" w:lineRule="auto"/>
      </w:pPr>
      <w:bookmarkStart w:id="5" w:name="_Toc161096836"/>
      <w:r w:rsidRPr="002F41BC">
        <w:t>Chapter 2:  The Programming Hypothesis - Birth Weight, Growth and Adult disease</w:t>
      </w:r>
      <w:bookmarkEnd w:id="5"/>
    </w:p>
    <w:p w14:paraId="2308151A" w14:textId="77777777" w:rsidR="00FB344C" w:rsidRDefault="00FB344C" w:rsidP="00FB344C">
      <w:pPr>
        <w:spacing w:line="480" w:lineRule="auto"/>
        <w:rPr>
          <w:color w:val="000000"/>
        </w:rPr>
        <w:sectPr w:rsidR="00FB344C" w:rsidSect="00AF12A7">
          <w:headerReference w:type="default" r:id="rId10"/>
          <w:pgSz w:w="11906" w:h="16838" w:code="9"/>
          <w:pgMar w:top="1440" w:right="1797" w:bottom="1440" w:left="2268" w:header="720" w:footer="720" w:gutter="0"/>
          <w:paperSrc w:first="92" w:other="92"/>
          <w:pgBorders>
            <w:top w:val="single" w:sz="4" w:space="20" w:color="auto"/>
            <w:bottom w:val="single" w:sz="4" w:space="12" w:color="auto"/>
          </w:pgBorders>
          <w:cols w:space="720"/>
        </w:sectPr>
      </w:pPr>
      <w:r>
        <w:rPr>
          <w:color w:val="000000"/>
        </w:rPr>
        <w:t xml:space="preserve">It is worthwhile initially reviewing how the </w:t>
      </w:r>
      <w:r w:rsidR="00A32AC6">
        <w:rPr>
          <w:color w:val="000000"/>
        </w:rPr>
        <w:t>fetal</w:t>
      </w:r>
      <w:r>
        <w:rPr>
          <w:color w:val="000000"/>
        </w:rPr>
        <w:t xml:space="preserve"> origins hypothesis evolved before moving on to focus on key areas of the current debate surrounding programming in populations born at term and review what is known about preterm populations. The chapter will discuss the importance of patterns of growth and of adiposity, the various hypotheses that have been proposed to explain the phenomena before moving on to focus on insulin resistance and possible mechanisms - in particular modulation of the hypothalamo-pituitary-adrenal axis and of the growth hormone – IGF-1 axis that have been proposed as possible mediators for programming.</w:t>
      </w:r>
    </w:p>
    <w:p w14:paraId="081E3EB8" w14:textId="77777777" w:rsidR="00FB344C" w:rsidRDefault="00FB344C" w:rsidP="00FB344C">
      <w:pPr>
        <w:spacing w:line="480" w:lineRule="auto"/>
        <w:rPr>
          <w:color w:val="000000"/>
        </w:r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B58DC22" w14:textId="77777777" w:rsidR="00FB344C" w:rsidRDefault="00FB344C" w:rsidP="00FB344C">
      <w:pPr>
        <w:spacing w:line="480" w:lineRule="auto"/>
        <w:rPr>
          <w:i/>
          <w:color w:val="000000"/>
        </w:rPr>
      </w:pPr>
      <w:r>
        <w:rPr>
          <w:color w:val="000000"/>
        </w:rPr>
        <w:t>The “</w:t>
      </w:r>
      <w:r w:rsidR="00A32AC6">
        <w:rPr>
          <w:color w:val="000000"/>
        </w:rPr>
        <w:t>fetal</w:t>
      </w:r>
      <w:r>
        <w:rPr>
          <w:color w:val="000000"/>
        </w:rPr>
        <w:t xml:space="preserve"> origins hypothesis” arose from the paradox noted by David Barker and co-workers in the 1980’s that the incidence of ischaemic heart disease which had been attributed to increased prosperity was now most marked in poorer areas and in those individuals in low income groups. They noted that areas with the highest </w:t>
      </w:r>
      <w:r>
        <w:rPr>
          <w:i/>
          <w:color w:val="000000"/>
        </w:rPr>
        <w:t>i</w:t>
      </w:r>
      <w:r>
        <w:rPr>
          <w:color w:val="000000"/>
        </w:rPr>
        <w:t xml:space="preserve">maternal and infant mortality last century had the highest current incidence of death from ischaemic heart disease and stroke </w:t>
      </w:r>
      <w:r w:rsidR="001A5B8C">
        <w:rPr>
          <w:color w:val="000000"/>
        </w:rPr>
        <w:fldChar w:fldCharType="begin"/>
      </w:r>
      <w:r w:rsidR="001A5B8C">
        <w:rPr>
          <w:color w:val="000000"/>
        </w:rPr>
        <w:instrText xml:space="preserve"> ADDIN REFMGR.CITE &lt;Refman&gt;&lt;Cite&gt;&lt;Author&gt;Barker&lt;/Author&gt;&lt;Year&gt;1986&lt;/Year&gt;&lt;RecNum&gt;837&lt;/RecNum&gt;&lt;IDText&gt;Infant mortality, childhood nutrition, and ischaemic heart disease in England and Wales&lt;/IDText&gt;&lt;MDL Ref_Type="Journal"&gt;&lt;Ref_Type&gt;Journal&lt;/Ref_Type&gt;&lt;Ref_ID&gt;837&lt;/Ref_ID&gt;&lt;Title_Primary&gt;Infant mortality, childhood nutrition, and ischaemic heart disease in England and Wales&lt;/Title_Primary&gt;&lt;Authors_Primary&gt;Barker,D.J.&lt;/Authors_Primary&gt;&lt;Authors_Primary&gt;Osmond,C.&lt;/Authors_Primary&gt;&lt;Date_Primary&gt;1986/5/10&lt;/Date_Primary&gt;&lt;Keywords&gt;86202278&lt;/Keywords&gt;&lt;Keywords&gt;Bronchitis&lt;/Keywords&gt;&lt;Keywords&gt;England&lt;/Keywords&gt;&lt;Keywords&gt;Infant&lt;/Keywords&gt;&lt;Keywords&gt;Infant Mortality&lt;/Keywords&gt;&lt;Keywords&gt;mortality&lt;/Keywords&gt;&lt;Keywords&gt;Rheumatic Heart Disease&lt;/Keywords&gt;&lt;Keywords&gt;Wales&lt;/Keywords&gt;&lt;Reprint&gt;Not in File&lt;/Reprint&gt;&lt;Start_Page&gt;1077&lt;/Start_Page&gt;&lt;End_Page&gt;1081&lt;/End_Page&gt;&lt;Periodical&gt;Lancet.&lt;/Periodical&gt;&lt;Volume&gt;1&lt;/Volume&gt;&lt;Issue&gt;8489&lt;/Issue&gt;&lt;ZZ_JournalFull&gt;&lt;f name="System"&gt;Lancet.&lt;/f&gt;&lt;/ZZ_JournalFull&gt;&lt;ZZ_WorkformID&gt;1&lt;/ZZ_WorkformID&gt;&lt;/MDL&gt;&lt;/Cite&gt;&lt;Cite&gt;&lt;Author&gt;Barker&lt;/Author&gt;&lt;Year&gt;1987&lt;/Year&gt;&lt;RecNum&gt;836&lt;/RecNum&gt;&lt;IDText&gt;Death rates from stroke in England and Wales predicted from past maternal mortality&lt;/IDText&gt;&lt;MDL Ref_Type="Journal"&gt;&lt;Ref_Type&gt;Journal&lt;/Ref_Type&gt;&lt;Ref_ID&gt;836&lt;/Ref_ID&gt;&lt;Title_Primary&gt;Death rates from stroke in England and Wales predicted from past maternal mortality&lt;/Title_Primary&gt;&lt;Authors_Primary&gt;Barker,D.J.&lt;/Authors_Primary&gt;&lt;Authors_Primary&gt;Osmond,C.&lt;/Authors_Primary&gt;&lt;Date_Primary&gt;1987/7/11&lt;/Date_Primary&gt;&lt;Keywords&gt;87300614&lt;/Keywords&gt;&lt;Keywords&gt;Cause of Death&lt;/Keywords&gt;&lt;Keywords&gt;England&lt;/Keywords&gt;&lt;Keywords&gt;mortality&lt;/Keywords&gt;&lt;Keywords&gt;Mothers&lt;/Keywords&gt;&lt;Keywords&gt;Risk&lt;/Keywords&gt;&lt;Keywords&gt;Wales&lt;/Keywords&gt;&lt;Reprint&gt;Not in File&lt;/Reprint&gt;&lt;Start_Page&gt;83&lt;/Start_Page&gt;&lt;End_Page&gt;86&lt;/End_Page&gt;&lt;Periodical&gt;British Medical Journal&lt;/Periodical&gt;&lt;Volume&gt;295&lt;/Volume&gt;&lt;Issue&gt;6590&lt;/Issue&gt;&lt;ZZ_JournalFull&gt;&lt;f name="System"&gt;British Medical Journal&lt;/f&gt;&lt;/ZZ_JournalFull&gt;&lt;ZZ_WorkformID&gt;1&lt;/ZZ_WorkformID&gt;&lt;/MDL&gt;&lt;/Cite&gt;&lt;/Refman&gt;</w:instrText>
      </w:r>
      <w:r w:rsidR="001A5B8C">
        <w:rPr>
          <w:color w:val="000000"/>
        </w:rPr>
        <w:fldChar w:fldCharType="separate"/>
      </w:r>
      <w:r w:rsidR="001A5B8C">
        <w:rPr>
          <w:color w:val="000000"/>
        </w:rPr>
        <w:t>(Barker and Osmond 1986;Barker and Osmond 1987)</w:t>
      </w:r>
      <w:r w:rsidR="001A5B8C">
        <w:rPr>
          <w:color w:val="000000"/>
        </w:rPr>
        <w:fldChar w:fldCharType="end"/>
      </w:r>
      <w:r>
        <w:rPr>
          <w:color w:val="000000"/>
        </w:rPr>
        <w:t xml:space="preserve">. Based on the premise that maternal and infant mortality correlated closely with poor maternal nutrition they proposed that adverse conditions in pregnancy &amp; in early life, in particular poor nutrition, predisposed to ischaemic heart disease. </w:t>
      </w:r>
      <w:r>
        <w:t xml:space="preserve">The original </w:t>
      </w:r>
      <w:r w:rsidR="00A32AC6">
        <w:t>fetal</w:t>
      </w:r>
      <w:r>
        <w:t xml:space="preserve"> origins hypothesis stated that “under nutrition in middle to late gestation leads to disproportionate </w:t>
      </w:r>
      <w:r w:rsidR="00A32AC6">
        <w:t>fetal</w:t>
      </w:r>
      <w:r>
        <w:t xml:space="preserve"> growth and programs later coronary heart disease” </w:t>
      </w:r>
      <w:r w:rsidR="001A5B8C">
        <w:fldChar w:fldCharType="begin"/>
      </w:r>
      <w:r w:rsidR="001A5B8C">
        <w:instrText xml:space="preserve"> ADDIN REFMGR.CITE &lt;Refman&gt;&lt;Cite&gt;&lt;Author&gt;Barker&lt;/Author&gt;&lt;Year&gt;1995&lt;/Year&gt;&lt;RecNum&gt;439&lt;/RecNum&gt;&lt;IDText&gt;Fetal origins of coronary heart disease&lt;/IDText&gt;&lt;MDL Ref_Type="Journal"&gt;&lt;Ref_Type&gt;Journal&lt;/Ref_Type&gt;&lt;Ref_ID&gt;439&lt;/Ref_ID&gt;&lt;Title_Primary&gt;Fetal origins of coronary heart disease&lt;/Title_Primary&gt;&lt;Authors_Primary&gt;Barker,D.J.&lt;/Authors_Primary&gt;&lt;Date_Primary&gt;1995/7/15&lt;/Date_Primary&gt;&lt;Keywords&gt;Adolescent&lt;/Keywords&gt;&lt;Keywords&gt;Aged&lt;/Keywords&gt;&lt;Keywords&gt;anatomy &amp;amp; histology&lt;/Keywords&gt;&lt;Keywords&gt;Animal&lt;/Keywords&gt;&lt;Keywords&gt;Birth Weight&lt;/Keywords&gt;&lt;Keywords&gt;blood&lt;/Keywords&gt;&lt;Keywords&gt;Blood Coagulation&lt;/Keywords&gt;&lt;Keywords&gt;Blood Pressure&lt;/Keywords&gt;&lt;Keywords&gt;Cholesterol&lt;/Keywords&gt;&lt;Keywords&gt;complications&lt;/Keywords&gt;&lt;Keywords&gt;Coronary Disease&lt;/Keywords&gt;&lt;Keywords&gt;embryology&lt;/Keywords&gt;&lt;Keywords&gt;epidemiology&lt;/Keywords&gt;&lt;Keywords&gt;etiology&lt;/Keywords&gt;&lt;Keywords&gt;Female&lt;/Keywords&gt;&lt;Keywords&gt;Fetal Growth Retardation&lt;/Keywords&gt;&lt;Keywords&gt;Glucose&lt;/Keywords&gt;&lt;Keywords&gt;Growth&lt;/Keywords&gt;&lt;Keywords&gt;Human&lt;/Keywords&gt;&lt;Keywords&gt;Humans&lt;/Keywords&gt;&lt;Keywords&gt;Infant&lt;/Keywords&gt;&lt;Keywords&gt;Infant,Newborn&lt;/Keywords&gt;&lt;Keywords&gt;Insulin&lt;/Keywords&gt;&lt;Keywords&gt;Insulin Resistance&lt;/Keywords&gt;&lt;Keywords&gt;Life Style&lt;/Keywords&gt;&lt;Keywords&gt;Male&lt;/Keywords&gt;&lt;Keywords&gt;metabolism&lt;/Keywords&gt;&lt;Keywords&gt;Middle Age&lt;/Keywords&gt;&lt;Keywords&gt;physiology&lt;/Keywords&gt;&lt;Keywords&gt;Placenta&lt;/Keywords&gt;&lt;Keywords&gt;Pregnancy&lt;/Keywords&gt;&lt;Reprint&gt;Not in File&lt;/Reprint&gt;&lt;Start_Page&gt;171&lt;/Start_Page&gt;&lt;End_Page&gt;174&lt;/End_Page&gt;&lt;Periodical&gt;British Medical Journal&lt;/Periodical&gt;&lt;Volume&gt;311&lt;/Volume&gt;&lt;Issue&gt;6998&lt;/Issue&gt;&lt;Address&gt;MRC Environmental Epidemiology Unit, University of Southampton&lt;/Address&gt;&lt;Web_URL&gt;PM:7613432&lt;/Web_URL&gt;&lt;ZZ_JournalFull&gt;&lt;f name="System"&gt;British Medical Journal&lt;/f&gt;&lt;/ZZ_JournalFull&gt;&lt;ZZ_WorkformID&gt;1&lt;/ZZ_WorkformID&gt;&lt;/MDL&gt;&lt;/Cite&gt;&lt;/Refman&gt;</w:instrText>
      </w:r>
      <w:r w:rsidR="001A5B8C">
        <w:fldChar w:fldCharType="separate"/>
      </w:r>
      <w:r w:rsidR="001A5B8C">
        <w:t>(Barker 1995)</w:t>
      </w:r>
      <w:r w:rsidR="001A5B8C">
        <w:fldChar w:fldCharType="end"/>
      </w:r>
      <w:r>
        <w:t xml:space="preserve">. </w:t>
      </w:r>
      <w:r>
        <w:rPr>
          <w:color w:val="000000"/>
        </w:rPr>
        <w:t xml:space="preserve">This elegantly explained the changing aspects of the epidemiology of heart disease. Fifty years ago it was more common in social classes 1 and 2 but by the 1960’s the trend had reversed and death was more common in social classes 4 and 5 </w:t>
      </w:r>
      <w:r w:rsidR="001A5B8C">
        <w:rPr>
          <w:color w:val="000000"/>
        </w:rPr>
        <w:fldChar w:fldCharType="begin"/>
      </w:r>
      <w:r w:rsidR="001A5B8C">
        <w:rPr>
          <w:color w:val="000000"/>
        </w:rPr>
        <w:instrText xml:space="preserve"> ADDIN REFMGR.CITE &lt;Refman&gt;&lt;Cite&gt;&lt;Author&gt;Marmot&lt;/Author&gt;&lt;Year&gt;1980&lt;/Year&gt;&lt;RecNum&gt;1427&lt;/RecNum&gt;&lt;IDText&gt;Type A behavior and ischaemic heart disease&lt;/IDText&gt;&lt;MDL Ref_Type="Journal"&gt;&lt;Ref_Type&gt;Journal&lt;/Ref_Type&gt;&lt;Ref_ID&gt;1427&lt;/Ref_ID&gt;&lt;Title_Primary&gt;Type A behavior and ischaemic heart disease&lt;/Title_Primary&gt;&lt;Authors_Primary&gt;Marmot,M.&lt;/Authors_Primary&gt;&lt;Date_Primary&gt;1980/11&lt;/Date_Primary&gt;&lt;Keywords&gt;Behavior&lt;/Keywords&gt;&lt;Keywords&gt;Coronary Disease&lt;/Keywords&gt;&lt;Keywords&gt;etiology&lt;/Keywords&gt;&lt;Keywords&gt;Heart&lt;/Keywords&gt;&lt;Keywords&gt;Humans&lt;/Keywords&gt;&lt;Keywords&gt;psychology&lt;/Keywords&gt;&lt;Keywords&gt;Risk&lt;/Keywords&gt;&lt;Reprint&gt;Not in File&lt;/Reprint&gt;&lt;Start_Page&gt;603&lt;/Start_Page&gt;&lt;End_Page&gt;606&lt;/End_Page&gt;&lt;Periodical&gt;Psychological Medicine&lt;/Periodical&gt;&lt;Volume&gt;10&lt;/Volume&gt;&lt;Issue&gt;4&lt;/Issue&gt;&lt;Web_URL&gt;PM:7208720&lt;/Web_URL&gt;&lt;ZZ_JournalFull&gt;&lt;f name="System"&gt;Psychological Medicine&lt;/f&gt;&lt;/ZZ_JournalFull&gt;&lt;ZZ_WorkformID&gt;1&lt;/ZZ_WorkformID&gt;&lt;/MDL&gt;&lt;/Cite&gt;&lt;/Refman&gt;</w:instrText>
      </w:r>
      <w:r w:rsidR="001A5B8C">
        <w:rPr>
          <w:color w:val="000000"/>
        </w:rPr>
        <w:fldChar w:fldCharType="separate"/>
      </w:r>
      <w:r w:rsidR="001A5B8C">
        <w:rPr>
          <w:color w:val="000000"/>
        </w:rPr>
        <w:t>(Marmot 1980)</w:t>
      </w:r>
      <w:r w:rsidR="001A5B8C">
        <w:rPr>
          <w:color w:val="000000"/>
        </w:rPr>
        <w:fldChar w:fldCharType="end"/>
      </w:r>
      <w:r>
        <w:rPr>
          <w:color w:val="000000"/>
        </w:rPr>
        <w:t xml:space="preserve">. If the population becomes predisposed to heart disease by early nutritional deprivation maladaptive responses in the presence of excess nutrition and obesity in later life it would manifest initially in higher socio-economic groups but later across the whole population as affluence spread </w:t>
      </w:r>
      <w:r w:rsidR="001A5B8C">
        <w:rPr>
          <w:color w:val="000000"/>
        </w:rPr>
        <w:fldChar w:fldCharType="begin"/>
      </w:r>
      <w:r w:rsidR="001A5B8C">
        <w:rPr>
          <w:color w:val="000000"/>
        </w:rPr>
        <w:instrText xml:space="preserve"> ADDIN REFMGR.CITE &lt;Refman&gt;&lt;Cite&gt;&lt;Author&gt;Barker&lt;/Author&gt;&lt;Year&gt;1986&lt;/Year&gt;&lt;RecNum&gt;837&lt;/RecNum&gt;&lt;IDText&gt;Infant mortality, childhood nutrition, and ischaemic heart disease in England and Wales&lt;/IDText&gt;&lt;MDL Ref_Type="Journal"&gt;&lt;Ref_Type&gt;Journal&lt;/Ref_Type&gt;&lt;Ref_ID&gt;837&lt;/Ref_ID&gt;&lt;Title_Primary&gt;Infant mortality, childhood nutrition, and ischaemic heart disease in England and Wales&lt;/Title_Primary&gt;&lt;Authors_Primary&gt;Barker,D.J.&lt;/Authors_Primary&gt;&lt;Authors_Primary&gt;Osmond,C.&lt;/Authors_Primary&gt;&lt;Date_Primary&gt;1986/5/10&lt;/Date_Primary&gt;&lt;Keywords&gt;86202278&lt;/Keywords&gt;&lt;Keywords&gt;Bronchitis&lt;/Keywords&gt;&lt;Keywords&gt;England&lt;/Keywords&gt;&lt;Keywords&gt;Infant&lt;/Keywords&gt;&lt;Keywords&gt;Infant Mortality&lt;/Keywords&gt;&lt;Keywords&gt;mortality&lt;/Keywords&gt;&lt;Keywords&gt;Rheumatic Heart Disease&lt;/Keywords&gt;&lt;Keywords&gt;Wales&lt;/Keywords&gt;&lt;Reprint&gt;Not in File&lt;/Reprint&gt;&lt;Start_Page&gt;1077&lt;/Start_Page&gt;&lt;End_Page&gt;1081&lt;/End_Page&gt;&lt;Periodical&gt;Lancet.&lt;/Periodical&gt;&lt;Volume&gt;1&lt;/Volume&gt;&lt;Issue&gt;8489&lt;/Issue&gt;&lt;ZZ_JournalFull&gt;&lt;f name="System"&gt;Lancet.&lt;/f&gt;&lt;/ZZ_JournalFull&gt;&lt;ZZ_WorkformID&gt;1&lt;/ZZ_WorkformID&gt;&lt;/MDL&gt;&lt;/Cite&gt;&lt;/Refman&gt;</w:instrText>
      </w:r>
      <w:r w:rsidR="001A5B8C">
        <w:rPr>
          <w:color w:val="000000"/>
        </w:rPr>
        <w:fldChar w:fldCharType="separate"/>
      </w:r>
      <w:r w:rsidR="001A5B8C">
        <w:rPr>
          <w:color w:val="000000"/>
        </w:rPr>
        <w:t>(Barker and Osmond 1986)</w:t>
      </w:r>
      <w:r w:rsidR="001A5B8C">
        <w:rPr>
          <w:color w:val="000000"/>
        </w:rPr>
        <w:fldChar w:fldCharType="end"/>
      </w:r>
      <w:r>
        <w:rPr>
          <w:color w:val="000000"/>
        </w:rPr>
        <w:t>.</w:t>
      </w:r>
    </w:p>
    <w:p w14:paraId="6B01BC2C" w14:textId="77777777" w:rsidR="00FB344C" w:rsidRDefault="00FB344C" w:rsidP="00FB344C">
      <w:pPr>
        <w:spacing w:line="480" w:lineRule="auto"/>
        <w:rPr>
          <w:b/>
          <w:color w:val="000000"/>
          <w:u w:val="single"/>
        </w:rPr>
        <w:sectPr w:rsidR="00FB344C" w:rsidSect="00AF12A7">
          <w:headerReference w:type="default" r:id="rId11"/>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C9CCA30" w14:textId="77777777" w:rsidR="00FB344C" w:rsidRDefault="00FB344C" w:rsidP="00FB344C">
      <w:pPr>
        <w:spacing w:line="480" w:lineRule="auto"/>
        <w:rPr>
          <w:b/>
          <w:color w:val="000000"/>
          <w:u w:val="single"/>
        </w:rPr>
      </w:pPr>
    </w:p>
    <w:p w14:paraId="660563FC" w14:textId="77777777" w:rsidR="00FB344C" w:rsidRDefault="00FB344C" w:rsidP="00FB344C">
      <w:pPr>
        <w:pStyle w:val="MDHeading2"/>
        <w:spacing w:line="480" w:lineRule="auto"/>
      </w:pPr>
      <w:bookmarkStart w:id="6" w:name="_Toc161096837"/>
      <w:r>
        <w:t>2.1</w:t>
      </w:r>
      <w:r>
        <w:tab/>
        <w:t>Birth weight and coronary heart disease</w:t>
      </w:r>
      <w:bookmarkEnd w:id="6"/>
    </w:p>
    <w:p w14:paraId="77D99E80" w14:textId="77777777" w:rsidR="00FB344C" w:rsidRDefault="00FB344C" w:rsidP="00FB344C">
      <w:pPr>
        <w:spacing w:line="480" w:lineRule="auto"/>
      </w:pPr>
      <w:r>
        <w:t xml:space="preserve">Since Barker’s initial studies were published several large epidemiological studies have examined birth records and demographic data confirming the link between low birthweight and subsequent coronary heart disease </w:t>
      </w:r>
      <w:r w:rsidR="001A5B8C">
        <w:fldChar w:fldCharType="begin"/>
      </w:r>
      <w:r w:rsidR="001A5B8C">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1989)</w:t>
      </w:r>
      <w:r w:rsidR="001A5B8C">
        <w:fldChar w:fldCharType="end"/>
      </w:r>
      <w:r>
        <w:t xml:space="preserve">. These studies have been replicated in the different populations in a number of different countries with differing levels of affluence </w:t>
      </w:r>
      <w:r w:rsidR="001A5B8C">
        <w:fldChar w:fldCharType="begin"/>
      </w:r>
      <w:r w:rsidR="001A5B8C">
        <w:instrText xml:space="preserve"> ADDIN REFMGR.CITE &lt;Refman&gt;&lt;Cite&gt;&lt;Author&gt;Stein&lt;/Author&gt;&lt;Year&gt;1996&lt;/Year&gt;&lt;RecNum&gt;198&lt;/RecNum&gt;&lt;IDText&gt;Fetal growth and coronary heart disease in south India&lt;/IDText&gt;&lt;MDL Ref_Type="Journal"&gt;&lt;Ref_Type&gt;Journal&lt;/Ref_Type&gt;&lt;Ref_ID&gt;198&lt;/Ref_ID&gt;&lt;Title_Primary&gt;Fetal growth and coronary heart disease in south India&lt;/Title_Primary&gt;&lt;Authors_Primary&gt;Stein,C.E.&lt;/Authors_Primary&gt;&lt;Authors_Primary&gt;Fall,C.H.&lt;/Authors_Primary&gt;&lt;Authors_Primary&gt;Kumaran,K.&lt;/Authors_Primary&gt;&lt;Authors_Primary&gt;Osmond,C.&lt;/Authors_Primary&gt;&lt;Authors_Primary&gt;Cox,V.&lt;/Authors_Primary&gt;&lt;Authors_Primary&gt;Barker,D.J.&lt;/Authors_Primary&gt;&lt;Date_Primary&gt;1996/11/9&lt;/Date_Primary&gt;&lt;Keywords&gt;Aged&lt;/Keywords&gt;&lt;Keywords&gt;Body Weight&lt;/Keywords&gt;&lt;Keywords&gt;Cause of Death&lt;/Keywords&gt;&lt;Keywords&gt;Growth&lt;/Keywords&gt;&lt;Keywords&gt;Head&lt;/Keywords&gt;&lt;Keywords&gt;Heart&lt;/Keywords&gt;&lt;Keywords&gt;India&lt;/Keywords&gt;&lt;Keywords&gt;methods&lt;/Keywords&gt;&lt;Keywords&gt;Mothers&lt;/Keywords&gt;&lt;Keywords&gt;Nutrition&lt;/Keywords&gt;&lt;Keywords&gt;Pregnancy&lt;/Keywords&gt;&lt;Keywords&gt;Prevalence&lt;/Keywords&gt;&lt;Keywords&gt;Research&lt;/Keywords&gt;&lt;Keywords&gt;Risk&lt;/Keywords&gt;&lt;Keywords&gt;Risk Factors&lt;/Keywords&gt;&lt;Reprint&gt;Not in File&lt;/Reprint&gt;&lt;Start_Page&gt;1269&lt;/Start_Page&gt;&lt;End_Page&gt;1273&lt;/End_Page&gt;&lt;Periodical&gt;Lancet&lt;/Periodical&gt;&lt;Volume&gt;348&lt;/Volume&gt;&lt;Issue&gt;9037&lt;/Issue&gt;&lt;Address&gt;Medical Research Council Environmental Epidemlology Unit, Southampton General Hospital&lt;/Address&gt;&lt;ZZ_JournalFull&gt;&lt;f name="System"&gt;Lancet&lt;/f&gt;&lt;/ZZ_JournalFull&gt;&lt;ZZ_WorkformID&gt;1&lt;/ZZ_WorkformID&gt;&lt;/MDL&gt;&lt;/Cite&gt;&lt;Cite&gt;&lt;Author&gt;Leon&lt;/Author&gt;&lt;Year&gt;1998&lt;/Year&gt;&lt;RecNum&gt;719&lt;/RecNum&gt;&lt;IDText&gt;Reduced fetal growth rate and increased risk of death from ischaemic heart disease: cohort study of 15 000 Swedish men and women born 1915-29.&lt;/IDText&gt;&lt;MDL Ref_Type="Journal"&gt;&lt;Ref_Type&gt;Journal&lt;/Ref_Type&gt;&lt;Ref_ID&gt;719&lt;/Ref_ID&gt;&lt;Title_Primary&gt;Reduced fetal growth rate and increased risk of death from ischaemic heart disease: cohort study of 15 000 Swedish men and women born 1915-29.&lt;/Title_Primary&gt;&lt;Authors_Primary&gt;Leon,D.A.&lt;/Authors_Primary&gt;&lt;Authors_Primary&gt;Lithell,H.O.&lt;/Authors_Primary&gt;&lt;Authors_Primary&gt;Vagero,D.&lt;/Authors_Primary&gt;&lt;Authors_Primary&gt;Koupilova,I.&lt;/Authors_Primary&gt;&lt;Authors_Primary&gt;Mohsen,R.&lt;/Authors_Primary&gt;&lt;Authors_Primary&gt;Berglund,L.&lt;/Authors_Primary&gt;&lt;Authors_Primary&gt;Lithell,U.B.&lt;/Authors_Primary&gt;&lt;Authors_Primary&gt;McKeigue,P.M.&lt;/Authors_Primary&gt;&lt;Date_Primary&gt;1998/7/25&lt;/Date_Primary&gt;&lt;Keywords&gt;98342286&lt;/Keywords&gt;&lt;Keywords&gt;Adult&lt;/Keywords&gt;&lt;Keywords&gt;Birth Weight&lt;/Keywords&gt;&lt;Keywords&gt;Cohort Studies&lt;/Keywords&gt;&lt;Keywords&gt;epidemiology&lt;/Keywords&gt;&lt;Keywords&gt;Gestational Age&lt;/Keywords&gt;&lt;Keywords&gt;Growth&lt;/Keywords&gt;&lt;Keywords&gt;Heart&lt;/Keywords&gt;&lt;Keywords&gt;mortality&lt;/Keywords&gt;&lt;Keywords&gt;Risk&lt;/Keywords&gt;&lt;Keywords&gt;Sweden&lt;/Keywords&gt;&lt;Reprint&gt;Not in File&lt;/Reprint&gt;&lt;Start_Page&gt;241&lt;/Start_Page&gt;&lt;End_Page&gt;245&lt;/End_Page&gt;&lt;Periodical&gt;British Medical Journal&lt;/Periodical&gt;&lt;Volume&gt;317&lt;/Volume&gt;&lt;Issue&gt;7153&lt;/Issue&gt;&lt;ZZ_JournalFull&gt;&lt;f name="System"&gt;British Medical Journal&lt;/f&gt;&lt;/ZZ_JournalFull&gt;&lt;ZZ_WorkformID&gt;1&lt;/ZZ_WorkformID&gt;&lt;/MDL&gt;&lt;/Cite&gt;&lt;/Refman&gt;</w:instrText>
      </w:r>
      <w:r w:rsidR="001A5B8C">
        <w:fldChar w:fldCharType="separate"/>
      </w:r>
      <w:r w:rsidR="001A5B8C">
        <w:t xml:space="preserve">(Stein </w:t>
      </w:r>
      <w:r w:rsidR="001A5B8C" w:rsidRPr="001A5B8C">
        <w:rPr>
          <w:i/>
        </w:rPr>
        <w:t>et al.</w:t>
      </w:r>
      <w:r w:rsidR="001A5B8C">
        <w:t xml:space="preserve"> 1996;Leon </w:t>
      </w:r>
      <w:r w:rsidR="001A5B8C" w:rsidRPr="001A5B8C">
        <w:rPr>
          <w:i/>
        </w:rPr>
        <w:t>et al.</w:t>
      </w:r>
      <w:r w:rsidR="001A5B8C">
        <w:t xml:space="preserve"> 1998)</w:t>
      </w:r>
      <w:r w:rsidR="001A5B8C">
        <w:fldChar w:fldCharType="end"/>
      </w:r>
      <w:r w:rsidRPr="006D1139">
        <w:t xml:space="preserve">. </w:t>
      </w:r>
      <w:r>
        <w:t xml:space="preserve">An important aspect of the studies is that they demonstrated a continuum of increasing risk across the birthweight spectrum. It is not only individuals with the lowest birth weights at increased risk. Individuals with a below average birthweight have increased mortality rate from coronary heart disease compared to those with above average birthweight </w:t>
      </w:r>
      <w:r w:rsidR="001A5B8C">
        <w:fldChar w:fldCharType="begin"/>
      </w:r>
      <w:r w:rsidR="001A5B8C">
        <w:instrText xml:space="preserve"> ADDIN REFMGR.CITE &lt;Refman&gt;&lt;Cite&gt;&lt;Author&gt;Barker&lt;/Author&gt;&lt;Year&gt;1989&lt;/Year&gt;&lt;RecNum&gt;10&lt;/RecNum&gt;&lt;IDText&gt;Weight in infancy and death from ischaemic heart disease&lt;/IDText&gt;&lt;MDL Ref_Type="Journal"&gt;&lt;Ref_Type&gt;Journal&lt;/Ref_Type&gt;&lt;Ref_ID&gt;10&lt;/Ref_ID&gt;&lt;Title_Primary&gt;Weight in infancy and death from ischaemic heart disease&lt;/Title_Primary&gt;&lt;Authors_Primary&gt;Barker,D.J.P.&lt;/Authors_Primary&gt;&lt;Authors_Primary&gt;Osmond,C.&lt;/Authors_Primary&gt;&lt;Authors_Primary&gt;Winter,P.D.&lt;/Authors_Primary&gt;&lt;Authors_Primary&gt;Margetts,B.&lt;/Authors_Primary&gt;&lt;Authors_Primary&gt;Simmonds,S.J.&lt;/Authors_Primary&gt;&lt;Date_Primary&gt;1989/9/9&lt;/Date_Primary&gt;&lt;Reprint&gt;Not in File&lt;/Reprint&gt;&lt;Start_Page&gt;577&lt;/Start_Page&gt;&lt;End_Page&gt;580&lt;/End_Page&gt;&lt;Periodical&gt;Lancet&lt;/Periodical&gt;&lt;Volume&gt;334&lt;/Volume&gt;&lt;Issue&gt;8663&lt;/Issue&gt;&lt;Web_URL&gt;http://www.sciencedirect.com/science/article/B6T1B-49JXW4R-F/2/050ad8cef11d4d7ee4835e24456671e4&lt;/Web_URL&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1989)</w:t>
      </w:r>
      <w:r w:rsidR="001A5B8C">
        <w:fldChar w:fldCharType="end"/>
      </w:r>
      <w:r>
        <w:t xml:space="preserve">. </w:t>
      </w:r>
    </w:p>
    <w:p w14:paraId="72A27A2D"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7" w:other="7"/>
          <w:pgBorders>
            <w:top w:val="single" w:sz="4" w:space="20" w:color="auto"/>
            <w:bottom w:val="single" w:sz="4" w:space="12" w:color="auto"/>
          </w:pgBorders>
          <w:cols w:space="720"/>
        </w:sectPr>
      </w:pPr>
    </w:p>
    <w:p w14:paraId="5E35FCEB"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5834A4DA" w14:textId="77777777" w:rsidR="00FB344C" w:rsidRDefault="00FB344C" w:rsidP="00FB344C">
      <w:pPr>
        <w:pStyle w:val="MDHeading2"/>
        <w:spacing w:line="480" w:lineRule="auto"/>
      </w:pPr>
      <w:bookmarkStart w:id="7" w:name="_Toc161096838"/>
      <w:r>
        <w:t>2.2</w:t>
      </w:r>
      <w:r>
        <w:tab/>
        <w:t>Birthweight and other diseases</w:t>
      </w:r>
      <w:bookmarkEnd w:id="7"/>
    </w:p>
    <w:p w14:paraId="76A52518" w14:textId="77777777" w:rsidR="00FB344C" w:rsidRDefault="00FB344C" w:rsidP="00FB344C">
      <w:pPr>
        <w:pStyle w:val="BodyText3"/>
        <w:spacing w:line="480" w:lineRule="auto"/>
      </w:pPr>
      <w:r>
        <w:t xml:space="preserve">Links between low birthweight and later adult have been described for a wide range of disorders in addition to coronary heart disease. </w:t>
      </w:r>
      <w:r w:rsidRPr="004310DE">
        <w:t xml:space="preserve">These include hypertension (where over 20 studies have confirmed the link) </w:t>
      </w:r>
      <w:r w:rsidR="001A5B8C">
        <w:fldChar w:fldCharType="begin"/>
      </w:r>
      <w:r w:rsidR="001A5B8C">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1990)</w:t>
      </w:r>
      <w:r w:rsidR="001A5B8C">
        <w:fldChar w:fldCharType="end"/>
      </w:r>
      <w:r w:rsidRPr="004310DE">
        <w:t xml:space="preserve">, stroke </w:t>
      </w:r>
      <w:r w:rsidR="001A5B8C">
        <w:rPr>
          <w:lang w:val="da-DK"/>
        </w:rPr>
        <w:fldChar w:fldCharType="begin"/>
      </w:r>
      <w:r w:rsidR="001A5B8C" w:rsidRPr="00DC0EC8">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w:instrText>
      </w:r>
      <w:r w:rsidR="001A5B8C" w:rsidRPr="00C960FD">
        <w:rPr>
          <w:lang w:val="da-DK"/>
        </w:rPr>
        <w:instrText xml:space="preserve">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lang w:val="da-DK"/>
        </w:rPr>
        <w:fldChar w:fldCharType="separate"/>
      </w:r>
      <w:r w:rsidR="001A5B8C" w:rsidRPr="00C960FD">
        <w:rPr>
          <w:lang w:val="da-DK"/>
        </w:rPr>
        <w:t xml:space="preserve">(Martyn </w:t>
      </w:r>
      <w:r w:rsidR="001A5B8C" w:rsidRPr="00C960FD">
        <w:rPr>
          <w:i/>
          <w:lang w:val="da-DK"/>
        </w:rPr>
        <w:t>et al.</w:t>
      </w:r>
      <w:r w:rsidR="001A5B8C" w:rsidRPr="00C960FD">
        <w:rPr>
          <w:lang w:val="da-DK"/>
        </w:rPr>
        <w:t xml:space="preserve"> 1995)</w:t>
      </w:r>
      <w:r w:rsidR="001A5B8C">
        <w:rPr>
          <w:lang w:val="da-DK"/>
        </w:rPr>
        <w:fldChar w:fldCharType="end"/>
      </w:r>
      <w:r w:rsidRPr="00C960FD">
        <w:rPr>
          <w:lang w:val="da-DK"/>
        </w:rPr>
        <w:t xml:space="preserve">, diabetes </w:t>
      </w:r>
      <w:r w:rsidR="001A5B8C">
        <w:rPr>
          <w:lang w:val="da-DK"/>
        </w:rPr>
        <w:fldChar w:fldCharType="begin"/>
      </w:r>
      <w:r w:rsidR="001A5B8C" w:rsidRPr="00C960FD">
        <w:rPr>
          <w:lang w:val="da-DK"/>
        </w:rPr>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w:instrText>
      </w:r>
      <w:r w:rsidR="001A5B8C">
        <w:rPr>
          <w:lang w:val="da-DK"/>
        </w:rPr>
        <w:instrText>.&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rPr>
          <w:lang w:val="da-DK"/>
        </w:rPr>
        <w:fldChar w:fldCharType="separate"/>
      </w:r>
      <w:r w:rsidR="001A5B8C">
        <w:rPr>
          <w:lang w:val="da-DK"/>
        </w:rPr>
        <w:t xml:space="preserve">(Hales </w:t>
      </w:r>
      <w:r w:rsidR="001A5B8C" w:rsidRPr="001A5B8C">
        <w:rPr>
          <w:i/>
          <w:lang w:val="da-DK"/>
        </w:rPr>
        <w:t>et al.</w:t>
      </w:r>
      <w:r w:rsidR="001A5B8C">
        <w:rPr>
          <w:lang w:val="da-DK"/>
        </w:rPr>
        <w:t xml:space="preserve"> 1991)</w:t>
      </w:r>
      <w:r w:rsidR="001A5B8C">
        <w:rPr>
          <w:lang w:val="da-DK"/>
        </w:rPr>
        <w:fldChar w:fldCharType="end"/>
      </w:r>
      <w:r w:rsidRPr="004310DE">
        <w:rPr>
          <w:lang w:val="da-DK"/>
        </w:rPr>
        <w:t xml:space="preserve"> and polycystic ovary syndrome </w:t>
      </w:r>
      <w:r w:rsidR="001A5B8C">
        <w:rPr>
          <w:lang w:val="da-DK"/>
        </w:rPr>
        <w:fldChar w:fldCharType="begin"/>
      </w:r>
      <w:r w:rsidR="001A5B8C">
        <w:rPr>
          <w:lang w:val="da-DK"/>
        </w:rPr>
        <w:instrText xml:space="preserve"> ADDIN REFMGR.CITE &lt;Refman&gt;&lt;Cite&gt;&lt;Author&gt;Ibanez&lt;/Author&gt;&lt;Year&gt;1998&lt;/Year&gt;&lt;RecNum&gt;15&lt;/RecNum&gt;&lt;IDText&gt;Precocious pubarche, hyperinsulinism, and ovarian hyperandrogenism in girls: Relation to reduced fetal growth&lt;/IDText&gt;&lt;MDL Ref_Type="Journal"&gt;&lt;Ref_Type&gt;Journal&lt;/Ref_Type&gt;&lt;Ref_ID&gt;15&lt;/Ref_ID&gt;&lt;Title_Primary&gt;Precocious pubarche, hyperinsulinism, and ovarian hyperandrogenism in girls: Relation to reduced fetal growth&lt;/Title_Primary&gt;&lt;Authors_Primary&gt;Ibanez,L.&lt;/Authors_Primary&gt;&lt;Authors_Primary&gt;Potau,N.&lt;/Authors_Primary&gt;&lt;Authors_Primary&gt;Francois,I.&lt;/Authors_Primary&gt;&lt;Authors_Primary&gt;De Zegher,F.&lt;/Authors_Primary&gt;&lt;Date_Primary&gt;1998&lt;/Date_Primary&gt;&lt;Keywords&gt;Growth&lt;/Keywords&gt;&lt;Reprint&gt;Not in File&lt;/Reprint&gt;&lt;Start_Page&gt;3558&lt;/Start_Page&gt;&lt;End_Page&gt;3562&lt;/End_Page&gt;&lt;Periodical&gt;Journal of Clinical Endocrinology and Metabolism&lt;/Periodical&gt;&lt;Volume&gt;83&lt;/Volume&gt;&lt;Issue&gt;10&lt;/Issue&gt;&lt;Web_URL&gt;http://www.sciencedirect.com/science/article/B6T1G-3VCTRWS-1VB/2/446f148d67a8f2673c12c68c1f52c68c&lt;/Web_URL&gt;&lt;ZZ_JournalStdAbbrev&gt;&lt;f name="System"&gt;Journal of Clinical Endocrinology and Metabolism&lt;/f&gt;&lt;/ZZ_JournalStdAbbrev&gt;&lt;ZZ_WorkformID&gt;1&lt;/ZZ_WorkformID&gt;&lt;/MDL&gt;&lt;/Cite&gt;&lt;/Refman&gt;</w:instrText>
      </w:r>
      <w:r w:rsidR="001A5B8C">
        <w:rPr>
          <w:lang w:val="da-DK"/>
        </w:rPr>
        <w:fldChar w:fldCharType="separate"/>
      </w:r>
      <w:r w:rsidR="001A5B8C">
        <w:rPr>
          <w:lang w:val="da-DK"/>
        </w:rPr>
        <w:t xml:space="preserve">(Ibanez </w:t>
      </w:r>
      <w:r w:rsidR="001A5B8C" w:rsidRPr="001A5B8C">
        <w:rPr>
          <w:i/>
          <w:lang w:val="da-DK"/>
        </w:rPr>
        <w:t>et al.</w:t>
      </w:r>
      <w:r w:rsidR="001A5B8C">
        <w:rPr>
          <w:lang w:val="da-DK"/>
        </w:rPr>
        <w:t xml:space="preserve"> 1998)</w:t>
      </w:r>
      <w:r w:rsidR="001A5B8C">
        <w:rPr>
          <w:lang w:val="da-DK"/>
        </w:rPr>
        <w:fldChar w:fldCharType="end"/>
      </w:r>
      <w:r w:rsidRPr="004310DE">
        <w:rPr>
          <w:lang w:val="da-DK"/>
        </w:rPr>
        <w:t xml:space="preserve">. </w:t>
      </w:r>
      <w:r>
        <w:t xml:space="preserve">Links between low birth weight and risk factors for adult disease such as raised serum lipids and altered clotting factors are also reported </w:t>
      </w:r>
      <w:r w:rsidR="001A5B8C">
        <w:fldChar w:fldCharType="begin"/>
      </w:r>
      <w:r w:rsidR="001A5B8C">
        <w:instrText xml:space="preserve"> ADDIN REFMGR.CITE &lt;Refman&gt;&lt;Cite&gt;&lt;Author&gt;Fall&lt;/Author&gt;&lt;Year&gt;1992&lt;/Year&gt;&lt;RecNum&gt;617&lt;/RecNum&gt;&lt;IDText&gt;Relation of infant feeding to adult serum cholesterol concentration and death from ischaemic heart disease&lt;/IDText&gt;&lt;MDL Ref_Type="Journal"&gt;&lt;Ref_Type&gt;Journal&lt;/Ref_Type&gt;&lt;Ref_ID&gt;617&lt;/Ref_ID&gt;&lt;Title_Primary&gt;Relation of infant feeding to adult serum cholesterol concentration and death from ischaemic heart disease&lt;/Title_Primary&gt;&lt;Authors_Primary&gt;Fall,C.H.&lt;/Authors_Primary&gt;&lt;Authors_Primary&gt;Barker,D.J.&lt;/Authors_Primary&gt;&lt;Authors_Primary&gt;Osmond,C.&lt;/Authors_Primary&gt;&lt;Authors_Primary&gt;Winter,P.D.&lt;/Authors_Primary&gt;&lt;Authors_Primary&gt;Clark,P.M.&lt;/Authors_Primary&gt;&lt;Authors_Primary&gt;Hales,C.N.&lt;/Authors_Primary&gt;&lt;Date_Primary&gt;1992/3/28&lt;/Date_Primary&gt;&lt;Keywords&gt;Adult&lt;/Keywords&gt;&lt;Keywords&gt;Age Factors&lt;/Keywords&gt;&lt;Keywords&gt;Aged&lt;/Keywords&gt;&lt;Keywords&gt;Aged,80 and over&lt;/Keywords&gt;&lt;Keywords&gt;Apolipoproteins B&lt;/Keywords&gt;&lt;Keywords&gt;Birth Weight&lt;/Keywords&gt;&lt;Keywords&gt;blood&lt;/Keywords&gt;&lt;Keywords&gt;Body Weight&lt;/Keywords&gt;&lt;Keywords&gt;Bottle Feeding&lt;/Keywords&gt;&lt;Keywords&gt;Breast Feeding&lt;/Keywords&gt;&lt;Keywords&gt;Cholesterol&lt;/Keywords&gt;&lt;Keywords&gt;Coronary Disease&lt;/Keywords&gt;&lt;Keywords&gt;England&lt;/Keywords&gt;&lt;Keywords&gt;epidemiology&lt;/Keywords&gt;&lt;Keywords&gt;Follow-Up Studies&lt;/Keywords&gt;&lt;Keywords&gt;Growth&lt;/Keywords&gt;&lt;Keywords&gt;Human&lt;/Keywords&gt;&lt;Keywords&gt;Infant&lt;/Keywords&gt;&lt;Keywords&gt;Infant Nutrition&lt;/Keywords&gt;&lt;Keywords&gt;Infant,Newborn&lt;/Keywords&gt;&lt;Keywords&gt;Lipoproteins,LDL Cholesterol&lt;/Keywords&gt;&lt;Keywords&gt;Male&lt;/Keywords&gt;&lt;Keywords&gt;Middle Age&lt;/Keywords&gt;&lt;Keywords&gt;mortality&lt;/Keywords&gt;&lt;Keywords&gt;Support,Non-U.S.Gov&amp;apos;t&lt;/Keywords&gt;&lt;Keywords&gt;Weaning&lt;/Keywords&gt;&lt;Reprint&gt;Not in File&lt;/Reprint&gt;&lt;Start_Page&gt;801&lt;/Start_Page&gt;&lt;End_Page&gt;805&lt;/End_Page&gt;&lt;Periodical&gt;British Medical Journal&lt;/Periodical&gt;&lt;Volume&gt;304&lt;/Volume&gt;&lt;Issue&gt;6830&lt;/Issue&gt;&lt;Address&gt;MRC Environmental Epidemiology Unit, University of Southampton, Southampton General Hospital&lt;/Address&gt;&lt;Web_URL&gt;PM:1392706&lt;/Web_URL&gt;&lt;ZZ_JournalFull&gt;&lt;f name="System"&gt;British Medical Journal&lt;/f&gt;&lt;/ZZ_JournalFull&gt;&lt;ZZ_WorkformID&gt;1&lt;/ZZ_WorkformID&gt;&lt;/MDL&gt;&lt;/Cite&gt;&lt;/Refman&gt;</w:instrText>
      </w:r>
      <w:r w:rsidR="001A5B8C">
        <w:fldChar w:fldCharType="separate"/>
      </w:r>
      <w:r w:rsidR="001A5B8C">
        <w:t xml:space="preserve">(Fall </w:t>
      </w:r>
      <w:r w:rsidR="001A5B8C" w:rsidRPr="001A5B8C">
        <w:rPr>
          <w:i/>
        </w:rPr>
        <w:t>et al.</w:t>
      </w:r>
      <w:r w:rsidR="001A5B8C">
        <w:t xml:space="preserve"> 1992)</w:t>
      </w:r>
      <w:r w:rsidR="001A5B8C">
        <w:fldChar w:fldCharType="end"/>
      </w:r>
      <w:r>
        <w:t xml:space="preserve">. In many of these conditions a gradation of risk across the birthweight spectrum has been described. Once again these associations have been seen in ethnically diverse populations </w:t>
      </w:r>
      <w:r w:rsidR="001A5B8C">
        <w:fldChar w:fldCharType="begin"/>
      </w:r>
      <w:r w:rsidR="001A5B8C">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Medicine&lt;/f&gt;&lt;/ZZ_JournalFull&gt;&lt;ZZ_WorkformID&gt;1&lt;/ZZ_WorkformID&gt;&lt;/MDL&gt;&lt;/Cite&gt;&lt;Cite&gt;&lt;Author&gt;Law&lt;/Author&gt;&lt;Year&gt;2001&lt;/Year&gt;&lt;RecNum&gt;135&lt;/RecNum&gt;&lt;IDText&gt;Body size at birth and blood pressure among children in developing countries&lt;/IDText&gt;&lt;MDL Ref_Type="Journal"&gt;&lt;Ref_Type&gt;Journal&lt;/Ref_Type&gt;&lt;Ref_ID&gt;135&lt;/Ref_ID&gt;&lt;Title_Primary&gt;Body size at birth and blood pressure among children in developing countries&lt;/Title_Primary&gt;&lt;Authors_Primary&gt;Law,C.M.&lt;/Authors_Primary&gt;&lt;Authors_Primary&gt;Egger,P.&lt;/Authors_Primary&gt;&lt;Authors_Primary&gt;Dada,O.&lt;/Authors_Primary&gt;&lt;Authors_Primary&gt;Delgado,H.&lt;/Authors_Primary&gt;&lt;Authors_Primary&gt;Kylberg,E.&lt;/Authors_Primary&gt;&lt;Authors_Primary&gt;Lavin,P.&lt;/Authors_Primary&gt;&lt;Authors_Primary&gt;Tang,G.H.&lt;/Authors_Primary&gt;&lt;Authors_Primary&gt;von Hertzen,H.&lt;/Authors_Primary&gt;&lt;Authors_Primary&gt;Shiell,A.W.&lt;/Authors_Primary&gt;&lt;Authors_Primary&gt;Barker,D.J.&lt;/Authors_Primary&gt;&lt;Date_Primary&gt;2001/2&lt;/Date_Primary&gt;&lt;Keywords&gt;Adult&lt;/Keywords&gt;&lt;Keywords&gt;Birth Weight&lt;/Keywords&gt;&lt;Keywords&gt;blood&lt;/Keywords&gt;&lt;Keywords&gt;Blood Pressure&lt;/Keywords&gt;&lt;Keywords&gt;Body Height&lt;/Keywords&gt;&lt;Keywords&gt;Child&lt;/Keywords&gt;&lt;Keywords&gt;Child,Preschool&lt;/Keywords&gt;&lt;Keywords&gt;Chile&lt;/Keywords&gt;&lt;Keywords&gt;China&lt;/Keywords&gt;&lt;Keywords&gt;Developing Countries&lt;/Keywords&gt;&lt;Keywords&gt;Embryo and Fetal Development&lt;/Keywords&gt;&lt;Keywords&gt;epidemiology&lt;/Keywords&gt;&lt;Keywords&gt;Fetal Growth Retardation&lt;/Keywords&gt;&lt;Keywords&gt;Growth&lt;/Keywords&gt;&lt;Keywords&gt;Guatemala&lt;/Keywords&gt;&lt;Keywords&gt;Head&lt;/Keywords&gt;&lt;Keywords&gt;Human&lt;/Keywords&gt;&lt;Keywords&gt;methods&lt;/Keywords&gt;&lt;Keywords&gt;Middle Age&lt;/Keywords&gt;&lt;Keywords&gt;Nigeria&lt;/Keywords&gt;&lt;Keywords&gt;physiology&lt;/Keywords&gt;&lt;Keywords&gt;statistics &amp;amp; numerical data&lt;/Keywords&gt;&lt;Keywords&gt;Support,Non-U.S.Gov&amp;apos;t&lt;/Keywords&gt;&lt;Keywords&gt;Sweden&lt;/Keywords&gt;&lt;Reprint&gt;Not in File&lt;/Reprint&gt;&lt;Start_Page&gt;52&lt;/Start_Page&gt;&lt;End_Page&gt;57&lt;/End_Page&gt;&lt;Periodical&gt;International Journal of Epidemiology&lt;/Periodical&gt;&lt;Volume&gt;30&lt;/Volume&gt;&lt;Issue&gt;1&lt;/Issue&gt;&lt;Address&gt;MRC Environmental Epidemiology Unit, Southampton General Hospital, Southampton SO16 6YD, UK. claw@mrc.soton.ac.uk&lt;/Address&gt;&lt;Web_URL&gt;PM:11171856&lt;/Web_URL&gt;&lt;ZZ_JournalFull&gt;&lt;f name="System"&gt;International Journal of Epidemiology&lt;/f&gt;&lt;/ZZ_JournalFull&gt;&lt;ZZ_WorkformID&gt;1&lt;/ZZ_WorkformID&gt;&lt;/MDL&gt;&lt;/Cite&gt;&lt;/Refman&gt;</w:instrText>
      </w:r>
      <w:r w:rsidR="001A5B8C">
        <w:fldChar w:fldCharType="separate"/>
      </w:r>
      <w:r w:rsidR="001A5B8C">
        <w:t xml:space="preserve">(Yajnik </w:t>
      </w:r>
      <w:r w:rsidR="001A5B8C" w:rsidRPr="001A5B8C">
        <w:rPr>
          <w:i/>
        </w:rPr>
        <w:t>et al.</w:t>
      </w:r>
      <w:r w:rsidR="001A5B8C">
        <w:t xml:space="preserve"> 1995;Law </w:t>
      </w:r>
      <w:r w:rsidR="001A5B8C" w:rsidRPr="001A5B8C">
        <w:rPr>
          <w:i/>
        </w:rPr>
        <w:t>et al.</w:t>
      </w:r>
      <w:r w:rsidR="001A5B8C">
        <w:t xml:space="preserve"> 2001)</w:t>
      </w:r>
      <w:r w:rsidR="001A5B8C">
        <w:fldChar w:fldCharType="end"/>
      </w:r>
      <w:r w:rsidRPr="004310DE">
        <w:t xml:space="preserve">. </w:t>
      </w:r>
      <w:r>
        <w:t xml:space="preserve">Studies have described similar inverse relationships between birth weight and blood pressure in childhood </w:t>
      </w:r>
      <w:r w:rsidR="001A5B8C">
        <w:fldChar w:fldCharType="begin"/>
      </w:r>
      <w:r w:rsidR="001A5B8C">
        <w:instrText xml:space="preserve"> ADDIN REFMGR.CITE &lt;Refman&gt;&lt;Cite&gt;&lt;Author&gt;Woelk&lt;/Author&gt;&lt;Year&gt;1998&lt;/Year&gt;&lt;RecNum&gt;65&lt;/RecNum&gt;&lt;IDText&gt;Birthweight and blood pressure among children in Harare, Zimbabwe&lt;/IDText&gt;&lt;MDL Ref_Type="Journal"&gt;&lt;Ref_Type&gt;Journal&lt;/Ref_Type&gt;&lt;Ref_ID&gt;65&lt;/Ref_ID&gt;&lt;Title_Primary&gt;Birthweight and blood pressure among children in Harare, Zimbabwe&lt;/Title_Primary&gt;&lt;Authors_Primary&gt;Woelk,G.&lt;/Authors_Primary&gt;&lt;Authors_Primary&gt;Emanuel,I.&lt;/Authors_Primary&gt;&lt;Authors_Primary&gt;Weiss,N.S.&lt;/Authors_Primary&gt;&lt;Authors_Primary&gt;Psaty,B.M.&lt;/Authors_Primary&gt;&lt;Date_Primary&gt;1998/9&lt;/Date_Primary&gt;&lt;Keywords&gt;Birth Weight&lt;/Keywords&gt;&lt;Keywords&gt;blood&lt;/Keywords&gt;&lt;Keywords&gt;Blood Pressure&lt;/Keywords&gt;&lt;Keywords&gt;Cohort Studies&lt;/Keywords&gt;&lt;Keywords&gt;Gestational Age&lt;/Keywords&gt;&lt;Keywords&gt;Growth&lt;/Keywords&gt;&lt;Keywords&gt;Heart&lt;/Keywords&gt;&lt;Keywords&gt;Heart Rate&lt;/Keywords&gt;&lt;Keywords&gt;Hypertension&lt;/Keywords&gt;&lt;Keywords&gt;methods&lt;/Keywords&gt;&lt;Reprint&gt;In File&lt;/Reprint&gt;&lt;Start_Page&gt;F119&lt;/Start_Page&gt;&lt;End_Page&gt;F122&lt;/End_Page&gt;&lt;Periodical&gt;Archives of Disease in Childhood Fetal &amp;amp; Neonatal Edition&lt;/Periodical&gt;&lt;Volume&gt;79&lt;/Volume&gt;&lt;Issue&gt;2&lt;/Issue&gt;&lt;Address&gt;Department of Community Medicine, University of Zimbabwe, Harare, Zimbabwe&lt;/Address&gt;&lt;ZZ_JournalFull&gt;&lt;f name="System"&gt;Archives of Disease in Childhood Fetal &amp;amp; Neonatal Edition&lt;/f&gt;&lt;/ZZ_JournalFull&gt;&lt;ZZ_WorkformID&gt;1&lt;/ZZ_WorkformID&gt;&lt;/MDL&gt;&lt;/Cite&gt;&lt;/Refman&gt;</w:instrText>
      </w:r>
      <w:r w:rsidR="001A5B8C">
        <w:fldChar w:fldCharType="separate"/>
      </w:r>
      <w:r w:rsidR="001A5B8C">
        <w:t xml:space="preserve">(Woelk </w:t>
      </w:r>
      <w:r w:rsidR="001A5B8C" w:rsidRPr="001A5B8C">
        <w:rPr>
          <w:i/>
        </w:rPr>
        <w:t>et al.</w:t>
      </w:r>
      <w:r w:rsidR="001A5B8C">
        <w:t xml:space="preserve"> 1998)</w:t>
      </w:r>
      <w:r w:rsidR="001A5B8C">
        <w:fldChar w:fldCharType="end"/>
      </w:r>
      <w:r>
        <w:t xml:space="preserve">. Risk factors are also evident in children </w:t>
      </w:r>
      <w:r w:rsidR="001A5B8C">
        <w:fldChar w:fldCharType="begin"/>
      </w:r>
      <w:r w:rsidR="001A5B8C">
        <w:instrText xml:space="preserve"> ADDIN REFMGR.CITE &lt;Refman&gt;&lt;Cite&gt;&lt;Author&gt;Law&lt;/Author&gt;&lt;Year&gt;1991&lt;/Year&gt;&lt;RecNum&gt;354&lt;/RecNum&gt;&lt;IDText&gt;Maternal and fetal influences on blood pressure&lt;/IDText&gt;&lt;MDL Ref_Type="Journal"&gt;&lt;Ref_Type&gt;Journal&lt;/Ref_Type&gt;&lt;Ref_ID&gt;354&lt;/Ref_ID&gt;&lt;Title_Primary&gt;Maternal and fetal influences on blood pressure&lt;/Title_Primary&gt;&lt;Authors_Primary&gt;Law,C.M.&lt;/Authors_Primary&gt;&lt;Authors_Primary&gt;Barker,D.J.&lt;/Authors_Primary&gt;&lt;Authors_Primary&gt;Bull,A.R.&lt;/Authors_Primary&gt;&lt;Authors_Primary&gt;Osmond,C.&lt;/Authors_Primary&gt;&lt;Date_Primary&gt;1991/11&lt;/Date_Primary&gt;&lt;Keywords&gt;Adult&lt;/Keywords&gt;&lt;Keywords&gt;Aged&lt;/Keywords&gt;&lt;Keywords&gt;Birth Weight&lt;/Keywords&gt;&lt;Keywords&gt;blood&lt;/Keywords&gt;&lt;Keywords&gt;Blood Pressure&lt;/Keywords&gt;&lt;Keywords&gt;Child&lt;/Keywords&gt;&lt;Keywords&gt;Growth&lt;/Keywords&gt;&lt;Keywords&gt;Head&lt;/Keywords&gt;&lt;Keywords&gt;Hypertension&lt;/Keywords&gt;&lt;Keywords&gt;Lead&lt;/Keywords&gt;&lt;Keywords&gt;Mothers&lt;/Keywords&gt;&lt;Keywords&gt;Pregnancy&lt;/Keywords&gt;&lt;Keywords&gt;Research&lt;/Keywords&gt;&lt;Reprint&gt;Not in File&lt;/Reprint&gt;&lt;Start_Page&gt;1291&lt;/Start_Page&gt;&lt;End_Page&gt;1295&lt;/End_Page&gt;&lt;Periodical&gt;Archives Of Disease In Childhood&lt;/Periodical&gt;&lt;Volume&gt;66&lt;/Volume&gt;&lt;Issue&gt;11&lt;/Issue&gt;&lt;Address&gt;Medical Research Council, University of Southhampton&lt;/Address&gt;&lt;ZZ_JournalStdAbbrev&gt;&lt;f name="System"&gt;Archives Of Disease In Childhood&lt;/f&gt;&lt;/ZZ_JournalStdAbbrev&gt;&lt;ZZ_WorkformID&gt;1&lt;/ZZ_WorkformID&gt;&lt;/MDL&gt;&lt;/Cite&gt;&lt;Cite&gt;&lt;Author&gt;Forrester&lt;/Author&gt;&lt;Year&gt;1996&lt;/Year&gt;&lt;RecNum&gt;218&lt;/RecNum&gt;&lt;IDText&gt;Fetal growth and cardiovascular risk factors in Jamaican schoolchildren&lt;/IDText&gt;&lt;MDL Ref_Type="Journal"&gt;&lt;Ref_Type&gt;Journal&lt;/Ref_Type&gt;&lt;Ref_ID&gt;218&lt;/Ref_ID&gt;&lt;Title_Primary&gt;Fetal growth and cardiovascular risk factors in Jamaican schoolchildren&lt;/Title_Primary&gt;&lt;Authors_Primary&gt;Forrester,T.E.&lt;/Authors_Primary&gt;&lt;Authors_Primary&gt;Wilks,R.J.&lt;/Authors_Primary&gt;&lt;Authors_Primary&gt;Bennett,F.I.&lt;/Authors_Primary&gt;&lt;Authors_Primary&gt;Simeon,D.&lt;/Authors_Primary&gt;&lt;Authors_Primary&gt;Osmond,C.&lt;/Authors_Primary&gt;&lt;Authors_Primary&gt;Allen,M.&lt;/Authors_Primary&gt;&lt;Authors_Primary&gt;Chung,A.P.&lt;/Authors_Primary&gt;&lt;Authors_Primary&gt;Scott,P.&lt;/Authors_Primary&gt;&lt;Date_Primary&gt;1996/1/20&lt;/Date_Primary&gt;&lt;Keywords&gt;96152024&lt;/Keywords&gt;&lt;Keywords&gt;Aged&lt;/Keywords&gt;&lt;Keywords&gt;analysis&lt;/Keywords&gt;&lt;Keywords&gt;Anthropometry&lt;/Keywords&gt;&lt;Keywords&gt;Birth Weight&lt;/Keywords&gt;&lt;Keywords&gt;blood&lt;/Keywords&gt;&lt;Keywords&gt;Blood Pressure&lt;/Keywords&gt;&lt;Keywords&gt;Cholesterol&lt;/Keywords&gt;&lt;Keywords&gt;Cohort Studies&lt;/Keywords&gt;&lt;Keywords&gt;Growth&lt;/Keywords&gt;&lt;Keywords&gt;metabolism&lt;/Keywords&gt;&lt;Keywords&gt;Obesity&lt;/Keywords&gt;&lt;Keywords&gt;Regression Analysis&lt;/Keywords&gt;&lt;Keywords&gt;Research&lt;/Keywords&gt;&lt;Keywords&gt;Risk&lt;/Keywords&gt;&lt;Keywords&gt;Risk Factors&lt;/Keywords&gt;&lt;Keywords&gt;Skinfold Thickness&lt;/Keywords&gt;&lt;Reprint&gt;Not in File&lt;/Reprint&gt;&lt;Start_Page&gt;156&lt;/Start_Page&gt;&lt;End_Page&gt;160&lt;/End_Page&gt;&lt;Periodical&gt;British Medical Journal&lt;/Periodical&gt;&lt;Volume&gt;312&lt;/Volume&gt;&lt;Issue&gt;7024&lt;/Issue&gt;&lt;Address&gt;Tropical Metabolism Research Unit, University of the West Indies, Mona, Kingston, Jamaica&lt;/Address&gt;&lt;ZZ_JournalFull&gt;&lt;f name="System"&gt;British Medical Journal&lt;/f&gt;&lt;/ZZ_JournalFull&gt;&lt;ZZ_WorkformID&gt;1&lt;/ZZ_WorkformID&gt;&lt;/MDL&gt;&lt;/Cite&gt;&lt;/Refman&gt;</w:instrText>
      </w:r>
      <w:r w:rsidR="001A5B8C">
        <w:fldChar w:fldCharType="separate"/>
      </w:r>
      <w:r w:rsidR="001A5B8C">
        <w:t xml:space="preserve">(Law </w:t>
      </w:r>
      <w:r w:rsidR="001A5B8C" w:rsidRPr="001A5B8C">
        <w:rPr>
          <w:i/>
        </w:rPr>
        <w:t>et al.</w:t>
      </w:r>
      <w:r w:rsidR="001A5B8C">
        <w:t xml:space="preserve"> 1991;Forrester </w:t>
      </w:r>
      <w:r w:rsidR="001A5B8C" w:rsidRPr="001A5B8C">
        <w:rPr>
          <w:i/>
        </w:rPr>
        <w:t>et al.</w:t>
      </w:r>
      <w:r w:rsidR="001A5B8C">
        <w:t xml:space="preserve"> 1996)</w:t>
      </w:r>
      <w:r w:rsidR="001A5B8C">
        <w:fldChar w:fldCharType="end"/>
      </w:r>
      <w:r>
        <w:t xml:space="preserve">. The association of hypertension with birthweight becomes stronger </w:t>
      </w:r>
      <w:r w:rsidR="00D40DE4">
        <w:t xml:space="preserve">with </w:t>
      </w:r>
      <w:r>
        <w:t xml:space="preserve">increasing age </w:t>
      </w:r>
      <w:r w:rsidR="001A5B8C">
        <w:fldChar w:fldCharType="begin"/>
      </w:r>
      <w:r w:rsidR="001A5B8C">
        <w:instrText xml:space="preserve"> ADDIN REFMGR.CITE &lt;Refman&gt;&lt;Cite&gt;&lt;Author&gt;Law&lt;/Author&gt;&lt;Year&gt;1993&lt;/Year&gt;&lt;RecNum&gt;326&lt;/RecNum&gt;&lt;IDText&gt;Initiation of hypertension in utero and its amplification throughout life&lt;/IDText&gt;&lt;MDL Ref_Type="Journal"&gt;&lt;Ref_Type&gt;Journal&lt;/Ref_Type&gt;&lt;Ref_ID&gt;326&lt;/Ref_ID&gt;&lt;Title_Primary&gt;Initiation of hypertension in utero and its amplification throughout life&lt;/Title_Primary&gt;&lt;Authors_Primary&gt;Law,C.M.&lt;/Authors_Primary&gt;&lt;Authors_Primary&gt;de Swiet,M.&lt;/Authors_Primary&gt;&lt;Authors_Primary&gt;Osmond,C.&lt;/Authors_Primary&gt;&lt;Authors_Primary&gt;Fayers,P.M.&lt;/Authors_Primary&gt;&lt;Authors_Primary&gt;Barker,D.J.&lt;/Authors_Primary&gt;&lt;Authors_Primary&gt;Cruddas,A.M.&lt;/Authors_Primary&gt;&lt;Authors_Primary&gt;Fall,C.H.&lt;/Authors_Primary&gt;&lt;Date_Primary&gt;1993/1/2&lt;/Date_Primary&gt;&lt;Keywords&gt;93169142&lt;/Keywords&gt;&lt;Keywords&gt;Adult&lt;/Keywords&gt;&lt;Keywords&gt;Aged&lt;/Keywords&gt;&lt;Keywords&gt;Birth Weight&lt;/Keywords&gt;&lt;Keywords&gt;blood&lt;/Keywords&gt;&lt;Keywords&gt;Blood Pressure&lt;/Keywords&gt;&lt;Keywords&gt;England&lt;/Keywords&gt;&lt;Keywords&gt;epidemiology&lt;/Keywords&gt;&lt;Keywords&gt;Growth&lt;/Keywords&gt;&lt;Keywords&gt;Hypertension&lt;/Keywords&gt;&lt;Keywords&gt;Longitudinal Studies&lt;/Keywords&gt;&lt;Reprint&gt;Not in File&lt;/Reprint&gt;&lt;Start_Page&gt;24&lt;/Start_Page&gt;&lt;End_Page&gt;27&lt;/End_Page&gt;&lt;Periodical&gt;British Medical Journal&lt;/Periodical&gt;&lt;Volume&gt;306&lt;/Volume&gt;&lt;Issue&gt;6869&lt;/Issue&gt;&lt;Address&gt;MRC Environmental Epidemiology Unit, Southampton General Hospital&lt;/Address&gt;&lt;ZZ_JournalFull&gt;&lt;f name="System"&gt;British Medical Journal&lt;/f&gt;&lt;/ZZ_JournalFull&gt;&lt;ZZ_WorkformID&gt;1&lt;/ZZ_WorkformID&gt;&lt;/MDL&gt;&lt;/Cite&gt;&lt;/Refman&gt;</w:instrText>
      </w:r>
      <w:r w:rsidR="001A5B8C">
        <w:fldChar w:fldCharType="separate"/>
      </w:r>
      <w:r w:rsidR="001A5B8C">
        <w:t xml:space="preserve">(Law </w:t>
      </w:r>
      <w:r w:rsidR="001A5B8C" w:rsidRPr="001A5B8C">
        <w:rPr>
          <w:i/>
        </w:rPr>
        <w:t>et al.</w:t>
      </w:r>
      <w:r w:rsidR="001A5B8C">
        <w:t xml:space="preserve"> 1993)</w:t>
      </w:r>
      <w:r w:rsidR="001A5B8C">
        <w:fldChar w:fldCharType="end"/>
      </w:r>
      <w:r>
        <w:t xml:space="preserve">. This is consistent with Folkow’s hypothesis that there is an initiating and then amplification mechanism involved in the genesis of high blood pressure </w:t>
      </w:r>
      <w:r w:rsidR="001A5B8C">
        <w:fldChar w:fldCharType="begin"/>
      </w:r>
      <w:r w:rsidR="001A5B8C">
        <w:instrText xml:space="preserve"> ADDIN REFMGR.CITE &lt;Refman&gt;&lt;Cite&gt;&lt;Author&gt;Folkow&lt;/Author&gt;&lt;Year&gt;1978&lt;/Year&gt;&lt;RecNum&gt;1428&lt;/RecNum&gt;&lt;IDText&gt;The fourth Volhard lecture: cardiovascular structural adaptation; its role in the initiation and maintenance of primary hypertension&lt;/IDText&gt;&lt;MDL Ref_Type="Journal"&gt;&lt;Ref_Type&gt;Journal&lt;/Ref_Type&gt;&lt;Ref_ID&gt;1428&lt;/Ref_ID&gt;&lt;Title_Primary&gt;The fourth Volhard lecture: cardiovascular structural adaptation; its role in the initiation and maintenance of primary hypertension&lt;/Title_Primary&gt;&lt;Authors_Primary&gt;Folkow,B.&lt;/Authors_Primary&gt;&lt;Date_Primary&gt;1978/12&lt;/Date_Primary&gt;&lt;Keywords&gt;Animals&lt;/Keywords&gt;&lt;Keywords&gt;Cardiomegaly&lt;/Keywords&gt;&lt;Keywords&gt;Coronary Circulation&lt;/Keywords&gt;&lt;Keywords&gt;Coronary Vessels&lt;/Keywords&gt;&lt;Keywords&gt;Disease Models,Animal&lt;/Keywords&gt;&lt;Keywords&gt;Humans&lt;/Keywords&gt;&lt;Keywords&gt;Hypertension&lt;/Keywords&gt;&lt;Keywords&gt;Hypertension,Renovascular&lt;/Keywords&gt;&lt;Keywords&gt;Muscle,Smooth&lt;/Keywords&gt;&lt;Keywords&gt;pathology&lt;/Keywords&gt;&lt;Keywords&gt;physiology&lt;/Keywords&gt;&lt;Keywords&gt;physiopathology&lt;/Keywords&gt;&lt;Keywords&gt;Pressoreceptors&lt;/Keywords&gt;&lt;Keywords&gt;Rats&lt;/Keywords&gt;&lt;Keywords&gt;Vascular Resistance&lt;/Keywords&gt;&lt;Keywords&gt;Vasomotor System&lt;/Keywords&gt;&lt;Reprint&gt;Not in File&lt;/Reprint&gt;&lt;Start_Page&gt;3s&lt;/Start_Page&gt;&lt;End_Page&gt;22s&lt;/End_Page&gt;&lt;Periodical&gt;Clinical Science and Molecular Medicine&lt;/Periodical&gt;&lt;Volume&gt;4&lt;/Volume&gt;&lt;Web_URL&gt;PM:153216&lt;/Web_URL&gt;&lt;ZZ_JournalFull&gt;&lt;f name="System"&gt;Clinical Science and Molecular Medicine&lt;/f&gt;&lt;/ZZ_JournalFull&gt;&lt;ZZ_WorkformID&gt;1&lt;/ZZ_WorkformID&gt;&lt;/MDL&gt;&lt;/Cite&gt;&lt;/Refman&gt;</w:instrText>
      </w:r>
      <w:r w:rsidR="001A5B8C">
        <w:fldChar w:fldCharType="separate"/>
      </w:r>
      <w:r w:rsidR="001A5B8C">
        <w:t>(Folkow 1978)</w:t>
      </w:r>
      <w:r w:rsidR="001A5B8C">
        <w:fldChar w:fldCharType="end"/>
      </w:r>
      <w:r>
        <w:t>.</w:t>
      </w:r>
    </w:p>
    <w:p w14:paraId="388D0B1F" w14:textId="77777777" w:rsidR="00FB344C" w:rsidRDefault="00FB344C" w:rsidP="00FB344C">
      <w:pPr>
        <w:pStyle w:val="MDHeading2"/>
        <w:spacing w:line="480" w:lineRule="auto"/>
        <w:sectPr w:rsidR="00FB344C" w:rsidSect="00AF12A7">
          <w:headerReference w:type="default" r:id="rId12"/>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5F0726A"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462114B" w14:textId="77777777" w:rsidR="00FB344C" w:rsidRDefault="00FB344C" w:rsidP="00FB344C">
      <w:pPr>
        <w:pStyle w:val="MDHeading2"/>
        <w:spacing w:line="480" w:lineRule="auto"/>
      </w:pPr>
      <w:bookmarkStart w:id="8" w:name="_Toc161096839"/>
      <w:r>
        <w:t>2.3</w:t>
      </w:r>
      <w:r>
        <w:tab/>
        <w:t xml:space="preserve">Birth weight and </w:t>
      </w:r>
      <w:r w:rsidR="00A32AC6">
        <w:t>fetal</w:t>
      </w:r>
      <w:r>
        <w:t xml:space="preserve"> under nutrition </w:t>
      </w:r>
      <w:r w:rsidRPr="00267531">
        <w:rPr>
          <w:i/>
        </w:rPr>
        <w:t>in utero</w:t>
      </w:r>
      <w:bookmarkEnd w:id="8"/>
    </w:p>
    <w:p w14:paraId="013E3A59" w14:textId="77777777" w:rsidR="00FB344C" w:rsidRDefault="00FB344C" w:rsidP="00FB344C">
      <w:pPr>
        <w:spacing w:line="480" w:lineRule="auto"/>
      </w:pPr>
      <w:r>
        <w:t xml:space="preserve">As the </w:t>
      </w:r>
      <w:r w:rsidR="00A32AC6">
        <w:t>fetal</w:t>
      </w:r>
      <w:r>
        <w:t xml:space="preserve"> origins hypothesis evolved attention initially focused on poor </w:t>
      </w:r>
      <w:r w:rsidR="00A32AC6">
        <w:t>fetal</w:t>
      </w:r>
      <w:r>
        <w:t xml:space="preserve"> nutrition </w:t>
      </w:r>
      <w:r w:rsidRPr="00E1780C">
        <w:rPr>
          <w:i/>
        </w:rPr>
        <w:t>in utero</w:t>
      </w:r>
      <w:r>
        <w:t xml:space="preserve">.  Small placental size and thinness at birth are associated with poor </w:t>
      </w:r>
      <w:r w:rsidR="00A32AC6">
        <w:t>fetal</w:t>
      </w:r>
      <w:r>
        <w:t xml:space="preserve"> nutrition </w:t>
      </w:r>
      <w:r w:rsidR="001A5B8C">
        <w:fldChar w:fldCharType="begin"/>
      </w:r>
      <w:r w:rsidR="001A5B8C">
        <w:instrText xml:space="preserve"> ADDIN REFMGR.CITE &lt;Refman&gt;&lt;Cite&gt;&lt;Author&gt;Phipps&lt;/Author&gt;&lt;Year&gt;1993&lt;/Year&gt;&lt;RecNum&gt;565&lt;/RecNum&gt;&lt;IDText&gt;Fetal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fldChar w:fldCharType="separate"/>
      </w:r>
      <w:r w:rsidR="001A5B8C">
        <w:t xml:space="preserve">(Phipps </w:t>
      </w:r>
      <w:r w:rsidR="001A5B8C" w:rsidRPr="001A5B8C">
        <w:rPr>
          <w:i/>
        </w:rPr>
        <w:t>et al.</w:t>
      </w:r>
      <w:r w:rsidR="001A5B8C">
        <w:t xml:space="preserve"> 1993)</w:t>
      </w:r>
      <w:r w:rsidR="001A5B8C">
        <w:fldChar w:fldCharType="end"/>
      </w:r>
      <w:r>
        <w:t>.  A low ponderal index at birth, a high placenta to birth weight ratio and thinness at birth rather than simply small size at birth were linked to cardiovascular dise</w:t>
      </w:r>
      <w:r w:rsidR="00E91FCF">
        <w:t xml:space="preserve">ase and diabetes in later life </w:t>
      </w:r>
      <w:r w:rsidR="001A5B8C">
        <w:fldChar w:fldCharType="begin"/>
      </w:r>
      <w:r w:rsidR="001A5B8C">
        <w:instrText xml:space="preserve"> ADDIN REFMGR.CITE &lt;Refman&gt;&lt;Cite&gt;&lt;Author&gt;Phillips&lt;/Author&gt;&lt;Year&gt;1994&lt;/Year&gt;&lt;RecNum&gt;516&lt;/RecNum&gt;&lt;IDText&gt;Thinness at birth and insulin resistance in adult life&lt;/IDText&gt;&lt;MDL Ref_Type="Journal"&gt;&lt;Ref_Type&gt;Journal&lt;/Ref_Type&gt;&lt;Ref_ID&gt;516&lt;/Ref_ID&gt;&lt;Title_Primary&gt;Thinness at birth and insulin resistance in adult life&lt;/Title_Primary&gt;&lt;Authors_Primary&gt;Phillips,D.I.&lt;/Authors_Primary&gt;&lt;Authors_Primary&gt;Barker,D.J.&lt;/Authors_Primary&gt;&lt;Authors_Primary&gt;Hales,C.N.&lt;/Authors_Primary&gt;&lt;Authors_Primary&gt;Hirst,S.&lt;/Authors_Primary&gt;&lt;Authors_Primary&gt;Osmond,C.&lt;/Authors_Primary&gt;&lt;Date_Primary&gt;1994/2&lt;/Date_Primary&gt;&lt;Keywords&gt;Adult&lt;/Keywords&gt;&lt;Keywords&gt;Birth Weight&lt;/Keywords&gt;&lt;Keywords&gt;blood&lt;/Keywords&gt;&lt;Keywords&gt;Blood Glucose&lt;/Keywords&gt;&lt;Keywords&gt;Blood Pressure&lt;/Keywords&gt;&lt;Keywords&gt;Body Mass Index&lt;/Keywords&gt;&lt;Keywords&gt;deficiency&lt;/Keywords&gt;&lt;Keywords&gt;Diabetes Mellitus&lt;/Keywords&gt;&lt;Keywords&gt;Female&lt;/Keywords&gt;&lt;Keywords&gt;Glucose&lt;/Keywords&gt;&lt;Keywords&gt;Glucose Intolerance&lt;/Keywords&gt;&lt;Keywords&gt;Growth&lt;/Keywords&gt;&lt;Keywords&gt;Hip&lt;/Keywords&gt;&lt;Keywords&gt;Human&lt;/Keywords&gt;&lt;Keywords&gt;Infant,Newborn&lt;/Keywords&gt;&lt;Keywords&gt;Insulin&lt;/Keywords&gt;&lt;Keywords&gt;Insulin Resistance&lt;/Keywords&gt;&lt;Keywords&gt;Longitudinal Studies&lt;/Keywords&gt;&lt;Keywords&gt;Male&lt;/Keywords&gt;&lt;Keywords&gt;metabolism&lt;/Keywords&gt;&lt;Keywords&gt;Middle Age&lt;/Keywords&gt;&lt;Keywords&gt;Regression Analysis&lt;/Keywords&gt;&lt;Keywords&gt;Sex Factors&lt;/Keywords&gt;&lt;Keywords&gt;Support,Non-U.S.Gov&amp;apos;t&lt;/Keywords&gt;&lt;Keywords&gt;Thinness&lt;/Keywords&gt;&lt;Reprint&gt;In File&lt;/Reprint&gt;&lt;Start_Page&gt;150&lt;/Start_Page&gt;&lt;End_Page&gt;154&lt;/End_Page&gt;&lt;Periodical&gt;Diabetologia&lt;/Periodical&gt;&lt;Volume&gt;37&lt;/Volume&gt;&lt;Issue&gt;2&lt;/Issue&gt;&lt;Address&gt;Metabolic Programming Group, University of Southampton, Southampton General Hospital, United Kingdom&lt;/Address&gt;&lt;Web_URL&gt;PM:8163048&lt;/Web_URL&gt;&lt;ZZ_JournalStdAbbrev&gt;&lt;f name="System"&gt;Diabetologia&lt;/f&gt;&lt;/ZZ_JournalStdAbbrev&gt;&lt;ZZ_WorkformID&gt;1&lt;/ZZ_WorkformID&gt;&lt;/MDL&gt;&lt;/Cite&gt;&lt;/Refman&gt;</w:instrText>
      </w:r>
      <w:r w:rsidR="001A5B8C">
        <w:fldChar w:fldCharType="separate"/>
      </w:r>
      <w:r w:rsidR="001A5B8C">
        <w:t xml:space="preserve">(Phillips </w:t>
      </w:r>
      <w:r w:rsidR="001A5B8C" w:rsidRPr="001A5B8C">
        <w:rPr>
          <w:i/>
        </w:rPr>
        <w:t>et al.</w:t>
      </w:r>
      <w:r w:rsidR="001A5B8C">
        <w:t xml:space="preserve"> 1994)</w:t>
      </w:r>
      <w:r w:rsidR="001A5B8C">
        <w:fldChar w:fldCharType="end"/>
      </w:r>
      <w:r>
        <w:t xml:space="preserve">.  Studies in both the developed and developing world established that poor intrauterine nutrition and thinness at birth were important markers for subsequent disease </w:t>
      </w:r>
      <w:r w:rsidR="001A5B8C">
        <w:fldChar w:fldCharType="begin"/>
      </w:r>
      <w:r w:rsidR="001A5B8C">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Medicine&lt;/f&gt;&lt;/ZZ_JournalFull&gt;&lt;ZZ_WorkformID&gt;1&lt;/ZZ_WorkformID&gt;&lt;/MDL&gt;&lt;/Cite&gt;&lt;/Refman&gt;</w:instrText>
      </w:r>
      <w:r w:rsidR="001A5B8C">
        <w:fldChar w:fldCharType="separate"/>
      </w:r>
      <w:r w:rsidR="001A5B8C">
        <w:t xml:space="preserve">(Yajnik </w:t>
      </w:r>
      <w:r w:rsidR="001A5B8C" w:rsidRPr="001A5B8C">
        <w:rPr>
          <w:i/>
        </w:rPr>
        <w:t>et al.</w:t>
      </w:r>
      <w:r w:rsidR="001A5B8C">
        <w:t xml:space="preserve"> 1995)</w:t>
      </w:r>
      <w:r w:rsidR="001A5B8C">
        <w:fldChar w:fldCharType="end"/>
      </w:r>
      <w:r w:rsidR="00E91FCF">
        <w:t>.</w:t>
      </w:r>
    </w:p>
    <w:p w14:paraId="4B51227A" w14:textId="77777777" w:rsidR="00FB344C" w:rsidRDefault="00FB344C" w:rsidP="00FB344C">
      <w:pPr>
        <w:spacing w:line="480" w:lineRule="auto"/>
      </w:pPr>
    </w:p>
    <w:p w14:paraId="02A47A5E" w14:textId="77777777" w:rsidR="00FB344C" w:rsidRDefault="00FB344C" w:rsidP="00FB344C">
      <w:pPr>
        <w:pStyle w:val="MDHeading2"/>
        <w:spacing w:line="480" w:lineRule="auto"/>
      </w:pPr>
      <w:bookmarkStart w:id="9" w:name="_Toc161096840"/>
      <w:r>
        <w:t>2.4</w:t>
      </w:r>
      <w:r>
        <w:tab/>
        <w:t>Catch-up growth</w:t>
      </w:r>
      <w:bookmarkEnd w:id="9"/>
    </w:p>
    <w:p w14:paraId="7AF71122" w14:textId="77777777" w:rsidR="00FB344C" w:rsidRDefault="00FB344C" w:rsidP="00FB344C">
      <w:pPr>
        <w:spacing w:line="480" w:lineRule="auto"/>
      </w:pPr>
      <w:r>
        <w:t xml:space="preserve">It has become clear that in addition to intrauterine growth restriction, low birth weight and thinness at birth, subsequent growth and in particular subsequent weight gain are at least as important </w:t>
      </w:r>
      <w:r w:rsidR="001A5B8C">
        <w:fldChar w:fldCharType="begin"/>
      </w:r>
      <w:r w:rsidR="001A5B8C">
        <w:instrText xml:space="preserve"> ADDIN REFMGR.CITE &lt;Refman&gt;&lt;Cite&gt;&lt;Author&gt;Dietz&lt;/Author&gt;&lt;Year&gt;1994&lt;/Year&gt;&lt;RecNum&gt;67&lt;/RecNum&gt;&lt;IDText&gt;Critical periods in childhood for the development of obesity&lt;/IDText&gt;&lt;MDL Ref_Type="Journal"&gt;&lt;Ref_Type&gt;Journal&lt;/Ref_Type&gt;&lt;Ref_ID&gt;67&lt;/Ref_ID&gt;&lt;Title_Primary&gt;Critical periods in childhood for the development of obesity&lt;/Title_Primary&gt;&lt;Authors_Primary&gt;Dietz,W.H.&lt;/Authors_Primary&gt;&lt;Date_Primary&gt;1994/5&lt;/Date_Primary&gt;&lt;Keywords&gt;Obesity&lt;/Keywords&gt;&lt;Reprint&gt;Not in File&lt;/Reprint&gt;&lt;Start_Page&gt;955&lt;/Start_Page&gt;&lt;End_Page&gt;959&lt;/End_Page&gt;&lt;Periodical&gt;The American Journal Of Clinical Nutrition&lt;/Periodical&gt;&lt;Volume&gt;59&lt;/Volume&gt;&lt;Issue&gt;5&lt;/Issue&gt;&lt;Web_URL&gt;http://www.sciencedirect.com/science/article/B6WVB-45CW0P5-27X/2/9fafbbd36082683aaaa572e520d921bf&lt;/Web_URL&gt;&lt;ZZ_JournalStdAbbrev&gt;&lt;f name="System"&gt;The American Journal Of Clinical Nutrition&lt;/f&gt;&lt;/ZZ_JournalStdAbbrev&gt;&lt;ZZ_WorkformID&gt;1&lt;/ZZ_WorkformID&gt;&lt;/MDL&gt;&lt;/Cite&gt;&lt;/Refman&gt;</w:instrText>
      </w:r>
      <w:r w:rsidR="001A5B8C">
        <w:fldChar w:fldCharType="separate"/>
      </w:r>
      <w:r w:rsidR="001A5B8C">
        <w:t>(Dietz 1994)</w:t>
      </w:r>
      <w:r w:rsidR="001A5B8C">
        <w:fldChar w:fldCharType="end"/>
      </w:r>
      <w:r>
        <w:t xml:space="preserve">.  Low birth weight has been linked to an increased risk of obesity in later life </w:t>
      </w:r>
      <w:r w:rsidR="001A5B8C">
        <w:fldChar w:fldCharType="begin"/>
      </w:r>
      <w:r w:rsidR="001A5B8C">
        <w:instrText xml:space="preserve"> ADDIN REFMGR.CITE &lt;Refman&gt;&lt;Cite&gt;&lt;Author&gt;Gale&lt;/Author&gt;&lt;Year&gt;2001&lt;/Year&gt;&lt;RecNum&gt;19&lt;/RecNum&gt;&lt;IDText&gt;Intrauterine programming of adult body composition&lt;/IDText&gt;&lt;MDL Ref_Type="Journal"&gt;&lt;Ref_Type&gt;Journal&lt;/Ref_Type&gt;&lt;Ref_ID&gt;19&lt;/Ref_ID&gt;&lt;Title_Primary&gt;Intrauterine programming of adult body composition&lt;/Title_Primary&gt;&lt;Authors_Primary&gt;Gale,C.R.&lt;/Authors_Primary&gt;&lt;Authors_Primary&gt;Martyn,C.N.&lt;/Authors_Primary&gt;&lt;Authors_Primary&gt;Kellingray,S.&lt;/Authors_Primary&gt;&lt;Authors_Primary&gt;Eastell,R.&lt;/Authors_Primary&gt;&lt;Authors_Primary&gt;Cooper,C.&lt;/Authors_Primary&gt;&lt;Date_Primary&gt;2001/1&lt;/Date_Primary&gt;&lt;Keywords&gt;Adult&lt;/Keywords&gt;&lt;Keywords&gt;Body Composition&lt;/Keywords&gt;&lt;Reprint&gt;Not in File&lt;/Reprint&gt;&lt;Start_Page&gt;267&lt;/Start_Page&gt;&lt;End_Page&gt;272&lt;/End_Page&gt;&lt;Periodical&gt;The Journal Of Clinical Endocrinology And Metabolism&lt;/Periodical&gt;&lt;Volume&gt;86&lt;/Volume&gt;&lt;Issue&gt;1&lt;/Issue&gt;&lt;Web_URL&gt;http://www.sciencedirect.com/science/article/B6WVB-45DMJ3V-H9/2/1f8dbfda02083b5400f69c2914621541&lt;/Web_URL&gt;&lt;ZZ_JournalStdAbbrev&gt;&lt;f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(Gale </w:t>
      </w:r>
      <w:r w:rsidR="001A5B8C" w:rsidRPr="001A5B8C">
        <w:rPr>
          <w:i/>
        </w:rPr>
        <w:t>et al.</w:t>
      </w:r>
      <w:r w:rsidR="001A5B8C">
        <w:t xml:space="preserve"> 2001)</w:t>
      </w:r>
      <w:r w:rsidR="001A5B8C">
        <w:fldChar w:fldCharType="end"/>
      </w:r>
      <w:r>
        <w:t xml:space="preserve">.  Individuals subjected to intrauterine growth restraint tend to overshoot their genetic centile and to have a higher fat mass in childhood </w:t>
      </w:r>
      <w:r w:rsidR="001A5B8C">
        <w:fldChar w:fldCharType="begin"/>
      </w:r>
      <w:r w:rsidR="001A5B8C">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fldChar w:fldCharType="separate"/>
      </w:r>
      <w:r w:rsidR="001A5B8C">
        <w:t xml:space="preserve">(Ong </w:t>
      </w:r>
      <w:r w:rsidR="001A5B8C" w:rsidRPr="001A5B8C">
        <w:rPr>
          <w:i/>
        </w:rPr>
        <w:t>et al.</w:t>
      </w:r>
      <w:r w:rsidR="001A5B8C">
        <w:t xml:space="preserve"> 2000)</w:t>
      </w:r>
      <w:r w:rsidR="001A5B8C">
        <w:fldChar w:fldCharType="end"/>
      </w:r>
      <w:r>
        <w:t xml:space="preserve">.  Babies born thin tend to store fat centrally rather than peripherally in later life </w:t>
      </w:r>
      <w:r w:rsidR="001A5B8C">
        <w:fldChar w:fldCharType="begin"/>
      </w:r>
      <w:r w:rsidR="001A5B8C">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fldChar w:fldCharType="separate"/>
      </w:r>
      <w:r w:rsidR="001A5B8C">
        <w:t xml:space="preserve">(Hales </w:t>
      </w:r>
      <w:r w:rsidR="001A5B8C" w:rsidRPr="001A5B8C">
        <w:rPr>
          <w:i/>
        </w:rPr>
        <w:t>et al.</w:t>
      </w:r>
      <w:r w:rsidR="001A5B8C">
        <w:t xml:space="preserve"> 1991)</w:t>
      </w:r>
      <w:r w:rsidR="001A5B8C">
        <w:fldChar w:fldCharType="end"/>
      </w:r>
      <w:r>
        <w:t xml:space="preserve">. Children born small for gestational age have reduced lean muscle mass and a higher percentage of body fat in later life </w:t>
      </w:r>
      <w:r w:rsidR="001A5B8C">
        <w:fldChar w:fldCharType="begin"/>
      </w:r>
      <w:r w:rsidR="001A5B8C">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name="System"&gt;Diabetologia&lt;/f&gt;&lt;/ZZ_JournalStdAbbrev&gt;&lt;ZZ_WorkformID&gt;1&lt;/ZZ_WorkformID&gt;&lt;/MDL&gt;&lt;/Cite&gt;&lt;/Refman&gt;</w:instrText>
      </w:r>
      <w:r w:rsidR="001A5B8C">
        <w:fldChar w:fldCharType="separate"/>
      </w:r>
      <w:r w:rsidR="001A5B8C">
        <w:t xml:space="preserve">(Crowther </w:t>
      </w:r>
      <w:r w:rsidR="001A5B8C" w:rsidRPr="001A5B8C">
        <w:rPr>
          <w:i/>
        </w:rPr>
        <w:t>et al.</w:t>
      </w:r>
      <w:r w:rsidR="001A5B8C">
        <w:t xml:space="preserve"> 1998)</w:t>
      </w:r>
      <w:r w:rsidR="001A5B8C">
        <w:fldChar w:fldCharType="end"/>
      </w:r>
      <w:r>
        <w:t xml:space="preserve">.  This has been demonstrated in childhood populations and in large epidemiological studies looking at birth weight and waist hip ratios </w:t>
      </w:r>
      <w:r w:rsidR="001A5B8C">
        <w:fldChar w:fldCharType="begin"/>
      </w:r>
      <w:r w:rsidR="001A5B8C">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name="System"&gt;Diabetologia&lt;/f&gt;&lt;/ZZ_JournalStdAbbrev&gt;&lt;ZZ_WorkformID&gt;1&lt;/ZZ_WorkformID&gt;&lt;/MDL&gt;&lt;/Cite&gt;&lt;Cite&gt;&lt;Author&gt;Valdez&lt;/Author&gt;&lt;Year&gt;1994&lt;/Year&gt;&lt;RecNum&gt;712&lt;/RecNum&gt;&lt;IDText&gt;Birthweight and adult health outcomes in a biethnic population in the USA&lt;/IDText&gt;&lt;MDL Ref_Type="Journal"&gt;&lt;Ref_Type&gt;Journal&lt;/Ref_Type&gt;&lt;Ref_ID&gt;712&lt;/Ref_ID&gt;&lt;Title_Primary&gt;Birthweight and adult health outcomes in a biethnic population in the USA&lt;/Title_Primary&gt;&lt;Authors_Primary&gt;Valdez,R.&lt;/Authors_Primary&gt;&lt;Authors_Primary&gt;Athens,M.A.&lt;/Authors_Primary&gt;&lt;Authors_Primary&gt;Thompson,G.H.&lt;/Authors_Primary&gt;&lt;Authors_Primary&gt;Bradshaw,B.S.&lt;/Authors_Primary&gt;&lt;Authors_Primary&gt;Stern,M.P.&lt;/Authors_Primary&gt;&lt;Date_Primary&gt;1994/6&lt;/Date_Primary&gt;&lt;Keywords&gt;Adult&lt;/Keywords&gt;&lt;Reprint&gt;Not in File&lt;/Reprint&gt;&lt;Start_Page&gt;624&lt;/Start_Page&gt;&lt;End_Page&gt;631&lt;/End_Page&gt;&lt;Periodical&gt;Diabetologia&lt;/Periodical&gt;&lt;Volume&gt;37&lt;/Volume&gt;&lt;Issue&gt;6&lt;/Issue&gt;&lt;Web_URL&gt;http://www.sciencedirect.com/science/article/B6WVB-45CWKKX-4BX/2/c7021cb63bfcc36d10d581d6ba1e90f9&lt;/Web_URL&gt;&lt;ZZ_JournalStdAbbrev&gt;&lt;f name="System"&gt;Diabetologia&lt;/f&gt;&lt;/ZZ_JournalStdAbbrev&gt;&lt;ZZ_WorkformID&gt;1&lt;/ZZ_WorkformID&gt;&lt;/MDL&gt;&lt;/Cite&gt;&lt;/Refman&gt;</w:instrText>
      </w:r>
      <w:r w:rsidR="001A5B8C">
        <w:fldChar w:fldCharType="separate"/>
      </w:r>
      <w:r w:rsidR="001A5B8C">
        <w:t xml:space="preserve">(Crowther </w:t>
      </w:r>
      <w:r w:rsidR="001A5B8C" w:rsidRPr="001A5B8C">
        <w:rPr>
          <w:i/>
        </w:rPr>
        <w:t>et al.</w:t>
      </w:r>
      <w:r w:rsidR="001A5B8C">
        <w:t xml:space="preserve"> 1998;Valdez </w:t>
      </w:r>
      <w:r w:rsidR="001A5B8C" w:rsidRPr="001A5B8C">
        <w:rPr>
          <w:i/>
        </w:rPr>
        <w:t>et al.</w:t>
      </w:r>
      <w:r w:rsidR="001A5B8C">
        <w:t xml:space="preserve"> 1994)</w:t>
      </w:r>
      <w:r w:rsidR="001A5B8C">
        <w:fldChar w:fldCharType="end"/>
      </w:r>
      <w:r w:rsidRPr="00B03652">
        <w:t xml:space="preserve">. </w:t>
      </w:r>
      <w:r>
        <w:t xml:space="preserve">Individuals born small who later end up large are at highest risk of adult disease. The prevalence of type 2 diabetes is highest in those who are small at birth and become overweight as adults </w:t>
      </w:r>
      <w:r w:rsidR="001A5B8C">
        <w:fldChar w:fldCharType="begin"/>
      </w:r>
      <w:r w:rsidR="001A5B8C">
        <w:instrText xml:space="preserve"> ADDIN REFMGR.CITE &lt;Refman&gt;&lt;Cite&gt;&lt;Author&gt;Hales&lt;/Author&gt;&lt;Year&gt;1991&lt;/Year&gt;&lt;RecNum&gt;868&lt;/RecNum&gt;&lt;IDText&gt;Fetal and infant growth and impaired glucose tolerance at age 64&lt;/IDText&gt;&lt;MDL Ref_Type="Journal"&gt;&lt;Ref_Type&gt;Journal&lt;/Ref_Type&gt;&lt;Ref_ID&gt;868&lt;/Ref_ID&gt;&lt;Title_Primary&gt;Fetal and infant growth and impaired glucose tolerance at age 64&lt;/Title_Primary&gt;&lt;Authors_Primary&gt;Hales,C.N.&lt;/Authors_Primary&gt;&lt;Authors_Primary&gt;Barker,D.J.&lt;/Authors_Primary&gt;&lt;Authors_Primary&gt;Clark,P.M.&lt;/Authors_Primary&gt;&lt;Authors_Primary&gt;Cox,L.J.&lt;/Authors_Primary&gt;&lt;Authors_Primary&gt;Fall,C.&lt;/Authors_Primary&gt;&lt;Authors_Primary&gt;Osmond,C.&lt;/Authors_Primary&gt;&lt;Authors_Primary&gt;Winter,P.D.&lt;/Authors_Primary&gt;&lt;Date_Primary&gt;1991/10/26&lt;/Date_Primary&gt;&lt;Keywords&gt;Glucose&lt;/Keywords&gt;&lt;Keywords&gt;Growth&lt;/Keywords&gt;&lt;Keywords&gt;Infant&lt;/Keywords&gt;&lt;Reprint&gt;Not in File&lt;/Reprint&gt;&lt;Start_Page&gt;1019&lt;/Start_Page&gt;&lt;End_Page&gt;1022&lt;/End_Page&gt;&lt;Periodical&gt;British Medical Journal&lt;/Periodical&gt;&lt;Volume&gt;303&lt;/Volume&gt;&lt;Issue&gt;6809&lt;/Issue&gt;&lt;Web_URL&gt;http://www.sciencedirect.com/science/article/B6WVB-45CP538-333/2/d148fd338ace1a950f21a71bf34e8543&lt;/Web_URL&gt;&lt;ZZ_JournalFull&gt;&lt;f name="System"&gt;British Medical Journal&lt;/f&gt;&lt;/ZZ_JournalFull&gt;&lt;ZZ_WorkformID&gt;1&lt;/ZZ_WorkformID&gt;&lt;/MDL&gt;&lt;/Cite&gt;&lt;/Refman&gt;</w:instrText>
      </w:r>
      <w:r w:rsidR="001A5B8C">
        <w:fldChar w:fldCharType="separate"/>
      </w:r>
      <w:r w:rsidR="001A5B8C">
        <w:t xml:space="preserve">(Hales </w:t>
      </w:r>
      <w:r w:rsidR="001A5B8C" w:rsidRPr="001A5B8C">
        <w:rPr>
          <w:i/>
        </w:rPr>
        <w:t>et al.</w:t>
      </w:r>
      <w:r w:rsidR="001A5B8C">
        <w:t xml:space="preserve"> 1991)</w:t>
      </w:r>
      <w:r w:rsidR="001A5B8C">
        <w:fldChar w:fldCharType="end"/>
      </w:r>
      <w:r>
        <w:t xml:space="preserve">.  This has been demonstrated most elegantly in studies from </w:t>
      </w:r>
      <w:smartTag w:uri="urn:schemas-microsoft-com:office:smarttags" w:element="country-region">
        <w:smartTag w:uri="urn:schemas-microsoft-com:office:smarttags" w:element="place">
          <w:r>
            <w:t>India</w:t>
          </w:r>
        </w:smartTag>
      </w:smartTag>
      <w:r>
        <w:t xml:space="preserve"> </w:t>
      </w:r>
      <w:r w:rsidR="001A5B8C">
        <w:fldChar w:fldCharType="begin"/>
      </w:r>
      <w:r w:rsidR="001A5B8C">
        <w:instrText xml:space="preserve"> ADDIN REFMGR.CITE &lt;Refman&gt;&lt;Cite&gt;&lt;Author&gt;Bavdekar&lt;/Author&gt;&lt;Year&gt;1999&lt;/Year&gt;&lt;RecNum&gt;34&lt;/RecNum&gt;&lt;IDText&gt;Insulin resistance syndrome in 8-year-old Indian children: small at birth, big at 8 years, or both?&lt;/IDText&gt;&lt;MDL Ref_Type="Journal"&gt;&lt;Ref_Type&gt;Journal&lt;/Ref_Type&gt;&lt;Ref_ID&gt;34&lt;/Ref_ID&gt;&lt;Title_Primary&gt;Insulin resistance syndrome in 8-year-old Indian children: small at birth, big at 8 years, or both?&lt;/Title_Primary&gt;&lt;Authors_Primary&gt;Bavdekar,A.&lt;/Authors_Primary&gt;&lt;Authors_Primary&gt;Yajnik,C.S.&lt;/Authors_Primary&gt;&lt;Authors_Primary&gt;Fall,C.H.&lt;/Authors_Primary&gt;&lt;Authors_Primary&gt;Bapat,S.&lt;/Authors_Primary&gt;&lt;Authors_Primary&gt;Pandit,A.N.&lt;/Authors_Primary&gt;&lt;Authors_Primary&gt;Deshpande,V.&lt;/Authors_Primary&gt;&lt;Authors_Primary&gt;Bhave,S.&lt;/Authors_Primary&gt;&lt;Authors_Primary&gt;Kellingray,S.D.&lt;/Authors_Primary&gt;&lt;Authors_Primary&gt;Joglekar,C.&lt;/Authors_Primary&gt;&lt;Date_Primary&gt;1999/12&lt;/Date_Primary&gt;&lt;Keywords&gt;Insulin&lt;/Keywords&gt;&lt;Keywords&gt;Insulin Resistance&lt;/Keywords&gt;&lt;Keywords&gt;Syndrome&lt;/Keywords&gt;&lt;Reprint&gt;Not in File&lt;/Reprint&gt;&lt;Start_Page&gt;2422&lt;/Start_Page&gt;&lt;End_Page&gt;2429&lt;/End_Page&gt;&lt;Periodical&gt;Diabetes&lt;/Periodical&gt;&lt;Volume&gt;48&lt;/Volume&gt;&lt;Issue&gt;12&lt;/Issue&gt;&lt;Web_URL&gt;http://www.sciencedirect.com/science/article/B6WVB-45D9WNG-1CG/2/e44c4a5f42a02cc59ec116aa57e3abbe&lt;/Web_URL&gt;&lt;ZZ_JournalStdAbbrev&gt;&lt;f name="System"&gt;Diabetes&lt;/f&gt;&lt;/ZZ_JournalStdAbbrev&gt;&lt;ZZ_WorkformID&gt;1&lt;/ZZ_WorkformID&gt;&lt;/MDL&gt;&lt;/Cite&gt;&lt;/Refman&gt;</w:instrText>
      </w:r>
      <w:r w:rsidR="001A5B8C">
        <w:fldChar w:fldCharType="separate"/>
      </w:r>
      <w:r w:rsidR="001A5B8C">
        <w:t xml:space="preserve">(Bavdekar </w:t>
      </w:r>
      <w:r w:rsidR="001A5B8C" w:rsidRPr="001A5B8C">
        <w:rPr>
          <w:i/>
        </w:rPr>
        <w:t>et al.</w:t>
      </w:r>
      <w:r w:rsidR="001A5B8C">
        <w:t xml:space="preserve"> 1999)</w:t>
      </w:r>
      <w:r w:rsidR="001A5B8C">
        <w:fldChar w:fldCharType="end"/>
      </w:r>
      <w:r>
        <w:t xml:space="preserve">. There are a number of adverse outcomes to rapid postnatal catch up growth. Rapid weight gain in infancy is a risk factor for future obesity and is associated with earlier pubertal maturation in both boys and girls </w:t>
      </w:r>
      <w:r w:rsidR="001A5B8C">
        <w:fldChar w:fldCharType="begin"/>
      </w:r>
      <w:r w:rsidR="001A5B8C">
        <w:instrText xml:space="preserve"> ADDIN REFMGR.CITE &lt;Refman&gt;&lt;Cite&gt;&lt;Author&gt;Mills&lt;/Author&gt;&lt;Year&gt;1986&lt;/Year&gt;&lt;RecNum&gt;714&lt;/RecNum&gt;&lt;IDText&gt;Early growth predicts timing of puberty in boys: results of a 14-year nutrition and growth study&lt;/IDText&gt;&lt;MDL Ref_Type="Journal"&gt;&lt;Ref_Type&gt;Journal&lt;/Ref_Type&gt;&lt;Ref_ID&gt;714&lt;/Ref_ID&gt;&lt;Title_Primary&gt;Early growth predicts timing of puberty in boys: results of a 14-year nutrition and growth study&lt;/Title_Primary&gt;&lt;Authors_Primary&gt;Mills,J.L.&lt;/Authors_Primary&gt;&lt;Authors_Primary&gt;Shiono,P.H.&lt;/Authors_Primary&gt;&lt;Authors_Primary&gt;Shapiro,L.R.&lt;/Authors_Primary&gt;&lt;Authors_Primary&gt;Crawford,P.B.&lt;/Authors_Primary&gt;&lt;Authors_Primary&gt;Rhoads,G.G.&lt;/Authors_Primary&gt;&lt;Date_Primary&gt;1986/9&lt;/Date_Primary&gt;&lt;Keywords&gt;Growth&lt;/Keywords&gt;&lt;Keywords&gt;Puberty&lt;/Keywords&gt;&lt;Reprint&gt;Not in File&lt;/Reprint&gt;&lt;Start_Page&gt;543&lt;/Start_Page&gt;&lt;End_Page&gt;547&lt;/End_Page&gt;&lt;Periodical&gt;The Journal Of Pediatrics&lt;/Periodical&gt;&lt;Volume&gt;109&lt;/Volume&gt;&lt;Issue&gt;3&lt;/Issue&gt;&lt;Web_URL&gt;http://www.sciencedirect.com/science/article/B6WVB-45CF46P-2PF/2/86bc7f43d12c7daabf6e06d21101066a&lt;/Web_URL&gt;&lt;ZZ_JournalStdAbbrev&gt;&lt;f name="System"&gt;The Journal Of Pediatrics&lt;/f&gt;&lt;/ZZ_JournalStdAbbrev&gt;&lt;ZZ_WorkformID&gt;1&lt;/ZZ_WorkformID&gt;&lt;/MDL&gt;&lt;/Cite&gt;&lt;Cite&gt;&lt;Author&gt;Dietz&lt;/Author&gt;&lt;Year&gt;1994&lt;/Year&gt;&lt;RecNum&gt;67&lt;/RecNum&gt;&lt;IDText&gt;Critical periods in childhood for the development of obesity&lt;/IDText&gt;&lt;MDL Ref_Type="Journal"&gt;&lt;Ref_Type&gt;Journal&lt;/Ref_Type&gt;&lt;Ref_ID&gt;67&lt;/Ref_ID&gt;&lt;Title_Primary&gt;Critical periods in childhood for the development of obesity&lt;/Title_Primary&gt;&lt;Authors_Primary&gt;Dietz,W.H.&lt;/Authors_Primary&gt;&lt;Date_Primary&gt;1994/5&lt;/Date_Primary&gt;&lt;Keywords&gt;Obesity&lt;/Keywords&gt;&lt;Reprint&gt;Not in File&lt;/Reprint&gt;&lt;Start_Page&gt;955&lt;/Start_Page&gt;&lt;End_Page&gt;959&lt;/End_Page&gt;&lt;Periodical&gt;The American Journal Of Clinical Nutrition&lt;/Periodical&gt;&lt;Volume&gt;59&lt;/Volume&gt;&lt;Issue&gt;5&lt;/Issue&gt;&lt;Web_URL&gt;http://www.sciencedirect.com/science/article/B6WVB-45CW0P5-27X/2/9fafbbd36082683aaaa572e520d921bf&lt;/Web_URL&gt;&lt;ZZ_JournalStdAbbrev&gt;&lt;f name="System"&gt;The American Journal Of Clinical Nutrition&lt;/f&gt;&lt;/ZZ_JournalStdAbbrev&gt;&lt;ZZ_WorkformID&gt;1&lt;/ZZ_WorkformID&gt;&lt;/MDL&gt;&lt;/Cite&gt;&lt;/Refman&gt;</w:instrText>
      </w:r>
      <w:r w:rsidR="001A5B8C">
        <w:fldChar w:fldCharType="separate"/>
      </w:r>
      <w:r w:rsidR="001A5B8C">
        <w:t xml:space="preserve">(Mills </w:t>
      </w:r>
      <w:r w:rsidR="001A5B8C" w:rsidRPr="001A5B8C">
        <w:rPr>
          <w:i/>
        </w:rPr>
        <w:t>et al.</w:t>
      </w:r>
      <w:r w:rsidR="001A5B8C">
        <w:t xml:space="preserve"> 1986;Dietz 1994)</w:t>
      </w:r>
      <w:r w:rsidR="001A5B8C">
        <w:fldChar w:fldCharType="end"/>
      </w:r>
      <w:r>
        <w:t xml:space="preserve">. Different risk factors for heart disease are related to different patterns of the early growth. Blood pressure is related to birthweight but not weight at one year of age suggesting that the critical period for programming blood pressure occurs in </w:t>
      </w:r>
      <w:r w:rsidR="00A32AC6">
        <w:t>fetal</w:t>
      </w:r>
      <w:r>
        <w:t xml:space="preserve"> life rather than in infancy </w:t>
      </w:r>
      <w:r w:rsidR="001A5B8C">
        <w:fldChar w:fldCharType="begin"/>
      </w:r>
      <w:r w:rsidR="001A5B8C">
        <w:instrText xml:space="preserve"> ADDIN REFMGR.CITE &lt;Refman&gt;&lt;Cite&gt;&lt;Author&gt;Barker&lt;/Author&gt;&lt;Year&gt;1992&lt;/Year&gt;&lt;RecNum&gt;1500&lt;/RecNum&gt;&lt;IDText&gt;Fetal and infant origins of adult disease&lt;/IDText&gt;&lt;MDL Ref_Type="Book, Whole"&gt;&lt;Ref_Type&gt;Book, Whole&lt;/Ref_Type&gt;&lt;Ref_ID&gt;1500&lt;/Ref_ID&gt;&lt;Title_Primary&gt;Fetal and infant origins of adult disease&lt;/Title_Primary&gt;&lt;Authors_Primary&gt;Barker,D.J.P.&lt;/Authors_Primary&gt;&lt;Date_Primary&gt;1992&lt;/Date_Primary&gt;&lt;Keywords&gt;Infant&lt;/Keywords&gt;&lt;Keywords&gt;Adult&lt;/Keywords&gt;&lt;Reprint&gt;Not in File&lt;/Reprint&gt;&lt;Pub_Place&gt;London&lt;/Pub_Place&gt;&lt;Publisher&gt;British Medical Journal&lt;/Publisher&gt;&lt;ZZ_WorkformID&gt;2&lt;/ZZ_WorkformID&gt;&lt;/MDL&gt;&lt;/Cite&gt;&lt;/Refman&gt;</w:instrText>
      </w:r>
      <w:r w:rsidR="001A5B8C">
        <w:fldChar w:fldCharType="separate"/>
      </w:r>
      <w:r w:rsidR="001A5B8C">
        <w:t>(Barker 1992)</w:t>
      </w:r>
      <w:r w:rsidR="001A5B8C">
        <w:fldChar w:fldCharType="end"/>
      </w:r>
      <w:r>
        <w:t xml:space="preserve">. Fibrinogen is related to weight at one year but not birthweight </w:t>
      </w:r>
      <w:r w:rsidR="001A5B8C">
        <w:fldChar w:fldCharType="begin"/>
      </w:r>
      <w:r w:rsidR="001A5B8C">
        <w:instrText xml:space="preserve"> ADDIN REFMGR.CITE &lt;Refman&gt;&lt;Cite&gt;&lt;Author&gt;Barker&lt;/Author&gt;&lt;Year&gt;1992&lt;/Year&gt;&lt;RecNum&gt;1500&lt;/RecNum&gt;&lt;IDText&gt;Fetal and infant origins of adult disease&lt;/IDText&gt;&lt;MDL Ref_Type="Book, Whole"&gt;&lt;Ref_Type&gt;Book, Whole&lt;/Ref_Type&gt;&lt;Ref_ID&gt;1500&lt;/Ref_ID&gt;&lt;Title_Primary&gt;Fetal and infant origins of adult disease&lt;/Title_Primary&gt;&lt;Authors_Primary&gt;Barker,D.J.P.&lt;/Authors_Primary&gt;&lt;Date_Primary&gt;1992&lt;/Date_Primary&gt;&lt;Keywords&gt;Infant&lt;/Keywords&gt;&lt;Keywords&gt;Adult&lt;/Keywords&gt;&lt;Reprint&gt;Not in File&lt;/Reprint&gt;&lt;Pub_Place&gt;London&lt;/Pub_Place&gt;&lt;Publisher&gt;British Medical Journal&lt;/Publisher&gt;&lt;ZZ_WorkformID&gt;2&lt;/ZZ_WorkformID&gt;&lt;/MDL&gt;&lt;/Cite&gt;&lt;/Refman&gt;</w:instrText>
      </w:r>
      <w:r w:rsidR="001A5B8C">
        <w:fldChar w:fldCharType="separate"/>
      </w:r>
      <w:r w:rsidR="001A5B8C">
        <w:t>(Barker 1992)</w:t>
      </w:r>
      <w:r w:rsidR="001A5B8C">
        <w:fldChar w:fldCharType="end"/>
      </w:r>
      <w:r>
        <w:t xml:space="preserve">.  Cholesterol is related to patterns of infant feeding </w:t>
      </w:r>
      <w:r w:rsidR="001A5B8C">
        <w:fldChar w:fldCharType="begin"/>
      </w:r>
      <w:r w:rsidR="001A5B8C">
        <w:instrText xml:space="preserve"> ADDIN REFMGR.CITE &lt;Refman&gt;&lt;Cite&gt;&lt;Author&gt;Fall&lt;/Author&gt;&lt;Year&gt;1992&lt;/Year&gt;&lt;RecNum&gt;617&lt;/RecNum&gt;&lt;IDText&gt;Relation of infant feeding to adult serum cholesterol concentration and death from ischaemic heart disease&lt;/IDText&gt;&lt;MDL Ref_Type="Journal"&gt;&lt;Ref_Type&gt;Journal&lt;/Ref_Type&gt;&lt;Ref_ID&gt;617&lt;/Ref_ID&gt;&lt;Title_Primary&gt;Relation of infant feeding to adult serum cholesterol concentration and death from ischaemic heart disease&lt;/Title_Primary&gt;&lt;Authors_Primary&gt;Fall,C.H.&lt;/Authors_Primary&gt;&lt;Authors_Primary&gt;Barker,D.J.&lt;/Authors_Primary&gt;&lt;Authors_Primary&gt;Osmond,C.&lt;/Authors_Primary&gt;&lt;Authors_Primary&gt;Winter,P.D.&lt;/Authors_Primary&gt;&lt;Authors_Primary&gt;Clark,P.M.&lt;/Authors_Primary&gt;&lt;Authors_Primary&gt;Hales,C.N.&lt;/Authors_Primary&gt;&lt;Date_Primary&gt;1992/3/28&lt;/Date_Primary&gt;&lt;Keywords&gt;Adult&lt;/Keywords&gt;&lt;Keywords&gt;Age Factors&lt;/Keywords&gt;&lt;Keywords&gt;Aged&lt;/Keywords&gt;&lt;Keywords&gt;Aged,80 and over&lt;/Keywords&gt;&lt;Keywords&gt;Apolipoproteins B&lt;/Keywords&gt;&lt;Keywords&gt;Birth Weight&lt;/Keywords&gt;&lt;Keywords&gt;blood&lt;/Keywords&gt;&lt;Keywords&gt;Body Weight&lt;/Keywords&gt;&lt;Keywords&gt;Bottle Feeding&lt;/Keywords&gt;&lt;Keywords&gt;Breast Feeding&lt;/Keywords&gt;&lt;Keywords&gt;Cholesterol&lt;/Keywords&gt;&lt;Keywords&gt;Coronary Disease&lt;/Keywords&gt;&lt;Keywords&gt;England&lt;/Keywords&gt;&lt;Keywords&gt;epidemiology&lt;/Keywords&gt;&lt;Keywords&gt;Follow-Up Studies&lt;/Keywords&gt;&lt;Keywords&gt;Growth&lt;/Keywords&gt;&lt;Keywords&gt;Human&lt;/Keywords&gt;&lt;Keywords&gt;Infant&lt;/Keywords&gt;&lt;Keywords&gt;Infant Nutrition&lt;/Keywords&gt;&lt;Keywords&gt;Infant,Newborn&lt;/Keywords&gt;&lt;Keywords&gt;Lipoproteins,LDL Cholesterol&lt;/Keywords&gt;&lt;Keywords&gt;Male&lt;/Keywords&gt;&lt;Keywords&gt;Middle Age&lt;/Keywords&gt;&lt;Keywords&gt;mortality&lt;/Keywords&gt;&lt;Keywords&gt;Support,Non-U.S.Gov&amp;apos;t&lt;/Keywords&gt;&lt;Keywords&gt;Weaning&lt;/Keywords&gt;&lt;Reprint&gt;Not in File&lt;/Reprint&gt;&lt;Start_Page&gt;801&lt;/Start_Page&gt;&lt;End_Page&gt;805&lt;/End_Page&gt;&lt;Periodical&gt;British Medical Journal&lt;/Periodical&gt;&lt;Volume&gt;304&lt;/Volume&gt;&lt;Issue&gt;6830&lt;/Issue&gt;&lt;Address&gt;MRC Environmental Epidemiology Unit, University of Southampton, Southampton General Hospital&lt;/Address&gt;&lt;Web_URL&gt;PM:1392706&lt;/Web_URL&gt;&lt;ZZ_JournalFull&gt;&lt;f name="System"&gt;British Medical Journal&lt;/f&gt;&lt;/ZZ_JournalFull&gt;&lt;ZZ_WorkformID&gt;1&lt;/ZZ_WorkformID&gt;&lt;/MDL&gt;&lt;/Cite&gt;&lt;/Refman&gt;</w:instrText>
      </w:r>
      <w:r w:rsidR="001A5B8C">
        <w:fldChar w:fldCharType="separate"/>
      </w:r>
      <w:r w:rsidR="001A5B8C">
        <w:t xml:space="preserve">(Fall </w:t>
      </w:r>
      <w:r w:rsidR="001A5B8C" w:rsidRPr="001A5B8C">
        <w:rPr>
          <w:i/>
        </w:rPr>
        <w:t>et al.</w:t>
      </w:r>
      <w:r w:rsidR="001A5B8C">
        <w:t xml:space="preserve"> 1992)</w:t>
      </w:r>
      <w:r w:rsidR="001A5B8C">
        <w:fldChar w:fldCharType="end"/>
      </w:r>
      <w:r>
        <w:t xml:space="preserve"> and reflects animal experiments that suggest programming of lipid metabolism occurs in infancy and may be influenced by feeding practices </w:t>
      </w:r>
      <w:r w:rsidR="001A5B8C">
        <w:fldChar w:fldCharType="begin"/>
      </w:r>
      <w:r w:rsidR="001A5B8C">
        <w:instrText xml:space="preserve"> ADDIN REFMGR.CITE &lt;Refman&gt;&lt;Cite&gt;&lt;Author&gt;Mott&lt;/Author&gt;&lt;Year&gt;1991&lt;/Year&gt;&lt;RecNum&gt;1429&lt;/RecNum&gt;&lt;IDText&gt;Programming of cholesterol metabolism by breast or formula feeding&lt;/IDText&gt;&lt;MDL Ref_Type="Journal"&gt;&lt;Ref_Type&gt;Journal&lt;/Ref_Type&gt;&lt;Ref_ID&gt;1429&lt;/Ref_ID&gt;&lt;Title_Primary&gt;Programming of cholesterol metabolism by breast or formula feeding&lt;/Title_Primary&gt;&lt;Authors_Primary&gt;Mott,G.E.&lt;/Authors_Primary&gt;&lt;Authors_Primary&gt;Lewis,D.S.&lt;/Authors_Primary&gt;&lt;Authors_Primary&gt;McGill,H.C.,Jr.&lt;/Authors_Primary&gt;&lt;Date_Primary&gt;1991&lt;/Date_Primary&gt;&lt;Keywords&gt;Adult&lt;/Keywords&gt;&lt;Keywords&gt;adverse effects&lt;/Keywords&gt;&lt;Keywords&gt;Animal&lt;/Keywords&gt;&lt;Keywords&gt;Animals&lt;/Keywords&gt;&lt;Keywords&gt;Animals,Suckling&lt;/Keywords&gt;&lt;Keywords&gt;Breast Feeding&lt;/Keywords&gt;&lt;Keywords&gt;Cholesterol&lt;/Keywords&gt;&lt;Keywords&gt;Cholesterol,Dietary&lt;/Keywords&gt;&lt;Keywords&gt;Chronic Disease&lt;/Keywords&gt;&lt;Keywords&gt;Diet&lt;/Keywords&gt;&lt;Keywords&gt;Humans&lt;/Keywords&gt;&lt;Keywords&gt;Infant&lt;/Keywords&gt;&lt;Keywords&gt;Infant Food&lt;/Keywords&gt;&lt;Keywords&gt;metabolism&lt;/Keywords&gt;&lt;Keywords&gt;Papio&lt;/Keywords&gt;&lt;Keywords&gt;pathology&lt;/Keywords&gt;&lt;Keywords&gt;Research Support,U.S.Gov&amp;apos;t,P.H.S.&lt;/Keywords&gt;&lt;Keywords&gt;Time Factors&lt;/Keywords&gt;&lt;Reprint&gt;Not in File&lt;/Reprint&gt;&lt;Start_Page&gt;56&lt;/Start_Page&gt;&lt;End_Page&gt;66&lt;/End_Page&gt;&lt;Periodical&gt;Ciba Foundation Symposium&lt;/Periodical&gt;&lt;Volume&gt;156&lt;/Volume&gt;&lt;Address&gt;Department of Pathology, University of Texas Health Science Center, San Antonio 78284-7750&lt;/Address&gt;&lt;Web_URL&gt;PM:1855416&lt;/Web_URL&gt;&lt;ZZ_JournalFull&gt;&lt;f name="System"&gt;Ciba Foundation Symposium&lt;/f&gt;&lt;/ZZ_JournalFull&gt;&lt;ZZ_WorkformID&gt;1&lt;/ZZ_WorkformID&gt;&lt;/MDL&gt;&lt;/Cite&gt;&lt;/Refman&gt;</w:instrText>
      </w:r>
      <w:r w:rsidR="001A5B8C">
        <w:fldChar w:fldCharType="separate"/>
      </w:r>
      <w:r w:rsidR="001A5B8C">
        <w:t>(Mott, Lewis, and McGill, Jr. 1991)</w:t>
      </w:r>
      <w:r w:rsidR="001A5B8C">
        <w:fldChar w:fldCharType="end"/>
      </w:r>
      <w:r w:rsidR="00B03652">
        <w:t xml:space="preserve">. </w:t>
      </w:r>
      <w:r>
        <w:rPr>
          <w:color w:val="000000"/>
        </w:rPr>
        <w:t xml:space="preserve"> </w:t>
      </w:r>
      <w:r>
        <w:t>Patterns of subsequent weight gain and catch up growth would now seem to be at least as important as low birth weight. This fits well with the concept that the</w:t>
      </w:r>
      <w:r>
        <w:rPr>
          <w:color w:val="000000"/>
        </w:rPr>
        <w:t xml:space="preserve"> programming effects on </w:t>
      </w:r>
      <w:r w:rsidR="00A32AC6">
        <w:rPr>
          <w:color w:val="000000"/>
        </w:rPr>
        <w:t>fetal</w:t>
      </w:r>
      <w:r>
        <w:rPr>
          <w:color w:val="000000"/>
        </w:rPr>
        <w:t xml:space="preserve"> growth and it’s</w:t>
      </w:r>
      <w:r>
        <w:t xml:space="preserve"> metabolic and physiological adaptations can become maladaptive in later life if subsequently challenged by obesity. The relationship between patterns of growth and </w:t>
      </w:r>
      <w:r w:rsidR="00A32AC6">
        <w:t>fetal</w:t>
      </w:r>
      <w:r>
        <w:t xml:space="preserve"> programming may, as we shall discuss, be particularly pertinent in preterm birth where poor nutrition, growth failure and later catch-up growth are common.</w:t>
      </w:r>
    </w:p>
    <w:p w14:paraId="73592CE7" w14:textId="77777777" w:rsidR="00FB344C" w:rsidRDefault="00FB344C" w:rsidP="00FB344C">
      <w:pPr>
        <w:spacing w:line="480" w:lineRule="auto"/>
      </w:pPr>
    </w:p>
    <w:p w14:paraId="3F1C8BE2"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52F4195" w14:textId="77777777" w:rsidR="00FB344C" w:rsidRPr="001312E6" w:rsidRDefault="00FB344C" w:rsidP="00FB344C">
      <w:pPr>
        <w:pStyle w:val="MDHeading2"/>
        <w:spacing w:line="480" w:lineRule="auto"/>
        <w:rPr>
          <w:color w:val="000000"/>
        </w:rPr>
      </w:pPr>
      <w:bookmarkStart w:id="10" w:name="_Toc161096841"/>
      <w:r>
        <w:t>2.5</w:t>
      </w:r>
      <w:r>
        <w:tab/>
        <w:t>Insulin Resistance</w:t>
      </w:r>
      <w:bookmarkEnd w:id="10"/>
    </w:p>
    <w:p w14:paraId="40F3BADC" w14:textId="77777777" w:rsidR="00FB344C" w:rsidRDefault="00FB344C" w:rsidP="00FB344C">
      <w:pPr>
        <w:spacing w:line="480" w:lineRule="auto"/>
      </w:pPr>
      <w:r>
        <w:t xml:space="preserve">Attention has moved towards identifying the underlying mechanisms and processes contributing to programming. Insulin resistance appears to be a central factor in developing subsequent adult disease and it has been suggested that this may be a key factor in the process of programming </w:t>
      </w:r>
      <w:r w:rsidR="001A5B8C">
        <w:fldChar w:fldCharType="begin"/>
      </w:r>
      <w:r w:rsidR="001A5B8C">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fldChar w:fldCharType="separate"/>
      </w:r>
      <w:r w:rsidR="001A5B8C">
        <w:t>(Reaven 1988)</w:t>
      </w:r>
      <w:r w:rsidR="001A5B8C">
        <w:fldChar w:fldCharType="end"/>
      </w:r>
      <w:r>
        <w:t xml:space="preserve">. </w:t>
      </w:r>
      <w:r>
        <w:rPr>
          <w:color w:val="000000"/>
        </w:rPr>
        <w:t xml:space="preserve">The association of hypertension, impaired glucose tolerance and hyperlipidaemia has been called termed “syndrome X” or “the metabolic syndrome” with insulin resistance as the proposed a link between the these abnormalities </w:t>
      </w:r>
      <w:r w:rsidR="001A5B8C">
        <w:rPr>
          <w:color w:val="000000"/>
        </w:rPr>
        <w:fldChar w:fldCharType="begin"/>
      </w:r>
      <w:r w:rsidR="001A5B8C">
        <w:rPr>
          <w:color w:val="000000"/>
        </w:rPr>
        <w:instrText xml:space="preserve"> ADDIN REFMGR.CITE &lt;Refman&gt;&lt;Cite&gt;&lt;Author&gt;Reaven&lt;/Author&gt;&lt;Year&gt;1988&lt;/Year&gt;&lt;RecNum&gt;26&lt;/RecNum&gt;&lt;IDText&gt;Banting lecture 1988. Role of insulin resistance in human disease&lt;/IDText&gt;&lt;MDL Ref_Type="Journal"&gt;&lt;Ref_Type&gt;Journal&lt;/Ref_Type&gt;&lt;Ref_ID&gt;26&lt;/Ref_ID&gt;&lt;Title_Primary&gt;Banting lecture 1988. Role of insulin resistance in human disease&lt;/Title_Primary&gt;&lt;Authors_Primary&gt;Reaven,G.M.&lt;/Authors_Primary&gt;&lt;Date_Primary&gt;1988/12&lt;/Date_Primary&gt;&lt;Keywords&gt;Human&lt;/Keywords&gt;&lt;Keywords&gt;Insulin&lt;/Keywords&gt;&lt;Keywords&gt;Insulin Resistance&lt;/Keywords&gt;&lt;Reprint&gt;Not in File&lt;/Reprint&gt;&lt;Start_Page&gt;1595&lt;/Start_Page&gt;&lt;End_Page&gt;1607&lt;/End_Page&gt;&lt;Periodical&gt;Diabetes&lt;/Periodical&gt;&lt;Volume&gt;37&lt;/Volume&gt;&lt;Issue&gt;12&lt;/Issue&gt;&lt;Web_URL&gt;http://www.sciencedirect.com/science/article/B6WVB-45CJTR6-148/2/a394f1ea145d4593fb0d9a6a529052e7&lt;/Web_URL&gt;&lt;ZZ_JournalStdAbbrev&gt;&lt;f name="System"&gt;Diabetes&lt;/f&gt;&lt;/ZZ_JournalStdAbbrev&gt;&lt;ZZ_WorkformID&gt;1&lt;/ZZ_WorkformID&gt;&lt;/MDL&gt;&lt;/Cite&gt;&lt;/Refman&gt;</w:instrText>
      </w:r>
      <w:r w:rsidR="001A5B8C">
        <w:rPr>
          <w:color w:val="000000"/>
        </w:rPr>
        <w:fldChar w:fldCharType="separate"/>
      </w:r>
      <w:r w:rsidR="001A5B8C">
        <w:rPr>
          <w:color w:val="000000"/>
        </w:rPr>
        <w:t>(Reaven 1988)</w:t>
      </w:r>
      <w:r w:rsidR="001A5B8C">
        <w:rPr>
          <w:color w:val="000000"/>
        </w:rPr>
        <w:fldChar w:fldCharType="end"/>
      </w:r>
      <w:r>
        <w:rPr>
          <w:color w:val="000000"/>
        </w:rPr>
        <w:t xml:space="preserve">. </w:t>
      </w:r>
      <w:r>
        <w:t xml:space="preserve">Insulin resistance and hypertension are key risk factors in the subsequent development of diabetes, stroke, and heart disease </w:t>
      </w:r>
      <w:r w:rsidR="001A5B8C">
        <w:fldChar w:fldCharType="begin"/>
      </w:r>
      <w:r w:rsidR="001A5B8C">
        <w:instrText xml:space="preserve"> ADDIN REFMGR.CITE &lt;Refman&gt;&lt;Cite&gt;&lt;Author&gt;Facchini&lt;/Author&gt;&lt;Year&gt;2001&lt;/Year&gt;&lt;RecNum&gt;25&lt;/RecNum&gt;&lt;IDText&gt;Insulin resistance as a predictor of age-related diseases&lt;/IDText&gt;&lt;MDL Ref_Type="Journal"&gt;&lt;Ref_Type&gt;Journal&lt;/Ref_Type&gt;&lt;Ref_ID&gt;25&lt;/Ref_ID&gt;&lt;Title_Primary&gt;Insulin resistance as a predictor of age-related diseases&lt;/Title_Primary&gt;&lt;Authors_Primary&gt;Facchini,F.S.&lt;/Authors_Primary&gt;&lt;Authors_Primary&gt;Hua,N.&lt;/Authors_Primary&gt;&lt;Authors_Primary&gt;Abbasi,F.&lt;/Authors_Primary&gt;&lt;Authors_Primary&gt;Reaven,G.M.&lt;/Authors_Primary&gt;&lt;Date_Primary&gt;2001/8&lt;/Date_Primary&gt;&lt;Keywords&gt;Insulin&lt;/Keywords&gt;&lt;Keywords&gt;Insulin Resistance&lt;/Keywords&gt;&lt;Reprint&gt;Not in File&lt;/Reprint&gt;&lt;Start_Page&gt;3574&lt;/Start_Page&gt;&lt;End_Page&gt;3578&lt;/End_Page&gt;&lt;Periodical&gt;The Journal Of Clinical Endocrinology And Metabolism&lt;/Periodical&gt;&lt;Volume&gt;86&lt;/Volume&gt;&lt;Issue&gt;8&lt;/Issue&gt;&lt;Web_URL&gt;http://www.sciencedirect.com/science/article/B6WVB-45DN5PD-YJ/2/4aa492f189bcb887c7c6ffd517cb4b66&lt;/Web_URL&gt;&lt;ZZ_JournalStdAbbrev&gt;&lt;f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(Facchini </w:t>
      </w:r>
      <w:r w:rsidR="001A5B8C" w:rsidRPr="001A5B8C">
        <w:rPr>
          <w:i/>
        </w:rPr>
        <w:t>et al.</w:t>
      </w:r>
      <w:r w:rsidR="001A5B8C">
        <w:t xml:space="preserve"> 2001)</w:t>
      </w:r>
      <w:r w:rsidR="001A5B8C">
        <w:fldChar w:fldCharType="end"/>
      </w:r>
      <w:r>
        <w:t xml:space="preserve"> and these associations are apparent even from relatively early in childhood. </w:t>
      </w:r>
    </w:p>
    <w:p w14:paraId="61545992" w14:textId="77777777" w:rsidR="00A36F97" w:rsidRDefault="00A36F97" w:rsidP="00FB344C">
      <w:pPr>
        <w:spacing w:line="480" w:lineRule="auto"/>
        <w:rPr>
          <w:b/>
          <w:u w:val="single"/>
        </w:rPr>
      </w:pPr>
    </w:p>
    <w:p w14:paraId="7BFD1319" w14:textId="77777777" w:rsidR="00FB344C" w:rsidRDefault="00B12369" w:rsidP="00FB344C">
      <w:pPr>
        <w:pStyle w:val="MDHeading2"/>
        <w:spacing w:line="480" w:lineRule="auto"/>
      </w:pPr>
      <w:r>
        <w:br w:type="page"/>
      </w:r>
      <w:bookmarkStart w:id="11" w:name="_Toc161096842"/>
      <w:r w:rsidR="00FB344C">
        <w:t>2.6</w:t>
      </w:r>
      <w:r w:rsidR="00FB344C">
        <w:tab/>
        <w:t>Hypotheses to explain programming</w:t>
      </w:r>
      <w:bookmarkEnd w:id="11"/>
    </w:p>
    <w:p w14:paraId="36D296DA" w14:textId="77777777" w:rsidR="00FB344C" w:rsidRDefault="00FB344C" w:rsidP="00FB344C">
      <w:pPr>
        <w:spacing w:line="480" w:lineRule="auto"/>
      </w:pPr>
      <w:r>
        <w:t>A number of hypotheses have been proposed to explain the link between low birth weight, growth and insulin resistance. These include:</w:t>
      </w:r>
    </w:p>
    <w:p w14:paraId="47F1EAE8" w14:textId="77777777" w:rsidR="00FB344C" w:rsidRDefault="00FB344C" w:rsidP="00FB344C">
      <w:pPr>
        <w:numPr>
          <w:ilvl w:val="0"/>
          <w:numId w:val="9"/>
        </w:numPr>
        <w:spacing w:line="480" w:lineRule="auto"/>
      </w:pPr>
      <w:r>
        <w:t xml:space="preserve">The “thrifty phenotype” hypothesis – The original thrifty phenotype hypothesis as  previously mentioned proposed that maternal and </w:t>
      </w:r>
      <w:r w:rsidR="00A32AC6">
        <w:t>fetal</w:t>
      </w:r>
      <w:r>
        <w:t xml:space="preserve"> under nutrition resulted in a long term adaptive changes or programming of metabolic or hormonal activity in the offspring </w:t>
      </w:r>
      <w:r w:rsidR="001A5B8C">
        <w:fldChar w:fldCharType="begin"/>
      </w:r>
      <w:r w:rsidR="001A5B8C">
        <w:instrText xml:space="preserve"> ADDIN REFMGR.CITE &lt;Refman&gt;&lt;Cite&gt;&lt;Author&gt;Hales&lt;/Author&gt;&lt;Year&gt;1992&lt;/Year&gt;&lt;RecNum&gt;38&lt;/RecNum&gt;&lt;IDText&gt;Type 2 (non-insulin-dependent) diabetes mellitus: the thrifty phenotype hypothesis&lt;/IDText&gt;&lt;MDL Ref_Type="Journal"&gt;&lt;Ref_Type&gt;Journal&lt;/Ref_Type&gt;&lt;Ref_ID&gt;38&lt;/Ref_ID&gt;&lt;Title_Primary&gt;Type 2 (non-insulin-dependent) diabetes mellitus: the thrifty phenotype hypothesis&lt;/Title_Primary&gt;&lt;Authors_Primary&gt;Hales,C.N.&lt;/Authors_Primary&gt;&lt;Authors_Primary&gt;Barker,D.J.&lt;/Authors_Primary&gt;&lt;Date_Primary&gt;1992/7&lt;/Date_Primary&gt;&lt;Keywords&gt;Diabetes Mellitus&lt;/Keywords&gt;&lt;Reprint&gt;Not in File&lt;/Reprint&gt;&lt;Start_Page&gt;595&lt;/Start_Page&gt;&lt;End_Page&gt;601&lt;/End_Page&gt;&lt;Periodical&gt;Diabetologia&lt;/Periodical&gt;&lt;Volume&gt;35&lt;/Volume&gt;&lt;Issue&gt;7&lt;/Issue&gt;&lt;Web_URL&gt;http://www.sciencedirect.com/science/article/B6WVB-45CT143-2XX/2/70c99be450032c3156644bc6c5f35212&lt;/Web_URL&gt;&lt;ZZ_JournalStdAbbrev&gt;&lt;f name="System"&gt;Diabetologia&lt;/f&gt;&lt;/ZZ_JournalStdAbbrev&gt;&lt;ZZ_WorkformID&gt;1&lt;/ZZ_WorkformID&gt;&lt;/MDL&gt;&lt;/Cite&gt;&lt;/Refman&gt;</w:instrText>
      </w:r>
      <w:r w:rsidR="001A5B8C">
        <w:fldChar w:fldCharType="separate"/>
      </w:r>
      <w:r w:rsidR="001A5B8C">
        <w:t>(Hales and Barker 1992)</w:t>
      </w:r>
      <w:r w:rsidR="001A5B8C">
        <w:fldChar w:fldCharType="end"/>
      </w:r>
      <w:r>
        <w:t xml:space="preserve">. It suggests that these events in </w:t>
      </w:r>
      <w:r w:rsidR="00A32AC6">
        <w:t>fetal</w:t>
      </w:r>
      <w:r>
        <w:t xml:space="preserve"> life or infancy could alter the homeostasis of hormones such as insulin, insulin-like growth factors or the adrenal axis predisposing to insulin resistance. These adaptive changes whilst advantageous </w:t>
      </w:r>
      <w:r w:rsidRPr="00F17781">
        <w:rPr>
          <w:i/>
        </w:rPr>
        <w:t>in utero</w:t>
      </w:r>
      <w:r>
        <w:t xml:space="preserve"> and in early life may become deleterious if the individual whilst adapted to lean conditions then encounters nutritional excess later.</w:t>
      </w:r>
    </w:p>
    <w:p w14:paraId="26CDAB96" w14:textId="77777777" w:rsidR="00FB344C" w:rsidRDefault="00FB344C" w:rsidP="00FB344C">
      <w:pPr>
        <w:numPr>
          <w:ilvl w:val="0"/>
          <w:numId w:val="9"/>
        </w:numPr>
        <w:spacing w:line="480" w:lineRule="auto"/>
      </w:pPr>
      <w:r>
        <w:t xml:space="preserve">The “thrifty genotype hypothesis” – The thrifty genotype or surviving small baby hypothesis suggested that the relationship between low birthweight and adult diseases could be explained could by the selective survival (given the higher mortality of low birthweight infants) of those genetically predisposed to increase risk disease in later life </w:t>
      </w:r>
      <w:r w:rsidR="001A5B8C">
        <w:fldChar w:fldCharType="begin"/>
      </w:r>
      <w:r w:rsidR="001A5B8C">
        <w:instrText xml:space="preserve"> ADDIN REFMGR.CITE &lt;Refman&gt;&lt;Cite&gt;&lt;Author&gt;Neel&lt;/Author&gt;&lt;Year&gt;1999&lt;/Year&gt;&lt;RecNum&gt;839&lt;/RecNum&gt;&lt;IDText&gt;The &amp;quot;thrifty genotype&amp;quot; in 1998.&lt;/IDText&gt;&lt;MDL Ref_Type="Journal"&gt;&lt;Ref_Type&gt;Journal&lt;/Ref_Type&gt;&lt;Ref_ID&gt;839&lt;/Ref_ID&gt;&lt;Title_Primary&gt;The &amp;quot;thrifty genotype&amp;quot; in 1998.&lt;/Title_Primary&gt;&lt;Authors_Primary&gt;Neel,J.V.&lt;/Authors_Primary&gt;&lt;Date_Primary&gt;1999/5&lt;/Date_Primary&gt;&lt;Keywords&gt;99319493&lt;/Keywords&gt;&lt;Keywords&gt;genetics&lt;/Keywords&gt;&lt;Keywords&gt;Human&lt;/Keywords&gt;&lt;Reprint&gt;Not in File&lt;/Reprint&gt;&lt;Start_Page&gt;1&lt;/Start_Page&gt;&lt;End_Page&gt;9&lt;/End_Page&gt;&lt;Periodical&gt;Nutrition Reviews.&lt;/Periodical&gt;&lt;Volume&gt;57&lt;/Volume&gt;&lt;Issue&gt;5:Pt 2&lt;/Issue&gt;&lt;ZZ_JournalFull&gt;&lt;f name="System"&gt;Nutrition Reviews.&lt;/f&gt;&lt;/ZZ_JournalFull&gt;&lt;ZZ_WorkformID&gt;1&lt;/ZZ_WorkformID&gt;&lt;/MDL&gt;&lt;/Cite&gt;&lt;/Refman&gt;</w:instrText>
      </w:r>
      <w:r w:rsidR="001A5B8C">
        <w:fldChar w:fldCharType="separate"/>
      </w:r>
      <w:r w:rsidR="001A5B8C">
        <w:t>(Neel 1999)</w:t>
      </w:r>
      <w:r w:rsidR="001A5B8C">
        <w:fldChar w:fldCharType="end"/>
      </w:r>
      <w:r>
        <w:t>.</w:t>
      </w:r>
    </w:p>
    <w:p w14:paraId="3B3C6326" w14:textId="77777777" w:rsidR="00FB344C" w:rsidRDefault="00FB344C" w:rsidP="00FB344C">
      <w:pPr>
        <w:numPr>
          <w:ilvl w:val="0"/>
          <w:numId w:val="9"/>
        </w:numPr>
        <w:spacing w:line="480" w:lineRule="auto"/>
      </w:pPr>
      <w:r>
        <w:t>The “</w:t>
      </w:r>
      <w:r w:rsidR="00A32AC6">
        <w:t>fetal</w:t>
      </w:r>
      <w:r>
        <w:t xml:space="preserve"> insulin hypothesis” - Individuals with a rare glucokinase gene defect responsible for maturity onset diabetes of the young (MODY) were noted to have reduced birthweight infants. It was therefore proposed that specific genetic defects affecting insulin secretion or responsiveness to insulin could link small size of birth and the risk of diseases in adult life </w:t>
      </w:r>
      <w:r w:rsidR="001A5B8C">
        <w:fldChar w:fldCharType="begin"/>
      </w:r>
      <w:r w:rsidR="001A5B8C">
        <w:instrText xml:space="preserve"> ADDIN REFMGR.CITE &lt;Refman&gt;&lt;Cite&gt;&lt;Author&gt;Hattersley&lt;/Author&gt;&lt;Year&gt;1999&lt;/Year&gt;&lt;RecNum&gt;40&lt;/RecNum&gt;&lt;IDText&gt;The fetal insulin hypothesis: an alternative explanation of the association of low birthweight with diabetes and vascular disease&lt;/IDText&gt;&lt;MDL Ref_Type="Journal"&gt;&lt;Ref_Type&gt;Journal&lt;/Ref_Type&gt;&lt;Ref_ID&gt;40&lt;/Ref_ID&gt;&lt;Title_Primary&gt;The fetal insulin hypothesis: an alternative explanation of the association of low birthweight with diabetes and vascular disease&lt;/Title_Primary&gt;&lt;Authors_Primary&gt;Hattersley,Andrew T.&lt;/Authors_Primary&gt;&lt;Authors_Primary&gt;Tooke,John E.&lt;/Authors_Primary&gt;&lt;Date_Primary&gt;1999/5/22&lt;/Date_Primary&gt;&lt;Keywords&gt;Insulin&lt;/Keywords&gt;&lt;Reprint&gt;Not in File&lt;/Reprint&gt;&lt;Start_Page&gt;1789&lt;/Start_Page&gt;&lt;End_Page&gt;1792&lt;/End_Page&gt;&lt;Periodical&gt;Lancet&lt;/Periodical&gt;&lt;Volume&gt;353&lt;/Volume&gt;&lt;Issue&gt;9166&lt;/Issue&gt;&lt;Web_URL&gt;http://www.sciencedirect.com/science/article/B6T1B-3WRJK5R-11/2/92f6117b21e1fd5249b617d09ca1fce8&lt;/Web_URL&gt;&lt;ZZ_JournalFull&gt;&lt;f name="System"&gt;Lancet&lt;/f&gt;&lt;/ZZ_JournalFull&gt;&lt;ZZ_WorkformID&gt;1&lt;/ZZ_WorkformID&gt;&lt;/MDL&gt;&lt;/Cite&gt;&lt;/Refman&gt;</w:instrText>
      </w:r>
      <w:r w:rsidR="001A5B8C">
        <w:fldChar w:fldCharType="separate"/>
      </w:r>
      <w:r w:rsidR="001A5B8C">
        <w:t>(Hattersley and Tooke 1999)</w:t>
      </w:r>
      <w:r w:rsidR="001A5B8C">
        <w:fldChar w:fldCharType="end"/>
      </w:r>
      <w:r>
        <w:t>.</w:t>
      </w:r>
    </w:p>
    <w:p w14:paraId="16B4717D" w14:textId="77777777" w:rsidR="00FB344C" w:rsidRDefault="00FB344C" w:rsidP="00FB344C">
      <w:pPr>
        <w:spacing w:line="480" w:lineRule="auto"/>
      </w:pPr>
    </w:p>
    <w:p w14:paraId="2372833B" w14:textId="77777777" w:rsidR="00FB344C" w:rsidRDefault="00FB344C" w:rsidP="00FB344C">
      <w:pPr>
        <w:spacing w:line="480" w:lineRule="auto"/>
        <w:rPr>
          <w:b/>
          <w:color w:val="000000"/>
        </w:rPr>
      </w:pPr>
      <w:r>
        <w:rPr>
          <w:color w:val="000000"/>
        </w:rPr>
        <w:t xml:space="preserve">There is a variety of evidence to support all of the hypotheses. The intrauterine environment is a major factor influencing </w:t>
      </w:r>
      <w:r w:rsidR="00A32AC6">
        <w:rPr>
          <w:color w:val="000000"/>
        </w:rPr>
        <w:t>fetal</w:t>
      </w:r>
      <w:r>
        <w:rPr>
          <w:color w:val="000000"/>
        </w:rPr>
        <w:t xml:space="preserve"> growth. </w:t>
      </w:r>
      <w:r w:rsidRPr="00475EA2">
        <w:rPr>
          <w:lang w:val="da-DK"/>
        </w:rPr>
        <w:t xml:space="preserve">Maternal size </w:t>
      </w:r>
      <w:r w:rsidR="001A5B8C">
        <w:rPr>
          <w:lang w:val="da-DK"/>
        </w:rPr>
        <w:fldChar w:fldCharType="begin"/>
      </w:r>
      <w:r w:rsidR="001A5B8C">
        <w:rPr>
          <w:lang w:val="da-DK"/>
        </w:rPr>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rPr>
          <w:lang w:val="da-DK"/>
        </w:rPr>
        <w:fldChar w:fldCharType="separate"/>
      </w:r>
      <w:r w:rsidR="001A5B8C">
        <w:rPr>
          <w:lang w:val="da-DK"/>
        </w:rPr>
        <w:t xml:space="preserve">(Ong </w:t>
      </w:r>
      <w:r w:rsidR="001A5B8C" w:rsidRPr="001A5B8C">
        <w:rPr>
          <w:i/>
          <w:lang w:val="da-DK"/>
        </w:rPr>
        <w:t>et al.</w:t>
      </w:r>
      <w:r w:rsidR="001A5B8C">
        <w:rPr>
          <w:lang w:val="da-DK"/>
        </w:rPr>
        <w:t xml:space="preserve"> 2000)</w:t>
      </w:r>
      <w:r w:rsidR="001A5B8C">
        <w:rPr>
          <w:lang w:val="da-DK"/>
        </w:rPr>
        <w:fldChar w:fldCharType="end"/>
      </w:r>
      <w:r w:rsidRPr="00475EA2">
        <w:rPr>
          <w:lang w:val="da-DK"/>
        </w:rPr>
        <w:t xml:space="preserve">, maternal nutrition </w:t>
      </w:r>
      <w:r w:rsidR="001A5B8C">
        <w:rPr>
          <w:lang w:val="da-DK"/>
        </w:rPr>
        <w:fldChar w:fldCharType="begin"/>
      </w:r>
      <w:r w:rsidR="001A5B8C">
        <w:rPr>
          <w:lang w:val="da-DK"/>
        </w:rPr>
        <w:instrText xml:space="preserve"> ADDIN REFMGR.CITE &lt;Refman&gt;&lt;Cite&gt;&lt;Author&gt;Godfrey&lt;/Author&gt;&lt;Year&gt;1995&lt;/Year&gt;&lt;RecNum&gt;862&lt;/RecNum&gt;&lt;IDText&gt;Maternal nutrition in relation to fetal and placental growth.&lt;/IDText&gt;&lt;MDL Ref_Type="Journal"&gt;&lt;Ref_Type&gt;Journal&lt;/Ref_Type&gt;&lt;Ref_ID&gt;862&lt;/Ref_ID&gt;&lt;Title_Primary&gt;Maternal nutrition in relation to fetal and placental growth.&lt;/Title_Primary&gt;&lt;Authors_Primary&gt;Godfrey,K.M.&lt;/Authors_Primary&gt;&lt;Authors_Primary&gt;Barker,D.J.&lt;/Authors_Primary&gt;&lt;Date_Primary&gt;1995/7&lt;/Date_Primary&gt;&lt;Keywords&gt;Adult&lt;/Keywords&gt;&lt;Keywords&gt;Animal&lt;/Keywords&gt;&lt;Keywords&gt;Animals&lt;/Keywords&gt;&lt;Keywords&gt;epidemiology&lt;/Keywords&gt;&lt;Keywords&gt;Fetus&lt;/Keywords&gt;&lt;Keywords&gt;Growth&lt;/Keywords&gt;&lt;Keywords&gt;Heart&lt;/Keywords&gt;&lt;Keywords&gt;Hypertension&lt;/Keywords&gt;&lt;Keywords&gt;Maternal Nutrition&lt;/Keywords&gt;&lt;Keywords&gt;Nutrition&lt;/Keywords&gt;&lt;Keywords&gt;Risk&lt;/Keywords&gt;&lt;Reprint&gt;Not in File&lt;/Reprint&gt;&lt;Start_Page&gt;15&lt;/Start_Page&gt;&lt;End_Page&gt;22&lt;/End_Page&gt;&lt;Periodical&gt;European Journal of Obstetrics, Gynecology &amp;amp; Reproductive Biology&lt;/Periodical&gt;&lt;Volume&gt;61&lt;/Volume&gt;&lt;Issue&gt;1&lt;/Issue&gt;&lt;Address&gt;MRC Environmental Epidemiology Unit (University of Southampton), Southampton General Hospital, UK&lt;/Address&gt;&lt;ZZ_JournalFull&gt;&lt;f name="System"&gt;European Journal of Obstetrics, Gynecology &amp;amp; Reproductive Biology&lt;/f&gt;&lt;/ZZ_JournalFull&gt;&lt;ZZ_WorkformID&gt;1&lt;/ZZ_WorkformID&gt;&lt;/MDL&gt;&lt;/Cite&gt;&lt;Cite&gt;&lt;Author&gt;Kramer&lt;/Author&gt;&lt;Year&gt;2003&lt;/Year&gt;&lt;RecNum&gt;722&lt;/RecNum&gt;&lt;IDText&gt;Balenced protein/energy supplementation in pregnancy&lt;/IDText&gt;&lt;MDL Ref_Type="Journal"&gt;&lt;Ref_Type&gt;Journal&lt;/Ref_Type&gt;&lt;Ref_ID&gt;722&lt;/Ref_ID&gt;&lt;Title_Primary&gt;Balenced protein/energy supplementation in pregnancy&lt;/Title_Primary&gt;&lt;Authors_Primary&gt;Kramer,M.S.&lt;/Authors_Primary&gt;&lt;Date_Primary&gt;2003&lt;/Date_Primary&gt;&lt;Keywords&gt;analysis&lt;/Keywords&gt;&lt;Keywords&gt;Birth Weight&lt;/Keywords&gt;&lt;Keywords&gt;Child&lt;/Keywords&gt;&lt;Keywords&gt;Growth&lt;/Keywords&gt;&lt;Keywords&gt;Infant&lt;/Keywords&gt;&lt;Keywords&gt;Odds Ratio&lt;/Keywords&gt;&lt;Keywords&gt;Pregnancy&lt;/Keywords&gt;&lt;Keywords&gt;Risk&lt;/Keywords&gt;&lt;Keywords&gt;Weight Gain&lt;/Keywords&gt;&lt;Reprint&gt;Not in File&lt;/Reprint&gt;&lt;Periodical&gt;Cochrane Database of Systematic Reviews&lt;/Periodical&gt;&lt;Issue&gt;3&lt;/Issue&gt;&lt;ZZ_JournalFull&gt;&lt;f name="System"&gt;Cochrane Database of Systematic Reviews&lt;/f&gt;&lt;/ZZ_JournalFull&gt;&lt;ZZ_WorkformID&gt;1&lt;/ZZ_WorkformID&gt;&lt;/MDL&gt;&lt;/Cite&gt;&lt;/Refman&gt;</w:instrText>
      </w:r>
      <w:r w:rsidR="001A5B8C">
        <w:rPr>
          <w:lang w:val="da-DK"/>
        </w:rPr>
        <w:fldChar w:fldCharType="separate"/>
      </w:r>
      <w:r w:rsidR="001A5B8C">
        <w:rPr>
          <w:lang w:val="da-DK"/>
        </w:rPr>
        <w:t>(Godfrey and Barker 1995;Kramer 2003)</w:t>
      </w:r>
      <w:r w:rsidR="001A5B8C">
        <w:rPr>
          <w:lang w:val="da-DK"/>
        </w:rPr>
        <w:fldChar w:fldCharType="end"/>
      </w:r>
      <w:r w:rsidRPr="00475EA2">
        <w:rPr>
          <w:lang w:val="da-DK"/>
        </w:rPr>
        <w:t xml:space="preserve">  and maternal parity </w:t>
      </w:r>
      <w:r w:rsidR="001A5B8C">
        <w:fldChar w:fldCharType="begin"/>
      </w:r>
      <w:r w:rsidR="001A5B8C" w:rsidRPr="00DC0EC8">
        <w:rPr>
          <w:lang w:val="da-DK"/>
        </w:rPr>
        <w:instrText xml:space="preserve"> ADDIN REFMGR.CITE &lt;Refman&gt;&lt;Cite&gt;&lt;Author&gt;Ong&lt;/Author&gt;&lt;Year&gt;2002&lt;/Year&gt;&lt;RecNum&gt;</w:instrText>
      </w:r>
      <w:r w:rsidR="001A5B8C" w:rsidRPr="00C960FD">
        <w:instrText>717&lt;/RecNum&gt;&lt;IDText&gt;Size at birth and early childhood growth in relation to maternal smoking, parity and infant breast-feeding: longitudinal birth cohort study and analysis&lt;/IDText&gt;&lt;MDL Ref_Type="Journal"&gt;&lt;Ref_Type&gt;Journal&lt;/Ref_Type&gt;&lt;Ref_ID&gt;717&lt;/Ref_ID&gt;&lt;Title_Primary&gt;Size at birth and early childhood growth in relation to maternal smoking, parity and infant breast-feeding: longitudinal birth cohort study and analysis&lt;/Title_Primary&gt;&lt;Authors_Primary&gt;Ong,K.K.&lt;/Authors_Primary&gt;&lt;Authors_Primary&gt;Preece,M.A.&lt;/Authors_Primary&gt;&lt;Authors_Primary&gt;Emmett,P.M.&lt;/Authors_Primary&gt;&lt;Authors_Primary&gt;Ahmed,M.L.&lt;/Authors_Primary&gt;&lt;Authors_Primary&gt;Dunger,D.B.&lt;/Authors_Primary&gt;&lt;Authors_Primary&gt;ALSPAC Study Team&lt;/Authors_Primary&gt;&lt;Date_Primary&gt;2002/12&lt;/Date_Primary&gt;&lt;Keywords&gt;22327138&lt;/Keywords&gt;&lt;Keywords&gt;analysis&lt;/Keywords&gt;&lt;Keywords&gt;Appetite&lt;/Keywords&gt;&lt;Keywords&gt;Bottle Feeding&lt;/Keywords&gt;&lt;Keywords&gt;Breast Feeding&lt;/Keywords&gt;&lt;Keywords&gt;Cohort Studies&lt;/Keywords&gt;&lt;Keywords&gt;Female&lt;/Keywords&gt;&lt;Keywords&gt;Growth&lt;/Keywords&gt;&lt;Keywords&gt;Head&lt;/Keywords&gt;&lt;Keywords&gt;Infant&lt;/Keywords&gt;&lt;Keywords&gt;Male&lt;/Keywords&gt;&lt;Keywords&gt;Obesity&lt;/Keywords&gt;&lt;Keywords&gt;Parity&lt;/Keywords&gt;&lt;Keywords&gt;Pregnancy&lt;/Keywords&gt;&lt;Keywords&gt;Risk&lt;/Keywords&gt;&lt;Keywords&gt;Smoking&lt;/Keywords&gt;&lt;Reprint&gt;Not in File&lt;/Reprint&gt;&lt;Start_Page&gt;863&lt;/Start_Page&gt;&lt;End_Page&gt;867&lt;/End_Page&gt;&lt;Periodical&gt;Pediatric Research.&lt;/Periodical&gt;&lt;Volume&gt;52&lt;/Volume&gt;&lt;Issu</w:instrText>
      </w:r>
      <w:r w:rsidR="001A5B8C">
        <w:instrText>e&gt;6&lt;/Issue&gt;&lt;ZZ_JournalFull&gt;&lt;f name="System"&gt;Pediatric Research.&lt;/f&gt;&lt;/ZZ_JournalFull&gt;&lt;ZZ_WorkformID&gt;1&lt;/ZZ_WorkformID&gt;&lt;/MDL&gt;&lt;/Cite&gt;&lt;/Refman&gt;</w:instrText>
      </w:r>
      <w:r w:rsidR="001A5B8C">
        <w:fldChar w:fldCharType="separate"/>
      </w:r>
      <w:r w:rsidR="001A5B8C">
        <w:t xml:space="preserve">(Ong </w:t>
      </w:r>
      <w:r w:rsidR="001A5B8C" w:rsidRPr="001A5B8C">
        <w:rPr>
          <w:i/>
        </w:rPr>
        <w:t>et al.</w:t>
      </w:r>
      <w:r w:rsidR="001A5B8C">
        <w:t xml:space="preserve"> 2002)</w:t>
      </w:r>
      <w:r w:rsidR="001A5B8C">
        <w:fldChar w:fldCharType="end"/>
      </w:r>
      <w:r w:rsidRPr="00475EA2">
        <w:t xml:space="preserve">  all have an effect on size of birth. </w:t>
      </w:r>
      <w:r>
        <w:rPr>
          <w:color w:val="000000"/>
        </w:rPr>
        <w:t xml:space="preserve">Embryo transfer and cross breeding experiments between Shire horses and Shetland ponies elegantly illustrate the constraining effect of maternal size on </w:t>
      </w:r>
      <w:r w:rsidR="00A32AC6">
        <w:rPr>
          <w:color w:val="000000"/>
        </w:rPr>
        <w:t>fetal</w:t>
      </w:r>
      <w:r>
        <w:rPr>
          <w:color w:val="000000"/>
        </w:rPr>
        <w:t xml:space="preserve"> growth </w:t>
      </w:r>
      <w:r w:rsidR="001A5B8C">
        <w:rPr>
          <w:color w:val="000000"/>
        </w:rPr>
        <w:fldChar w:fldCharType="begin"/>
      </w:r>
      <w:r w:rsidR="001A5B8C">
        <w:rPr>
          <w:color w:val="000000"/>
        </w:rPr>
        <w:instrText xml:space="preserve"> ADDIN REFMGR.CITE &lt;Refman&gt;&lt;Cite&gt;&lt;Author&gt;Snow&lt;/Author&gt;&lt;Year&gt;1989&lt;/Year&gt;&lt;RecNum&gt;1442&lt;/RecNum&gt;&lt;IDText&gt;Effects of genome on fetal size at birth&lt;/IDText&gt;&lt;MDL Ref_Type="Book Chapter"&gt;&lt;Ref_Type&gt;Book Chapter&lt;/Ref_Type&gt;&lt;Ref_ID&gt;1442&lt;/Ref_ID&gt;&lt;Title_Primary&gt;Effects of genome on fetal size at birth&lt;/Title_Primary&gt;&lt;Authors_Primary&gt;Snow,M.H.L.&lt;/Authors_Primary&gt;&lt;Date_Primary&gt;1989&lt;/Date_Primary&gt;&lt;Keywords&gt;Growth&lt;/Keywords&gt;&lt;Reprint&gt;Not in File&lt;/Reprint&gt;&lt;Start_Page&gt;1&lt;/Start_Page&gt;&lt;End_Page&gt;11&lt;/End_Page&gt;&lt;Title_Secondary&gt;Fetal Growth&lt;/Title_Secondary&gt;&lt;Authors_Secondary&gt;Sharp,F.&lt;/Authors_Secondary&gt;&lt;Authors_Secondary&gt;Fraser,R.B.&lt;/Authors_Secondary&gt;&lt;Authors_Secondary&gt;Milner,R.D.G.&lt;/Authors_Secondary&gt;&lt;Pub_Place&gt;London&lt;/Pub_Place&gt;&lt;Publisher&gt;Royal College of Obstetricians and Gynaecologists&lt;/Publisher&gt;&lt;ZZ_WorkformID&gt;3&lt;/ZZ_WorkformID&gt;&lt;/MDL&gt;&lt;/Cite&gt;&lt;/Refman&gt;</w:instrText>
      </w:r>
      <w:r w:rsidR="001A5B8C">
        <w:rPr>
          <w:color w:val="000000"/>
        </w:rPr>
        <w:fldChar w:fldCharType="separate"/>
      </w:r>
      <w:r w:rsidR="001A5B8C">
        <w:rPr>
          <w:color w:val="000000"/>
        </w:rPr>
        <w:t>(Snow 1989)</w:t>
      </w:r>
      <w:r w:rsidR="001A5B8C">
        <w:rPr>
          <w:color w:val="000000"/>
        </w:rPr>
        <w:fldChar w:fldCharType="end"/>
      </w:r>
      <w:r>
        <w:rPr>
          <w:color w:val="000000"/>
        </w:rPr>
        <w:t xml:space="preserve">. </w:t>
      </w:r>
      <w:r>
        <w:t xml:space="preserve">Animal models of maternal nutritional deprivation have demonstrated reduced birthweight in offspring and subsequent hypertension and insulin resistance </w:t>
      </w:r>
      <w:r>
        <w:rPr>
          <w:color w:val="000000"/>
        </w:rPr>
        <w:t xml:space="preserve"> </w:t>
      </w:r>
      <w:r w:rsidR="001A5B8C">
        <w:rPr>
          <w:color w:val="000000"/>
        </w:rPr>
        <w:fldChar w:fldCharType="begin"/>
      </w:r>
      <w:r w:rsidR="001A5B8C">
        <w:rPr>
          <w:color w:val="000000"/>
        </w:rPr>
        <w:instrText xml:space="preserve"> ADDIN REFMGR.CITE &lt;Refman&gt;&lt;Cite&gt;&lt;Author&gt;Ozanne&lt;/Author&gt;&lt;Year&gt;1996&lt;/Year&gt;&lt;RecNum&gt;716&lt;/RecNum&gt;&lt;IDText&gt;Altered regulation of hepatic glucose output in the male offspring of protein-malnourished rat dams&lt;/IDText&gt;&lt;MDL Ref_Type="Journal"&gt;&lt;Ref_Type&gt;Journal&lt;/Ref_Type&gt;&lt;Ref_ID&gt;716&lt;/Ref_ID&gt;&lt;Title_Primary&gt;Altered regulation of hepatic glucose output in the male offspring of protein-malnourished rat dams&lt;/Title_Primary&gt;&lt;Authors_Primary&gt;Ozanne,S.E.&lt;/Authors_Primary&gt;&lt;Authors_Primary&gt;Smith,G.D.&lt;/Authors_Primary&gt;&lt;Authors_Primary&gt;Tikerpae,J.&lt;/Authors_Primary&gt;&lt;Authors_Primary&gt;Hales,C.N.&lt;/Authors_Primary&gt;&lt;Date_Primary&gt;1996/4&lt;/Date_Primary&gt;&lt;Keywords&gt;Glucose&lt;/Keywords&gt;&lt;Keywords&gt;Male&lt;/Keywords&gt;&lt;Reprint&gt;Not in File&lt;/Reprint&gt;&lt;Start_Page&gt;E559&lt;/Start_Page&gt;&lt;End_Page&gt;E564&lt;/End_Page&gt;&lt;Periodical&gt;The American Journal Of Physiology&lt;/Periodical&gt;&lt;Volume&gt;270&lt;/Volume&gt;&lt;Issue&gt;1&lt;/Issue&gt;&lt;Web_URL&gt;http://www.sciencedirect.com/science/article/B6WVB-45D1F0N-4Y2/2/7ac530215fe298095130f9e402ea1b3a&lt;/Web_URL&gt;&lt;ZZ_JournalStdAbbrev&gt;&lt;f name="System"&gt;The American Journal Of Physiology&lt;/f&gt;&lt;/ZZ_JournalStdAbbrev&gt;&lt;ZZ_WorkformID&gt;1&lt;/ZZ_WorkformID&gt;&lt;/MDL&gt;&lt;/Cite&gt;&lt;Cite&gt;&lt;Author&gt;Lewis&lt;/Author&gt;&lt;Year&gt;2001&lt;/Year&gt;&lt;RecNum&gt;713&lt;/RecNum&gt;&lt;IDText&gt;Effects of maternal iron restriction in the rat on blood pressure, glucose tolerance, and serum lipids in the 3-month-old offspring&lt;/IDText&gt;&lt;MDL Ref_Type="Journal"&gt;&lt;Ref_Type&gt;Journal&lt;/Ref_Type&gt;&lt;Ref_ID&gt;713&lt;/Ref_ID&gt;&lt;Title_Primary&gt;Effects of maternal iron restriction in the rat on blood pressure, glucose tolerance, and serum lipids in the 3-month-old offspring&lt;/Title_Primary&gt;&lt;Authors_Primary&gt;Lewis,R.M.&lt;/Authors_Primary&gt;&lt;Authors_Primary&gt;Petry,C.J.&lt;/Authors_Primary&gt;&lt;Authors_Primary&gt;Ozanne,S.E.&lt;/Authors_Primary&gt;&lt;Authors_Primary&gt;Hales,C.N.&lt;/Authors_Primary&gt;&lt;Date_Primary&gt;2001/5&lt;/Date_Primary&gt;&lt;Keywords&gt;blood&lt;/Keywords&gt;&lt;Keywords&gt;Blood Pressure&lt;/Keywords&gt;&lt;Keywords&gt;Glucose&lt;/Keywords&gt;&lt;Keywords&gt;Lipids&lt;/Keywords&gt;&lt;Reprint&gt;Not in File&lt;/Reprint&gt;&lt;Start_Page&gt;562&lt;/Start_Page&gt;&lt;End_Page&gt;567&lt;/End_Page&gt;&lt;Periodical&gt;Metabolism&lt;/Periodical&gt;&lt;Volume&gt;50&lt;/Volume&gt;&lt;Issue&gt;5&lt;/Issue&gt;&lt;Web_URL&gt;http://www.sciencedirect.com/science/article/B6WN4-45SR9HT-2P/2/339b1077cde38c0cc8c3968d50d19b02&lt;/Web_URL&gt;&lt;ZZ_JournalStdAbbrev&gt;&lt;f name="System"&gt;Metabolism&lt;/f&gt;&lt;/ZZ_JournalStdAbbrev&gt;&lt;ZZ_WorkformID&gt;1&lt;/ZZ_WorkformID&gt;&lt;/MDL&gt;&lt;/Cite&gt;&lt;Cite&gt;&lt;Author&gt;Langley&lt;/Author&gt;&lt;Year&gt;1994&lt;/Year&gt;&lt;RecNum&gt;269&lt;/RecNum&gt;&lt;IDText&gt;Altered glucose tolerance in rats exposed to maternal low protein diets in utero&lt;/IDText&gt;&lt;MDL Ref_Type="Journal"&gt;&lt;Ref_Type&gt;Journal&lt;/Ref_Type&gt;&lt;Ref_ID&gt;269&lt;/Ref_ID&gt;&lt;Title_Primary&gt;Altered glucose tolerance in rats exposed to maternal low protein diets in utero&lt;/Title_Primary&gt;&lt;Authors_Primary&gt;Langley,S.C.&lt;/Authors_Primary&gt;&lt;Authors_Primary&gt;Browne,R.F.&lt;/Authors_Primary&gt;&lt;Authors_Primary&gt;Jackson,A.A.&lt;/Authors_Primary&gt;&lt;Date_Primary&gt;1994/10&lt;/Date_Primary&gt;&lt;Keywords&gt;Aged&lt;/Keywords&gt;&lt;Keywords&gt;Animal&lt;/Keywords&gt;&lt;Keywords&gt;Animals&lt;/Keywords&gt;&lt;Keywords&gt;blood&lt;/Keywords&gt;&lt;Keywords&gt;Blood Glucose&lt;/Keywords&gt;&lt;Keywords&gt;Body Weight&lt;/Keywords&gt;&lt;Keywords&gt;Diet&lt;/Keywords&gt;&lt;Keywords&gt;Glucose&lt;/Keywords&gt;&lt;Keywords&gt;Glucose Tolerance Test&lt;/Keywords&gt;&lt;Keywords&gt;Human&lt;/Keywords&gt;&lt;Keywords&gt;Nutrition&lt;/Keywords&gt;&lt;Keywords&gt;Rats&lt;/Keywords&gt;&lt;Reprint&gt;Not in File&lt;/Reprint&gt;&lt;Start_Page&gt;223&lt;/Start_Page&gt;&lt;End_Page&gt;229&lt;/End_Page&gt;&lt;Periodical&gt;Comparative Biochemistry &amp;amp; Physiology&lt;/Periodical&gt;&lt;Volume&gt;109&lt;/Volume&gt;&lt;Issue&gt;2&lt;/Issue&gt;&lt;Address&gt;Department of Human Nutrition, University of Southampton, U.K&lt;/Address&gt;&lt;ZZ_JournalFull&gt;&lt;f name="System"&gt;Comparative Biochemistry &amp;amp; Physiology&lt;/f&gt;&lt;/ZZ_JournalFull&gt;&lt;ZZ_WorkformID&gt;1&lt;/ZZ_WorkformID&gt;&lt;/MDL&gt;&lt;/Cite&gt;&lt;Cite&gt;&lt;Author&gt;Langley&lt;/Author&gt;&lt;Year&gt;1994&lt;/Year&gt;&lt;RecNum&gt;287&lt;/RecNum&gt;&lt;IDText&gt;Increased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Science&lt;/f&gt;&lt;/ZZ_JournalFull&gt;&lt;ZZ_WorkformID&gt;1&lt;/ZZ_WorkformID&gt;&lt;/MDL&gt;&lt;/Cite&gt;&lt;Cite&gt;&lt;Author&gt;Crowe&lt;/Author&gt;&lt;Year&gt;1995&lt;/Year&gt;&lt;RecNum&gt;224&lt;/RecNum&gt;&lt;IDText&gt;The effects of anaemia on heart, placenta and body weight, and blood pressure in fetal and neonatal rats&lt;/IDText&gt;&lt;MDL Ref_Type="Journal"&gt;&lt;Ref_Type&gt;Journal&lt;/Ref_Type&gt;&lt;Ref_ID&gt;224&lt;/Ref_ID&gt;&lt;Title_Primary&gt;The effects of anaemia on heart, placenta and body weight, and blood pressure in fetal and neonatal rats&lt;/Title_Primary&gt;&lt;Authors_Primary&gt;Crowe,C.&lt;/Authors_Primary&gt;&lt;Authors_Primary&gt;Dandekar,P.&lt;/Authors_Primary&gt;&lt;Authors_Primary&gt;Fox,M.&lt;/Authors_Primary&gt;&lt;Authors_Primary&gt;Dhingra,K.&lt;/Authors_Primary&gt;&lt;Authors_Primary&gt;Bennet,L.&lt;/Authors_Primary&gt;&lt;Authors_Primary&gt;Hanson&lt;/Authors_Primary&gt;&lt;Authors_Primary&gt;MA&lt;/Authors_Primary&gt;&lt;Date_Primary&gt;1995/10/15&lt;/Date_Primary&gt;&lt;Keywords&gt;Birth Weight&lt;/Keywords&gt;&lt;Keywords&gt;blood&lt;/Keywords&gt;&lt;Keywords&gt;Blood Pressure&lt;/Keywords&gt;&lt;Keywords&gt;Body Weight&lt;/Keywords&gt;&lt;Keywords&gt;Female&lt;/Keywords&gt;&lt;Keywords&gt;Growth&lt;/Keywords&gt;&lt;Keywords&gt;Heart&lt;/Keywords&gt;&lt;Keywords&gt;Human&lt;/Keywords&gt;&lt;Keywords&gt;Obstetrics&lt;/Keywords&gt;&lt;Keywords&gt;Placenta&lt;/Keywords&gt;&lt;Keywords&gt;Pregnancy&lt;/Keywords&gt;&lt;Keywords&gt;Rats&lt;/Keywords&gt;&lt;Keywords&gt;Weaning&lt;/Keywords&gt;&lt;Reprint&gt;Not in File&lt;/Reprint&gt;&lt;Start_Page&gt;515&lt;/Start_Page&gt;&lt;End_Page&gt;519&lt;/End_Page&gt;&lt;Periodical&gt;Journal of Physiology&lt;/Periodical&gt;&lt;Volume&gt;488&lt;/Volume&gt;&lt;Issue&gt;Pt 2&lt;/Issue&gt;&lt;Address&gt;Department of Obstetrics &amp;amp; Gynaecology, University College London, UK&lt;/Address&gt;&lt;ZZ_JournalFull&gt;&lt;f name="System"&gt;Journal of Physiology&lt;/f&gt;&lt;/ZZ_JournalFull&gt;&lt;ZZ_WorkformID&gt;1&lt;/ZZ_WorkformID&gt;&lt;/MDL&gt;&lt;/Cite&gt;&lt;/Refman&gt;</w:instrText>
      </w:r>
      <w:r w:rsidR="001A5B8C">
        <w:rPr>
          <w:color w:val="000000"/>
        </w:rPr>
        <w:fldChar w:fldCharType="separate"/>
      </w:r>
      <w:r w:rsidR="001A5B8C">
        <w:rPr>
          <w:color w:val="000000"/>
        </w:rPr>
        <w:t xml:space="preserve">(Ozanne </w:t>
      </w:r>
      <w:r w:rsidR="001A5B8C" w:rsidRPr="001A5B8C">
        <w:rPr>
          <w:i/>
          <w:color w:val="000000"/>
        </w:rPr>
        <w:t>et al.</w:t>
      </w:r>
      <w:r w:rsidR="001A5B8C">
        <w:rPr>
          <w:color w:val="000000"/>
        </w:rPr>
        <w:t xml:space="preserve"> 1996;Lewis </w:t>
      </w:r>
      <w:r w:rsidR="001A5B8C" w:rsidRPr="001A5B8C">
        <w:rPr>
          <w:i/>
          <w:color w:val="000000"/>
        </w:rPr>
        <w:t>et al.</w:t>
      </w:r>
      <w:r w:rsidR="001A5B8C">
        <w:rPr>
          <w:color w:val="000000"/>
        </w:rPr>
        <w:t xml:space="preserve"> 2001;Langley, Browne, and Jackson 1994;Langley and Jackson 1994;Crowe </w:t>
      </w:r>
      <w:r w:rsidR="001A5B8C" w:rsidRPr="001A5B8C">
        <w:rPr>
          <w:i/>
          <w:color w:val="000000"/>
        </w:rPr>
        <w:t>et al.</w:t>
      </w:r>
      <w:r w:rsidR="001A5B8C">
        <w:rPr>
          <w:color w:val="000000"/>
        </w:rPr>
        <w:t xml:space="preserve"> 1995)</w:t>
      </w:r>
      <w:r w:rsidR="001A5B8C">
        <w:rPr>
          <w:color w:val="000000"/>
        </w:rPr>
        <w:fldChar w:fldCharType="end"/>
      </w:r>
      <w:r w:rsidRPr="00475EA2">
        <w:t xml:space="preserve">. </w:t>
      </w:r>
      <w:r>
        <w:t xml:space="preserve">The role of nutrition in programming in man is more complex.  Except in extreme circumstances nutritional supplementation of women during pregnancy has relatively little effect on birth weight. Examination of the studies of survivors from the Dutch famine of 1944-1945 further illustrates the complexity of the problem. Those individuals exposed to the famine during the last trimester of pregnancy and in the initial months of postnatal life had reduced birthweight and the highest post load glucose levels aged twenty-five </w:t>
      </w:r>
      <w:r w:rsidR="001A5B8C">
        <w:fldChar w:fldCharType="begin"/>
      </w:r>
      <w:r w:rsidR="001A5B8C">
        <w:instrText xml:space="preserve"> ADDIN REFMGR.CITE &lt;Refman&gt;&lt;Cite&gt;&lt;Author&gt;Ravelli&lt;/Author&gt;&lt;Year&gt;1998&lt;/Year&gt;&lt;RecNum&gt;138&lt;/RecNum&gt;&lt;IDText&gt;Glucose tolerance in adults after prenatal exposure to famine&lt;/IDText&gt;&lt;MDL Ref_Type="Journal"&gt;&lt;Ref_Type&gt;Journal&lt;/Ref_Type&gt;&lt;Ref_ID&gt;138&lt;/Ref_ID&gt;&lt;Title_Primary&gt;Glucose tolerance in adults after prenatal exposure to famine&lt;/Title_Primary&gt;&lt;Authors_Primary&gt;Ravelli,A.C.&lt;/Authors_Primary&gt;&lt;Authors_Primary&gt;van der Meulen,J.H.&lt;/Authors_Primary&gt;&lt;Authors_Primary&gt;Michels,R.P.&lt;/Authors_Primary&gt;&lt;Authors_Primary&gt;Osmond,C.&lt;/Authors_Primary&gt;&lt;Authors_Primary&gt;Barker,D.J.&lt;/Authors_Primary&gt;&lt;Authors_Primary&gt;Hales,C.N.&lt;/Authors_Primary&gt;&lt;Authors_Primary&gt;Bleker,O.P.&lt;/Authors_Primary&gt;&lt;Date_Primary&gt;1998/1/17&lt;/Date_Primary&gt;&lt;Keywords&gt;98111525&lt;/Keywords&gt;&lt;Keywords&gt;Adult&lt;/Keywords&gt;&lt;Keywords&gt;epidemiology&lt;/Keywords&gt;&lt;Keywords&gt;Fasting&lt;/Keywords&gt;&lt;Keywords&gt;Glucose&lt;/Keywords&gt;&lt;Keywords&gt;Growth&lt;/Keywords&gt;&lt;Keywords&gt;Human&lt;/Keywords&gt;&lt;Keywords&gt;Insulin&lt;/Keywords&gt;&lt;Keywords&gt;Insulin Resistance&lt;/Keywords&gt;&lt;Keywords&gt;Lead&lt;/Keywords&gt;&lt;Keywords&gt;Maternal Nutrition&lt;/Keywords&gt;&lt;Keywords&gt;metabolism&lt;/Keywords&gt;&lt;Keywords&gt;methods&lt;/Keywords&gt;&lt;Keywords&gt;Mothers&lt;/Keywords&gt;&lt;Keywords&gt;Netherlands&lt;/Keywords&gt;&lt;Keywords&gt;Nutrition&lt;/Keywords&gt;&lt;Keywords&gt;Proinsulin&lt;/Keywords&gt;&lt;Reprint&gt;Not in File&lt;/Reprint&gt;&lt;Start_Page&gt;173&lt;/Start_Page&gt;&lt;End_Page&gt;177&lt;/End_Page&gt;&lt;Periodical&gt;Lancet&lt;/Periodical&gt;&lt;Volume&gt;351&lt;/Volume&gt;&lt;Issue&gt;9097&lt;/Issue&gt;&lt;Address&gt;Department of Clinical Epidemiology and Biostatistics, Academic Medical Centre, University of Amsterdam, Netherlands&lt;/Address&gt;&lt;ZZ_JournalFull&gt;&lt;f name="System"&gt;Lancet&lt;/f&gt;&lt;/ZZ_JournalFull&gt;&lt;ZZ_WorkformID&gt;1&lt;/ZZ_WorkformID&gt;&lt;/MDL&gt;&lt;/Cite&gt;&lt;/Refman&gt;</w:instrText>
      </w:r>
      <w:r w:rsidR="001A5B8C">
        <w:fldChar w:fldCharType="separate"/>
      </w:r>
      <w:r w:rsidR="001A5B8C">
        <w:t xml:space="preserve">(Ravelli </w:t>
      </w:r>
      <w:r w:rsidR="001A5B8C" w:rsidRPr="001A5B8C">
        <w:rPr>
          <w:i/>
        </w:rPr>
        <w:t>et al.</w:t>
      </w:r>
      <w:r w:rsidR="001A5B8C">
        <w:t xml:space="preserve"> 1998)</w:t>
      </w:r>
      <w:r w:rsidR="001A5B8C">
        <w:fldChar w:fldCharType="end"/>
      </w:r>
      <w:r>
        <w:t xml:space="preserve"> whereas those individuals exposed to famine in the first and second trimesters of pregnancy and whose mothers subsequently had normal nutrition had higher birth weights and a lesser degree of impaired glucose tolerance despite higher rates of obesity as young adults </w:t>
      </w:r>
      <w:r w:rsidR="001A5B8C">
        <w:fldChar w:fldCharType="begin"/>
      </w:r>
      <w:r w:rsidR="001A5B8C">
        <w:instrText xml:space="preserve"> ADDIN REFMGR.CITE &lt;Refman&gt;&lt;Cite&gt;&lt;Author&gt;Ravelli&lt;/Author&gt;&lt;Year&gt;1976&lt;/Year&gt;&lt;RecNum&gt;847&lt;/RecNum&gt;&lt;IDText&gt;Obesity in young men after famine exposure in utero and early infancy&lt;/IDText&gt;&lt;MDL Ref_Type="Journal"&gt;&lt;Ref_Type&gt;Journal&lt;/Ref_Type&gt;&lt;Ref_ID&gt;847&lt;/Ref_ID&gt;&lt;Title_Primary&gt;Obesity in young men after famine exposure in utero and early infancy&lt;/Title_Primary&gt;&lt;Authors_Primary&gt;Ravelli,G.P.&lt;/Authors_Primary&gt;&lt;Authors_Primary&gt;Stein,Z.A.&lt;/Authors_Primary&gt;&lt;Authors_Primary&gt;Susser,M.W.&lt;/Authors_Primary&gt;&lt;Date_Primary&gt;1976/8/12&lt;/Date_Primary&gt;&lt;Keywords&gt;76220301&lt;/Keywords&gt;&lt;Keywords&gt;Adipose Tissue&lt;/Keywords&gt;&lt;Keywords&gt;Cohort Studies&lt;/Keywords&gt;&lt;Keywords&gt;Growth&lt;/Keywords&gt;&lt;Keywords&gt;Nutrition&lt;/Keywords&gt;&lt;Keywords&gt;Obesity&lt;/Keywords&gt;&lt;Keywords&gt;Pregnancy&lt;/Keywords&gt;&lt;Reprint&gt;Not in File&lt;/Reprint&gt;&lt;Start_Page&gt;349&lt;/Start_Page&gt;&lt;End_Page&gt;353&lt;/End_Page&gt;&lt;Periodical&gt;New England Journal of Medicine.&lt;/Periodical&gt;&lt;Volume&gt;295&lt;/Volume&gt;&lt;Issue&gt;7&lt;/Issue&gt;&lt;ZZ_JournalFull&gt;&lt;f name="System"&gt;New England Journal of Medicine.&lt;/f&gt;&lt;/ZZ_JournalFull&gt;&lt;ZZ_WorkformID&gt;1&lt;/ZZ_WorkformID&gt;&lt;/MDL&gt;&lt;/Cite&gt;&lt;/Refman&gt;</w:instrText>
      </w:r>
      <w:r w:rsidR="001A5B8C">
        <w:fldChar w:fldCharType="separate"/>
      </w:r>
      <w:r w:rsidR="001A5B8C">
        <w:t>(Ravelli, Stein, and Susser 1976)</w:t>
      </w:r>
      <w:r w:rsidR="001A5B8C">
        <w:fldChar w:fldCharType="end"/>
      </w:r>
      <w:r>
        <w:t xml:space="preserve">. Paradoxically though individuals born during the siege of </w:t>
      </w:r>
      <w:smartTag w:uri="urn:schemas-microsoft-com:office:smarttags" w:element="City">
        <w:smartTag w:uri="urn:schemas-microsoft-com:office:smarttags" w:element="place">
          <w:r>
            <w:t>Leningrad</w:t>
          </w:r>
        </w:smartTag>
      </w:smartTag>
      <w:r>
        <w:t xml:space="preserve"> don’t show evidence of the metabolic syndrome </w:t>
      </w:r>
      <w:r w:rsidR="001A5B8C">
        <w:fldChar w:fldCharType="begin"/>
      </w:r>
      <w:r w:rsidR="001A5B8C">
        <w:instrText xml:space="preserve"> ADDIN REFMGR.CITE &lt;Refman&gt;&lt;Cite&gt;&lt;Author&gt;Stanner&lt;/Author&gt;&lt;Year&gt;1997&lt;/Year&gt;&lt;RecNum&gt;659&lt;/RecNum&gt;&lt;IDText&gt;Does malnutrition in utero determine diabetes and coronary heart disease in adulthood? Results from the Leningrad siege study, a cross sectional study.&lt;/IDText&gt;&lt;MDL Ref_Type="Journal"&gt;&lt;Ref_Type&gt;Journal&lt;/Ref_Type&gt;&lt;Ref_ID&gt;659&lt;/Ref_ID&gt;&lt;Title_Primary&gt;Does malnutrition in utero determine diabetes and coronary heart disease in adulthood? Results from the Leningrad siege study, a cross sectional study.&lt;/Title_Primary&gt;&lt;Authors_Primary&gt;Stanner,S.A.&lt;/Authors_Primary&gt;&lt;Authors_Primary&gt;Bulmer,K.&lt;/Authors_Primary&gt;&lt;Authors_Primary&gt;Andres,C.&lt;/Authors_Primary&gt;&lt;Authors_Primary&gt;Lantseva,O.E.&lt;/Authors_Primary&gt;&lt;Authors_Primary&gt;Borodina,V.&lt;/Authors_Primary&gt;&lt;Authors_Primary&gt;Poteen,V.V.&lt;/Authors_Primary&gt;&lt;Authors_Primary&gt;Yudkin,J.S.&lt;/Authors_Primary&gt;&lt;Date_Primary&gt;1997/11/22&lt;/Date_Primary&gt;&lt;Keywords&gt;98066479&lt;/Keywords&gt;&lt;Keywords&gt;Adult&lt;/Keywords&gt;&lt;Keywords&gt;blood&lt;/Keywords&gt;&lt;Keywords&gt;Blood Pressure&lt;/Keywords&gt;&lt;Keywords&gt;Fasting&lt;/Keywords&gt;&lt;Keywords&gt;Female&lt;/Keywords&gt;&lt;Keywords&gt;Glucose&lt;/Keywords&gt;&lt;Keywords&gt;Glucose Intolerance&lt;/Keywords&gt;&lt;Keywords&gt;Heart&lt;/Keywords&gt;&lt;Keywords&gt;Hypertension&lt;/Keywords&gt;&lt;Keywords&gt;Infant&lt;/Keywords&gt;&lt;Keywords&gt;Insulin&lt;/Keywords&gt;&lt;Keywords&gt;Lipids&lt;/Keywords&gt;&lt;Keywords&gt;Obesity&lt;/Keywords&gt;&lt;Keywords&gt;Risk&lt;/Keywords&gt;&lt;Keywords&gt;Risk Factors&lt;/Keywords&gt;&lt;Keywords&gt;Starvation&lt;/Keywords&gt;&lt;Keywords&gt;Malnutrition&lt;/Keywords&gt;&lt;Reprint&gt;Not in File&lt;/Reprint&gt;&lt;Start_Page&gt;1342&lt;/Start_Page&gt;&lt;End_Page&gt;1348&lt;/End_Page&gt;&lt;Periodical&gt;British Medical Journal&lt;/Periodical&gt;&lt;Volume&gt;315&lt;/Volume&gt;&lt;Issue&gt;7119&lt;/Issue&gt;&lt;ZZ_JournalFull&gt;&lt;f name="System"&gt;British Medical Journal&lt;/f&gt;&lt;/ZZ_JournalFull&gt;&lt;ZZ_WorkformID&gt;1&lt;/ZZ_WorkformID&gt;&lt;/MDL&gt;&lt;/Cite&gt;&lt;/Refman&gt;</w:instrText>
      </w:r>
      <w:r w:rsidR="001A5B8C">
        <w:fldChar w:fldCharType="separate"/>
      </w:r>
      <w:r w:rsidR="001A5B8C">
        <w:t xml:space="preserve">(Stanner </w:t>
      </w:r>
      <w:r w:rsidR="001A5B8C" w:rsidRPr="001A5B8C">
        <w:rPr>
          <w:i/>
        </w:rPr>
        <w:t>et al.</w:t>
      </w:r>
      <w:r w:rsidR="001A5B8C">
        <w:t xml:space="preserve"> 1997)</w:t>
      </w:r>
      <w:r w:rsidR="001A5B8C">
        <w:fldChar w:fldCharType="end"/>
      </w:r>
      <w:r>
        <w:rPr>
          <w:color w:val="000000"/>
        </w:rPr>
        <w:t>.</w:t>
      </w:r>
      <w:r>
        <w:t xml:space="preserve"> The timing of a nutritional insult and of any catch-up growth may be crucial. This may be particularly important in preterm infants as the insult occurs in the 3</w:t>
      </w:r>
      <w:r>
        <w:rPr>
          <w:vertAlign w:val="superscript"/>
        </w:rPr>
        <w:t>rd</w:t>
      </w:r>
      <w:r>
        <w:t xml:space="preserve"> trimester.</w:t>
      </w:r>
    </w:p>
    <w:p w14:paraId="7B213876" w14:textId="77777777" w:rsidR="00FB344C" w:rsidRDefault="00A32AC6" w:rsidP="00FB344C">
      <w:pPr>
        <w:pStyle w:val="BodyText3"/>
        <w:spacing w:line="480" w:lineRule="auto"/>
      </w:pPr>
      <w:r>
        <w:t>Fetal</w:t>
      </w:r>
      <w:r w:rsidR="00FB344C">
        <w:t xml:space="preserve"> growth is characterised by rapid cell division and tissues exhibit so-called critical periods of even more rapid cell division </w:t>
      </w:r>
      <w:r w:rsidR="001A5B8C">
        <w:fldChar w:fldCharType="begin"/>
      </w:r>
      <w:r w:rsidR="001A5B8C">
        <w:instrText xml:space="preserve"> ADDIN REFMGR.CITE &lt;Refman&gt;&lt;Cite&gt;&lt;Author&gt;Widdowson&lt;/Author&gt;&lt;Year&gt;1975&lt;/Year&gt;&lt;RecNum&gt;1430&lt;/RecNum&gt;&lt;IDText&gt;A review: new thoughts on growth&lt;/IDText&gt;&lt;MDL Ref_Type="Journal"&gt;&lt;Ref_Type&gt;Journal&lt;/Ref_Type&gt;&lt;Ref_ID&gt;1430&lt;/Ref_ID&gt;&lt;Title_Primary&gt;A review: new thoughts on growth&lt;/Title_Primary&gt;&lt;Authors_Primary&gt;Widdowson,E.M.&lt;/Authors_Primary&gt;&lt;Authors_Primary&gt;McCance,R.A.&lt;/Authors_Primary&gt;&lt;Date_Primary&gt;1975/3&lt;/Date_Primary&gt;&lt;Keywords&gt;Age Factors&lt;/Keywords&gt;&lt;Keywords&gt;Animal&lt;/Keywords&gt;&lt;Keywords&gt;Animals&lt;/Keywords&gt;&lt;Keywords&gt;Appetite&lt;/Keywords&gt;&lt;Keywords&gt;Body Height&lt;/Keywords&gt;&lt;Keywords&gt;Body Weight&lt;/Keywords&gt;&lt;Keywords&gt;Cell Division&lt;/Keywords&gt;&lt;Keywords&gt;Diet&lt;/Keywords&gt;&lt;Keywords&gt;Female&lt;/Keywords&gt;&lt;Keywords&gt;Fetus&lt;/Keywords&gt;&lt;Keywords&gt;Gestational Age&lt;/Keywords&gt;&lt;Keywords&gt;Growth&lt;/Keywords&gt;&lt;Keywords&gt;Growth Disorders&lt;/Keywords&gt;&lt;Keywords&gt;Humans&lt;/Keywords&gt;&lt;Keywords&gt;Nutrition&lt;/Keywords&gt;&lt;Keywords&gt;Nutrition Disorders&lt;/Keywords&gt;&lt;Keywords&gt;physiology&lt;/Keywords&gt;&lt;Keywords&gt;Pregnancy&lt;/Keywords&gt;&lt;Keywords&gt;Rats&lt;/Keywords&gt;&lt;Keywords&gt;Time Factors&lt;/Keywords&gt;&lt;Reprint&gt;Not in File&lt;/Reprint&gt;&lt;Start_Page&gt;154&lt;/Start_Page&gt;&lt;End_Page&gt;156&lt;/End_Page&gt;&lt;Periodical&gt;Pediatr.Res&lt;/Periodical&gt;&lt;Volume&gt;9&lt;/Volume&gt;&lt;Issue&gt;3&lt;/Issue&gt;&lt;Web_URL&gt;PM:1091911&lt;/Web_URL&gt;&lt;ZZ_JournalStdAbbrev&gt;&lt;f name="System"&gt;Pediatr.Res&lt;/f&gt;&lt;/ZZ_JournalStdAbbrev&gt;&lt;ZZ_WorkformID&gt;1&lt;/ZZ_WorkformID&gt;&lt;/MDL&gt;&lt;/Cite&gt;&lt;/Refman&gt;</w:instrText>
      </w:r>
      <w:r w:rsidR="001A5B8C">
        <w:fldChar w:fldCharType="separate"/>
      </w:r>
      <w:r w:rsidR="001A5B8C">
        <w:t>(Widdowson and McCance 1975)</w:t>
      </w:r>
      <w:r w:rsidR="001A5B8C">
        <w:fldChar w:fldCharType="end"/>
      </w:r>
      <w:r w:rsidR="00FB344C">
        <w:t xml:space="preserve">. Depending on the timing of impaired nutrition disproportionate growth can occur because different tissues have critical periods of growth. Even a brief period of impaired nutrition </w:t>
      </w:r>
      <w:r w:rsidR="00FB344C" w:rsidRPr="00F17781">
        <w:rPr>
          <w:i/>
        </w:rPr>
        <w:t>in utero</w:t>
      </w:r>
      <w:r w:rsidR="00FB344C">
        <w:t xml:space="preserve"> can have persistent effects on blood pressure, cholesterol, glucose metabolism, and the immune system </w:t>
      </w:r>
      <w:r w:rsidR="001A5B8C">
        <w:fldChar w:fldCharType="begin"/>
      </w:r>
      <w:r w:rsidR="001A5B8C">
        <w:instrText xml:space="preserve"> ADDIN REFMGR.CITE &lt;Refman&gt;&lt;Cite&gt;&lt;Author&gt;Widdowson&lt;/Author&gt;&lt;Year&gt;1974&lt;/Year&gt;&lt;RecNum&gt;1432&lt;/RecNum&gt;&lt;IDText&gt;Feeding the newborn: comparative problems in man and animals&lt;/IDText&gt;&lt;MDL Ref_Type="Journal"&gt;&lt;Ref_Type&gt;Journal&lt;/Ref_Type&gt;&lt;Ref_ID&gt;1432&lt;/Ref_ID&gt;&lt;Title_Primary&gt;Feeding the newborn: comparative problems in man and animals&lt;/Title_Primary&gt;&lt;Authors_Primary&gt;Widdowson,E.M.&lt;/Authors_Primary&gt;&lt;Date_Primary&gt;1974/9&lt;/Date_Primary&gt;&lt;Keywords&gt;analysis&lt;/Keywords&gt;&lt;Keywords&gt;Animal&lt;/Keywords&gt;&lt;Keywords&gt;Animals&lt;/Keywords&gt;&lt;Keywords&gt;Animals,Newborn&lt;/Keywords&gt;&lt;Keywords&gt;Body Weight&lt;/Keywords&gt;&lt;Keywords&gt;Carnivora&lt;/Keywords&gt;&lt;Keywords&gt;Cats&lt;/Keywords&gt;&lt;Keywords&gt;Cattle&lt;/Keywords&gt;&lt;Keywords&gt;Comparative Study&lt;/Keywords&gt;&lt;Keywords&gt;Dogs&lt;/Keywords&gt;&lt;Keywords&gt;Female&lt;/Keywords&gt;&lt;Keywords&gt;Humans&lt;/Keywords&gt;&lt;Keywords&gt;Infant,Newborn&lt;/Keywords&gt;&lt;Keywords&gt;metabolism&lt;/Keywords&gt;&lt;Keywords&gt;Mice&lt;/Keywords&gt;&lt;Keywords&gt;Milk&lt;/Keywords&gt;&lt;Keywords&gt;Nutrition&lt;/Keywords&gt;&lt;Keywords&gt;Obesity&lt;/Keywords&gt;&lt;Keywords&gt;Pregnancy&lt;/Keywords&gt;&lt;Keywords&gt;Rabbits&lt;/Keywords&gt;&lt;Keywords&gt;Rats&lt;/Keywords&gt;&lt;Reprint&gt;Not in File&lt;/Reprint&gt;&lt;Start_Page&gt;97&lt;/Start_Page&gt;&lt;End_Page&gt;102&lt;/End_Page&gt;&lt;Periodical&gt;Proceedings of the Nutrition Society&lt;/Periodical&gt;&lt;Volume&gt;33&lt;/Volume&gt;&lt;Issue&gt;2&lt;/Issue&gt;&lt;Web_URL&gt;PM:4456417&lt;/Web_URL&gt;&lt;ZZ_JournalFull&gt;&lt;f name="System"&gt;Proceedings of the Nutrition Society&lt;/f&gt;&lt;/ZZ_JournalFull&gt;&lt;ZZ_WorkformID&gt;1&lt;/ZZ_WorkformID&gt;&lt;/MDL&gt;&lt;/Cite&gt;&lt;Cite&gt;&lt;Author&gt;Barker&lt;/Author&gt;&lt;Year&gt;1998&lt;/Year&gt;&lt;RecNum&gt;1499&lt;/RecNum&gt;&lt;IDText&gt;Mothers, babies and health in later life&lt;/IDText&gt;&lt;MDL Ref_Type="Book, Whole"&gt;&lt;Ref_Type&gt;Book, Whole&lt;/Ref_Type&gt;&lt;Ref_ID&gt;1499&lt;/Ref_ID&gt;&lt;Title_Primary&gt;Mothers, babies and health in later life&lt;/Title_Primary&gt;&lt;Authors_Primary&gt;Barker,D.J.P&lt;/Authors_Primary&gt;&lt;Date_Primary&gt;1998&lt;/Date_Primary&gt;&lt;Keywords&gt;Mothers&lt;/Keywords&gt;&lt;Reprint&gt;Not in File&lt;/Reprint&gt;&lt;Volume&gt;2nd Edition&lt;/Volume&gt;&lt;Pub_Place&gt;Edinburgh&lt;/Pub_Place&gt;&lt;Publisher&gt;Churchill Livingstone&lt;/Publisher&gt;&lt;ZZ_WorkformID&gt;2&lt;/ZZ_WorkformID&gt;&lt;/MDL&gt;&lt;/Cite&gt;&lt;/Refman&gt;</w:instrText>
      </w:r>
      <w:r w:rsidR="001A5B8C">
        <w:fldChar w:fldCharType="separate"/>
      </w:r>
      <w:r w:rsidR="001A5B8C">
        <w:t>(Widdowson 1974;Barker 1998)</w:t>
      </w:r>
      <w:r w:rsidR="001A5B8C">
        <w:fldChar w:fldCharType="end"/>
      </w:r>
      <w:r w:rsidR="00FB344C">
        <w:t xml:space="preserve">. Permanent physiological changes have been demonstrated as a result of altered nutrition during critical developmental periods in a range of tissues including the pancreas, liver, and blood vessels </w:t>
      </w:r>
      <w:r w:rsidR="001A5B8C">
        <w:fldChar w:fldCharType="begin"/>
      </w:r>
      <w:r w:rsidR="001A5B8C">
        <w:instrText xml:space="preserve"> ADDIN REFMGR.CITE &lt;Refman&gt;&lt;Cite&gt;&lt;Author&gt;Persson&lt;/Author&gt;&lt;Year&gt;1992&lt;/Year&gt;&lt;RecNum&gt;1433&lt;/RecNum&gt;&lt;IDText&gt;Low birth weight is associated with elevated adult blood pressure in the chronically catheterized guinea-pig&lt;/IDText&gt;&lt;MDL Ref_Type="Journal"&gt;&lt;Ref_Type&gt;Journal&lt;/Ref_Type&gt;&lt;Ref_ID&gt;1433&lt;/Ref_ID&gt;&lt;Title_Primary&gt;Low birth weight is associated with elevated adult blood pressure in the chronically catheterized guinea-pig&lt;/Title_Primary&gt;&lt;Authors_Primary&gt;Persson,E.&lt;/Authors_Primary&gt;&lt;Authors_Primary&gt;Jansson,T.&lt;/Authors_Primary&gt;&lt;Date_Primary&gt;1992/6&lt;/Date_Primary&gt;&lt;Keywords&gt;Adult&lt;/Keywords&gt;&lt;Keywords&gt;Animals&lt;/Keywords&gt;&lt;Keywords&gt;Birth Weight&lt;/Keywords&gt;&lt;Keywords&gt;blood&lt;/Keywords&gt;&lt;Keywords&gt;Blood Pressure&lt;/Keywords&gt;&lt;Keywords&gt;Disease Models,Animal&lt;/Keywords&gt;&lt;Keywords&gt;Female&lt;/Keywords&gt;&lt;Keywords&gt;Fetal Growth Retardation&lt;/Keywords&gt;&lt;Keywords&gt;Guinea Pigs&lt;/Keywords&gt;&lt;Keywords&gt;Heart Catheterization&lt;/Keywords&gt;&lt;Keywords&gt;Heart Rate&lt;/Keywords&gt;&lt;Keywords&gt;Male&lt;/Keywords&gt;&lt;Keywords&gt;physiology&lt;/Keywords&gt;&lt;Keywords&gt;physiopathology&lt;/Keywords&gt;&lt;Keywords&gt;Sweden&lt;/Keywords&gt;&lt;Reprint&gt;Not in File&lt;/Reprint&gt;&lt;Start_Page&gt;195&lt;/Start_Page&gt;&lt;End_Page&gt;196&lt;/End_Page&gt;&lt;Periodical&gt;Acta Physiology Scandinavia&lt;/Periodical&gt;&lt;Volume&gt;145&lt;/Volume&gt;&lt;Issue&gt;2&lt;/Issue&gt;&lt;Address&gt;Department of Physiology, University of Goteborg, Sweden&lt;/Address&gt;&lt;Web_URL&gt;PM:1636448&lt;/Web_URL&gt;&lt;ZZ_JournalFull&gt;&lt;f name="System"&gt;Acta Physiology Scandinavia&lt;/f&gt;&lt;/ZZ_JournalFull&gt;&lt;ZZ_WorkformID&gt;1&lt;/ZZ_WorkformID&gt;&lt;/MDL&gt;&lt;/Cite&gt;&lt;Cite&gt;&lt;Author&gt;Mott&lt;/Author&gt;&lt;Year&gt;1991&lt;/Year&gt;&lt;RecNum&gt;1429&lt;/RecNum&gt;&lt;IDText&gt;Programming of cholesterol metabolism by breast or formula feeding&lt;/IDText&gt;&lt;MDL Ref_Type="Journal"&gt;&lt;Ref_Type&gt;Journal&lt;/Ref_Type&gt;&lt;Ref_ID&gt;1429&lt;/Ref_ID&gt;&lt;Title_Primary&gt;Programming of cholesterol metabolism by breast or formula feeding&lt;/Title_Primary&gt;&lt;Authors_Primary&gt;Mott,G.E.&lt;/Authors_Primary&gt;&lt;Authors_Primary&gt;Lewis,D.S.&lt;/Authors_Primary&gt;&lt;Authors_Primary&gt;McGill,H.C.,Jr.&lt;/Authors_Primary&gt;&lt;Date_Primary&gt;1991&lt;/Date_Primary&gt;&lt;Keywords&gt;Adult&lt;/Keywords&gt;&lt;Keywords&gt;adverse effects&lt;/Keywords&gt;&lt;Keywords&gt;Animal&lt;/Keywords&gt;&lt;Keywords&gt;Animals&lt;/Keywords&gt;&lt;Keywords&gt;Animals,Suckling&lt;/Keywords&gt;&lt;Keywords&gt;Breast Feeding&lt;/Keywords&gt;&lt;Keywords&gt;Cholesterol&lt;/Keywords&gt;&lt;Keywords&gt;Cholesterol,Dietary&lt;/Keywords&gt;&lt;Keywords&gt;Chronic Disease&lt;/Keywords&gt;&lt;Keywords&gt;Diet&lt;/Keywords&gt;&lt;Keywords&gt;Humans&lt;/Keywords&gt;&lt;Keywords&gt;Infant&lt;/Keywords&gt;&lt;Keywords&gt;Infant Food&lt;/Keywords&gt;&lt;Keywords&gt;metabolism&lt;/Keywords&gt;&lt;Keywords&gt;Papio&lt;/Keywords&gt;&lt;Keywords&gt;pathology&lt;/Keywords&gt;&lt;Keywords&gt;Research Support,U.S.Gov&amp;apos;t,P.H.S.&lt;/Keywords&gt;&lt;Keywords&gt;Time Factors&lt;/Keywords&gt;&lt;Reprint&gt;Not in File&lt;/Reprint&gt;&lt;Start_Page&gt;56&lt;/Start_Page&gt;&lt;End_Page&gt;66&lt;/End_Page&gt;&lt;Periodical&gt;Ciba Foundation Symposium&lt;/Periodical&gt;&lt;Volume&gt;156&lt;/Volume&gt;&lt;Address&gt;Department of Pathology, University of Texas Health Science Center, San Antonio 78284-7750&lt;/Address&gt;&lt;Web_URL&gt;PM:1855416&lt;/Web_URL&gt;&lt;ZZ_JournalFull&gt;&lt;f name="System"&gt;Ciba Foundation Symposium&lt;/f&gt;&lt;/ZZ_JournalFull&gt;&lt;ZZ_WorkformID&gt;1&lt;/ZZ_WorkformID&gt;&lt;/MDL&gt;&lt;/Cite&gt;&lt;/Refman&gt;</w:instrText>
      </w:r>
      <w:r w:rsidR="001A5B8C">
        <w:fldChar w:fldCharType="separate"/>
      </w:r>
      <w:r w:rsidR="001A5B8C">
        <w:t xml:space="preserve">(Persson and Jansson 1992;Mott </w:t>
      </w:r>
      <w:r w:rsidR="001A5B8C" w:rsidRPr="001A5B8C">
        <w:rPr>
          <w:i/>
        </w:rPr>
        <w:t>et al.</w:t>
      </w:r>
      <w:r w:rsidR="001A5B8C">
        <w:t xml:space="preserve"> 1991)</w:t>
      </w:r>
      <w:r w:rsidR="001A5B8C">
        <w:fldChar w:fldCharType="end"/>
      </w:r>
      <w:r w:rsidR="00FB344C">
        <w:t>.</w:t>
      </w:r>
    </w:p>
    <w:p w14:paraId="447FF264" w14:textId="77777777" w:rsidR="00FB344C" w:rsidRDefault="00FB344C" w:rsidP="00FB344C">
      <w:pPr>
        <w:pStyle w:val="MDHeading2"/>
        <w:spacing w:line="480" w:lineRule="auto"/>
        <w:sectPr w:rsidR="00FB344C" w:rsidSect="00AF12A7">
          <w:headerReference w:type="default" r:id="rId13"/>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B82B2FA"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60191A0D" w14:textId="77777777" w:rsidR="00FB344C" w:rsidRDefault="00FB344C" w:rsidP="00FB344C">
      <w:pPr>
        <w:pStyle w:val="MDHeading2"/>
        <w:spacing w:line="480" w:lineRule="auto"/>
      </w:pPr>
      <w:bookmarkStart w:id="12" w:name="_Toc161096843"/>
      <w:r>
        <w:t>2.7</w:t>
      </w:r>
      <w:r>
        <w:tab/>
        <w:t>Inheritance of low birth weight</w:t>
      </w:r>
      <w:bookmarkEnd w:id="12"/>
    </w:p>
    <w:p w14:paraId="3E096107" w14:textId="77777777" w:rsidR="00FB344C" w:rsidRPr="002B1606" w:rsidRDefault="00FB344C" w:rsidP="00FB344C">
      <w:pPr>
        <w:spacing w:line="480" w:lineRule="auto"/>
        <w:rPr>
          <w:snapToGrid w:val="0"/>
          <w:lang w:eastAsia="en-US"/>
        </w:rPr>
      </w:pPr>
      <w:r>
        <w:rPr>
          <w:snapToGrid w:val="0"/>
          <w:lang w:val="en-US" w:eastAsia="en-US"/>
        </w:rPr>
        <w:t xml:space="preserve">Low birthweight may also have had a hereditary component. Although mothers with type 2 diabetes </w:t>
      </w:r>
      <w:r w:rsidR="0016524E">
        <w:rPr>
          <w:snapToGrid w:val="0"/>
          <w:lang w:val="en-US" w:eastAsia="en-US"/>
        </w:rPr>
        <w:t xml:space="preserve">tend to </w:t>
      </w:r>
      <w:r>
        <w:rPr>
          <w:snapToGrid w:val="0"/>
          <w:lang w:val="en-US" w:eastAsia="en-US"/>
        </w:rPr>
        <w:t>have large</w:t>
      </w:r>
      <w:r w:rsidR="0016524E">
        <w:rPr>
          <w:snapToGrid w:val="0"/>
          <w:lang w:val="en-US" w:eastAsia="en-US"/>
        </w:rPr>
        <w:t>r</w:t>
      </w:r>
      <w:r>
        <w:rPr>
          <w:snapToGrid w:val="0"/>
          <w:lang w:val="en-US" w:eastAsia="en-US"/>
        </w:rPr>
        <w:t xml:space="preserve"> babies because of the metabolic effects of their diabetes (hyperinsulinism in the </w:t>
      </w:r>
      <w:r w:rsidR="009A7407">
        <w:rPr>
          <w:snapToGrid w:val="0"/>
          <w:lang w:val="en-US" w:eastAsia="en-US"/>
        </w:rPr>
        <w:t>fetus</w:t>
      </w:r>
      <w:r>
        <w:rPr>
          <w:snapToGrid w:val="0"/>
          <w:lang w:val="en-US" w:eastAsia="en-US"/>
        </w:rPr>
        <w:t xml:space="preserve"> as a consequence of maternal hyperglycaemia promotes </w:t>
      </w:r>
      <w:r w:rsidR="00A32AC6">
        <w:rPr>
          <w:snapToGrid w:val="0"/>
          <w:lang w:val="en-US" w:eastAsia="en-US"/>
        </w:rPr>
        <w:t>fetal</w:t>
      </w:r>
      <w:r>
        <w:rPr>
          <w:snapToGrid w:val="0"/>
          <w:lang w:val="en-US" w:eastAsia="en-US"/>
        </w:rPr>
        <w:t xml:space="preserve"> growth), type 2 diabetes in the father is associated with low birthweight </w:t>
      </w:r>
      <w:r w:rsidR="001A5B8C">
        <w:rPr>
          <w:snapToGrid w:val="0"/>
          <w:lang w:val="en-US" w:eastAsia="en-US"/>
        </w:rPr>
        <w:fldChar w:fldCharType="begin"/>
      </w:r>
      <w:r w:rsidR="001A5B8C">
        <w:rPr>
          <w:snapToGrid w:val="0"/>
          <w:lang w:val="en-US" w:eastAsia="en-US"/>
        </w:rPr>
        <w:instrText xml:space="preserve"> ADDIN REFMGR.CITE &lt;Refman&gt;&lt;Cite&gt;&lt;Author&gt;Hypponen&lt;/Author&gt;&lt;Year&gt;2003&lt;/Year&gt;&lt;RecNum&gt;669&lt;/RecNum&gt;&lt;IDText&gt;Parental diabetes and birth weight of offspring: intergenerational cohort study&lt;/IDText&gt;&lt;MDL Ref_Type="Journal"&gt;&lt;Ref_Type&gt;Journal&lt;/Ref_Type&gt;&lt;Ref_ID&gt;669&lt;/Ref_ID&gt;&lt;Title_Primary&gt;Parental diabetes and birth weight of offspring: intergenerational cohort study&lt;/Title_Primary&gt;&lt;Authors_Primary&gt;Hypponen,E.&lt;/Authors_Primary&gt;&lt;Authors_Primary&gt;Smith,G.D.&lt;/Authors_Primary&gt;&lt;Authors_Primary&gt;Power,C.&lt;/Authors_Primary&gt;&lt;Date_Primary&gt;2003/1/4&lt;/Date_Primary&gt;&lt;Keywords&gt;22399483&lt;/Keywords&gt;&lt;Keywords&gt;Birth Weight&lt;/Keywords&gt;&lt;Keywords&gt;Child&lt;/Keywords&gt;&lt;Keywords&gt;Cohort Studies&lt;/Keywords&gt;&lt;Keywords&gt;epidemiology&lt;/Keywords&gt;&lt;Reprint&gt;Not in File&lt;/Reprint&gt;&lt;Start_Page&gt;19&lt;/Start_Page&gt;&lt;End_Page&gt;20&lt;/End_Page&gt;&lt;Periodical&gt;British Medical Journal&lt;/Periodical&gt;&lt;Volume&gt;326&lt;/Volume&gt;&lt;Issue&gt;7379&lt;/Issue&gt;&lt;ZZ_JournalFull&gt;&lt;f name="System"&gt;British Medical Journal&lt;/f&gt;&lt;/ZZ_JournalFull&gt;&lt;ZZ_WorkformID&gt;1&lt;/ZZ_WorkformID&gt;&lt;/MDL&gt;&lt;/Cite&gt;&lt;/Refman&gt;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(Hypponen, Smith, and Power 2003)</w:t>
      </w:r>
      <w:r w:rsidR="001A5B8C">
        <w:rPr>
          <w:snapToGrid w:val="0"/>
          <w:lang w:val="en-US" w:eastAsia="en-US"/>
        </w:rPr>
        <w:fldChar w:fldCharType="end"/>
      </w:r>
      <w:r>
        <w:rPr>
          <w:snapToGrid w:val="0"/>
          <w:lang w:val="en-US" w:eastAsia="en-US"/>
        </w:rPr>
        <w:t>. This lends support to concept of a genetic component. Twins studies are always important when assessing the genetic or environmental component in a condition. Studies of monozygotic and dizygotic twins and</w:t>
      </w:r>
      <w:r w:rsidR="007F1C3B">
        <w:rPr>
          <w:snapToGrid w:val="0"/>
          <w:lang w:val="en-US" w:eastAsia="en-US"/>
        </w:rPr>
        <w:t xml:space="preserve"> their offspring suggest that f</w:t>
      </w:r>
      <w:r>
        <w:rPr>
          <w:snapToGrid w:val="0"/>
          <w:lang w:val="en-US" w:eastAsia="en-US"/>
        </w:rPr>
        <w:t xml:space="preserve">etal genes may contribute up to 50-80% of the variance in birthweight </w:t>
      </w:r>
      <w:r w:rsidR="001A5B8C">
        <w:rPr>
          <w:snapToGrid w:val="0"/>
          <w:lang w:val="en-US" w:eastAsia="en-US"/>
        </w:rPr>
        <w:fldChar w:fldCharType="begin"/>
      </w:r>
      <w:r w:rsidR="001A5B8C">
        <w:rPr>
          <w:snapToGrid w:val="0"/>
          <w:lang w:val="en-US" w:eastAsia="en-US"/>
        </w:rPr>
        <w:instrText xml:space="preserve"> ADDIN REFMGR.CITE &lt;Refman&gt;&lt;Cite&gt;&lt;Author&gt;Magnus&lt;/Author&gt;&lt;Year&gt;1984&lt;/Year&gt;&lt;RecNum&gt;46&lt;/RecNum&gt;&lt;IDText&gt;Causes of variation in birth weight: a study of offspring of twins&lt;/IDText&gt;&lt;MDL Ref_Type="Journal"&gt;&lt;Ref_Type&gt;Journal&lt;/Ref_Type&gt;&lt;Ref_ID&gt;46&lt;/Ref_ID&gt;&lt;Title_Primary&gt;Causes of variation in birth weight: a study of offspring of twins&lt;/Title_Primary&gt;&lt;Authors_Primary&gt;Magnus,P.&lt;/Authors_Primary&gt;&lt;Date_Primary&gt;1984/1&lt;/Date_Primary&gt;&lt;Keywords&gt;Birth Weight&lt;/Keywords&gt;&lt;Reprint&gt;Not in File&lt;/Reprint&gt;&lt;Start_Page&gt;15&lt;/Start_Page&gt;&lt;End_Page&gt;24&lt;/End_Page&gt;&lt;Periodical&gt;Clinical Genetics&lt;/Periodical&gt;&lt;Volume&gt;25&lt;/Volume&gt;&lt;Issue&gt;1&lt;/Issue&gt;&lt;Web_URL&gt;http://www.sciencedirect.com/science/article/B6WVB-45CCH29-531/2/eee1e6b19e95d406d62a620e61364636&lt;/Web_URL&gt;&lt;ZZ_JournalStdAbbrev&gt;&lt;f name="System"&gt;Clinical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(Magnus 1984)</w:t>
      </w:r>
      <w:r w:rsidR="001A5B8C">
        <w:rPr>
          <w:snapToGrid w:val="0"/>
          <w:lang w:val="en-US" w:eastAsia="en-US"/>
        </w:rPr>
        <w:fldChar w:fldCharType="end"/>
      </w:r>
      <w:r>
        <w:rPr>
          <w:snapToGrid w:val="0"/>
          <w:lang w:val="en-US" w:eastAsia="en-US"/>
        </w:rPr>
        <w:t xml:space="preserve">. In contrast, in monozygotic twin pairs, the twin with the lower birthweight demonstrates higher blood pressure and evidence of impaired glucose handling suggesting that the environment at the placental level maybe significant given that they share common genes and a identical maternal nutritional environment </w:t>
      </w:r>
      <w:r w:rsidR="001A5B8C">
        <w:rPr>
          <w:snapToGrid w:val="0"/>
          <w:lang w:val="en-US" w:eastAsia="en-US"/>
        </w:rPr>
        <w:fldChar w:fldCharType="begin"/>
      </w:r>
      <w:r w:rsidR="001A5B8C">
        <w:rPr>
          <w:snapToGrid w:val="0"/>
          <w:lang w:val="en-US" w:eastAsia="en-US"/>
        </w:rPr>
        <w:instrText xml:space="preserve"> ADDIN REFMGR.CITE &lt;Refman&gt;&lt;Cite&gt;&lt;Author&gt;Levine&lt;/Author&gt;&lt;Year&gt;1994&lt;/Year&gt;&lt;RecNum&gt;79&lt;/RecNum&gt;&lt;IDText&gt;Blood pressure in prospective population based cohort of newborn and infant twins&lt;/IDText&gt;&lt;MDL Ref_Type="Journal"&gt;&lt;Ref_Type&gt;Journal&lt;/Ref_Type&gt;&lt;Ref_ID&gt;79&lt;/Ref_ID&gt;&lt;Title_Primary&gt;Blood pressure in prospective population based cohort of newborn and infant twins&lt;/Title_Primary&gt;&lt;Authors_Primary&gt;Levine,R.S.&lt;/Authors_Primary&gt;&lt;Authors_Primary&gt;Hennekens,C.H.&lt;/Authors_Primary&gt;&lt;Authors_Primary&gt;Jesse,M.J.&lt;/Authors_Primary&gt;&lt;Date_Primary&gt;1994/1/29&lt;/Date_Primary&gt;&lt;Keywords&gt;blood&lt;/Keywords&gt;&lt;Keywords&gt;Blood Pressure&lt;/Keywords&gt;&lt;Keywords&gt;Infant&lt;/Keywords&gt;&lt;Reprint&gt;Not in File&lt;/Reprint&gt;&lt;Start_Page&gt;298&lt;/Start_Page&gt;&lt;End_Page&gt;302&lt;/End_Page&gt;&lt;Periodical&gt;British Medical Journal&lt;/Periodical&gt;&lt;Volume&gt;308&lt;/Volume&gt;&lt;Issue&gt;6924&lt;/Issue&gt;&lt;Web_URL&gt;http://www.sciencedirect.com/science/article/B6WVB-45CVSWC-3T/2/da04aa5a67b3d281a5b32a2730639faf&lt;/Web_URL&gt;&lt;ZZ_JournalFull&gt;&lt;f name="System"&gt;British Medical Journal&lt;/f&gt;&lt;/ZZ_JournalFull&gt;&lt;ZZ_WorkformID&gt;1&lt;/ZZ_WorkformID&gt;&lt;/MDL&gt;&lt;/Cite&gt;&lt;Cite&gt;&lt;Author&gt;Poulsen&lt;/Author&gt;&lt;Year&gt;1997&lt;/Year&gt;&lt;RecNum&gt;78&lt;/RecNum&gt;&lt;IDText&gt;Low birth weight is associated with NIDDM in discordant monozygotic and dizygotic twin pairs&lt;/IDText&gt;&lt;MDL Ref_Type="Journal"&gt;&lt;Ref_Type&gt;Journal&lt;/Ref_Type&gt;&lt;Ref_ID&gt;78&lt;/Ref_ID&gt;&lt;Title_Primary&gt;Low birth weight is associated with NIDDM in discordant monozygotic and dizygotic twin pairs&lt;/Title_Primary&gt;&lt;Authors_Primary&gt;Poulsen,P.&lt;/Authors_Primary&gt;&lt;Authors_Primary&gt;Vaag,A.A.&lt;/Authors_Primary&gt;&lt;Authors_Primary&gt;Kyvik,K.O.&lt;/Authors_Primary&gt;&lt;Authors_Primary&gt;Moller Jensen,D.&lt;/Authors_Primary&gt;&lt;Authors_Primary&gt;Beck-Nielsen,H.&lt;/Authors_Primary&gt;&lt;Date_Primary&gt;1997/4&lt;/Date_Primary&gt;&lt;Keywords&gt;Birth Weight&lt;/Keywords&gt;&lt;Reprint&gt;Not in File&lt;/Reprint&gt;&lt;Start_Page&gt;439&lt;/Start_Page&gt;&lt;End_Page&gt;446&lt;/End_Page&gt;&lt;Periodical&gt;Diabetologia&lt;/Periodical&gt;&lt;Volume&gt;40&lt;/Volume&gt;&lt;Issue&gt;4&lt;/Issue&gt;&lt;Web_URL&gt;http://www.sciencedirect.com/science/article/B6WVB-45D3Y7B-3DR/2/0870f01f8a4b8b82ad1227dbd829ef5a&lt;/Web_URL&gt;&lt;ZZ_JournalStdAbbrev&gt;&lt;f name="System"&gt;Diabetologia&lt;/f&gt;&lt;/ZZ_JournalStdAbbrev&gt;&lt;ZZ_WorkformID&gt;1&lt;/ZZ_WorkformID&gt;&lt;/MDL&gt;&lt;/Cite&gt;&lt;/Refman&gt;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(Levine, Hennekens, and Jesse 1994;Poulsen </w:t>
      </w:r>
      <w:r w:rsidR="001A5B8C" w:rsidRPr="001A5B8C">
        <w:rPr>
          <w:i/>
          <w:snapToGrid w:val="0"/>
          <w:lang w:val="en-US" w:eastAsia="en-US"/>
        </w:rPr>
        <w:t>et al.</w:t>
      </w:r>
      <w:r w:rsidR="001A5B8C">
        <w:rPr>
          <w:snapToGrid w:val="0"/>
          <w:lang w:val="en-US" w:eastAsia="en-US"/>
        </w:rPr>
        <w:t xml:space="preserve"> 1997)</w:t>
      </w:r>
      <w:r w:rsidR="001A5B8C">
        <w:rPr>
          <w:snapToGrid w:val="0"/>
          <w:lang w:val="en-US" w:eastAsia="en-US"/>
        </w:rPr>
        <w:fldChar w:fldCharType="end"/>
      </w:r>
      <w:r w:rsidRPr="00A32B41">
        <w:t>.</w:t>
      </w:r>
      <w:r w:rsidRPr="00A32B41">
        <w:rPr>
          <w:snapToGrid w:val="0"/>
          <w:lang w:eastAsia="en-US"/>
        </w:rPr>
        <w:t xml:space="preserve"> </w:t>
      </w:r>
      <w:r>
        <w:rPr>
          <w:snapToGrid w:val="0"/>
          <w:lang w:val="en-US" w:eastAsia="en-US"/>
        </w:rPr>
        <w:t xml:space="preserve">In man rare mutations that affect, for example, the insulin receptor </w:t>
      </w:r>
      <w:r w:rsidR="001A5B8C">
        <w:rPr>
          <w:snapToGrid w:val="0"/>
          <w:lang w:val="en-US" w:eastAsia="en-US"/>
        </w:rPr>
        <w:fldChar w:fldCharType="begin"/>
      </w:r>
      <w:r w:rsidR="001A5B8C">
        <w:rPr>
          <w:snapToGrid w:val="0"/>
          <w:lang w:val="en-US" w:eastAsia="en-US"/>
        </w:rPr>
        <w:instrText xml:space="preserve"> ADDIN REFMGR.CITE &lt;Refman&gt;&lt;Cite&gt;&lt;Author&gt;Wertheimer&lt;/Author&gt;&lt;Year&gt;1993&lt;/Year&gt;&lt;RecNum&gt;721&lt;/RecNum&gt;&lt;IDText&gt;Homozygous deletion of the human insulin receptor gene results in leprechaunism&lt;/IDText&gt;&lt;MDL Ref_Type="Journal"&gt;&lt;Ref_Type&gt;Journal&lt;/Ref_Type&gt;&lt;Ref_ID&gt;721&lt;/Ref_ID&gt;&lt;Title_Primary&gt;Homozygous deletion of the human insulin receptor gene results in leprechaunism&lt;/Title_Primary&gt;&lt;Authors_Primary&gt;Wertheimer,E.&lt;/Authors_Primary&gt;&lt;Authors_Primary&gt;Lu,S.P.&lt;/Authors_Primary&gt;&lt;Authors_Primary&gt;Backeljauw,P.F.&lt;/Authors_Primary&gt;&lt;Authors_Primary&gt;Davenport,M.L.&lt;/Authors_Primary&gt;&lt;Authors_Primary&gt;Taylor,S.I.&lt;/Authors_Primary&gt;&lt;Date_Primary&gt;1993/9&lt;/Date_Primary&gt;&lt;Keywords&gt;94035123&lt;/Keywords&gt;&lt;Keywords&gt;Human&lt;/Keywords&gt;&lt;Keywords&gt;Insulin&lt;/Keywords&gt;&lt;Keywords&gt;Kidney&lt;/Keywords&gt;&lt;Keywords&gt;physiology&lt;/Keywords&gt;&lt;Reprint&gt;Not in File&lt;/Reprint&gt;&lt;Start_Page&gt;71&lt;/Start_Page&gt;&lt;End_Page&gt;73&lt;/End_Page&gt;&lt;Periodical&gt;Nature Genetics.&lt;/Periodical&gt;&lt;Volume&gt;5&lt;/Volume&gt;&lt;Issue&gt;1&lt;/Issue&gt;&lt;ZZ_JournalFull&gt;&lt;f name="System"&gt;Nature Genetics.&lt;/f&gt;&lt;/ZZ_JournalFull&gt;&lt;ZZ_WorkformID&gt;1&lt;/ZZ_WorkformID&gt;&lt;/MDL&gt;&lt;/Cite&gt;&lt;/Refman&gt;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 xml:space="preserve">(Wertheimer </w:t>
      </w:r>
      <w:r w:rsidR="001A5B8C" w:rsidRPr="001A5B8C">
        <w:rPr>
          <w:i/>
          <w:snapToGrid w:val="0"/>
          <w:lang w:val="en-US" w:eastAsia="en-US"/>
        </w:rPr>
        <w:t>et al.</w:t>
      </w:r>
      <w:r w:rsidR="001A5B8C">
        <w:rPr>
          <w:snapToGrid w:val="0"/>
          <w:lang w:val="en-US" w:eastAsia="en-US"/>
        </w:rPr>
        <w:t xml:space="preserve"> 1993)</w:t>
      </w:r>
      <w:r w:rsidR="001A5B8C">
        <w:rPr>
          <w:snapToGrid w:val="0"/>
          <w:lang w:val="en-US" w:eastAsia="en-US"/>
        </w:rPr>
        <w:fldChar w:fldCharType="end"/>
      </w:r>
      <w:r>
        <w:rPr>
          <w:snapToGrid w:val="0"/>
          <w:lang w:val="en-US" w:eastAsia="en-US"/>
        </w:rPr>
        <w:t xml:space="preserve"> and glucokinas</w:t>
      </w:r>
      <w:r w:rsidR="00A32B41">
        <w:rPr>
          <w:snapToGrid w:val="0"/>
          <w:lang w:val="en-US" w:eastAsia="en-US"/>
        </w:rPr>
        <w:t xml:space="preserve">e </w:t>
      </w:r>
      <w:r w:rsidR="001A5B8C">
        <w:rPr>
          <w:snapToGrid w:val="0"/>
          <w:lang w:val="en-US" w:eastAsia="en-US"/>
        </w:rPr>
        <w:fldChar w:fldCharType="begin"/>
      </w:r>
      <w:r w:rsidR="001A5B8C">
        <w:rPr>
          <w:snapToGrid w:val="0"/>
          <w:lang w:val="en-US" w:eastAsia="en-US"/>
        </w:rPr>
        <w:instrText xml:space="preserve"> ADDIN REFMGR.CITE &lt;Refman&gt;&lt;Cite&gt;&lt;Author&gt;Hattersley&lt;/Author&gt;&lt;Year&gt;1998&lt;/Year&gt;&lt;RecNum&gt;39&lt;/RecNum&gt;&lt;IDText&gt;Mutations in the glucokinase gene of the fetus result in reduced birth weight&lt;/IDText&gt;&lt;MDL Ref_Type="Journal"&gt;&lt;Ref_Type&gt;Journal&lt;/Ref_Type&gt;&lt;Ref_ID&gt;39&lt;/Ref_ID&gt;&lt;Title_Primary&gt;Mutations in the glucokinase gene of the fetus result in reduced birth weight&lt;/Title_Primary&gt;&lt;Authors_Primary&gt;Hattersley,A.T.&lt;/Authors_Primary&gt;&lt;Authors_Primary&gt;Beards,F.&lt;/Authors_Primary&gt;&lt;Authors_Primary&gt;Ballantyne,E.&lt;/Authors_Primary&gt;&lt;Authors_Primary&gt;Appleton,M.&lt;/Authors_Primary&gt;&lt;Authors_Primary&gt;Harvey,R.&lt;/Authors_Primary&gt;&lt;Authors_Primary&gt;Ellard,S.&lt;/Authors_Primary&gt;&lt;Date_Primary&gt;1998/7&lt;/Date_Primary&gt;&lt;Keywords&gt;Birth Weight&lt;/Keywords&gt;&lt;Keywords&gt;Fetus&lt;/Keywords&gt;&lt;Reprint&gt;Not in File&lt;/Reprint&gt;&lt;Start_Page&gt;268&lt;/Start_Page&gt;&lt;End_Page&gt;270&lt;/End_Page&gt;&lt;Periodical&gt;Nature Genetics&lt;/Periodical&gt;&lt;Volume&gt;19&lt;/Volume&gt;&lt;Issue&gt;3&lt;/Issue&gt;&lt;Web_URL&gt;http://www.sciencedirect.com/science/article/B6WVB-45D7KW4-5W/2/bae5aa7527667262e01e6fc54b3d719c&lt;/Web_URL&gt;&lt;ZZ_JournalStdAbbrev&gt;&lt;f name="System"&gt;Nature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(Hattersley </w:t>
      </w:r>
      <w:r w:rsidR="001A5B8C" w:rsidRPr="001A5B8C">
        <w:rPr>
          <w:i/>
          <w:snapToGrid w:val="0"/>
          <w:lang w:val="en-US" w:eastAsia="en-US"/>
        </w:rPr>
        <w:t>et al.</w:t>
      </w:r>
      <w:r w:rsidR="001A5B8C">
        <w:rPr>
          <w:snapToGrid w:val="0"/>
          <w:lang w:val="en-US" w:eastAsia="en-US"/>
        </w:rPr>
        <w:t xml:space="preserve"> 1998)</w:t>
      </w:r>
      <w:r w:rsidR="001A5B8C">
        <w:rPr>
          <w:snapToGrid w:val="0"/>
          <w:lang w:val="en-US" w:eastAsia="en-US"/>
        </w:rPr>
        <w:fldChar w:fldCharType="end"/>
      </w:r>
      <w:r>
        <w:rPr>
          <w:snapToGrid w:val="0"/>
          <w:lang w:val="en-US" w:eastAsia="en-US"/>
        </w:rPr>
        <w:t xml:space="preserve">  result in small size of birth and intrauterine growth retardation. Within the normal population size at birth has been associated with a genetic polymorphism that controls the insulin gene, the VNTR microsatellite </w:t>
      </w:r>
      <w:r w:rsidR="001A5B8C">
        <w:rPr>
          <w:snapToGrid w:val="0"/>
          <w:lang w:val="en-US" w:eastAsia="en-US"/>
        </w:rPr>
        <w:fldChar w:fldCharType="begin"/>
      </w:r>
      <w:r w:rsidR="001A5B8C">
        <w:rPr>
          <w:snapToGrid w:val="0"/>
          <w:lang w:val="en-US" w:eastAsia="en-US"/>
        </w:rPr>
        <w:instrText xml:space="preserve"> ADDIN REFMGR.CITE &lt;Refman&gt;&lt;Cite&gt;&lt;Author&gt;Dunger&lt;/Author&gt;&lt;Year&gt;1998&lt;/Year&gt;&lt;RecNum&gt;52&lt;/RecNum&gt;&lt;IDText&gt;Association of the INS VNTR with size at birth. ALSPAC Study Team. Avon Longitudinal Study of Pregnancy and Childhood&lt;/IDText&gt;&lt;MDL Ref_Type="Journal"&gt;&lt;Ref_Type&gt;Journal&lt;/Ref_Type&gt;&lt;Ref_ID&gt;52&lt;/Ref_ID&gt;&lt;Title_Primary&gt;Association of the INS VNTR with size at birth. ALSPAC Study Team. Avon Longitudinal Study of Pregnancy and Childhood&lt;/Title_Primary&gt;&lt;Authors_Primary&gt;Dunger,D.B.&lt;/Authors_Primary&gt;&lt;Authors_Primary&gt;Ong,K.K.&lt;/Authors_Primary&gt;&lt;Authors_Primary&gt;Huxtable,S.J.&lt;/Authors_Primary&gt;&lt;Authors_Primary&gt;Sherriff,A.&lt;/Authors_Primary&gt;&lt;Authors_Primary&gt;Woods,K.A.&lt;/Authors_Primary&gt;&lt;Authors_Primary&gt;Ahmed,M.L.&lt;/Authors_Primary&gt;&lt;Authors_Primary&gt;Golding,J.&lt;/Authors_Primary&gt;&lt;Authors_Primary&gt;Pembrey,M.E.&lt;/Authors_Primary&gt;&lt;Authors_Primary&gt;Ring,S.&lt;/Authors_Primary&gt;&lt;Authors_Primary&gt;Bennett et,al&lt;/Authors_Primary&gt;&lt;Date_Primary&gt;1998/5&lt;/Date_Primary&gt;&lt;Keywords&gt;Longitudinal Studies&lt;/Keywords&gt;&lt;Keywords&gt;Pregnancy&lt;/Keywords&gt;&lt;Reprint&gt;Not in File&lt;/Reprint&gt;&lt;Start_Page&gt;98&lt;/Start_Page&gt;&lt;End_Page&gt;100&lt;/End_Page&gt;&lt;Periodical&gt;Nature Genetics&lt;/Periodical&gt;&lt;Volume&gt;19&lt;/Volume&gt;&lt;Issue&gt;1&lt;/Issue&gt;&lt;Web_URL&gt;http://www.sciencedirect.com/science/article/B6WVB-45D7DT5-2YC/2/bfc20125b4308080dfc3fd967304cb40&lt;/Web_URL&gt;&lt;ZZ_JournalStdAbbrev&gt;&lt;f name="System"&gt;Nature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 xml:space="preserve">(Dunger </w:t>
      </w:r>
      <w:r w:rsidR="001A5B8C" w:rsidRPr="001A5B8C">
        <w:rPr>
          <w:i/>
          <w:snapToGrid w:val="0"/>
          <w:lang w:val="en-US" w:eastAsia="en-US"/>
        </w:rPr>
        <w:t>et al.</w:t>
      </w:r>
      <w:r w:rsidR="001A5B8C">
        <w:rPr>
          <w:snapToGrid w:val="0"/>
          <w:lang w:val="en-US" w:eastAsia="en-US"/>
        </w:rPr>
        <w:t xml:space="preserve"> 1998)</w:t>
      </w:r>
      <w:r w:rsidR="001A5B8C">
        <w:rPr>
          <w:snapToGrid w:val="0"/>
          <w:lang w:val="en-US" w:eastAsia="en-US"/>
        </w:rPr>
        <w:fldChar w:fldCharType="end"/>
      </w:r>
      <w:r>
        <w:rPr>
          <w:snapToGrid w:val="0"/>
          <w:lang w:val="en-US" w:eastAsia="en-US"/>
        </w:rPr>
        <w:t xml:space="preserve">. This functional polymorphism that controls transcription of the insulin gene has 2 discrete allele classes (dependant on the number of tandem repeats) which are associated with differences in birth weight. Many genes that control size at birth are imprinted and birthweight correlates much more closely with maternal birthweight than with paternal birthweight </w:t>
      </w:r>
      <w:r w:rsidR="001A5B8C">
        <w:rPr>
          <w:snapToGrid w:val="0"/>
          <w:lang w:val="en-US" w:eastAsia="en-US"/>
        </w:rPr>
        <w:fldChar w:fldCharType="begin"/>
      </w:r>
      <w:r w:rsidR="001A5B8C">
        <w:rPr>
          <w:snapToGrid w:val="0"/>
          <w:lang w:val="en-US" w:eastAsia="en-US"/>
        </w:rPr>
        <w:instrText xml:space="preserve"> ADDIN REFMGR.CITE &lt;Refman&gt;&lt;Cite&gt;&lt;Author&gt;Little&lt;/Author&gt;&lt;Year&gt;1987&lt;/Year&gt;&lt;RecNum&gt;58&lt;/RecNum&gt;&lt;IDText&gt;Mother&amp;apos;s and father&amp;apos;s birthweight as predictors of infant birthweight&lt;/IDText&gt;&lt;MDL Ref_Type="Journal"&gt;&lt;Ref_Type&gt;Journal&lt;/Ref_Type&gt;&lt;Ref_ID&gt;58&lt;/Ref_ID&gt;&lt;Title_Primary&gt;Mother&amp;apos;s and father&amp;apos;s birthweight as predictors of infant birthweight&lt;/Title_Primary&gt;&lt;Authors_Primary&gt;Little,R.E.&lt;/Authors_Primary&gt;&lt;Date_Primary&gt;1987/4&lt;/Date_Primary&gt;&lt;Keywords&gt;Infant&lt;/Keywords&gt;&lt;Reprint&gt;Not in File&lt;/Reprint&gt;&lt;Start_Page&gt;19&lt;/Start_Page&gt;&lt;End_Page&gt;31&lt;/End_Page&gt;&lt;Periodical&gt;Paediatric And Perinatal Epidemiology&lt;/Periodical&gt;&lt;Volume&gt;1&lt;/Volume&gt;&lt;Issue&gt;1&lt;/Issue&gt;&lt;Web_URL&gt;http://www.sciencedirect.com/science/article/B6WVB-45C693K-YN/2/15411ffca3893aee3c08dc4d88756975&lt;/Web_URL&gt;&lt;ZZ_JournalStdAbbrev&gt;&lt;f name="System"&gt;Paediatric And Perinatal Epidemiology&lt;/f&gt;&lt;/ZZ_JournalStdAbbrev&gt;&lt;ZZ_WorkformID&gt;1&lt;/ZZ_WorkformID&gt;&lt;/MDL&gt;&lt;/Cite&gt;&lt;/Refman&gt;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(Little 1987)</w:t>
      </w:r>
      <w:r w:rsidR="001A5B8C">
        <w:rPr>
          <w:snapToGrid w:val="0"/>
          <w:lang w:val="en-US" w:eastAsia="en-US"/>
        </w:rPr>
        <w:fldChar w:fldCharType="end"/>
      </w:r>
      <w:r>
        <w:rPr>
          <w:snapToGrid w:val="0"/>
          <w:lang w:val="en-US" w:eastAsia="en-US"/>
        </w:rPr>
        <w:t xml:space="preserve">. Genomic imprinting may well have an evolutionary role in controlling birth weight </w:t>
      </w:r>
      <w:r w:rsidR="001A5B8C">
        <w:rPr>
          <w:snapToGrid w:val="0"/>
          <w:lang w:val="en-US" w:eastAsia="en-US"/>
        </w:rPr>
        <w:fldChar w:fldCharType="begin"/>
      </w:r>
      <w:r w:rsidR="001A5B8C">
        <w:rPr>
          <w:snapToGrid w:val="0"/>
          <w:lang w:val="en-US" w:eastAsia="en-US"/>
        </w:rPr>
        <w:instrText xml:space="preserve"> ADDIN REFMGR.CITE &lt;Refman&gt;&lt;Cite&gt;&lt;Author&gt;Moore&lt;/Author&gt;&lt;Year&gt;1991&lt;/Year&gt;&lt;RecNum&gt;57&lt;/RecNum&gt;&lt;IDText&gt;Genomic imprinting in mammalian development: a parental tug-of-war&lt;/IDText&gt;&lt;MDL Ref_Type="Journal"&gt;&lt;Ref_Type&gt;Journal&lt;/Ref_Type&gt;&lt;Ref_ID&gt;57&lt;/Ref_ID&gt;&lt;Title_Primary&gt;Genomic imprinting in mammalian development: a parental tug-of-war&lt;/Title_Primary&gt;&lt;Authors_Primary&gt;Moore,Tom&lt;/Authors_Primary&gt;&lt;Authors_Primary&gt;Haig,David&lt;/Authors_Primary&gt;&lt;Date_Primary&gt;1991/2&lt;/Date_Primary&gt;&lt;Reprint&gt;Not in File&lt;/Reprint&gt;&lt;Start_Page&gt;45&lt;/Start_Page&gt;&lt;End_Page&gt;49&lt;/End_Page&gt;&lt;Periodical&gt;Trends in Genetics&lt;/Periodical&gt;&lt;Volume&gt;7&lt;/Volume&gt;&lt;Issue&gt;2&lt;/Issue&gt;&lt;Web_URL&gt;http://www.sciencedirect.com/science/article/B6TCY-48HRW35-X/2/a366a714b86b69bc3dd9a730191df5ff&lt;/Web_URL&gt;&lt;ZZ_JournalStdAbbrev&gt;&lt;f name="System"&gt;Trends in Genetics&lt;/f&gt;&lt;/ZZ_JournalStdAbbrev&gt;&lt;ZZ_WorkformID&gt;1&lt;/ZZ_WorkformID&gt;&lt;/MDL&gt;&lt;/Cite&gt;&lt;/Refman&gt;</w:instrText>
      </w:r>
      <w:r w:rsidR="001A5B8C">
        <w:rPr>
          <w:snapToGrid w:val="0"/>
          <w:lang w:val="en-US" w:eastAsia="en-US"/>
        </w:rPr>
        <w:fldChar w:fldCharType="separate"/>
      </w:r>
      <w:r w:rsidR="001A5B8C">
        <w:rPr>
          <w:snapToGrid w:val="0"/>
          <w:lang w:val="en-US" w:eastAsia="en-US"/>
        </w:rPr>
        <w:t>(Moore and Haig 1991)</w:t>
      </w:r>
      <w:r w:rsidR="001A5B8C">
        <w:rPr>
          <w:snapToGrid w:val="0"/>
          <w:lang w:val="en-US" w:eastAsia="en-US"/>
        </w:rPr>
        <w:fldChar w:fldCharType="end"/>
      </w:r>
      <w:r>
        <w:rPr>
          <w:snapToGrid w:val="0"/>
          <w:lang w:val="en-US" w:eastAsia="en-US"/>
        </w:rPr>
        <w:t xml:space="preserve">. Maternal contributions to low birth weight may also be transmitted via mitochondrial DNA, such as the 16189 variant which has been associated with thinness at birth and insulin resistance </w:t>
      </w:r>
      <w:r w:rsidR="001A5B8C">
        <w:rPr>
          <w:snapToGrid w:val="0"/>
          <w:lang w:val="en-US" w:eastAsia="en-US"/>
        </w:rPr>
        <w:fldChar w:fldCharType="begin"/>
      </w:r>
      <w:r w:rsidR="001A5B8C">
        <w:rPr>
          <w:snapToGrid w:val="0"/>
          <w:lang w:val="en-US" w:eastAsia="en-US"/>
        </w:rPr>
        <w:instrText xml:space="preserve"> ADDIN REFMGR.CITE &lt;Refman&gt;&lt;Cite&gt;&lt;Author&gt;Poulton&lt;/Author&gt;&lt;Year&gt;1998&lt;/Year&gt;&lt;RecNum&gt;720&lt;/RecNum&gt;&lt;IDText&gt;A common mitochondrial DNA variant is associated with insulin resistance in adult life&lt;/IDText&gt;&lt;MDL Ref_Type="Journal"&gt;&lt;Ref_Type&gt;Journal&lt;/Ref_Type&gt;&lt;Ref_ID&gt;720&lt;/Ref_ID&gt;&lt;Title_Primary&gt;A common mitochondrial DNA variant is associated with insulin resistance in adult life&lt;/Title_Primary&gt;&lt;Authors_Primary&gt;Poulton,J.&lt;/Authors_Primary&gt;&lt;Authors_Primary&gt;Brown,M.S.&lt;/Authors_Primary&gt;&lt;Authors_Primary&gt;Cooper,A.&lt;/Authors_Primary&gt;&lt;Authors_Primary&gt;Marchington,D.R.&lt;/Authors_Primary&gt;&lt;Authors_Primary&gt;Phillips,D.I.&lt;/Authors_Primary&gt;&lt;Date_Primary&gt;1998/1&lt;/Date_Primary&gt;&lt;Keywords&gt;98158395&lt;/Keywords&gt;&lt;Keywords&gt;Adult&lt;/Keywords&gt;&lt;Keywords&gt;analysis&lt;/Keywords&gt;&lt;Keywords&gt;blood&lt;/Keywords&gt;&lt;Keywords&gt;Body Mass Index&lt;/Keywords&gt;&lt;Keywords&gt;Cohort Studies&lt;/Keywords&gt;&lt;Keywords&gt;Diabetes Mellitus&lt;/Keywords&gt;&lt;Keywords&gt;Fasting&lt;/Keywords&gt;&lt;Keywords&gt;Glucose&lt;/Keywords&gt;&lt;Keywords&gt;Insulin&lt;/Keywords&gt;&lt;Keywords&gt;Insulin Resistance&lt;/Keywords&gt;&lt;Keywords&gt;Prevalence&lt;/Keywords&gt;&lt;Keywords&gt;Risk&lt;/Keywords&gt;&lt;Keywords&gt;Risk Factors&lt;/Keywords&gt;&lt;Reprint&gt;Not in File&lt;/Reprint&gt;&lt;Start_Page&gt;54&lt;/Start_Page&gt;&lt;End_Page&gt;58&lt;/End_Page&gt;&lt;Periodical&gt;Diabetologia.&lt;/Periodical&gt;&lt;Volume&gt;41&lt;/Volume&gt;&lt;Issue&gt;1&lt;/Issue&gt;&lt;ZZ_JournalFull&gt;&lt;f name="System"&gt;Diabetologia.&lt;/f&gt;&lt;/ZZ_JournalFull&gt;&lt;ZZ_WorkformID&gt;1&lt;/ZZ_WorkformID&gt;&lt;/MDL&gt;&lt;/Cite&gt;&lt;Cite&gt;&lt;Author&gt;Casteels&lt;/Author&gt;&lt;Year&gt;1999&lt;/Year&gt;&lt;RecNum&gt;59&lt;/RecNum&gt;&lt;IDText&gt;Mitochondrial 16189 variant, thinness at birth, and type-2 diabetes&lt;/IDText&gt;&lt;MDL Ref_Type="Journal"&gt;&lt;Ref_Type&gt;Journal&lt;/Ref_Type&gt;&lt;Ref_ID&gt;59&lt;/Ref_ID&gt;&lt;Title_Primary&gt;Mitochondrial 16189 variant, thinness at birth, and type-2 diabetes&lt;/Title_Primary&gt;&lt;Authors_Primary&gt;Casteels,Kristina&lt;/Authors_Primary&gt;&lt;Authors_Primary&gt;Ong,Ken&lt;/Authors_Primary&gt;&lt;Authors_Primary&gt;Phillips,David&lt;/Authors_Primary&gt;&lt;Authors_Primary&gt;Bendall,Holly&lt;/Authors_Primary&gt;&lt;Authors_Primary&gt;Pembrey,Marcus&lt;/Authors_Primary&gt;&lt;Authors_Primary&gt;ALSPAC study team,&lt;/Authors_Primary&gt;&lt;Authors_Primary&gt;Poulton,Jo&lt;/Authors_Primary&gt;&lt;Authors_Primary&gt;Dunger,David&lt;/Authors_Primary&gt;&lt;Date_Primary&gt;1999/5/1&lt;/Date_Primary&gt;&lt;Keywords&gt;Thinness&lt;/Keywords&gt;&lt;Reprint&gt;Not in File&lt;/Reprint&gt;&lt;Start_Page&gt;1499&lt;/Start_Page&gt;&lt;End_Page&gt;1500&lt;/End_Page&gt;&lt;Periodical&gt;Lancet&lt;/Periodical&gt;&lt;Volume&gt;353&lt;/Volume&gt;&lt;Issue&gt;9163&lt;/Issue&gt;&lt;Web_URL&gt;http://www.sciencedirect.com/science/article/B6T1B-3WRB338-V/2/4ef149cd423f6c222ce4214c3bacfdfb&lt;/Web_URL&gt;&lt;ZZ_JournalFull&gt;&lt;f name="System"&gt;Lancet&lt;/f&gt;&lt;/ZZ_JournalFull&gt;&lt;ZZ_WorkformID&gt;1&lt;/ZZ_WorkformID&gt;&lt;/MDL&gt;&lt;/Cite&gt;&lt;/Refman&gt;</w:instrText>
      </w:r>
      <w:r w:rsidR="001A5B8C">
        <w:rPr>
          <w:snapToGrid w:val="0"/>
          <w:lang w:val="en-US" w:eastAsia="en-US"/>
        </w:rPr>
        <w:fldChar w:fldCharType="separate"/>
      </w:r>
      <w:r w:rsidR="001A5B8C">
        <w:rPr>
          <w:snapToGrid w:val="0"/>
          <w:lang w:val="en-US" w:eastAsia="en-US"/>
        </w:rPr>
        <w:t xml:space="preserve">(Poulton </w:t>
      </w:r>
      <w:r w:rsidR="001A5B8C" w:rsidRPr="001A5B8C">
        <w:rPr>
          <w:i/>
          <w:snapToGrid w:val="0"/>
          <w:lang w:val="en-US" w:eastAsia="en-US"/>
        </w:rPr>
        <w:t>et al.</w:t>
      </w:r>
      <w:r w:rsidR="001A5B8C">
        <w:rPr>
          <w:snapToGrid w:val="0"/>
          <w:lang w:val="en-US" w:eastAsia="en-US"/>
        </w:rPr>
        <w:t xml:space="preserve"> 1998;Casteels </w:t>
      </w:r>
      <w:r w:rsidR="001A5B8C" w:rsidRPr="001A5B8C">
        <w:rPr>
          <w:i/>
          <w:snapToGrid w:val="0"/>
          <w:lang w:val="en-US" w:eastAsia="en-US"/>
        </w:rPr>
        <w:t>et al.</w:t>
      </w:r>
      <w:r w:rsidR="001A5B8C">
        <w:rPr>
          <w:snapToGrid w:val="0"/>
          <w:lang w:val="en-US" w:eastAsia="en-US"/>
        </w:rPr>
        <w:t xml:space="preserve"> 1999)</w:t>
      </w:r>
      <w:r w:rsidR="001A5B8C">
        <w:rPr>
          <w:snapToGrid w:val="0"/>
          <w:lang w:val="en-US" w:eastAsia="en-US"/>
        </w:rPr>
        <w:fldChar w:fldCharType="end"/>
      </w:r>
      <w:r w:rsidRPr="002B1606">
        <w:rPr>
          <w:snapToGrid w:val="0"/>
          <w:lang w:eastAsia="en-US"/>
        </w:rPr>
        <w:t xml:space="preserve">. </w:t>
      </w:r>
    </w:p>
    <w:p w14:paraId="08DC3080" w14:textId="77777777" w:rsidR="00FB344C" w:rsidRPr="002B1606" w:rsidRDefault="00FB344C" w:rsidP="00FB344C">
      <w:pPr>
        <w:spacing w:line="480" w:lineRule="auto"/>
        <w:rPr>
          <w:snapToGrid w:val="0"/>
          <w:lang w:eastAsia="en-US"/>
        </w:rPr>
      </w:pPr>
    </w:p>
    <w:p w14:paraId="023D41A5" w14:textId="77777777" w:rsidR="00FB344C" w:rsidRDefault="00FB344C" w:rsidP="00FB344C">
      <w:pPr>
        <w:spacing w:line="480" w:lineRule="auto"/>
        <w:rPr>
          <w:color w:val="000000"/>
        </w:rPr>
      </w:pPr>
      <w:r>
        <w:rPr>
          <w:color w:val="000000"/>
        </w:rPr>
        <w:t>The aetiology of type 2 diabetes and cardiovascular disease is multifactorial and t</w:t>
      </w:r>
      <w:r>
        <w:rPr>
          <w:snapToGrid w:val="0"/>
          <w:lang w:val="en-US" w:eastAsia="en-US"/>
        </w:rPr>
        <w:t>here is evidence to support both a genetic and environmental contribution to the associations between low birth weight and hypertension, impaired glucose tolerance and hyperlipidaemia.</w:t>
      </w:r>
    </w:p>
    <w:p w14:paraId="030C11B0" w14:textId="77777777" w:rsidR="00FB344C" w:rsidRDefault="00FB344C" w:rsidP="00FB344C">
      <w:pPr>
        <w:pStyle w:val="MDHeading2"/>
        <w:sectPr w:rsidR="00FB344C" w:rsidSect="00AF12A7">
          <w:headerReference w:type="default" r:id="rId14"/>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10F5001" w14:textId="77777777" w:rsidR="00FB344C" w:rsidRDefault="00FB344C" w:rsidP="00FB344C">
      <w:pPr>
        <w:pStyle w:val="MDHeading2"/>
        <w:spacing w:line="480" w:lineRule="auto"/>
      </w:pPr>
      <w:bookmarkStart w:id="13" w:name="_Toc161096844"/>
      <w:r>
        <w:t>2.8</w:t>
      </w:r>
      <w:r>
        <w:tab/>
        <w:t>Mechanisms of programming.</w:t>
      </w:r>
      <w:bookmarkEnd w:id="13"/>
    </w:p>
    <w:p w14:paraId="437CF047" w14:textId="77777777" w:rsidR="00FB344C" w:rsidRDefault="00FB344C" w:rsidP="00FB344C">
      <w:pPr>
        <w:spacing w:line="480" w:lineRule="auto"/>
        <w:rPr>
          <w:color w:val="000000"/>
        </w:rPr>
      </w:pPr>
      <w:r>
        <w:rPr>
          <w:color w:val="000000"/>
        </w:rPr>
        <w:t xml:space="preserve">Various mechanisms have been suggested to explain the likely interaction between genes and the environment and early growth. These include increased concentrations of plasma insulin like growth factor in childhood </w:t>
      </w:r>
      <w:r w:rsidR="001A5B8C">
        <w:rPr>
          <w:color w:val="000000"/>
        </w:rPr>
        <w:fldChar w:fldCharType="begin"/>
      </w:r>
      <w:r w:rsidR="001A5B8C">
        <w:rPr>
          <w:color w:val="00000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color w:val="000000"/>
        </w:rPr>
        <w:fldChar w:fldCharType="separate"/>
      </w:r>
      <w:r w:rsidR="001A5B8C">
        <w:rPr>
          <w:color w:val="000000"/>
        </w:rPr>
        <w:t xml:space="preserve">(Fall </w:t>
      </w:r>
      <w:r w:rsidR="001A5B8C" w:rsidRPr="001A5B8C">
        <w:rPr>
          <w:i/>
          <w:color w:val="000000"/>
        </w:rPr>
        <w:t>et al.</w:t>
      </w:r>
      <w:r w:rsidR="001A5B8C">
        <w:rPr>
          <w:color w:val="000000"/>
        </w:rPr>
        <w:t xml:space="preserve"> 1995)</w:t>
      </w:r>
      <w:r w:rsidR="001A5B8C">
        <w:rPr>
          <w:color w:val="000000"/>
        </w:rPr>
        <w:fldChar w:fldCharType="end"/>
      </w:r>
      <w:r>
        <w:rPr>
          <w:color w:val="000000"/>
        </w:rPr>
        <w:t xml:space="preserve">, maternal iron deficiency anaemia </w:t>
      </w:r>
      <w:r w:rsidR="001A5B8C">
        <w:rPr>
          <w:color w:val="000000"/>
        </w:rPr>
        <w:fldChar w:fldCharType="begin"/>
      </w:r>
      <w:r w:rsidR="001A5B8C">
        <w:rPr>
          <w:color w:val="000000"/>
        </w:rPr>
        <w:instrText xml:space="preserve"> ADDIN REFMGR.CITE &lt;Refman&gt;&lt;Cite&gt;&lt;Author&gt;Godfrey&lt;/Author&gt;&lt;Year&gt;1995&lt;/Year&gt;&lt;RecNum&gt;862&lt;/RecNum&gt;&lt;IDText&gt;Maternal nutrition in relation to fetal and placental growth.&lt;/IDText&gt;&lt;MDL Ref_Type="Journal"&gt;&lt;Ref_Type&gt;Journal&lt;/Ref_Type&gt;&lt;Ref_ID&gt;862&lt;/Ref_ID&gt;&lt;Title_Primary&gt;Maternal nutrition in relation to fetal and placental growth.&lt;/Title_Primary&gt;&lt;Authors_Primary&gt;Godfrey,K.M.&lt;/Authors_Primary&gt;&lt;Authors_Primary&gt;Barker,D.J.&lt;/Authors_Primary&gt;&lt;Date_Primary&gt;1995/7&lt;/Date_Primary&gt;&lt;Keywords&gt;Adult&lt;/Keywords&gt;&lt;Keywords&gt;Animal&lt;/Keywords&gt;&lt;Keywords&gt;Animals&lt;/Keywords&gt;&lt;Keywords&gt;epidemiology&lt;/Keywords&gt;&lt;Keywords&gt;Fetus&lt;/Keywords&gt;&lt;Keywords&gt;Growth&lt;/Keywords&gt;&lt;Keywords&gt;Heart&lt;/Keywords&gt;&lt;Keywords&gt;Hypertension&lt;/Keywords&gt;&lt;Keywords&gt;Maternal Nutrition&lt;/Keywords&gt;&lt;Keywords&gt;Nutrition&lt;/Keywords&gt;&lt;Keywords&gt;Risk&lt;/Keywords&gt;&lt;Reprint&gt;Not in File&lt;/Reprint&gt;&lt;Start_Page&gt;15&lt;/Start_Page&gt;&lt;End_Page&gt;22&lt;/End_Page&gt;&lt;Periodical&gt;European Journal of Obstetrics, Gynecology &amp;amp; Reproductive Biology&lt;/Periodical&gt;&lt;Volume&gt;61&lt;/Volume&gt;&lt;Issue&gt;1&lt;/Issue&gt;&lt;Address&gt;MRC Environmental Epidemiology Unit (University of Southampton), Southampton General Hospital, UK&lt;/Address&gt;&lt;ZZ_JournalFull&gt;&lt;f name="System"&gt;European Journal of Obstetrics, Gynecology &amp;amp; Reproductive Biology&lt;/f&gt;&lt;/ZZ_JournalFull&gt;&lt;ZZ_WorkformID&gt;1&lt;/ZZ_WorkformID&gt;&lt;/MDL&gt;&lt;/Cite&gt;&lt;/Refman&gt;</w:instrText>
      </w:r>
      <w:r w:rsidR="001A5B8C">
        <w:rPr>
          <w:color w:val="000000"/>
        </w:rPr>
        <w:fldChar w:fldCharType="separate"/>
      </w:r>
      <w:r w:rsidR="001A5B8C">
        <w:rPr>
          <w:color w:val="000000"/>
        </w:rPr>
        <w:t>(Godfrey and Barker 1995)</w:t>
      </w:r>
      <w:r w:rsidR="001A5B8C">
        <w:rPr>
          <w:color w:val="000000"/>
        </w:rPr>
        <w:fldChar w:fldCharType="end"/>
      </w:r>
      <w:r w:rsidR="00900D89">
        <w:rPr>
          <w:color w:val="000000"/>
        </w:rPr>
        <w:t xml:space="preserve"> and mpaired vascular structure and loss of elasticity in vessel walls in man </w:t>
      </w:r>
      <w:r w:rsidR="001A5B8C">
        <w:rPr>
          <w:color w:val="000000"/>
        </w:rPr>
        <w:fldChar w:fldCharType="begin"/>
      </w:r>
      <w:r w:rsidR="001A5B8C">
        <w:rPr>
          <w:color w:val="000000"/>
        </w:rPr>
        <w:instrText xml:space="preserve"> ADDIN REFMGR.CITE &lt;Refman&gt;&lt;Cite&gt;&lt;Author&gt;Martyn&lt;/Author&gt;&lt;Year&gt;1995&lt;/Year&gt;&lt;RecNum&gt;250&lt;/RecNum&gt;&lt;IDText&gt;Growth in utero, adult blood pressure, and arterial compliance&lt;/IDText&gt;&lt;MDL Ref_Type="Journal"&gt;&lt;Ref_Type&gt;Journal&lt;/Ref_Type&gt;&lt;Ref_ID&gt;250&lt;/Ref_ID&gt;&lt;Title_Primary&gt;Growth in utero, adult blood pressure, and arterial compliance&lt;/Title_Primary&gt;&lt;Authors_Primary&gt;Martyn,C.N.&lt;/Authors_Primary&gt;&lt;Authors_Primary&gt;Barker,D.J.&lt;/Authors_Primary&gt;&lt;Authors_Primary&gt;Jespersen,S.&lt;/Authors_Primary&gt;&lt;Authors_Primary&gt;Greenwald,S.&lt;/Authors_Primary&gt;&lt;Authors_Primary&gt;Osmond,C.&lt;/Authors_Primary&gt;&lt;Authors_Primary&gt;Berry,C.&lt;/Authors_Primary&gt;&lt;Date_Primary&gt;1995/2&lt;/Date_Primary&gt;&lt;Keywords&gt;Adult&lt;/Keywords&gt;&lt;Keywords&gt;Birth Weight&lt;/Keywords&gt;&lt;Keywords&gt;blood&lt;/Keywords&gt;&lt;Keywords&gt;Blood Pressure&lt;/Keywords&gt;&lt;Keywords&gt;epidemiology&lt;/Keywords&gt;&lt;Keywords&gt;Fetal Growth Retardation&lt;/Keywords&gt;&lt;Keywords&gt;Growth&lt;/Keywords&gt;&lt;Keywords&gt;Head&lt;/Keywords&gt;&lt;Keywords&gt;Pregnancy&lt;/Keywords&gt;&lt;Reprint&gt;Not in File&lt;/Reprint&gt;&lt;Start_Page&gt;116&lt;/Start_Page&gt;&lt;End_Page&gt;121&lt;/End_Page&gt;&lt;Periodical&gt;British Heart Journal&lt;/Periodical&gt;&lt;Volume&gt;73&lt;/Volume&gt;&lt;Issue&gt;2&lt;/Issue&gt;&lt;Address&gt;MRC Environmental Epidemiology Unit, Southampton General Hospital&lt;/Address&gt;&lt;ZZ_JournalFull&gt;&lt;f name="System"&gt;British Heart Journal&lt;/f&gt;&lt;/ZZ_JournalFull&gt;&lt;ZZ_WorkformID&gt;1&lt;/ZZ_WorkformID&gt;&lt;/MDL&gt;&lt;/Cite&gt;&lt;/Refman&gt;</w:instrText>
      </w:r>
      <w:r w:rsidR="001A5B8C">
        <w:rPr>
          <w:color w:val="000000"/>
        </w:rPr>
        <w:fldChar w:fldCharType="separate"/>
      </w:r>
      <w:r w:rsidR="001A5B8C">
        <w:rPr>
          <w:color w:val="000000"/>
        </w:rPr>
        <w:t xml:space="preserve">(Martyn </w:t>
      </w:r>
      <w:r w:rsidR="001A5B8C" w:rsidRPr="001A5B8C">
        <w:rPr>
          <w:i/>
          <w:color w:val="000000"/>
        </w:rPr>
        <w:t>et al.</w:t>
      </w:r>
      <w:r w:rsidR="001A5B8C">
        <w:rPr>
          <w:color w:val="000000"/>
        </w:rPr>
        <w:t xml:space="preserve"> 1995)</w:t>
      </w:r>
      <w:r w:rsidR="001A5B8C">
        <w:rPr>
          <w:color w:val="000000"/>
        </w:rPr>
        <w:fldChar w:fldCharType="end"/>
      </w:r>
      <w:r w:rsidR="00900D89">
        <w:rPr>
          <w:color w:val="000000"/>
        </w:rPr>
        <w:t xml:space="preserve">. Animal experiments in rat models suggest </w:t>
      </w:r>
      <w:r>
        <w:rPr>
          <w:color w:val="000000"/>
        </w:rPr>
        <w:t>maternal protein deprivation lead</w:t>
      </w:r>
      <w:r w:rsidR="00900D89">
        <w:rPr>
          <w:color w:val="000000"/>
        </w:rPr>
        <w:t>s</w:t>
      </w:r>
      <w:r>
        <w:rPr>
          <w:color w:val="000000"/>
        </w:rPr>
        <w:t xml:space="preserve"> to higher concentrations angiotensin converting enzyme </w:t>
      </w:r>
      <w:r w:rsidR="001A5B8C">
        <w:rPr>
          <w:color w:val="000000"/>
        </w:rPr>
        <w:fldChar w:fldCharType="begin"/>
      </w:r>
      <w:r w:rsidR="001A5B8C">
        <w:rPr>
          <w:color w:val="000000"/>
        </w:rPr>
        <w:instrText xml:space="preserve"> ADDIN REFMGR.CITE &lt;Refman&gt;&lt;Cite&gt;&lt;Author&gt;Langley&lt;/Author&gt;&lt;Year&gt;1994&lt;/Year&gt;&lt;RecNum&gt;287&lt;/RecNum&gt;&lt;IDText&gt;Increased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Science&lt;/f&gt;&lt;/ZZ_JournalFull&gt;&lt;ZZ_WorkformID&gt;1&lt;/ZZ_WorkformID&gt;&lt;/MDL&gt;&lt;/Cite&gt;&lt;/Refman&gt;</w:instrText>
      </w:r>
      <w:r w:rsidR="001A5B8C">
        <w:rPr>
          <w:color w:val="000000"/>
        </w:rPr>
        <w:fldChar w:fldCharType="separate"/>
      </w:r>
      <w:r w:rsidR="001A5B8C">
        <w:rPr>
          <w:color w:val="000000"/>
        </w:rPr>
        <w:t>(Langley and Jackson 1994)</w:t>
      </w:r>
      <w:r w:rsidR="001A5B8C">
        <w:rPr>
          <w:color w:val="000000"/>
        </w:rPr>
        <w:fldChar w:fldCharType="end"/>
      </w:r>
      <w:r w:rsidR="00900D89">
        <w:rPr>
          <w:color w:val="000000"/>
        </w:rPr>
        <w:t xml:space="preserve"> and that numbers of nephrons </w:t>
      </w:r>
      <w:r>
        <w:rPr>
          <w:color w:val="000000"/>
        </w:rPr>
        <w:t xml:space="preserve">are affected by birth weight </w:t>
      </w:r>
      <w:r w:rsidR="001A5B8C">
        <w:rPr>
          <w:color w:val="000000"/>
        </w:rPr>
        <w:fldChar w:fldCharType="begin"/>
      </w:r>
      <w:r w:rsidR="001A5B8C">
        <w:rPr>
          <w:color w:val="000000"/>
        </w:rPr>
        <w:instrText xml:space="preserve"> ADDIN REFMGR.CITE &lt;Refman&gt;&lt;Cite&gt;&lt;Author&gt;Mackenzie&lt;/Author&gt;&lt;Year&gt;1995&lt;/Year&gt;&lt;RecNum&gt;243&lt;/RecNum&gt;&lt;IDText&gt;Fewer nephrons at birth: a missing link in the etiology of essential hypertension?&lt;/IDText&gt;&lt;MDL Ref_Type="Journal"&gt;&lt;Ref_Type&gt;Journal&lt;/Ref_Type&gt;&lt;Ref_ID&gt;243&lt;/Ref_ID&gt;&lt;Title_Primary&gt;Fewer nephrons at birth: a missing link in the etiology of essential hypertension?&lt;/Title_Primary&gt;&lt;Authors_Primary&gt;Mackenzie,H.S.&lt;/Authors_Primary&gt;&lt;Authors_Primary&gt;Brenner,B.M.&lt;/Authors_Primary&gt;&lt;Date_Primary&gt;1995/7&lt;/Date_Primary&gt;&lt;Keywords&gt;Birth Weight&lt;/Keywords&gt;&lt;Keywords&gt;blood&lt;/Keywords&gt;&lt;Keywords&gt;Blood Pressure&lt;/Keywords&gt;&lt;Keywords&gt;congenital&lt;/Keywords&gt;&lt;Keywords&gt;etiology&lt;/Keywords&gt;&lt;Keywords&gt;Human&lt;/Keywords&gt;&lt;Keywords&gt;Humans&lt;/Keywords&gt;&lt;Keywords&gt;Hypertension&lt;/Keywords&gt;&lt;Keywords&gt;Kidney&lt;/Keywords&gt;&lt;Keywords&gt;Population&lt;/Keywords&gt;&lt;Keywords&gt;Risk&lt;/Keywords&gt;&lt;Keywords&gt;Sodium&lt;/Keywords&gt;&lt;Reprint&gt;Not in File&lt;/Reprint&gt;&lt;Start_Page&gt;91&lt;/Start_Page&gt;&lt;End_Page&gt;98&lt;/End_Page&gt;&lt;Periodical&gt;American Journal of Kidney Diseases&lt;/Periodical&gt;&lt;Volume&gt;26&lt;/Volume&gt;&lt;Issue&gt;1&lt;/Issue&gt;&lt;Address&gt;Department of Medicine, Brigham and Women&amp;apos;s Hospital, Harvard Medical School, Boston, MA 02115, USA&lt;/Address&gt;&lt;ZZ_JournalFull&gt;&lt;f name="System"&gt;American Journal of Kidney Diseases&lt;/f&gt;&lt;/ZZ_JournalFull&gt;&lt;ZZ_WorkformID&gt;1&lt;/ZZ_WorkformID&gt;&lt;/MDL&gt;&lt;/Cite&gt;&lt;/Refman&gt;</w:instrText>
      </w:r>
      <w:r w:rsidR="001A5B8C">
        <w:rPr>
          <w:color w:val="000000"/>
        </w:rPr>
        <w:fldChar w:fldCharType="separate"/>
      </w:r>
      <w:r w:rsidR="001A5B8C">
        <w:rPr>
          <w:color w:val="000000"/>
        </w:rPr>
        <w:t>(Mackenzie and Brenner 1995)</w:t>
      </w:r>
      <w:r w:rsidR="001A5B8C">
        <w:rPr>
          <w:color w:val="000000"/>
        </w:rPr>
        <w:fldChar w:fldCharType="end"/>
      </w:r>
      <w:r w:rsidR="00900D89">
        <w:rPr>
          <w:color w:val="000000"/>
        </w:rPr>
        <w:t>. I</w:t>
      </w:r>
      <w:r>
        <w:rPr>
          <w:color w:val="000000"/>
        </w:rPr>
        <w:t xml:space="preserve">ncreased exposure to maternal glucocorticoid hormones </w:t>
      </w:r>
      <w:r w:rsidR="00900D89">
        <w:rPr>
          <w:color w:val="000000"/>
        </w:rPr>
        <w:t xml:space="preserve">in rats </w:t>
      </w:r>
      <w:r>
        <w:rPr>
          <w:color w:val="000000"/>
        </w:rPr>
        <w:t>result</w:t>
      </w:r>
      <w:r w:rsidR="00900D89">
        <w:rPr>
          <w:color w:val="000000"/>
        </w:rPr>
        <w:t>ed</w:t>
      </w:r>
      <w:r>
        <w:rPr>
          <w:color w:val="000000"/>
        </w:rPr>
        <w:t xml:space="preserve"> in raised blood pressure </w:t>
      </w:r>
      <w:r w:rsidR="001A5B8C">
        <w:rPr>
          <w:color w:val="000000"/>
        </w:rPr>
        <w:fldChar w:fldCharType="begin"/>
      </w:r>
      <w:r w:rsidR="001A5B8C">
        <w:rPr>
          <w:color w:val="000000"/>
        </w:rPr>
        <w:instrText xml:space="preserve"> ADDIN REFMGR.CITE &lt;Refman&gt;&lt;Cite&gt;&lt;Author&gt;Edwards&lt;/Author&gt;&lt;Year&gt;1993&lt;/Year&gt;&lt;RecNum&gt;323&lt;/RecNum&gt;&lt;IDText&gt;Dysfunction of placental glucocorticoid barrier: link between fetal environment and adult hypertension?&lt;/IDText&gt;&lt;MDL Ref_Type="Journal"&gt;&lt;Ref_Type&gt;Journal&lt;/Ref_Type&gt;&lt;Ref_ID&gt;323&lt;/Ref_ID&gt;&lt;Title_Primary&gt;Dysfunction of placental glucocorticoid barrier: link between fetal environment and adult hypertension?&lt;/Title_Primary&gt;&lt;Authors_Primary&gt;Edwards,C.R.&lt;/Authors_Primary&gt;&lt;Authors_Primary&gt;Benediktsson,R.&lt;/Authors_Primary&gt;&lt;Authors_Primary&gt;Lindsay,R.S.&lt;/Authors_Primary&gt;&lt;Authors_Primary&gt;Seckl,J.R.&lt;/Authors_Primary&gt;&lt;Date_Primary&gt;1993/2/6&lt;/Date_Primary&gt;&lt;Keywords&gt;93156455&lt;/Keywords&gt;&lt;Keywords&gt;Adult&lt;/Keywords&gt;&lt;Keywords&gt;Environment&lt;/Keywords&gt;&lt;Keywords&gt;Hypertension&lt;/Keywords&gt;&lt;Reprint&gt;Not in File&lt;/Reprint&gt;&lt;Start_Page&gt;355&lt;/Start_Page&gt;&lt;End_Page&gt;357&lt;/End_Page&gt;&lt;Periodical&gt;Lancet&lt;/Periodical&gt;&lt;Volume&gt;341&lt;/Volume&gt;&lt;Issue&gt;8841&lt;/Issue&gt;&lt;Address&gt;University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color w:val="000000"/>
        </w:rPr>
        <w:fldChar w:fldCharType="separate"/>
      </w:r>
      <w:r w:rsidR="001A5B8C">
        <w:rPr>
          <w:color w:val="000000"/>
        </w:rPr>
        <w:t xml:space="preserve">(Edwards </w:t>
      </w:r>
      <w:r w:rsidR="001A5B8C" w:rsidRPr="001A5B8C">
        <w:rPr>
          <w:i/>
          <w:color w:val="000000"/>
        </w:rPr>
        <w:t>et al.</w:t>
      </w:r>
      <w:r w:rsidR="001A5B8C">
        <w:rPr>
          <w:color w:val="000000"/>
        </w:rPr>
        <w:t xml:space="preserve"> 1993)</w:t>
      </w:r>
      <w:r w:rsidR="001A5B8C">
        <w:rPr>
          <w:color w:val="000000"/>
        </w:rPr>
        <w:fldChar w:fldCharType="end"/>
      </w:r>
      <w:r>
        <w:rPr>
          <w:color w:val="000000"/>
        </w:rPr>
        <w:t>. Leptin has also been proposed as a potential mechanism for programming.</w:t>
      </w:r>
    </w:p>
    <w:p w14:paraId="2B1AB5AB" w14:textId="77777777" w:rsidR="00FB344C" w:rsidRDefault="00FB344C" w:rsidP="00FB344C">
      <w:pPr>
        <w:spacing w:line="480" w:lineRule="auto"/>
        <w:rPr>
          <w:color w:val="000000"/>
        </w:rPr>
      </w:pPr>
    </w:p>
    <w:p w14:paraId="3AB8192B" w14:textId="77777777" w:rsidR="00FB344C" w:rsidRDefault="00FB344C" w:rsidP="00FB344C">
      <w:pPr>
        <w:spacing w:line="480" w:lineRule="auto"/>
        <w:rPr>
          <w:color w:val="000000"/>
        </w:rPr>
      </w:pPr>
      <w:r>
        <w:rPr>
          <w:color w:val="000000"/>
        </w:rPr>
        <w:t xml:space="preserve">Two mechanisms have been explored in detail in the literature and would seem most plausible in the context of prematurity. Programming of the GH-IGF-1 axis and programming of the hypothalamo-pituitary-adrenal axis and </w:t>
      </w:r>
      <w:r>
        <w:t>11β hydroxysteroid dehydrogenase</w:t>
      </w:r>
      <w:r>
        <w:rPr>
          <w:color w:val="000000"/>
        </w:rPr>
        <w:t xml:space="preserve">. </w:t>
      </w:r>
    </w:p>
    <w:p w14:paraId="43AA5B5D" w14:textId="77777777" w:rsidR="00FB344C" w:rsidRDefault="00FB344C" w:rsidP="00FB344C">
      <w:pPr>
        <w:pStyle w:val="MDHeading2"/>
        <w:spacing w:line="480" w:lineRule="auto"/>
        <w:sectPr w:rsidR="00FB344C" w:rsidSect="00AF12A7">
          <w:headerReference w:type="default" r:id="rId15"/>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97FE954" w14:textId="77777777" w:rsidR="00FB344C" w:rsidRDefault="00FB344C" w:rsidP="00FB344C">
      <w:pPr>
        <w:pStyle w:val="MDHeading2"/>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B2746F5" w14:textId="77777777" w:rsidR="00FB344C" w:rsidRPr="00E92F52" w:rsidRDefault="00FB344C" w:rsidP="00FB344C">
      <w:pPr>
        <w:pStyle w:val="MDheading3"/>
      </w:pPr>
      <w:bookmarkStart w:id="14" w:name="_Toc161096845"/>
      <w:r w:rsidRPr="00E92F52">
        <w:t>2.8.1</w:t>
      </w:r>
      <w:r w:rsidRPr="00E92F52">
        <w:tab/>
        <w:t>IGF-1 and programming</w:t>
      </w:r>
      <w:bookmarkEnd w:id="14"/>
    </w:p>
    <w:p w14:paraId="6CDA0030" w14:textId="77777777" w:rsidR="00FB344C" w:rsidRPr="000A4B3C" w:rsidRDefault="00FB344C" w:rsidP="00FB344C">
      <w:pPr>
        <w:pStyle w:val="BodyText3"/>
        <w:spacing w:line="480" w:lineRule="auto"/>
      </w:pPr>
      <w:r>
        <w:t xml:space="preserve">Alterations in the GH-IGF-1 axis may contribute to programming </w:t>
      </w:r>
      <w:r w:rsidR="001A5B8C">
        <w:fldChar w:fldCharType="begin"/>
      </w:r>
      <w:r w:rsidR="001A5B8C">
        <w:instrText xml:space="preserve"> ADDIN REFMGR.CITE &lt;Refman&gt;&lt;Cite&gt;&lt;Author&gt;Barker&lt;/Author&gt;&lt;Year&gt;1993&lt;/Year&gt;&lt;RecNum&gt;525&lt;/RecNum&gt;&lt;IDText&gt;Growth in utero and serum cholesterol concentrations in adult life&lt;/IDText&gt;&lt;MDL Ref_Type="Journal"&gt;&lt;Ref_Type&gt;Journal&lt;/Ref_Type&gt;&lt;Ref_ID&gt;525&lt;/Ref_ID&gt;&lt;Title_Primary&gt;Growth in utero and serum cholesterol concentrations in adult life&lt;/Title_Primary&gt;&lt;Authors_Primary&gt;Barker,D.J.&lt;/Authors_Primary&gt;&lt;Authors_Primary&gt;Martyn,C.N.&lt;/Authors_Primary&gt;&lt;Authors_Primary&gt;Osmond,C.&lt;/Authors_Primary&gt;&lt;Authors_Primary&gt;Hales,C.N.&lt;/Authors_Primary&gt;&lt;Authors_Primary&gt;Fall,C.H.&lt;/Authors_Primary&gt;&lt;Date_Primary&gt;1993/12/11&lt;/Date_Primary&gt;&lt;Keywords&gt;Abdomen&lt;/Keywords&gt;&lt;Keywords&gt;Adult&lt;/Keywords&gt;&lt;Keywords&gt;analysis&lt;/Keywords&gt;&lt;Keywords&gt;Apolipoproteins B&lt;/Keywords&gt;&lt;Keywords&gt;Birth Weight&lt;/Keywords&gt;&lt;Keywords&gt;blood&lt;/Keywords&gt;&lt;Keywords&gt;Body Mass Index&lt;/Keywords&gt;&lt;Keywords&gt;Body Weight&lt;/Keywords&gt;&lt;Keywords&gt;Cholesterol&lt;/Keywords&gt;&lt;Keywords&gt;Confounding Factors (Epidemiology)&lt;/Keywords&gt;&lt;Keywords&gt;Embryo and Fetal Development&lt;/Keywords&gt;&lt;Keywords&gt;epidemiology&lt;/Keywords&gt;&lt;Keywords&gt;Female&lt;/Keywords&gt;&lt;Keywords&gt;Follow-Up Studies&lt;/Keywords&gt;&lt;Keywords&gt;Growth&lt;/Keywords&gt;&lt;Keywords&gt;Head&lt;/Keywords&gt;&lt;Keywords&gt;Human&lt;/Keywords&gt;&lt;Keywords&gt;Hypercholesterolemia&lt;/Keywords&gt;&lt;Keywords&gt;Lipoproteins,LDL Cholesterol&lt;/Keywords&gt;&lt;Keywords&gt;Liver&lt;/Keywords&gt;&lt;Keywords&gt;Male&lt;/Keywords&gt;&lt;Keywords&gt;metabolism&lt;/Keywords&gt;&lt;Keywords&gt;Middle Age&lt;/Keywords&gt;&lt;Keywords&gt;Smoking&lt;/Keywords&gt;&lt;Keywords&gt;Support,Non-U.S.Gov&amp;apos;t&lt;/Keywords&gt;&lt;Reprint&gt;Not in File&lt;/Reprint&gt;&lt;Start_Page&gt;1524&lt;/Start_Page&gt;&lt;End_Page&gt;1527&lt;/End_Page&gt;&lt;Periodical&gt;British Medical Journal&lt;/Periodical&gt;&lt;Volume&gt;307&lt;/Volume&gt;&lt;Issue&gt;6918&lt;/Issue&gt;&lt;Address&gt;MRC Environmental Epidemiology Unit, University of Southampton, Southampton General Hospital&lt;/Address&gt;&lt;Web_URL&gt;PM:8274921&lt;/Web_URL&gt;&lt;ZZ_JournalFull&gt;&lt;f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1993b)</w:t>
      </w:r>
      <w:r w:rsidR="001A5B8C">
        <w:fldChar w:fldCharType="end"/>
      </w:r>
      <w:r>
        <w:t xml:space="preserve">. The insulin-like growth factors are thought to have a central role in </w:t>
      </w:r>
      <w:r w:rsidR="00A32AC6">
        <w:t>fetal</w:t>
      </w:r>
      <w:r>
        <w:t xml:space="preserve"> growth and may be affected by growth failure. There is evidence that children who fail to put on weight early in life develop resistance to GH as adults </w:t>
      </w:r>
      <w:r w:rsidR="001A5B8C">
        <w:fldChar w:fldCharType="begin"/>
      </w:r>
      <w:r w:rsidR="001A5B8C">
        <w:instrText xml:space="preserve"> ADDIN REFMGR.CITE &lt;Refman&gt;&lt;Cite&gt;&lt;Author&gt;Barker&lt;/Author&gt;&lt;Year&gt;1993&lt;/Year&gt;&lt;RecNum&gt;20&lt;/RecNum&gt;&lt;IDText&gt;Fetal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1993a)</w:t>
      </w:r>
      <w:r w:rsidR="001A5B8C">
        <w:fldChar w:fldCharType="end"/>
      </w:r>
      <w:r>
        <w:t xml:space="preserve">. They exhibit an exaggerated response to growth hormone releasing factor and have lower </w:t>
      </w:r>
      <w:r w:rsidR="0016524E">
        <w:t xml:space="preserve">plasma </w:t>
      </w:r>
      <w:r>
        <w:t xml:space="preserve">IGF-1 levels suggesting a degree of growth hormone resistance </w:t>
      </w:r>
      <w:r w:rsidR="001A5B8C">
        <w:fldChar w:fldCharType="begin"/>
      </w:r>
      <w:r w:rsidR="001A5B8C">
        <w:instrText xml:space="preserve"> ADDIN REFMGR.CITE &lt;Refman&gt;&lt;Cite&gt;&lt;Author&gt;Job&lt;/Author&gt;&lt;Year&gt;1990&lt;/Year&gt;&lt;RecNum&gt;1434&lt;/RecNum&gt;&lt;IDText&gt;Growth hormone response to a bolus injection of 1-44 growth-hormone-releasing hormone in very short children with intrauterine onset of growth failure&lt;/IDText&gt;&lt;MDL Ref_Type="Journal"&gt;&lt;Ref_Type&gt;Journal&lt;/Ref_Type&gt;&lt;Ref_ID&gt;1434&lt;/Ref_ID&gt;&lt;Title_Primary&gt;Growth hormone response to a bolus injection of 1-44 growth-hormone-releasing hormone in very short children with intrauterine onset of growth failure&lt;/Title_Primary&gt;&lt;Authors_Primary&gt;Job,J.C.&lt;/Authors_Primary&gt;&lt;Authors_Primary&gt;Chatelain,P.&lt;/Authors_Primary&gt;&lt;Authors_Primary&gt;Rochiccioli,P.&lt;/Authors_Primary&gt;&lt;Authors_Primary&gt;Ponte,C.&lt;/Authors_Primary&gt;&lt;Authors_Primary&gt;Olivier,M.&lt;/Authors_Primary&gt;&lt;Authors_Primary&gt;Sagnard,L.&lt;/Authors_Primary&gt;&lt;Date_Primary&gt;1990&lt;/Date_Primary&gt;&lt;Keywords&gt;Aged&lt;/Keywords&gt;&lt;Keywords&gt;Child&lt;/Keywords&gt;&lt;Keywords&gt;Child,Preschool&lt;/Keywords&gt;&lt;Keywords&gt;deficiency&lt;/Keywords&gt;&lt;Keywords&gt;drug effects&lt;/Keywords&gt;&lt;Keywords&gt;drug therapy&lt;/Keywords&gt;&lt;Keywords&gt;Female&lt;/Keywords&gt;&lt;Keywords&gt;Fetal Growth Retardation&lt;/Keywords&gt;&lt;Keywords&gt;Growth&lt;/Keywords&gt;&lt;Keywords&gt;Growth Disorders&lt;/Keywords&gt;&lt;Keywords&gt;Growth Hormone&lt;/Keywords&gt;&lt;Keywords&gt;Humans&lt;/Keywords&gt;&lt;Keywords&gt;Injections,Intravenous&lt;/Keywords&gt;&lt;Keywords&gt;Male&lt;/Keywords&gt;&lt;Keywords&gt;metabolism&lt;/Keywords&gt;&lt;Keywords&gt;pharmacology&lt;/Keywords&gt;&lt;Keywords&gt;Pituitary Gland&lt;/Keywords&gt;&lt;Keywords&gt;secretion&lt;/Keywords&gt;&lt;Keywords&gt;Somatotropin-Releasing Hormone&lt;/Keywords&gt;&lt;Keywords&gt;therapeutic use&lt;/Keywords&gt;&lt;Reprint&gt;Not in File&lt;/Reprint&gt;&lt;Start_Page&gt;161&lt;/Start_Page&gt;&lt;End_Page&gt;165&lt;/End_Page&gt;&lt;Periodical&gt;Hormone Research.&lt;/Periodical&gt;&lt;Volume&gt;33&lt;/Volume&gt;&lt;Issue&gt;5&lt;/Issue&gt;&lt;Address&gt;Hopital Saint Vincent de Paul, Paris, France&lt;/Address&gt;&lt;Web_URL&gt;PM:2272607&lt;/Web_URL&gt;&lt;ZZ_JournalFull&gt;&lt;f name="System"&gt;Hormone Research.&lt;/f&gt;&lt;/ZZ_JournalFull&gt;&lt;ZZ_WorkformID&gt;1&lt;/ZZ_WorkformID&gt;&lt;/MDL&gt;&lt;/Cite&gt;&lt;Cite&gt;&lt;Author&gt;Lassarre&lt;/Author&gt;&lt;Year&gt;1991&lt;/Year&gt;&lt;RecNum&gt;1435&lt;/RecNum&gt;&lt;IDText&gt;Serum insulin-like growth factors and insulin-like growth factor binding proteins in the human fetus. Relationships with growth in normal subjects and in subjects with intrauterine growth retardation&lt;/IDText&gt;&lt;MDL Ref_Type="Journal"&gt;&lt;Ref_Type&gt;Journal&lt;/Ref_Type&gt;&lt;Ref_ID&gt;1435&lt;/Ref_ID&gt;&lt;Title_Primary&gt;Serum insulin-like growth factors and insulin-like growth factor binding proteins in the human fetus. Relationships with growth in normal subjects and in subjects with intrauterine growth retardation&lt;/Title_Primary&gt;&lt;Authors_Primary&gt;Lassarre,C.&lt;/Authors_Primary&gt;&lt;Authors_Primary&gt;Hardouin,S.&lt;/Authors_Primary&gt;&lt;Authors_Primary&gt;Daffos,F.&lt;/Authors_Primary&gt;&lt;Authors_Primary&gt;Forestier,F.&lt;/Authors_Primary&gt;&lt;Authors_Primary&gt;Frankenne,F.&lt;/Authors_Primary&gt;&lt;Authors_Primary&gt;Binoux,M.&lt;/Authors_Primary&gt;&lt;Date_Primary&gt;1991/3&lt;/Date_Primary&gt;&lt;Keywords&gt;Adult&lt;/Keywords&gt;&lt;Keywords&gt;blood&lt;/Keywords&gt;&lt;Keywords&gt;Body Constitution&lt;/Keywords&gt;&lt;Keywords&gt;Carrier Proteins&lt;/Keywords&gt;&lt;Keywords&gt;chemistry&lt;/Keywords&gt;&lt;Keywords&gt;Embryonic and Fetal Development&lt;/Keywords&gt;&lt;Keywords&gt;Female&lt;/Keywords&gt;&lt;Keywords&gt;Fetal Blood&lt;/Keywords&gt;&lt;Keywords&gt;Fetal Growth Retardation&lt;/Keywords&gt;&lt;Keywords&gt;Fetus&lt;/Keywords&gt;&lt;Keywords&gt;Gestational Age&lt;/Keywords&gt;&lt;Keywords&gt;Growth&lt;/Keywords&gt;&lt;Keywords&gt;Growth Hormone&lt;/Keywords&gt;&lt;Keywords&gt;Human&lt;/Keywords&gt;&lt;Keywords&gt;Humans&lt;/Keywords&gt;&lt;Keywords&gt;Infant,Newborn&lt;/Keywords&gt;&lt;Keywords&gt;Insulin-Like Growth Factor Binding Proteins&lt;/Keywords&gt;&lt;Keywords&gt;Insulin-Like Growth Factor I&lt;/Keywords&gt;&lt;Keywords&gt;Insulin-Like Growth Factor II&lt;/Keywords&gt;&lt;Keywords&gt;metabolism&lt;/Keywords&gt;&lt;Keywords&gt;Molecular Weight&lt;/Keywords&gt;&lt;Keywords&gt;pathology&lt;/Keywords&gt;&lt;Keywords&gt;physiology&lt;/Keywords&gt;&lt;Keywords&gt;Placental Lactogen&lt;/Keywords&gt;&lt;Keywords&gt;Pregnancy&lt;/Keywords&gt;&lt;Keywords&gt;Proteins&lt;/Keywords&gt;&lt;Keywords&gt;Research Support,Non-U.S.Gov&amp;apos;t&lt;/Keywords&gt;&lt;Reprint&gt;Not in File&lt;/Reprint&gt;&lt;Start_Page&gt;219&lt;/Start_Page&gt;&lt;End_Page&gt;225&lt;/End_Page&gt;&lt;Periodical&gt;Pediatric Research&lt;/Periodical&gt;&lt;Volume&gt;29&lt;/Volume&gt;&lt;Issue&gt;3&lt;/Issue&gt;&lt;Address&gt;Unite de Recherches sur la Regulation de la Croissance, INSERM U. 142, Hopital Saint-Antoine, Paris, France&lt;/Address&gt;&lt;Web_URL&gt;PM:1709729&lt;/Web_URL&gt;&lt;ZZ_JournalStdAbbrev&gt;&lt;f name="System"&gt;Pediatric Research&lt;/f&gt;&lt;/ZZ_JournalStdAbbrev&gt;&lt;ZZ_WorkformID&gt;1&lt;/ZZ_WorkformID&gt;&lt;/MDL&gt;&lt;/Cite&gt;&lt;/Refman&gt;</w:instrText>
      </w:r>
      <w:r w:rsidR="001A5B8C">
        <w:fldChar w:fldCharType="separate"/>
      </w:r>
      <w:r w:rsidR="001A5B8C">
        <w:t xml:space="preserve">(Job </w:t>
      </w:r>
      <w:r w:rsidR="001A5B8C" w:rsidRPr="001A5B8C">
        <w:rPr>
          <w:i/>
        </w:rPr>
        <w:t>et al.</w:t>
      </w:r>
      <w:r w:rsidR="001A5B8C">
        <w:t xml:space="preserve"> 1990;Lassarre </w:t>
      </w:r>
      <w:r w:rsidR="001A5B8C" w:rsidRPr="001A5B8C">
        <w:rPr>
          <w:i/>
        </w:rPr>
        <w:t>et al.</w:t>
      </w:r>
      <w:r w:rsidR="001A5B8C">
        <w:t xml:space="preserve"> 1991)</w:t>
      </w:r>
      <w:r w:rsidR="001A5B8C">
        <w:fldChar w:fldCharType="end"/>
      </w:r>
      <w:r w:rsidRPr="00F432EB">
        <w:t xml:space="preserve">. </w:t>
      </w:r>
      <w:r>
        <w:t xml:space="preserve">Growth hormone is essential to the growth of pancreatic beta cells and the link between reduced beta cell mass as a consequence for intrauterine growth retardation GH-IGF-1 </w:t>
      </w:r>
      <w:r w:rsidR="00A32AC6">
        <w:t xml:space="preserve">in animal models </w:t>
      </w:r>
      <w:r w:rsidR="001A5B8C">
        <w:fldChar w:fldCharType="begin"/>
      </w:r>
      <w:r w:rsidR="001A5B8C">
        <w:instrText xml:space="preserve"> ADDIN REFMGR.CITE &lt;Refman&gt;&lt;Cite&gt;&lt;Author&gt;van Assche&lt;/Author&gt;&lt;Year&gt;1979&lt;/Year&gt;&lt;RecNum&gt;407&lt;/RecNum&gt;&lt;IDText&gt;The fetal endocrine pancreas&lt;/IDText&gt;&lt;MDL Ref_Type="Journal"&gt;&lt;Ref_Type&gt;Journal&lt;/Ref_Type&gt;&lt;Ref_ID&gt;407&lt;/Ref_ID&gt;&lt;Title_Primary&gt;The fetal endocrine pancreas&lt;/Title_Primary&gt;&lt;Authors_Primary&gt;van Assche,F.A.&lt;/Authors_Primary&gt;&lt;Authors_Primary&gt;Aerts,L.&lt;/Authors_Primary&gt;&lt;Date_Primary&gt;1979&lt;/Date_Primary&gt;&lt;Reprint&gt;Not in File&lt;/Reprint&gt;&lt;Start_Page&gt;44&lt;/Start_Page&gt;&lt;End_Page&gt;57&lt;/End_Page&gt;&lt;Periodical&gt;Contributions to Gynecology &amp;amp; Obstetrics&lt;/Periodical&gt;&lt;Volume&gt;5&lt;/Volume&gt;&lt;ZZ_JournalFull&gt;&lt;f name="System"&gt;Contributions to Gynecology &amp;amp; Obstetrics&lt;/f&gt;&lt;/ZZ_JournalFull&gt;&lt;ZZ_WorkformID&gt;1&lt;/ZZ_WorkformID&gt;&lt;/MDL&gt;&lt;/Cite&gt;&lt;/Refman&gt;</w:instrText>
      </w:r>
      <w:r w:rsidR="001A5B8C">
        <w:fldChar w:fldCharType="separate"/>
      </w:r>
      <w:r w:rsidR="001A5B8C">
        <w:t>(van Assche and Aerts 1979)</w:t>
      </w:r>
      <w:r w:rsidR="001A5B8C">
        <w:fldChar w:fldCharType="end"/>
      </w:r>
      <w:r>
        <w:t xml:space="preserve">. </w:t>
      </w:r>
      <w:r w:rsidRPr="000A4B3C">
        <w:t xml:space="preserve">Maternal starvation reduces IGF-1 levels </w:t>
      </w:r>
      <w:r w:rsidR="00A32AC6" w:rsidRPr="000A4B3C">
        <w:t xml:space="preserve">in fetal sheep </w:t>
      </w:r>
      <w:r w:rsidR="001A5B8C">
        <w:fldChar w:fldCharType="begin"/>
      </w:r>
      <w:r w:rsidR="001A5B8C">
        <w:instrText xml:space="preserve"> ADDIN REFMGR.CITE &lt;Refman&gt;&lt;Cite&gt;&lt;Author&gt;Oliver&lt;/Author&gt;&lt;Year&gt;1993&lt;/Year&gt;&lt;RecNum&gt;1436&lt;/RecNum&gt;&lt;IDText&gt;Glucose but not a mixed amino acid infusion regulates plasma insulin-like growth factor-I concentrations in fetal sheep&lt;/IDText&gt;&lt;MDL Ref_Type="Journal"&gt;&lt;Ref_Type&gt;Journal&lt;/Ref_Type&gt;&lt;Ref_ID&gt;1436&lt;/Ref_ID&gt;&lt;Title_Primary&gt;Glucose but not a mixed amino acid infusion regulates plasma insulin-like growth factor-I concentrations in fetal sheep&lt;/Title_Primary&gt;&lt;Authors_Primary&gt;Oliver,M.H.&lt;/Authors_Primary&gt;&lt;Authors_Primary&gt;Harding,J.E.&lt;/Authors_Primary&gt;&lt;Authors_Primary&gt;Breier,B.H.&lt;/Authors_Primary&gt;&lt;Authors_Primary&gt;Evans,P.C.&lt;/Authors_Primary&gt;&lt;Authors_Primary&gt;Gluckman,P.D.&lt;/Authors_Primary&gt;&lt;Date_Primary&gt;1993/7&lt;/Date_Primary&gt;&lt;Keywords&gt;administration &amp;amp; dosage&lt;/Keywords&gt;&lt;Keywords&gt;Amino Acids&lt;/Keywords&gt;&lt;Keywords&gt;Animals&lt;/Keywords&gt;&lt;Keywords&gt;blood&lt;/Keywords&gt;&lt;Keywords&gt;Blood Glucose&lt;/Keywords&gt;&lt;Keywords&gt;Female&lt;/Keywords&gt;&lt;Keywords&gt;Fetal Blood&lt;/Keywords&gt;&lt;Keywords&gt;Fetus&lt;/Keywords&gt;&lt;Keywords&gt;Glucose&lt;/Keywords&gt;&lt;Keywords&gt;Growth&lt;/Keywords&gt;&lt;Keywords&gt;Infusions,Intravenous&lt;/Keywords&gt;&lt;Keywords&gt;Insulin&lt;/Keywords&gt;&lt;Keywords&gt;Insulin-Like Growth Factor I&lt;/Keywords&gt;&lt;Keywords&gt;Maternal-Fetal Exchange&lt;/Keywords&gt;&lt;Keywords&gt;metabolism&lt;/Keywords&gt;&lt;Keywords&gt;Pregnancy&lt;/Keywords&gt;&lt;Keywords&gt;Research Support,Non-U.S.Gov&amp;apos;t&lt;/Keywords&gt;&lt;Keywords&gt;Sheep&lt;/Keywords&gt;&lt;Keywords&gt;Starvation&lt;/Keywords&gt;&lt;Reprint&gt;Not in File&lt;/Reprint&gt;&lt;Start_Page&gt;62&lt;/Start_Page&gt;&lt;End_Page&gt;65&lt;/End_Page&gt;&lt;Periodical&gt;Pediatric Research&lt;/Periodical&gt;&lt;Volume&gt;34&lt;/Volume&gt;&lt;Issue&gt;1&lt;/Issue&gt;&lt;Address&gt;Department of Paediatrics, University of Auckland, New Zealand&lt;/Address&gt;&lt;Web_URL&gt;PM:8356021&lt;/Web_URL&gt;&lt;ZZ_JournalStdAbbrev&gt;&lt;f name="System"&gt;Pediatric Research&lt;/f&gt;&lt;/ZZ_JournalStdAbbrev&gt;&lt;ZZ_WorkformID&gt;1&lt;/ZZ_WorkformID&gt;&lt;/MDL&gt;&lt;/Cite&gt;&lt;/Refman&gt;</w:instrText>
      </w:r>
      <w:r w:rsidR="001A5B8C">
        <w:fldChar w:fldCharType="separate"/>
      </w:r>
      <w:r w:rsidR="001A5B8C">
        <w:t xml:space="preserve">(Oliver </w:t>
      </w:r>
      <w:r w:rsidR="001A5B8C" w:rsidRPr="001A5B8C">
        <w:rPr>
          <w:i/>
        </w:rPr>
        <w:t>et al.</w:t>
      </w:r>
      <w:r w:rsidR="001A5B8C">
        <w:t xml:space="preserve"> 1993)</w:t>
      </w:r>
      <w:r w:rsidR="001A5B8C">
        <w:fldChar w:fldCharType="end"/>
      </w:r>
      <w:r w:rsidRPr="000A4B3C">
        <w:t>.</w:t>
      </w:r>
    </w:p>
    <w:p w14:paraId="024633D1" w14:textId="77777777" w:rsidR="00FB344C" w:rsidRPr="003D703D" w:rsidRDefault="00FB344C" w:rsidP="00FB344C">
      <w:pPr>
        <w:spacing w:line="480" w:lineRule="auto"/>
        <w:sectPr w:rsidR="00FB344C" w:rsidRPr="003D703D" w:rsidSect="00AF12A7">
          <w:headerReference w:type="default" r:id="rId16"/>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r>
        <w:t xml:space="preserve">In children </w:t>
      </w:r>
      <w:r w:rsidR="0016524E">
        <w:t xml:space="preserve">plasma </w:t>
      </w:r>
      <w:r>
        <w:t xml:space="preserve">IGF-1 levels are related to systolic blood pressure </w:t>
      </w:r>
      <w:r w:rsidR="001A5B8C">
        <w:fldChar w:fldCharType="begin"/>
      </w:r>
      <w:r w:rsidR="001A5B8C">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fldChar w:fldCharType="separate"/>
      </w:r>
      <w:r w:rsidR="001A5B8C">
        <w:t xml:space="preserve">(Fall </w:t>
      </w:r>
      <w:r w:rsidR="001A5B8C" w:rsidRPr="001A5B8C">
        <w:rPr>
          <w:i/>
        </w:rPr>
        <w:t>et al.</w:t>
      </w:r>
      <w:r w:rsidR="001A5B8C">
        <w:t xml:space="preserve"> 1995)</w:t>
      </w:r>
      <w:r w:rsidR="001A5B8C">
        <w:fldChar w:fldCharType="end"/>
      </w:r>
      <w:r>
        <w:t xml:space="preserve">. </w:t>
      </w:r>
      <w:r>
        <w:rPr>
          <w:snapToGrid w:val="0"/>
          <w:lang w:eastAsia="en-US"/>
        </w:rPr>
        <w:t xml:space="preserve">Those children with the lowest birthweights had the highest levels of IGF-1 in childhood and the highest systolic blood pressure.  This was evident both in populations from the </w:t>
      </w:r>
      <w:smartTag w:uri="urn:schemas-microsoft-com:office:smarttags" w:element="country-region">
        <w:smartTag w:uri="urn:schemas-microsoft-com:office:smarttags" w:element="place">
          <w:r>
            <w:rPr>
              <w:snapToGrid w:val="0"/>
              <w:lang w:eastAsia="en-US"/>
            </w:rPr>
            <w:t>UK</w:t>
          </w:r>
        </w:smartTag>
      </w:smartTag>
      <w:r>
        <w:rPr>
          <w:snapToGrid w:val="0"/>
          <w:lang w:eastAsia="en-US"/>
        </w:rPr>
        <w:t xml:space="preserve"> and in populations in </w:t>
      </w:r>
      <w:smartTag w:uri="urn:schemas-microsoft-com:office:smarttags" w:element="country-region">
        <w:smartTag w:uri="urn:schemas-microsoft-com:office:smarttags" w:element="place">
          <w:r>
            <w:rPr>
              <w:snapToGrid w:val="0"/>
              <w:lang w:eastAsia="en-US"/>
            </w:rPr>
            <w:t>India</w:t>
          </w:r>
        </w:smartTag>
      </w:smartTag>
      <w:r>
        <w:rPr>
          <w:snapToGrid w:val="0"/>
          <w:lang w:eastAsia="en-US"/>
        </w:rPr>
        <w:t xml:space="preserve"> </w:t>
      </w:r>
      <w:r w:rsidR="001A5B8C">
        <w:rPr>
          <w:snapToGrid w:val="0"/>
          <w:lang w:eastAsia="en-US"/>
        </w:rPr>
        <w:fldChar w:fldCharType="begin"/>
      </w:r>
      <w:r w:rsidR="001A5B8C">
        <w:rPr>
          <w:snapToGrid w:val="0"/>
          <w:lang w:eastAsia="en-US"/>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(Fall </w:t>
      </w:r>
      <w:r w:rsidR="001A5B8C" w:rsidRPr="001A5B8C">
        <w:rPr>
          <w:i/>
          <w:snapToGrid w:val="0"/>
          <w:lang w:eastAsia="en-US"/>
        </w:rPr>
        <w:t>et al.</w:t>
      </w:r>
      <w:r w:rsidR="001A5B8C">
        <w:rPr>
          <w:snapToGrid w:val="0"/>
          <w:lang w:eastAsia="en-US"/>
        </w:rPr>
        <w:t xml:space="preserve"> 1995)</w:t>
      </w:r>
      <w:r w:rsidR="001A5B8C">
        <w:rPr>
          <w:snapToGrid w:val="0"/>
          <w:lang w:eastAsia="en-US"/>
        </w:rPr>
        <w:fldChar w:fldCharType="end"/>
      </w:r>
      <w:r>
        <w:rPr>
          <w:snapToGrid w:val="0"/>
          <w:lang w:eastAsia="en-US"/>
        </w:rPr>
        <w:t xml:space="preserve">. </w:t>
      </w:r>
      <w:r>
        <w:t xml:space="preserve">Reports are however conflicting. In children with intrauterine growth retardation there was no evidence from euglycaemic clamp studies that the insulin resistance observed was related to the IGF-1 system </w:t>
      </w:r>
      <w:r w:rsidR="001A5B8C">
        <w:fldChar w:fldCharType="begin"/>
      </w:r>
      <w:r w:rsidR="001A5B8C">
        <w:instrText xml:space="preserve"> ADDIN REFMGR.CITE &lt;Refman&gt;&lt;Cite&gt;&lt;Author&gt;Cianfarani&lt;/Author&gt;&lt;Year&gt;2001&lt;/Year&gt;&lt;RecNum&gt;1438&lt;/RecNum&gt;&lt;IDText&gt;Insulin resistance and insulin-like growth factors in children with intrauterine growth retardation. Is catch-up growth a risk factor?&lt;/IDText&gt;&lt;MDL Ref_Type="Journal"&gt;&lt;Ref_Type&gt;Journal&lt;/Ref_Type&gt;&lt;Ref_ID&gt;1438&lt;/Ref_ID&gt;&lt;Title_Primary&gt;Insulin resistance and insulin-like growth factors in children with intrauterine growth retardation. Is catch-up growth a risk factor?&lt;/Title_Primary&gt;&lt;Authors_Primary&gt;Cianfarani,S.&lt;/Authors_Primary&gt;&lt;Authors_Primary&gt;Geremia,C.&lt;/Authors_Primary&gt;&lt;Authors_Primary&gt;Germani,D.&lt;/Authors_Primary&gt;&lt;Authors_Primary&gt;Scire,G.&lt;/Authors_Primary&gt;&lt;Authors_Primary&gt;Maiorana,A.&lt;/Authors_Primary&gt;&lt;Authors_Primary&gt;Boemi,S.&lt;/Authors_Primary&gt;&lt;Date_Primary&gt;2001&lt;/Date_Primary&gt;&lt;Keywords&gt;Aged&lt;/Keywords&gt;&lt;Keywords&gt;analysis&lt;/Keywords&gt;&lt;Keywords&gt;Anthropometry&lt;/Keywords&gt;&lt;Keywords&gt;Birth Weight&lt;/Keywords&gt;&lt;Keywords&gt;blood&lt;/Keywords&gt;&lt;Keywords&gt;Blood Glucose&lt;/Keywords&gt;&lt;Keywords&gt;Body Height&lt;/Keywords&gt;&lt;Keywords&gt;Body Mass Index&lt;/Keywords&gt;&lt;Keywords&gt;Child&lt;/Keywords&gt;&lt;Keywords&gt;Child Development&lt;/Keywords&gt;&lt;Keywords&gt;Cohort Studies&lt;/Keywords&gt;&lt;Keywords&gt;Fasting&lt;/Keywords&gt;&lt;Keywords&gt;Female&lt;/Keywords&gt;&lt;Keywords&gt;Fetal Growth Retardation&lt;/Keywords&gt;&lt;Keywords&gt;Glucose&lt;/Keywords&gt;&lt;Keywords&gt;Growth&lt;/Keywords&gt;&lt;Keywords&gt;Humans&lt;/Keywords&gt;&lt;Keywords&gt;Insulin&lt;/Keywords&gt;&lt;Keywords&gt;Insulin Resistance&lt;/Keywords&gt;&lt;Keywords&gt;Italy&lt;/Keywords&gt;&lt;Keywords&gt;Liver&lt;/Keywords&gt;&lt;Keywords&gt;Male&lt;/Keywords&gt;&lt;Keywords&gt;metabolism&lt;/Keywords&gt;&lt;Keywords&gt;methods&lt;/Keywords&gt;&lt;Keywords&gt;Nutritional Status&lt;/Keywords&gt;&lt;Keywords&gt;physiology&lt;/Keywords&gt;&lt;Keywords&gt;physiopathology&lt;/Keywords&gt;&lt;Keywords&gt;Prevalence&lt;/Keywords&gt;&lt;Keywords&gt;Reference Values&lt;/Keywords&gt;&lt;Keywords&gt;Risk&lt;/Keywords&gt;&lt;Keywords&gt;Risk Factors&lt;/Keywords&gt;&lt;Keywords&gt;Somatomedins&lt;/Keywords&gt;&lt;Keywords&gt;Time Factors&lt;/Keywords&gt;&lt;Reprint&gt;Not in File&lt;/Reprint&gt;&lt;Start_Page&gt;7&lt;/Start_Page&gt;&lt;End_Page&gt;10&lt;/End_Page&gt;&lt;Periodical&gt;Hormone Research.&lt;/Periodical&gt;&lt;Volume&gt;55 Suppl 1&lt;/Volume&gt;&lt;Address&gt;Department of Paediatrics, &amp;apos;Tor Vergata&amp;apos; University, Rome, Italy. stefano.cianfarani@uniroma2.it&lt;/Address&gt;&lt;Web_URL&gt;PM:11408754&lt;/Web_URL&gt;&lt;ZZ_JournalFull&gt;&lt;f name="System"&gt;Hormone Research.&lt;/f&gt;&lt;/ZZ_JournalFull&gt;&lt;ZZ_WorkformID&gt;1&lt;/ZZ_WorkformID&gt;&lt;/MDL&gt;&lt;/Cite&gt;&lt;/Refman&gt;</w:instrText>
      </w:r>
      <w:r w:rsidR="001A5B8C">
        <w:fldChar w:fldCharType="separate"/>
      </w:r>
      <w:r w:rsidR="001A5B8C">
        <w:t xml:space="preserve">(Cianfarani </w:t>
      </w:r>
      <w:r w:rsidR="001A5B8C" w:rsidRPr="001A5B8C">
        <w:rPr>
          <w:i/>
        </w:rPr>
        <w:t>et al.</w:t>
      </w:r>
      <w:r w:rsidR="001A5B8C">
        <w:t xml:space="preserve"> 2001)</w:t>
      </w:r>
      <w:r w:rsidR="001A5B8C">
        <w:fldChar w:fldCharType="end"/>
      </w:r>
      <w:r>
        <w:t xml:space="preserve">. Conversely in other studies children born small for gestational age had evidence of increased growth hormone secretion which correlated with fasting insulin resistance </w:t>
      </w:r>
      <w:r w:rsidR="001A5B8C">
        <w:fldChar w:fldCharType="begin"/>
      </w:r>
      <w:r w:rsidR="001A5B8C">
        <w:instrText xml:space="preserve"> ADDIN REFMGR.CITE &lt;Refman&gt;&lt;Cite&gt;&lt;Author&gt;Woods&lt;/Author&gt;&lt;Year&gt;2002&lt;/Year&gt;&lt;RecNum&gt;5&lt;/RecNum&gt;&lt;IDText&gt;The somatotropic axis in short children born small for gestational age: relation to insulin resistance&lt;/IDText&gt;&lt;MDL Ref_Type="Journal"&gt;&lt;Ref_Type&gt;Journal&lt;/Ref_Type&gt;&lt;Ref_ID&gt;5&lt;/Ref_ID&gt;&lt;Title_Primary&gt;The somatotropic axis in short children born small for gestational age: relation to insulin resistance&lt;/Title_Primary&gt;&lt;Authors_Primary&gt;Woods,K.A.&lt;/Authors_Primary&gt;&lt;Authors_Primary&gt;van Helvoirt,M.&lt;/Authors_Primary&gt;&lt;Authors_Primary&gt;Ong,K.K.&lt;/Authors_Primary&gt;&lt;Authors_Primary&gt;Mohn,A.&lt;/Authors_Primary&gt;&lt;Authors_Primary&gt;Levy,J.&lt;/Authors_Primary&gt;&lt;Authors_Primary&gt;De Zegher,F.&lt;/Authors_Primary&gt;&lt;Authors_Primary&gt;Dunger,D.B.&lt;/Authors_Primary&gt;&lt;Date_Primary&gt;2002/1&lt;/Date_Primary&gt;&lt;Keywords&gt;21630308&lt;/Keywords&gt;&lt;Keywords&gt;Fasting&lt;/Keywords&gt;&lt;Keywords&gt;Gestational Age&lt;/Keywords&gt;&lt;Keywords&gt;Glucose&lt;/Keywords&gt;&lt;Keywords&gt;Homeostasis&lt;/Keywords&gt;&lt;Keywords&gt;Insulin&lt;/Keywords&gt;&lt;Keywords&gt;Insulin Resistance&lt;/Keywords&gt;&lt;Keywords&gt;Proinsulin&lt;/Keywords&gt;&lt;Keywords&gt;secretion&lt;/Keywords&gt;&lt;Reprint&gt;Not in File&lt;/Reprint&gt;&lt;Start_Page&gt;76&lt;/Start_Page&gt;&lt;End_Page&gt;80&lt;/End_Page&gt;&lt;Periodical&gt;Pediatric Research.&lt;/Periodical&gt;&lt;Volume&gt;51&lt;/Volume&gt;&lt;Issue&gt;1&lt;/Issue&gt;&lt;ZZ_JournalFull&gt;&lt;f name="System"&gt;Pediatric Research.&lt;/f&gt;&lt;/ZZ_JournalFull&gt;&lt;ZZ_WorkformID&gt;1&lt;/ZZ_WorkformID&gt;&lt;/MDL&gt;&lt;/Cite&gt;&lt;/Refman&gt;</w:instrText>
      </w:r>
      <w:r w:rsidR="001A5B8C">
        <w:fldChar w:fldCharType="separate"/>
      </w:r>
      <w:r w:rsidR="001A5B8C">
        <w:t xml:space="preserve">(Woods </w:t>
      </w:r>
      <w:r w:rsidR="001A5B8C" w:rsidRPr="001A5B8C">
        <w:rPr>
          <w:i/>
        </w:rPr>
        <w:t>et al.</w:t>
      </w:r>
      <w:r w:rsidR="001A5B8C">
        <w:t xml:space="preserve"> 2002)</w:t>
      </w:r>
      <w:r w:rsidR="001A5B8C">
        <w:fldChar w:fldCharType="end"/>
      </w:r>
      <w:r>
        <w:t xml:space="preserve">. Similarly other studies have shown an association of IGF binding protein 1 with impaired  glucose tolerance </w:t>
      </w:r>
      <w:r w:rsidR="001A5B8C">
        <w:fldChar w:fldCharType="begin"/>
      </w:r>
      <w:r w:rsidR="001A5B8C">
        <w:instrText xml:space="preserve"> ADDIN REFMGR.CITE &lt;Refman&gt;&lt;Cite&gt;&lt;Author&gt;Heald&lt;/Author&gt;&lt;Year&gt;2001&lt;/Year&gt;&lt;RecNum&gt;654&lt;/RecNum&gt;&lt;IDText&gt;Close relation of fasting insulin-like growth factor binding protein-1 (IGFBP-1) with glucose tolerance and cardiovascular risk in two populations&lt;/IDText&gt;&lt;MDL Ref_Type="Journal"&gt;&lt;Ref_Type&gt;Journal&lt;/Ref_Type&gt;&lt;Ref_ID&gt;654&lt;/Ref_ID&gt;&lt;Title_Primary&gt;Close relation of fasting insulin-like growth factor binding protein-1 (IGFBP-1) with glucose tolerance and cardiovascular risk in two populations&lt;/Title_Primary&gt;&lt;Authors_Primary&gt;Heald,A.H.&lt;/Authors_Primary&gt;&lt;Authors_Primary&gt;Cruickshank,J.K.&lt;/Authors_Primary&gt;&lt;Authors_Primary&gt;Riste,L.K.&lt;/Authors_Primary&gt;&lt;Authors_Primary&gt;Cade,J.E.&lt;/Authors_Primary&gt;&lt;Authors_Primary&gt;Anderson,S.&lt;/Authors_Primary&gt;&lt;Authors_Primary&gt;Greenhalgh,A.&lt;/Authors_Primary&gt;&lt;Authors_Primary&gt;Sampayo,J.&lt;/Authors_Primary&gt;&lt;Authors_Primary&gt;Taylor,W.&lt;/Authors_Primary&gt;&lt;Authors_Primary&gt;Fraser,W.&lt;/Authors_Primary&gt;&lt;Authors_Primary&gt;White,A.&lt;/Authors_Primary&gt;&lt;Authors_Primary&gt;Gibson,J.M.&lt;/Authors_Primary&gt;&lt;Date_Primary&gt;2001/3&lt;/Date_Primary&gt;&lt;Keywords&gt;21215943&lt;/Keywords&gt;&lt;Keywords&gt;Anthropometry&lt;/Keywords&gt;&lt;Keywords&gt;Diabetes Mellitus&lt;/Keywords&gt;&lt;Keywords&gt;Ethnic Groups&lt;/Keywords&gt;&lt;Keywords&gt;Fasting&lt;/Keywords&gt;&lt;Keywords&gt;Glucose&lt;/Keywords&gt;&lt;Keywords&gt;Glucose Tolerance Test&lt;/Keywords&gt;&lt;Keywords&gt;Growth&lt;/Keywords&gt;&lt;Keywords&gt;Homeostasis&lt;/Keywords&gt;&lt;Keywords&gt;Insulin&lt;/Keywords&gt;&lt;Keywords&gt;Insulin Resistance&lt;/Keywords&gt;&lt;Keywords&gt;Lipids&lt;/Keywords&gt;&lt;Keywords&gt;methods&lt;/Keywords&gt;&lt;Keywords&gt;Population&lt;/Keywords&gt;&lt;Keywords&gt;Research&lt;/Keywords&gt;&lt;Keywords&gt;Risk&lt;/Keywords&gt;&lt;Keywords&gt;Risk Factors&lt;/Keywords&gt;&lt;Reprint&gt;Not in File&lt;/Reprint&gt;&lt;Start_Page&gt;333&lt;/Start_Page&gt;&lt;End_Page&gt;339&lt;/End_Page&gt;&lt;Periodical&gt;Diabetologia.&lt;/Periodical&gt;&lt;Volume&gt;44&lt;/Volume&gt;&lt;Issue&gt;3&lt;/Issue&gt;&lt;ZZ_JournalFull&gt;&lt;f name="System"&gt;Diabetologia.&lt;/f&gt;&lt;/ZZ_JournalFull&gt;&lt;ZZ_WorkformID&gt;1&lt;/ZZ_WorkformID&gt;&lt;/MDL&gt;&lt;/Cite&gt;&lt;/Refman&gt;</w:instrText>
      </w:r>
      <w:r w:rsidR="001A5B8C">
        <w:fldChar w:fldCharType="separate"/>
      </w:r>
      <w:r w:rsidR="001A5B8C">
        <w:t xml:space="preserve">(Heald </w:t>
      </w:r>
      <w:r w:rsidR="001A5B8C" w:rsidRPr="001A5B8C">
        <w:rPr>
          <w:i/>
        </w:rPr>
        <w:t>et al.</w:t>
      </w:r>
      <w:r w:rsidR="001A5B8C">
        <w:t xml:space="preserve"> 2001)</w:t>
      </w:r>
      <w:r w:rsidR="001A5B8C">
        <w:fldChar w:fldCharType="end"/>
      </w:r>
      <w:r>
        <w:t xml:space="preserve"> and an association between intrauterine growth retardation and elevated growth hormone concentrations </w:t>
      </w:r>
      <w:r w:rsidR="001A5B8C">
        <w:fldChar w:fldCharType="begin"/>
      </w:r>
      <w:r w:rsidR="001A5B8C">
        <w:instrText xml:space="preserve"> ADDIN REFMGR.CITE &lt;Refman&gt;&lt;Cite&gt;&lt;Author&gt;Haymond&lt;/Author&gt;&lt;Year&gt;1974&lt;/Year&gt;&lt;RecNum&gt;1439&lt;/RecNum&gt;&lt;IDText&gt;Increased gluconeogenic substrates in the small-for-gestational-age infant&lt;/IDText&gt;&lt;MDL Ref_Type="Journal"&gt;&lt;Ref_Type&gt;Journal&lt;/Ref_Type&gt;&lt;Ref_ID&gt;1439&lt;/Ref_ID&gt;&lt;Title_Primary&gt;Increased gluconeogenic substrates in the small-for-gestational-age infant&lt;/Title_Primary&gt;&lt;Authors_Primary&gt;Haymond,M.W.&lt;/Authors_Primary&gt;&lt;Authors_Primary&gt;Karl,I.E.&lt;/Authors_Primary&gt;&lt;Authors_Primary&gt;Pagliara,A.S.&lt;/Authors_Primary&gt;&lt;Date_Primary&gt;1974/8/15&lt;/Date_Primary&gt;&lt;Keywords&gt;Acetoacetates&lt;/Keywords&gt;&lt;Keywords&gt;Adolescent&lt;/Keywords&gt;&lt;Keywords&gt;Adult&lt;/Keywords&gt;&lt;Keywords&gt;Age Factors&lt;/Keywords&gt;&lt;Keywords&gt;Alanine&lt;/Keywords&gt;&lt;Keywords&gt;Amino Acids&lt;/Keywords&gt;&lt;Keywords&gt;analysis&lt;/Keywords&gt;&lt;Keywords&gt;Birth Weight&lt;/Keywords&gt;&lt;Keywords&gt;blood&lt;/Keywords&gt;&lt;Keywords&gt;Blood Glucose&lt;/Keywords&gt;&lt;Keywords&gt;Citric Acid Cycle&lt;/Keywords&gt;&lt;Keywords&gt;enzymology&lt;/Keywords&gt;&lt;Keywords&gt;Female&lt;/Keywords&gt;&lt;Keywords&gt;Gestational Age&lt;/Keywords&gt;&lt;Keywords&gt;Gluconeogenesis&lt;/Keywords&gt;&lt;Keywords&gt;Glucose&lt;/Keywords&gt;&lt;Keywords&gt;Glycerol&lt;/Keywords&gt;&lt;Keywords&gt;Growth&lt;/Keywords&gt;&lt;Keywords&gt;Growth Hormone&lt;/Keywords&gt;&lt;Keywords&gt;Humans&lt;/Keywords&gt;&lt;Keywords&gt;Hydrocortisone&lt;/Keywords&gt;&lt;Keywords&gt;Hydroxybutyrates&lt;/Keywords&gt;&lt;Keywords&gt;Infant&lt;/Keywords&gt;&lt;Keywords&gt;Infant,Newborn&lt;/Keywords&gt;&lt;Keywords&gt;Infant,Premature&lt;/Keywords&gt;&lt;Keywords&gt;Insulin&lt;/Keywords&gt;&lt;Keywords&gt;Ketone Bodies&lt;/Keywords&gt;&lt;Keywords&gt;Lactates&lt;/Keywords&gt;&lt;Keywords&gt;Liver&lt;/Keywords&gt;&lt;Keywords&gt;Pregnancy&lt;/Keywords&gt;&lt;Keywords&gt;Pyruvates&lt;/Keywords&gt;&lt;Keywords&gt;Umbilical Cord&lt;/Keywords&gt;&lt;Keywords&gt;Veins&lt;/Keywords&gt;&lt;Reprint&gt;Not in File&lt;/Reprint&gt;&lt;Start_Page&gt;322&lt;/Start_Page&gt;&lt;End_Page&gt;328&lt;/End_Page&gt;&lt;Periodical&gt;New England Journal of Medicine&lt;/Periodical&gt;&lt;Volume&gt;291&lt;/Volume&gt;&lt;Issue&gt;7&lt;/Issue&gt;&lt;Web_URL&gt;PM:4852401&lt;/Web_URL&gt;&lt;ZZ_JournalFull&gt;&lt;f name="System"&gt;New England Journal of Medicine&lt;/f&gt;&lt;/ZZ_JournalFull&gt;&lt;ZZ_WorkformID&gt;1&lt;/ZZ_WorkformID&gt;&lt;/MDL&gt;&lt;/Cite&gt;&lt;/Refman&gt;</w:instrText>
      </w:r>
      <w:r w:rsidR="001A5B8C">
        <w:fldChar w:fldCharType="separate"/>
      </w:r>
      <w:r w:rsidR="001A5B8C">
        <w:t>(Haymond, Karl, and Pagliara 1974)</w:t>
      </w:r>
      <w:r w:rsidR="001A5B8C">
        <w:fldChar w:fldCharType="end"/>
      </w:r>
      <w:r>
        <w:t>.</w:t>
      </w:r>
    </w:p>
    <w:p w14:paraId="5A3E8E80" w14:textId="77777777" w:rsidR="00FB344C" w:rsidRPr="00887076" w:rsidRDefault="00FB344C" w:rsidP="00FB344C">
      <w:pPr>
        <w:pStyle w:val="MDheading3"/>
      </w:pPr>
      <w:bookmarkStart w:id="15" w:name="_Toc161096846"/>
      <w:r>
        <w:t>2.8.2</w:t>
      </w:r>
      <w:r>
        <w:tab/>
      </w:r>
      <w:r w:rsidRPr="00887076">
        <w:t>Hypothalamo-pituitary-adrenal axis</w:t>
      </w:r>
      <w:r>
        <w:t xml:space="preserve"> </w:t>
      </w:r>
      <w:r w:rsidRPr="00887076">
        <w:t>and programming</w:t>
      </w:r>
      <w:bookmarkEnd w:id="15"/>
    </w:p>
    <w:p w14:paraId="2CED9979" w14:textId="77777777" w:rsidR="00FB344C" w:rsidRDefault="00FB344C" w:rsidP="00FB344C">
      <w:pPr>
        <w:spacing w:line="480" w:lineRule="auto"/>
        <w:rPr>
          <w:b/>
          <w:u w:val="single"/>
        </w:rPr>
      </w:pPr>
      <w:r>
        <w:t xml:space="preserve">Programming of the HPA axis is an attractive hypothesis to link events </w:t>
      </w:r>
      <w:r w:rsidRPr="006A6B9E">
        <w:rPr>
          <w:i/>
        </w:rPr>
        <w:t>in utero</w:t>
      </w:r>
      <w:r>
        <w:t xml:space="preserve"> and later disease as excess glucocorticoids can cause raised blood pressure and glucose intolerance. The metabolic syndrome shares many features of Cushing’s Syndrome. Dexamethasone has been shown to programme the HPA axis in rats </w:t>
      </w:r>
      <w:r w:rsidR="001A5B8C">
        <w:fldChar w:fldCharType="begin"/>
      </w:r>
      <w:r w:rsidR="001A5B8C">
        <w:instrText xml:space="preserve"> ADDIN REFMGR.CITE &lt;Refman&gt;&lt;Cite&gt;&lt;Author&gt;Levitt&lt;/Author&gt;&lt;Year&gt;1996&lt;/Year&gt;&lt;RecNum&gt;82&lt;/RecNum&gt;&lt;IDText&gt;Dexamethasone in the last week of pregnancy attenuates hippocampal glucocorticoid receptor gene expression and elevates blood pressure in the adult offspring in the rat&lt;/IDText&gt;&lt;MDL Ref_Type="Journal"&gt;&lt;Ref_Type&gt;Journal&lt;/Ref_Type&gt;&lt;Ref_ID&gt;82&lt;/Ref_ID&gt;&lt;Title_Primary&gt;Dexamethasone in the last week of pregnancy attenuates hippocampal glucocorticoid receptor gene expression and elevates blood pressure in the adult offspring in the rat&lt;/Title_Primary&gt;&lt;Authors_Primary&gt;Levitt,N.S.&lt;/Authors_Primary&gt;&lt;Authors_Primary&gt;Lindsay,R.S.&lt;/Authors_Primary&gt;&lt;Authors_Primary&gt;Holmes,M.C.&lt;/Authors_Primary&gt;&lt;Authors_Primary&gt;Seckl,J.R.&lt;/Authors_Primary&gt;&lt;Date_Primary&gt;1996/12&lt;/Date_Primary&gt;&lt;Keywords&gt;Adult&lt;/Keywords&gt;&lt;Keywords&gt;blood&lt;/Keywords&gt;&lt;Keywords&gt;Blood Pressure&lt;/Keywords&gt;&lt;Keywords&gt;Dexamethasone&lt;/Keywords&gt;&lt;Keywords&gt;Pregnancy&lt;/Keywords&gt;&lt;Reprint&gt;Not in File&lt;/Reprint&gt;&lt;Start_Page&gt;412&lt;/Start_Page&gt;&lt;End_Page&gt;418&lt;/End_Page&gt;&lt;Periodical&gt;Neuroendocrinology&lt;/Periodical&gt;&lt;Volume&gt;64&lt;/Volume&gt;&lt;Issue&gt;6&lt;/Issue&gt;&lt;Web_URL&gt;http://www.sciencedirect.com/science/article/B6WVB-45D3HPH-1BJ/2/c5580eea0360a49cf2ef9ddf551d4923&lt;/Web_URL&gt;&lt;ZZ_JournalStdAbbrev&gt;&lt;f name="System"&gt;Neuroendocrinology&lt;/f&gt;&lt;/ZZ_JournalStdAbbrev&gt;&lt;ZZ_WorkformID&gt;1&lt;/ZZ_WorkformID&gt;&lt;/MDL&gt;&lt;/Cite&gt;&lt;/Refman&gt;</w:instrText>
      </w:r>
      <w:r w:rsidR="001A5B8C">
        <w:fldChar w:fldCharType="separate"/>
      </w:r>
      <w:r w:rsidR="001A5B8C">
        <w:t xml:space="preserve">(Levitt </w:t>
      </w:r>
      <w:r w:rsidR="001A5B8C" w:rsidRPr="001A5B8C">
        <w:rPr>
          <w:i/>
        </w:rPr>
        <w:t>et al.</w:t>
      </w:r>
      <w:r w:rsidR="001A5B8C">
        <w:t xml:space="preserve"> 1996)</w:t>
      </w:r>
      <w:r w:rsidR="001A5B8C">
        <w:fldChar w:fldCharType="end"/>
      </w:r>
      <w:r>
        <w:t xml:space="preserve">. There is some data to link reduced </w:t>
      </w:r>
      <w:r w:rsidR="00A32AC6">
        <w:t>fetal</w:t>
      </w:r>
      <w:r>
        <w:t xml:space="preserve"> and infant size with altered activity of the HPA axis. </w:t>
      </w:r>
      <w:r w:rsidR="009A7407">
        <w:t>Fetus</w:t>
      </w:r>
      <w:r>
        <w:t xml:space="preserve">es with weights below the 10th centile have raised cord cortisol levels and levels of adrenal corticotrophin releasing hormone (ACTH) when compared to heavier </w:t>
      </w:r>
      <w:r w:rsidR="009A7407">
        <w:t>fetus</w:t>
      </w:r>
      <w:r>
        <w:t xml:space="preserve">es matched for gestational age </w:t>
      </w:r>
      <w:r w:rsidR="001A5B8C">
        <w:fldChar w:fldCharType="begin"/>
      </w:r>
      <w:r w:rsidR="001A5B8C">
        <w:instrText xml:space="preserve"> ADDIN REFMGR.CITE &lt;Refman&gt;&lt;Cite&gt;&lt;Author&gt;Economides&lt;/Author&gt;&lt;Year&gt;1988&lt;/Year&gt;&lt;RecNum&gt;1440&lt;/RecNum&gt;&lt;IDText&gt;Plasma cortisol and adrenocorticotropin in appropriate and small for gestational age fetuses&lt;/IDText&gt;&lt;MDL Ref_Type="Journal"&gt;&lt;Ref_Type&gt;Journal&lt;/Ref_Type&gt;&lt;Ref_ID&gt;1440&lt;/Ref_ID&gt;&lt;Title_Primary&gt;Plasma cortisol and adrenocorticotropin in appropriate and small for gestational age fetuses&lt;/Title_Primary&gt;&lt;Authors_Primary&gt;Economides,D.L.&lt;/Authors_Primary&gt;&lt;Authors_Primary&gt;Nicolaides,K.H.&lt;/Authors_Primary&gt;&lt;Authors_Primary&gt;Linton,E.A.&lt;/Authors_Primary&gt;&lt;Authors_Primary&gt;Perry,L.A.&lt;/Authors_Primary&gt;&lt;Authors_Primary&gt;Chard,T.&lt;/Authors_Primary&gt;&lt;Date_Primary&gt;1988&lt;/Date_Primary&gt;&lt;Keywords&gt;analysis&lt;/Keywords&gt;&lt;Keywords&gt;blood&lt;/Keywords&gt;&lt;Keywords&gt;Blood Glucose&lt;/Keywords&gt;&lt;Keywords&gt;Cesarean Section&lt;/Keywords&gt;&lt;Keywords&gt;Corticotropin&lt;/Keywords&gt;&lt;Keywords&gt;Female&lt;/Keywords&gt;&lt;Keywords&gt;Fetal Blood&lt;/Keywords&gt;&lt;Keywords&gt;Fetal Growth Retardation&lt;/Keywords&gt;&lt;Keywords&gt;Fetus&lt;/Keywords&gt;&lt;Keywords&gt;Gestational Age&lt;/Keywords&gt;&lt;Keywords&gt;Glucose&lt;/Keywords&gt;&lt;Keywords&gt;Human&lt;/Keywords&gt;&lt;Keywords&gt;Humans&lt;/Keywords&gt;&lt;Keywords&gt;Hydrocortisone&lt;/Keywords&gt;&lt;Keywords&gt;Hypoglycemia&lt;/Keywords&gt;&lt;Keywords&gt;Pregnancy&lt;/Keywords&gt;&lt;Keywords&gt;Research&lt;/Keywords&gt;&lt;Reprint&gt;Not in File&lt;/Reprint&gt;&lt;Start_Page&gt;158&lt;/Start_Page&gt;&lt;End_Page&gt;164&lt;/End_Page&gt;&lt;Periodical&gt;Fetal Therapy&lt;/Periodical&gt;&lt;Volume&gt;3&lt;/Volume&gt;&lt;Issue&gt;3&lt;/Issue&gt;&lt;Address&gt;Harris Birthright Research Centre for Fetal Medicine, King&amp;apos;s College Hospital, London, UK&lt;/Address&gt;&lt;Web_URL&gt;PM:2855870&lt;/Web_URL&gt;&lt;ZZ_JournalFull&gt;&lt;f name="System"&gt;Fetal Therapy&lt;/f&gt;&lt;/ZZ_JournalFull&gt;&lt;ZZ_WorkformID&gt;1&lt;/ZZ_WorkformID&gt;&lt;/MDL&gt;&lt;/Cite&gt;&lt;/Refman&gt;</w:instrText>
      </w:r>
      <w:r w:rsidR="001A5B8C">
        <w:fldChar w:fldCharType="separate"/>
      </w:r>
      <w:r w:rsidR="001A5B8C">
        <w:t xml:space="preserve">(Economides </w:t>
      </w:r>
      <w:r w:rsidR="001A5B8C" w:rsidRPr="001A5B8C">
        <w:rPr>
          <w:i/>
        </w:rPr>
        <w:t>et al.</w:t>
      </w:r>
      <w:r w:rsidR="001A5B8C">
        <w:t xml:space="preserve"> 1988)</w:t>
      </w:r>
      <w:r w:rsidR="001A5B8C">
        <w:fldChar w:fldCharType="end"/>
      </w:r>
      <w:r>
        <w:t>. Intrauterine growth retardation is also associat</w:t>
      </w:r>
      <w:r w:rsidR="008943E4">
        <w:t xml:space="preserve">ed with higher cortisol levels </w:t>
      </w:r>
      <w:r w:rsidR="001A5B8C">
        <w:fldChar w:fldCharType="begin"/>
      </w:r>
      <w:r w:rsidR="001A5B8C">
        <w:instrText xml:space="preserve"> ADDIN REFMGR.CITE &lt;Refman&gt;&lt;Cite&gt;&lt;Author&gt;Haymond&lt;/Author&gt;&lt;Year&gt;1974&lt;/Year&gt;&lt;RecNum&gt;1439&lt;/RecNum&gt;&lt;IDText&gt;Increased gluconeogenic substrates in the small-for-gestational-age infant&lt;/IDText&gt;&lt;MDL Ref_Type="Journal"&gt;&lt;Ref_Type&gt;Journal&lt;/Ref_Type&gt;&lt;Ref_ID&gt;1439&lt;/Ref_ID&gt;&lt;Title_Primary&gt;Increased gluconeogenic substrates in the small-for-gestational-age infant&lt;/Title_Primary&gt;&lt;Authors_Primary&gt;Haymond,M.W.&lt;/Authors_Primary&gt;&lt;Authors_Primary&gt;Karl,I.E.&lt;/Authors_Primary&gt;&lt;Authors_Primary&gt;Pagliara,A.S.&lt;/Authors_Primary&gt;&lt;Date_Primary&gt;1974/8/15&lt;/Date_Primary&gt;&lt;Keywords&gt;Acetoacetates&lt;/Keywords&gt;&lt;Keywords&gt;Adolescent&lt;/Keywords&gt;&lt;Keywords&gt;Adult&lt;/Keywords&gt;&lt;Keywords&gt;Age Factors&lt;/Keywords&gt;&lt;Keywords&gt;Alanine&lt;/Keywords&gt;&lt;Keywords&gt;Amino Acids&lt;/Keywords&gt;&lt;Keywords&gt;analysis&lt;/Keywords&gt;&lt;Keywords&gt;Birth Weight&lt;/Keywords&gt;&lt;Keywords&gt;blood&lt;/Keywords&gt;&lt;Keywords&gt;Blood Glucose&lt;/Keywords&gt;&lt;Keywords&gt;Citric Acid Cycle&lt;/Keywords&gt;&lt;Keywords&gt;enzymology&lt;/Keywords&gt;&lt;Keywords&gt;Female&lt;/Keywords&gt;&lt;Keywords&gt;Gestational Age&lt;/Keywords&gt;&lt;Keywords&gt;Gluconeogenesis&lt;/Keywords&gt;&lt;Keywords&gt;Glucose&lt;/Keywords&gt;&lt;Keywords&gt;Glycerol&lt;/Keywords&gt;&lt;Keywords&gt;Growth&lt;/Keywords&gt;&lt;Keywords&gt;Growth Hormone&lt;/Keywords&gt;&lt;Keywords&gt;Humans&lt;/Keywords&gt;&lt;Keywords&gt;Hydrocortisone&lt;/Keywords&gt;&lt;Keywords&gt;Hydroxybutyrates&lt;/Keywords&gt;&lt;Keywords&gt;Infant&lt;/Keywords&gt;&lt;Keywords&gt;Infant,Newborn&lt;/Keywords&gt;&lt;Keywords&gt;Infant,Premature&lt;/Keywords&gt;&lt;Keywords&gt;Insulin&lt;/Keywords&gt;&lt;Keywords&gt;Ketone Bodies&lt;/Keywords&gt;&lt;Keywords&gt;Lactates&lt;/Keywords&gt;&lt;Keywords&gt;Liver&lt;/Keywords&gt;&lt;Keywords&gt;Pregnancy&lt;/Keywords&gt;&lt;Keywords&gt;Pyruvates&lt;/Keywords&gt;&lt;Keywords&gt;Umbilical Cord&lt;/Keywords&gt;&lt;Keywords&gt;Veins&lt;/Keywords&gt;&lt;Reprint&gt;Not in File&lt;/Reprint&gt;&lt;Start_Page&gt;322&lt;/Start_Page&gt;&lt;End_Page&gt;328&lt;/End_Page&gt;&lt;Periodical&gt;New England Journal of Medicine&lt;/Periodical&gt;&lt;Volume&gt;291&lt;/Volume&gt;&lt;Issue&gt;7&lt;/Issue&gt;&lt;Web_URL&gt;PM:4852401&lt;/Web_URL&gt;&lt;ZZ_JournalFull&gt;&lt;f name="System"&gt;New England Journal of Medicine&lt;/f&gt;&lt;/ZZ_JournalFull&gt;&lt;ZZ_WorkformID&gt;1&lt;/ZZ_WorkformID&gt;&lt;/MDL&gt;&lt;/Cite&gt;&lt;/Refman&gt;</w:instrText>
      </w:r>
      <w:r w:rsidR="001A5B8C">
        <w:fldChar w:fldCharType="separate"/>
      </w:r>
      <w:r w:rsidR="001A5B8C">
        <w:t xml:space="preserve">(Haymond </w:t>
      </w:r>
      <w:r w:rsidR="001A5B8C" w:rsidRPr="001A5B8C">
        <w:rPr>
          <w:i/>
        </w:rPr>
        <w:t>et al.</w:t>
      </w:r>
      <w:r w:rsidR="001A5B8C">
        <w:t xml:space="preserve"> 1974)</w:t>
      </w:r>
      <w:r w:rsidR="001A5B8C">
        <w:fldChar w:fldCharType="end"/>
      </w:r>
      <w:r w:rsidR="008943E4">
        <w:t>.</w:t>
      </w:r>
      <w:r>
        <w:t xml:space="preserve"> Light-for-dates infants also have increased </w:t>
      </w:r>
      <w:r w:rsidR="003C1FD2">
        <w:t xml:space="preserve">24 hour </w:t>
      </w:r>
      <w:r>
        <w:t xml:space="preserve">urinary adrenal steroid excretion </w:t>
      </w:r>
      <w:r w:rsidR="0061365B">
        <w:t xml:space="preserve">measured by </w:t>
      </w:r>
      <w:r w:rsidR="003C1FD2">
        <w:t xml:space="preserve">gas chromatography age 9 years </w:t>
      </w:r>
      <w:r w:rsidR="001A5B8C">
        <w:fldChar w:fldCharType="begin"/>
      </w:r>
      <w:r w:rsidR="001A5B8C">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fldChar w:fldCharType="separate"/>
      </w:r>
      <w:r w:rsidR="001A5B8C">
        <w:t xml:space="preserve">(Clark </w:t>
      </w:r>
      <w:r w:rsidR="001A5B8C" w:rsidRPr="001A5B8C">
        <w:rPr>
          <w:i/>
        </w:rPr>
        <w:t>et al.</w:t>
      </w:r>
      <w:r w:rsidR="001A5B8C">
        <w:t xml:space="preserve"> 1996)</w:t>
      </w:r>
      <w:r w:rsidR="001A5B8C">
        <w:fldChar w:fldCharType="end"/>
      </w:r>
      <w:r>
        <w:t xml:space="preserve">. Plasma cortisol is usually normal or low in essential hypertension but fasting </w:t>
      </w:r>
      <w:smartTag w:uri="urn:schemas-microsoft-com:office:smarttags" w:element="time">
        <w:smartTagPr>
          <w:attr w:name="Hour" w:val="9"/>
          <w:attr w:name="Minute" w:val="0"/>
        </w:smartTagPr>
        <w:r>
          <w:t>9am</w:t>
        </w:r>
      </w:smartTag>
      <w:r>
        <w:t xml:space="preserve"> cortisols have been shown to be highest in those hypertensive men who were lightest at birth </w:t>
      </w:r>
      <w:r w:rsidR="001A5B8C">
        <w:fldChar w:fldCharType="begin"/>
      </w:r>
      <w:r w:rsidR="001A5B8C">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fldChar w:fldCharType="separate"/>
      </w:r>
      <w:r w:rsidR="001A5B8C">
        <w:t xml:space="preserve">(Phillips </w:t>
      </w:r>
      <w:r w:rsidR="001A5B8C" w:rsidRPr="001A5B8C">
        <w:rPr>
          <w:i/>
        </w:rPr>
        <w:t>et al.</w:t>
      </w:r>
      <w:r w:rsidR="001A5B8C">
        <w:t xml:space="preserve"> 2000)</w:t>
      </w:r>
      <w:r w:rsidR="001A5B8C">
        <w:fldChar w:fldCharType="end"/>
      </w:r>
      <w:r>
        <w:t xml:space="preserve">.  </w:t>
      </w:r>
    </w:p>
    <w:p w14:paraId="322580B0" w14:textId="77777777" w:rsidR="00FB344C" w:rsidRDefault="00FB344C" w:rsidP="00FB344C">
      <w:pPr>
        <w:spacing w:line="480" w:lineRule="auto"/>
      </w:pPr>
    </w:p>
    <w:p w14:paraId="63C6AF96" w14:textId="77777777" w:rsidR="00FB344C" w:rsidRDefault="00FB344C" w:rsidP="00FB344C">
      <w:pPr>
        <w:spacing w:line="480" w:lineRule="auto"/>
      </w:pPr>
      <w:r>
        <w:t xml:space="preserve">The most impressive evidence for the role of steroids in programming comes from animal experiments. In animals there is evidence that exposure to maternal glucocorticoids results in reduced birth weight and hypertension in later life. The fetus is normally protected from the effects of active maternal glucocorticoids by the placental enzyme 11β hydroxysteroid dehydrogenase type 2 (11βHSD2) which rapidly converts active cortisol to inactive cortisone </w:t>
      </w:r>
      <w:r w:rsidR="001A5B8C">
        <w:fldChar w:fldCharType="begin"/>
      </w:r>
      <w:r w:rsidR="001A5B8C">
        <w:instrText xml:space="preserve"> ADDIN REFMGR.CITE &lt;Refman&gt;&lt;Cite&gt;&lt;Author&gt;Lindsay&lt;/Author&gt;&lt;Year&gt;1996&lt;/Year&gt;&lt;RecNum&gt;210&lt;/RecNum&gt;&lt;IDText&gt;Inhibition of 11-beta-hydroxysteroid dehydrogenase in pregnant rats and the programming of blood pressure in the offspring&lt;/IDText&gt;&lt;MDL Ref_Type="Journal"&gt;&lt;Ref_Type&gt;Journal&lt;/Ref_Type&gt;&lt;Ref_ID&gt;210&lt;/Ref_ID&gt;&lt;Title_Primary&gt;Inhibition of 11-beta-hydroxysteroid dehydrogenase in pregnant rats and the programming of blood pressure in the offspring&lt;/Title_Primary&gt;&lt;Authors_Primary&gt;Lindsay,R.S.&lt;/Authors_Primary&gt;&lt;Authors_Primary&gt;Lindsay,R.M.&lt;/Authors_Primary&gt;&lt;Authors_Primary&gt;Edwards,C.R.&lt;/Authors_Primary&gt;&lt;Authors_Primary&gt;Seckl,J.R.&lt;/Authors_Primary&gt;&lt;Date_Primary&gt;1996/6&lt;/Date_Primary&gt;&lt;Keywords&gt;Adult&lt;/Keywords&gt;&lt;Keywords&gt;Birth Weight&lt;/Keywords&gt;&lt;Keywords&gt;blood&lt;/Keywords&gt;&lt;Keywords&gt;Blood Pressure&lt;/Keywords&gt;&lt;Keywords&gt;Carbenoxolone&lt;/Keywords&gt;&lt;Keywords&gt;Dexamethasone&lt;/Keywords&gt;&lt;Keywords&gt;Female&lt;/Keywords&gt;&lt;Keywords&gt;Fetus&lt;/Keywords&gt;&lt;Keywords&gt;Glucocorticoids&lt;/Keywords&gt;&lt;Keywords&gt;Hypertension&lt;/Keywords&gt;&lt;Keywords&gt;Lead&lt;/Keywords&gt;&lt;Keywords&gt;Male&lt;/Keywords&gt;&lt;Keywords&gt;Pregnancy&lt;/Keywords&gt;&lt;Keywords&gt;Rats&lt;/Keywords&gt;&lt;Reprint&gt;Not in File&lt;/Reprint&gt;&lt;Start_Page&gt;1200&lt;/Start_Page&gt;&lt;End_Page&gt;1204&lt;/End_Page&gt;&lt;Periodical&gt;Hypertension&lt;/Periodical&gt;&lt;Volume&gt;27&lt;/Volume&gt;&lt;Issue&gt;6&lt;/Issue&gt;&lt;Address&gt;Department of Medicine, University of Edinburgh, Western General Hospital, UK&lt;/Address&gt;&lt;ZZ_JournalStdAbbrev&gt;&lt;f name="System"&gt;Hypertension&lt;/f&gt;&lt;/ZZ_JournalStdAbbrev&gt;&lt;ZZ_WorkformID&gt;1&lt;/ZZ_WorkformID&gt;&lt;/MDL&gt;&lt;/Cite&gt;&lt;/Refman&gt;</w:instrText>
      </w:r>
      <w:r w:rsidR="001A5B8C">
        <w:fldChar w:fldCharType="separate"/>
      </w:r>
      <w:r w:rsidR="001A5B8C">
        <w:t xml:space="preserve">(Lindsay </w:t>
      </w:r>
      <w:r w:rsidR="001A5B8C" w:rsidRPr="001A5B8C">
        <w:rPr>
          <w:i/>
        </w:rPr>
        <w:t>et al.</w:t>
      </w:r>
      <w:r w:rsidR="001A5B8C">
        <w:t xml:space="preserve"> 1996)</w:t>
      </w:r>
      <w:r w:rsidR="001A5B8C">
        <w:fldChar w:fldCharType="end"/>
      </w:r>
      <w:r>
        <w:t xml:space="preserve">. </w:t>
      </w:r>
      <w:r w:rsidR="00CA4F02">
        <w:t xml:space="preserve">Cortisone is also converted back into active cortisol by 11β hydroxysteroid dehydrogenase type 1 (11βHSD1). Overall levels of active cortisol in tissues are determined by the balance between 11βHSD1 and 11βHSD2 activity. </w:t>
      </w:r>
      <w:r>
        <w:t xml:space="preserve">Eleven beta hydroxysteroid dehydrogenase type 2 could play an important role in maintaining the autonomy and development of the </w:t>
      </w:r>
      <w:r w:rsidR="00A32AC6">
        <w:t>fetal</w:t>
      </w:r>
      <w:r>
        <w:t xml:space="preserve"> HPA axis or the enzyme system itself (together with 11β hydroxysteroid dehydrogenase type 1) may be a target for programming. Dexamethasone (which is not metabolised by 11βHSD2 and therefore reaches the </w:t>
      </w:r>
      <w:r w:rsidR="009A7407">
        <w:t>fetus</w:t>
      </w:r>
      <w:r>
        <w:t xml:space="preserve">), when administered to rats resulted in reduced birth weight and subsequent hypertension </w:t>
      </w:r>
      <w:r w:rsidR="001A5B8C">
        <w:fldChar w:fldCharType="begin"/>
      </w:r>
      <w:r w:rsidR="001A5B8C">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1993)</w:t>
      </w:r>
      <w:r w:rsidR="001A5B8C">
        <w:fldChar w:fldCharType="end"/>
      </w:r>
      <w:r>
        <w:t xml:space="preserve">. Pregnant rats treated with carbenoxalone, which inhibits the activity of 11β hydroxysteroid dehydrogenase (11βHSD), also gave birth to low birth weight pups who subsequently had higher blood pressure </w:t>
      </w:r>
      <w:r w:rsidR="001A5B8C">
        <w:fldChar w:fldCharType="begin"/>
      </w:r>
      <w:r w:rsidR="001A5B8C">
        <w:instrText xml:space="preserve"> ADDIN REFMGR.CITE &lt;Refman&gt;&lt;Cite&gt;&lt;Author&gt;Lindsay&lt;/Author&gt;&lt;Year&gt;1996&lt;/Year&gt;&lt;RecNum&gt;210&lt;/RecNum&gt;&lt;IDText&gt;Inhibition of 11-beta-hydroxysteroid dehydrogenase in pregnant rats and the programming of blood pressure in the offspring&lt;/IDText&gt;&lt;MDL Ref_Type="Journal"&gt;&lt;Ref_Type&gt;Journal&lt;/Ref_Type&gt;&lt;Ref_ID&gt;210&lt;/Ref_ID&gt;&lt;Title_Primary&gt;Inhibition of 11-beta-hydroxysteroid dehydrogenase in pregnant rats and the programming of blood pressure in the offspring&lt;/Title_Primary&gt;&lt;Authors_Primary&gt;Lindsay,R.S.&lt;/Authors_Primary&gt;&lt;Authors_Primary&gt;Lindsay,R.M.&lt;/Authors_Primary&gt;&lt;Authors_Primary&gt;Edwards,C.R.&lt;/Authors_Primary&gt;&lt;Authors_Primary&gt;Seckl,J.R.&lt;/Authors_Primary&gt;&lt;Date_Primary&gt;1996/6&lt;/Date_Primary&gt;&lt;Keywords&gt;Adult&lt;/Keywords&gt;&lt;Keywords&gt;Birth Weight&lt;/Keywords&gt;&lt;Keywords&gt;blood&lt;/Keywords&gt;&lt;Keywords&gt;Blood Pressure&lt;/Keywords&gt;&lt;Keywords&gt;Carbenoxolone&lt;/Keywords&gt;&lt;Keywords&gt;Dexamethasone&lt;/Keywords&gt;&lt;Keywords&gt;Female&lt;/Keywords&gt;&lt;Keywords&gt;Fetus&lt;/Keywords&gt;&lt;Keywords&gt;Glucocorticoids&lt;/Keywords&gt;&lt;Keywords&gt;Hypertension&lt;/Keywords&gt;&lt;Keywords&gt;Lead&lt;/Keywords&gt;&lt;Keywords&gt;Male&lt;/Keywords&gt;&lt;Keywords&gt;Pregnancy&lt;/Keywords&gt;&lt;Keywords&gt;Rats&lt;/Keywords&gt;&lt;Reprint&gt;Not in File&lt;/Reprint&gt;&lt;Start_Page&gt;1200&lt;/Start_Page&gt;&lt;End_Page&gt;1204&lt;/End_Page&gt;&lt;Periodical&gt;Hypertension&lt;/Periodical&gt;&lt;Volume&gt;27&lt;/Volume&gt;&lt;Issue&gt;6&lt;/Issue&gt;&lt;Address&gt;Department of Medicine, University of Edinburgh, Western General Hospital, UK&lt;/Address&gt;&lt;ZZ_JournalStdAbbrev&gt;&lt;f name="System"&gt;Hypertension&lt;/f&gt;&lt;/ZZ_JournalStdAbbrev&gt;&lt;ZZ_WorkformID&gt;1&lt;/ZZ_WorkformID&gt;&lt;/MDL&gt;&lt;/Cite&gt;&lt;/Refman&gt;</w:instrText>
      </w:r>
      <w:r w:rsidR="001A5B8C">
        <w:fldChar w:fldCharType="separate"/>
      </w:r>
      <w:r w:rsidR="001A5B8C">
        <w:t xml:space="preserve">(Lindsay </w:t>
      </w:r>
      <w:r w:rsidR="001A5B8C" w:rsidRPr="001A5B8C">
        <w:rPr>
          <w:i/>
        </w:rPr>
        <w:t>et al.</w:t>
      </w:r>
      <w:r w:rsidR="001A5B8C">
        <w:t xml:space="preserve"> 1996)</w:t>
      </w:r>
      <w:r w:rsidR="001A5B8C">
        <w:fldChar w:fldCharType="end"/>
      </w:r>
      <w:r>
        <w:t>.</w:t>
      </w:r>
    </w:p>
    <w:p w14:paraId="584AEA8D" w14:textId="77777777" w:rsidR="00FB344C" w:rsidRDefault="00FB344C" w:rsidP="00FB344C">
      <w:pPr>
        <w:spacing w:line="480" w:lineRule="auto"/>
      </w:pPr>
      <w:r>
        <w:t xml:space="preserve">Placental size and birthweight are predictors of blood pressure. Those infants with the largest placenta and lowest birth weight had the highest blood pressure as adults </w:t>
      </w:r>
      <w:r w:rsidR="001A5B8C">
        <w:fldChar w:fldCharType="begin"/>
      </w:r>
      <w:r w:rsidR="001A5B8C">
        <w:instrText xml:space="preserve"> ADDIN REFMGR.CITE &lt;Refman&gt;&lt;Cite&gt;&lt;Author&gt;Barker&lt;/Author&gt;&lt;Year&gt;1990&lt;/Year&gt;&lt;RecNum&gt;13&lt;/RecNum&gt;&lt;IDText&gt;Fetal and placental size and risk of hypertension in adult life&lt;/IDText&gt;&lt;MDL Ref_Type="Journal"&gt;&lt;Ref_Type&gt;Journal&lt;/Ref_Type&gt;&lt;Ref_ID&gt;13&lt;/Ref_ID&gt;&lt;Title_Primary&gt;Fetal and placental size and risk of hypertension in adult life&lt;/Title_Primary&gt;&lt;Authors_Primary&gt;Barker,D.J.&lt;/Authors_Primary&gt;&lt;Authors_Primary&gt;Bull,A.R.&lt;/Authors_Primary&gt;&lt;Authors_Primary&gt;Osmond,C.&lt;/Authors_Primary&gt;&lt;Authors_Primary&gt;Simmonds,S.J.&lt;/Authors_Primary&gt;&lt;Date_Primary&gt;1990/8/4&lt;/Date_Primary&gt;&lt;Keywords&gt;Adult&lt;/Keywords&gt;&lt;Keywords&gt;Hypertension&lt;/Keywords&gt;&lt;Keywords&gt;Risk&lt;/Keywords&gt;&lt;Reprint&gt;Not in File&lt;/Reprint&gt;&lt;Start_Page&gt;259&lt;/Start_Page&gt;&lt;End_Page&gt;262&lt;/End_Page&gt;&lt;Periodical&gt;British Medical Journal&lt;/Periodical&gt;&lt;Volume&gt;301&lt;/Volume&gt;&lt;Issue&gt;6746&lt;/Issue&gt;&lt;Web_URL&gt;http://www.sciencedirect.com/science/article/B6WVB-45CMN24-4S1/2/0516825d896c99928b3f4541b92379d3&lt;/Web_URL&gt;&lt;ZZ_JournalFull&gt;&lt;f name="System"&gt;British Medical Journal&lt;/f&gt;&lt;/ZZ_JournalFull&gt;&lt;ZZ_WorkformID&gt;1&lt;/ZZ_WorkformID&gt;&lt;/MDL&gt;&lt;/Cite&gt;&lt;/Refman&gt;</w:instrText>
      </w:r>
      <w:r w:rsidR="001A5B8C">
        <w:fldChar w:fldCharType="separate"/>
      </w:r>
      <w:r w:rsidR="001A5B8C">
        <w:t xml:space="preserve">(Barker </w:t>
      </w:r>
      <w:r w:rsidR="001A5B8C" w:rsidRPr="001A5B8C">
        <w:rPr>
          <w:i/>
        </w:rPr>
        <w:t>et al.</w:t>
      </w:r>
      <w:r w:rsidR="001A5B8C">
        <w:t xml:space="preserve"> 1990)</w:t>
      </w:r>
      <w:r w:rsidR="001A5B8C">
        <w:fldChar w:fldCharType="end"/>
      </w:r>
      <w:r>
        <w:t xml:space="preserve">. In rat placenta the activity of 11βHSD2 varies and was inversely related to the birth weight of the offspring </w:t>
      </w:r>
      <w:r w:rsidR="001A5B8C">
        <w:fldChar w:fldCharType="begin"/>
      </w:r>
      <w:r w:rsidR="001A5B8C">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1993)</w:t>
      </w:r>
      <w:r w:rsidR="001A5B8C">
        <w:fldChar w:fldCharType="end"/>
      </w:r>
      <w:r>
        <w:t xml:space="preserve">. This suggests that in those rats with lower placental enzyme activity more glucocorticoid reaches the fetus resulting in lower birth weight. Although there is no data on human placental 11βHSD activity and blood pressure, it has been demonstrated that enzyme activity in fresh human placentas was inversely related to the birth weight of the infant </w:t>
      </w:r>
      <w:r w:rsidR="001A5B8C">
        <w:fldChar w:fldCharType="begin"/>
      </w:r>
      <w:r w:rsidR="001A5B8C">
        <w:instrText xml:space="preserve"> ADDIN REFMGR.CITE &lt;Refman&gt;&lt;Cite&gt;&lt;Author&gt;Benediktsson&lt;/Author&gt;&lt;Year&gt;1997&lt;/Year&gt;&lt;RecNum&gt;176&lt;/RecNum&gt;&lt;IDText&gt;Placental 11 beta-hydroxysteroid dehydrogenase: a key regulator of fetal glucocorticoid exposure&lt;/IDText&gt;&lt;MDL Ref_Type="Journal"&gt;&lt;Ref_Type&gt;Journal&lt;/Ref_Type&gt;&lt;Ref_ID&gt;176&lt;/Ref_ID&gt;&lt;Title_Primary&gt;Placental 11 beta-hydroxysteroid dehydrogenase: a key regulator of fetal glucocorticoid exposure&lt;/Title_Primary&gt;&lt;Authors_Primary&gt;Benediktsson,R.&lt;/Authors_Primary&gt;&lt;Authors_Primary&gt;Calder,A.A.&lt;/Authors_Primary&gt;&lt;Authors_Primary&gt;Edwards,C.R.&lt;/Authors_Primary&gt;&lt;Authors_Primary&gt;Seckl,J.R.&lt;/Authors_Primary&gt;&lt;Date_Primary&gt;1997/2&lt;/Date_Primary&gt;&lt;Keywords&gt;Cortisone&lt;/Keywords&gt;&lt;Keywords&gt;Enzymes&lt;/Keywords&gt;&lt;Keywords&gt;Fetus&lt;/Keywords&gt;&lt;Keywords&gt;Glucocorticoids&lt;/Keywords&gt;&lt;Keywords&gt;Growth&lt;/Keywords&gt;&lt;Keywords&gt;Human&lt;/Keywords&gt;&lt;Keywords&gt;metabolism&lt;/Keywords&gt;&lt;Keywords&gt;Placenta&lt;/Keywords&gt;&lt;Reprint&gt;Not in File&lt;/Reprint&gt;&lt;Start_Page&gt;161&lt;/Start_Page&gt;&lt;End_Page&gt;166&lt;/End_Page&gt;&lt;Periodical&gt;Clinical Endocrinology&lt;/Periodical&gt;&lt;Volume&gt;46&lt;/Volume&gt;&lt;Issue&gt;2&lt;/Issue&gt;&lt;Address&gt;University Department of Medicine, Western General Hospital, Edinburgh, Scotland, UK. R.Benediktsson@ed.ac.uk&lt;/Address&gt;&lt;ZZ_JournalStdAbbrev&gt;&lt;f name="System"&gt;Clinical Endocrinology&lt;/f&gt;&lt;/ZZ_JournalStdAbbrev&gt;&lt;ZZ_WorkformID&gt;1&lt;/ZZ_WorkformID&gt;&lt;/MDL&gt;&lt;/Cite&gt;&lt;/Refman&gt;</w:instrText>
      </w:r>
      <w:r w:rsidR="001A5B8C">
        <w:fldChar w:fldCharType="separate"/>
      </w:r>
      <w:r w:rsidR="001A5B8C">
        <w:t xml:space="preserve">(Benediktsson </w:t>
      </w:r>
      <w:r w:rsidR="001A5B8C" w:rsidRPr="001A5B8C">
        <w:rPr>
          <w:i/>
        </w:rPr>
        <w:t>et al.</w:t>
      </w:r>
      <w:r w:rsidR="001A5B8C">
        <w:t xml:space="preserve"> 1997)</w:t>
      </w:r>
      <w:r w:rsidR="001A5B8C">
        <w:fldChar w:fldCharType="end"/>
      </w:r>
      <w:r>
        <w:t xml:space="preserve">. It has been proposed that a relative deficiency in the placental barrier may alter the balance of the pituitary adrenal axis. A deficiency in the placental barrier by impaired nutrition resulting in hypertension can be demonstrated in rats </w:t>
      </w:r>
      <w:r w:rsidR="001A5B8C">
        <w:fldChar w:fldCharType="begin"/>
      </w:r>
      <w:r w:rsidR="001A5B8C">
        <w:instrText xml:space="preserve"> ADDIN REFMGR.CITE &lt;Refman&gt;&lt;Cite&gt;&lt;Author&gt;Langley&lt;/Author&gt;&lt;Year&gt;1994&lt;/Year&gt;&lt;RecNum&gt;287&lt;/RecNum&gt;&lt;IDText&gt;Increased systolic blood pressure in adult rats induced by fetal exposure to maternal low protein diets&lt;/IDText&gt;&lt;MDL Ref_Type="Journal"&gt;&lt;Ref_Type&gt;Journal&lt;/Ref_Type&gt;&lt;Ref_ID&gt;287&lt;/Ref_ID&gt;&lt;Title_Primary&gt;Increased systolic blood pressure in adult rats induced by fetal exposure to maternal low protein diets&lt;/Title_Primary&gt;&lt;Authors_Primary&gt;Langley,S.C.&lt;/Authors_Primary&gt;&lt;Authors_Primary&gt;Jackson,A.A.&lt;/Authors_Primary&gt;&lt;Date_Primary&gt;1994/2&lt;/Date_Primary&gt;&lt;Keywords&gt;Adult&lt;/Keywords&gt;&lt;Keywords&gt;blood&lt;/Keywords&gt;&lt;Keywords&gt;Blood Pressure&lt;/Keywords&gt;&lt;Keywords&gt;Diet&lt;/Keywords&gt;&lt;Keywords&gt;Human&lt;/Keywords&gt;&lt;Keywords&gt;Hypertension&lt;/Keywords&gt;&lt;Keywords&gt;Maternal Nutrition&lt;/Keywords&gt;&lt;Keywords&gt;Mothers&lt;/Keywords&gt;&lt;Keywords&gt;Nutrition&lt;/Keywords&gt;&lt;Keywords&gt;Pregnancy&lt;/Keywords&gt;&lt;Keywords&gt;Rats&lt;/Keywords&gt;&lt;Reprint&gt;Not in File&lt;/Reprint&gt;&lt;Start_Page&gt;217&lt;/Start_Page&gt;&lt;End_Page&gt;222&lt;/End_Page&gt;&lt;Periodical&gt;Clinical Science&lt;/Periodical&gt;&lt;Volume&gt;86&lt;/Volume&gt;&lt;Issue&gt;2&lt;/Issue&gt;&lt;Address&gt;Department of Human Nutrition, University of Southampton, U.K&lt;/Address&gt;&lt;ZZ_JournalFull&gt;&lt;f name="System"&gt;Clinical Science&lt;/f&gt;&lt;/ZZ_JournalFull&gt;&lt;ZZ_WorkformID&gt;1&lt;/ZZ_WorkformID&gt;&lt;/MDL&gt;&lt;/Cite&gt;&lt;/Refman&gt;</w:instrText>
      </w:r>
      <w:r w:rsidR="001A5B8C">
        <w:fldChar w:fldCharType="separate"/>
      </w:r>
      <w:r w:rsidR="001A5B8C">
        <w:t>(Langley and Jackson 1994)</w:t>
      </w:r>
      <w:r w:rsidR="001A5B8C">
        <w:fldChar w:fldCharType="end"/>
      </w:r>
      <w:r>
        <w:t xml:space="preserve">. </w:t>
      </w:r>
    </w:p>
    <w:p w14:paraId="4D1513FD" w14:textId="77777777" w:rsidR="00FB344C" w:rsidRDefault="00FB344C" w:rsidP="00FB344C">
      <w:pPr>
        <w:spacing w:line="480" w:lineRule="auto"/>
      </w:pPr>
    </w:p>
    <w:p w14:paraId="3CACB8E9" w14:textId="77777777" w:rsidR="00FB344C" w:rsidRDefault="00FB344C" w:rsidP="00FB344C">
      <w:pPr>
        <w:pStyle w:val="MDheading3"/>
      </w:pPr>
      <w:bookmarkStart w:id="16" w:name="_Toc161096847"/>
      <w:r>
        <w:t>2.8.3</w:t>
      </w:r>
      <w:r>
        <w:tab/>
        <w:t>11β hydroxysteroid dehydrogenase activity</w:t>
      </w:r>
      <w:bookmarkEnd w:id="16"/>
    </w:p>
    <w:p w14:paraId="493EA0FB" w14:textId="77777777" w:rsidR="00FB344C" w:rsidRDefault="00FB344C" w:rsidP="00FB344C">
      <w:pPr>
        <w:spacing w:line="480" w:lineRule="auto"/>
        <w:rPr>
          <w:snapToGrid w:val="0"/>
        </w:rPr>
      </w:pPr>
      <w:r>
        <w:t xml:space="preserve">It has also been suggested that programming of 11β hydroxysteroid dehydrogenase </w:t>
      </w:r>
      <w:r>
        <w:rPr>
          <w:snapToGrid w:val="0"/>
        </w:rPr>
        <w:t xml:space="preserve">(11βHSD) </w:t>
      </w:r>
      <w:r>
        <w:t xml:space="preserve">activity at a cellular level may be responsible for the programming of hypertension and insulin resistance. Levels of active cortisol within the tissues are determined by the equilibrium between the two isoenzymes of </w:t>
      </w:r>
      <w:r>
        <w:rPr>
          <w:snapToGrid w:val="0"/>
        </w:rPr>
        <w:t xml:space="preserve">11βHSD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(Quinkler, Oelkers, and Diederich 2001)</w:t>
      </w:r>
      <w:r w:rsidR="001A5B8C">
        <w:rPr>
          <w:snapToGrid w:val="0"/>
        </w:rPr>
        <w:fldChar w:fldCharType="end"/>
      </w:r>
      <w:r>
        <w:t xml:space="preserve">. Eleven beta hydroxysteroid dehydrogenase type 2 </w:t>
      </w:r>
      <w:r>
        <w:rPr>
          <w:snapToGrid w:val="0"/>
        </w:rPr>
        <w:t xml:space="preserve">(11βHSD2) is a high affinity enzyme that rapidly </w:t>
      </w:r>
      <w:r>
        <w:t xml:space="preserve">converts cortisol into inactive cortisone. Cortisone is converted back into active cortisol by 11 beta hydroxysteroid dehydrogenase type 1 </w:t>
      </w:r>
      <w:r>
        <w:rPr>
          <w:snapToGrid w:val="0"/>
        </w:rPr>
        <w:t xml:space="preserve">(11βHSD1)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 xml:space="preserve">(Quinkler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The two isoforms are also tissue specific. 11βHSD2 is mainly located in the kidney where it protects mineralocorticoid receptors from exposure to cortisol (which would elevate blood pressure) </w:t>
      </w:r>
      <w:r w:rsidR="001A5B8C">
        <w:rPr>
          <w:snapToGrid w:val="0"/>
        </w:rPr>
        <w:fldChar w:fldCharType="begin"/>
      </w:r>
      <w:r w:rsidR="001A5B8C">
        <w:rPr>
          <w:snapToGrid w:val="0"/>
        </w:rPr>
        <w:instrText xml:space="preserve"> ADDIN REFMGR.CITE &lt;Refman&gt;&lt;Cite&gt;&lt;Author&gt;Quinkler&lt;/Author&gt;&lt;Year&gt;2001&lt;/Year&gt;&lt;RecNum&gt;842&lt;/RecNum&gt;&lt;IDText&gt;Clinical implications of glucocorticoid metabolism by 11beta-hydroxysteroid dehydrogenases in target tissues&lt;/IDText&gt;&lt;MDL Ref_Type="Journal"&gt;&lt;Ref_Type&gt;Journal&lt;/Ref_Type&gt;&lt;Ref_ID&gt;842&lt;/Ref_ID&gt;&lt;Title_Primary&gt;Clinical implications of glucocorticoid metabolism by 11beta-hydroxysteroid dehydrogenases in target tissues&lt;/Title_Primary&gt;&lt;Authors_Primary&gt;Quinkler,M.&lt;/Authors_Primary&gt;&lt;Authors_Primary&gt;Oelkers,W.&lt;/Authors_Primary&gt;&lt;Authors_Primary&gt;Diederich,S.&lt;/Authors_Primary&gt;&lt;Date_Primary&gt;2001/2&lt;/Date_Primary&gt;&lt;Keywords&gt;ACTH Syndrome,Ectopic&lt;/Keywords&gt;&lt;Keywords&gt;Animal&lt;/Keywords&gt;&lt;Keywords&gt;Diabetes Mellitus&lt;/Keywords&gt;&lt;Keywords&gt;Enzymes&lt;/Keywords&gt;&lt;Keywords&gt;enzymology&lt;/Keywords&gt;&lt;Keywords&gt;Female&lt;/Keywords&gt;&lt;Keywords&gt;Glucocorticoids&lt;/Keywords&gt;&lt;Keywords&gt;Glucose&lt;/Keywords&gt;&lt;Keywords&gt;Homeostasis&lt;/Keywords&gt;&lt;Keywords&gt;Human&lt;/Keywords&gt;&lt;Keywords&gt;Humans&lt;/Keywords&gt;&lt;Keywords&gt;Hydroxysteroid Dehydrogenases&lt;/Keywords&gt;&lt;Keywords&gt;Hypertension&lt;/Keywords&gt;&lt;Keywords&gt;Isoenzymes&lt;/Keywords&gt;&lt;Keywords&gt;metabolism&lt;/Keywords&gt;&lt;Keywords&gt;Obesity&lt;/Keywords&gt;&lt;Keywords&gt;Pre-Eclampsia&lt;/Keywords&gt;&lt;Keywords&gt;Pregnancy&lt;/Keywords&gt;&lt;Keywords&gt;Syndrome&lt;/Keywords&gt;&lt;Keywords&gt;Tissue Distribution&lt;/Keywords&gt;&lt;Reprint&gt;In File&lt;/Reprint&gt;&lt;Start_Page&gt;87&lt;/Start_Page&gt;&lt;End_Page&gt;97&lt;/End_Page&gt;&lt;Periodical&gt;European Journal of Endocrinology&lt;/Periodical&gt;&lt;Volume&gt;144&lt;/Volume&gt;&lt;Issue&gt;2&lt;/Issue&gt;&lt;Address&gt;Department of Endocrinology, Klinikum Benjamin Franklin, Freie Universitat Berlin, Hindenburgdamm 30, 12200 Berlin, Germany&lt;/Address&gt;&lt;Web_URL&gt;PM:11182744&lt;/Web_URL&gt;&lt;ZZ_JournalFull&gt;&lt;f name="System"&gt;European Journal of Endocrinology&lt;/f&gt;&lt;/ZZ_JournalFull&gt;&lt;ZZ_WorkformID&gt;1&lt;/ZZ_WorkformID&gt;&lt;/MDL&gt;&lt;/Cite&gt;&lt;/Refman&gt;</w:instrText>
      </w:r>
      <w:r w:rsidR="001A5B8C">
        <w:rPr>
          <w:snapToGrid w:val="0"/>
        </w:rPr>
        <w:fldChar w:fldCharType="separate"/>
      </w:r>
      <w:r w:rsidR="001A5B8C">
        <w:rPr>
          <w:snapToGrid w:val="0"/>
        </w:rPr>
        <w:t xml:space="preserve">(Quinkler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11βHSD1 is located principally in the liver and in fatty tissue </w:t>
      </w:r>
      <w:r w:rsidR="001A5B8C">
        <w:rPr>
          <w:snapToGrid w:val="0"/>
        </w:rPr>
        <w:fldChar w:fldCharType="begin"/>
      </w:r>
      <w:r w:rsidR="001A5B8C">
        <w:rPr>
          <w:snapToGrid w:val="0"/>
        </w:rPr>
        <w:instrText xml:space="preserve"> ADDIN REFMGR.CITE &lt;Refman&gt;&lt;Cite&gt;&lt;Author&gt;Stewart&lt;/Author&gt;&lt;Year&gt;2001&lt;/Year&gt;&lt;RecNum&gt;1458&lt;/RecNum&gt;&lt;IDText&gt;Growth hormone, insulin-like growth factor-I and the cortisol-cortisone shuttle&lt;/IDText&gt;&lt;MDL Ref_Type="Journal"&gt;&lt;Ref_Type&gt;Journal&lt;/Ref_Type&gt;&lt;Ref_ID&gt;1458&lt;/Ref_ID&gt;&lt;Title_Primary&gt;Growth hormone, insulin-like growth factor-I and the cortisol-cortisone shuttle&lt;/Title_Primary&gt;&lt;Authors_Primary&gt;Stewart,P.M.&lt;/Authors_Primary&gt;&lt;Authors_Primary&gt;Toogood,A.A.&lt;/Authors_Primary&gt;&lt;Authors_Primary&gt;Tomlinson,J.W.&lt;/Authors_Primary&gt;&lt;Date_Primary&gt;2001&lt;/Date_Primary&gt;&lt;Keywords&gt;11-beta-Hydroxysteroid Dehydrogenase Type 2&lt;/Keywords&gt;&lt;Keywords&gt;11-beta-Hydroxysteroid Dehydrogenases&lt;/Keywords&gt;&lt;Keywords&gt;Abnormalities&lt;/Keywords&gt;&lt;Keywords&gt;Adipose Tissue&lt;/Keywords&gt;&lt;Keywords&gt;Animals&lt;/Keywords&gt;&lt;Keywords&gt;Cortisone&lt;/Keywords&gt;&lt;Keywords&gt;deficiency&lt;/Keywords&gt;&lt;Keywords&gt;drug therapy&lt;/Keywords&gt;&lt;Keywords&gt;etiology&lt;/Keywords&gt;&lt;Keywords&gt;Gluconeogenesis&lt;/Keywords&gt;&lt;Keywords&gt;Glucose&lt;/Keywords&gt;&lt;Keywords&gt;Growth&lt;/Keywords&gt;&lt;Keywords&gt;Growth Hormone&lt;/Keywords&gt;&lt;Keywords&gt;Human&lt;/Keywords&gt;&lt;Keywords&gt;Humans&lt;/Keywords&gt;&lt;Keywords&gt;Hydrocortisone&lt;/Keywords&gt;&lt;Keywords&gt;Hydroxysteroid Dehydrogenases&lt;/Keywords&gt;&lt;Keywords&gt;Hypopituitarism&lt;/Keywords&gt;&lt;Keywords&gt;Insulin&lt;/Keywords&gt;&lt;Keywords&gt;Insulin Resistance&lt;/Keywords&gt;&lt;Keywords&gt;Insulin-Like Growth Factor I&lt;/Keywords&gt;&lt;Keywords&gt;Kidney&lt;/Keywords&gt;&lt;Keywords&gt;Lead&lt;/Keywords&gt;&lt;Keywords&gt;Liver&lt;/Keywords&gt;&lt;Keywords&gt;metabolism&lt;/Keywords&gt;&lt;Keywords&gt;mortality&lt;/Keywords&gt;&lt;Keywords&gt;Obesity&lt;/Keywords&gt;&lt;Keywords&gt;physiology&lt;/Keywords&gt;&lt;Keywords&gt;Risk&lt;/Keywords&gt;&lt;Keywords&gt;Risk Factors&lt;/Keywords&gt;&lt;Keywords&gt;therapeutic use&lt;/Keywords&gt;&lt;Keywords&gt;therapy&lt;/Keywords&gt;&lt;Reprint&gt;Not in File&lt;/Reprint&gt;&lt;Start_Page&gt;1&lt;/Start_Page&gt;&lt;End_Page&gt;6&lt;/End_Page&gt;&lt;Periodical&gt;Hormone Research.&lt;/Periodical&gt;&lt;Volume&gt;56 Suppl 1&lt;/Volume&gt;&lt;Address&gt;Department of Endocrinology, Division of Medical Sciences, University of Birmingham, Queen Elizabeth Hospital, Edgbaston, Birmingham B15 2TH, UK. p.m.stewart@bham.ac.uk&lt;/Address&gt;&lt;Web_URL&gt;PM:11786677&lt;/Web_URL&gt;&lt;ZZ_JournalFull&gt;&lt;f name="System"&gt;Hormone Research.&lt;/f&gt;&lt;/ZZ_JournalFull&gt;&lt;ZZ_WorkformID&gt;1&lt;/ZZ_WorkformID&gt;&lt;/MDL&gt;&lt;/Cite&gt;&lt;/Refman&gt;</w:instrText>
      </w:r>
      <w:r w:rsidR="001A5B8C">
        <w:rPr>
          <w:snapToGrid w:val="0"/>
        </w:rPr>
        <w:fldChar w:fldCharType="separate"/>
      </w:r>
      <w:r w:rsidR="001A5B8C">
        <w:rPr>
          <w:snapToGrid w:val="0"/>
        </w:rPr>
        <w:t>(Stewart, Toogood, and Tomlinson 2001)</w:t>
      </w:r>
      <w:r w:rsidR="001A5B8C">
        <w:rPr>
          <w:snapToGrid w:val="0"/>
        </w:rPr>
        <w:fldChar w:fldCharType="end"/>
      </w:r>
      <w:r>
        <w:rPr>
          <w:snapToGrid w:val="0"/>
        </w:rPr>
        <w:t xml:space="preserve">.  In addition to the inactivation and reactivation of cortisol by 11βHSD tissue levels are also dependant on the </w:t>
      </w:r>
      <w:r>
        <w:t>A-ring reductase enzymes 5α reductase and 5β reductase. These irreversibly inactivate cortisol and cortisone. Cortisol is converted to   allo-tetrahydrocortisol (αTHF)</w:t>
      </w:r>
      <w:r>
        <w:rPr>
          <w:snapToGrid w:val="0"/>
        </w:rPr>
        <w:t xml:space="preserve"> and </w:t>
      </w:r>
      <w:r>
        <w:t>tetrahydrocortisol (THF)</w:t>
      </w:r>
      <w:r>
        <w:rPr>
          <w:snapToGrid w:val="0"/>
        </w:rPr>
        <w:t xml:space="preserve"> by 5α</w:t>
      </w:r>
      <w:r>
        <w:t xml:space="preserve"> reductase and 5β reductase respectively. Cortisone is converted to tetrahydrocortisone (THE) </w:t>
      </w:r>
      <w:r w:rsidR="001A5B8C">
        <w:fldChar w:fldCharType="begin"/>
      </w:r>
      <w:r w:rsidR="001A5B8C">
        <w:instrText xml:space="preserve"> ADDIN REFMGR.CITE &lt;Refman&gt;&lt;Cite&gt;&lt;Author&gt;Palermo&lt;/Author&gt;&lt;Year&gt;1996&lt;/Year&gt;&lt;RecNum&gt;1461&lt;/RecNum&gt;&lt;IDText&gt;Urinary free cortisone and the assessment of 11 beta-hydroxysteroid dehydrogenase activity in man&lt;/IDText&gt;&lt;MDL Ref_Type="Journal"&gt;&lt;Ref_Type&gt;Journal&lt;/Ref_Type&gt;&lt;Ref_ID&gt;1461&lt;/Ref_ID&gt;&lt;Title_Primary&gt;Urinary free cortisone and the assessment of 11 beta-hydroxysteroid dehydrogenase activity in man&lt;/Title_Primary&gt;&lt;Authors_Primary&gt;Palermo,M.&lt;/Authors_Primary&gt;&lt;Authors_Primary&gt;Shackleton,C.H.&lt;/Authors_Primary&gt;&lt;Authors_Primary&gt;Mantero,F.&lt;/Authors_Primary&gt;&lt;Authors_Primary&gt;Stewart,P.M.&lt;/Authors_Primary&gt;&lt;Date_Primary&gt;1996/11&lt;/Date_Primary&gt;&lt;Keywords&gt;11-beta-Hydroxysteroid Dehydrogenases&lt;/Keywords&gt;&lt;Keywords&gt;Adult&lt;/Keywords&gt;&lt;Keywords&gt;analysis&lt;/Keywords&gt;&lt;Keywords&gt;blood&lt;/Keywords&gt;&lt;Keywords&gt;Child&lt;/Keywords&gt;&lt;Keywords&gt;Cortisone&lt;/Keywords&gt;&lt;Keywords&gt;Cushing Syndrome&lt;/Keywords&gt;&lt;Keywords&gt;enzymology&lt;/Keywords&gt;&lt;Keywords&gt;Female&lt;/Keywords&gt;&lt;Keywords&gt;Glycyrrhiza&lt;/Keywords&gt;&lt;Keywords&gt;Human&lt;/Keywords&gt;&lt;Keywords&gt;Humans&lt;/Keywords&gt;&lt;Keywords&gt;Hydrocortisone&lt;/Keywords&gt;&lt;Keywords&gt;Hydroxysteroid Dehydrogenases&lt;/Keywords&gt;&lt;Keywords&gt;Hypertension&lt;/Keywords&gt;&lt;Keywords&gt;Hypopituitarism&lt;/Keywords&gt;&lt;Keywords&gt;Kidney&lt;/Keywords&gt;&lt;Keywords&gt;Male&lt;/Keywords&gt;&lt;Keywords&gt;Mass Fragmentography&lt;/Keywords&gt;&lt;Keywords&gt;metabolism&lt;/Keywords&gt;&lt;Keywords&gt;Middle Aged&lt;/Keywords&gt;&lt;Keywords&gt;Mineralocorticoids&lt;/Keywords&gt;&lt;Keywords&gt;Pituitary-Adrenal System&lt;/Keywords&gt;&lt;Keywords&gt;Plants,Medicinal&lt;/Keywords&gt;&lt;Keywords&gt;Research&lt;/Keywords&gt;&lt;Keywords&gt;Research Support,Non-U.S.Gov&amp;apos;t&lt;/Keywords&gt;&lt;Keywords&gt;Syndrome&lt;/Keywords&gt;&lt;Keywords&gt;Tetrahydrocortisol&lt;/Keywords&gt;&lt;Keywords&gt;Tetrahydrocortisone&lt;/Keywords&gt;&lt;Keywords&gt;urine&lt;/Keywords&gt;&lt;Reprint&gt;Not in File&lt;/Reprint&gt;&lt;Start_Page&gt;605&lt;/Start_Page&gt;&lt;End_Page&gt;611&lt;/End_Page&gt;&lt;Periodical&gt;Clinical Endocrinology&lt;/Periodical&gt;&lt;Volume&gt;45&lt;/Volume&gt;&lt;Issue&gt;5&lt;/Issue&gt;&lt;Address&gt;Children&amp;apos;s Hospital Oakland Research Institute, CA 94609, USA&lt;/Address&gt;&lt;Web_URL&gt;PM:8977758&lt;/Web_URL&gt;&lt;ZZ_JournalStdAbbrev&gt;&lt;f name="System"&gt;Clinical Endocrinology&lt;/f&gt;&lt;/ZZ_JournalStdAbbrev&gt;&lt;ZZ_WorkformID&gt;1&lt;/ZZ_WorkformID&gt;&lt;/MDL&gt;&lt;/Cite&gt;&lt;/Refman&gt;</w:instrText>
      </w:r>
      <w:r w:rsidR="001A5B8C">
        <w:fldChar w:fldCharType="separate"/>
      </w:r>
      <w:r w:rsidR="001A5B8C">
        <w:t xml:space="preserve">(Palermo </w:t>
      </w:r>
      <w:r w:rsidR="001A5B8C" w:rsidRPr="001A5B8C">
        <w:rPr>
          <w:i/>
        </w:rPr>
        <w:t>et al.</w:t>
      </w:r>
      <w:r w:rsidR="001A5B8C">
        <w:t xml:space="preserve"> 1996)</w:t>
      </w:r>
      <w:r w:rsidR="001A5B8C">
        <w:fldChar w:fldCharType="end"/>
      </w:r>
      <w:r>
        <w:t>.</w:t>
      </w:r>
      <w:r>
        <w:rPr>
          <w:snapToGrid w:val="0"/>
        </w:rPr>
        <w:t xml:space="preserve"> See Figure 1. </w:t>
      </w:r>
    </w:p>
    <w:p w14:paraId="02B28AF7" w14:textId="77777777" w:rsidR="00FB344C" w:rsidRDefault="00FB344C" w:rsidP="00FB344C">
      <w:pPr>
        <w:rPr>
          <w:snapToGrid w:val="0"/>
        </w:rPr>
        <w:sectPr w:rsidR="00FB344C" w:rsidSect="00AF12A7">
          <w:headerReference w:type="default" r:id="rId1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689C7AD" w14:textId="77777777" w:rsidR="00FB344C" w:rsidRDefault="00FB344C" w:rsidP="00FB344C">
      <w:pPr>
        <w:pStyle w:val="Caption"/>
        <w:spacing w:line="480" w:lineRule="auto"/>
        <w:rPr>
          <w:sz w:val="24"/>
          <w:szCs w:val="24"/>
        </w:rPr>
      </w:pPr>
    </w:p>
    <w:p w14:paraId="3EBDF631" w14:textId="77777777" w:rsidR="00FB344C" w:rsidRDefault="00FB344C" w:rsidP="00FB344C">
      <w:pPr>
        <w:pStyle w:val="Caption"/>
        <w:spacing w:line="480" w:lineRule="auto"/>
        <w:rPr>
          <w:b w:val="0"/>
          <w:sz w:val="24"/>
          <w:szCs w:val="24"/>
        </w:rPr>
      </w:pPr>
      <w:bookmarkStart w:id="17" w:name="_Toc161097142"/>
      <w:r w:rsidRPr="001C456A">
        <w:rPr>
          <w:sz w:val="24"/>
          <w:szCs w:val="24"/>
        </w:rPr>
        <w:t xml:space="preserve">Figure </w:t>
      </w:r>
      <w:r w:rsidRPr="001C456A">
        <w:rPr>
          <w:sz w:val="24"/>
          <w:szCs w:val="24"/>
        </w:rPr>
        <w:fldChar w:fldCharType="begin"/>
      </w:r>
      <w:r w:rsidRPr="001C456A">
        <w:rPr>
          <w:sz w:val="24"/>
          <w:szCs w:val="24"/>
        </w:rPr>
        <w:instrText xml:space="preserve"> SEQ Figure \* ARABIC </w:instrText>
      </w:r>
      <w:r w:rsidRPr="001C456A">
        <w:rPr>
          <w:sz w:val="24"/>
          <w:szCs w:val="24"/>
        </w:rPr>
        <w:fldChar w:fldCharType="separate"/>
      </w:r>
      <w:r w:rsidR="00C960FD">
        <w:rPr>
          <w:noProof/>
          <w:sz w:val="24"/>
          <w:szCs w:val="24"/>
        </w:rPr>
        <w:t>1</w:t>
      </w:r>
      <w:r w:rsidRPr="001C456A">
        <w:rPr>
          <w:sz w:val="24"/>
          <w:szCs w:val="24"/>
        </w:rPr>
        <w:fldChar w:fldCharType="end"/>
      </w:r>
      <w:r w:rsidRPr="001C456A">
        <w:rPr>
          <w:sz w:val="24"/>
          <w:szCs w:val="24"/>
        </w:rPr>
        <w:t xml:space="preserve">.   </w:t>
      </w:r>
      <w:r w:rsidRPr="001C456A">
        <w:rPr>
          <w:b w:val="0"/>
          <w:sz w:val="24"/>
          <w:szCs w:val="24"/>
        </w:rPr>
        <w:t>Metabolism of active Cortisol and inactive Cortisone by 11β hydroxysteroid dehydrogenase and the A-ring reductase enzyme</w:t>
      </w:r>
      <w:r>
        <w:rPr>
          <w:b w:val="0"/>
          <w:sz w:val="24"/>
          <w:szCs w:val="24"/>
        </w:rPr>
        <w:t>s 5α reductase and 5β reductase.</w:t>
      </w:r>
      <w:bookmarkEnd w:id="17"/>
    </w:p>
    <w:p w14:paraId="189A8514" w14:textId="77777777" w:rsidR="00FB344C" w:rsidRDefault="00FB344C" w:rsidP="00FB344C"/>
    <w:p w14:paraId="7AF00A7B" w14:textId="77777777" w:rsidR="00FB344C" w:rsidRPr="00897688" w:rsidRDefault="00FB344C" w:rsidP="00FB344C"/>
    <w:p w14:paraId="65CF160E" w14:textId="5AD69ABE" w:rsidR="00FB344C" w:rsidRDefault="003957EA" w:rsidP="00FB344C">
      <w:r>
        <w:rPr>
          <w:noProof/>
        </w:rPr>
        <w:drawing>
          <wp:inline distT="0" distB="0" distL="0" distR="0" wp14:anchorId="47683214" wp14:editId="24BF52C2">
            <wp:extent cx="5036820" cy="4168140"/>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4168140"/>
                    </a:xfrm>
                    <a:prstGeom prst="rect">
                      <a:avLst/>
                    </a:prstGeom>
                    <a:noFill/>
                    <a:ln>
                      <a:noFill/>
                    </a:ln>
                  </pic:spPr>
                </pic:pic>
              </a:graphicData>
            </a:graphic>
          </wp:inline>
        </w:drawing>
      </w:r>
    </w:p>
    <w:p w14:paraId="548DFD36" w14:textId="77777777" w:rsidR="00FB344C" w:rsidRPr="00575D65" w:rsidRDefault="00FB344C" w:rsidP="00FB344C"/>
    <w:p w14:paraId="6637F08F" w14:textId="77777777" w:rsidR="00FB344C" w:rsidRDefault="00FB344C" w:rsidP="00FB344C">
      <w:pPr>
        <w:rPr>
          <w:snapToGrid w:val="0"/>
        </w:rPr>
      </w:pPr>
      <w:r>
        <w:rPr>
          <w:snapToGrid w:val="0"/>
        </w:rPr>
        <w:t xml:space="preserve"> </w:t>
      </w:r>
    </w:p>
    <w:p w14:paraId="0B148607" w14:textId="77777777" w:rsidR="00FB344C" w:rsidRDefault="00FB344C" w:rsidP="00FB344C">
      <w:pPr>
        <w:sectPr w:rsidR="00FB344C" w:rsidSect="00AF12A7">
          <w:headerReference w:type="default" r:id="rId19"/>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D66797C" w14:textId="77777777" w:rsidR="00FB344C" w:rsidRDefault="00FB344C" w:rsidP="00FB344C">
      <w:pPr>
        <w:spacing w:line="480" w:lineRule="auto"/>
      </w:pPr>
      <w:r>
        <w:t xml:space="preserve">The overall activity of 11 beta hydroxysteroid dehydrogenase type 1 and type 2 can be measured from the ratio of cortisol to cortisone metabolites in the urine (THF + αTHF: THE) </w:t>
      </w:r>
      <w:r w:rsidR="001A5B8C">
        <w:fldChar w:fldCharType="begin"/>
      </w:r>
      <w:r w:rsidR="001A5B8C">
        <w:instrText xml:space="preserve"> ADDIN REFMGR.CITE &lt;Refman&gt;&lt;Cite&gt;&lt;Author&gt;Quinkler&lt;/Author&gt;&lt;Year&gt;2003&lt;/Year&gt;&lt;RecNum&gt;923&lt;/RecNum&gt;&lt;IDText&gt;Hypertension and the cortisol-cortisone shuttle&lt;/IDText&gt;&lt;MDL Ref_Type="Journal"&gt;&lt;Ref_Type&gt;Journal&lt;/Ref_Type&gt;&lt;Ref_ID&gt;923&lt;/Ref_ID&gt;&lt;Title_Primary&gt;Hypertension and the cortisol-cortisone shuttle&lt;/Title_Primary&gt;&lt;Authors_Primary&gt;Quinkler,M.&lt;/Authors_Primary&gt;&lt;Authors_Primary&gt;Stewart,P.M.&lt;/Authors_Primary&gt;&lt;Date_Primary&gt;2003/6&lt;/Date_Primary&gt;&lt;Keywords&gt;11-beta-Hydroxysteroid Dehydrogenase Type 2&lt;/Keywords&gt;&lt;Keywords&gt;Adult&lt;/Keywords&gt;&lt;Keywords&gt;biosynthesis&lt;/Keywords&gt;&lt;Keywords&gt;Birth Weight&lt;/Keywords&gt;&lt;Keywords&gt;Carbenoxolone&lt;/Keywords&gt;&lt;Keywords&gt;Cortisone&lt;/Keywords&gt;&lt;Keywords&gt;etiology&lt;/Keywords&gt;&lt;Keywords&gt;Homeostasis&lt;/Keywords&gt;&lt;Keywords&gt;Human&lt;/Keywords&gt;&lt;Keywords&gt;Humans&lt;/Keywords&gt;&lt;Keywords&gt;Hydrocortisone&lt;/Keywords&gt;&lt;Keywords&gt;Hydroxysteroid Dehydrogenases&lt;/Keywords&gt;&lt;Keywords&gt;Hypertension&lt;/Keywords&gt;&lt;Keywords&gt;Liver&lt;/Keywords&gt;&lt;Keywords&gt;metabolism&lt;/Keywords&gt;&lt;Keywords&gt;Mineralocorticoids&lt;/Keywords&gt;&lt;Keywords&gt;physiology&lt;/Keywords&gt;&lt;Keywords&gt;Research Support,Non-U.S.Gov&amp;apos;t&lt;/Keywords&gt;&lt;Keywords&gt;Sodium&lt;/Keywords&gt;&lt;Keywords&gt;Syndrome&lt;/Keywords&gt;&lt;Reprint&gt;Not in File&lt;/Reprint&gt;&lt;Start_Page&gt;2384&lt;/Start_Page&gt;&lt;End_Page&gt;2392&lt;/End_Page&gt;&lt;Periodical&gt;Journal of Clinical Endocrinology &amp;amp; Metabolism&lt;/Periodical&gt;&lt;Volume&gt;88&lt;/Volume&gt;&lt;Issue&gt;6&lt;/Issue&gt;&lt;Address&gt;Division of Medical Sciences, University of Birmingham, Queen Elizabeth Hospital, Edgbaston, Birmingham B15 2TH, United Kingdom&lt;/Address&gt;&lt;Web_URL&gt;PM:12788832&lt;/Web_URL&gt;&lt;ZZ_JournalFull&gt;&lt;f name="System"&gt;Journal of Clinical Endocrinology &amp;amp; Metabolism&lt;/f&gt;&lt;/ZZ_JournalFull&gt;&lt;ZZ_WorkformID&gt;1&lt;/ZZ_WorkformID&gt;&lt;/MDL&gt;&lt;/Cite&gt;&lt;/Refman&gt;</w:instrText>
      </w:r>
      <w:r w:rsidR="001A5B8C">
        <w:fldChar w:fldCharType="separate"/>
      </w:r>
      <w:r w:rsidR="001A5B8C">
        <w:t>(Quinkler and Stewart 2003)</w:t>
      </w:r>
      <w:r w:rsidR="001A5B8C">
        <w:fldChar w:fldCharType="end"/>
      </w:r>
      <w:r>
        <w:t xml:space="preserve">.  A higher ratio suggests either proportionately higher activity of </w:t>
      </w:r>
      <w:r>
        <w:rPr>
          <w:snapToGrid w:val="0"/>
        </w:rPr>
        <w:t>11βHSD</w:t>
      </w:r>
      <w:r>
        <w:t xml:space="preserve">1 or lower activity of </w:t>
      </w:r>
      <w:r>
        <w:rPr>
          <w:snapToGrid w:val="0"/>
        </w:rPr>
        <w:t>11βHSD</w:t>
      </w:r>
      <w:r>
        <w:t xml:space="preserve">2 resulting in a relative increase of active cortisol metabolites compared to the metabolites of inactive cortisone. Conversely a low ratio suggests reduced activity of </w:t>
      </w:r>
      <w:r>
        <w:rPr>
          <w:snapToGrid w:val="0"/>
        </w:rPr>
        <w:t>11βHSD</w:t>
      </w:r>
      <w:r>
        <w:t xml:space="preserve">1 (reduced reactivation of cortisol from cortisone) or increased activity of </w:t>
      </w:r>
      <w:r>
        <w:rPr>
          <w:snapToGrid w:val="0"/>
        </w:rPr>
        <w:t>11βHSD</w:t>
      </w:r>
      <w:r>
        <w:t xml:space="preserve">2 (increased deactivation of cortisol to cortisone). </w:t>
      </w:r>
      <w:r>
        <w:rPr>
          <w:snapToGrid w:val="0"/>
        </w:rPr>
        <w:t xml:space="preserve">11βHSD1 effectively amplifies local cortisol levels </w:t>
      </w:r>
      <w:r w:rsidR="001A5B8C">
        <w:rPr>
          <w:snapToGrid w:val="0"/>
        </w:rPr>
        <w:fldChar w:fldCharType="begin"/>
      </w:r>
      <w:r w:rsidR="001A5B8C">
        <w:rPr>
          <w:snapToGrid w:val="0"/>
        </w:rPr>
        <w:instrText xml:space="preserve"> ADDIN REFMGR.CITE &lt;Refman&gt;&lt;Cite&gt;&lt;Author&gt;Seckl&lt;/Author&gt;&lt;Year&gt;2001&lt;/Year&gt;&lt;RecNum&gt;893&lt;/RecNum&gt;&lt;IDText&gt;Minireview: 11beta-hydroxysteroid dehydrogenase type 1- a tissue-specific amplifier of glucocorticoid action&lt;/IDText&gt;&lt;MDL Ref_Type="Journal"&gt;&lt;Ref_Type&gt;Journal&lt;/Ref_Type&gt;&lt;Ref_ID&gt;893&lt;/Ref_ID&gt;&lt;Title_Primary&gt;Minireview: 11beta-hydroxysteroid dehydrogenase type 1- a tissue-specific amplifier of glucocorticoid action&lt;/Title_Primary&gt;&lt;Authors_Primary&gt;Seckl,J.R.&lt;/Authors_Primary&gt;&lt;Authors_Primary&gt;Walker,B.R.&lt;/Authors_Primary&gt;&lt;Date_Primary&gt;2001/4&lt;/Date_Primary&gt;&lt;Keywords&gt;11-beta-Hydroxysteroid Dehydrogenases&lt;/Keywords&gt;&lt;Keywords&gt;Adipose Tissue&lt;/Keywords&gt;&lt;Keywords&gt;Aldosterone&lt;/Keywords&gt;&lt;Keywords&gt;Animals&lt;/Keywords&gt;&lt;Keywords&gt;Brain&lt;/Keywords&gt;&lt;Keywords&gt;Corticosterone&lt;/Keywords&gt;&lt;Keywords&gt;Cortisone&lt;/Keywords&gt;&lt;Keywords&gt;Endocrine System Diseases&lt;/Keywords&gt;&lt;Keywords&gt;enzymology&lt;/Keywords&gt;&lt;Keywords&gt;Glucocorticoids&lt;/Keywords&gt;&lt;Keywords&gt;Human&lt;/Keywords&gt;&lt;Keywords&gt;Humans&lt;/Keywords&gt;&lt;Keywords&gt;Hydroxysteroid Dehydrogenases&lt;/Keywords&gt;&lt;Keywords&gt;Liver&lt;/Keywords&gt;&lt;Keywords&gt;Lung&lt;/Keywords&gt;&lt;Keywords&gt;Mice&lt;/Keywords&gt;&lt;Keywords&gt;Obesity&lt;/Keywords&gt;&lt;Keywords&gt;physiology&lt;/Keywords&gt;&lt;Keywords&gt;physiopathology&lt;/Keywords&gt;&lt;Keywords&gt;Research Support,Non-U.S.Gov&amp;apos;t&lt;/Keywords&gt;&lt;Keywords&gt;Scotland&lt;/Keywords&gt;&lt;Keywords&gt;Steroids&lt;/Keywords&gt;&lt;Keywords&gt;therapy&lt;/Keywords&gt;&lt;Reprint&gt;Not in File&lt;/Reprint&gt;&lt;Start_Page&gt;1371&lt;/Start_Page&gt;&lt;End_Page&gt;1376&lt;/End_Page&gt;&lt;Periodical&gt;Endocrinology&lt;/Periodical&gt;&lt;Volume&gt;142&lt;/Volume&gt;&lt;Issue&gt;4&lt;/Issue&gt;&lt;Address&gt;Endocrinology Unit, Department of Medical Sciences, University of Edinburgh, Western General Hospital, Edinburgh EH4 2XU, Scotland, United Kingdom. J.Seckl@ed.ac.uk&lt;/Address&gt;&lt;Web_URL&gt;PM:11250914&lt;/Web_URL&gt;&lt;ZZ_JournalFull&gt;&lt;f name="System"&gt;Endocrinology&lt;/f&gt;&lt;/ZZ_JournalFull&gt;&lt;ZZ_WorkformID&gt;1&lt;/ZZ_WorkformID&gt;&lt;/MDL&gt;&lt;/Cite&gt;&lt;/Refman&gt;</w:instrText>
      </w:r>
      <w:r w:rsidR="001A5B8C">
        <w:rPr>
          <w:snapToGrid w:val="0"/>
        </w:rPr>
        <w:fldChar w:fldCharType="separate"/>
      </w:r>
      <w:r w:rsidR="001A5B8C">
        <w:rPr>
          <w:snapToGrid w:val="0"/>
        </w:rPr>
        <w:t>(Seckl and Walker 2001)</w:t>
      </w:r>
      <w:r w:rsidR="001A5B8C">
        <w:rPr>
          <w:snapToGrid w:val="0"/>
        </w:rPr>
        <w:fldChar w:fldCharType="end"/>
      </w:r>
      <w:r>
        <w:rPr>
          <w:snapToGrid w:val="0"/>
        </w:rPr>
        <w:t>.</w:t>
      </w:r>
      <w:r>
        <w:t xml:space="preserve"> The ratio of tetrahydrocortisol (THF)</w:t>
      </w:r>
      <w:r>
        <w:rPr>
          <w:snapToGrid w:val="0"/>
        </w:rPr>
        <w:t xml:space="preserve"> to </w:t>
      </w:r>
      <w:r>
        <w:t>allo-tetrahydrocortisol (αTHF)</w:t>
      </w:r>
      <w:r>
        <w:rPr>
          <w:snapToGrid w:val="0"/>
        </w:rPr>
        <w:t xml:space="preserve"> gives an estimate of the relative activity of </w:t>
      </w:r>
      <w:r>
        <w:t>5β reductase and 5α reductase.</w:t>
      </w:r>
    </w:p>
    <w:p w14:paraId="4F4F53B3" w14:textId="77777777" w:rsidR="00FB344C" w:rsidRDefault="00FB344C" w:rsidP="00FB344C">
      <w:pPr>
        <w:spacing w:line="480" w:lineRule="auto"/>
      </w:pPr>
    </w:p>
    <w:p w14:paraId="314AE913" w14:textId="77777777" w:rsidR="00FB344C" w:rsidRDefault="00FB344C" w:rsidP="00FB344C">
      <w:pPr>
        <w:spacing w:line="480" w:lineRule="auto"/>
      </w:pPr>
      <w:r>
        <w:t xml:space="preserve">Several previous studies suggest that the metabolic syndrome may be linked to altered </w:t>
      </w:r>
      <w:r>
        <w:rPr>
          <w:snapToGrid w:val="0"/>
        </w:rPr>
        <w:t xml:space="preserve">11βHSD activity. In obesity there is </w:t>
      </w:r>
      <w:r>
        <w:t xml:space="preserve">evidence of reduced reactivation of cortisone by </w:t>
      </w:r>
      <w:r>
        <w:rPr>
          <w:snapToGrid w:val="0"/>
        </w:rPr>
        <w:t xml:space="preserve">11βHSD1 in the liver and there is evidence of enhanced 5α reductase activity </w:t>
      </w:r>
      <w:r w:rsidR="001A5B8C">
        <w:rPr>
          <w:snapToGrid w:val="0"/>
        </w:rPr>
        <w:fldChar w:fldCharType="begin"/>
      </w:r>
      <w:r w:rsidR="001A5B8C">
        <w:rPr>
          <w:snapToGrid w:val="0"/>
        </w:rPr>
        <w:instrText xml:space="preserve"> ADDIN REFMGR.CITE &lt;Refman&gt;&lt;Cite&gt;&lt;Author&gt;Stewart&lt;/Author&gt;&lt;Year&gt;1999&lt;/Year&gt;&lt;RecNum&gt;909&lt;/RecNum&gt;&lt;IDText&gt;Cortisol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1999;Andrew, Phillips, and Walker 1998)</w:t>
      </w:r>
      <w:r w:rsidR="001A5B8C">
        <w:rPr>
          <w:snapToGrid w:val="0"/>
        </w:rPr>
        <w:fldChar w:fldCharType="end"/>
      </w:r>
      <w:r w:rsidRPr="00FD52BD">
        <w:rPr>
          <w:snapToGrid w:val="0"/>
        </w:rPr>
        <w:t xml:space="preserve">. </w:t>
      </w:r>
      <w:r>
        <w:rPr>
          <w:snapToGrid w:val="0"/>
        </w:rPr>
        <w:t xml:space="preserve">There is some evidence that insulin may upregulate 5α reductase </w:t>
      </w:r>
      <w:r w:rsidR="001A5B8C">
        <w:rPr>
          <w:snapToGrid w:val="0"/>
        </w:rPr>
        <w:fldChar w:fldCharType="begin"/>
      </w:r>
      <w:r w:rsidR="001A5B8C">
        <w:rPr>
          <w:snapToGrid w:val="0"/>
        </w:rPr>
        <w:instrText xml:space="preserve"> ADDIN REFMGR.CITE &lt;Refman&gt;&lt;Cite&gt;&lt;Author&gt;Kerstens&lt;/Author&gt;&lt;Year&gt;2000&lt;/Year&gt;&lt;RecNum&gt;908&lt;/RecNum&gt;&lt;IDText&gt;Lack of relationship between 11beta-hydroxysteroid dehydrogenase setpoint and insulin sensitivity in the basal state and after 24h of insulin infusion in healthy subjects and type 2 diabetic patients&lt;/IDText&gt;&lt;MDL Ref_Type="Journal"&gt;&lt;Ref_Type&gt;Journal&lt;/Ref_Type&gt;&lt;Ref_ID&gt;908&lt;/Ref_ID&gt;&lt;Title_Primary&gt;Lack of relationship between 11beta-hydroxysteroid dehydrogenase setpoint and insulin sensitivity in the basal state and after 24h of insulin infusion in healthy subjects and type 2 diabetic patients&lt;/Title_Primary&gt;&lt;Authors_Primary&gt;Kerstens,M.N.&lt;/Authors_Primary&gt;&lt;Authors_Primary&gt;Riemens,S.C.&lt;/Authors_Primary&gt;&lt;Authors_Primary&gt;Sluiter,W.J.&lt;/Authors_Primary&gt;&lt;Authors_Primary&gt;Pratt,J.J.&lt;/Authors_Primary&gt;&lt;Authors_Primary&gt;Wolthers,B.G.&lt;/Authors_Primary&gt;&lt;Authors_Primary&gt;Dullaart,R.P.&lt;/Authors_Primary&gt;&lt;Date_Primary&gt;2000/4&lt;/Date_Primary&gt;&lt;Keywords&gt;11-beta-Hydroxysteroid Dehydrogenases&lt;/Keywords&gt;&lt;Keywords&gt;blood&lt;/Keywords&gt;&lt;Keywords&gt;Blood Glucose&lt;/Keywords&gt;&lt;Keywords&gt;Case-Control Studies&lt;/Keywords&gt;&lt;Keywords&gt;chemistry&lt;/Keywords&gt;&lt;Keywords&gt;Cortisone&lt;/Keywords&gt;&lt;Keywords&gt;Diabetes Mellitus&lt;/Keywords&gt;&lt;Keywords&gt;Diabetes Mellitus,Type 2&lt;/Keywords&gt;&lt;Keywords&gt;diagnostic use&lt;/Keywords&gt;&lt;Keywords&gt;Glucose&lt;/Keywords&gt;&lt;Keywords&gt;Glucose Clamp Technique&lt;/Keywords&gt;&lt;Keywords&gt;Humans&lt;/Keywords&gt;&lt;Keywords&gt;Hydrocortisone&lt;/Keywords&gt;&lt;Keywords&gt;Hydroxysteroid Dehydrogenases&lt;/Keywords&gt;&lt;Keywords&gt;Insulin&lt;/Keywords&gt;&lt;Keywords&gt;Insulin Resistance&lt;/Keywords&gt;&lt;Keywords&gt;Male&lt;/Keywords&gt;&lt;Keywords&gt;metabolism&lt;/Keywords&gt;&lt;Keywords&gt;Middle Aged&lt;/Keywords&gt;&lt;Keywords&gt;Netherlands&lt;/Keywords&gt;&lt;Keywords&gt;Obesity&lt;/Keywords&gt;&lt;Keywords&gt;physiology&lt;/Keywords&gt;&lt;Keywords&gt;Statistics,Nonparametric&lt;/Keywords&gt;&lt;Keywords&gt;Tetrahydrocortisol&lt;/Keywords&gt;&lt;Keywords&gt;Time Factors&lt;/Keywords&gt;&lt;Reprint&gt;Not in File&lt;/Reprint&gt;&lt;Start_Page&gt;403&lt;/Start_Page&gt;&lt;End_Page&gt;411&lt;/End_Page&gt;&lt;Periodical&gt;Clinical Endocrinology&lt;/Periodical&gt;&lt;Volume&gt;52&lt;/Volume&gt;&lt;Issue&gt;4&lt;/Issue&gt;&lt;Address&gt;Department of Endocrinology; Isotope Laboratory; Central Laboratory for Clinical Chemistry, University Hospital Groningen, The Netherlands. m.n.kerstens@int.azg.nl&lt;/Address&gt;&lt;Web_URL&gt;PM:10762282&lt;/Web_URL&gt;&lt;ZZ_JournalStdAbbrev&gt;&lt;f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(Kerstens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In women with PCOS there is elevated 5α reductase activity and altered 11βHSD activity </w:t>
      </w:r>
      <w:r w:rsidR="001A5B8C">
        <w:rPr>
          <w:snapToGrid w:val="0"/>
        </w:rPr>
        <w:fldChar w:fldCharType="begin"/>
      </w:r>
      <w:r w:rsidR="001A5B8C">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1990;Rodin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Antenatal steroids may exert a programming effect as the </w:t>
      </w:r>
      <w:r w:rsidR="009A7407">
        <w:rPr>
          <w:snapToGrid w:val="0"/>
        </w:rPr>
        <w:t>fetus</w:t>
      </w:r>
      <w:r>
        <w:rPr>
          <w:snapToGrid w:val="0"/>
        </w:rPr>
        <w:t xml:space="preserve"> is normally </w:t>
      </w:r>
      <w:r>
        <w:t xml:space="preserve">protected from maternal cortisol by placental </w:t>
      </w:r>
      <w:r>
        <w:rPr>
          <w:snapToGrid w:val="0"/>
        </w:rPr>
        <w:t xml:space="preserve">11βHSD2  </w:t>
      </w:r>
      <w:r w:rsidR="001A5B8C">
        <w:rPr>
          <w:snapToGrid w:val="0"/>
        </w:rPr>
        <w:fldChar w:fldCharType="begin"/>
      </w:r>
      <w:r w:rsidR="001A5B8C">
        <w:rPr>
          <w:snapToGrid w:val="0"/>
        </w:rPr>
        <w:instrText xml:space="preserve"> ADDIN REFMGR.CITE &lt;Refman&gt;&lt;Cite&gt;&lt;Author&gt;Benediktsson&lt;/Author&gt;&lt;Year&gt;1997&lt;/Year&gt;&lt;RecNum&gt;176&lt;/RecNum&gt;&lt;IDText&gt;Placental 11 beta-hydroxysteroid dehydrogenase: a key regulator of fetal glucocorticoid exposure&lt;/IDText&gt;&lt;MDL Ref_Type="Journal"&gt;&lt;Ref_Type&gt;Journal&lt;/Ref_Type&gt;&lt;Ref_ID&gt;176&lt;/Ref_ID&gt;&lt;Title_Primary&gt;Placental 11 beta-hydroxysteroid dehydrogenase: a key regulator of fetal glucocorticoid exposure&lt;/Title_Primary&gt;&lt;Authors_Primary&gt;Benediktsson,R.&lt;/Authors_Primary&gt;&lt;Authors_Primary&gt;Calder,A.A.&lt;/Authors_Primary&gt;&lt;Authors_Primary&gt;Edwards,C.R.&lt;/Authors_Primary&gt;&lt;Authors_Primary&gt;Seckl,J.R.&lt;/Authors_Primary&gt;&lt;Date_Primary&gt;1997/2&lt;/Date_Primary&gt;&lt;Keywords&gt;Cortisone&lt;/Keywords&gt;&lt;Keywords&gt;Enzymes&lt;/Keywords&gt;&lt;Keywords&gt;Fetus&lt;/Keywords&gt;&lt;Keywords&gt;Glucocorticoids&lt;/Keywords&gt;&lt;Keywords&gt;Growth&lt;/Keywords&gt;&lt;Keywords&gt;Human&lt;/Keywords&gt;&lt;Keywords&gt;metabolism&lt;/Keywords&gt;&lt;Keywords&gt;Placenta&lt;/Keywords&gt;&lt;Reprint&gt;Not in File&lt;/Reprint&gt;&lt;Start_Page&gt;161&lt;/Start_Page&gt;&lt;End_Page&gt;166&lt;/End_Page&gt;&lt;Periodical&gt;Clinical Endocrinology&lt;/Periodical&gt;&lt;Volume&gt;46&lt;/Volume&gt;&lt;Issue&gt;2&lt;/Issue&gt;&lt;Address&gt;University Department of Medicine, Western General Hospital, Edinburgh, Scotland, UK. R.Benediktsson@ed.ac.uk&lt;/Address&gt;&lt;ZZ_JournalStdAbbrev&gt;&lt;f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1997)</w:t>
      </w:r>
      <w:r w:rsidR="001A5B8C">
        <w:rPr>
          <w:snapToGrid w:val="0"/>
        </w:rPr>
        <w:fldChar w:fldCharType="end"/>
      </w:r>
      <w:r>
        <w:rPr>
          <w:snapToGrid w:val="0"/>
        </w:rPr>
        <w:t xml:space="preserve">.  </w:t>
      </w:r>
      <w:r w:rsidR="009A7407">
        <w:t>Fetal</w:t>
      </w:r>
      <w:r>
        <w:t xml:space="preserve"> expression of </w:t>
      </w:r>
      <w:r>
        <w:rPr>
          <w:snapToGrid w:val="0"/>
        </w:rPr>
        <w:t>11βHSD1 is</w:t>
      </w:r>
      <w:r>
        <w:t xml:space="preserve"> usually very low prior to delivery </w:t>
      </w:r>
      <w:r w:rsidR="001A5B8C">
        <w:fldChar w:fldCharType="begin"/>
      </w:r>
      <w:r w:rsidR="001A5B8C">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fldChar w:fldCharType="separate"/>
      </w:r>
      <w:r w:rsidR="001A5B8C">
        <w:t xml:space="preserve">(Hingre </w:t>
      </w:r>
      <w:r w:rsidR="001A5B8C" w:rsidRPr="001A5B8C">
        <w:rPr>
          <w:i/>
        </w:rPr>
        <w:t>et al.</w:t>
      </w:r>
      <w:r w:rsidR="001A5B8C">
        <w:t xml:space="preserve"> 1994)</w:t>
      </w:r>
      <w:r w:rsidR="001A5B8C">
        <w:fldChar w:fldCharType="end"/>
      </w:r>
      <w:r>
        <w:t>.</w:t>
      </w:r>
    </w:p>
    <w:p w14:paraId="21DC38B9" w14:textId="77777777" w:rsidR="00FB344C" w:rsidRDefault="00FB344C" w:rsidP="00FB344C">
      <w:pPr>
        <w:spacing w:line="480" w:lineRule="auto"/>
      </w:pPr>
      <w:r>
        <w:t xml:space="preserve"> </w:t>
      </w:r>
    </w:p>
    <w:p w14:paraId="1878DB3D" w14:textId="77777777" w:rsidR="00FB344C" w:rsidRDefault="00FB344C" w:rsidP="00FB344C">
      <w:pPr>
        <w:pStyle w:val="MDheading3"/>
      </w:pPr>
      <w:bookmarkStart w:id="18" w:name="_Toc161096848"/>
      <w:r>
        <w:t>2.8.4</w:t>
      </w:r>
      <w:r>
        <w:tab/>
        <w:t>Leptin</w:t>
      </w:r>
      <w:bookmarkEnd w:id="18"/>
    </w:p>
    <w:p w14:paraId="6F7F7851" w14:textId="77777777" w:rsidR="00FB344C" w:rsidRDefault="00FB344C" w:rsidP="00FB344C">
      <w:pPr>
        <w:spacing w:line="480" w:lineRule="auto"/>
      </w:pPr>
      <w:r>
        <w:t xml:space="preserve">Leptin has been proposed as a possible component or contributing factor to the metabolic syndrome </w:t>
      </w:r>
      <w:r w:rsidR="001A5B8C">
        <w:fldChar w:fldCharType="begin"/>
      </w:r>
      <w:r w:rsidR="001A5B8C">
        <w:instrText xml:space="preserve"> ADDIN REFMGR.CITE &lt;Refman&gt;&lt;Cite&gt;&lt;Author&gt;de Court&lt;/Author&gt;&lt;Year&gt;1997&lt;/Year&gt;&lt;RecNum&gt;1255&lt;/RecNum&gt;&lt;IDText&gt;Hyperleptinaemia: the missing link in the, metabolic syndrome?&lt;/IDText&gt;&lt;MDL Ref_Type="Journal"&gt;&lt;Ref_Type&gt;Journal&lt;/Ref_Type&gt;&lt;Ref_ID&gt;1255&lt;/Ref_ID&gt;&lt;Title_Primary&gt;Hyperleptinaemia: the missing link in the, metabolic syndrome?&lt;/Title_Primary&gt;&lt;Authors_Primary&gt;de Court&lt;/Authors_Primary&gt;&lt;Authors_Primary&gt;Zimmet,P.&lt;/Authors_Primary&gt;&lt;Authors_Primary&gt;Hodge,A.&lt;/Authors_Primary&gt;&lt;Authors_Primary&gt;Collins,V.&lt;/Authors_Primary&gt;&lt;Authors_Primary&gt;Nicolson,M.&lt;/Authors_Primary&gt;&lt;Authors_Primary&gt;Staten,M.&lt;/Authors_Primary&gt;&lt;Authors_Primary&gt;Dowse,G.&lt;/Authors_Primary&gt;&lt;Authors_Primary&gt;Alberti,K.G.&lt;/Authors_Primary&gt;&lt;Date_Primary&gt;1997/3&lt;/Date_Primary&gt;&lt;Keywords&gt;Adult&lt;/Keywords&gt;&lt;Keywords&gt;Aged&lt;/Keywords&gt;&lt;Keywords&gt;Australia&lt;/Keywords&gt;&lt;Keywords&gt;blood&lt;/Keywords&gt;&lt;Keywords&gt;Blood Glucose&lt;/Keywords&gt;&lt;Keywords&gt;Blood Pressure&lt;/Keywords&gt;&lt;Keywords&gt;Body Mass Index&lt;/Keywords&gt;&lt;Keywords&gt;Caucasoid Race&lt;/Keywords&gt;&lt;Keywords&gt;Cholesterol&lt;/Keywords&gt;&lt;Keywords&gt;Comparative Study&lt;/Keywords&gt;&lt;Keywords&gt;Fasting&lt;/Keywords&gt;&lt;Keywords&gt;Female&lt;/Keywords&gt;&lt;Keywords&gt;Glucose&lt;/Keywords&gt;&lt;Keywords&gt;Glucose Tolerance Test&lt;/Keywords&gt;&lt;Keywords&gt;Human&lt;/Keywords&gt;&lt;Keywords&gt;Hypertension&lt;/Keywords&gt;&lt;Keywords&gt;Independent State of Samoa&lt;/Keywords&gt;&lt;Keywords&gt;Insulin&lt;/Keywords&gt;&lt;Keywords&gt;Insulin Resistance&lt;/Keywords&gt;&lt;Keywords&gt;Leptin&lt;/Keywords&gt;&lt;Keywords&gt;Lipoproteins&lt;/Keywords&gt;&lt;Keywords&gt;Lipoproteins,HDL Cholesterol&lt;/Keywords&gt;&lt;Keywords&gt;Male&lt;/Keywords&gt;&lt;Keywords&gt;metabolism&lt;/Keywords&gt;&lt;Keywords&gt;Middle Age&lt;/Keywords&gt;&lt;Keywords&gt;Models,Biological&lt;/Keywords&gt;&lt;Keywords&gt;Obesity&lt;/Keywords&gt;&lt;Keywords&gt;Proteins&lt;/Keywords&gt;&lt;Keywords&gt;Regression Analysis&lt;/Keywords&gt;&lt;Keywords&gt;Sex Characteristics&lt;/Keywords&gt;&lt;Keywords&gt;Support,U.S.Gov&amp;apos;t,P.H.S.&lt;/Keywords&gt;&lt;Keywords&gt;Syndrome&lt;/Keywords&gt;&lt;Keywords&gt;Triglycerides&lt;/Keywords&gt;&lt;Reprint&gt;Not in File&lt;/Reprint&gt;&lt;Start_Page&gt;200&lt;/Start_Page&gt;&lt;End_Page&gt;208&lt;/End_Page&gt;&lt;Periodical&gt;Diabet.Med.&lt;/Periodical&gt;&lt;Volume&gt;14&lt;/Volume&gt;&lt;Issue&gt;3&lt;/Issue&gt;&lt;Address&gt;International Diabetes Institute, Melbourne, Australia&lt;/Address&gt;&lt;Web_URL&gt;PM:9088768&lt;/Web_URL&gt;&lt;ZZ_JournalStdAbbrev&gt;&lt;f name="System"&gt;Diabet.Med.&lt;/f&gt;&lt;/ZZ_JournalStdAbbrev&gt;&lt;ZZ_WorkformID&gt;1&lt;/ZZ_WorkformID&gt;&lt;/MDL&gt;&lt;/Cite&gt;&lt;/Refman&gt;</w:instrText>
      </w:r>
      <w:r w:rsidR="001A5B8C">
        <w:fldChar w:fldCharType="separate"/>
      </w:r>
      <w:r w:rsidR="001A5B8C">
        <w:t xml:space="preserve">(de Court </w:t>
      </w:r>
      <w:r w:rsidR="001A5B8C" w:rsidRPr="001A5B8C">
        <w:rPr>
          <w:i/>
        </w:rPr>
        <w:t>et al.</w:t>
      </w:r>
      <w:r w:rsidR="001A5B8C">
        <w:t xml:space="preserve"> 1997)</w:t>
      </w:r>
      <w:r w:rsidR="001A5B8C">
        <w:fldChar w:fldCharType="end"/>
      </w:r>
      <w:r>
        <w:t xml:space="preserve">.  Leptin has been demonstrated to be related to insulin resistance and other markers of the metabolic syndrome independently of body mass in lean nondiabetic men </w:t>
      </w:r>
      <w:r w:rsidR="001A5B8C">
        <w:rPr>
          <w:lang w:val="da-DK"/>
        </w:rPr>
        <w:fldChar w:fldCharType="begin"/>
      </w:r>
      <w:r w:rsidR="001A5B8C" w:rsidRPr="00DC0EC8">
        <w:instrText xml:space="preserve"> ADDIN REFMGR.CITE &lt;Refman&gt;&lt;Cite&gt;&lt;Author&gt;de Court&lt;/Author&gt;&lt;Year&gt;1997&lt;/Year&gt;&lt;RecNum&gt;1255&lt;/RecNum&gt;&lt;IDText&gt;Hyperleptinaemia: the missing link in the, metabolic syndrome?&lt;/IDText&gt;&lt;MDL Ref_Type="Journal"&gt;&lt;Ref_Type&gt;Journal&lt;/Ref_Type&gt;&lt;Ref_ID&gt;1255&lt;/Ref_ID&gt;&lt;Title_Primary&gt;Hyperleptinaemia: the missing link in the, metabolic syndrome?&lt;/Title_Primary&gt;&lt;Authors_Primary&gt;de Court&lt;/Authors_Primary&gt;&lt;Authors_Primary&gt;Zimmet,P.&lt;/Authors_Primary&gt;&lt;Authors_Primary&gt;Hodge,A.&lt;/Authors_Primary&gt;&lt;Authors_Primary&gt;Collins,V.&lt;/Authors_Primary&gt;&lt;Authors_Primary&gt;Nicolson,M.&lt;/Authors_Primary&gt;&lt;Authors_Primary&gt;Staten,M.&lt;/Authors_Primary&gt;&lt;Authors_Primary&gt;Dowse,G.&lt;/Authors_Primary&gt;&lt;Authors_Primary&gt;Alberti,K.G.&lt;/Authors_Primary&gt;&lt;Date_Primary&gt;1997/3&lt;/Date_Primary&gt;&lt;Keywords&gt;Adult&lt;/Keywords&gt;&lt;Keywords&gt;Aged&lt;/Keywords&gt;&lt;Keywords&gt;Australia&lt;/Keywords&gt;&lt;Keywords&gt;blood&lt;/Keywords&gt;&lt;Keywords&gt;Blood Glucose&lt;/Keywords&gt;&lt;Keywords&gt;Blood Pressure&lt;/Keywords&gt;&lt;Keywords&gt;Body Mass Index&lt;/Keywords&gt;&lt;Keywords&gt;Caucasoid Race&lt;/Keywords&gt;&lt;Keywords&gt;Cholesterol&lt;/Keywords&gt;&lt;Keywords&gt;Comparative Study&lt;/Keywords&gt;&lt;Keywords&gt;Fasting&lt;/Keywords&gt;&lt;Keywords&gt;Female&lt;/Keywords&gt;&lt;Keywords&gt;Glucose&lt;/Keywords&gt;&lt;Keywords&gt;Glucose Tolerance Test&lt;/Keywords&gt;&lt;Keywords&gt;Human&lt;/Keywords&gt;&lt;Keywords&gt;Hypertension&lt;/Keywords&gt;&lt;Keywords&gt;Independent State of Samoa&lt;/Keywords&gt;&lt;Keywords&gt;Insulin&lt;/Keywords&gt;&lt;Keywords&gt;Insulin Resistance&lt;/K</w:instrText>
      </w:r>
      <w:r w:rsidR="001A5B8C">
        <w:rPr>
          <w:lang w:val="da-DK"/>
        </w:rPr>
        <w:instrText>eywords&gt;&lt;Keywords&gt;Leptin&lt;/Keywords&gt;&lt;Keywords&gt;Lipoproteins&lt;/Keywords&gt;&lt;Keywords&gt;Lipoproteins,HDL Cholesterol&lt;/Keywords&gt;&lt;Keywords&gt;Male&lt;/Keywords&gt;&lt;Keywords&gt;metabolism&lt;/Keywords&gt;&lt;Keywords&gt;Middle Age&lt;/Keywords&gt;&lt;Keywords&gt;Models,Biological&lt;/Keywords&gt;&lt;Keywords&gt;Obesity&lt;/Keywords&gt;&lt;Keywords&gt;Proteins&lt;/Keywords&gt;&lt;Keywords&gt;Regression Analysis&lt;/Keywords&gt;&lt;Keywords&gt;Sex Characteristics&lt;/Keywords&gt;&lt;Keywords&gt;Support,U.S.Gov&amp;apos;t,P.H.S.&lt;/Keywords&gt;&lt;Keywords&gt;Syndrome&lt;/Keywords&gt;&lt;Keywords&gt;Triglycerides&lt;/Keywords&gt;&lt;Reprint&gt;Not in File&lt;/Reprint&gt;&lt;Start_Page&gt;200&lt;/Start_Page&gt;&lt;End_Page&gt;208&lt;/End_Page&gt;&lt;Periodical&gt;Diabet.Med.&lt;/Periodical&gt;&lt;Volume&gt;14&lt;/Volume&gt;&lt;Issue&gt;3&lt;/Issue&gt;&lt;Address&gt;International Diabetes Institute, Melbourne, Australia&lt;/Address&gt;&lt;Web_URL&gt;PM:9088768&lt;/Web_URL&gt;&lt;ZZ_JournalStdAbbrev&gt;&lt;f name="System"&gt;Diabet.Med.&lt;/f&gt;&lt;/ZZ_JournalStdAbbrev&gt;&lt;ZZ_WorkformID&gt;1&lt;/ZZ_WorkformID&gt;&lt;/MDL&gt;&lt;/Cite&gt;&lt;Cite&gt;&lt;Author&gt;Haffner&lt;/Author&gt;&lt;Year&gt;1999&lt;/Year&gt;&lt;RecNum&gt;1295&lt;/RecNum&gt;&lt;IDText&gt;Is leptin concentration associated with the insulin resistance syndrome in nondiabetic men?&lt;/IDText&gt;&lt;MDL Ref_Type="Journal"&gt;&lt;Ref_Type&gt;Journal&lt;/Ref_Type&gt;&lt;Ref_ID&gt;1295&lt;/Ref_ID&gt;&lt;Title_Primary&gt;Is leptin concentration associated with the insulin resistance syndrome in nondiabetic men?&lt;/Title_Primary&gt;&lt;Authors_Primary&gt;Haffner,S.M.&lt;/Authors_Primary&gt;&lt;Authors_Primary&gt;Mykkanen,L.&lt;/Authors_Primary&gt;&lt;Authors_Primary&gt;Rainwater,D.L.&lt;/Authors_Primary&gt;&lt;Authors_Primary&gt;Karhapaa,P.&lt;/Authors_Primary&gt;&lt;Authors_Primary&gt;Laakso,M.&lt;/Authors_Primary&gt;&lt;Date_Primary&gt;1999/3&lt;/Date_Primary&gt;&lt;Keywords&gt;analysis&lt;/Keywords&gt;&lt;Keywords&gt;Apolipoproteins B&lt;/Keywords&gt;&lt;Keywords&gt;Appetite&lt;/Keywords&gt;&lt;Keywords&gt;blood&lt;/Keywords&gt;&lt;Keywords&gt;Blood Glucose&lt;/Keywords&gt;&lt;Keywords&gt;Blood Pressure&lt;/Keywords&gt;&lt;Keywords&gt;Body Mass Index&lt;/Keywords&gt;&lt;Keywords&gt;Fasting&lt;/Keywords&gt;&lt;Keywords&gt;Glucose&lt;/Keywords&gt;&lt;Keywords&gt;Human&lt;/Keywords&gt;&lt;Keywords&gt;Insulin&lt;/Keywords&gt;&lt;Keywords&gt;Insulin Resistance&lt;/Keywords&gt;&lt;Keywords&gt;Leptin&lt;/Keywords&gt;&lt;Keywords&gt;Lipids&lt;/Keywords&gt;&lt;Keywords&gt;Lipoproteins&lt;/Keywords&gt;&lt;Keywords&gt;Lipoproteins,LDL&lt;/Keywords&gt;&lt;Keywords&gt;Male&lt;/Keywords&gt;&lt;Keywords&gt;metabolism&lt;/Keywords&gt;&lt;Keywords&gt;methods&lt;/Keywords&gt;&lt;Keywords&gt;Middle Age&lt;/Keywords&gt;&lt;Keywords&gt;Obesity&lt;/Keywords&gt;&lt;Keywords&gt;Particle Size&lt;/Keywords&gt;&lt;Keywords&gt;Proteins&lt;/Keywords&gt;&lt;Keywords&gt;Research&lt;/Keywords&gt;&lt;Keywords&gt;Risk&lt;/Keywords&gt;&lt;Keywords&gt;Risk Factors&lt;/Keywords&gt;&lt;Keywords&gt;Support,Non-U.S.Gov&amp;apos;t&lt;/Keywords&gt;&lt;Keywords&gt;Support,U.S.Gov&amp;apos;t,P.H.S.&lt;/Keywords&gt;&lt;Keywords&gt;Syndrome&lt;/Keywords&gt;&lt;Keywords&gt;Triglycerides&lt;/Keywords&gt;&lt;Reprint&gt;Not in File&lt;/Reprint&gt;&lt;Start_Page&gt;164&lt;/Start_Page&gt;&lt;End_Page&gt;169&lt;/End_Page&gt;&lt;Periodical&gt;Obes.Res.&lt;/Periodical&gt;&lt;Volume&gt;7&lt;/Volume&gt;&lt;Issue&gt;2&lt;/Issue&gt;&lt;Address&gt;Department of Medicine, University of Texas Health Science Center at San Antonio, 78284-7873, USA. haffner@uthscsa.edu&lt;/Address&gt;&lt;Web_URL&gt;PM:10102253&lt;/Web_URL&gt;&lt;ZZ_JournalStdAbbrev&gt;&lt;f name="System"&gt;Obes.Res.&lt;/f&gt;&lt;/ZZ_JournalStdAbbrev&gt;&lt;ZZ_WorkformID&gt;1&lt;/ZZ_WorkformID&gt;&lt;/MDL&gt;&lt;/Cite&gt;&lt;Cite&gt;&lt;Author&gt;Haffner&lt;/Author&gt;&lt;Year&gt;1997&lt;/Year&gt;&lt;RecNum&gt;1294&lt;/RecNum&gt;&lt;IDText&gt;Leptin concentrations and insulin sensitivity in normoglycemic men&lt;/IDText&gt;&lt;MDL Ref_Type="Journal"&gt;&lt;Ref_Type&gt;Journal&lt;/Ref_Type&gt;&lt;Ref_ID&gt;1294&lt;/Ref_ID&gt;&lt;Title_Primary&gt;Leptin concentrations and insulin sensitivity in normoglycemic men&lt;/Title_Primary&gt;&lt;Authors_Primary&gt;Haffner,S.M.&lt;/Authors_Primary&gt;&lt;Authors_Primary&gt;Miettinen,H.&lt;/Authors_Primary&gt;&lt;Authors_Primary&gt;Mykkanen,L.&lt;/Authors_Primary&gt;&lt;Authors_Primary&gt;Karhapaa,P.&lt;/Authors_Primary&gt;&lt;Authors_Primary&gt;Rainwater,D.L.&lt;/Authors_Primary&gt;&lt;Authors_Primary&gt;Laakso,M.&lt;/Authors_Primary&gt;&lt;Date_Primary&gt;1997/5&lt;/Date_Primary&gt;&lt;Keywords&gt;analysis&lt;/Keywords&gt;&lt;Keywords&gt;Appetite&lt;/Keywords&gt;&lt;Keywords&gt;blood&lt;/Keywords&gt;&lt;Keywords&gt;Blood Glucose&lt;/Keywords&gt;&lt;Keywords&gt;Body Constitution&lt;/Keywords&gt;&lt;Keywords&gt;Body Mass Index&lt;/Keywords&gt;&lt;Keywords&gt;Fasting&lt;/Keywords&gt;&lt;Keywords&gt;Glucose&lt;/Keywords&gt;&lt;Keywords&gt;Human&lt;/Keywords&gt;&lt;Keywords&gt;Insulin&lt;/Keywords&gt;&lt;Keywords&gt;Insulin Resistance&lt;/Keywords&gt;&lt;Keywords&gt;Leptin&lt;/Keywords&gt;&lt;Keywords&gt;Linear Models&lt;/Keywords&gt;&lt;Keywords&gt;Male&lt;/Keywords&gt;&lt;Keywords&gt;metabolism&lt;/Keywords&gt;&lt;Keywords&gt;methods&lt;/Keywords&gt;&lt;Keywords&gt;Middle Age&lt;/Keywords&gt;&lt;Keywords&gt;Obesity&lt;/Keywords&gt;&lt;Keywords&gt;physiology&lt;/Keywords&gt;&lt;Keywords&gt;physiopathology&lt;/Keywords&gt;&lt;Keywords&gt;Proteins&lt;/Keywords&gt;&lt;Keywords&gt;Radioimmunoassay&lt;/Keywords&gt;&lt;Keywords&gt;Support,Non-U.S.Gov&amp;apos;t&lt;/Keywords&gt;&lt;Keywords&gt;Support,U.S.Gov&amp;apos;t,P.H.S.&lt;/Keywords&gt;&lt;Reprint&gt;Not in File&lt;/Reprint&gt;&lt;Start_Page&gt;393&lt;/Start_Page&gt;&lt;End_Page&gt;399&lt;/End_Page&gt;&lt;Periodical&gt;Int.J.Obes.Relat Metab Disord.&lt;/Periodical&gt;&lt;Volume&gt;21&lt;/Volume&gt;&lt;Issue&gt;5&lt;/Issue&gt;&lt;Address&gt;Department of Medicine, University of Texas Health Science Center at San Antonio 78284-7873, USA&lt;/Address&gt;&lt;Web_URL&gt;PM:9152742&lt;/Web_URL&gt;&lt;ZZ_JournalStdAbbrev&gt;&lt;f name="System"&gt;Int.J.Obes.Relat Metab Disord.&lt;/f&gt;&lt;/ZZ_JournalStdAbbrev&gt;&lt;ZZ_WorkformID&gt;1&lt;/ZZ_WorkformID&gt;&lt;/MDL&gt;&lt;/Cite&gt;&lt;/Refman&gt;</w:instrText>
      </w:r>
      <w:r w:rsidR="001A5B8C">
        <w:rPr>
          <w:lang w:val="da-DK"/>
        </w:rPr>
        <w:fldChar w:fldCharType="separate"/>
      </w:r>
      <w:r w:rsidR="001A5B8C">
        <w:rPr>
          <w:lang w:val="da-DK"/>
        </w:rPr>
        <w:t xml:space="preserve">(de Court </w:t>
      </w:r>
      <w:r w:rsidR="001A5B8C" w:rsidRPr="001A5B8C">
        <w:rPr>
          <w:i/>
          <w:lang w:val="da-DK"/>
        </w:rPr>
        <w:t>et al.</w:t>
      </w:r>
      <w:r w:rsidR="001A5B8C">
        <w:rPr>
          <w:lang w:val="da-DK"/>
        </w:rPr>
        <w:t xml:space="preserve"> 1997;Haffner </w:t>
      </w:r>
      <w:r w:rsidR="001A5B8C" w:rsidRPr="001A5B8C">
        <w:rPr>
          <w:i/>
          <w:lang w:val="da-DK"/>
        </w:rPr>
        <w:t>et al.</w:t>
      </w:r>
      <w:r w:rsidR="001A5B8C">
        <w:rPr>
          <w:lang w:val="da-DK"/>
        </w:rPr>
        <w:t xml:space="preserve"> 1999;Haffner </w:t>
      </w:r>
      <w:r w:rsidR="001A5B8C" w:rsidRPr="001A5B8C">
        <w:rPr>
          <w:i/>
          <w:lang w:val="da-DK"/>
        </w:rPr>
        <w:t>et al.</w:t>
      </w:r>
      <w:r w:rsidR="001A5B8C">
        <w:rPr>
          <w:lang w:val="da-DK"/>
        </w:rPr>
        <w:t xml:space="preserve"> 1997)</w:t>
      </w:r>
      <w:r w:rsidR="001A5B8C">
        <w:rPr>
          <w:lang w:val="da-DK"/>
        </w:rPr>
        <w:fldChar w:fldCharType="end"/>
      </w:r>
      <w:r w:rsidRPr="009956CC">
        <w:rPr>
          <w:lang w:val="da-DK"/>
        </w:rPr>
        <w:t xml:space="preserve">.  </w:t>
      </w:r>
      <w:r>
        <w:t>Relationships between size at birth and leptin levels in adult life have been described. Levels of leptin were highest in men with low birth weights when compared to individuals with similar levels of obesity in adult lif</w:t>
      </w:r>
      <w:r w:rsidR="009956CC">
        <w:t xml:space="preserve">e </w:t>
      </w:r>
      <w:r w:rsidR="001A5B8C">
        <w:fldChar w:fldCharType="begin"/>
      </w:r>
      <w:r w:rsidR="001A5B8C">
        <w:instrText xml:space="preserve"> ADDIN REFMGR.CITE &lt;Refman&gt;&lt;Cite&gt;&lt;Author&gt;Phillips&lt;/Author&gt;&lt;Year&gt;1999&lt;/Year&gt;&lt;RecNum&gt;1360&lt;/RecNum&gt;&lt;IDText&gt;Size at birth and plasma leptin concentrations in adult life&lt;/IDText&gt;&lt;MDL Ref_Type="Journal"&gt;&lt;Ref_Type&gt;Journal&lt;/Ref_Type&gt;&lt;Ref_ID&gt;1360&lt;/Ref_ID&gt;&lt;Title_Primary&gt;Size at birth and plasma leptin concentrations in adult life&lt;/Title_Primary&gt;&lt;Authors_Primary&gt;Phillips,D.I.&lt;/Authors_Primary&gt;&lt;Authors_Primary&gt;Fall,C.H.&lt;/Authors_Primary&gt;&lt;Authors_Primary&gt;Cooper,C.&lt;/Authors_Primary&gt;&lt;Authors_Primary&gt;Norman,R.J.&lt;/Authors_Primary&gt;&lt;Authors_Primary&gt;Robinson,J.S.&lt;/Authors_Primary&gt;&lt;Authors_Primary&gt;Owens,P.C.&lt;/Authors_Primary&gt;&lt;Date_Primary&gt;1999/10&lt;/Date_Primary&gt;&lt;Keywords&gt;Adult&lt;/Keywords&gt;&lt;Keywords&gt;Aged&lt;/Keywords&gt;&lt;Keywords&gt;analysis&lt;/Keywords&gt;&lt;Keywords&gt;Body Composition&lt;/Keywords&gt;&lt;Keywords&gt;Body Mass Index&lt;/Keywords&gt;&lt;Keywords&gt;epidemiology&lt;/Keywords&gt;&lt;Keywords&gt;Fasting&lt;/Keywords&gt;&lt;Keywords&gt;Glucose&lt;/Keywords&gt;&lt;Keywords&gt;Glucose Tolerance Test&lt;/Keywords&gt;&lt;Keywords&gt;Growth&lt;/Keywords&gt;&lt;Keywords&gt;Infant&lt;/Keywords&gt;&lt;Keywords&gt;Insulin&lt;/Keywords&gt;&lt;Keywords&gt;Leptin&lt;/Keywords&gt;&lt;Keywords&gt;Obesity&lt;/Keywords&gt;&lt;Keywords&gt;Radioimmunoassay&lt;/Keywords&gt;&lt;Keywords&gt;Regression Analysis&lt;/Keywords&gt;&lt;Reprint&gt;Not in File&lt;/Reprint&gt;&lt;Start_Page&gt;1025&lt;/Start_Page&gt;&lt;End_Page&gt;1029&lt;/End_Page&gt;&lt;Periodical&gt;International Journal of Obesity &amp;amp; Related Metabolic Disorders&lt;/Periodical&gt;&lt;Volume&gt;23&lt;/Volume&gt;&lt;Issue&gt;10&lt;/Issue&gt;&lt;Address&gt;MRC Environmental Epidemiology Unit, University of Southampton, Southampton General Hospital, Southampton, UK. diwp@mrc.soton.ac.uk&lt;/Address&gt;&lt;ZZ_JournalFull&gt;&lt;f name="System"&gt;International Journal of Obesity &amp;amp; Related Metabolic Disorders&lt;/f&gt;&lt;/ZZ_JournalFull&gt;&lt;ZZ_WorkformID&gt;1&lt;/ZZ_WorkformID&gt;&lt;/MDL&gt;&lt;/Cite&gt;&lt;/Refman&gt;</w:instrText>
      </w:r>
      <w:r w:rsidR="001A5B8C">
        <w:fldChar w:fldCharType="separate"/>
      </w:r>
      <w:r w:rsidR="001A5B8C">
        <w:t xml:space="preserve">(Phillips </w:t>
      </w:r>
      <w:r w:rsidR="001A5B8C" w:rsidRPr="001A5B8C">
        <w:rPr>
          <w:i/>
        </w:rPr>
        <w:t>et al.</w:t>
      </w:r>
      <w:r w:rsidR="001A5B8C">
        <w:t xml:space="preserve"> 1999)</w:t>
      </w:r>
      <w:r w:rsidR="001A5B8C">
        <w:fldChar w:fldCharType="end"/>
      </w:r>
      <w:r>
        <w:t xml:space="preserve">.  Cord blood leptin it is associated with size at birth weight and predicts infancy weight gain </w:t>
      </w:r>
      <w:r w:rsidR="001A5B8C">
        <w:fldChar w:fldCharType="begin"/>
      </w:r>
      <w:r w:rsidR="001A5B8C">
        <w:instrText xml:space="preserve"> ADDIN REFMGR.CITE &lt;Refman&gt;&lt;Cite&gt;&lt;Author&gt;Ong&lt;/Author&gt;&lt;Year&gt;1999&lt;/Year&gt;&lt;RecNum&gt;715&lt;/RecNum&gt;&lt;IDText&gt;Cord blood leptin is associated with size at birth and predicts infancy weight gain in humans. ALSPAC Study Team. Avon Longitudinal Study of Pregnancy and Childhood&lt;/IDText&gt;&lt;MDL Ref_Type="Journal"&gt;&lt;Ref_Type&gt;Journal&lt;/Ref_Type&gt;&lt;Ref_ID&gt;715&lt;/Ref_ID&gt;&lt;Title_Primary&gt;Cord blood leptin is associated with size at birth and predicts infancy weight gain in humans. ALSPAC Study Team. Avon Longitudinal Study of Pregnancy and Childhood&lt;/Title_Primary&gt;&lt;Authors_Primary&gt;Ong,K.K.&lt;/Authors_Primary&gt;&lt;Authors_Primary&gt;Ahmed,M.L.&lt;/Authors_Primary&gt;&lt;Authors_Primary&gt;Sherriff,A.&lt;/Authors_Primary&gt;&lt;Authors_Primary&gt;Woods,K.A.&lt;/Authors_Primary&gt;&lt;Authors_Primary&gt;Watts,A.&lt;/Authors_Primary&gt;&lt;Authors_Primary&gt;Golding,J.&lt;/Authors_Primary&gt;&lt;Authors_Primary&gt;Dunger,D.B.&lt;/Authors_Primary&gt;&lt;Date_Primary&gt;1999/3&lt;/Date_Primary&gt;&lt;Keywords&gt;blood&lt;/Keywords&gt;&lt;Keywords&gt;Human&lt;/Keywords&gt;&lt;Keywords&gt;Humans&lt;/Keywords&gt;&lt;Keywords&gt;Leptin&lt;/Keywords&gt;&lt;Keywords&gt;Longitudinal Studies&lt;/Keywords&gt;&lt;Keywords&gt;Pregnancy&lt;/Keywords&gt;&lt;Keywords&gt;Weight Gain&lt;/Keywords&gt;&lt;Reprint&gt;Not in File&lt;/Reprint&gt;&lt;Start_Page&gt;1145&lt;/Start_Page&gt;&lt;End_Page&gt;1148&lt;/End_Page&gt;&lt;Periodical&gt;The Journal Of Clinical Endocrinology And Metabolism&lt;/Periodical&gt;&lt;Volume&gt;84&lt;/Volume&gt;&lt;Issue&gt;3&lt;/Issue&gt;&lt;Web_URL&gt;http://www.sciencedirect.com/science/article/B6WVB-45D8N9H-345/2/5a6275082d026d10f05bfb4c366effa9&lt;/Web_URL&gt;&lt;ZZ_JournalStdAbbrev&gt;&lt;f name="System"&gt;The Journal Of Clinical Endocrinology And Metabolism&lt;/f&gt;&lt;/ZZ_JournalStdAbbrev&gt;&lt;ZZ_WorkformID&gt;1&lt;/ZZ_WorkformID&gt;&lt;/MDL&gt;&lt;/Cite&gt;&lt;/Refman&gt;</w:instrText>
      </w:r>
      <w:r w:rsidR="001A5B8C">
        <w:fldChar w:fldCharType="separate"/>
      </w:r>
      <w:r w:rsidR="001A5B8C">
        <w:t xml:space="preserve">(Ong </w:t>
      </w:r>
      <w:r w:rsidR="001A5B8C" w:rsidRPr="001A5B8C">
        <w:rPr>
          <w:i/>
        </w:rPr>
        <w:t>et al.</w:t>
      </w:r>
      <w:r w:rsidR="001A5B8C">
        <w:t xml:space="preserve"> 1999)</w:t>
      </w:r>
      <w:r w:rsidR="001A5B8C">
        <w:fldChar w:fldCharType="end"/>
      </w:r>
      <w:r>
        <w:t xml:space="preserve">. Leptin levels are reduced in children with intrauterine growth retardation </w:t>
      </w:r>
      <w:r w:rsidR="001A5B8C">
        <w:fldChar w:fldCharType="begin"/>
      </w:r>
      <w:r w:rsidR="001A5B8C">
        <w:instrText xml:space="preserve"> ADDIN REFMGR.CITE &lt;Refman&gt;&lt;Cite&gt;&lt;Author&gt;Cetin&lt;/Author&gt;&lt;Year&gt;2000&lt;/Year&gt;&lt;RecNum&gt;1245&lt;/RecNum&gt;&lt;IDText&gt;Fetal plasma leptin concentrations: relationship with different intrauterine growth patterns from 19 weeks to term&lt;/IDText&gt;&lt;MDL Ref_Type="Journal"&gt;&lt;Ref_Type&gt;Journal&lt;/Ref_Type&gt;&lt;Ref_ID&gt;1245&lt;/Ref_ID&gt;&lt;Title_Primary&gt;Fetal plasma leptin concentrations: relationship with different intrauterine growth patterns from 19 weeks to term&lt;/Title_Primary&gt;&lt;Authors_Primary&gt;Cetin,I.&lt;/Authors_Primary&gt;&lt;Authors_Primary&gt;Morpurgo,P.S.&lt;/Authors_Primary&gt;&lt;Authors_Primary&gt;Radaelli,T.&lt;/Authors_Primary&gt;&lt;Authors_Primary&gt;Taricco,E.&lt;/Authors_Primary&gt;&lt;Authors_Primary&gt;Cortelazzi,D.&lt;/Authors_Primary&gt;&lt;Authors_Primary&gt;Bellotti,M.&lt;/Authors_Primary&gt;&lt;Authors_Primary&gt;Pardi,G.&lt;/Authors_Primary&gt;&lt;Authors_Primary&gt;Beck-Peccoz,P.&lt;/Authors_Primary&gt;&lt;Date_Primary&gt;2000/11&lt;/Date_Primary&gt;&lt;Keywords&gt;blood&lt;/Keywords&gt;&lt;Keywords&gt;Diabetes,Gestational&lt;/Keywords&gt;&lt;Keywords&gt;Embryo and Fetal Development&lt;/Keywords&gt;&lt;Keywords&gt;Female&lt;/Keywords&gt;&lt;Keywords&gt;Fetal Blood&lt;/Keywords&gt;&lt;Keywords&gt;Fetal Growth Retardation&lt;/Keywords&gt;&lt;Keywords&gt;Gestational Age&lt;/Keywords&gt;&lt;Keywords&gt;Growth&lt;/Keywords&gt;&lt;Keywords&gt;Heart&lt;/Keywords&gt;&lt;Keywords&gt;Heart Rate&lt;/Keywords&gt;&lt;Keywords&gt;Human&lt;/Keywords&gt;&lt;Keywords&gt;Infant,Newborn&lt;/Keywords&gt;&lt;Keywords&gt;Italy&lt;/Keywords&gt;&lt;Keywords&gt;Leptin&lt;/Keywords&gt;&lt;Keywords&gt;Male&lt;/Keywords&gt;&lt;Keywords&gt;metabolism&lt;/Keywords&gt;&lt;Keywords&gt;Mothers&lt;/Keywords&gt;&lt;Keywords&gt;Obstetrics&lt;/Keywords&gt;&lt;Keywords&gt;physiology&lt;/Keywords&gt;&lt;Keywords&gt;Pregnancy&lt;/Keywords&gt;&lt;Keywords&gt;Reference Values&lt;/Keywords&gt;&lt;Keywords&gt;Support,Non-U.S.Gov&amp;apos;t&lt;/Keywords&gt;&lt;Reprint&gt;Not in File&lt;/Reprint&gt;&lt;Start_Page&gt;646&lt;/Start_Page&gt;&lt;End_Page&gt;651&lt;/End_Page&gt;&lt;Periodical&gt;Pediatr.Res.&lt;/Periodical&gt;&lt;Volume&gt;48&lt;/Volume&gt;&lt;Issue&gt;5&lt;/Issue&gt;&lt;Address&gt;Department of Obstetrics and Gynecology, Ospedale San Paolo, Milan, Italy&lt;/Address&gt;&lt;Web_URL&gt;PM:11044486&lt;/Web_URL&gt;&lt;ZZ_JournalStdAbbrev&gt;&lt;f name="System"&gt;Pediatr.Res.&lt;/f&gt;&lt;/ZZ_JournalStdAbbrev&gt;&lt;ZZ_WorkformID&gt;1&lt;/ZZ_WorkformID&gt;&lt;/MDL&gt;&lt;/Cite&gt;&lt;/Refman&gt;</w:instrText>
      </w:r>
      <w:r w:rsidR="001A5B8C">
        <w:fldChar w:fldCharType="separate"/>
      </w:r>
      <w:r w:rsidR="001A5B8C">
        <w:t xml:space="preserve">(Cetin </w:t>
      </w:r>
      <w:r w:rsidR="001A5B8C" w:rsidRPr="001A5B8C">
        <w:rPr>
          <w:i/>
        </w:rPr>
        <w:t>et al.</w:t>
      </w:r>
      <w:r w:rsidR="001A5B8C">
        <w:t xml:space="preserve"> 2000)</w:t>
      </w:r>
      <w:r w:rsidR="001A5B8C">
        <w:fldChar w:fldCharType="end"/>
      </w:r>
      <w:r>
        <w:t xml:space="preserve">. In premature infants leptin is associated with poor weight gain in the postnatal period.  An inverse exponential relationship with weight gain was demonstrated </w:t>
      </w:r>
      <w:r w:rsidR="001A5B8C">
        <w:fldChar w:fldCharType="begin"/>
      </w:r>
      <w:r w:rsidR="001A5B8C">
        <w:instrText xml:space="preserve"> ADDIN REFMGR.CITE &lt;Refman&gt;&lt;Cite&gt;&lt;Author&gt;Shekhawat&lt;/Author&gt;&lt;Year&gt;2000&lt;/Year&gt;&lt;RecNum&gt;937&lt;/RecNum&gt;&lt;IDText&gt;Cord blood and postnatal serum leptin and its relationship to steroid use and growth in sick preterm infants&lt;/IDText&gt;&lt;MDL Ref_Type="Journal"&gt;&lt;Ref_Type&gt;Journal&lt;/Ref_Type&gt;&lt;Ref_ID&gt;937&lt;/Ref_ID&gt;&lt;Title_Primary&gt;Cord blood and postnatal serum leptin and its relationship to steroid use and growth in sick preterm infants&lt;/Title_Primary&gt;&lt;Authors_Primary&gt;Shekhawat,P.S.&lt;/Authors_Primary&gt;&lt;Authors_Primary&gt;Garland,J.S.&lt;/Authors_Primary&gt;&lt;Authors_Primary&gt;Alex,C.&lt;/Authors_Primary&gt;&lt;Authors_Primary&gt;Sasidharan,P.&lt;/Authors_Primary&gt;&lt;Authors_Primary&gt;Mick,G.&lt;/Authors_Primary&gt;&lt;Authors_Primary&gt;McCormick,K.L.&lt;/Authors_Primary&gt;&lt;Date_Primary&gt;2000/11&lt;/Date_Primary&gt;&lt;Keywords&gt;adverse effects&lt;/Keywords&gt;&lt;Keywords&gt;Betamethasone&lt;/Keywords&gt;&lt;Keywords&gt;Birth Weight&lt;/Keywords&gt;&lt;Keywords&gt;blood&lt;/Keywords&gt;&lt;Keywords&gt;Child Development&lt;/Keywords&gt;&lt;Keywords&gt;Dexamethasone&lt;/Keywords&gt;&lt;Keywords&gt;drug effects&lt;/Keywords&gt;&lt;Keywords&gt;Female&lt;/Keywords&gt;&lt;Keywords&gt;Fetal Blood&lt;/Keywords&gt;&lt;Keywords&gt;Gestational Age&lt;/Keywords&gt;&lt;Keywords&gt;Glucocorticoids&lt;/Keywords&gt;&lt;Keywords&gt;Growth&lt;/Keywords&gt;&lt;Keywords&gt;Humans&lt;/Keywords&gt;&lt;Keywords&gt;Infant&lt;/Keywords&gt;&lt;Keywords&gt;Infant,Newborn&lt;/Keywords&gt;&lt;Keywords&gt;Infant,Newborn,Diseases&lt;/Keywords&gt;&lt;Keywords&gt;Infant,Premature&lt;/Keywords&gt;&lt;Keywords&gt;Leptin&lt;/Keywords&gt;&lt;Keywords&gt;Male&lt;/Keywords&gt;&lt;Keywords&gt;methods&lt;/Keywords&gt;&lt;Keywords&gt;Mothers&lt;/Keywords&gt;&lt;Keywords&gt;pathology&lt;/Keywords&gt;&lt;Keywords&gt;Postnatal Care&lt;/Keywords&gt;&lt;Keywords&gt;Pregnancy&lt;/Keywords&gt;&lt;Keywords&gt;Prenatal Care&lt;/Keywords&gt;&lt;Keywords&gt;Prenatal Exposure Delayed Effects&lt;/Keywords&gt;&lt;Keywords&gt;Radioimmunoassay&lt;/Keywords&gt;&lt;Keywords&gt;Steroids&lt;/Keywords&gt;&lt;Keywords&gt;Weight Gain&lt;/Keywords&gt;&lt;Reprint&gt;Not in File&lt;/Reprint&gt;&lt;Start_Page&gt;1571&lt;/Start_Page&gt;&lt;End_Page&gt;1576&lt;/End_Page&gt;&lt;Periodical&gt;Journal Of Pediatric Endocrinology &amp;amp; Metabolism&lt;/Periodical&gt;&lt;Volume&gt;13&lt;/Volume&gt;&lt;Issue&gt;9&lt;/Issue&gt;&lt;Address&gt;Department of Pediatrics, Washington University School of Medicine, St. Louis, MO 63110, USA. Shekhawat_P@kids.wustl.edu&lt;/Address&gt;&lt;Web_URL&gt;PM:11154152&lt;/Web_URL&gt;&lt;ZZ_JournalFull&gt;&lt;f name="System"&gt;Journal Of Pediatric Endocrinology &amp;amp; Metabolism&lt;/f&gt;&lt;/ZZ_JournalFull&gt;&lt;ZZ_WorkformID&gt;1&lt;/ZZ_WorkformID&gt;&lt;/MDL&gt;&lt;/Cite&gt;&lt;/Refman&gt;</w:instrText>
      </w:r>
      <w:r w:rsidR="001A5B8C">
        <w:fldChar w:fldCharType="separate"/>
      </w:r>
      <w:r w:rsidR="001A5B8C">
        <w:t xml:space="preserve">(Shekhawat </w:t>
      </w:r>
      <w:r w:rsidR="001A5B8C" w:rsidRPr="001A5B8C">
        <w:rPr>
          <w:i/>
        </w:rPr>
        <w:t>et al.</w:t>
      </w:r>
      <w:r w:rsidR="001A5B8C">
        <w:t xml:space="preserve"> 2000)</w:t>
      </w:r>
      <w:r w:rsidR="001A5B8C">
        <w:fldChar w:fldCharType="end"/>
      </w:r>
      <w:r>
        <w:t xml:space="preserve">.  </w:t>
      </w:r>
    </w:p>
    <w:p w14:paraId="0837AE5F" w14:textId="77777777" w:rsidR="00FB344C" w:rsidRDefault="00FB344C" w:rsidP="00FB344C">
      <w:pPr>
        <w:spacing w:line="480" w:lineRule="auto"/>
      </w:pPr>
    </w:p>
    <w:p w14:paraId="5B291833" w14:textId="77777777" w:rsidR="00FB344C" w:rsidRDefault="00FB344C" w:rsidP="00FB344C">
      <w:pPr>
        <w:spacing w:line="480" w:lineRule="auto"/>
      </w:pPr>
      <w:r>
        <w:t xml:space="preserve">Perhaps most impressive evidence for a potential role of leptin comes from interventional animal experiments.  In rat models maternal nutritional deprivation leads to hyperinsulinism, hypertension and elevated levels of leptin in offspring </w:t>
      </w:r>
      <w:r w:rsidR="001A5B8C">
        <w:fldChar w:fldCharType="begin"/>
      </w:r>
      <w:r w:rsidR="001A5B8C">
        <w:instrText xml:space="preserve"> ADDIN REFMGR.CITE &lt;Refman&gt;&lt;Cite&gt;&lt;Author&gt;Vickers&lt;/Author&gt;&lt;Year&gt;2005&lt;/Year&gt;&lt;RecNum&gt;1510&lt;/RecNum&gt;&lt;IDText&gt;Neonatal leptin treatment reverses developmental programming&lt;/IDText&gt;&lt;MDL Ref_Type="Journal"&gt;&lt;Ref_Type&gt;Journal&lt;/Ref_Type&gt;&lt;Ref_ID&gt;1510&lt;/Ref_ID&gt;&lt;Title_Primary&gt;Neonatal leptin treatment reverses developmental programming&lt;/Title_Primary&gt;&lt;Authors_Primary&gt;Vickers,M.H.&lt;/Authors_Primary&gt;&lt;Authors_Primary&gt;Gluckman,P.D.&lt;/Authors_Primary&gt;&lt;Authors_Primary&gt;Coveny,A.H.&lt;/Authors_Primary&gt;&lt;Authors_Primary&gt;Hofman,P.L.&lt;/Authors_Primary&gt;&lt;Authors_Primary&gt;Cutfield,W.S.&lt;/Authors_Primary&gt;&lt;Authors_Primary&gt;Gertler,A.&lt;/Authors_Primary&gt;&lt;Authors_Primary&gt;Breier,B.H.&lt;/Authors_Primary&gt;&lt;Authors_Primary&gt;Harris,M.&lt;/Authors_Primary&gt;&lt;Date_Primary&gt;2005/10&lt;/Date_Primary&gt;&lt;Keywords&gt;Adipose Tissue&lt;/Keywords&gt;&lt;Keywords&gt;Adult&lt;/Keywords&gt;&lt;Keywords&gt;Aging&lt;/Keywords&gt;&lt;Keywords&gt;anatomy &amp;amp; histology&lt;/Keywords&gt;&lt;Keywords&gt;Animals&lt;/Keywords&gt;&lt;Keywords&gt;Animals,Newborn&lt;/Keywords&gt;&lt;Keywords&gt;blood&lt;/Keywords&gt;&lt;Keywords&gt;Body Weight&lt;/Keywords&gt;&lt;Keywords&gt;Densitometry,X-Ray&lt;/Keywords&gt;&lt;Keywords&gt;Diet&lt;/Keywords&gt;&lt;Keywords&gt;Disease Models,Animal&lt;/Keywords&gt;&lt;Keywords&gt;drug effects&lt;/Keywords&gt;&lt;Keywords&gt;Environment&lt;/Keywords&gt;&lt;Keywords&gt;etiology&lt;/Keywords&gt;&lt;Keywords&gt;Fasting&lt;/Keywords&gt;&lt;Keywords&gt;Female&lt;/Keywords&gt;&lt;Keywords&gt;Glucose&lt;/Keywords&gt;&lt;Keywords&gt;Growth&lt;/Keywords&gt;&lt;Keywords&gt;growth &amp;amp; development&lt;/Keywords&gt;&lt;Keywords&gt;Hyperinsulinemia&lt;/Keywords&gt;&lt;Keywords&gt;Insulin&lt;/Keywords&gt;&lt;Keywords&gt;Insulin Resistance&lt;/Keywords&gt;&lt;Keywords&gt;Leptin&lt;/Keywords&gt;&lt;Keywords&gt;Malnutrition&lt;/Keywords&gt;&lt;Keywords&gt;Mothers&lt;/Keywords&gt;&lt;Keywords&gt;Obesity&lt;/Keywords&gt;&lt;Keywords&gt;pharmacology&lt;/Keywords&gt;&lt;Keywords&gt;Phenotype&lt;/Keywords&gt;&lt;Keywords&gt;physiology&lt;/Keywords&gt;&lt;Keywords&gt;physiopathology&lt;/Keywords&gt;&lt;Keywords&gt;Pregnancy&lt;/Keywords&gt;&lt;Keywords&gt;Pregnancy Complications&lt;/Keywords&gt;&lt;Keywords&gt;Prenatal Exposure Delayed Effects&lt;/Keywords&gt;&lt;Keywords&gt;prevention &amp;amp; control&lt;/Keywords&gt;&lt;Keywords&gt;Rats&lt;/Keywords&gt;&lt;Keywords&gt;Rats,Wistar&lt;/Keywords&gt;&lt;Keywords&gt;Research&lt;/Keywords&gt;&lt;Keywords&gt;Research Support,Non-U.S.Gov&amp;apos;t&lt;/Keywords&gt;&lt;Keywords&gt;Weight Gain&lt;/Keywords&gt;&lt;Reprint&gt;Not in File&lt;/Reprint&gt;&lt;Start_Page&gt;4211&lt;/Start_Page&gt;&lt;End_Page&gt;4216&lt;/End_Page&gt;&lt;Periodical&gt;Endocrinology&lt;/Periodical&gt;&lt;Volume&gt;146&lt;/Volume&gt;&lt;Issue&gt;10&lt;/Issue&gt;&lt;Address&gt;Liggins Institute, Faculty of Medical and Health Science, University of Auckland and National Research Centre for Growth and Development, Auckland 1020, New Zealand. m.vickers@auckland.ac.nz&lt;/Address&gt;&lt;Web_URL&gt;PM:16020474&lt;/Web_URL&gt;&lt;ZZ_JournalFull&gt;&lt;f name="System"&gt;Endocrinology&lt;/f&gt;&lt;/ZZ_JournalFull&gt;&lt;ZZ_WorkformID&gt;1&lt;/ZZ_WorkformID&gt;&lt;/MDL&gt;&lt;/Cite&gt;&lt;/Refman&gt;</w:instrText>
      </w:r>
      <w:r w:rsidR="001A5B8C">
        <w:fldChar w:fldCharType="separate"/>
      </w:r>
      <w:r w:rsidR="001A5B8C">
        <w:t xml:space="preserve">(Vickers </w:t>
      </w:r>
      <w:r w:rsidR="001A5B8C" w:rsidRPr="001A5B8C">
        <w:rPr>
          <w:i/>
        </w:rPr>
        <w:t>et al.</w:t>
      </w:r>
      <w:r w:rsidR="001A5B8C">
        <w:t xml:space="preserve"> 2005)</w:t>
      </w:r>
      <w:r w:rsidR="001A5B8C">
        <w:fldChar w:fldCharType="end"/>
      </w:r>
      <w:r>
        <w:t xml:space="preserve">.  Administration of leptin to their offspring in the neonatal period prevented subsequent hypertension and insulin resistance and appears to reverse the undesirable effects of undernutrition </w:t>
      </w:r>
      <w:r w:rsidRPr="0083197C">
        <w:rPr>
          <w:i/>
        </w:rPr>
        <w:t>in utero</w:t>
      </w:r>
      <w:r>
        <w:t xml:space="preserve"> </w:t>
      </w:r>
      <w:r w:rsidR="001A5B8C">
        <w:fldChar w:fldCharType="begin"/>
      </w:r>
      <w:r w:rsidR="001A5B8C">
        <w:instrText xml:space="preserve"> ADDIN REFMGR.CITE &lt;Refman&gt;&lt;Cite&gt;&lt;Author&gt;Vickers&lt;/Author&gt;&lt;Year&gt;2005&lt;/Year&gt;&lt;RecNum&gt;1510&lt;/RecNum&gt;&lt;IDText&gt;Neonatal leptin treatment reverses developmental programming&lt;/IDText&gt;&lt;MDL Ref_Type="Journal"&gt;&lt;Ref_Type&gt;Journal&lt;/Ref_Type&gt;&lt;Ref_ID&gt;1510&lt;/Ref_ID&gt;&lt;Title_Primary&gt;Neonatal leptin treatment reverses developmental programming&lt;/Title_Primary&gt;&lt;Authors_Primary&gt;Vickers,M.H.&lt;/Authors_Primary&gt;&lt;Authors_Primary&gt;Gluckman,P.D.&lt;/Authors_Primary&gt;&lt;Authors_Primary&gt;Coveny,A.H.&lt;/Authors_Primary&gt;&lt;Authors_Primary&gt;Hofman,P.L.&lt;/Authors_Primary&gt;&lt;Authors_Primary&gt;Cutfield,W.S.&lt;/Authors_Primary&gt;&lt;Authors_Primary&gt;Gertler,A.&lt;/Authors_Primary&gt;&lt;Authors_Primary&gt;Breier,B.H.&lt;/Authors_Primary&gt;&lt;Authors_Primary&gt;Harris,M.&lt;/Authors_Primary&gt;&lt;Date_Primary&gt;2005/10&lt;/Date_Primary&gt;&lt;Keywords&gt;Adipose Tissue&lt;/Keywords&gt;&lt;Keywords&gt;Adult&lt;/Keywords&gt;&lt;Keywords&gt;Aging&lt;/Keywords&gt;&lt;Keywords&gt;anatomy &amp;amp; histology&lt;/Keywords&gt;&lt;Keywords&gt;Animals&lt;/Keywords&gt;&lt;Keywords&gt;Animals,Newborn&lt;/Keywords&gt;&lt;Keywords&gt;blood&lt;/Keywords&gt;&lt;Keywords&gt;Body Weight&lt;/Keywords&gt;&lt;Keywords&gt;Densitometry,X-Ray&lt;/Keywords&gt;&lt;Keywords&gt;Diet&lt;/Keywords&gt;&lt;Keywords&gt;Disease Models,Animal&lt;/Keywords&gt;&lt;Keywords&gt;drug effects&lt;/Keywords&gt;&lt;Keywords&gt;Environment&lt;/Keywords&gt;&lt;Keywords&gt;etiology&lt;/Keywords&gt;&lt;Keywords&gt;Fasting&lt;/Keywords&gt;&lt;Keywords&gt;Female&lt;/Keywords&gt;&lt;Keywords&gt;Glucose&lt;/Keywords&gt;&lt;Keywords&gt;Growth&lt;/Keywords&gt;&lt;Keywords&gt;growth &amp;amp; development&lt;/Keywords&gt;&lt;Keywords&gt;Hyperinsulinemia&lt;/Keywords&gt;&lt;Keywords&gt;Insulin&lt;/Keywords&gt;&lt;Keywords&gt;Insulin Resistance&lt;/Keywords&gt;&lt;Keywords&gt;Leptin&lt;/Keywords&gt;&lt;Keywords&gt;Malnutrition&lt;/Keywords&gt;&lt;Keywords&gt;Mothers&lt;/Keywords&gt;&lt;Keywords&gt;Obesity&lt;/Keywords&gt;&lt;Keywords&gt;pharmacology&lt;/Keywords&gt;&lt;Keywords&gt;Phenotype&lt;/Keywords&gt;&lt;Keywords&gt;physiology&lt;/Keywords&gt;&lt;Keywords&gt;physiopathology&lt;/Keywords&gt;&lt;Keywords&gt;Pregnancy&lt;/Keywords&gt;&lt;Keywords&gt;Pregnancy Complications&lt;/Keywords&gt;&lt;Keywords&gt;Prenatal Exposure Delayed Effects&lt;/Keywords&gt;&lt;Keywords&gt;prevention &amp;amp; control&lt;/Keywords&gt;&lt;Keywords&gt;Rats&lt;/Keywords&gt;&lt;Keywords&gt;Rats,Wistar&lt;/Keywords&gt;&lt;Keywords&gt;Research&lt;/Keywords&gt;&lt;Keywords&gt;Research Support,Non-U.S.Gov&amp;apos;t&lt;/Keywords&gt;&lt;Keywords&gt;Weight Gain&lt;/Keywords&gt;&lt;Reprint&gt;Not in File&lt;/Reprint&gt;&lt;Start_Page&gt;4211&lt;/Start_Page&gt;&lt;End_Page&gt;4216&lt;/End_Page&gt;&lt;Periodical&gt;Endocrinology&lt;/Periodical&gt;&lt;Volume&gt;146&lt;/Volume&gt;&lt;Issue&gt;10&lt;/Issue&gt;&lt;Address&gt;Liggins Institute, Faculty of Medical and Health Science, University of Auckland and National Research Centre for Growth and Development, Auckland 1020, New Zealand. m.vickers@auckland.ac.nz&lt;/Address&gt;&lt;Web_URL&gt;PM:16020474&lt;/Web_URL&gt;&lt;ZZ_JournalFull&gt;&lt;f name="System"&gt;Endocrinology&lt;/f&gt;&lt;/ZZ_JournalFull&gt;&lt;ZZ_WorkformID&gt;1&lt;/ZZ_WorkformID&gt;&lt;/MDL&gt;&lt;/Cite&gt;&lt;/Refman&gt;</w:instrText>
      </w:r>
      <w:r w:rsidR="001A5B8C">
        <w:fldChar w:fldCharType="separate"/>
      </w:r>
      <w:r w:rsidR="001A5B8C">
        <w:t xml:space="preserve">(Vickers </w:t>
      </w:r>
      <w:r w:rsidR="001A5B8C" w:rsidRPr="001A5B8C">
        <w:rPr>
          <w:i/>
        </w:rPr>
        <w:t>et al.</w:t>
      </w:r>
      <w:r w:rsidR="001A5B8C">
        <w:t xml:space="preserve"> 2005)</w:t>
      </w:r>
      <w:r w:rsidR="001A5B8C">
        <w:fldChar w:fldCharType="end"/>
      </w:r>
      <w:r>
        <w:t xml:space="preserve">.  Offspring whose mothers were given leptin during pregnancy whilst also subjected to nutritional deprivation similarly did not show evidence of the hyperinsulinism and  hypertension seen in control animals </w:t>
      </w:r>
      <w:r w:rsidR="001A5B8C">
        <w:fldChar w:fldCharType="begin"/>
      </w:r>
      <w:r w:rsidR="001A5B8C">
        <w:instrText xml:space="preserve"> ADDIN REFMGR.CITE &lt;Refman&gt;&lt;Cite&gt;&lt;Author&gt;Stocker&lt;/Author&gt;&lt;Year&gt;2005&lt;/Year&gt;&lt;RecNum&gt;1511&lt;/RecNum&gt;&lt;IDText&gt;Fetal origins of insulin resistance and obesity&lt;/IDText&gt;&lt;MDL Ref_Type="Journal"&gt;&lt;Ref_Type&gt;Journal&lt;/Ref_Type&gt;&lt;Ref_ID&gt;1511&lt;/Ref_ID&gt;&lt;Title_Primary&gt;Fetal origins of insulin resistance and obesity&lt;/Title_Primary&gt;&lt;Authors_Primary&gt;Stocker,C.J.&lt;/Authors_Primary&gt;&lt;Authors_Primary&gt;Arch,J.R.&lt;/Authors_Primary&gt;&lt;Authors_Primary&gt;Cawthorne,M.A.&lt;/Authors_Primary&gt;&lt;Date_Primary&gt;2005/5&lt;/Date_Primary&gt;&lt;Keywords&gt;Adult&lt;/Keywords&gt;&lt;Keywords&gt;Animals&lt;/Keywords&gt;&lt;Keywords&gt;complications&lt;/Keywords&gt;&lt;Keywords&gt;Diet&lt;/Keywords&gt;&lt;Keywords&gt;Disease Models,Animal&lt;/Keywords&gt;&lt;Keywords&gt;embryology&lt;/Keywords&gt;&lt;Keywords&gt;Environment&lt;/Keywords&gt;&lt;Keywords&gt;etiology&lt;/Keywords&gt;&lt;Keywords&gt;Female&lt;/Keywords&gt;&lt;Keywords&gt;Fetal Growth Retardation&lt;/Keywords&gt;&lt;Keywords&gt;Fetus&lt;/Keywords&gt;&lt;Keywords&gt;genetics&lt;/Keywords&gt;&lt;Keywords&gt;Glucocorticoids&lt;/Keywords&gt;&lt;Keywords&gt;Glucose&lt;/Keywords&gt;&lt;Keywords&gt;Growth&lt;/Keywords&gt;&lt;Keywords&gt;Humans&lt;/Keywords&gt;&lt;Keywords&gt;Hypertension&lt;/Keywords&gt;&lt;Keywords&gt;Insulin&lt;/Keywords&gt;&lt;Keywords&gt;Insulin Resistance&lt;/Keywords&gt;&lt;Keywords&gt;Lead&lt;/Keywords&gt;&lt;Keywords&gt;Leptin&lt;/Keywords&gt;&lt;Keywords&gt;metabolism&lt;/Keywords&gt;&lt;Keywords&gt;Nutrition&lt;/Keywords&gt;&lt;Keywords&gt;Obesity&lt;/Keywords&gt;&lt;Keywords&gt;Phenotype&lt;/Keywords&gt;&lt;Keywords&gt;physiology&lt;/Keywords&gt;&lt;Keywords&gt;Pregnancy&lt;/Keywords&gt;&lt;Keywords&gt;Prenatal Exposure Delayed Effects&lt;/Keywords&gt;&lt;Keywords&gt;Protein Deficiency&lt;/Keywords&gt;&lt;Keywords&gt;Rats&lt;/Keywords&gt;&lt;Keywords&gt;Syndrome&lt;/Keywords&gt;&lt;Reprint&gt;Not in File&lt;/Reprint&gt;&lt;Start_Page&gt;143&lt;/Start_Page&gt;&lt;End_Page&gt;151&lt;/End_Page&gt;&lt;Periodical&gt;Proc.Nutr.Soc.&lt;/Periodical&gt;&lt;Volume&gt;64&lt;/Volume&gt;&lt;Issue&gt;2&lt;/Issue&gt;&lt;Address&gt;Clore Laboratory, University of Buckingham, Hunter Street, Buckingham MK18 1EG, UK. claire.stocker@buckingham.ac.uk&lt;/Address&gt;&lt;Web_URL&gt;PM:15960859&lt;/Web_URL&gt;&lt;ZZ_JournalStdAbbrev&gt;&lt;f name="System"&gt;Proc.Nutr.Soc.&lt;/f&gt;&lt;/ZZ_JournalStdAbbrev&gt;&lt;ZZ_WorkformID&gt;1&lt;/ZZ_WorkformID&gt;&lt;/MDL&gt;&lt;/Cite&gt;&lt;/Refman&gt;</w:instrText>
      </w:r>
      <w:r w:rsidR="001A5B8C">
        <w:fldChar w:fldCharType="separate"/>
      </w:r>
      <w:r w:rsidR="001A5B8C">
        <w:t>(Stocker, Arch, and Cawthorne 2005)</w:t>
      </w:r>
      <w:r w:rsidR="001A5B8C">
        <w:fldChar w:fldCharType="end"/>
      </w:r>
      <w:r>
        <w:t>.</w:t>
      </w:r>
    </w:p>
    <w:p w14:paraId="52924461" w14:textId="77777777" w:rsidR="00FB344C" w:rsidRDefault="00FB344C" w:rsidP="00FB344C">
      <w:pPr>
        <w:spacing w:line="480" w:lineRule="auto"/>
      </w:pPr>
      <w:r>
        <w:t xml:space="preserve">Leptin levels are closely linked to adiposity in both children and adults. It is involved in the complex processes that control satiety, energy balance and adiposity in later life. A role for leptin in the perinatal programming of appetite has been postulated </w:t>
      </w:r>
      <w:r w:rsidR="001A5B8C">
        <w:fldChar w:fldCharType="begin"/>
      </w:r>
      <w:r w:rsidR="001A5B8C">
        <w:instrText xml:space="preserve"> ADDIN REFMGR.CITE &lt;Refman&gt;&lt;Cite&gt;&lt;Author&gt;Dootsch&lt;/Author&gt;&lt;Year&gt;2004&lt;/Year&gt;&lt;RecNum&gt;1513&lt;/RecNum&gt;&lt;IDText&gt;Perinatal programming of appetite control by leptin?&lt;/IDText&gt;&lt;MDL Ref_Type="Journal"&gt;&lt;Ref_Type&gt;Journal&lt;/Ref_Type&gt;&lt;Ref_ID&gt;1513&lt;/Ref_ID&gt;&lt;Title_Primary&gt;Perinatal programming of appetite control by leptin?&lt;/Title_Primary&gt;&lt;Authors_Primary&gt;Dootsch,J.&lt;/Authors_Primary&gt;&lt;Authors_Primary&gt;Rascher,W.&lt;/Authors_Primary&gt;&lt;Authors_Primary&gt;Meissner,U.&lt;/Authors_Primary&gt;&lt;Date_Primary&gt;2004/8&lt;/Date_Primary&gt;&lt;Keywords&gt;Animals&lt;/Keywords&gt;&lt;Keywords&gt;Appetite&lt;/Keywords&gt;&lt;Keywords&gt;embryology&lt;/Keywords&gt;&lt;Keywords&gt;Humans&lt;/Keywords&gt;&lt;Keywords&gt;Leptin&lt;/Keywords&gt;&lt;Keywords&gt;Neurosecretory Systems&lt;/Keywords&gt;&lt;Keywords&gt;physiology&lt;/Keywords&gt;&lt;Reprint&gt;Not in File&lt;/Reprint&gt;&lt;Start_Page&gt;159&lt;/Start_Page&gt;&lt;End_Page&gt;160&lt;/End_Page&gt;&lt;Periodical&gt;Eur J Endocrinol&lt;/Periodical&gt;&lt;Volume&gt;151&lt;/Volume&gt;&lt;Issue&gt;2&lt;/Issue&gt;&lt;Address&gt;Klinik fur Kinder und Jugendliche, Universitat Erlangen-Nurnberg, Germany. joerg.doetsch@kinder.imed.uni-erlangen.de&lt;/Address&gt;&lt;Web_URL&gt;PM:15296468&lt;/Web_URL&gt;&lt;ZZ_JournalStdAbbrev&gt;&lt;f name="System"&gt;Eur J Endocrinol&lt;/f&gt;&lt;/ZZ_JournalStdAbbrev&gt;&lt;ZZ_WorkformID&gt;1&lt;/ZZ_WorkformID&gt;&lt;/MDL&gt;&lt;/Cite&gt;&lt;/Refman&gt;</w:instrText>
      </w:r>
      <w:r w:rsidR="001A5B8C">
        <w:fldChar w:fldCharType="separate"/>
      </w:r>
      <w:r w:rsidR="001A5B8C">
        <w:t>(Dootsch, Rascher, and Meissner 2004)</w:t>
      </w:r>
      <w:r w:rsidR="001A5B8C">
        <w:fldChar w:fldCharType="end"/>
      </w:r>
      <w:r>
        <w:t xml:space="preserve">.  In animal models overfeeding in the perinatal period has long-lasting effects on levels of plasma leptin in adult life </w:t>
      </w:r>
      <w:r w:rsidR="001A5B8C">
        <w:fldChar w:fldCharType="begin"/>
      </w:r>
      <w:r w:rsidR="001A5B8C">
        <w:instrText xml:space="preserve"> ADDIN REFMGR.CITE &lt;Refman&gt;&lt;Cite&gt;&lt;Author&gt;Lopez&lt;/Author&gt;&lt;Year&gt;2006&lt;/Year&gt;&lt;RecNum&gt;1507&lt;/RecNum&gt;&lt;IDText&gt;Perinatal overfeeding in rats results in increased levels of plasma leptin but unchanged cerebrospinal leptin in adulthood&lt;/IDText&gt;&lt;MDL Ref_Type="Journal"&gt;&lt;Ref_Type&gt;Journal&lt;/Ref_Type&gt;&lt;Ref_ID&gt;1507&lt;/Ref_ID&gt;&lt;Title_Primary&gt;Perinatal overfeeding in rats results in increased levels of plasma leptin but unchanged cerebrospinal leptin in adulthood&lt;/Title_Primary&gt;&lt;Authors_Primary&gt;Lopez,M.&lt;/Authors_Primary&gt;&lt;Authors_Primary&gt;Tovar,S.&lt;/Authors_Primary&gt;&lt;Authors_Primary&gt;Vazquez,M.J.&lt;/Authors_Primary&gt;&lt;Authors_Primary&gt;Nogueiras,R.&lt;/Authors_Primary&gt;&lt;Authors_Primary&gt;Seoane,L.M.&lt;/Authors_Primary&gt;&lt;Authors_Primary&gt;Garcia,M.&lt;/Authors_Primary&gt;&lt;Authors_Primary&gt;Senaris,R.M.&lt;/Authors_Primary&gt;&lt;Authors_Primary&gt;Dieguez,C.&lt;/Authors_Primary&gt;&lt;Date_Primary&gt;2006/6/27&lt;/Date_Primary&gt;&lt;Keywords&gt;Adult&lt;/Keywords&gt;&lt;Keywords&gt;Body Weight&lt;/Keywords&gt;&lt;Keywords&gt;In Situ Hybridization&lt;/Keywords&gt;&lt;Keywords&gt;Leptin&lt;/Keywords&gt;&lt;Keywords&gt;Obesity&lt;/Keywords&gt;&lt;Keywords&gt;Phenotype&lt;/Keywords&gt;&lt;Keywords&gt;physiology&lt;/Keywords&gt;&lt;Keywords&gt;Radioimmunoassay&lt;/Keywords&gt;&lt;Keywords&gt;Rats&lt;/Keywords&gt;&lt;Reprint&gt;Not in File&lt;/Reprint&gt;&lt;Periodical&gt;Int.J Obes (Lond)&lt;/Periodical&gt;&lt;Address&gt;1Department of Physiology, School of Medicine, University of Santiago de Compostela, S Francisco s/n, Santiago de Compostela (A Coruna), Spain&lt;/Address&gt;&lt;Web_URL&gt;PM:16801924&lt;/Web_URL&gt;&lt;ZZ_JournalStdAbbrev&gt;&lt;f name="System"&gt;Int.J Obes (Lond)&lt;/f&gt;&lt;/ZZ_JournalStdAbbrev&gt;&lt;ZZ_WorkformID&gt;1&lt;/ZZ_WorkformID&gt;&lt;/MDL&gt;&lt;/Cite&gt;&lt;/Refman&gt;</w:instrText>
      </w:r>
      <w:r w:rsidR="001A5B8C">
        <w:fldChar w:fldCharType="separate"/>
      </w:r>
      <w:r w:rsidR="001A5B8C">
        <w:t xml:space="preserve">(Lopez </w:t>
      </w:r>
      <w:r w:rsidR="001A5B8C" w:rsidRPr="001A5B8C">
        <w:rPr>
          <w:i/>
        </w:rPr>
        <w:t>et al.</w:t>
      </w:r>
      <w:r w:rsidR="001A5B8C">
        <w:t xml:space="preserve"> 2006)</w:t>
      </w:r>
      <w:r w:rsidR="001A5B8C">
        <w:fldChar w:fldCharType="end"/>
      </w:r>
      <w:r>
        <w:t xml:space="preserve">.  Animal experiments also suggests that prenatal nutrition may influence the quantity and distribution of adipose tissue into adult life </w:t>
      </w:r>
      <w:r w:rsidR="001A5B8C">
        <w:fldChar w:fldCharType="begin"/>
      </w:r>
      <w:r w:rsidR="001A5B8C">
        <w:instrText xml:space="preserve"> ADDIN REFMGR.CITE &lt;Refman&gt;&lt;Cite&gt;&lt;Author&gt;McMillen&lt;/Author&gt;&lt;Year&gt;2006&lt;/Year&gt;&lt;RecNum&gt;1508&lt;/RecNum&gt;&lt;IDText&gt;Regulation of leptin synthesis and secretion before birth: implications for the early programming of adult obesity&lt;/IDText&gt;&lt;MDL Ref_Type="Journal"&gt;&lt;Ref_Type&gt;Journal&lt;/Ref_Type&gt;&lt;Ref_ID&gt;1508&lt;/Ref_ID&gt;&lt;Title_Primary&gt;Regulation of leptin synthesis and secretion before birth: implications for the early programming of adult obesity&lt;/Title_Primary&gt;&lt;Authors_Primary&gt;McMillen,I.C.&lt;/Authors_Primary&gt;&lt;Authors_Primary&gt;Edwards,L.J.&lt;/Authors_Primary&gt;&lt;Authors_Primary&gt;Duffield,J.&lt;/Authors_Primary&gt;&lt;Authors_Primary&gt;Muhlhausler,B.S.&lt;/Authors_Primary&gt;&lt;Date_Primary&gt;2006/3&lt;/Date_Primary&gt;&lt;Keywords&gt;Adipose Tissue&lt;/Keywords&gt;&lt;Keywords&gt;Adult&lt;/Keywords&gt;&lt;Keywords&gt;Appetite&lt;/Keywords&gt;&lt;Keywords&gt;Australia&lt;/Keywords&gt;&lt;Keywords&gt;Brain&lt;/Keywords&gt;&lt;Keywords&gt;Energy Intake&lt;/Keywords&gt;&lt;Keywords&gt;Environment&lt;/Keywords&gt;&lt;Keywords&gt;Hormones&lt;/Keywords&gt;&lt;Keywords&gt;Human&lt;/Keywords&gt;&lt;Keywords&gt;Leptin&lt;/Keywords&gt;&lt;Keywords&gt;Obesity&lt;/Keywords&gt;&lt;Keywords&gt;physiology&lt;/Keywords&gt;&lt;Keywords&gt;Research&lt;/Keywords&gt;&lt;Keywords&gt;Risk&lt;/Keywords&gt;&lt;Keywords&gt;secretion&lt;/Keywords&gt;&lt;Keywords&gt;Sheep&lt;/Keywords&gt;&lt;Reprint&gt;Not in File&lt;/Reprint&gt;&lt;Start_Page&gt;415&lt;/Start_Page&gt;&lt;End_Page&gt;427&lt;/End_Page&gt;&lt;Periodical&gt;Reproduction&lt;/Periodical&gt;&lt;Volume&gt;131&lt;/Volume&gt;&lt;Issue&gt;3&lt;/Issue&gt;&lt;Address&gt;Research Centre for the Early Origins of Adult Health, Discipline of Physiology, School of Molecular and Biomedical Sciences, University of Adelaide, South Australia 5000, Australia. caroline.mcmillen@unisa.edu.au&lt;/Address&gt;&lt;Web_URL&gt;PM:16514185&lt;/Web_URL&gt;&lt;ZZ_JournalStdAbbrev&gt;&lt;f name="System"&gt;Reproduction&lt;/f&gt;&lt;/ZZ_JournalStdAbbrev&gt;&lt;ZZ_WorkformID&gt;1&lt;/ZZ_WorkformID&gt;&lt;/MDL&gt;&lt;/Cite&gt;&lt;/Refman&gt;</w:instrText>
      </w:r>
      <w:r w:rsidR="001A5B8C">
        <w:fldChar w:fldCharType="separate"/>
      </w:r>
      <w:r w:rsidR="001A5B8C">
        <w:t xml:space="preserve">(McMillen </w:t>
      </w:r>
      <w:r w:rsidR="001A5B8C" w:rsidRPr="001A5B8C">
        <w:rPr>
          <w:i/>
        </w:rPr>
        <w:t>et al.</w:t>
      </w:r>
      <w:r w:rsidR="001A5B8C">
        <w:t xml:space="preserve"> 2006)</w:t>
      </w:r>
      <w:r w:rsidR="001A5B8C">
        <w:fldChar w:fldCharType="end"/>
      </w:r>
      <w:r>
        <w:t xml:space="preserve">. In animals levels of leptin mRNA in </w:t>
      </w:r>
      <w:r w:rsidR="009A7407">
        <w:t>fetal</w:t>
      </w:r>
      <w:r>
        <w:t xml:space="preserve"> fat are related to </w:t>
      </w:r>
      <w:r w:rsidR="009A7407">
        <w:t>fetal</w:t>
      </w:r>
      <w:r>
        <w:t xml:space="preserve"> body weight </w:t>
      </w:r>
      <w:r w:rsidR="001A5B8C">
        <w:fldChar w:fldCharType="begin"/>
      </w:r>
      <w:r w:rsidR="001A5B8C">
        <w:instrText xml:space="preserve"> ADDIN REFMGR.CITE &lt;Refman&gt;&lt;Cite&gt;&lt;Author&gt;Bernard&lt;/Author&gt;&lt;Year&gt;1999&lt;/Year&gt;&lt;RecNum&gt;1416&lt;/RecNum&gt;&lt;IDText&gt;Abundance of leptin mRNA in fetal adipose tissue is related to fetal body weight&lt;/IDText&gt;&lt;MDL Ref_Type="Journal"&gt;&lt;Ref_Type&gt;Journal&lt;/Ref_Type&gt;&lt;Ref_ID&gt;1416&lt;/Ref_ID&gt;&lt;Title_Primary&gt;Abundance of leptin mRNA in fetal adipose tissue is related to fetal body weight&lt;/Title_Primary&gt;&lt;Authors_Primary&gt;Bernard,S.J.&lt;/Authors_Primary&gt;&lt;Authors_Primary&gt;Yuen,I&lt;/Authors_Primary&gt;&lt;Authors_Primary&gt;McMillen,C.&lt;/Authors_Primary&gt;&lt;Authors_Primary&gt;Symonds,M.E.&lt;/Authors_Primary&gt;&lt;Authors_Primary&gt;Owens,P.C.&lt;/Authors_Primary&gt;&lt;Date_Primary&gt;1999&lt;/Date_Primary&gt;&lt;Keywords&gt;Adipose Tissue&lt;/Keywords&gt;&lt;Keywords&gt;Body Weight&lt;/Keywords&gt;&lt;Keywords&gt;Leptin&lt;/Keywords&gt;&lt;Reprint&gt;Not in File&lt;/Reprint&gt;&lt;Start_Page&gt;R1&lt;/Start_Page&gt;&lt;End_Page&gt;R4&lt;/End_Page&gt;&lt;Periodical&gt;Journal of Endocrinology&lt;/Periodical&gt;&lt;Volume&gt;163&lt;/Volume&gt;&lt;ZZ_JournalFull&gt;&lt;f name="System"&gt;Journal of Endocrinology&lt;/f&gt;&lt;/ZZ_JournalFull&gt;&lt;ZZ_WorkformID&gt;1&lt;/ZZ_WorkformID&gt;&lt;/MDL&gt;&lt;/Cite&gt;&lt;/Refman&gt;</w:instrText>
      </w:r>
      <w:r w:rsidR="001A5B8C">
        <w:fldChar w:fldCharType="separate"/>
      </w:r>
      <w:r w:rsidR="001A5B8C">
        <w:t xml:space="preserve">(Bernard </w:t>
      </w:r>
      <w:r w:rsidR="001A5B8C" w:rsidRPr="001A5B8C">
        <w:rPr>
          <w:i/>
        </w:rPr>
        <w:t>et al.</w:t>
      </w:r>
      <w:r w:rsidR="001A5B8C">
        <w:t xml:space="preserve"> 1999)</w:t>
      </w:r>
      <w:r w:rsidR="001A5B8C">
        <w:fldChar w:fldCharType="end"/>
      </w:r>
      <w:r>
        <w:t xml:space="preserve">.  </w:t>
      </w:r>
    </w:p>
    <w:p w14:paraId="50560DA3" w14:textId="77777777" w:rsidR="00FB344C" w:rsidRDefault="00FB344C" w:rsidP="00FB344C">
      <w:pPr>
        <w:spacing w:line="480" w:lineRule="auto"/>
      </w:pPr>
    </w:p>
    <w:p w14:paraId="1055FC3C" w14:textId="77777777" w:rsidR="00FB344C" w:rsidRDefault="00FB344C" w:rsidP="00FB344C">
      <w:pPr>
        <w:spacing w:line="480" w:lineRule="auto"/>
      </w:pPr>
      <w:r>
        <w:t xml:space="preserve">In a study of nutrition in human preterm infants examining the effects of breast milk compared to a nutrient enriched preterm formula the ratio of leptin to fat mass was significantly higher in adolescence in those that received the calorie enriched preterm formula </w:t>
      </w:r>
      <w:r w:rsidR="001A5B8C">
        <w:fldChar w:fldCharType="begin"/>
      </w:r>
      <w:r w:rsidR="001A5B8C">
        <w:instrText xml:space="preserve"> ADDIN REFMGR.CITE &lt;Refman&gt;&lt;Cite&gt;&lt;Author&gt;Singhal&lt;/Author&gt;&lt;Year&gt;2002&lt;/Year&gt;&lt;RecNum&gt;1516&lt;/RecNum&gt;&lt;IDText&gt;Early nutrition and leptin concentrations in later life&lt;/IDText&gt;&lt;MDL Ref_Type="Journal"&gt;&lt;Ref_Type&gt;Journal&lt;/Ref_Type&gt;&lt;Ref_ID&gt;1516&lt;/Ref_ID&gt;&lt;Title_Primary&gt;Early nutrition and leptin concentrations in later life&lt;/Title_Primary&gt;&lt;Authors_Primary&gt;Singhal,A.&lt;/Authors_Primary&gt;&lt;Authors_Primary&gt;Farooqi,I.S.&lt;/Authors_Primary&gt;&lt;Authors_Primary&gt;O&amp;apos;Rahilly,S.&lt;/Authors_Primary&gt;&lt;Authors_Primary&gt;Cole,T.J.&lt;/Authors_Primary&gt;&lt;Authors_Primary&gt;Fewtrell,M.&lt;/Authors_Primary&gt;&lt;Authors_Primary&gt;Lucas,A.&lt;/Authors_Primary&gt;&lt;Date_Primary&gt;2002/6&lt;/Date_Primary&gt;&lt;Keywords&gt;Adolescent&lt;/Keywords&gt;&lt;Keywords&gt;Aged&lt;/Keywords&gt;&lt;Keywords&gt;analysis&lt;/Keywords&gt;&lt;Keywords&gt;Anthropometry&lt;/Keywords&gt;&lt;Keywords&gt;blood&lt;/Keywords&gt;&lt;Keywords&gt;Body Composition&lt;/Keywords&gt;&lt;Keywords&gt;Child&lt;/Keywords&gt;&lt;Keywords&gt;Cohort Studies&lt;/Keywords&gt;&lt;Keywords&gt;Confounding Factors (Epidemiology)&lt;/Keywords&gt;&lt;Keywords&gt;Diet&lt;/Keywords&gt;&lt;Keywords&gt;Electric Impedance&lt;/Keywords&gt;&lt;Keywords&gt;Energy Intake&lt;/Keywords&gt;&lt;Keywords&gt;etiology&lt;/Keywords&gt;&lt;Keywords&gt;Female&lt;/Keywords&gt;&lt;Keywords&gt;Follow-Up Studies&lt;/Keywords&gt;&lt;Keywords&gt;Human&lt;/Keywords&gt;&lt;Keywords&gt;Humans&lt;/Keywords&gt;&lt;Keywords&gt;Infant&lt;/Keywords&gt;&lt;Keywords&gt;Infant Food&lt;/Keywords&gt;&lt;Keywords&gt;Infant Nutrition&lt;/Keywords&gt;&lt;Keywords&gt;Infant,Newborn&lt;/Keywords&gt;&lt;Keywords&gt;Infant,Premature&lt;/Keywords&gt;&lt;Keywords&gt;Leptin&lt;/Keywords&gt;&lt;Keywords&gt;Male&lt;/Keywords&gt;&lt;Keywords&gt;Milk&lt;/Keywords&gt;&lt;Keywords&gt;Milk,Human&lt;/Keywords&gt;&lt;Keywords&gt;Nutrition&lt;/Keywords&gt;&lt;Keywords&gt;Obesity&lt;/Keywords&gt;&lt;Keywords&gt;physiology&lt;/Keywords&gt;&lt;Keywords&gt;Radioimmunoassay&lt;/Keywords&gt;&lt;Keywords&gt;Research&lt;/Keywords&gt;&lt;Keywords&gt;Risk&lt;/Keywords&gt;&lt;Keywords&gt;Social Class&lt;/Keywords&gt;&lt;Reprint&gt;Not in File&lt;/Reprint&gt;&lt;Start_Page&gt;993&lt;/Start_Page&gt;&lt;End_Page&gt;999&lt;/End_Page&gt;&lt;Periodical&gt;Am.J Clin Nutr.&lt;/Periodical&gt;&lt;Volume&gt;75&lt;/Volume&gt;&lt;Issue&gt;6&lt;/Issue&gt;&lt;Address&gt;MRC Childhood Nutrition Research Center, Institute of Child Health, London, United Kingdom. a.singhal@ich.ucl.ac.uk&lt;/Address&gt;&lt;Web_URL&gt;PM:12036804&lt;/Web_URL&gt;&lt;ZZ_JournalStdAbbrev&gt;&lt;f name="System"&gt;Am.J Clin Nutr.&lt;/f&gt;&lt;/ZZ_JournalStdAbbrev&gt;&lt;ZZ_WorkformID&gt;1&lt;/ZZ_WorkformID&gt;&lt;/MDL&gt;&lt;/Cite&gt;&lt;/Refman&gt;</w:instrText>
      </w:r>
      <w:r w:rsidR="001A5B8C">
        <w:fldChar w:fldCharType="separate"/>
      </w:r>
      <w:r w:rsidR="001A5B8C">
        <w:t xml:space="preserve">(Singhal </w:t>
      </w:r>
      <w:r w:rsidR="001A5B8C" w:rsidRPr="001A5B8C">
        <w:rPr>
          <w:i/>
        </w:rPr>
        <w:t>et al.</w:t>
      </w:r>
      <w:r w:rsidR="001A5B8C">
        <w:t xml:space="preserve"> 2002)</w:t>
      </w:r>
      <w:r w:rsidR="001A5B8C">
        <w:fldChar w:fldCharType="end"/>
      </w:r>
      <w:r>
        <w:t xml:space="preserve">.  This suggested that early nutrition may influence leptin and later fat mass.   </w:t>
      </w:r>
    </w:p>
    <w:p w14:paraId="4DBA515A" w14:textId="77777777" w:rsidR="00FB344C" w:rsidRDefault="00FB344C" w:rsidP="00FB344C">
      <w:pPr>
        <w:spacing w:line="480" w:lineRule="auto"/>
      </w:pPr>
    </w:p>
    <w:p w14:paraId="7FCFD570" w14:textId="77777777" w:rsidR="00FB344C" w:rsidRDefault="00FB344C" w:rsidP="00FB344C">
      <w:pPr>
        <w:spacing w:line="480" w:lineRule="auto"/>
      </w:pPr>
      <w:r>
        <w:t xml:space="preserve">Leptin levels have also been linked to prematurity and administration of antenatal steroids. Levels of leptin were lowest in preterm infants and positively correlated with increasing gestational age </w:t>
      </w:r>
      <w:r w:rsidR="001A5B8C">
        <w:fldChar w:fldCharType="begin"/>
      </w:r>
      <w:r w:rsidR="001A5B8C">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Edition&lt;/f&gt;&lt;/ZZ_JournalFull&gt;&lt;ZZ_WorkformID&gt;1&lt;/ZZ_WorkformID&gt;&lt;/MDL&gt;&lt;/Cite&gt;&lt;Cite&gt;&lt;Author&gt;Cetin&lt;/Author&gt;&lt;Year&gt;2000&lt;/Year&gt;&lt;RecNum&gt;1245&lt;/RecNum&gt;&lt;IDText&gt;Fetal plasma leptin concentrations: relationship with different intrauterine growth patterns from 19 weeks to term&lt;/IDText&gt;&lt;MDL Ref_Type="Journal"&gt;&lt;Ref_Type&gt;Journal&lt;/Ref_Type&gt;&lt;Ref_ID&gt;1245&lt;/Ref_ID&gt;&lt;Title_Primary&gt;Fetal plasma leptin concentrations: relationship with different intrauterine growth patterns from 19 weeks to term&lt;/Title_Primary&gt;&lt;Authors_Primary&gt;Cetin,I.&lt;/Authors_Primary&gt;&lt;Authors_Primary&gt;Morpurgo,P.S.&lt;/Authors_Primary&gt;&lt;Authors_Primary&gt;Radaelli,T.&lt;/Authors_Primary&gt;&lt;Authors_Primary&gt;Taricco,E.&lt;/Authors_Primary&gt;&lt;Authors_Primary&gt;Cortelazzi,D.&lt;/Authors_Primary&gt;&lt;Authors_Primary&gt;Bellotti,M.&lt;/Authors_Primary&gt;&lt;Authors_Primary&gt;Pardi,G.&lt;/Authors_Primary&gt;&lt;Authors_Primary&gt;Beck-Peccoz,P.&lt;/Authors_Primary&gt;&lt;Date_Primary&gt;2000/11&lt;/Date_Primary&gt;&lt;Keywords&gt;blood&lt;/Keywords&gt;&lt;Keywords&gt;Diabetes,Gestational&lt;/Keywords&gt;&lt;Keywords&gt;Embryo and Fetal Development&lt;/Keywords&gt;&lt;Keywords&gt;Female&lt;/Keywords&gt;&lt;Keywords&gt;Fetal Blood&lt;/Keywords&gt;&lt;Keywords&gt;Fetal Growth Retardation&lt;/Keywords&gt;&lt;Keywords&gt;Gestational Age&lt;/Keywords&gt;&lt;Keywords&gt;Growth&lt;/Keywords&gt;&lt;Keywords&gt;Heart&lt;/Keywords&gt;&lt;Keywords&gt;Heart Rate&lt;/Keywords&gt;&lt;Keywords&gt;Human&lt;/Keywords&gt;&lt;Keywords&gt;Infant,Newborn&lt;/Keywords&gt;&lt;Keywords&gt;Italy&lt;/Keywords&gt;&lt;Keywords&gt;Leptin&lt;/Keywords&gt;&lt;Keywords&gt;Male&lt;/Keywords&gt;&lt;Keywords&gt;metabolism&lt;/Keywords&gt;&lt;Keywords&gt;Mothers&lt;/Keywords&gt;&lt;Keywords&gt;Obstetrics&lt;/Keywords&gt;&lt;Keywords&gt;physiology&lt;/Keywords&gt;&lt;Keywords&gt;Pregnancy&lt;/Keywords&gt;&lt;Keywords&gt;Reference Values&lt;/Keywords&gt;&lt;Keywords&gt;Support,Non-U.S.Gov&amp;apos;t&lt;/Keywords&gt;&lt;Reprint&gt;Not in File&lt;/Reprint&gt;&lt;Start_Page&gt;646&lt;/Start_Page&gt;&lt;End_Page&gt;651&lt;/End_Page&gt;&lt;Periodical&gt;Pediatr.Res.&lt;/Periodical&gt;&lt;Volume&gt;48&lt;/Volume&gt;&lt;Issue&gt;5&lt;/Issue&gt;&lt;Address&gt;Department of Obstetrics and Gynecology, Ospedale San Paolo, Milan, Italy&lt;/Address&gt;&lt;Web_URL&gt;PM:11044486&lt;/Web_URL&gt;&lt;ZZ_JournalStdAbbrev&gt;&lt;f name="System"&gt;Pediatr.Res.&lt;/f&gt;&lt;/ZZ_JournalStdAbbrev&gt;&lt;ZZ_WorkformID&gt;1&lt;/ZZ_WorkformID&gt;&lt;/MDL&gt;&lt;/Cite&gt;&lt;/Refman&gt;</w:instrText>
      </w:r>
      <w:r w:rsidR="001A5B8C">
        <w:fldChar w:fldCharType="separate"/>
      </w:r>
      <w:r w:rsidR="001A5B8C">
        <w:t xml:space="preserve">(Hytinantti </w:t>
      </w:r>
      <w:r w:rsidR="001A5B8C" w:rsidRPr="001A5B8C">
        <w:rPr>
          <w:i/>
        </w:rPr>
        <w:t>et al.</w:t>
      </w:r>
      <w:r w:rsidR="001A5B8C">
        <w:t xml:space="preserve"> 2000;Cetin </w:t>
      </w:r>
      <w:r w:rsidR="001A5B8C" w:rsidRPr="001A5B8C">
        <w:rPr>
          <w:i/>
        </w:rPr>
        <w:t>et al.</w:t>
      </w:r>
      <w:r w:rsidR="001A5B8C">
        <w:t xml:space="preserve"> 2000)</w:t>
      </w:r>
      <w:r w:rsidR="001A5B8C">
        <w:fldChar w:fldCharType="end"/>
      </w:r>
      <w:r w:rsidRPr="001727FF">
        <w:t xml:space="preserve">. </w:t>
      </w:r>
      <w:r>
        <w:t xml:space="preserve">Levels were up to three times higher following administration of antenatal steroids (Shekhawat </w:t>
      </w:r>
      <w:r w:rsidRPr="001417E8">
        <w:rPr>
          <w:i/>
        </w:rPr>
        <w:t>et al.</w:t>
      </w:r>
      <w:r>
        <w:t xml:space="preserve"> 1998). Other studies have demonstrated a similar association between leptin and antenatal steroids </w:t>
      </w:r>
      <w:r w:rsidR="001A5B8C">
        <w:fldChar w:fldCharType="begin"/>
      </w:r>
      <w:r w:rsidR="001A5B8C">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Edition&lt;/f&gt;&lt;/ZZ_JournalFull&gt;&lt;ZZ_WorkformID&gt;1&lt;/ZZ_WorkformID&gt;&lt;/MDL&gt;&lt;/Cite&gt;&lt;/Refman&gt;</w:instrText>
      </w:r>
      <w:r w:rsidR="001A5B8C">
        <w:fldChar w:fldCharType="separate"/>
      </w:r>
      <w:r w:rsidR="001A5B8C">
        <w:t xml:space="preserve">(Hytinantti </w:t>
      </w:r>
      <w:r w:rsidR="001A5B8C" w:rsidRPr="001A5B8C">
        <w:rPr>
          <w:i/>
        </w:rPr>
        <w:t>et al.</w:t>
      </w:r>
      <w:r w:rsidR="001A5B8C">
        <w:t xml:space="preserve"> 2000)</w:t>
      </w:r>
      <w:r w:rsidR="001A5B8C">
        <w:fldChar w:fldCharType="end"/>
      </w:r>
      <w:r w:rsidR="001727FF">
        <w:t>.</w:t>
      </w:r>
      <w:r>
        <w:t xml:space="preserve">  </w:t>
      </w:r>
    </w:p>
    <w:p w14:paraId="633C3188" w14:textId="77777777" w:rsidR="00FB344C" w:rsidRDefault="00B12369" w:rsidP="00FB344C">
      <w:pPr>
        <w:pStyle w:val="MDHeading2"/>
        <w:spacing w:line="480" w:lineRule="auto"/>
      </w:pPr>
      <w:r>
        <w:br w:type="page"/>
      </w:r>
      <w:bookmarkStart w:id="19" w:name="_Toc161096849"/>
      <w:r w:rsidR="00FB344C">
        <w:t>2.9</w:t>
      </w:r>
      <w:r w:rsidR="00FB344C">
        <w:tab/>
        <w:t>Antenatal and postnatal steroids</w:t>
      </w:r>
      <w:bookmarkEnd w:id="19"/>
    </w:p>
    <w:p w14:paraId="17451463" w14:textId="77777777" w:rsidR="00FB344C" w:rsidRDefault="00FB344C" w:rsidP="00FB344C">
      <w:pPr>
        <w:spacing w:line="480" w:lineRule="auto"/>
        <w:rPr>
          <w:color w:val="000000"/>
        </w:rPr>
      </w:pPr>
      <w:r>
        <w:t xml:space="preserve">Many children born prematurely are exposed to steroids </w:t>
      </w:r>
      <w:r w:rsidRPr="009256F1">
        <w:rPr>
          <w:i/>
        </w:rPr>
        <w:t>in utero</w:t>
      </w:r>
      <w:r>
        <w:t xml:space="preserve">. Since 1994, following the National Institutes of Health Consensus statement and a detailed meta-analysis on the use of antenatal steroids, it has been routine practise to give glucocorticoids to those mothers threatening to deliver before 34 weeks gestation as they promote lung maturation and significantly reduce neonatal deaths </w:t>
      </w:r>
      <w:r w:rsidR="001A5B8C">
        <w:fldChar w:fldCharType="begin"/>
      </w:r>
      <w:r w:rsidR="001A5B8C">
        <w:instrText xml:space="preserve"> ADDIN REFMGR.CITE &lt;Refman&gt;&lt;Cite&gt;&lt;Author&gt;National Institutes of Health Consensus Developement Conference statement&lt;/Author&gt;&lt;Year&gt;1995&lt;/Year&gt;&lt;RecNum&gt;653&lt;/RecNum&gt;&lt;IDText&gt;Effect of corticosteriods for fetal maturation on perinatal outcomes&lt;/IDText&gt;&lt;MDL Ref_Type="Journal"&gt;&lt;Ref_Type&gt;Journal&lt;/Ref_Type&gt;&lt;Ref_ID&gt;653&lt;/Ref_ID&gt;&lt;Title_Primary&gt;Effect of corticosteriods for fetal maturation on perinatal outcomes&lt;/Title_Primary&gt;&lt;Authors_Primary&gt;National Institutes of Health Consensus Developement Conference statement&lt;/Authors_Primary&gt;&lt;Date_Primary&gt;1995&lt;/Date_Primary&gt;&lt;Reprint&gt;In File&lt;/Reprint&gt;&lt;Start_Page&gt;246&lt;/Start_Page&gt;&lt;End_Page&gt;252&lt;/End_Page&gt;&lt;Periodical&gt;American Journal of Obstetrics &amp;amp; Gynecology&lt;/Periodical&gt;&lt;Volume&gt;173&lt;/Volume&gt;&lt;ZZ_JournalFull&gt;&lt;f name="System"&gt;American Journal of Obstetrics &amp;amp; Gynecology&lt;/f&gt;&lt;/ZZ_JournalFull&gt;&lt;ZZ_WorkformID&gt;1&lt;/ZZ_WorkformID&gt;&lt;/MDL&gt;&lt;/Cite&gt;&lt;Cite&gt;&lt;Author&gt;Crowley&lt;/Author&gt;&lt;Year&gt;1995&lt;/Year&gt;&lt;RecNum&gt;9&lt;/RecNum&gt;&lt;IDText&gt;Antenatal corticosteroid therapy: a meta-analysis of the randomized trials, 1972 to 1994&lt;/IDText&gt;&lt;MDL Ref_Type="Journal"&gt;&lt;Ref_Type&gt;Journal&lt;/Ref_Type&gt;&lt;Ref_ID&gt;9&lt;/Ref_ID&gt;&lt;Title_Primary&gt;Antenatal corticosteroid therapy: a meta-analysis of the randomized trials, 1972 to 1994&lt;/Title_Primary&gt;&lt;Authors_Primary&gt;Crowley,P.A.&lt;/Authors_Primary&gt;&lt;Date_Primary&gt;1995/7&lt;/Date_Primary&gt;&lt;Keywords&gt;Obstetrics&lt;/Keywords&gt;&lt;Keywords&gt;therapy&lt;/Keywords&gt;&lt;Reprint&gt;In File&lt;/Reprint&gt;&lt;Start_Page&gt;322&lt;/Start_Page&gt;&lt;End_Page&gt;335&lt;/End_Page&gt;&lt;Periodical&gt;American Journal of Obstetrics &amp;amp; Gynecology&lt;/Periodical&gt;&lt;Volume&gt;173&lt;/Volume&gt;&lt;Issue&gt;1&lt;/Issue&gt;&lt;Address&gt;Department of Obstetrics and Gynaecology, Trinity College Dublin, Coombe Women&amp;apos;s Hospital, Dublin, Ireland&lt;/Address&gt;&lt;ZZ_JournalFull&gt;&lt;f name="System"&gt;American Journal of Obstetrics &amp;amp; Gynecology&lt;/f&gt;&lt;/ZZ_JournalFull&gt;&lt;ZZ_WorkformID&gt;1&lt;/ZZ_WorkformID&gt;&lt;/MDL&gt;&lt;/Cite&gt;&lt;/Refman&gt;</w:instrText>
      </w:r>
      <w:r w:rsidR="001A5B8C">
        <w:fldChar w:fldCharType="separate"/>
      </w:r>
      <w:r w:rsidR="001A5B8C">
        <w:t>(National Institutes of Health Consensus Developement Conference statement 1995;Crowley 1995)</w:t>
      </w:r>
      <w:r w:rsidR="001A5B8C">
        <w:fldChar w:fldCharType="end"/>
      </w:r>
      <w:r>
        <w:t xml:space="preserve">. </w:t>
      </w:r>
      <w:r>
        <w:rPr>
          <w:color w:val="000000"/>
        </w:rPr>
        <w:t>Approximately 90% of women in preterm labour now receive antenatal steroid treatment to promote lung maturation.</w:t>
      </w:r>
    </w:p>
    <w:p w14:paraId="502BD59B" w14:textId="77777777" w:rsidR="00FB344C" w:rsidRDefault="00FB344C"/>
    <w:p w14:paraId="3CAE8BA0" w14:textId="77777777" w:rsidR="00FB344C" w:rsidRDefault="00FB344C" w:rsidP="00FB344C">
      <w:pPr>
        <w:pStyle w:val="BodyText"/>
        <w:spacing w:line="480" w:lineRule="auto"/>
        <w:rPr>
          <w:b w:val="0"/>
          <w:color w:val="000000"/>
        </w:rPr>
      </w:pPr>
      <w:r>
        <w:rPr>
          <w:b w:val="0"/>
        </w:rPr>
        <w:t xml:space="preserve">Liggins first noted the benefits of antenatal steroids in improving survival in preterm infants by promoting lung maturation in the 1970’s. Antenatal steroid therapy is associated with improved survival and with improved neurologically intact survival </w:t>
      </w:r>
      <w:r w:rsidR="001A5B8C">
        <w:rPr>
          <w:b w:val="0"/>
        </w:rPr>
        <w:fldChar w:fldCharType="begin"/>
      </w:r>
      <w:r w:rsidR="001A5B8C">
        <w:rPr>
          <w:b w:val="0"/>
        </w:rPr>
        <w:instrText xml:space="preserve"> ADDIN REFMGR.CITE &lt;Refman&gt;&lt;Cite&gt;&lt;Author&gt;Salokorpi&lt;/Author&gt;&lt;Year&gt;1997&lt;/Year&gt;&lt;RecNum&gt;993&lt;/RecNum&gt;&lt;IDText&gt;Randomized study of the effect of antenatal dexamethasone on growth and development of premature children at the corrected age of 2 years&lt;/IDText&gt;&lt;MDL Ref_Type="Journal"&gt;&lt;Ref_Type&gt;Journal&lt;/Ref_Type&gt;&lt;Ref_ID&gt;993&lt;/Ref_ID&gt;&lt;Title_Primary&gt;Randomized study of the effect of antenatal dexamethasone on growth and development of premature children at the corrected age of 2 years&lt;/Title_Primary&gt;&lt;Authors_Primary&gt;Salokorpi,T.&lt;/Authors_Primary&gt;&lt;Authors_Primary&gt;Sajaniemi,N.&lt;/Authors_Primary&gt;&lt;Authors_Primary&gt;Hallback,H.&lt;/Authors_Primary&gt;&lt;Authors_Primary&gt;Kari,A.&lt;/Authors_Primary&gt;&lt;Authors_Primary&gt;Rita,H.&lt;/Authors_Primary&gt;&lt;Authors_Primary&gt;von Wendt,L.&lt;/Authors_Primary&gt;&lt;Date_Primary&gt;1997/3&lt;/Date_Primary&gt;&lt;Keywords&gt;Cerebral Palsy&lt;/Keywords&gt;&lt;Keywords&gt;complications&lt;/Keywords&gt;&lt;Keywords&gt;Dexamethasone&lt;/Keywords&gt;&lt;Keywords&gt;Finland&lt;/Keywords&gt;&lt;Keywords&gt;Gestational Age&lt;/Keywords&gt;&lt;Keywords&gt;Growth&lt;/Keywords&gt;&lt;Keywords&gt;Incidence&lt;/Keywords&gt;&lt;Keywords&gt;Steroids&lt;/Keywords&gt;&lt;Keywords&gt;therapy&lt;/Keywords&gt;&lt;Reprint&gt;Not in File&lt;/Reprint&gt;&lt;Start_Page&gt;294&lt;/Start_Page&gt;&lt;End_Page&gt;298&lt;/End_Page&gt;&lt;Periodical&gt;Acta Paediatrica&lt;/Periodical&gt;&lt;Volume&gt;86&lt;/Volume&gt;&lt;Issue&gt;3&lt;/Issue&gt;&lt;Address&gt;Department of Paediatric Neurology, Children&amp;apos;s Castle Hospital, Helsinki, Finland&lt;/Address&gt;&lt;ZZ_JournalFull&gt;&lt;f name="System"&gt;Acta Paediatrica&lt;/f&gt;&lt;/ZZ_JournalFull&gt;&lt;ZZ_WorkformID&gt;1&lt;/ZZ_WorkformID&gt;&lt;/MDL&gt;&lt;/Cite&gt;&lt;Cite&gt;&lt;Author&gt;Crowley&lt;/Author&gt;&lt;Year&gt;1995&lt;/Year&gt;&lt;RecNum&gt;9&lt;/RecNum&gt;&lt;IDText&gt;Antenatal corticosteroid therapy: a meta-analysis of the randomized trials, 1972 to 1994&lt;/IDText&gt;&lt;MDL Ref_Type="Journal"&gt;&lt;Ref_Type&gt;Journal&lt;/Ref_Type&gt;&lt;Ref_ID&gt;9&lt;/Ref_ID&gt;&lt;Title_Primary&gt;Antenatal corticosteroid therapy: a meta-analysis of the randomized trials, 1972 to 1994&lt;/Title_Primary&gt;&lt;Authors_Primary&gt;Crowley,P.A.&lt;/Authors_Primary&gt;&lt;Date_Primary&gt;1995/7&lt;/Date_Primary&gt;&lt;Keywords&gt;Obstetrics&lt;/Keywords&gt;&lt;Keywords&gt;therapy&lt;/Keywords&gt;&lt;Reprint&gt;In File&lt;/Reprint&gt;&lt;Start_Page&gt;322&lt;/Start_Page&gt;&lt;End_Page&gt;335&lt;/End_Page&gt;&lt;Periodical&gt;American Journal of Obstetrics &amp;amp; Gynecology&lt;/Periodical&gt;&lt;Volume&gt;173&lt;/Volume&gt;&lt;Issue&gt;1&lt;/Issue&gt;&lt;Address&gt;Department of Obstetrics and Gynaecology, Trinity College Dublin, Coombe Women&amp;apos;s Hospital, Dublin, Ireland&lt;/Address&gt;&lt;ZZ_JournalFull&gt;&lt;f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(Salokorpi </w:t>
      </w:r>
      <w:r w:rsidR="001A5B8C" w:rsidRPr="001A5B8C">
        <w:rPr>
          <w:b w:val="0"/>
          <w:i/>
        </w:rPr>
        <w:t>et al.</w:t>
      </w:r>
      <w:r w:rsidR="001A5B8C">
        <w:rPr>
          <w:b w:val="0"/>
        </w:rPr>
        <w:t xml:space="preserve"> 1997;Crowley 1995)</w:t>
      </w:r>
      <w:r w:rsidR="001A5B8C">
        <w:rPr>
          <w:b w:val="0"/>
        </w:rPr>
        <w:fldChar w:fldCharType="end"/>
      </w:r>
      <w:r>
        <w:rPr>
          <w:b w:val="0"/>
        </w:rPr>
        <w:t xml:space="preserve">. Their use was initially controversial as there were concerns about an effect on linear growth, a reduction in birth weight and on potential neurological development. In monkeys there was evidence of neuronal damage </w:t>
      </w:r>
      <w:r w:rsidR="001A5B8C">
        <w:rPr>
          <w:b w:val="0"/>
        </w:rPr>
        <w:fldChar w:fldCharType="begin"/>
      </w:r>
      <w:r w:rsidR="001A5B8C">
        <w:rPr>
          <w:b w:val="0"/>
        </w:rPr>
        <w:instrText xml:space="preserve"> ADDIN REFMGR.CITE &lt;Refman&gt;&lt;Cite&gt;&lt;Author&gt;Epstein&lt;/Author&gt;&lt;Year&gt;1977&lt;/Year&gt;&lt;RecNum&gt;966&lt;/RecNum&gt;&lt;IDText&gt;Maternal betamethasone and fetal growth and development in the monkey&lt;/IDText&gt;&lt;MDL Ref_Type="Journal"&gt;&lt;Ref_Type&gt;Journal&lt;/Ref_Type&gt;&lt;Ref_ID&gt;966&lt;/Ref_ID&gt;&lt;Title_Primary&gt;Maternal betamethasone and fetal growth and development in the monkey&lt;/Title_Primary&gt;&lt;Authors_Primary&gt;Epstein,M.F.&lt;/Authors_Primary&gt;&lt;Authors_Primary&gt;Farrell,P.M.&lt;/Authors_Primary&gt;&lt;Authors_Primary&gt;Sparks,J.W.&lt;/Authors_Primary&gt;&lt;Authors_Primary&gt;Pepe,G.&lt;/Authors_Primary&gt;&lt;Authors_Primary&gt;Driscoll,S.G.&lt;/Authors_Primary&gt;&lt;Authors_Primary&gt;Chez,R.A.&lt;/Authors_Primary&gt;&lt;Date_Primary&gt;1977/2/1&lt;/Date_Primary&gt;&lt;Keywords&gt;Betamethasone&lt;/Keywords&gt;&lt;Keywords&gt;Brain&lt;/Keywords&gt;&lt;Keywords&gt;Growth&lt;/Keywords&gt;&lt;Keywords&gt;Kidney&lt;/Keywords&gt;&lt;Keywords&gt;Liver&lt;/Keywords&gt;&lt;Keywords&gt;Lung&lt;/Keywords&gt;&lt;Keywords&gt;Placenta&lt;/Keywords&gt;&lt;Reprint&gt;In File&lt;/Reprint&gt;&lt;Start_Page&gt;261&lt;/Start_Page&gt;&lt;End_Page&gt;263&lt;/End_Page&gt;&lt;Periodical&gt;American Journal of Obstetrics &amp;amp; Gynecology&lt;/Periodical&gt;&lt;Volume&gt;127&lt;/Volume&gt;&lt;Issue&gt;3&lt;/Issue&gt;&lt;ZZ_JournalFull&gt;&lt;f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(Epstein </w:t>
      </w:r>
      <w:r w:rsidR="001A5B8C" w:rsidRPr="001A5B8C">
        <w:rPr>
          <w:b w:val="0"/>
          <w:i/>
        </w:rPr>
        <w:t>et al.</w:t>
      </w:r>
      <w:r w:rsidR="001A5B8C">
        <w:rPr>
          <w:b w:val="0"/>
        </w:rPr>
        <w:t xml:space="preserve"> 1977)</w:t>
      </w:r>
      <w:r w:rsidR="001A5B8C">
        <w:rPr>
          <w:b w:val="0"/>
        </w:rPr>
        <w:fldChar w:fldCharType="end"/>
      </w:r>
      <w:r>
        <w:rPr>
          <w:b w:val="0"/>
        </w:rPr>
        <w:t xml:space="preserve"> and evidence that corticosteroid therapy adversely affected brain growth </w:t>
      </w:r>
      <w:r w:rsidR="001A5B8C">
        <w:rPr>
          <w:b w:val="0"/>
        </w:rPr>
        <w:fldChar w:fldCharType="begin"/>
      </w:r>
      <w:r w:rsidR="001A5B8C">
        <w:rPr>
          <w:b w:val="0"/>
        </w:rPr>
        <w:instrText xml:space="preserve"> ADDIN REFMGR.CITE &lt;Refman&gt;&lt;Cite&gt;&lt;Author&gt;Barrada&lt;/Author&gt;&lt;Year&gt;1980&lt;/Year&gt;&lt;RecNum&gt;1449&lt;/RecNum&gt;&lt;IDText&gt;The effects of betamethasone on fetal development in the rabbit&lt;/IDText&gt;&lt;MDL Ref_Type="Journal"&gt;&lt;Ref_Type&gt;Journal&lt;/Ref_Type&gt;&lt;Ref_ID&gt;1449&lt;/Ref_ID&gt;&lt;Title_Primary&gt;The effects of betamethasone on fetal development in the rabbit&lt;/Title_Primary&gt;&lt;Authors_Primary&gt;Barrada,M.I.&lt;/Authors_Primary&gt;&lt;Authors_Primary&gt;Blomquist,C.H.&lt;/Authors_Primary&gt;&lt;Authors_Primary&gt;Kotts,C.&lt;/Authors_Primary&gt;&lt;Date_Primary&gt;1980/1/15&lt;/Date_Primary&gt;&lt;Keywords&gt;Animal&lt;/Keywords&gt;&lt;Keywords&gt;Animals&lt;/Keywords&gt;&lt;Keywords&gt;Betamethasone&lt;/Keywords&gt;&lt;Keywords&gt;Body Weight&lt;/Keywords&gt;&lt;Keywords&gt;Brain&lt;/Keywords&gt;&lt;Keywords&gt;Cell Size&lt;/Keywords&gt;&lt;Keywords&gt;Cesarean Section&lt;/Keywords&gt;&lt;Keywords&gt;Dna&lt;/Keywords&gt;&lt;Keywords&gt;drug effects&lt;/Keywords&gt;&lt;Keywords&gt;embryology&lt;/Keywords&gt;&lt;Keywords&gt;Female&lt;/Keywords&gt;&lt;Keywords&gt;Fetus&lt;/Keywords&gt;&lt;Keywords&gt;Liver&lt;/Keywords&gt;&lt;Keywords&gt;Lung&lt;/Keywords&gt;&lt;Keywords&gt;metabolism&lt;/Keywords&gt;&lt;Keywords&gt;Nerve Tissue Proteins&lt;/Keywords&gt;&lt;Keywords&gt;Organ Size&lt;/Keywords&gt;&lt;Keywords&gt;pathology&lt;/Keywords&gt;&lt;Keywords&gt;pharmacology&lt;/Keywords&gt;&lt;Keywords&gt;Phospholipids&lt;/Keywords&gt;&lt;Keywords&gt;physiology&lt;/Keywords&gt;&lt;Keywords&gt;Placenta&lt;/Keywords&gt;&lt;Keywords&gt;Pregnancy&lt;/Keywords&gt;&lt;Keywords&gt;Proteins&lt;/Keywords&gt;&lt;Keywords&gt;Rabbits&lt;/Keywords&gt;&lt;Keywords&gt;Sodium&lt;/Keywords&gt;&lt;Keywords&gt;Sodium Chloride&lt;/Keywords&gt;&lt;Keywords&gt;Teratogens&lt;/Keywords&gt;&lt;Keywords&gt;toxicity&lt;/Keywords&gt;&lt;Reprint&gt;Not in File&lt;/Reprint&gt;&lt;Start_Page&gt;234&lt;/Start_Page&gt;&lt;End_Page&gt;238&lt;/End_Page&gt;&lt;Periodical&gt;American Journal of Obstetrics &amp;amp; Gynecology&lt;/Periodical&gt;&lt;Volume&gt;136&lt;/Volume&gt;&lt;Issue&gt;2&lt;/Issue&gt;&lt;Web_URL&gt;PM:7352505&lt;/Web_URL&gt;&lt;ZZ_JournalFull&gt;&lt;f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(Barrada, Blomquist, and Kotts 1980)</w:t>
      </w:r>
      <w:r w:rsidR="001A5B8C">
        <w:rPr>
          <w:b w:val="0"/>
        </w:rPr>
        <w:fldChar w:fldCharType="end"/>
      </w:r>
      <w:r>
        <w:rPr>
          <w:b w:val="0"/>
        </w:rPr>
        <w:t xml:space="preserve">. In man, important developmental disturbances have not been reported </w:t>
      </w:r>
      <w:r w:rsidR="001A5B8C">
        <w:rPr>
          <w:b w:val="0"/>
        </w:rPr>
        <w:fldChar w:fldCharType="begin"/>
      </w:r>
      <w:r w:rsidR="001A5B8C">
        <w:rPr>
          <w:b w:val="0"/>
        </w:rPr>
        <w:instrText xml:space="preserve"> ADDIN REFMGR.CITE &lt;Refman&gt;&lt;Cite&gt;&lt;Author&gt;MacArthur&lt;/Author&gt;&lt;Year&gt;1981&lt;/Year&gt;&lt;RecNum&gt;979&lt;/RecNum&gt;&lt;IDText&gt;Cognitive and psychosocial development of 4-year-old children whose mothers were treated antenatally with betamethasone&lt;/IDText&gt;&lt;MDL Ref_Type="Journal"&gt;&lt;Ref_Type&gt;Journal&lt;/Ref_Type&gt;&lt;Ref_ID&gt;979&lt;/Ref_ID&gt;&lt;Title_Primary&gt;Cognitive and psychosocial development of 4-year-old children whose mothers were treated antenatally with betamethasone&lt;/Title_Primary&gt;&lt;Authors_Primary&gt;MacArthur,B.A.&lt;/Authors_Primary&gt;&lt;Authors_Primary&gt;Howie,R.N.&lt;/Authors_Primary&gt;&lt;Authors_Primary&gt;Dezoete,J.A.&lt;/Authors_Primary&gt;&lt;Authors_Primary&gt;Elkins,J.&lt;/Authors_Primary&gt;&lt;Date_Primary&gt;1981/11&lt;/Date_Primary&gt;&lt;Keywords&gt;Betamethasone&lt;/Keywords&gt;&lt;Keywords&gt;Cognition&lt;/Keywords&gt;&lt;Keywords&gt;Infant&lt;/Keywords&gt;&lt;Keywords&gt;Mothers&lt;/Keywords&gt;&lt;Keywords&gt;therapy&lt;/Keywords&gt;&lt;Reprint&gt;Not in File&lt;/Reprint&gt;&lt;Start_Page&gt;638&lt;/Start_Page&gt;&lt;End_Page&gt;643&lt;/End_Page&gt;&lt;Periodical&gt;Pediatrics&lt;/Periodical&gt;&lt;Volume&gt;68&lt;/Volume&gt;&lt;Issue&gt;5&lt;/Issue&gt;&lt;ZZ_JournalFull&gt;&lt;f name="System"&gt;Pediatrics&lt;/f&gt;&lt;/ZZ_JournalFull&gt;&lt;ZZ_WorkformID&gt;1&lt;/ZZ_WorkformID&gt;&lt;/MDL&gt;&lt;/Cite&gt;&lt;Cite&gt;&lt;Author&gt;MacArthur&lt;/Author&gt;&lt;Year&gt;1982&lt;/Year&gt;&lt;RecNum&gt;980&lt;/RecNum&gt;&lt;IDText&gt;School progress and cognitive development of 6-year-old children whose mothers were treated antenatally with betamethasone&lt;/IDText&gt;&lt;MDL Ref_Type="Journal"&gt;&lt;Ref_Type&gt;Journal&lt;/Ref_Type&gt;&lt;Ref_ID&gt;980&lt;/Ref_ID&gt;&lt;Title_Primary&gt;School progress and cognitive development of 6-year-old children whose mothers were treated antenatally with betamethasone&lt;/Title_Primary&gt;&lt;Authors_Primary&gt;MacArthur,B.A.&lt;/Authors_Primary&gt;&lt;Authors_Primary&gt;Howie,R.N.&lt;/Authors_Primary&gt;&lt;Authors_Primary&gt;Dezoete,J.A.&lt;/Authors_Primary&gt;&lt;Authors_Primary&gt;Elkins,J.&lt;/Authors_Primary&gt;&lt;Date_Primary&gt;1982/7&lt;/Date_Primary&gt;&lt;Keywords&gt;Betamethasone&lt;/Keywords&gt;&lt;Keywords&gt;Mothers&lt;/Keywords&gt;&lt;Keywords&gt;therapy&lt;/Keywords&gt;&lt;Reprint&gt;Not in File&lt;/Reprint&gt;&lt;Start_Page&gt;99&lt;/Start_Page&gt;&lt;End_Page&gt;105&lt;/End_Page&gt;&lt;Periodical&gt;Pediatrics&lt;/Periodical&gt;&lt;Volume&gt;70&lt;/Volume&gt;&lt;Issue&gt;1&lt;/Issue&gt;&lt;ZZ_JournalFull&gt;&lt;f name="System"&gt;Pediatrics&lt;/f&gt;&lt;/ZZ_JournalFull&gt;&lt;ZZ_WorkformID&gt;1&lt;/ZZ_WorkformID&gt;&lt;/MDL&gt;&lt;/Cite&gt;&lt;Cite&gt;&lt;Author&gt;Doyle&lt;/Author&gt;&lt;Year&gt;2000&lt;/Year&gt;&lt;RecNum&gt;927&lt;/RecNum&gt;&lt;IDText&gt;Antenatal corticosteroids and outcome at 14 years of age in children with birth weight less than 1501 grams&lt;/IDText&gt;&lt;MDL Ref_Type="Journal"&gt;&lt;Ref_Type&gt;Journal&lt;/Ref_Type&gt;&lt;Ref_ID&gt;927&lt;/Ref_ID&gt;&lt;Title_Primary&gt;Antenatal corticosteroids and outcome at 14 years of age in children with birth weight less than 1501 grams&lt;/Title_Primary&gt;&lt;Authors_Primary&gt;Doyle,L.W.&lt;/Authors_Primary&gt;&lt;Authors_Primary&gt;Ford,G.W.&lt;/Authors_Primary&gt;&lt;Authors_Primary&gt;Rickards,A.L.&lt;/Authors_Primary&gt;&lt;Authors_Primary&gt;Kelly,E.A.&lt;/Authors_Primary&gt;&lt;Authors_Primary&gt;Davis,N.M.&lt;/Authors_Primary&gt;&lt;Authors_Primary&gt;Callanan,C.&lt;/Authors_Primary&gt;&lt;Authors_Primary&gt;Olinsky,A.&lt;/Authors_Primary&gt;&lt;Date_Primary&gt;2000/7&lt;/Date_Primary&gt;&lt;Keywords&gt;Adolescent&lt;/Keywords&gt;&lt;Keywords&gt;Adrenal Cortex&lt;/Keywords&gt;&lt;Keywords&gt;Adrenal Cortex Hormones&lt;/Keywords&gt;&lt;Keywords&gt;adverse effects&lt;/Keywords&gt;&lt;Keywords&gt;Australia&lt;/Keywords&gt;&lt;Keywords&gt;Birth Weight&lt;/Keywords&gt;&lt;Keywords&gt;Child&lt;/Keywords&gt;&lt;Keywords&gt;Cognition&lt;/Keywords&gt;&lt;Keywords&gt;Cohort Studies&lt;/Keywords&gt;&lt;Keywords&gt;drug effects&lt;/Keywords&gt;&lt;Keywords&gt;embryology&lt;/Keywords&gt;&lt;Keywords&gt;Female&lt;/Keywords&gt;&lt;Keywords&gt;Fetal Organ Maturity&lt;/Keywords&gt;&lt;Keywords&gt;Follow-Up Studies&lt;/Keywords&gt;&lt;Keywords&gt;Growth&lt;/Keywords&gt;&lt;Keywords&gt;Humans&lt;/Keywords&gt;&lt;Keywords&gt;Infant,Low Birth Weight&lt;/Keywords&gt;&lt;Keywords&gt;Infant,Newborn&lt;/Keywords&gt;&lt;Keywords&gt;Lung&lt;/Keywords&gt;&lt;Keywords&gt;Male&lt;/Keywords&gt;&lt;Keywords&gt;Mothers&lt;/Keywords&gt;&lt;Keywords&gt;physiology&lt;/Keywords&gt;&lt;Keywords&gt;Pregnancy&lt;/Keywords&gt;&lt;Keywords&gt;therapeutic use&lt;/Keywords&gt;&lt;Keywords&gt;therapy&lt;/Keywords&gt;&lt;Reprint&gt;Not in File&lt;/Reprint&gt;&lt;Start_Page&gt;E2&lt;/Start_Page&gt;&lt;Periodical&gt;Pediatrics&lt;/Periodical&gt;&lt;Volume&gt;106&lt;/Volume&gt;&lt;Issue&gt;1&lt;/Issue&gt;&lt;Address&gt;Division of Newborn Services, Royal Women&amp;apos;s Hospital, Melbourne, Australia. l.doyle@obgyn-rwh.unimelb.edu.au&lt;/Address&gt;&lt;Web_URL&gt;PM:10878171&lt;/Web_URL&gt;&lt;ZZ_JournalFull&gt;&lt;f name="System"&gt;Pediatrics&lt;/f&gt;&lt;/ZZ_JournalFull&gt;&lt;ZZ_WorkformID&gt;1&lt;/ZZ_WorkformID&gt;&lt;/MDL&gt;&lt;/Cite&gt;&lt;/Refman&gt;</w:instrText>
      </w:r>
      <w:r w:rsidR="001A5B8C">
        <w:rPr>
          <w:b w:val="0"/>
        </w:rPr>
        <w:fldChar w:fldCharType="separate"/>
      </w:r>
      <w:r w:rsidR="001A5B8C">
        <w:rPr>
          <w:b w:val="0"/>
        </w:rPr>
        <w:t xml:space="preserve">(MacArthur </w:t>
      </w:r>
      <w:r w:rsidR="001A5B8C" w:rsidRPr="001A5B8C">
        <w:rPr>
          <w:b w:val="0"/>
          <w:i/>
        </w:rPr>
        <w:t>et al.</w:t>
      </w:r>
      <w:r w:rsidR="001A5B8C">
        <w:rPr>
          <w:b w:val="0"/>
        </w:rPr>
        <w:t xml:space="preserve"> 1981;MacArthur </w:t>
      </w:r>
      <w:r w:rsidR="001A5B8C" w:rsidRPr="001A5B8C">
        <w:rPr>
          <w:b w:val="0"/>
          <w:i/>
        </w:rPr>
        <w:t>et al.</w:t>
      </w:r>
      <w:r w:rsidR="001A5B8C">
        <w:rPr>
          <w:b w:val="0"/>
        </w:rPr>
        <w:t xml:space="preserve"> 1982;Doyle </w:t>
      </w:r>
      <w:r w:rsidR="001A5B8C" w:rsidRPr="001A5B8C">
        <w:rPr>
          <w:b w:val="0"/>
          <w:i/>
        </w:rPr>
        <w:t>et al.</w:t>
      </w:r>
      <w:r w:rsidR="001A5B8C">
        <w:rPr>
          <w:b w:val="0"/>
        </w:rPr>
        <w:t xml:space="preserve"> 2000b)</w:t>
      </w:r>
      <w:r w:rsidR="001A5B8C">
        <w:rPr>
          <w:b w:val="0"/>
        </w:rPr>
        <w:fldChar w:fldCharType="end"/>
      </w:r>
      <w:r w:rsidRPr="00AB44BF">
        <w:rPr>
          <w:b w:val="0"/>
        </w:rPr>
        <w:t xml:space="preserve"> although one study reported an adverse effect on behaviour  </w:t>
      </w:r>
      <w:r w:rsidR="001A5B8C">
        <w:rPr>
          <w:b w:val="0"/>
        </w:rPr>
        <w:fldChar w:fldCharType="begin"/>
      </w:r>
      <w:r w:rsidR="001A5B8C">
        <w:rPr>
          <w:b w:val="0"/>
        </w:rPr>
        <w:instrText xml:space="preserve"> ADDIN REFMGR.CITE &lt;Refman&gt;&lt;Cite&gt;&lt;Author&gt;French&lt;/Author&gt;&lt;Year&gt;1998&lt;/Year&gt;&lt;RecNum&gt;1504&lt;/RecNum&gt;&lt;IDText&gt;Repeated antenatal corticosteroids: Behaviour outcomes in a regional population of very preterm infants&lt;/IDText&gt;&lt;MDL Ref_Type="Abstract"&gt;&lt;Ref_Type&gt;Abstract&lt;/Ref_Type&gt;&lt;Ref_ID&gt;1504&lt;/Ref_ID&gt;&lt;Title_Primary&gt;Repeated antenatal corticosteroids: Behaviour outcomes in a regional population of very preterm infants&lt;/Title_Primary&gt;&lt;Authors_Primary&gt;French,N.P.&lt;/Authors_Primary&gt;&lt;Date_Primary&gt;1998&lt;/Date_Primary&gt;&lt;Keywords&gt;Population&lt;/Keywords&gt;&lt;Keywords&gt;Infant&lt;/Keywords&gt;&lt;Reprint&gt;Not in File&lt;/Reprint&gt;&lt;Start_Page&gt;214A&lt;/Start_Page&gt;&lt;Periodical&gt;Pediatric Research&lt;/Periodical&gt;&lt;Volume&gt;43&lt;/Volume&gt;&lt;ZZ_JournalStdAbbrev&gt;&lt;f name="System"&gt;Pediatric Research&lt;/f&gt;&lt;/ZZ_JournalStdAbbrev&gt;&lt;ZZ_WorkformID&gt;4&lt;/ZZ_WorkformID&gt;&lt;/MDL&gt;&lt;/Cite&gt;&lt;/Refman&gt;</w:instrText>
      </w:r>
      <w:r w:rsidR="001A5B8C">
        <w:rPr>
          <w:b w:val="0"/>
        </w:rPr>
        <w:fldChar w:fldCharType="separate"/>
      </w:r>
      <w:r w:rsidR="001A5B8C">
        <w:rPr>
          <w:b w:val="0"/>
        </w:rPr>
        <w:t>(French 1998)</w:t>
      </w:r>
      <w:r w:rsidR="001A5B8C">
        <w:rPr>
          <w:b w:val="0"/>
        </w:rPr>
        <w:fldChar w:fldCharType="end"/>
      </w:r>
      <w:r w:rsidRPr="00AB44BF">
        <w:rPr>
          <w:b w:val="0"/>
        </w:rPr>
        <w:t xml:space="preserve">. </w:t>
      </w:r>
      <w:r>
        <w:rPr>
          <w:b w:val="0"/>
        </w:rPr>
        <w:t xml:space="preserve">This group also reported a significant reduction in birth weight particularly with repeated doses of steroids </w:t>
      </w:r>
      <w:r w:rsidR="001A5B8C">
        <w:rPr>
          <w:b w:val="0"/>
        </w:rPr>
        <w:fldChar w:fldCharType="begin"/>
      </w:r>
      <w:r w:rsidR="001A5B8C">
        <w:rPr>
          <w:b w:val="0"/>
        </w:rPr>
        <w:instrText xml:space="preserve"> ADDIN REFMGR.CITE &lt;Refman&gt;&lt;Cite&gt;&lt;Author&gt;French&lt;/Author&gt;&lt;Year&gt;1999&lt;/Year&gt;&lt;RecNum&gt;1441&lt;/RecNum&gt;&lt;IDText&gt;Repeated antenatal corticosteroids: size at birth and subsequent development&lt;/IDText&gt;&lt;MDL Ref_Type="Journal"&gt;&lt;Ref_Type&gt;Journal&lt;/Ref_Type&gt;&lt;Ref_ID&gt;1441&lt;/Ref_ID&gt;&lt;Title_Primary&gt;Repeated antenatal corticosteroids: size at birth and subsequent development&lt;/Title_Primary&gt;&lt;Authors_Primary&gt;French,N.P.&lt;/Authors_Primary&gt;&lt;Authors_Primary&gt;Hagan,R.&lt;/Authors_Primary&gt;&lt;Authors_Primary&gt;Evans,S.F.&lt;/Authors_Primary&gt;&lt;Authors_Primary&gt;Godfrey,M.&lt;/Authors_Primary&gt;&lt;Authors_Primary&gt;Newnham,J.P.&lt;/Authors_Primary&gt;&lt;Date_Primary&gt;1999/1&lt;/Date_Primary&gt;&lt;Keywords&gt;administration &amp;amp; dosage&lt;/Keywords&gt;&lt;Keywords&gt;Adrenal Cortex&lt;/Keywords&gt;&lt;Keywords&gt;Adrenal Cortex Hormones&lt;/Keywords&gt;&lt;Keywords&gt;adverse effects&lt;/Keywords&gt;&lt;Keywords&gt;Australia&lt;/Keywords&gt;&lt;Keywords&gt;Birth Weight&lt;/Keywords&gt;&lt;Keywords&gt;Cephalometry&lt;/Keywords&gt;&lt;Keywords&gt;Child Development&lt;/Keywords&gt;&lt;Keywords&gt;Chronic Disease&lt;/Keywords&gt;&lt;Keywords&gt;Cohort Studies&lt;/Keywords&gt;&lt;Keywords&gt;drug effects&lt;/Keywords&gt;&lt;Keywords&gt;epidemiology&lt;/Keywords&gt;&lt;Keywords&gt;Female&lt;/Keywords&gt;&lt;Keywords&gt;Growth&lt;/Keywords&gt;&lt;Keywords&gt;Head&lt;/Keywords&gt;&lt;Keywords&gt;Hormones&lt;/Keywords&gt;&lt;Keywords&gt;Humans&lt;/Keywords&gt;&lt;Keywords&gt;Incidence&lt;/Keywords&gt;&lt;Keywords&gt;Infant&lt;/Keywords&gt;&lt;Keywords&gt;Infant,Newborn&lt;/Keywords&gt;&lt;Keywords&gt;Lung&lt;/Keywords&gt;&lt;Keywords&gt;Lung Diseases&lt;/Keywords&gt;&lt;Keywords&gt;Male&lt;/Keywords&gt;&lt;Keywords&gt;mortality&lt;/Keywords&gt;&lt;Keywords&gt;Pregnancy&lt;/Keywords&gt;&lt;Keywords&gt;Prenatal Exposure Delayed Effects&lt;/Keywords&gt;&lt;Keywords&gt;Research Support,Non-U.S.Gov&amp;apos;t&lt;/Keywords&gt;&lt;Keywords&gt;Western Australia&lt;/Keywords&gt;&lt;Reprint&gt;Not in File&lt;/Reprint&gt;&lt;Start_Page&gt;114&lt;/Start_Page&gt;&lt;End_Page&gt;121&lt;/End_Page&gt;&lt;Periodical&gt;American Journal of Obstetrics &amp;amp; Gynecology&lt;/Periodical&gt;&lt;Volume&gt;180&lt;/Volume&gt;&lt;Issue&gt;1&lt;/Issue&gt;&lt;Address&gt;Department of Neonatal Paediatrics, King Edward Memorial Hospital, Perth, Australia&lt;/Address&gt;&lt;Web_URL&gt;PM:9914589&lt;/Web_URL&gt;&lt;ZZ_JournalFull&gt;&lt;f name="System"&gt;American Journal of Obstetrics &amp;amp; Gynecology&lt;/f&gt;&lt;/ZZ_JournalFull&gt;&lt;ZZ_WorkformID&gt;1&lt;/ZZ_WorkformID&gt;&lt;/MDL&gt;&lt;/Cite&gt;&lt;/Refman&gt;</w:instrText>
      </w:r>
      <w:r w:rsidR="001A5B8C">
        <w:rPr>
          <w:b w:val="0"/>
        </w:rPr>
        <w:fldChar w:fldCharType="separate"/>
      </w:r>
      <w:r w:rsidR="001A5B8C">
        <w:rPr>
          <w:b w:val="0"/>
        </w:rPr>
        <w:t xml:space="preserve">(French </w:t>
      </w:r>
      <w:r w:rsidR="001A5B8C" w:rsidRPr="001A5B8C">
        <w:rPr>
          <w:b w:val="0"/>
          <w:i/>
        </w:rPr>
        <w:t>et al.</w:t>
      </w:r>
      <w:r w:rsidR="001A5B8C">
        <w:rPr>
          <w:b w:val="0"/>
        </w:rPr>
        <w:t xml:space="preserve"> 1999)</w:t>
      </w:r>
      <w:r w:rsidR="001A5B8C">
        <w:rPr>
          <w:b w:val="0"/>
        </w:rPr>
        <w:fldChar w:fldCharType="end"/>
      </w:r>
      <w:r>
        <w:rPr>
          <w:b w:val="0"/>
        </w:rPr>
        <w:t xml:space="preserve"> in a cohort of 652 infants born between 20-32 weeks gestation. Although birth weight was reduced, by 3 years of age there was no difference in height between those who received antenatal steroids and those who did not. </w:t>
      </w:r>
      <w:r>
        <w:rPr>
          <w:b w:val="0"/>
          <w:color w:val="000000"/>
        </w:rPr>
        <w:t>However other studies have not shown that antenatal steroids reduce birthweight and showed no evidence of a detrimental</w:t>
      </w:r>
      <w:r w:rsidR="00AB44BF">
        <w:rPr>
          <w:b w:val="0"/>
          <w:color w:val="000000"/>
        </w:rPr>
        <w:t xml:space="preserve"> effect on growth aged 4 years </w:t>
      </w:r>
      <w:r w:rsidR="001A5B8C">
        <w:rPr>
          <w:b w:val="0"/>
          <w:color w:val="000000"/>
        </w:rPr>
        <w:fldChar w:fldCharType="begin"/>
      </w:r>
      <w:r w:rsidR="001A5B8C">
        <w:rPr>
          <w:b w:val="0"/>
          <w:color w:val="000000"/>
        </w:rPr>
        <w:instrText xml:space="preserve"> ADDIN REFMGR.CITE &lt;Refman&gt;&lt;Cite&gt;&lt;Author&gt;Hasbargen&lt;/Author&gt;&lt;Year&gt;2001&lt;/Year&gt;&lt;RecNum&gt;674&lt;/RecNum&gt;&lt;IDText&gt;Growth and development of children to 4 years of age after repeated antenatal steroid administration&lt;/IDText&gt;&lt;MDL Ref_Type="Journal"&gt;&lt;Ref_Type&gt;Journal&lt;/Ref_Type&gt;&lt;Ref_ID&gt;674&lt;/Ref_ID&gt;&lt;Title_Primary&gt;Growth and development of children to 4 years of age after repeated antenatal steroid administration&lt;/Title_Primary&gt;&lt;Authors_Primary&gt;Hasbargen,U.&lt;/Authors_Primary&gt;&lt;Authors_Primary&gt;Reber,D.&lt;/Authors_Primary&gt;&lt;Authors_Primary&gt;Versmold,H.&lt;/Authors_Primary&gt;&lt;Authors_Primary&gt;Schulze,A.&lt;/Authors_Primary&gt;&lt;Date_Primary&gt;2001/9&lt;/Date_Primary&gt;&lt;Keywords&gt;21468805&lt;/Keywords&gt;&lt;Keywords&gt;Betamethasone&lt;/Keywords&gt;&lt;Keywords&gt;Body Weight&lt;/Keywords&gt;&lt;Keywords&gt;Cohort Studies&lt;/Keywords&gt;&lt;Keywords&gt;Gestational Age&lt;/Keywords&gt;&lt;Keywords&gt;Growth&lt;/Keywords&gt;&lt;Keywords&gt;Head&lt;/Keywords&gt;&lt;Keywords&gt;Infant&lt;/Keywords&gt;&lt;Keywords&gt;Maternal Age&lt;/Keywords&gt;&lt;Keywords&gt;Mothers&lt;/Keywords&gt;&lt;Keywords&gt;Obstetrics&lt;/Keywords&gt;&lt;Keywords&gt;Risk&lt;/Keywords&gt;&lt;Reprint&gt;Not in File&lt;/Reprint&gt;&lt;Start_Page&gt;552&lt;/Start_Page&gt;&lt;End_Page&gt;555&lt;/End_Page&gt;&lt;Periodical&gt;European Journal of Pediatrics.&lt;/Periodical&gt;&lt;Volume&gt;160&lt;/Volume&gt;&lt;Issue&gt;9&lt;/Issue&gt;&lt;ZZ_JournalFull&gt;&lt;f name="System"&gt;European Journal of Pediatrics.&lt;/f&gt;&lt;/ZZ_JournalFull&gt;&lt;ZZ_WorkformID&gt;1&lt;/ZZ_WorkformID&gt;&lt;/MDL&gt;&lt;/Cite&gt;&lt;/Refman&gt;</w:instrText>
      </w:r>
      <w:r w:rsidR="001A5B8C">
        <w:rPr>
          <w:b w:val="0"/>
          <w:color w:val="000000"/>
        </w:rPr>
        <w:fldChar w:fldCharType="separate"/>
      </w:r>
      <w:r w:rsidR="001A5B8C">
        <w:rPr>
          <w:b w:val="0"/>
          <w:color w:val="000000"/>
        </w:rPr>
        <w:t xml:space="preserve">(Hasbargen </w:t>
      </w:r>
      <w:r w:rsidR="001A5B8C" w:rsidRPr="001A5B8C">
        <w:rPr>
          <w:b w:val="0"/>
          <w:i/>
          <w:color w:val="000000"/>
        </w:rPr>
        <w:t>et al.</w:t>
      </w:r>
      <w:r w:rsidR="001A5B8C">
        <w:rPr>
          <w:b w:val="0"/>
          <w:color w:val="000000"/>
        </w:rPr>
        <w:t xml:space="preserve"> 2001)</w:t>
      </w:r>
      <w:r w:rsidR="001A5B8C">
        <w:rPr>
          <w:b w:val="0"/>
          <w:color w:val="000000"/>
        </w:rPr>
        <w:fldChar w:fldCharType="end"/>
      </w:r>
      <w:r>
        <w:rPr>
          <w:b w:val="0"/>
          <w:color w:val="000000"/>
        </w:rPr>
        <w:t xml:space="preserve">. No evidence of an effect on growth age 10-12 years was seen in those entered in a randomised trial, except perhaps later puberty in boys </w:t>
      </w:r>
      <w:r w:rsidR="001A5B8C">
        <w:rPr>
          <w:b w:val="0"/>
          <w:color w:val="000000"/>
        </w:rPr>
        <w:fldChar w:fldCharType="begin"/>
      </w:r>
      <w:r w:rsidR="001A5B8C">
        <w:rPr>
          <w:b w:val="0"/>
          <w:color w:val="000000"/>
        </w:rPr>
        <w:instrText xml:space="preserve"> ADDIN REFMGR.CITE &lt;Refman&gt;&lt;Cite&gt;&lt;Author&gt;Smolders-de Haas&lt;/Author&gt;&lt;Year&gt;1990&lt;/Year&gt;&lt;RecNum&gt;665&lt;/RecNum&gt;&lt;IDText&gt;Physical development and medical history of children who were treated antenatally with corticosteroids to prevent respiratory distress syndrome: a 10- to 12-year follow-up&lt;/IDText&gt;&lt;MDL Ref_Type="Journal"&gt;&lt;Ref_Type&gt;Journal&lt;/Ref_Type&gt;&lt;Ref_ID&gt;665&lt;/Ref_ID&gt;&lt;Title_Primary&gt;Physical development and medical history of children who were treated antenatally with corticosteroids to prevent respiratory distress syndrome: a 10- to 12-year follow-up&lt;/Title_Primary&gt;&lt;Authors_Primary&gt;Smolders-de Haas,H.&lt;/Authors_Primary&gt;&lt;Authors_Primary&gt;Neuvel,J.&lt;/Authors_Primary&gt;&lt;Authors_Primary&gt;Schmand,B.&lt;/Authors_Primary&gt;&lt;Authors_Primary&gt;Treffers,P.E.&lt;/Authors_Primary&gt;&lt;Authors_Primary&gt;Koppe,J.G.&lt;/Authors_Primary&gt;&lt;Authors_Primary&gt;Hoeks,J.&lt;/Authors_Primary&gt;&lt;Date_Primary&gt;1990/7&lt;/Date_Primary&gt;&lt;Keywords&gt;90295379&lt;/Keywords&gt;&lt;Keywords&gt;Betamethasone&lt;/Keywords&gt;&lt;Keywords&gt;Child&lt;/Keywords&gt;&lt;Keywords&gt;Growth&lt;/Keywords&gt;&lt;Keywords&gt;Lung&lt;/Keywords&gt;&lt;Keywords&gt;Mothers&lt;/Keywords&gt;&lt;Keywords&gt;Netherlands&lt;/Keywords&gt;&lt;Keywords&gt;Obstetrics&lt;/Keywords&gt;&lt;Keywords&gt;Respiratory Distress Syndrome&lt;/Keywords&gt;&lt;Keywords&gt;Syndrome&lt;/Keywords&gt;&lt;Reprint&gt;Not in File&lt;/Reprint&gt;&lt;Start_Page&gt;65&lt;/Start_Page&gt;&lt;End_Page&gt;70&lt;/End_Page&gt;&lt;Periodical&gt;Pediatrics.&lt;/Periodical&gt;&lt;Volume&gt;86&lt;/Volume&gt;&lt;Issue&gt;1&lt;/Issue&gt;&lt;ZZ_JournalFull&gt;&lt;f name="System"&gt;Pediatrics.&lt;/f&gt;&lt;/ZZ_JournalFull&gt;&lt;ZZ_WorkformID&gt;1&lt;/ZZ_WorkformID&gt;&lt;/MDL&gt;&lt;/Cite&gt;&lt;/Refman&gt;</w:instrText>
      </w:r>
      <w:r w:rsidR="001A5B8C">
        <w:rPr>
          <w:b w:val="0"/>
          <w:color w:val="000000"/>
        </w:rPr>
        <w:fldChar w:fldCharType="separate"/>
      </w:r>
      <w:r w:rsidR="001A5B8C">
        <w:rPr>
          <w:b w:val="0"/>
          <w:color w:val="000000"/>
        </w:rPr>
        <w:t xml:space="preserve">(Smolders-de Haas </w:t>
      </w:r>
      <w:r w:rsidR="001A5B8C" w:rsidRPr="001A5B8C">
        <w:rPr>
          <w:b w:val="0"/>
          <w:i/>
          <w:color w:val="000000"/>
        </w:rPr>
        <w:t>et al.</w:t>
      </w:r>
      <w:r w:rsidR="001A5B8C">
        <w:rPr>
          <w:b w:val="0"/>
          <w:color w:val="000000"/>
        </w:rPr>
        <w:t xml:space="preserve"> 1990)</w:t>
      </w:r>
      <w:r w:rsidR="001A5B8C">
        <w:rPr>
          <w:b w:val="0"/>
          <w:color w:val="000000"/>
        </w:rPr>
        <w:fldChar w:fldCharType="end"/>
      </w:r>
      <w:r>
        <w:rPr>
          <w:b w:val="0"/>
          <w:color w:val="000000"/>
        </w:rPr>
        <w:t>.</w:t>
      </w:r>
    </w:p>
    <w:p w14:paraId="0F2F5DAF" w14:textId="77777777" w:rsidR="00FB344C" w:rsidRDefault="00FB344C">
      <w:pPr>
        <w:rPr>
          <w:color w:val="000000"/>
        </w:rPr>
      </w:pPr>
    </w:p>
    <w:p w14:paraId="2729ACE9" w14:textId="77777777" w:rsidR="00FB344C" w:rsidRPr="00F05C39" w:rsidRDefault="00FB344C" w:rsidP="00FB344C">
      <w:pPr>
        <w:pStyle w:val="BodyText"/>
        <w:spacing w:line="480" w:lineRule="auto"/>
        <w:rPr>
          <w:b w:val="0"/>
        </w:rPr>
      </w:pPr>
      <w:r w:rsidRPr="00D50E0C">
        <w:rPr>
          <w:b w:val="0"/>
        </w:rPr>
        <w:t xml:space="preserve">Antenatal steroids have a number of other effects on the hormonal milieu of the fetus whose mother is given antenatal steroids. In addition to the effects on the adrenal various other endocrine changes have been noted </w:t>
      </w:r>
      <w:r w:rsidR="001A5B8C">
        <w:rPr>
          <w:b w:val="0"/>
        </w:rPr>
        <w:fldChar w:fldCharType="begin"/>
      </w:r>
      <w:r w:rsidR="001A5B8C">
        <w:rPr>
          <w:b w:val="0"/>
        </w:rPr>
        <w:instrText xml:space="preserve"> ADDIN REFMGR.CITE &lt;Refman&gt;&lt;Cite&gt;&lt;Author&gt;Padbury&lt;/Author&gt;&lt;Year&gt;1996&lt;/Year&gt;&lt;RecNum&gt;989&lt;/RecNum&gt;&lt;IDText&gt;Extrapulmonary effects of antenatally administered steroids&lt;/IDText&gt;&lt;MDL Ref_Type="Journal"&gt;&lt;Ref_Type&gt;Journal&lt;/Ref_Type&gt;&lt;Ref_ID&gt;989&lt;/Ref_ID&gt;&lt;Title_Primary&gt;Extrapulmonary effects of antenatally administered steroids&lt;/Title_Primary&gt;&lt;Authors_Primary&gt;Padbury,J.F.&lt;/Authors_Primary&gt;&lt;Authors_Primary&gt;Ervin,M.G.&lt;/Authors_Primary&gt;&lt;Authors_Primary&gt;Polk,D.H.&lt;/Authors_Primary&gt;&lt;Date_Primary&gt;1996/2&lt;/Date_Primary&gt;&lt;Keywords&gt;Steroids&lt;/Keywords&gt;&lt;Reprint&gt;Not in File&lt;/Reprint&gt;&lt;Start_Page&gt;167&lt;/Start_Page&gt;&lt;End_Page&gt;172&lt;/End_Page&gt;&lt;Periodical&gt;Journal of Pediatrics&lt;/Periodical&gt;&lt;Volume&gt;128&lt;/Volume&gt;&lt;Issue&gt;2&lt;/Issue&gt;&lt;Address&gt;Department of Pediatrics, University of California, Los Angeles, USA&lt;/Address&gt;&lt;ZZ_JournalFull&gt;&lt;f name="System"&gt;Journal of Pediatrics&lt;/f&gt;&lt;/ZZ_JournalFull&gt;&lt;ZZ_WorkformID&gt;1&lt;/ZZ_WorkformID&gt;&lt;/MDL&gt;&lt;/Cite&gt;&lt;Cite&gt;&lt;Author&gt;Ballard&lt;/Author&gt;&lt;Year&gt;1980&lt;/Year&gt;&lt;RecNum&gt;1450&lt;/RecNum&gt;&lt;IDText&gt;Fetal sex and prenatal betamethasone therapy&lt;/IDText&gt;&lt;MDL Ref_Type="Journal"&gt;&lt;Ref_Type&gt;Journal&lt;/Ref_Type&gt;&lt;Ref_ID&gt;1450&lt;/Ref_ID&gt;&lt;Title_Primary&gt;Fetal sex and prenatal betamethasone therapy&lt;/Title_Primary&gt;&lt;Authors_Primary&gt;Ballard,P.L.&lt;/Authors_Primary&gt;&lt;Authors_Primary&gt;Ballard,R.A.&lt;/Authors_Primary&gt;&lt;Authors_Primary&gt;Granberg,J.P.&lt;/Authors_Primary&gt;&lt;Authors_Primary&gt;Sniderman,S.&lt;/Authors_Primary&gt;&lt;Authors_Primary&gt;Gluckman,P.D.&lt;/Authors_Primary&gt;&lt;Authors_Primary&gt;Kaplan,S.L.&lt;/Authors_Primary&gt;&lt;Authors_Primary&gt;Grumbach,M.M.&lt;/Authors_Primary&gt;&lt;Date_Primary&gt;1980/9&lt;/Date_Primary&gt;&lt;Keywords&gt;Betamethasone&lt;/Keywords&gt;&lt;Keywords&gt;Birth Weight&lt;/Keywords&gt;&lt;Keywords&gt;Comparative Study&lt;/Keywords&gt;&lt;Keywords&gt;Dehydroepiandrosterone&lt;/Keywords&gt;&lt;Keywords&gt;Dehydroepiandrosterone Sulfate&lt;/Keywords&gt;&lt;Keywords&gt;Evaluation Studies&lt;/Keywords&gt;&lt;Keywords&gt;Female&lt;/Keywords&gt;&lt;Keywords&gt;Growth&lt;/Keywords&gt;&lt;Keywords&gt;Growth Hormone&lt;/Keywords&gt;&lt;Keywords&gt;Humans&lt;/Keywords&gt;&lt;Keywords&gt;Incidence&lt;/Keywords&gt;&lt;Keywords&gt;Infant&lt;/Keywords&gt;&lt;Keywords&gt;Infant,Newborn&lt;/Keywords&gt;&lt;Keywords&gt;Male&lt;/Keywords&gt;&lt;Keywords&gt;metabolism&lt;/Keywords&gt;&lt;Keywords&gt;Pregnancy&lt;/Keywords&gt;&lt;Keywords&gt;prevention &amp;amp; control&lt;/Keywords&gt;&lt;Keywords&gt;Research Support,U.S.Gov&amp;apos;t,P.H.S.&lt;/Keywords&gt;&lt;Keywords&gt;Respiratory Distress Syndrome&lt;/Keywords&gt;&lt;Keywords&gt;Respiratory Distress Syndrome,Newborn&lt;/Keywords&gt;&lt;Keywords&gt;Sex Factors&lt;/Keywords&gt;&lt;Keywords&gt;Syndrome&lt;/Keywords&gt;&lt;Keywords&gt;therapeutic use&lt;/Keywords&gt;&lt;Keywords&gt;therapy&lt;/Keywords&gt;&lt;Reprint&gt;Not in File&lt;/Reprint&gt;&lt;Start_Page&gt;451&lt;/Start_Page&gt;&lt;End_Page&gt;454&lt;/End_Page&gt;&lt;Periodical&gt;Journal of Pediatrics&lt;/Periodical&gt;&lt;Volume&gt;97&lt;/Volume&gt;&lt;Issue&gt;3&lt;/Issue&gt;&lt;Web_URL&gt;PM:7411310&lt;/Web_URL&gt;&lt;ZZ_JournalFull&gt;&lt;f name="System"&gt;Journal of Pediatrics&lt;/f&gt;&lt;/ZZ_JournalFull&gt;&lt;ZZ_WorkformID&gt;1&lt;/ZZ_WorkformID&gt;&lt;/MDL&gt;&lt;/Cite&gt;&lt;/Refman&gt;</w:instrText>
      </w:r>
      <w:r w:rsidR="001A5B8C">
        <w:rPr>
          <w:b w:val="0"/>
        </w:rPr>
        <w:fldChar w:fldCharType="separate"/>
      </w:r>
      <w:r w:rsidR="001A5B8C">
        <w:rPr>
          <w:b w:val="0"/>
        </w:rPr>
        <w:t xml:space="preserve">(Padbury, Ervin, and Polk 1996;Ballard </w:t>
      </w:r>
      <w:r w:rsidR="001A5B8C" w:rsidRPr="001A5B8C">
        <w:rPr>
          <w:b w:val="0"/>
          <w:i/>
        </w:rPr>
        <w:t>et al.</w:t>
      </w:r>
      <w:r w:rsidR="001A5B8C">
        <w:rPr>
          <w:b w:val="0"/>
        </w:rPr>
        <w:t xml:space="preserve"> 1980)</w:t>
      </w:r>
      <w:r w:rsidR="001A5B8C">
        <w:rPr>
          <w:b w:val="0"/>
        </w:rPr>
        <w:fldChar w:fldCharType="end"/>
      </w:r>
      <w:r>
        <w:rPr>
          <w:b w:val="0"/>
        </w:rPr>
        <w:t>.</w:t>
      </w:r>
      <w:r w:rsidRPr="00D50E0C">
        <w:rPr>
          <w:b w:val="0"/>
        </w:rPr>
        <w:t xml:space="preserve"> The thyroid economy is altered. Levels of  TSH and T4 are unaffected but levels of T3 and reverse T3 are elevated </w:t>
      </w:r>
      <w:r w:rsidR="001A5B8C">
        <w:rPr>
          <w:b w:val="0"/>
        </w:rPr>
        <w:fldChar w:fldCharType="begin"/>
      </w:r>
      <w:r w:rsidR="001A5B8C">
        <w:rPr>
          <w:b w:val="0"/>
        </w:rPr>
        <w:instrText xml:space="preserve"> ADDIN REFMGR.CITE &lt;Refman&gt;&lt;Cite&gt;&lt;Author&gt;Osathanondh&lt;/Author&gt;&lt;Year&gt;1978&lt;/Year&gt;&lt;RecNum&gt;987&lt;/RecNum&gt;&lt;IDText&gt;Effects of dexamethasone on fetal and maternal thyroxine, triiodothyronine, reverse triiodothyronine, and thyrotropin levels&lt;/IDText&gt;&lt;MDL Ref_Type="Journal"&gt;&lt;Ref_Type&gt;Journal&lt;/Ref_Type&gt;&lt;Ref_ID&gt;987&lt;/Ref_ID&gt;&lt;Title_Primary&gt;Effects of dexamethasone on fetal and maternal thyroxine, triiodothyronine, reverse triiodothyronine, and thyrotropin levels&lt;/Title_Primary&gt;&lt;Authors_Primary&gt;Osathanondh,R.&lt;/Authors_Primary&gt;&lt;Authors_Primary&gt;Chopra,I.J.&lt;/Authors_Primary&gt;&lt;Authors_Primary&gt;Tulchinsky,D.&lt;/Authors_Primary&gt;&lt;Date_Primary&gt;1978/12&lt;/Date_Primary&gt;&lt;Keywords&gt;Dexamethasone&lt;/Keywords&gt;&lt;Keywords&gt;Pregnancy&lt;/Keywords&gt;&lt;Keywords&gt;Steroids&lt;/Keywords&gt;&lt;Reprint&gt;In File&lt;/Reprint&gt;&lt;Start_Page&gt;1236&lt;/Start_Page&gt;&lt;End_Page&gt;1239&lt;/End_Page&gt;&lt;Periodical&gt;Journal of Clinical Endocrinology &amp;amp; Metabolism&lt;/Periodical&gt;&lt;Volume&gt;47&lt;/Volume&gt;&lt;Issue&gt;6&lt;/Issue&gt;&lt;ZZ_JournalFull&gt;&lt;f name="System"&gt;Journal of Clinical Endocrinology &amp;amp; Metabolism&lt;/f&gt;&lt;/ZZ_JournalFull&gt;&lt;ZZ_WorkformID&gt;1&lt;/ZZ_WorkformID&gt;&lt;/MDL&gt;&lt;/Cite&gt;&lt;/Refman&gt;</w:instrText>
      </w:r>
      <w:r w:rsidR="001A5B8C">
        <w:rPr>
          <w:b w:val="0"/>
        </w:rPr>
        <w:fldChar w:fldCharType="separate"/>
      </w:r>
      <w:r w:rsidR="001A5B8C">
        <w:rPr>
          <w:b w:val="0"/>
        </w:rPr>
        <w:t>(Osathanondh, Chopra, and Tulchinsky 1978)</w:t>
      </w:r>
      <w:r w:rsidR="001A5B8C">
        <w:rPr>
          <w:b w:val="0"/>
        </w:rPr>
        <w:fldChar w:fldCharType="end"/>
      </w:r>
      <w:r w:rsidRPr="00D50E0C">
        <w:rPr>
          <w:b w:val="0"/>
        </w:rPr>
        <w:t xml:space="preserve">. Antenatal  glucocorticoids modulate the amplitude of pulsatile cortisol secretion in the premature neonate </w:t>
      </w:r>
      <w:r w:rsidR="001A5B8C">
        <w:rPr>
          <w:b w:val="0"/>
        </w:rPr>
        <w:fldChar w:fldCharType="begin"/>
      </w:r>
      <w:r w:rsidR="001A5B8C">
        <w:rPr>
          <w:b w:val="0"/>
        </w:rPr>
        <w:instrText xml:space="preserve"> ADDIN REFMGR.CITE &lt;Refman&gt;&lt;Cite&gt;&lt;Author&gt;Arnold&lt;/Author&gt;&lt;Year&gt;1998&lt;/Year&gt;&lt;RecNum&gt;954&lt;/RecNum&gt;&lt;IDText&gt;Antenatal glucocorticoids modulate the amplitude of pulsatile cortisol secretion in premature neonates&lt;/IDText&gt;&lt;MDL Ref_Type="Journal"&gt;&lt;Ref_Type&gt;Journal&lt;/Ref_Type&gt;&lt;Ref_ID&gt;954&lt;/Ref_ID&gt;&lt;Title_Primary&gt;Antenatal glucocorticoids modulate the amplitude of pulsatile cortisol secretion in premature neonates&lt;/Title_Primary&gt;&lt;Authors_Primary&gt;Arnold,J.D.&lt;/Authors_Primary&gt;&lt;Authors_Primary&gt;Bonacruz,G.&lt;/Authors_Primary&gt;&lt;Authors_Primary&gt;Leslie,G.I.&lt;/Authors_Primary&gt;&lt;Authors_Primary&gt;Veldhuis,J.D.&lt;/Authors_Primary&gt;&lt;Authors_Primary&gt;Milmlow&lt;/Authors_Primary&gt;&lt;Authors_Primary&gt;Silink,M.&lt;/Authors_Primary&gt;&lt;Date_Primary&gt;1998/12&lt;/Date_Primary&gt;&lt;Keywords&gt;analysis&lt;/Keywords&gt;&lt;Keywords&gt;Australia&lt;/Keywords&gt;&lt;Keywords&gt;blood&lt;/Keywords&gt;&lt;Keywords&gt;Blood Pressure&lt;/Keywords&gt;&lt;Keywords&gt;Dexamethasone&lt;/Keywords&gt;&lt;Keywords&gt;Gestational Age&lt;/Keywords&gt;&lt;Keywords&gt;Glucocorticoids&lt;/Keywords&gt;&lt;Keywords&gt;Regression Analysis&lt;/Keywords&gt;&lt;Keywords&gt;secretion&lt;/Keywords&gt;&lt;Reprint&gt;In File&lt;/Reprint&gt;&lt;Start_Page&gt;876&lt;/Start_Page&gt;&lt;End_Page&gt;881&lt;/End_Page&gt;&lt;Periodical&gt;Pediatric Research&lt;/Periodical&gt;&lt;Volume&gt;44&lt;/Volume&gt;&lt;Issue&gt;6&lt;/Issue&gt;&lt;Address&gt;Department of Neonatology, Royal North Shore Hospital, St. Leonards, NSW, Australia&lt;/Address&gt;&lt;ZZ_JournalStdAbbrev&gt;&lt;f name="System"&gt;Pediatric Research&lt;/f&gt;&lt;/ZZ_JournalStdAbbrev&gt;&lt;ZZ_WorkformID&gt;1&lt;/ZZ_WorkformID&gt;&lt;/MDL&gt;&lt;/Cite&gt;&lt;/Refman&gt;</w:instrText>
      </w:r>
      <w:r w:rsidR="001A5B8C">
        <w:rPr>
          <w:b w:val="0"/>
        </w:rPr>
        <w:fldChar w:fldCharType="separate"/>
      </w:r>
      <w:r w:rsidR="001A5B8C">
        <w:rPr>
          <w:b w:val="0"/>
        </w:rPr>
        <w:t xml:space="preserve">(Arnold </w:t>
      </w:r>
      <w:r w:rsidR="001A5B8C" w:rsidRPr="001A5B8C">
        <w:rPr>
          <w:b w:val="0"/>
          <w:i/>
        </w:rPr>
        <w:t>et al.</w:t>
      </w:r>
      <w:r w:rsidR="001A5B8C">
        <w:rPr>
          <w:b w:val="0"/>
        </w:rPr>
        <w:t xml:space="preserve"> 1998)</w:t>
      </w:r>
      <w:r w:rsidR="001A5B8C">
        <w:rPr>
          <w:b w:val="0"/>
        </w:rPr>
        <w:fldChar w:fldCharType="end"/>
      </w:r>
      <w:r w:rsidRPr="00D50E0C">
        <w:rPr>
          <w:b w:val="0"/>
        </w:rPr>
        <w:t xml:space="preserve">. There is a short term suppressive effect on the adrenal but no evidence of long term effects on ACTH testing in the neonatal period </w:t>
      </w:r>
      <w:r w:rsidR="001A5B8C">
        <w:rPr>
          <w:b w:val="0"/>
        </w:rPr>
        <w:fldChar w:fldCharType="begin"/>
      </w:r>
      <w:r w:rsidR="001A5B8C">
        <w:rPr>
          <w:b w:val="0"/>
        </w:rPr>
        <w:instrText xml:space="preserve"> ADDIN REFMGR.CITE &lt;Refman&gt;&lt;Cite&gt;&lt;Author&gt;Ng&lt;/Author&gt;&lt;Year&gt;1997&lt;/Year&gt;&lt;RecNum&gt;1402&lt;/RecNum&gt;&lt;IDText&gt;Pituitary-adrenal response in preterm very low birth weight infants after treatment with antenatal corticosteroids&lt;/IDText&gt;&lt;MDL Ref_Type="Journal"&gt;&lt;Ref_Type&gt;Journal&lt;/Ref_Type&gt;&lt;Ref_ID&gt;1402&lt;/Ref_ID&gt;&lt;Title_Primary&gt;Pituitary-adrenal response in preterm very low birth weight infants after treatment with antenatal corticosteroids&lt;/Title_Primary&gt;&lt;Authors_Primary&gt;Ng,P.C.&lt;/Authors_Primary&gt;&lt;Authors_Primary&gt;Wong,G.W.&lt;/Authors_Primary&gt;&lt;Authors_Primary&gt;Lam,C.W.&lt;/Authors_Primary&gt;&lt;Authors_Primary&gt;Lee,C.H.&lt;/Authors_Primary&gt;&lt;Authors_Primary&gt;Wong,M.Y.&lt;/Authors_Primary&gt;&lt;Authors_Primary&gt;Fok,T.F.&lt;/Authors_Primary&gt;&lt;Authors_Primary&gt;Wong,W.&lt;/Authors_Primary&gt;&lt;Authors_Primary&gt;Chan,D.C.&lt;/Authors_Primary&gt;&lt;Date_Primary&gt;1997/11&lt;/Date_Primary&gt;&lt;Keywords&gt;Apgar Score&lt;/Keywords&gt;&lt;Keywords&gt;Birth Weight&lt;/Keywords&gt;&lt;Keywords&gt;blood&lt;/Keywords&gt;&lt;Keywords&gt;Dexamethasone&lt;/Keywords&gt;&lt;Keywords&gt;Gestational Age&lt;/Keywords&gt;&lt;Keywords&gt;Human&lt;/Keywords&gt;&lt;Keywords&gt;Infant&lt;/Keywords&gt;&lt;Keywords&gt;Mothers&lt;/Keywords&gt;&lt;Keywords&gt;Respiratory Distress Syndrome&lt;/Keywords&gt;&lt;Keywords&gt;Syndrome&lt;/Keywords&gt;&lt;Keywords&gt;Wales&lt;/Keywords&gt;&lt;Reprint&gt;Not in File&lt;/Reprint&gt;&lt;Start_Page&gt;3548&lt;/Start_Page&gt;&lt;End_Page&gt;3552&lt;/End_Page&gt;&lt;Periodical&gt;Journal of Clinical Endocrinology &amp;amp; Metabolism&lt;/Periodical&gt;&lt;Volume&gt;82&lt;/Volume&gt;&lt;Issue&gt;11&lt;/Issue&gt;&lt;Address&gt;Department of Pediatrics, Prince of Wales Hospital, Chinese University of Hong Kong, Hong Kong&lt;/Address&gt;&lt;ZZ_JournalFull&gt;&lt;f name="System"&gt;Journal of Clinical Endocrinology &amp;amp; Metabolism&lt;/f&gt;&lt;/ZZ_JournalFull&gt;&lt;ZZ_WorkformID&gt;1&lt;/ZZ_WorkformID&gt;&lt;/MDL&gt;&lt;/Cite&gt;&lt;Cite&gt;&lt;Author&gt;Ng&lt;/Author&gt;&lt;Year&gt;1999&lt;/Year&gt;&lt;RecNum&gt;1404&lt;/RecNum&gt;&lt;IDText&gt;Effect of multiple courses of antenatal corticosteroids on pituitary-adrenal function in preterm infants&lt;/IDText&gt;&lt;MDL Ref_Type="Journal"&gt;&lt;Ref_Type&gt;Journal&lt;/Ref_Type&gt;&lt;Ref_ID&gt;1404&lt;/Ref_ID&gt;&lt;Title_Primary&gt;Effect of multiple courses of antenatal corticosteroids on pituitary-adrenal function in preterm infants&lt;/Title_Primary&gt;&lt;Authors_Primary&gt;Ng,P.C.&lt;/Authors_Primary&gt;&lt;Authors_Primary&gt;Wong,G.W.&lt;/Authors_Primary&gt;&lt;Authors_Primary&gt;Lam,C.W.&lt;/Authors_Primary&gt;&lt;Authors_Primary&gt;Lee,C.H.&lt;/Authors_Primary&gt;&lt;Authors_Primary&gt;Fok,T.F.&lt;/Authors_Primary&gt;&lt;Authors_Primary&gt;Wong,M.Y.&lt;/Authors_Primary&gt;&lt;Authors_Primary&gt;Ma,K.C.&lt;/Authors_Primary&gt;&lt;Date_Primary&gt;1999/5&lt;/Date_Primary&gt;&lt;Keywords&gt;Adult&lt;/Keywords&gt;&lt;Keywords&gt;blood&lt;/Keywords&gt;&lt;Keywords&gt;Blood Pressure&lt;/Keywords&gt;&lt;Keywords&gt;Dexamethasone&lt;/Keywords&gt;&lt;Keywords&gt;Electrolytes&lt;/Keywords&gt;&lt;Keywords&gt;Human&lt;/Keywords&gt;&lt;Keywords&gt;Infant&lt;/Keywords&gt;&lt;Keywords&gt;methods&lt;/Keywords&gt;&lt;Keywords&gt;Mothers&lt;/Keywords&gt;&lt;Keywords&gt;Wales&lt;/Keywords&gt;&lt;Reprint&gt;Not in File&lt;/Reprint&gt;&lt;Start_Page&gt;F213&lt;/Start_Page&gt;&lt;End_Page&gt;F216&lt;/End_Page&gt;&lt;Periodical&gt;Archives of Disease in Childhood Fetal &amp;amp; Neonatal Edition&lt;/Periodical&gt;&lt;Volume&gt;80&lt;/Volume&gt;&lt;Issue&gt;3&lt;/Issue&gt;&lt;Address&gt;Department of Paediatrics Prince of Wales Hospital Chinese University of Hong Kong&lt;/Address&gt;&lt;ZZ_JournalFull&gt;&lt;f name="System"&gt;Archives of Disease in Childhood Fetal &amp;amp; Neonatal Edition&lt;/f&gt;&lt;/ZZ_JournalFull&gt;&lt;ZZ_WorkformID&gt;1&lt;/ZZ_WorkformID&gt;&lt;/MDL&gt;&lt;/Cite&gt;&lt;/Refman&gt;</w:instrText>
      </w:r>
      <w:r w:rsidR="001A5B8C">
        <w:rPr>
          <w:b w:val="0"/>
        </w:rPr>
        <w:fldChar w:fldCharType="separate"/>
      </w:r>
      <w:r w:rsidR="001A5B8C">
        <w:rPr>
          <w:b w:val="0"/>
        </w:rPr>
        <w:t xml:space="preserve">(Ng </w:t>
      </w:r>
      <w:r w:rsidR="001A5B8C" w:rsidRPr="001A5B8C">
        <w:rPr>
          <w:b w:val="0"/>
          <w:i/>
        </w:rPr>
        <w:t>et al.</w:t>
      </w:r>
      <w:r w:rsidR="001A5B8C">
        <w:rPr>
          <w:b w:val="0"/>
        </w:rPr>
        <w:t xml:space="preserve"> 1997;Ng </w:t>
      </w:r>
      <w:r w:rsidR="001A5B8C" w:rsidRPr="001A5B8C">
        <w:rPr>
          <w:b w:val="0"/>
          <w:i/>
        </w:rPr>
        <w:t>et al.</w:t>
      </w:r>
      <w:r w:rsidR="001A5B8C">
        <w:rPr>
          <w:b w:val="0"/>
        </w:rPr>
        <w:t xml:space="preserve"> 1999)</w:t>
      </w:r>
      <w:r w:rsidR="001A5B8C">
        <w:rPr>
          <w:b w:val="0"/>
        </w:rPr>
        <w:fldChar w:fldCharType="end"/>
      </w:r>
      <w:r w:rsidRPr="00F05C39">
        <w:rPr>
          <w:b w:val="0"/>
        </w:rPr>
        <w:t>.</w:t>
      </w:r>
    </w:p>
    <w:p w14:paraId="04DB322D" w14:textId="77777777" w:rsidR="00FB344C" w:rsidRPr="00F05C39" w:rsidRDefault="00FB344C" w:rsidP="00FB344C">
      <w:pPr>
        <w:pStyle w:val="BodyText"/>
        <w:spacing w:line="480" w:lineRule="auto"/>
        <w:rPr>
          <w:b w:val="0"/>
        </w:rPr>
      </w:pPr>
    </w:p>
    <w:p w14:paraId="68209F6B" w14:textId="77777777" w:rsidR="00FB344C" w:rsidRDefault="00FB344C" w:rsidP="00FB344C">
      <w:pPr>
        <w:pStyle w:val="BodyText"/>
        <w:spacing w:line="480" w:lineRule="auto"/>
        <w:rPr>
          <w:b w:val="0"/>
        </w:rPr>
      </w:pPr>
      <w:r w:rsidRPr="00F7035D">
        <w:rPr>
          <w:b w:val="0"/>
        </w:rPr>
        <w:t>Given the potential effect on growth, birthweight and the programming effect demonstrated in rat model</w:t>
      </w:r>
      <w:r>
        <w:rPr>
          <w:b w:val="0"/>
        </w:rPr>
        <w:t xml:space="preserve">s there has been concern </w:t>
      </w:r>
      <w:r w:rsidRPr="00F7035D">
        <w:rPr>
          <w:b w:val="0"/>
        </w:rPr>
        <w:t xml:space="preserve">that antenatal glucocorticoids may have an adverse programming effect in man. </w:t>
      </w:r>
    </w:p>
    <w:p w14:paraId="4690B91E" w14:textId="77777777" w:rsidR="00FB344C" w:rsidRPr="00F7035D" w:rsidRDefault="00FB344C" w:rsidP="00FB344C">
      <w:pPr>
        <w:pStyle w:val="BodyText"/>
        <w:spacing w:line="480" w:lineRule="auto"/>
        <w:rPr>
          <w:b w:val="0"/>
        </w:rPr>
      </w:pPr>
    </w:p>
    <w:p w14:paraId="391A874B" w14:textId="77777777" w:rsidR="00FB344C" w:rsidRDefault="00FB344C" w:rsidP="00FB344C">
      <w:pPr>
        <w:spacing w:line="480" w:lineRule="auto"/>
      </w:pPr>
      <w:r>
        <w:t xml:space="preserve">Although in animal models antenatal steroid exposure has been shown to cause hypertension in offspring in man the situation is not so clear cut. A study from Western Australia of 210 preterm survivors born &lt;1500g reported significantly higher blood pressure at 14 years of age in children born to mothers who were randomised to receive antenatal corticosteroids as part of a trial compared to those whose mothers did not receive corticosteroids </w:t>
      </w:r>
      <w:r w:rsidR="001A5B8C">
        <w:fldChar w:fldCharType="begin"/>
      </w:r>
      <w:r w:rsidR="001A5B8C">
        <w:instrText xml:space="preserve"> ADDIN REFMGR.CITE &lt;Refman&gt;&lt;Cite&gt;&lt;Author&gt;Doyle&lt;/Author&gt;&lt;Year&gt;2000&lt;/Year&gt;&lt;RecNum&gt;693&lt;/RecNum&gt;&lt;IDText&gt;Antenatal corticosteroid therapy and blood pressure at 14 years of age in preterm children&lt;/IDText&gt;&lt;MDL Ref_Type="Journal"&gt;&lt;Ref_Type&gt;Journal&lt;/Ref_Type&gt;&lt;Ref_ID&gt;693&lt;/Ref_ID&gt;&lt;Title_Primary&gt;Antenatal corticosteroid therapy and blood pressure at 14 years of age in preterm children&lt;/Title_Primary&gt;&lt;Authors_Primary&gt;Doyle,L.W.&lt;/Authors_Primary&gt;&lt;Authors_Primary&gt;Ford,G.W.&lt;/Authors_Primary&gt;&lt;Authors_Primary&gt;Davis,N.M.&lt;/Authors_Primary&gt;&lt;Authors_Primary&gt;Callanan,C.&lt;/Authors_Primary&gt;&lt;Date_Primary&gt;2000/2&lt;/Date_Primary&gt;&lt;Keywords&gt;20125882&lt;/Keywords&gt;&lt;Keywords&gt;Animal&lt;/Keywords&gt;&lt;Keywords&gt;Australia&lt;/Keywords&gt;&lt;Keywords&gt;blood&lt;/Keywords&gt;&lt;Keywords&gt;Blood Pressure&lt;/Keywords&gt;&lt;Keywords&gt;Cohort Studies&lt;/Keywords&gt;&lt;Keywords&gt;Human&lt;/Keywords&gt;&lt;Keywords&gt;Humans&lt;/Keywords&gt;&lt;Keywords&gt;Hypertension&lt;/Keywords&gt;&lt;Keywords&gt;Infant&lt;/Keywords&gt;&lt;Keywords&gt;Lead&lt;/Keywords&gt;&lt;Keywords&gt;Obstetrics&lt;/Keywords&gt;&lt;Keywords&gt;therapy&lt;/Keywords&gt;&lt;Reprint&gt;Not in File&lt;/Reprint&gt;&lt;Start_Page&gt;137&lt;/Start_Page&gt;&lt;End_Page&gt;142&lt;/End_Page&gt;&lt;Periodical&gt;Clinical Science.&lt;/Periodical&gt;&lt;Volume&gt;98&lt;/Volume&gt;&lt;Issue&gt;2&lt;/Issue&gt;&lt;ZZ_JournalFull&gt;&lt;f name="System"&gt;Clinical Science.&lt;/f&gt;&lt;/ZZ_JournalFull&gt;&lt;ZZ_WorkformID&gt;1&lt;/ZZ_WorkformID&gt;&lt;/MDL&gt;&lt;/Cite&gt;&lt;/Refman&gt;</w:instrText>
      </w:r>
      <w:r w:rsidR="001A5B8C">
        <w:fldChar w:fldCharType="separate"/>
      </w:r>
      <w:r w:rsidR="001A5B8C">
        <w:t xml:space="preserve">(Doyle </w:t>
      </w:r>
      <w:r w:rsidR="001A5B8C" w:rsidRPr="001A5B8C">
        <w:rPr>
          <w:i/>
        </w:rPr>
        <w:t>et al.</w:t>
      </w:r>
      <w:r w:rsidR="001A5B8C">
        <w:t xml:space="preserve"> 2000a)</w:t>
      </w:r>
      <w:r w:rsidR="001A5B8C">
        <w:fldChar w:fldCharType="end"/>
      </w:r>
      <w:r>
        <w:t xml:space="preserve">.  The mean difference in systolic blood pressure was 4.1 mmHg and the mean difference in diastolic blood pressure 2.8 mmHg. In a study from </w:t>
      </w:r>
      <w:smartTag w:uri="urn:schemas-microsoft-com:office:smarttags" w:element="place">
        <w:smartTag w:uri="urn:schemas-microsoft-com:office:smarttags" w:element="country-region">
          <w:r>
            <w:t>New Zealand</w:t>
          </w:r>
        </w:smartTag>
      </w:smartTag>
      <w:r>
        <w:t xml:space="preserve"> of 223, six year old children whose mothers had taken part in a prospective randomised trial of prenatal betamethasone for the prevention of respiratory distress syndrome the authors found no significant difference between those children whose mothers had received antenatal betamethasone and those that did not </w:t>
      </w:r>
      <w:r w:rsidR="001A5B8C">
        <w:fldChar w:fldCharType="begin"/>
      </w:r>
      <w:r w:rsidR="001A5B8C">
        <w:instrText xml:space="preserve"> ADDIN REFMGR.CITE &lt;Refman&gt;&lt;Cite&gt;&lt;Author&gt;Dalziel&lt;/Author&gt;&lt;Year&gt;2004&lt;/Year&gt;&lt;RecNum&gt;928&lt;/RecNum&gt;&lt;IDText&gt;Blood pressure at 6 years of age after prenatal exposure to betamethasone: follow-up results of a randomized, controlled trial&lt;/IDText&gt;&lt;MDL Ref_Type="Journal"&gt;&lt;Ref_Type&gt;Journal&lt;/Ref_Type&gt;&lt;Ref_ID&gt;928&lt;/Ref_ID&gt;&lt;Title_Primary&gt;Blood pressure at 6 years of age after prenatal exposure to betamethasone: follow-up results of a randomized, controlled trial&lt;/Title_Primary&gt;&lt;Authors_Primary&gt;Dalziel,S.R.&lt;/Authors_Primary&gt;&lt;Authors_Primary&gt;Liang,A.&lt;/Authors_Primary&gt;&lt;Authors_Primary&gt;Parag,V.&lt;/Authors_Primary&gt;&lt;Authors_Primary&gt;Rodgers,A.&lt;/Authors_Primary&gt;&lt;Authors_Primary&gt;Harding,J.E.&lt;/Authors_Primary&gt;&lt;Date_Primary&gt;2004/9&lt;/Date_Primary&gt;&lt;Keywords&gt;Betamethasone&lt;/Keywords&gt;&lt;Keywords&gt;blood&lt;/Keywords&gt;&lt;Keywords&gt;Blood Pressure&lt;/Keywords&gt;&lt;Keywords&gt;Child&lt;/Keywords&gt;&lt;Keywords&gt;drug effects&lt;/Keywords&gt;&lt;Keywords&gt;Female&lt;/Keywords&gt;&lt;Keywords&gt;Follow-Up Studies&lt;/Keywords&gt;&lt;Keywords&gt;Glucocorticoids&lt;/Keywords&gt;&lt;Keywords&gt;Humans&lt;/Keywords&gt;&lt;Keywords&gt;Infant,Newborn&lt;/Keywords&gt;&lt;Keywords&gt;Labor,Premature&lt;/Keywords&gt;&lt;Keywords&gt;Male&lt;/Keywords&gt;&lt;Keywords&gt;Mothers&lt;/Keywords&gt;&lt;Keywords&gt;pharmacology&lt;/Keywords&gt;&lt;Keywords&gt;Pregnancy&lt;/Keywords&gt;&lt;Keywords&gt;Prenatal Exposure Delayed Effects&lt;/Keywords&gt;&lt;Keywords&gt;prevention &amp;amp; control&lt;/Keywords&gt;&lt;Keywords&gt;Randomized Controlled Trials&lt;/Keywords&gt;&lt;Keywords&gt;Research&lt;/Keywords&gt;&lt;Keywords&gt;Research Support,Non-U.S.Gov&amp;apos;t&lt;/Keywords&gt;&lt;Keywords&gt;Respiratory Distress Syndrome,Newborn&lt;/Keywords&gt;&lt;Keywords&gt;Syndrome&lt;/Keywords&gt;&lt;Keywords&gt;therapeutic use&lt;/Keywords&gt;&lt;Keywords&gt;therapy&lt;/Keywords&gt;&lt;Reprint&gt;Not in File&lt;/Reprint&gt;&lt;Start_Page&gt;e373&lt;/Start_Page&gt;&lt;End_Page&gt;e377&lt;/End_Page&gt;&lt;Periodical&gt;Pediatrics&lt;/Periodical&gt;&lt;Volume&gt;114&lt;/Volume&gt;&lt;Issue&gt;3&lt;/Issue&gt;&lt;Address&gt;Clinical Trials Research Unit, Liggins Institute, University of Auckland, Auckland, New Zealand&lt;/Address&gt;&lt;Web_URL&gt;PM:15342900&lt;/Web_URL&gt;&lt;ZZ_JournalFull&gt;&lt;f name="System"&gt;Pediatrics&lt;/f&gt;&lt;/ZZ_JournalFull&gt;&lt;ZZ_WorkformID&gt;1&lt;/ZZ_WorkformID&gt;&lt;/MDL&gt;&lt;/Cite&gt;&lt;/Refman&gt;</w:instrText>
      </w:r>
      <w:r w:rsidR="001A5B8C">
        <w:fldChar w:fldCharType="separate"/>
      </w:r>
      <w:r w:rsidR="001A5B8C">
        <w:t xml:space="preserve">(Dalziel </w:t>
      </w:r>
      <w:r w:rsidR="001A5B8C" w:rsidRPr="001A5B8C">
        <w:rPr>
          <w:i/>
        </w:rPr>
        <w:t>et al.</w:t>
      </w:r>
      <w:r w:rsidR="001A5B8C">
        <w:t xml:space="preserve"> 2004)</w:t>
      </w:r>
      <w:r w:rsidR="001A5B8C">
        <w:fldChar w:fldCharType="end"/>
      </w:r>
      <w:r>
        <w:t xml:space="preserve">.   </w:t>
      </w:r>
    </w:p>
    <w:p w14:paraId="49C52874" w14:textId="77777777" w:rsidR="00FB344C" w:rsidRDefault="00FB344C">
      <w:pPr>
        <w:pStyle w:val="BodyText"/>
        <w:rPr>
          <w:b w:val="0"/>
          <w:color w:val="000000"/>
        </w:rPr>
      </w:pPr>
    </w:p>
    <w:p w14:paraId="2BADCCAC" w14:textId="77777777" w:rsidR="00FB344C" w:rsidRPr="00566C38" w:rsidRDefault="00FB344C" w:rsidP="00FB344C">
      <w:pPr>
        <w:pStyle w:val="BodyText"/>
        <w:spacing w:line="480" w:lineRule="auto"/>
        <w:rPr>
          <w:b w:val="0"/>
        </w:rPr>
        <w:sectPr w:rsidR="00FB344C" w:rsidRPr="00566C38" w:rsidSect="00AF12A7">
          <w:headerReference w:type="default" r:id="rId20"/>
          <w:pgSz w:w="11906" w:h="16838" w:code="9"/>
          <w:pgMar w:top="1440" w:right="1797" w:bottom="1440" w:left="2268" w:header="720" w:footer="720" w:gutter="0"/>
          <w:paperSrc w:first="92" w:other="92"/>
          <w:pgBorders>
            <w:top w:val="single" w:sz="4" w:space="20" w:color="auto"/>
            <w:bottom w:val="single" w:sz="4" w:space="12" w:color="auto"/>
          </w:pgBorders>
          <w:cols w:space="720"/>
        </w:sectPr>
      </w:pPr>
      <w:r w:rsidRPr="00566C38">
        <w:rPr>
          <w:b w:val="0"/>
        </w:rPr>
        <w:t>Similar concerns about growth and possible adverse neurological effects have been raise</w:t>
      </w:r>
      <w:r>
        <w:rPr>
          <w:b w:val="0"/>
        </w:rPr>
        <w:t>d in neonates given dexamethason</w:t>
      </w:r>
      <w:r w:rsidRPr="00566C38">
        <w:rPr>
          <w:b w:val="0"/>
        </w:rPr>
        <w:t xml:space="preserve">e in the postnatal period to treat chronic lung disease of prematurity  In a study looking at the outcome at two years of infants who took part in a double blind controlled trial of early dexamethasone to prevent chronic lung disease there was a significant reduction in the somatic growth of boys and a significantly higher incidence of neuromotor dysfunction than the controls </w:t>
      </w:r>
      <w:r w:rsidR="001A5B8C">
        <w:rPr>
          <w:b w:val="0"/>
        </w:rPr>
        <w:fldChar w:fldCharType="begin"/>
      </w:r>
      <w:r w:rsidR="001A5B8C">
        <w:rPr>
          <w:b w:val="0"/>
        </w:rPr>
        <w:instrText xml:space="preserve"> ADDIN REFMGR.CITE &lt;Refman&gt;&lt;Cite&gt;&lt;Author&gt;Yeh&lt;/Author&gt;&lt;Year&gt;1998&lt;/Year&gt;&lt;RecNum&gt;1415&lt;/RecNum&gt;&lt;IDText&gt;Early dexamethasone therapy in preterm infants: a follow-up study&lt;/IDText&gt;&lt;MDL Ref_Type="Journal"&gt;&lt;Ref_Type&gt;Journal&lt;/Ref_Type&gt;&lt;Ref_ID&gt;1415&lt;/Ref_ID&gt;&lt;Title_Primary&gt;Early dexamethasone therapy in preterm infants: a follow-up study&lt;/Title_Primary&gt;&lt;Authors_Primary&gt;Yeh,T.F.&lt;/Authors_Primary&gt;&lt;Authors_Primary&gt;Lin,Y.J.&lt;/Authors_Primary&gt;&lt;Authors_Primary&gt;Huang,C.C.&lt;/Authors_Primary&gt;&lt;Authors_Primary&gt;Chen,Y.J.&lt;/Authors_Primary&gt;&lt;Authors_Primary&gt;Lin,C.H.&lt;/Authors_Primary&gt;&lt;Authors_Primary&gt;Lin,H.C.&lt;/Authors_Primary&gt;&lt;Authors_Primary&gt;Hsieh,W.S.&lt;/Authors_Primary&gt;&lt;Authors_Primary&gt;Lien,Y.J.&lt;/Authors_Primary&gt;&lt;Date_Primary&gt;1998/5&lt;/Date_Primary&gt;&lt;Keywords&gt;adverse effects&lt;/Keywords&gt;&lt;Keywords&gt;Birth Weight&lt;/Keywords&gt;&lt;Keywords&gt;Body Weight&lt;/Keywords&gt;&lt;Keywords&gt;Cerebral Palsy&lt;/Keywords&gt;&lt;Keywords&gt;Dexamethasone&lt;/Keywords&gt;&lt;Keywords&gt;Follow-Up Studies&lt;/Keywords&gt;&lt;Keywords&gt;Growth&lt;/Keywords&gt;&lt;Keywords&gt;Incidence&lt;/Keywords&gt;&lt;Keywords&gt;Infant&lt;/Keywords&gt;&lt;Keywords&gt;Infection&lt;/Keywords&gt;&lt;Keywords&gt;Lung&lt;/Keywords&gt;&lt;Keywords&gt;Male&lt;/Keywords&gt;&lt;Keywords&gt;methods&lt;/Keywords&gt;&lt;Keywords&gt;Respiratory Distress Syndrome&lt;/Keywords&gt;&lt;Keywords&gt;Risk&lt;/Keywords&gt;&lt;Keywords&gt;Syndrome&lt;/Keywords&gt;&lt;Keywords&gt;therapy&lt;/Keywords&gt;&lt;Reprint&gt;Not in File&lt;/Reprint&gt;&lt;Start_Page&gt;e7&lt;/Start_Page&gt;&lt;Periodical&gt;Pediatrics&lt;/Periodical&gt;&lt;Volume&gt;101&lt;/Volume&gt;&lt;Issue&gt;5&lt;/Issue&gt;&lt;Address&gt;Departments of Pediatrics, Tainan, ROC&lt;/Address&gt;&lt;ZZ_JournalFull&gt;&lt;f name="System"&gt;Pediatrics&lt;/f&gt;&lt;/ZZ_JournalFull&gt;&lt;ZZ_WorkformID&gt;1&lt;/ZZ_WorkformID&gt;&lt;/MDL&gt;&lt;/Cite&gt;&lt;/Refman&gt;</w:instrText>
      </w:r>
      <w:r w:rsidR="001A5B8C">
        <w:rPr>
          <w:b w:val="0"/>
        </w:rPr>
        <w:fldChar w:fldCharType="separate"/>
      </w:r>
      <w:r w:rsidR="001A5B8C">
        <w:rPr>
          <w:b w:val="0"/>
        </w:rPr>
        <w:t xml:space="preserve">(Yeh </w:t>
      </w:r>
      <w:r w:rsidR="001A5B8C" w:rsidRPr="001A5B8C">
        <w:rPr>
          <w:b w:val="0"/>
          <w:i/>
        </w:rPr>
        <w:t>et al.</w:t>
      </w:r>
      <w:r w:rsidR="001A5B8C">
        <w:rPr>
          <w:b w:val="0"/>
        </w:rPr>
        <w:t xml:space="preserve"> 1998)</w:t>
      </w:r>
      <w:r w:rsidR="001A5B8C">
        <w:rPr>
          <w:b w:val="0"/>
        </w:rPr>
        <w:fldChar w:fldCharType="end"/>
      </w:r>
      <w:r w:rsidRPr="00566C38">
        <w:rPr>
          <w:b w:val="0"/>
        </w:rPr>
        <w:t xml:space="preserve">. The dexamethasone treated group also had transient hyperglycaemia, hypertension, cardiac hypertrophy, hyperparathyroidism, and a transient delayed in weight gain although by day twenty-eight there was no significant difference between the groups in any of these variables </w:t>
      </w:r>
      <w:r w:rsidR="001A5B8C">
        <w:rPr>
          <w:b w:val="0"/>
        </w:rPr>
        <w:fldChar w:fldCharType="begin"/>
      </w:r>
      <w:r w:rsidR="001A5B8C">
        <w:rPr>
          <w:b w:val="0"/>
        </w:rPr>
        <w:instrText xml:space="preserve"> ADDIN REFMGR.CITE &lt;Refman&gt;&lt;Cite&gt;&lt;Author&gt;Yeh&lt;/Author&gt;&lt;Year&gt;1998&lt;/Year&gt;&lt;RecNum&gt;1415&lt;/RecNum&gt;&lt;IDText&gt;Early dexamethasone therapy in preterm infants: a follow-up study&lt;/IDText&gt;&lt;MDL Ref_Type="Journal"&gt;&lt;Ref_Type&gt;Journal&lt;/Ref_Type&gt;&lt;Ref_ID&gt;1415&lt;/Ref_ID&gt;&lt;Title_Primary&gt;Early dexamethasone therapy in preterm infants: a follow-up study&lt;/Title_Primary&gt;&lt;Authors_Primary&gt;Yeh,T.F.&lt;/Authors_Primary&gt;&lt;Authors_Primary&gt;Lin,Y.J.&lt;/Authors_Primary&gt;&lt;Authors_Primary&gt;Huang,C.C.&lt;/Authors_Primary&gt;&lt;Authors_Primary&gt;Chen,Y.J.&lt;/Authors_Primary&gt;&lt;Authors_Primary&gt;Lin,C.H.&lt;/Authors_Primary&gt;&lt;Authors_Primary&gt;Lin,H.C.&lt;/Authors_Primary&gt;&lt;Authors_Primary&gt;Hsieh,W.S.&lt;/Authors_Primary&gt;&lt;Authors_Primary&gt;Lien,Y.J.&lt;/Authors_Primary&gt;&lt;Date_Primary&gt;1998/5&lt;/Date_Primary&gt;&lt;Keywords&gt;adverse effects&lt;/Keywords&gt;&lt;Keywords&gt;Birth Weight&lt;/Keywords&gt;&lt;Keywords&gt;Body Weight&lt;/Keywords&gt;&lt;Keywords&gt;Cerebral Palsy&lt;/Keywords&gt;&lt;Keywords&gt;Dexamethasone&lt;/Keywords&gt;&lt;Keywords&gt;Follow-Up Studies&lt;/Keywords&gt;&lt;Keywords&gt;Growth&lt;/Keywords&gt;&lt;Keywords&gt;Incidence&lt;/Keywords&gt;&lt;Keywords&gt;Infant&lt;/Keywords&gt;&lt;Keywords&gt;Infection&lt;/Keywords&gt;&lt;Keywords&gt;Lung&lt;/Keywords&gt;&lt;Keywords&gt;Male&lt;/Keywords&gt;&lt;Keywords&gt;methods&lt;/Keywords&gt;&lt;Keywords&gt;Respiratory Distress Syndrome&lt;/Keywords&gt;&lt;Keywords&gt;Risk&lt;/Keywords&gt;&lt;Keywords&gt;Syndrome&lt;/Keywords&gt;&lt;Keywords&gt;therapy&lt;/Keywords&gt;&lt;Reprint&gt;Not in File&lt;/Reprint&gt;&lt;Start_Page&gt;e7&lt;/Start_Page&gt;&lt;Periodical&gt;Pediatrics&lt;/Periodical&gt;&lt;Volume&gt;101&lt;/Volume&gt;&lt;Issue&gt;5&lt;/Issue&gt;&lt;Address&gt;Departments of Pediatrics, Tainan, ROC&lt;/Address&gt;&lt;ZZ_JournalFull&gt;&lt;f name="System"&gt;Pediatrics&lt;/f&gt;&lt;/ZZ_JournalFull&gt;&lt;ZZ_WorkformID&gt;1&lt;/ZZ_WorkformID&gt;&lt;/MDL&gt;&lt;/Cite&gt;&lt;/Refman&gt;</w:instrText>
      </w:r>
      <w:r w:rsidR="001A5B8C">
        <w:rPr>
          <w:b w:val="0"/>
        </w:rPr>
        <w:fldChar w:fldCharType="separate"/>
      </w:r>
      <w:r w:rsidR="001A5B8C">
        <w:rPr>
          <w:b w:val="0"/>
        </w:rPr>
        <w:t xml:space="preserve">(Yeh </w:t>
      </w:r>
      <w:r w:rsidR="001A5B8C" w:rsidRPr="001A5B8C">
        <w:rPr>
          <w:b w:val="0"/>
          <w:i/>
        </w:rPr>
        <w:t>et al.</w:t>
      </w:r>
      <w:r w:rsidR="001A5B8C">
        <w:rPr>
          <w:b w:val="0"/>
        </w:rPr>
        <w:t xml:space="preserve"> 1998)</w:t>
      </w:r>
      <w:r w:rsidR="001A5B8C">
        <w:rPr>
          <w:b w:val="0"/>
        </w:rPr>
        <w:fldChar w:fldCharType="end"/>
      </w:r>
      <w:r w:rsidRPr="00566C38">
        <w:rPr>
          <w:b w:val="0"/>
        </w:rPr>
        <w:t xml:space="preserve">. Animal experiments with pharmacological doses of dexamethasone have revealed adverse effects on brain cell division, differentiation, and myelination </w:t>
      </w:r>
      <w:r w:rsidR="001A5B8C">
        <w:rPr>
          <w:b w:val="0"/>
        </w:rPr>
        <w:fldChar w:fldCharType="begin"/>
      </w:r>
      <w:r w:rsidR="001A5B8C">
        <w:rPr>
          <w:b w:val="0"/>
        </w:rPr>
        <w:instrText xml:space="preserve"> ADDIN REFMGR.CITE &lt;Refman&gt;&lt;Cite&gt;&lt;Author&gt;Weichsel&lt;/Author&gt;&lt;Year&gt;1977&lt;/Year&gt;&lt;RecNum&gt;1411&lt;/RecNum&gt;&lt;IDText&gt;The therapeutic use of glucocorticoid hormones in the perinatal period: potential neurological hazards&lt;/IDText&gt;&lt;MDL Ref_Type="Journal"&gt;&lt;Ref_Type&gt;Journal&lt;/Ref_Type&gt;&lt;Ref_ID&gt;1411&lt;/Ref_ID&gt;&lt;Title_Primary&gt;The therapeutic use of glucocorticoid hormones in the perinatal period: potential neurological hazards&lt;/Title_Primary&gt;&lt;Authors_Primary&gt;Weichsel,M.E.&lt;/Authors_Primary&gt;&lt;Date_Primary&gt;1977/11&lt;/Date_Primary&gt;&lt;Keywords&gt;Animal&lt;/Keywords&gt;&lt;Keywords&gt;Behavior&lt;/Keywords&gt;&lt;Keywords&gt;Brain&lt;/Keywords&gt;&lt;Keywords&gt;Glucocorticoids&lt;/Keywords&gt;&lt;Keywords&gt;Hormones&lt;/Keywords&gt;&lt;Keywords&gt;Nervous System&lt;/Keywords&gt;&lt;Keywords&gt;Periodicity&lt;/Keywords&gt;&lt;Keywords&gt;Stress&lt;/Keywords&gt;&lt;Keywords&gt;therapeutic use&lt;/Keywords&gt;&lt;Keywords&gt;therapy&lt;/Keywords&gt;&lt;Reprint&gt;Not in File&lt;/Reprint&gt;&lt;Start_Page&gt;364&lt;/Start_Page&gt;&lt;End_Page&gt;366&lt;/End_Page&gt;&lt;Periodical&gt;Annals of Neurology&lt;/Periodical&gt;&lt;Volume&gt;2&lt;/Volume&gt;&lt;Issue&gt;5&lt;/Issue&gt;&lt;ZZ_JournalFull&gt;&lt;f name="System"&gt;Annals of Neurology&lt;/f&gt;&lt;/ZZ_JournalFull&gt;&lt;ZZ_WorkformID&gt;1&lt;/ZZ_WorkformID&gt;&lt;/MDL&gt;&lt;/Cite&gt;&lt;/Refman&gt;</w:instrText>
      </w:r>
      <w:r w:rsidR="001A5B8C">
        <w:rPr>
          <w:b w:val="0"/>
        </w:rPr>
        <w:fldChar w:fldCharType="separate"/>
      </w:r>
      <w:r w:rsidR="001A5B8C">
        <w:rPr>
          <w:b w:val="0"/>
        </w:rPr>
        <w:t>(Weichsel 1977)</w:t>
      </w:r>
      <w:r w:rsidR="001A5B8C">
        <w:rPr>
          <w:b w:val="0"/>
        </w:rPr>
        <w:fldChar w:fldCharType="end"/>
      </w:r>
      <w:r w:rsidRPr="00566C38">
        <w:rPr>
          <w:b w:val="0"/>
        </w:rPr>
        <w:t>. It has been suggested that dexamethasone therapy for chronic lung disease produces a significant increase in blood pressure within 48 hours which does not return to baseline levels after treatment</w:t>
      </w:r>
      <w:r w:rsidR="00B46A88">
        <w:rPr>
          <w:b w:val="0"/>
        </w:rPr>
        <w:t xml:space="preserve"> </w:t>
      </w:r>
      <w:r w:rsidR="001A5B8C">
        <w:rPr>
          <w:b w:val="0"/>
        </w:rPr>
        <w:fldChar w:fldCharType="begin"/>
      </w:r>
      <w:r w:rsidR="001A5B8C">
        <w:rPr>
          <w:b w:val="0"/>
        </w:rPr>
        <w:instrText xml:space="preserve"> ADDIN REFMGR.CITE &lt;Refman&gt;&lt;Cite&gt;&lt;Author&gt;Marinelli&lt;/Author&gt;&lt;Year&gt;1997&lt;/Year&gt;&lt;RecNum&gt;1347&lt;/RecNum&gt;&lt;IDText&gt;Effects of dexamethasone on blood pressure in premature infants with bronchopulmonary dysplasia&lt;/IDText&gt;&lt;MDL Ref_Type="Journal"&gt;&lt;Ref_Type&gt;Journal&lt;/Ref_Type&gt;&lt;Ref_ID&gt;1347&lt;/Ref_ID&gt;&lt;Title_Primary&gt;Effects of dexamethasone on blood pressure in premature infants with bronchopulmonary dysplasia&lt;/Title_Primary&gt;&lt;Authors_Primary&gt;Marinelli,K.A.&lt;/Authors_Primary&gt;&lt;Authors_Primary&gt;Burke,G.S.&lt;/Authors_Primary&gt;&lt;Authors_Primary&gt;Herson,V.C.&lt;/Authors_Primary&gt;&lt;Date_Primary&gt;1997/4&lt;/Date_Primary&gt;&lt;Keywords&gt;Birth Weight&lt;/Keywords&gt;&lt;Keywords&gt;blood&lt;/Keywords&gt;&lt;Keywords&gt;Blood Pressure&lt;/Keywords&gt;&lt;Keywords&gt;Bronchopulmonary Dysplasia&lt;/Keywords&gt;&lt;Keywords&gt;Dexamethasone&lt;/Keywords&gt;&lt;Keywords&gt;Gestational Age&lt;/Keywords&gt;&lt;Keywords&gt;Heart&lt;/Keywords&gt;&lt;Keywords&gt;Heart Rate&lt;/Keywords&gt;&lt;Keywords&gt;Incidence&lt;/Keywords&gt;&lt;Keywords&gt;Infant&lt;/Keywords&gt;&lt;Keywords&gt;methods&lt;/Keywords&gt;&lt;Keywords&gt;Research&lt;/Keywords&gt;&lt;Keywords&gt;Risk&lt;/Keywords&gt;&lt;Keywords&gt;Risk Factors&lt;/Keywords&gt;&lt;Keywords&gt;therapy&lt;/Keywords&gt;&lt;Reprint&gt;Not in File&lt;/Reprint&gt;&lt;Start_Page&gt;594&lt;/Start_Page&gt;&lt;End_Page&gt;602&lt;/End_Page&gt;&lt;Periodical&gt;Journal of Pediatrics&lt;/Periodical&gt;&lt;Volume&gt;130&lt;/Volume&gt;&lt;Issue&gt;4&lt;/Issue&gt;&lt;Address&gt;Division of Research, Connecticut Children&amp;apos;s Medical Center, Hartford 06106, USA&lt;/Address&gt;&lt;ZZ_JournalFull&gt;&lt;f name="System"&gt;Journal of Pediatrics&lt;/f&gt;&lt;/ZZ_JournalFull&gt;&lt;ZZ_WorkformID&gt;1&lt;/ZZ_WorkformID&gt;&lt;/MDL&gt;&lt;/Cite&gt;&lt;/Refman&gt;</w:instrText>
      </w:r>
      <w:r w:rsidR="001A5B8C">
        <w:rPr>
          <w:b w:val="0"/>
        </w:rPr>
        <w:fldChar w:fldCharType="separate"/>
      </w:r>
      <w:r w:rsidR="001A5B8C">
        <w:rPr>
          <w:b w:val="0"/>
        </w:rPr>
        <w:t>(Marinelli, Burke, and Herson 1997)</w:t>
      </w:r>
      <w:r w:rsidR="001A5B8C">
        <w:rPr>
          <w:b w:val="0"/>
        </w:rPr>
        <w:fldChar w:fldCharType="end"/>
      </w:r>
      <w:r w:rsidRPr="00566C38">
        <w:rPr>
          <w:b w:val="0"/>
        </w:rPr>
        <w:t xml:space="preserve">. </w:t>
      </w:r>
    </w:p>
    <w:p w14:paraId="4591B6DB" w14:textId="77777777" w:rsidR="00FB344C" w:rsidRDefault="00FB344C" w:rsidP="00FB344C">
      <w:pPr>
        <w:pStyle w:val="MDHeading2"/>
      </w:pPr>
      <w:bookmarkStart w:id="20" w:name="_Toc161096850"/>
      <w:r>
        <w:t>2.10</w:t>
      </w:r>
      <w:r>
        <w:tab/>
        <w:t>The Situation in preterm infants</w:t>
      </w:r>
      <w:bookmarkEnd w:id="20"/>
    </w:p>
    <w:p w14:paraId="0220B745" w14:textId="77777777" w:rsidR="00FB344C" w:rsidRDefault="00FB344C" w:rsidP="00FB344C">
      <w:pPr>
        <w:spacing w:line="480" w:lineRule="auto"/>
        <w:rPr>
          <w:b/>
          <w:u w:val="single"/>
        </w:rPr>
      </w:pPr>
    </w:p>
    <w:p w14:paraId="3C237F06" w14:textId="77777777" w:rsidR="00FB344C" w:rsidRDefault="00FB344C" w:rsidP="00FB344C">
      <w:pPr>
        <w:autoSpaceDE w:val="0"/>
        <w:autoSpaceDN w:val="0"/>
        <w:adjustRightInd w:val="0"/>
        <w:spacing w:line="480" w:lineRule="auto"/>
      </w:pPr>
      <w:r>
        <w:t>Whilst the evidence for a link between hypertension, glucose intolerance and low birth weight is fairly conclusive in individuals born at term the situation in children who were born prematurely has not been clearly elucidated.  Most children born prematurely have a low birth weight compared to term infants.  But their low birth weight is a consequence of premature birth rather than of intrauterine growth restriction.  The majority of infants born prematurely are an appropriate size for their gestation.</w:t>
      </w:r>
    </w:p>
    <w:p w14:paraId="38CCE26C" w14:textId="77777777" w:rsidR="00FB344C" w:rsidRDefault="00FB344C" w:rsidP="00FB344C">
      <w:pPr>
        <w:autoSpaceDE w:val="0"/>
        <w:autoSpaceDN w:val="0"/>
        <w:adjustRightInd w:val="0"/>
        <w:spacing w:line="480" w:lineRule="auto"/>
      </w:pPr>
      <w:r>
        <w:t xml:space="preserve">Initial epidemiological studies indicated that there was no relationship between gestational age and subsequent glucose intolerance and hypertension </w:t>
      </w:r>
      <w:r w:rsidR="001A5B8C">
        <w:fldChar w:fldCharType="begin"/>
      </w:r>
      <w:r w:rsidR="001A5B8C">
        <w:instrText xml:space="preserve"> ADDIN REFMGR.CITE &lt;Refman&gt;&lt;Cite&gt;&lt;Author&gt;Barker&lt;/Author&gt;&lt;Year&gt;1993&lt;/Year&gt;&lt;RecNum&gt;20&lt;/RecNum&gt;&lt;IDText&gt;Fetal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name="System"&gt;Lancet&lt;/f&gt;&lt;/ZZ_JournalFull&gt;&lt;ZZ_WorkformID&gt;1&lt;/ZZ_WorkformID&gt;&lt;/MDL&gt;&lt;/Cite&gt;&lt;Cite&gt;&lt;Author&gt;Whincup&lt;/Author&gt;&lt;Year&gt;2000&lt;/Year&gt;&lt;RecNum&gt;685&lt;/RecNum&gt;&lt;IDText&gt;Adult cardiovascular risk factors in premature babies&lt;/IDText&gt;&lt;MDL Ref_Type="Journal"&gt;&lt;Ref_Type&gt;Journal&lt;/Ref_Type&gt;&lt;Ref_ID&gt;685&lt;/Ref_ID&gt;&lt;Title_Primary&gt;Adult cardiovascular risk factors in premature babies&lt;/Title_Primary&gt;&lt;Authors_Primary&gt;Whincup,P.H.&lt;/Authors_Primary&gt;&lt;Authors_Primary&gt;Cook,D.G.&lt;/Authors_Primary&gt;&lt;Date_Primary&gt;2000/9/9&lt;/Date_Primary&gt;&lt;Keywords&gt;Adult&lt;/Keywords&gt;&lt;Keywords&gt;Birth Weight&lt;/Keywords&gt;&lt;Keywords&gt;Cardiovascular Diseases&lt;/Keywords&gt;&lt;Keywords&gt;complications&lt;/Keywords&gt;&lt;Keywords&gt;etiology&lt;/Keywords&gt;&lt;Keywords&gt;Fetal Growth Retardation&lt;/Keywords&gt;&lt;Keywords&gt;Gestational Age&lt;/Keywords&gt;&lt;Keywords&gt;Human&lt;/Keywords&gt;&lt;Keywords&gt;Infant,Low Birth Weight&lt;/Keywords&gt;&lt;Keywords&gt;Infant,Newborn&lt;/Keywords&gt;&lt;Keywords&gt;Infant,Premature&lt;/Keywords&gt;&lt;Keywords&gt;Risk&lt;/Keywords&gt;&lt;Keywords&gt;Risk Factors&lt;/Keywords&gt;&lt;Reprint&gt;In File&lt;/Reprint&gt;&lt;Start_Page&gt;938&lt;/Start_Page&gt;&lt;Periodical&gt;Lancet&lt;/Periodical&gt;&lt;Volume&gt;356&lt;/Volume&gt;&lt;Issue&gt;9233&lt;/Issue&gt;&lt;Web_URL&gt;PM:11036913&lt;/Web_URL&gt;&lt;ZZ_JournalFull&gt;&lt;f name="System"&gt;Lancet&lt;/f&gt;&lt;/ZZ_JournalFull&gt;&lt;ZZ_WorkformID&gt;1&lt;/ZZ_WorkformID&gt;&lt;/MDL&gt;&lt;/Cite&gt;&lt;Cite&gt;&lt;Author&gt;Robinson&lt;/Author&gt;&lt;Year&gt;1992&lt;/Year&gt;&lt;RecNum&gt;612&lt;/RecNum&gt;&lt;IDText&gt;The relation of fetal growth to plasma glucose in young men&lt;/IDText&gt;&lt;MDL Ref_Type="Journal"&gt;&lt;Ref_Type&gt;Journal&lt;/Ref_Type&gt;&lt;Ref_ID&gt;612&lt;/Ref_ID&gt;&lt;Title_Primary&gt;The relation of fetal growth to plasma glucose in young men&lt;/Title_Primary&gt;&lt;Authors_Primary&gt;Robinson,S.&lt;/Authors_Primary&gt;&lt;Authors_Primary&gt;Walton,R.J.&lt;/Authors_Primary&gt;&lt;Authors_Primary&gt;Clark,P.M.&lt;/Authors_Primary&gt;&lt;Authors_Primary&gt;Barker,D.J.&lt;/Authors_Primary&gt;&lt;Authors_Primary&gt;Hales,C.N.&lt;/Authors_Primary&gt;&lt;Authors_Primary&gt;Osmond,C.&lt;/Authors_Primary&gt;&lt;Date_Primary&gt;1992/5&lt;/Date_Primary&gt;&lt;Keywords&gt;Aged&lt;/Keywords&gt;&lt;Keywords&gt;Birth Weight&lt;/Keywords&gt;&lt;Keywords&gt;blood&lt;/Keywords&gt;&lt;Keywords&gt;Blood Glucose&lt;/Keywords&gt;&lt;Keywords&gt;Blood Pressure&lt;/Keywords&gt;&lt;Keywords&gt;Body Mass Index&lt;/Keywords&gt;&lt;Keywords&gt;Delivery,Obstetric&lt;/Keywords&gt;&lt;Keywords&gt;Embryo and Fetal Development&lt;/Keywords&gt;&lt;Keywords&gt;epidemiology&lt;/Keywords&gt;&lt;Keywords&gt;Female&lt;/Keywords&gt;&lt;Keywords&gt;Gestational Age&lt;/Keywords&gt;&lt;Keywords&gt;Glucose&lt;/Keywords&gt;&lt;Keywords&gt;Growth&lt;/Keywords&gt;&lt;Keywords&gt;Human&lt;/Keywords&gt;&lt;Keywords&gt;Infant,Newborn&lt;/Keywords&gt;&lt;Keywords&gt;Insulin&lt;/Keywords&gt;&lt;Keywords&gt;Male&lt;/Keywords&gt;&lt;Keywords&gt;Medical Records&lt;/Keywords&gt;&lt;Keywords&gt;metabolism&lt;/Keywords&gt;&lt;Keywords&gt;Pregnancy&lt;/Keywords&gt;&lt;Keywords&gt;Prenatal Care&lt;/Keywords&gt;&lt;Keywords&gt;Proinsulin&lt;/Keywords&gt;&lt;Reprint&gt;In File&lt;/Reprint&gt;&lt;Start_Page&gt;444&lt;/Start_Page&gt;&lt;End_Page&gt;446&lt;/End_Page&gt;&lt;Periodical&gt;Diabetologia&lt;/Periodical&gt;&lt;Volume&gt;35&lt;/Volume&gt;&lt;Issue&gt;5&lt;/Issue&gt;&lt;Address&gt;MRC Environmental Epidemiology Unit, Southampton General Hospital, UK&lt;/Address&gt;&lt;Web_URL&gt;PM:1521726&lt;/Web_URL&gt;&lt;ZZ_JournalStdAbbrev&gt;&lt;f name="System"&gt;Diabetologia&lt;/f&gt;&lt;/ZZ_JournalStdAbbrev&gt;&lt;ZZ_WorkformID&gt;1&lt;/ZZ_WorkformID&gt;&lt;/MDL&gt;&lt;/Cite&gt;&lt;Cite&gt;&lt;Author&gt;Phipps&lt;/Author&gt;&lt;Year&gt;1993&lt;/Year&gt;&lt;RecNum&gt;565&lt;/RecNum&gt;&lt;IDText&gt;Fetal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w:instrText>
      </w:r>
      <w:r w:rsidR="001A5B8C" w:rsidRPr="00DC0EC8">
        <w:rPr>
          <w:lang w:val="da-DK"/>
        </w:rPr>
        <w:instrText>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fldChar w:fldCharType="separate"/>
      </w:r>
      <w:r w:rsidR="001A5B8C" w:rsidRPr="00DC0EC8">
        <w:rPr>
          <w:lang w:val="da-DK"/>
        </w:rPr>
        <w:t xml:space="preserve">(Barker </w:t>
      </w:r>
      <w:r w:rsidR="001A5B8C" w:rsidRPr="00DC0EC8">
        <w:rPr>
          <w:i/>
          <w:lang w:val="da-DK"/>
        </w:rPr>
        <w:t>et al.</w:t>
      </w:r>
      <w:r w:rsidR="001A5B8C" w:rsidRPr="00DC0EC8">
        <w:rPr>
          <w:lang w:val="da-DK"/>
        </w:rPr>
        <w:t xml:space="preserve"> 1993a;Whincup and Cook 2000;Robinson </w:t>
      </w:r>
      <w:r w:rsidR="001A5B8C" w:rsidRPr="00DC0EC8">
        <w:rPr>
          <w:i/>
          <w:lang w:val="da-DK"/>
        </w:rPr>
        <w:t>et al.</w:t>
      </w:r>
      <w:r w:rsidR="001A5B8C" w:rsidRPr="00DC0EC8">
        <w:rPr>
          <w:lang w:val="da-DK"/>
        </w:rPr>
        <w:t xml:space="preserve"> 1992;Phipps </w:t>
      </w:r>
      <w:r w:rsidR="001A5B8C" w:rsidRPr="00DC0EC8">
        <w:rPr>
          <w:i/>
          <w:lang w:val="da-DK"/>
        </w:rPr>
        <w:t>et al.</w:t>
      </w:r>
      <w:r w:rsidR="001A5B8C" w:rsidRPr="00DC0EC8">
        <w:rPr>
          <w:lang w:val="da-DK"/>
        </w:rPr>
        <w:t xml:space="preserve"> 1993)</w:t>
      </w:r>
      <w:r w:rsidR="001A5B8C">
        <w:fldChar w:fldCharType="end"/>
      </w:r>
      <w:r w:rsidRPr="00DC0EC8">
        <w:rPr>
          <w:i/>
          <w:lang w:val="da-DK"/>
        </w:rPr>
        <w:t>.</w:t>
      </w:r>
      <w:r w:rsidRPr="00DC0EC8">
        <w:rPr>
          <w:lang w:val="da-DK"/>
        </w:rPr>
        <w:t xml:space="preserve"> </w:t>
      </w:r>
      <w:r w:rsidRPr="00CF29D9">
        <w:t xml:space="preserve">1993). </w:t>
      </w:r>
      <w:r>
        <w:t xml:space="preserve">While suggesting that gestation was not associated with subsequent hypertension and glucose intolerance these studies looked at historical cohorts in which the mortality associated with prematurity 50 to 60 years ago precluded the inclusion of significant numbers of preterm births within the cohorts.  In essence they were examining the effect of gestation in infants born between 35 to 36 weeks and 42 weeks gestation.  Few of these studies had the power to separate the effects of low birthweight and prematurity </w:t>
      </w:r>
      <w:r w:rsidR="001A5B8C">
        <w:fldChar w:fldCharType="begin"/>
      </w:r>
      <w:r w:rsidR="001A5B8C">
        <w:instrText xml:space="preserve"> ADDIN REFMGR.CITE &lt;Refman&gt;&lt;Cite&gt;&lt;Author&gt;Law&lt;/Author&gt;&lt;Year&gt;2002&lt;/Year&gt;&lt;RecNum&gt;672&lt;/RecNum&gt;&lt;IDText&gt;Significance of birth weight for the future&lt;/IDText&gt;&lt;MDL Ref_Type="Journal"&gt;&lt;Ref_Type&gt;Journal&lt;/Ref_Type&gt;&lt;Ref_ID&gt;672&lt;/Ref_ID&gt;&lt;Title_Primary&gt;Significance of birth weight for the future&lt;/Title_Primary&gt;&lt;Authors_Primary&gt;Law,C.M.&lt;/Authors_Primary&gt;&lt;Date_Primary&gt;2002/1&lt;/Date_Primary&gt;&lt;Keywords&gt;21673266&lt;/Keywords&gt;&lt;Keywords&gt;Birth Weight&lt;/Keywords&gt;&lt;Reprint&gt;Not in File&lt;/Reprint&gt;&lt;Start_Page&gt;F7&lt;/Start_Page&gt;&lt;End_Page&gt;F8&lt;/End_Page&gt;&lt;Periodical&gt;Archives of Disease in Childhood Fetal &amp;amp; Neonatal Edition.&lt;/Periodical&gt;&lt;Volume&gt;86&lt;/Volume&gt;&lt;Issue&gt;1&lt;/Issue&gt;&lt;ZZ_JournalFull&gt;&lt;f name="System"&gt;Archives of Disease in Childhood Fetal &amp;amp; Neonatal Edition.&lt;/f&gt;&lt;/ZZ_JournalFull&gt;&lt;ZZ_WorkformID&gt;1&lt;/ZZ_WorkformID&gt;&lt;/MDL&gt;&lt;/Cite&gt;&lt;/Refman&gt;</w:instrText>
      </w:r>
      <w:r w:rsidR="001A5B8C">
        <w:fldChar w:fldCharType="separate"/>
      </w:r>
      <w:r w:rsidR="001A5B8C">
        <w:t>(Law 2002)</w:t>
      </w:r>
      <w:r w:rsidR="001A5B8C">
        <w:fldChar w:fldCharType="end"/>
      </w:r>
      <w:r>
        <w:t xml:space="preserve">.  The only large epidemiological study with sufficient statistical power comprised 165,000 Swedish adults and looked at individuals born between 35 and 44 weeks gestation </w:t>
      </w:r>
      <w:r w:rsidR="001A5B8C">
        <w:fldChar w:fldCharType="begin"/>
      </w:r>
      <w:r w:rsidR="001A5B8C">
        <w:instrText xml:space="preserve"> ADDIN REFMGR.CITE &lt;Refman&gt;&lt;Cite&gt;&lt;Author&gt;Leon&lt;/Author&gt;&lt;Year&gt;2000&lt;/Year&gt;&lt;RecNum&gt;679&lt;/RecNum&gt;&lt;IDText&gt;Gestational age and growth rate of fetal mass are inversely associated with systolic blood pressure in young adults: an epidemiologic study of 165,136 Swedish men aged 18 years.&lt;/IDText&gt;&lt;MDL Ref_Type="Journal"&gt;&lt;Ref_Type&gt;Journal&lt;/Ref_Type&gt;&lt;Ref_ID&gt;679&lt;/Ref_ID&gt;&lt;Title_Primary&gt;Gestational age and growth rate of fetal mass are inversely associated with systolic blood pressure in young adults: an epidemiologic study of 165,136 Swedish men aged 18 years.&lt;/Title_Primary&gt;&lt;Authors_Primary&gt;Leon,D.A.&lt;/Authors_Primary&gt;&lt;Authors_Primary&gt;Johansson,M.&lt;/Authors_Primary&gt;&lt;Authors_Primary&gt;Rasmussen,F.&lt;/Authors_Primary&gt;&lt;Date_Primary&gt;2000/10/1&lt;/Date_Primary&gt;&lt;Keywords&gt;20484881&lt;/Keywords&gt;&lt;Keywords&gt;Adult&lt;/Keywords&gt;&lt;Keywords&gt;Aged&lt;/Keywords&gt;&lt;Keywords&gt;Birth Weight&lt;/Keywords&gt;&lt;Keywords&gt;blood&lt;/Keywords&gt;&lt;Keywords&gt;Blood Pressure&lt;/Keywords&gt;&lt;Keywords&gt;epidemiology&lt;/Keywords&gt;&lt;Keywords&gt;Gestational Age&lt;/Keywords&gt;&lt;Keywords&gt;Growth&lt;/Keywords&gt;&lt;Keywords&gt;Sweden&lt;/Keywords&gt;&lt;Reprint&gt;Not in File&lt;/Reprint&gt;&lt;Start_Page&gt;597&lt;/Start_Page&gt;&lt;End_Page&gt;604&lt;/End_Page&gt;&lt;Periodical&gt;American Journal of Epidemiology.&lt;/Periodical&gt;&lt;Volume&gt;152&lt;/Volume&gt;&lt;Issue&gt;7&lt;/Issue&gt;&lt;ZZ_JournalFull&gt;&lt;f name="System"&gt;American Journal of Epidemiology.&lt;/f&gt;&lt;/ZZ_JournalFull&gt;&lt;ZZ_WorkformID&gt;1&lt;/ZZ_WorkformID&gt;&lt;/MDL&gt;&lt;/Cite&gt;&lt;/Refman&gt;</w:instrText>
      </w:r>
      <w:r w:rsidR="001A5B8C">
        <w:fldChar w:fldCharType="separate"/>
      </w:r>
      <w:r w:rsidR="001A5B8C">
        <w:t>(Leon, Johansson, and Rasmussen 2000)</w:t>
      </w:r>
      <w:r w:rsidR="001A5B8C">
        <w:fldChar w:fldCharType="end"/>
      </w:r>
      <w:r>
        <w:t xml:space="preserve">.  It showed an effect of gestational age and also of being small for gestation on subsequent adult blood pressure.  Prematurity was in itself associated with higher blood pressure in later life </w:t>
      </w:r>
      <w:r w:rsidR="001A5B8C">
        <w:fldChar w:fldCharType="begin"/>
      </w:r>
      <w:r w:rsidR="001A5B8C">
        <w:instrText xml:space="preserve"> ADDIN REFMGR.CITE &lt;Refman&gt;&lt;Cite&gt;&lt;Author&gt;Leon&lt;/Author&gt;&lt;Year&gt;2000&lt;/Year&gt;&lt;RecNum&gt;679&lt;/RecNum&gt;&lt;IDText&gt;Gestational age and growth rate of fetal mass are inversely associated with systolic blood pressure in young adults: an epidemiologic study of 165,136 Swedish men aged 18 years.&lt;/IDText&gt;&lt;MDL Ref_Type="Journal"&gt;&lt;Ref_Type&gt;Journal&lt;/Ref_Type&gt;&lt;Ref_ID&gt;679&lt;/Ref_ID&gt;&lt;Title_Primary&gt;Gestational age and growth rate of fetal mass are inversely associated with systolic blood pressure in young adults: an epidemiologic study of 165,136 Swedish men aged 18 years.&lt;/Title_Primary&gt;&lt;Authors_Primary&gt;Leon,D.A.&lt;/Authors_Primary&gt;&lt;Authors_Primary&gt;Johansson,M.&lt;/Authors_Primary&gt;&lt;Authors_Primary&gt;Rasmussen,F.&lt;/Authors_Primary&gt;&lt;Date_Primary&gt;2000/10/1&lt;/Date_Primary&gt;&lt;Keywords&gt;20484881&lt;/Keywords&gt;&lt;Keywords&gt;Adult&lt;/Keywords&gt;&lt;Keywords&gt;Aged&lt;/Keywords&gt;&lt;Keywords&gt;Birth Weight&lt;/Keywords&gt;&lt;Keywords&gt;blood&lt;/Keywords&gt;&lt;Keywords&gt;Blood Pressure&lt;/Keywords&gt;&lt;Keywords&gt;epidemiology&lt;/Keywords&gt;&lt;Keywords&gt;Gestational Age&lt;/Keywords&gt;&lt;Keywords&gt;Growth&lt;/Keywords&gt;&lt;Keywords&gt;Sweden&lt;/Keywords&gt;&lt;Reprint&gt;Not in File&lt;/Reprint&gt;&lt;Start_Page&gt;597&lt;/Start_Page&gt;&lt;End_Page&gt;604&lt;/End_Page&gt;&lt;Periodical&gt;American Journal of Epidemiology.&lt;/Periodical&gt;&lt;Volume&gt;152&lt;/Volume&gt;&lt;Issue&gt;7&lt;/Issue&gt;&lt;ZZ_JournalFull&gt;&lt;f name="System"&gt;American Journal of Epidemiology.&lt;/f&gt;&lt;/ZZ_JournalFull&gt;&lt;ZZ_WorkformID&gt;1&lt;/ZZ_WorkformID&gt;&lt;/MDL&gt;&lt;/Cite&gt;&lt;/Refman&gt;</w:instrText>
      </w:r>
      <w:r w:rsidR="001A5B8C">
        <w:fldChar w:fldCharType="separate"/>
      </w:r>
      <w:r w:rsidR="001A5B8C">
        <w:t xml:space="preserve">(Leon </w:t>
      </w:r>
      <w:r w:rsidR="001A5B8C" w:rsidRPr="001A5B8C">
        <w:rPr>
          <w:i/>
        </w:rPr>
        <w:t>et al.</w:t>
      </w:r>
      <w:r w:rsidR="001A5B8C">
        <w:t xml:space="preserve"> 2000)</w:t>
      </w:r>
      <w:r w:rsidR="001A5B8C">
        <w:fldChar w:fldCharType="end"/>
      </w:r>
      <w:r>
        <w:t>.</w:t>
      </w:r>
    </w:p>
    <w:p w14:paraId="27172087" w14:textId="77777777" w:rsidR="00FB344C" w:rsidRDefault="00FB344C" w:rsidP="00FB344C">
      <w:pPr>
        <w:autoSpaceDE w:val="0"/>
        <w:autoSpaceDN w:val="0"/>
        <w:adjustRightInd w:val="0"/>
        <w:spacing w:line="480" w:lineRule="auto"/>
      </w:pPr>
    </w:p>
    <w:p w14:paraId="3D47A5F9" w14:textId="77777777" w:rsidR="00FB344C" w:rsidRDefault="00FB344C" w:rsidP="00FB344C">
      <w:pPr>
        <w:spacing w:line="480" w:lineRule="auto"/>
      </w:pPr>
      <w:r>
        <w:t xml:space="preserve">The results from studies examining contemporary cohorts including children born before 34 weeks gestation are conflicting.  A large study from </w:t>
      </w:r>
      <w:smartTag w:uri="urn:schemas-microsoft-com:office:smarttags" w:element="City">
        <w:smartTag w:uri="urn:schemas-microsoft-com:office:smarttags" w:element="place">
          <w:r>
            <w:t>Cambridge</w:t>
          </w:r>
        </w:smartTag>
      </w:smartTag>
      <w:r>
        <w:t xml:space="preserve"> of 616 children born before 34 weeks gestation found no relationship between gestation and subsequent blood pressure </w:t>
      </w:r>
      <w:r w:rsidR="001A5B8C">
        <w:fldChar w:fldCharType="begin"/>
      </w:r>
      <w:r w:rsidR="001A5B8C">
        <w:instrText xml:space="preserve"> ADDIN REFMGR.CITE &lt;Refman&gt;&lt;Cite&gt;&lt;Author&gt;Morley&lt;/Author&gt;&lt;Year&gt;1994&lt;/Year&gt;&lt;RecNum&gt;276&lt;/RecNum&gt;&lt;IDText&gt;Size at birth and later blood pressure&lt;/IDText&gt;&lt;MDL Ref_Type="Journal"&gt;&lt;Ref_Type&gt;Journal&lt;/Ref_Type&gt;&lt;Ref_ID&gt;276&lt;/Ref_ID&gt;&lt;Title_Primary&gt;Size at birth and later blood pressure&lt;/Title_Primary&gt;&lt;Authors_Primary&gt;Morley,R.&lt;/Authors_Primary&gt;&lt;Authors_Primary&gt;Lister,G.&lt;/Authors_Primary&gt;&lt;Authors_Primary&gt;Leeson-Payne,C.&lt;/Authors_Primary&gt;&lt;Authors_Primary&gt;Lucas,A.&lt;/Authors_Primary&gt;&lt;Date_Primary&gt;1994/6&lt;/Date_Primary&gt;&lt;Keywords&gt;Adult&lt;/Keywords&gt;&lt;Keywords&gt;Birth Weight&lt;/Keywords&gt;&lt;Keywords&gt;blood&lt;/Keywords&gt;&lt;Keywords&gt;Blood Pressure&lt;/Keywords&gt;&lt;Keywords&gt;Body Weight&lt;/Keywords&gt;&lt;Keywords&gt;Child&lt;/Keywords&gt;&lt;Keywords&gt;Child Nutrition&lt;/Keywords&gt;&lt;Keywords&gt;Diastole&lt;/Keywords&gt;&lt;Keywords&gt;Fetal Growth Retardation&lt;/Keywords&gt;&lt;Keywords&gt;Follow-Up Studies&lt;/Keywords&gt;&lt;Keywords&gt;Gestational Age&lt;/Keywords&gt;&lt;Keywords&gt;Growth&lt;/Keywords&gt;&lt;Keywords&gt;Heart&lt;/Keywords&gt;&lt;Keywords&gt;Human&lt;/Keywords&gt;&lt;Keywords&gt;Infant&lt;/Keywords&gt;&lt;Keywords&gt;Infant,Low Birth Weight&lt;/Keywords&gt;&lt;Keywords&gt;Infant,Newborn&lt;/Keywords&gt;&lt;Keywords&gt;Infant,Premature&lt;/Keywords&gt;&lt;Keywords&gt;Nutrition&lt;/Keywords&gt;&lt;Keywords&gt;physiology&lt;/Keywords&gt;&lt;Keywords&gt;Risk&lt;/Keywords&gt;&lt;Keywords&gt;Systole&lt;/Keywords&gt;&lt;Reprint&gt;Not in File&lt;/Reprint&gt;&lt;Start_Page&gt;536&lt;/Start_Page&gt;&lt;End_Page&gt;537&lt;/End_Page&gt;&lt;Periodical&gt;Archives Of Disease In Childhood&lt;/Periodical&gt;&lt;Volume&gt;70&lt;/Volume&gt;&lt;Issue&gt;6&lt;/Issue&gt;&lt;Address&gt;Infant and Child Nutrition Group, MRC Dunn Nutrition Unit, Cambridge&lt;/Address&gt;&lt;Web_URL&gt;PM:8048827&lt;/Web_URL&gt;&lt;ZZ_JournalStdAbbrev&gt;&lt;f name="System"&gt;Archives Of Disease In Childhood&lt;/f&gt;&lt;/ZZ_JournalStdAbbrev&gt;&lt;ZZ_WorkformID&gt;1&lt;/ZZ_WorkformID&gt;&lt;/MDL&gt;&lt;/Cite&gt;&lt;/Refman&gt;</w:instrText>
      </w:r>
      <w:r w:rsidR="001A5B8C">
        <w:fldChar w:fldCharType="separate"/>
      </w:r>
      <w:r w:rsidR="001A5B8C">
        <w:t xml:space="preserve">(Morley </w:t>
      </w:r>
      <w:r w:rsidR="001A5B8C" w:rsidRPr="001A5B8C">
        <w:rPr>
          <w:i/>
        </w:rPr>
        <w:t>et al.</w:t>
      </w:r>
      <w:r w:rsidR="001A5B8C">
        <w:t xml:space="preserve"> 1994)</w:t>
      </w:r>
      <w:r w:rsidR="001A5B8C">
        <w:fldChar w:fldCharType="end"/>
      </w:r>
      <w:r>
        <w:t xml:space="preserve">.  However this study was originally established to look at the effect of different feeding regimes in very low birthweight babies (less than 1850 g).  As a consequence the majority of infants within the study had significant intrauterine growth retardation as well as prematurity.  There was no term control group and comparisons were within the cohort.  The authors demonstrated lower blood pressure in the lightest infants.  The authors concluded that the data did not support the view that </w:t>
      </w:r>
      <w:r w:rsidR="009A7407">
        <w:t>fetal</w:t>
      </w:r>
      <w:r>
        <w:t xml:space="preserve"> growth retardation before 34 weeks gestation programmed for raised blood pressure in later life and refuted the link between low birthweight and subsequent hypertension.  Other studies reached different conclusions.  A study comparing low birth weight rates in infants with normal birthweight controls at 10 years of age found a difference in sys</w:t>
      </w:r>
      <w:r w:rsidR="00B46A88">
        <w:t xml:space="preserve">tolic blood pressure of 5 mmHg </w:t>
      </w:r>
      <w:r w:rsidR="001A5B8C">
        <w:fldChar w:fldCharType="begin"/>
      </w:r>
      <w:r w:rsidR="001A5B8C">
        <w:instrText xml:space="preserve"> ADDIN REFMGR.CITE &lt;Refman&gt;&lt;Cite&gt;&lt;Author&gt;Cater&lt;/Author&gt;&lt;Year&gt;1984&lt;/Year&gt;&lt;RecNum&gt;1502&lt;/RecNum&gt;&lt;IDText&gt;The follow-up study: medical aspects&lt;/IDText&gt;&lt;MDL Ref_Type="Book Chapter"&gt;&lt;Ref_Type&gt;Book Chapter&lt;/Ref_Type&gt;&lt;Ref_ID&gt;1502&lt;/Ref_ID&gt;&lt;Title_Primary&gt;The follow-up study: medical aspects&lt;/Title_Primary&gt;&lt;Authors_Primary&gt;Cater,J.&lt;/Authors_Primary&gt;&lt;Authors_Primary&gt;Gill,M.&lt;/Authors_Primary&gt;&lt;Date_Primary&gt;1984&lt;/Date_Primary&gt;&lt;Keywords&gt;Follow-Up Studies&lt;/Keywords&gt;&lt;Reprint&gt;Not in File&lt;/Reprint&gt;&lt;Start_Page&gt;191&lt;/Start_Page&gt;&lt;End_Page&gt;205&lt;/End_Page&gt;&lt;Title_Secondary&gt;Low birthweight. A medical, psychological and social study&lt;/Title_Secondary&gt;&lt;Authors_Secondary&gt;Illsley,R.&lt;/Authors_Secondary&gt;&lt;Authors_Secondary&gt;Mitchell,R.G.&lt;/Authors_Secondary&gt;&lt;Pub_Place&gt;Cichester&lt;/Pub_Place&gt;&lt;Publisher&gt;Wiley&lt;/Publisher&gt;&lt;ZZ_WorkformID&gt;3&lt;/ZZ_WorkformID&gt;&lt;/MDL&gt;&lt;/Cite&gt;&lt;/Refman&gt;</w:instrText>
      </w:r>
      <w:r w:rsidR="001A5B8C">
        <w:fldChar w:fldCharType="separate"/>
      </w:r>
      <w:r w:rsidR="001A5B8C">
        <w:t>(Cater and Gill 1984)</w:t>
      </w:r>
      <w:r w:rsidR="001A5B8C">
        <w:fldChar w:fldCharType="end"/>
      </w:r>
      <w:r>
        <w:t xml:space="preserve">.  A similar study in Scotland comparing very low birthweight children with normal birthweight controls at aged nine years of age found in elevation in systolic blood pressure of 5 mmHg in girls and 2.7 mmHg in boys </w:t>
      </w:r>
      <w:r w:rsidR="001A5B8C">
        <w:fldChar w:fldCharType="begin"/>
      </w:r>
      <w:r w:rsidR="001A5B8C">
        <w:instrText xml:space="preserve"> ADDIN REFMGR.CITE &lt;Refman&gt;&lt;Cite&gt;&lt;Author&gt;Mutch&lt;/Author&gt;&lt;Year&gt;1995&lt;/Year&gt;&lt;RecNum&gt;1503&lt;/RecNum&gt;&lt;IDText&gt;Blood pressure and low birth weight - what is happening?&lt;/IDText&gt;&lt;MDL Ref_Type="Abstract"&gt;&lt;Ref_Type&gt;Abstract&lt;/Ref_Type&gt;&lt;Ref_ID&gt;1503&lt;/Ref_ID&gt;&lt;Title_Primary&gt;Blood pressure and low birth weight - what is happening?&lt;/Title_Primary&gt;&lt;Authors_Primary&gt;Mutch,L.&lt;/Authors_Primary&gt;&lt;Authors_Primary&gt;Mcleod,A.&lt;/Authors_Primary&gt;&lt;Date_Primary&gt;1995&lt;/Date_Primary&gt;&lt;Keywords&gt;blood&lt;/Keywords&gt;&lt;Keywords&gt;Blood Pressure&lt;/Keywords&gt;&lt;Keywords&gt;Birth Weight&lt;/Keywords&gt;&lt;Reprint&gt;Not in File&lt;/Reprint&gt;&lt;Start_Page&gt;447&lt;/Start_Page&gt;&lt;Periodical&gt;Pediatric Research&lt;/Periodical&gt;&lt;Volume&gt;38&lt;/Volume&gt;&lt;ZZ_JournalStdAbbrev&gt;&lt;f name="System"&gt;Pediatric Research&lt;/f&gt;&lt;/ZZ_JournalStdAbbrev&gt;&lt;ZZ_WorkformID&gt;4&lt;/ZZ_WorkformID&gt;&lt;/MDL&gt;&lt;/Cite&gt;&lt;/Refman&gt;</w:instrText>
      </w:r>
      <w:r w:rsidR="001A5B8C">
        <w:fldChar w:fldCharType="separate"/>
      </w:r>
      <w:r w:rsidR="001A5B8C">
        <w:t>(Mutch and Mcleod 1995)</w:t>
      </w:r>
      <w:r w:rsidR="001A5B8C">
        <w:fldChar w:fldCharType="end"/>
      </w:r>
      <w:r>
        <w:t>.  A large study comprising nearly 700 children in New Zealand demonstrated an inverse relationship between birth weight and subs</w:t>
      </w:r>
      <w:r w:rsidR="00B46A88">
        <w:t xml:space="preserve">equent systolic blood pressure </w:t>
      </w:r>
      <w:r w:rsidR="001A5B8C">
        <w:fldChar w:fldCharType="begin"/>
      </w:r>
      <w:r w:rsidR="001A5B8C">
        <w:instrText xml:space="preserve"> ADDIN REFMGR.CITE &lt;Refman&gt;&lt;Cite&gt;&lt;Author&gt;Simpson&lt;/Author&gt;&lt;Year&gt;1981&lt;/Year&gt;&lt;RecNum&gt;1501&lt;/RecNum&gt;&lt;IDText&gt;Hypertension in the young and old&lt;/IDText&gt;&lt;MDL Ref_Type="Book Chapter"&gt;&lt;Ref_Type&gt;Book Chapter&lt;/Ref_Type&gt;&lt;Ref_ID&gt;1501&lt;/Ref_ID&gt;&lt;Authors_Primary&gt;Simpson,A.&lt;/Authors_Primary&gt;&lt;Authors_Primary&gt;Mortimer,J.G.&lt;/Authors_Primary&gt;&lt;Authors_Primary&gt;Silva,P.A.&lt;/Authors_Primary&gt;&lt;Authors_Primary&gt;Spears,G.&lt;/Authors_Primary&gt;&lt;Authors_Primary&gt;Williams,S.&lt;/Authors_Primary&gt;&lt;Date_Primary&gt;1981&lt;/Date_Primary&gt;&lt;Keywords&gt;Hypertension&lt;/Keywords&gt;&lt;Reprint&gt;Not in File&lt;/Reprint&gt;&lt;Start_Page&gt;153&lt;/Start_Page&gt;&lt;End_Page&gt;163&lt;/End_Page&gt;&lt;Title_Secondary&gt;Hypertension in the young and old&lt;/Title_Secondary&gt;&lt;Authors_Secondary&gt;Onesti,G.&lt;/Authors_Secondary&gt;&lt;Authors_Secondary&gt;Kim,K.E.&lt;/Authors_Secondary&gt;&lt;Pub_Place&gt;New York&lt;/Pub_Place&gt;&lt;Publisher&gt;Grune and Stratton&lt;/Publisher&gt;&lt;ZZ_WorkformID&gt;3&lt;/ZZ_WorkformID&gt;&lt;/MDL&gt;&lt;/Cite&gt;&lt;/Refman&gt;</w:instrText>
      </w:r>
      <w:r w:rsidR="001A5B8C">
        <w:fldChar w:fldCharType="separate"/>
      </w:r>
      <w:r w:rsidR="001A5B8C">
        <w:t xml:space="preserve">(Simpson </w:t>
      </w:r>
      <w:r w:rsidR="001A5B8C" w:rsidRPr="001A5B8C">
        <w:rPr>
          <w:i/>
        </w:rPr>
        <w:t>et al.</w:t>
      </w:r>
      <w:r w:rsidR="001A5B8C">
        <w:t xml:space="preserve"> 1981)</w:t>
      </w:r>
      <w:r w:rsidR="001A5B8C">
        <w:fldChar w:fldCharType="end"/>
      </w:r>
      <w:r>
        <w:t xml:space="preserve">.  A further study of 172 children born weighing less than 1500 g demonstrated that they were shorter and lighter than term controls with higher systolic blood pressure in childhood </w:t>
      </w:r>
      <w:r w:rsidR="001A5B8C">
        <w:fldChar w:fldCharType="begin"/>
      </w:r>
      <w:r w:rsidR="001A5B8C">
        <w:instrText xml:space="preserve"> ADDIN REFMGR.CITE &lt;Refman&gt;&lt;Cite&gt;&lt;Author&gt;Pharoah&lt;/Author&gt;&lt;Year&gt;1998&lt;/Year&gt;&lt;RecNum&gt;64&lt;/RecNum&gt;&lt;IDText&gt;Association of blood pressure in adolescence with birthweight&lt;/IDText&gt;&lt;MDL Ref_Type="Journal"&gt;&lt;Ref_Type&gt;Journal&lt;/Ref_Type&gt;&lt;Ref_ID&gt;64&lt;/Ref_ID&gt;&lt;Title_Primary&gt;Association of blood pressure in adolescence with birthweight&lt;/Title_Primary&gt;&lt;Authors_Primary&gt;Pharoah,P.O.&lt;/Authors_Primary&gt;&lt;Authors_Primary&gt;Stevenson,C.J.&lt;/Authors_Primary&gt;&lt;Authors_Primary&gt;West,C.R.&lt;/Authors_Primary&gt;&lt;Date_Primary&gt;1998/9&lt;/Date_Primary&gt;&lt;Keywords&gt;Adolescent&lt;/Keywords&gt;&lt;Keywords&gt;analysis&lt;/Keywords&gt;&lt;Keywords&gt;blood&lt;/Keywords&gt;&lt;Keywords&gt;Blood Pressure&lt;/Keywords&gt;&lt;Keywords&gt;Body Mass Index&lt;/Keywords&gt;&lt;Keywords&gt;Growth&lt;/Keywords&gt;&lt;Keywords&gt;Head&lt;/Keywords&gt;&lt;Keywords&gt;Infant&lt;/Keywords&gt;&lt;Keywords&gt;methods&lt;/Keywords&gt;&lt;Keywords&gt;Mothers&lt;/Keywords&gt;&lt;Keywords&gt;Prevalence&lt;/Keywords&gt;&lt;Keywords&gt;Smoking&lt;/Keywords&gt;&lt;Reprint&gt;In File&lt;/Reprint&gt;&lt;Start_Page&gt;F114&lt;/Start_Page&gt;&lt;End_Page&gt;F118&lt;/End_Page&gt;&lt;Periodical&gt;Archives of Disease in Childhood Fetal &amp;amp; Neonatal Edition&lt;/Periodical&gt;&lt;Volume&gt;79&lt;/Volume&gt;&lt;Issue&gt;2&lt;/Issue&gt;&lt;Address&gt;Department of Public Health, University of Liverpool&lt;/Address&gt;&lt;ZZ_JournalFull&gt;&lt;f name="System"&gt;Archives of Disease in Childhood Fetal &amp;amp; Neonatal Edition&lt;/f&gt;&lt;/ZZ_JournalFull&gt;&lt;ZZ_WorkformID&gt;1&lt;/ZZ_WorkformID&gt;&lt;/MDL&gt;&lt;/Cite&gt;&lt;/Refman&gt;</w:instrText>
      </w:r>
      <w:r w:rsidR="001A5B8C">
        <w:fldChar w:fldCharType="separate"/>
      </w:r>
      <w:r w:rsidR="001A5B8C">
        <w:t>(Pharoah, Stevenson, and West 1998)</w:t>
      </w:r>
      <w:r w:rsidR="001A5B8C">
        <w:fldChar w:fldCharType="end"/>
      </w:r>
      <w:r>
        <w:t>. These studies did not though, address the question as to whether it was prematurity or being small for gestation that was the key factor. All these cohorts included a substantial number of babies with intrauterine growth retardation as birth weight was the principal criterion used to recruit them.</w:t>
      </w:r>
    </w:p>
    <w:p w14:paraId="00B70D83" w14:textId="77777777" w:rsidR="00FB344C" w:rsidRDefault="00FB344C" w:rsidP="00FB344C">
      <w:pPr>
        <w:spacing w:line="480" w:lineRule="auto"/>
        <w:rPr>
          <w:rFonts w:ascii="Arial" w:hAnsi="Arial"/>
          <w:sz w:val="20"/>
        </w:rPr>
      </w:pPr>
    </w:p>
    <w:p w14:paraId="098E1C15" w14:textId="77777777" w:rsidR="00FB344C" w:rsidRDefault="00FB344C" w:rsidP="00FB344C">
      <w:pPr>
        <w:spacing w:line="480" w:lineRule="auto"/>
      </w:pPr>
      <w:r>
        <w:t xml:space="preserve">A few small studies have specifically addressed the relationship of prematurity as well as being small for gestational age with subsequent blood pressure and glucose metabolism. A group of </w:t>
      </w:r>
      <w:r w:rsidR="00C24D0D">
        <w:t>young adults</w:t>
      </w:r>
      <w:r>
        <w:t xml:space="preserve"> were identified from a cohort originally recruited between 1973 and 1975 </w:t>
      </w:r>
      <w:r w:rsidR="001A5B8C">
        <w:fldChar w:fldCharType="begin"/>
      </w:r>
      <w:r w:rsidR="001A5B8C">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File&lt;/Reprint&gt;&lt;Start_Page&gt;2135&lt;/Start_Page&gt;&lt;End_Page&gt;2136&lt;/End_Page&gt;&lt;Periodical&gt;Lancet&lt;/Periodical&gt;&lt;Volume&gt;355&lt;/Volume&gt;&lt;Issue&gt;9221&lt;/Issue&gt;&lt;Web_URL&gt;PM:10902631&lt;/Web_URL&gt;&lt;ZZ_JournalFull&gt;&lt;f name="System"&gt;Lancet&lt;/f&gt;&lt;/ZZ_JournalFull&gt;&lt;ZZ_WorkformID&gt;1&lt;/ZZ_WorkformID&gt;&lt;/MDL&gt;&lt;/Cite&gt;&lt;/Refman&gt;</w:instrText>
      </w:r>
      <w:r w:rsidR="001A5B8C">
        <w:fldChar w:fldCharType="separate"/>
      </w:r>
      <w:r w:rsidR="001A5B8C">
        <w:t xml:space="preserve">(Irving </w:t>
      </w:r>
      <w:r w:rsidR="001A5B8C" w:rsidRPr="001A5B8C">
        <w:rPr>
          <w:i/>
        </w:rPr>
        <w:t>et al.</w:t>
      </w:r>
      <w:r w:rsidR="001A5B8C">
        <w:t xml:space="preserve"> 2000)</w:t>
      </w:r>
      <w:r w:rsidR="001A5B8C">
        <w:fldChar w:fldCharType="end"/>
      </w:r>
      <w:r w:rsidR="00C24D0D">
        <w:t>.  A total of 15 individuals</w:t>
      </w:r>
      <w:r>
        <w:t xml:space="preserve"> born with low birth weight and intrauterine growth retardation (mean gest</w:t>
      </w:r>
      <w:r w:rsidR="00C24D0D">
        <w:t>ation 35 weeks), and 19 individuals</w:t>
      </w:r>
      <w:r>
        <w:t xml:space="preserve"> of low birth weight but appropriate to their gestation (mean gestation 31.9 weeks) were compared to 27 term controls</w:t>
      </w:r>
      <w:r w:rsidR="00C24D0D">
        <w:t xml:space="preserve"> at 23 years of age</w:t>
      </w:r>
      <w:r>
        <w:t xml:space="preserve">.  Blood pressure was significantly higher in both groups compared to term controls.  Systolic blood pressure was 123mmHg in those born simply premature, 120mmHg in those born IUGR compared to 115mmHg in healthy term controls.  Diastolic blood pressure was similarly elevated at 80mmHg in the preterm group, 77mmHg in the IUGR group and 77mmHg in term controls.  Fasting blood glucose was higher in the preterm group (5.6 mmol), but not the group born IUGR (4.3 mmol) compared to the term controls (4.9mmol).  Although not significant there were trends for other adverse metabolic profiles such as are higher insulin, triglyceride, and cholesterol.  The study concluded that premature delivery alone was a risk factor for hypertension and hyperglycaemia as an adult </w:t>
      </w:r>
      <w:r w:rsidR="001A5B8C">
        <w:fldChar w:fldCharType="begin"/>
      </w:r>
      <w:r w:rsidR="001A5B8C">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File&lt;/Reprint&gt;&lt;Start_Page&gt;2135&lt;/Start_Page&gt;&lt;End_Page&gt;2136&lt;/End_Page&gt;&lt;Periodical&gt;Lancet&lt;/Periodical&gt;&lt;Volume&gt;355&lt;/Volume&gt;&lt;Issue&gt;9221&lt;/Issue&gt;&lt;Web_URL&gt;PM:10902631&lt;/Web_URL&gt;&lt;ZZ_JournalFull&gt;&lt;f name="System"&gt;Lancet&lt;/f&gt;&lt;/ZZ_JournalFull&gt;&lt;ZZ_WorkformID&gt;1&lt;/ZZ_WorkformID&gt;&lt;/MDL&gt;&lt;/Cite&gt;&lt;/Refman&gt;</w:instrText>
      </w:r>
      <w:r w:rsidR="001A5B8C">
        <w:fldChar w:fldCharType="separate"/>
      </w:r>
      <w:r w:rsidR="001A5B8C">
        <w:t xml:space="preserve">(Irving </w:t>
      </w:r>
      <w:r w:rsidR="001A5B8C" w:rsidRPr="001A5B8C">
        <w:rPr>
          <w:i/>
        </w:rPr>
        <w:t>et al.</w:t>
      </w:r>
      <w:r w:rsidR="001A5B8C">
        <w:t xml:space="preserve"> 2000)</w:t>
      </w:r>
      <w:r w:rsidR="001A5B8C">
        <w:fldChar w:fldCharType="end"/>
      </w:r>
      <w:r>
        <w:t xml:space="preserve">.  </w:t>
      </w:r>
    </w:p>
    <w:p w14:paraId="2BD7FBAB" w14:textId="77777777" w:rsidR="00FB344C" w:rsidRDefault="00FB344C" w:rsidP="00FB344C">
      <w:pPr>
        <w:spacing w:line="480" w:lineRule="auto"/>
      </w:pPr>
      <w:r>
        <w:t xml:space="preserve">A further study supported these findings in that higher levels of both systolic and diastolic blood pressure were noted in a group of 38 individuals born prematurely but appropriate for gestational age compared to 30 healthy term controls </w:t>
      </w:r>
      <w:r w:rsidR="001A5B8C">
        <w:fldChar w:fldCharType="begin"/>
      </w:r>
      <w:r w:rsidR="001A5B8C">
        <w:instrText xml:space="preserve"> ADDIN REFMGR.CITE &lt;Refman&gt;&lt;Cite&gt;&lt;Author&gt;Szathmari&lt;/Author&gt;&lt;Year&gt;2000&lt;/Year&gt;&lt;RecNum&gt;684&lt;/RecNum&gt;&lt;IDText&gt;Adult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name="System"&gt;Lancet&lt;/f&gt;&lt;/ZZ_JournalFull&gt;&lt;ZZ_WorkformID&gt;1&lt;/ZZ_WorkformID&gt;&lt;/MDL&gt;&lt;/Cite&gt;&lt;/Refman&gt;</w:instrText>
      </w:r>
      <w:r w:rsidR="001A5B8C">
        <w:fldChar w:fldCharType="separate"/>
      </w:r>
      <w:r w:rsidR="001A5B8C">
        <w:t xml:space="preserve">(Szathmari </w:t>
      </w:r>
      <w:r w:rsidR="001A5B8C" w:rsidRPr="001A5B8C">
        <w:rPr>
          <w:i/>
        </w:rPr>
        <w:t>et al.</w:t>
      </w:r>
      <w:r w:rsidR="001A5B8C">
        <w:t xml:space="preserve"> 2000)</w:t>
      </w:r>
      <w:r w:rsidR="001A5B8C">
        <w:fldChar w:fldCharType="end"/>
      </w:r>
      <w:r>
        <w:t xml:space="preserve">.  A further group of 32 individuals born both small for gestational age and prematurely had higher blood pressure than controls of a similar magnitude to those simply born prematurely.  Interestingly, in view of findings to be presented in this thesis, in this study </w:t>
      </w:r>
      <w:r w:rsidR="00C24D0D">
        <w:t xml:space="preserve">plasma </w:t>
      </w:r>
      <w:r>
        <w:t xml:space="preserve">cortisol was associated with a raised systolic blood pressure and raised heart rate in men but not women whereas </w:t>
      </w:r>
      <w:r w:rsidR="00C24D0D">
        <w:t xml:space="preserve">higher levels of the </w:t>
      </w:r>
      <w:r>
        <w:t>adrenal steroid dihydroepiandrosterone (DHEA) was associated with raised systolic blood pressure and hear</w:t>
      </w:r>
      <w:r w:rsidR="00B46A88">
        <w:t xml:space="preserve">t rate in women but not in men </w:t>
      </w:r>
      <w:r w:rsidR="001A5B8C">
        <w:fldChar w:fldCharType="begin"/>
      </w:r>
      <w:r w:rsidR="001A5B8C">
        <w:instrText xml:space="preserve"> ADDIN REFMGR.CITE &lt;Refman&gt;&lt;Cite&gt;&lt;Author&gt;Szathmari&lt;/Author&gt;&lt;Year&gt;2000&lt;/Year&gt;&lt;RecNum&gt;684&lt;/RecNum&gt;&lt;IDText&gt;Adult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name="System"&gt;Lancet&lt;/f&gt;&lt;/ZZ_JournalFull&gt;&lt;ZZ_WorkformID&gt;1&lt;/ZZ_WorkformID&gt;&lt;/MDL&gt;&lt;/Cite&gt;&lt;/Refman&gt;</w:instrText>
      </w:r>
      <w:r w:rsidR="001A5B8C">
        <w:fldChar w:fldCharType="separate"/>
      </w:r>
      <w:r w:rsidR="001A5B8C">
        <w:t xml:space="preserve">(Szathmari </w:t>
      </w:r>
      <w:r w:rsidR="001A5B8C" w:rsidRPr="001A5B8C">
        <w:rPr>
          <w:i/>
        </w:rPr>
        <w:t>et al.</w:t>
      </w:r>
      <w:r w:rsidR="001A5B8C">
        <w:t xml:space="preserve"> 2000)</w:t>
      </w:r>
      <w:r w:rsidR="001A5B8C">
        <w:fldChar w:fldCharType="end"/>
      </w:r>
      <w:r>
        <w:t>.</w:t>
      </w:r>
    </w:p>
    <w:p w14:paraId="17DE8A48" w14:textId="77777777" w:rsidR="00FB344C" w:rsidRDefault="00FB344C" w:rsidP="00FB344C">
      <w:pPr>
        <w:spacing w:line="480" w:lineRule="auto"/>
      </w:pPr>
      <w:r>
        <w:t xml:space="preserve">A follow-up study from </w:t>
      </w:r>
      <w:smartTag w:uri="urn:schemas-microsoft-com:office:smarttags" w:element="country-region">
        <w:smartTag w:uri="urn:schemas-microsoft-com:office:smarttags" w:element="place">
          <w:r>
            <w:t>Sweden</w:t>
          </w:r>
        </w:smartTag>
      </w:smartTag>
      <w:r>
        <w:t xml:space="preserve"> examined the blood pressure of a small group (44 individuals) of 49 yr old men who were part of a larger cohort in whom the link between birth weight and adult blood pressure was being investigated and found a strong inverse correlation between gestational age and adult blood pressure.  Those born most prematurely had the highest blood pressure </w:t>
      </w:r>
      <w:r w:rsidR="001A5B8C">
        <w:fldChar w:fldCharType="begin"/>
      </w:r>
      <w:r w:rsidR="001A5B8C">
        <w:instrText xml:space="preserve"> ADDIN REFMGR.CITE &lt;Refman&gt;&lt;Cite&gt;&lt;Author&gt;Siewert-Delle&lt;/Author&gt;&lt;Year&gt;1998&lt;/Year&gt;&lt;RecNum&gt;929&lt;/RecNum&gt;&lt;IDText&gt;The impact of birth weight and gestational age on blood pressure in adult life: a population-based study of 49-year-old men&lt;/IDText&gt;&lt;MDL Ref_Type="Journal"&gt;&lt;Ref_Type&gt;Journal&lt;/Ref_Type&gt;&lt;Ref_ID&gt;929&lt;/Ref_ID&gt;&lt;Title_Primary&gt;The impact of birth weight and gestational age on blood pressure in adult life: a population-based study of 49-year-old men&lt;/Title_Primary&gt;&lt;Authors_Primary&gt;Siewert-Delle,A.&lt;/Authors_Primary&gt;&lt;Authors_Primary&gt;Ljungman,S.&lt;/Authors_Primary&gt;&lt;Date_Primary&gt;1998/8&lt;/Date_Primary&gt;&lt;Keywords&gt;Adult&lt;/Keywords&gt;&lt;Keywords&gt;adverse effects&lt;/Keywords&gt;&lt;Keywords&gt;Birth Weight&lt;/Keywords&gt;&lt;Keywords&gt;blood&lt;/Keywords&gt;&lt;Keywords&gt;Blood Pressure&lt;/Keywords&gt;&lt;Keywords&gt;Body Mass Index&lt;/Keywords&gt;&lt;Keywords&gt;etiology&lt;/Keywords&gt;&lt;Keywords&gt;genetics&lt;/Keywords&gt;&lt;Keywords&gt;Gestational Age&lt;/Keywords&gt;&lt;Keywords&gt;Humans&lt;/Keywords&gt;&lt;Keywords&gt;Hypertension&lt;/Keywords&gt;&lt;Keywords&gt;Infant,Newborn&lt;/Keywords&gt;&lt;Keywords&gt;Male&lt;/Keywords&gt;&lt;Keywords&gt;Middle Aged&lt;/Keywords&gt;&lt;Keywords&gt;Population&lt;/Keywords&gt;&lt;Keywords&gt;Smoking&lt;/Keywords&gt;&lt;Keywords&gt;Sweden&lt;/Keywords&gt;&lt;Reprint&gt;Not in File&lt;/Reprint&gt;&lt;Start_Page&gt;946&lt;/Start_Page&gt;&lt;End_Page&gt;953&lt;/End_Page&gt;&lt;Periodical&gt;American Journal of Hypertension&lt;/Periodical&gt;&lt;Volume&gt;11&lt;/Volume&gt;&lt;Issue&gt;8&lt;/Issue&gt;&lt;Address&gt;Department of Nephrology, Sahlgrenska University Hospital, Goteborg University, Sweden&lt;/Address&gt;&lt;Web_URL&gt;PM:9715787&lt;/Web_URL&gt;&lt;ZZ_JournalFull&gt;&lt;f name="System"&gt;American Journal of Hypertension&lt;/f&gt;&lt;/ZZ_JournalFull&gt;&lt;ZZ_WorkformID&gt;1&lt;/ZZ_WorkformID&gt;&lt;/MDL&gt;&lt;/Cite&gt;&lt;/Refman&gt;</w:instrText>
      </w:r>
      <w:r w:rsidR="001A5B8C">
        <w:fldChar w:fldCharType="separate"/>
      </w:r>
      <w:r w:rsidR="001A5B8C">
        <w:t>(Siewert-Delle and Ljungman 1998)</w:t>
      </w:r>
      <w:r w:rsidR="001A5B8C">
        <w:fldChar w:fldCharType="end"/>
      </w:r>
      <w:r>
        <w:t>.</w:t>
      </w:r>
    </w:p>
    <w:p w14:paraId="4F6B9BFF" w14:textId="77777777" w:rsidR="00FB344C" w:rsidRDefault="00FB344C" w:rsidP="00FB344C">
      <w:pPr>
        <w:spacing w:line="480" w:lineRule="auto"/>
      </w:pPr>
    </w:p>
    <w:p w14:paraId="6E4C71CB" w14:textId="77777777" w:rsidR="00FB344C" w:rsidRDefault="00FB344C" w:rsidP="00FB344C">
      <w:pPr>
        <w:spacing w:line="480" w:lineRule="auto"/>
        <w:rPr>
          <w:color w:val="000000"/>
        </w:rPr>
      </w:pPr>
      <w:r>
        <w:t xml:space="preserve">Using measurements from the intravenous glucose tolerance test researchers in </w:t>
      </w:r>
      <w:smartTag w:uri="urn:schemas-microsoft-com:office:smarttags" w:element="country-region">
        <w:smartTag w:uri="urn:schemas-microsoft-com:office:smarttags" w:element="place">
          <w:r>
            <w:t>New Zealand</w:t>
          </w:r>
        </w:smartTag>
      </w:smartTag>
      <w:r>
        <w:t xml:space="preserve"> demonstrated that prematurity was linked to later insulin resistance. Children born prematurely were insulin resistant when compared to term controls.  They found no effect between the degree of prematurity and insulin resistance within their cohort (infants born below 32 weeks gestation) </w:t>
      </w:r>
      <w:r w:rsidR="001A5B8C">
        <w:fldChar w:fldCharType="begin"/>
      </w:r>
      <w:r w:rsidR="001A5B8C">
        <w:instrText xml:space="preserve"> ADDIN REFMGR.CITE &lt;Refman&gt;&lt;Cite&gt;&lt;Author&gt;Hofman&lt;/Author&gt;&lt;Year&gt;2004&lt;/Year&gt;&lt;RecNum&gt;930&lt;/RecNum&gt;&lt;IDText&gt;Premature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fldChar w:fldCharType="separate"/>
      </w:r>
      <w:r w:rsidR="001A5B8C">
        <w:t xml:space="preserve">(Hofman </w:t>
      </w:r>
      <w:r w:rsidR="001A5B8C" w:rsidRPr="001A5B8C">
        <w:rPr>
          <w:i/>
        </w:rPr>
        <w:t>et al.</w:t>
      </w:r>
      <w:r w:rsidR="001A5B8C">
        <w:t xml:space="preserve"> 2004)</w:t>
      </w:r>
      <w:r w:rsidR="001A5B8C">
        <w:fldChar w:fldCharType="end"/>
      </w:r>
      <w:r>
        <w:t xml:space="preserve">. On the other hand in a study of Indian children at 4 years of age there was no evidence of altered glucose homeostasis in children who had been admitted to special care </w:t>
      </w:r>
      <w:r>
        <w:rPr>
          <w:color w:val="000000"/>
        </w:rPr>
        <w:t xml:space="preserve">(mean gestation 34 .8 weeks and mean birth weight 1.5kg) compared to routine deliveries (mean wt 2.7 kg) though no gestation was recorded. The authors focused principally on the relationship between low birth weight and glucose metabolism rather than prematurity. Many of the term infants had significant IUGR and only 61% of the group admitted to SCBU survived which may have distorted the data </w:t>
      </w:r>
      <w:r w:rsidR="001A5B8C">
        <w:rPr>
          <w:color w:val="000000"/>
        </w:rPr>
        <w:fldChar w:fldCharType="begin"/>
      </w:r>
      <w:r w:rsidR="001A5B8C">
        <w:rPr>
          <w:color w:val="000000"/>
        </w:rPr>
        <w:instrText xml:space="preserve"> ADDIN REFMGR.CITE &lt;Refman&gt;&lt;Cite&gt;&lt;Author&gt;Yajnik&lt;/Author&gt;&lt;Year&gt;1995&lt;/Year&gt;&lt;RecNum&gt;33&lt;/RecNum&gt;&lt;IDText&gt;Fetal growth and glucose and insulin metabolism in four-year-old Indian children&lt;/IDText&gt;&lt;MDL Ref_Type="Journal"&gt;&lt;Ref_Type&gt;Journal&lt;/Ref_Type&gt;&lt;Ref_ID&gt;33&lt;/Ref_ID&gt;&lt;Title_Primary&gt;Fetal growth and glucose and insulin metabolism in four-year-old Indian children&lt;/Title_Primary&gt;&lt;Authors_Primary&gt;Yajnik,C.S.&lt;/Authors_Primary&gt;&lt;Authors_Primary&gt;Fall,C.H.&lt;/Authors_Primary&gt;&lt;Authors_Primary&gt;Vaidya,U.&lt;/Authors_Primary&gt;&lt;Authors_Primary&gt;Pandit,A.N.&lt;/Authors_Primary&gt;&lt;Authors_Primary&gt;Bavdekar,A.&lt;/Authors_Primary&gt;&lt;Authors_Primary&gt;Bhat,D.S.&lt;/Authors_Primary&gt;&lt;Authors_Primary&gt;Osmond,C.&lt;/Authors_Primary&gt;&lt;Authors_Primary&gt;Hales,C.N.&lt;/Authors_Primary&gt;&lt;Authors_Primary&gt;Barker,D.J.&lt;/Authors_Primary&gt;&lt;Date_Primary&gt;1995/4&lt;/Date_Primary&gt;&lt;Keywords&gt;Glucose&lt;/Keywords&gt;&lt;Keywords&gt;Growth&lt;/Keywords&gt;&lt;Keywords&gt;Insulin&lt;/Keywords&gt;&lt;Keywords&gt;metabolism&lt;/Keywords&gt;&lt;Reprint&gt;Not in File&lt;/Reprint&gt;&lt;Start_Page&gt;330&lt;/Start_Page&gt;&lt;End_Page&gt;336&lt;/End_Page&gt;&lt;Periodical&gt;Diabetic Medicine&lt;/Periodical&gt;&lt;Volume&gt;12&lt;/Volume&gt;&lt;Issue&gt;4&lt;/Issue&gt;&lt;Web_URL&gt;http://www.sciencedirect.com/science/article/B6WVB-45D0K84-40C/2/d4808b3ed3836c3bf0c033a9b21c20f5&lt;/Web_URL&gt;&lt;ZZ_JournalFull&gt;&lt;f name="System"&gt;Diabetic Medicine&lt;/f&gt;&lt;/ZZ_JournalFull&gt;&lt;ZZ_WorkformID&gt;1&lt;/ZZ_WorkformID&gt;&lt;/MDL&gt;&lt;/Cite&gt;&lt;/Refman&gt;</w:instrText>
      </w:r>
      <w:r w:rsidR="001A5B8C">
        <w:rPr>
          <w:color w:val="000000"/>
        </w:rPr>
        <w:fldChar w:fldCharType="separate"/>
      </w:r>
      <w:r w:rsidR="001A5B8C">
        <w:rPr>
          <w:color w:val="000000"/>
        </w:rPr>
        <w:t xml:space="preserve">(Yajnik </w:t>
      </w:r>
      <w:r w:rsidR="001A5B8C" w:rsidRPr="001A5B8C">
        <w:rPr>
          <w:i/>
          <w:color w:val="000000"/>
        </w:rPr>
        <w:t>et al.</w:t>
      </w:r>
      <w:r w:rsidR="001A5B8C">
        <w:rPr>
          <w:color w:val="000000"/>
        </w:rPr>
        <w:t xml:space="preserve"> 1995)</w:t>
      </w:r>
      <w:r w:rsidR="001A5B8C">
        <w:rPr>
          <w:color w:val="000000"/>
        </w:rPr>
        <w:fldChar w:fldCharType="end"/>
      </w:r>
      <w:r>
        <w:rPr>
          <w:color w:val="000000"/>
        </w:rPr>
        <w:t>.</w:t>
      </w:r>
    </w:p>
    <w:p w14:paraId="05B66D57" w14:textId="77777777" w:rsidR="00FB344C" w:rsidRDefault="00FB344C" w:rsidP="00FB344C">
      <w:pPr>
        <w:spacing w:line="480" w:lineRule="auto"/>
        <w:rPr>
          <w:color w:val="000000"/>
        </w:rPr>
      </w:pPr>
    </w:p>
    <w:p w14:paraId="428D47FF" w14:textId="77777777" w:rsidR="00FB344C" w:rsidRDefault="00FB344C" w:rsidP="00FB344C">
      <w:pPr>
        <w:spacing w:line="480" w:lineRule="auto"/>
      </w:pPr>
      <w:r>
        <w:t xml:space="preserve">Flow mediated endothelial dependant vasodilatation is a marker for cardiovascular risk.  A group in </w:t>
      </w:r>
      <w:smartTag w:uri="urn:schemas-microsoft-com:office:smarttags" w:element="City">
        <w:smartTag w:uri="urn:schemas-microsoft-com:office:smarttags" w:element="place">
          <w:r>
            <w:t>Cambridge</w:t>
          </w:r>
        </w:smartTag>
      </w:smartTag>
      <w:r>
        <w:t xml:space="preserve"> found no difference between a group born prematurely who were appropriate for their gestation compared to preterm infants with intrauterine growth retardation and term controls.  Similarly there was no difference in the systolic and diastolic blood pressure, lipid profiles or levels of fasting glucose and insulin </w:t>
      </w:r>
      <w:r w:rsidR="001A5B8C">
        <w:fldChar w:fldCharType="begin"/>
      </w:r>
      <w:r w:rsidR="001A5B8C">
        <w:instrText xml:space="preserve"> ADDIN REFMGR.CITE &lt;Refman&gt;&lt;Cite&gt;&lt;Author&gt;Singhal&lt;/Author&gt;&lt;Year&gt;2001&lt;/Year&gt;&lt;RecNum&gt;925&lt;/RecNum&gt;&lt;IDText&gt;Preterm birth, vascular function, and risk factors for atherosclerosis&lt;/IDText&gt;&lt;MDL Ref_Type="Journal"&gt;&lt;Ref_Type&gt;Journal&lt;/Ref_Type&gt;&lt;Ref_ID&gt;925&lt;/Ref_ID&gt;&lt;Title_Primary&gt;Preterm birth, vascular function, and risk factors for atherosclerosis&lt;/Title_Primary&gt;&lt;Authors_Primary&gt;Singhal,A.&lt;/Authors_Primary&gt;&lt;Authors_Primary&gt;Kattenhorn,M.&lt;/Authors_Primary&gt;&lt;Authors_Primary&gt;Cole,T.J.&lt;/Authors_Primary&gt;&lt;Authors_Primary&gt;Deanfield,J.&lt;/Authors_Primary&gt;&lt;Authors_Primary&gt;Lucas,A.&lt;/Authors_Primary&gt;&lt;Date_Primary&gt;2001/10/6&lt;/Date_Primary&gt;&lt;Keywords&gt;Adolescent&lt;/Keywords&gt;&lt;Keywords&gt;Arteriosclerosis&lt;/Keywords&gt;&lt;Keywords&gt;Blood Pressure&lt;/Keywords&gt;&lt;Keywords&gt;Brachial Artery&lt;/Keywords&gt;&lt;Keywords&gt;Case-Control Studies&lt;/Keywords&gt;&lt;Keywords&gt;Endothelium,Vascular&lt;/Keywords&gt;&lt;Keywords&gt;etiology&lt;/Keywords&gt;&lt;Keywords&gt;Female&lt;/Keywords&gt;&lt;Keywords&gt;Humans&lt;/Keywords&gt;&lt;Keywords&gt;Infant,Low Birth Weight&lt;/Keywords&gt;&lt;Keywords&gt;Infant,Newborn&lt;/Keywords&gt;&lt;Keywords&gt;Infant,Premature&lt;/Keywords&gt;&lt;Keywords&gt;Male&lt;/Keywords&gt;&lt;Keywords&gt;Prospective Studies&lt;/Keywords&gt;&lt;Keywords&gt;Risk&lt;/Keywords&gt;&lt;Keywords&gt;Risk Factors&lt;/Keywords&gt;&lt;Keywords&gt;ultrasonography&lt;/Keywords&gt;&lt;Keywords&gt;Vasodilation&lt;/Keywords&gt;&lt;Reprint&gt;Not in File&lt;/Reprint&gt;&lt;Start_Page&gt;1159&lt;/Start_Page&gt;&lt;End_Page&gt;1160&lt;/End_Page&gt;&lt;Periodical&gt;Lancet&lt;/Periodical&gt;&lt;Volume&gt;358&lt;/Volume&gt;&lt;Issue&gt;9288&lt;/Issue&gt;&lt;Web_URL&gt;PM:11597675&lt;/Web_URL&gt;&lt;ZZ_JournalFull&gt;&lt;f name="System"&gt;Lancet&lt;/f&gt;&lt;/ZZ_JournalFull&gt;&lt;ZZ_WorkformID&gt;1&lt;/ZZ_WorkformID&gt;&lt;/MDL&gt;&lt;/Cite&gt;&lt;/Refman&gt;</w:instrText>
      </w:r>
      <w:r w:rsidR="001A5B8C">
        <w:fldChar w:fldCharType="separate"/>
      </w:r>
      <w:r w:rsidR="001A5B8C">
        <w:t xml:space="preserve">(Singhal </w:t>
      </w:r>
      <w:r w:rsidR="001A5B8C" w:rsidRPr="001A5B8C">
        <w:rPr>
          <w:i/>
        </w:rPr>
        <w:t>et al.</w:t>
      </w:r>
      <w:r w:rsidR="001A5B8C">
        <w:t xml:space="preserve"> 2001)</w:t>
      </w:r>
      <w:r w:rsidR="001A5B8C">
        <w:fldChar w:fldCharType="end"/>
      </w:r>
      <w:r>
        <w:t>.</w:t>
      </w:r>
    </w:p>
    <w:p w14:paraId="410FCD9D" w14:textId="77777777" w:rsidR="00FB344C" w:rsidRDefault="00FB344C" w:rsidP="00FB344C">
      <w:pPr>
        <w:pStyle w:val="MDHeading2"/>
        <w:spacing w:line="480" w:lineRule="auto"/>
        <w:rPr>
          <w:bCs/>
        </w:rPr>
      </w:pPr>
      <w:r>
        <w:br w:type="page"/>
      </w:r>
      <w:bookmarkStart w:id="21" w:name="_Toc161096851"/>
      <w:r>
        <w:t>2.11</w:t>
      </w:r>
      <w:r>
        <w:tab/>
      </w:r>
      <w:r w:rsidRPr="00F950D5">
        <w:rPr>
          <w:bCs/>
        </w:rPr>
        <w:t>Measuring Growth</w:t>
      </w:r>
      <w:bookmarkEnd w:id="21"/>
    </w:p>
    <w:p w14:paraId="164FE0EC" w14:textId="77777777" w:rsidR="00FB344C" w:rsidRDefault="00FB344C" w:rsidP="00FB344C">
      <w:pPr>
        <w:spacing w:line="480" w:lineRule="auto"/>
        <w:rPr>
          <w:snapToGrid w:val="0"/>
        </w:rPr>
      </w:pPr>
      <w:r>
        <w:rPr>
          <w:snapToGrid w:val="0"/>
        </w:rPr>
        <w:t xml:space="preserve">Despite the importance of growth as a barometer of wellbeing and it’s link to ill health in adult life it is an area frequently neglected particularly in the increasingly complex neonatal unit. Measurement of newborn babies and in particular preterm infants has often been considered too inaccurate to make it worth while </w:t>
      </w:r>
      <w:r w:rsidR="001A5B8C">
        <w:rPr>
          <w:snapToGrid w:val="0"/>
        </w:rPr>
        <w:fldChar w:fldCharType="begin"/>
      </w:r>
      <w:r w:rsidR="001A5B8C">
        <w:rPr>
          <w:snapToGrid w:val="0"/>
        </w:rPr>
        <w:instrText xml:space="preserve"> ADDIN REFMGR.CITE &lt;Refman&gt;&lt;Cite&gt;&lt;Author&gt;Gibson&lt;/Author&gt;&lt;Year&gt;2003&lt;/Year&gt;&lt;RecNum&gt;1520&lt;/RecNum&gt;&lt;IDText&gt;Measurement and the newborn infant&lt;/IDText&gt;&lt;MDL Ref_Type="Journal"&gt;&lt;Ref_Type&gt;Journal&lt;/Ref_Type&gt;&lt;Ref_ID&gt;1520&lt;/Ref_ID&gt;&lt;Title_Primary&gt;Measurement and the newborn infant&lt;/Title_Primary&gt;&lt;Authors_Primary&gt;Gibson,A.T.&lt;/Authors_Primary&gt;&lt;Authors_Primary&gt;Carney,S.&lt;/Authors_Primary&gt;&lt;Authors_Primary&gt;Wright,N.P.&lt;/Authors_Primary&gt;&lt;Authors_Primary&gt;Wales,J.K.&lt;/Authors_Primary&gt;&lt;Date_Primary&gt;2003&lt;/Date_Primary&gt;&lt;Keywords&gt;Adult&lt;/Keywords&gt;&lt;Keywords&gt;Age Factors&lt;/Keywords&gt;&lt;Keywords&gt;Anthropometry&lt;/Keywords&gt;&lt;Keywords&gt;Disease Susceptibility&lt;/Keywords&gt;&lt;Keywords&gt;Gestational Age&lt;/Keywords&gt;&lt;Keywords&gt;Growth&lt;/Keywords&gt;&lt;Keywords&gt;growth &amp;amp; development&lt;/Keywords&gt;&lt;Keywords&gt;Humans&lt;/Keywords&gt;&lt;Keywords&gt;Infant&lt;/Keywords&gt;&lt;Keywords&gt;Infant,Newborn&lt;/Keywords&gt;&lt;Keywords&gt;Longitudinal Studies&lt;/Keywords&gt;&lt;Keywords&gt;methods&lt;/Keywords&gt;&lt;Keywords&gt;Reproducibility of Results&lt;/Keywords&gt;&lt;Reprint&gt;Not in File&lt;/Reprint&gt;&lt;Start_Page&gt;119&lt;/Start_Page&gt;&lt;End_Page&gt;128&lt;/End_Page&gt;&lt;Periodical&gt;Hormone Research&lt;/Periodical&gt;&lt;Volume&gt;59 Suppl 1&lt;/Volume&gt;&lt;Address&gt;Neonatal Intensive Care Unit, Jessop Wing, Sheffield Teaching Hospitals NHS Trust, Sheffield, UK. alan.gibson@sth.nhs.uk&lt;/Address&gt;&lt;Web_URL&gt;PM:12638523&lt;/Web_URL&gt;&lt;ZZ_JournalFull&gt;&lt;f name="System"&gt;Hormone Research&lt;/f&gt;&lt;/ZZ_JournalFull&gt;&lt;ZZ_WorkformID&gt;1&lt;/ZZ_WorkformID&gt;&lt;/MDL&gt;&lt;/Cite&gt;&lt;/Refman&gt;</w:instrText>
      </w:r>
      <w:r w:rsidR="001A5B8C">
        <w:rPr>
          <w:snapToGrid w:val="0"/>
        </w:rPr>
        <w:fldChar w:fldCharType="separate"/>
      </w:r>
      <w:r w:rsidR="001A5B8C">
        <w:rPr>
          <w:snapToGrid w:val="0"/>
        </w:rPr>
        <w:t xml:space="preserve">(Gibson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Growth is often equated simply with weight gain with no assessment made of linear growth. Accurate measurements can be readily obtained with training, appropriate equipment and techniques </w:t>
      </w:r>
      <w:r w:rsidR="001A5B8C">
        <w:rPr>
          <w:snapToGrid w:val="0"/>
        </w:rPr>
        <w:fldChar w:fldCharType="begin"/>
      </w:r>
      <w:r w:rsidR="001A5B8C">
        <w:rPr>
          <w:snapToGrid w:val="0"/>
        </w:rPr>
        <w:instrText xml:space="preserve"> ADDIN REFMGR.CITE &lt;Refman&gt;&lt;Cite&gt;&lt;Author&gt;Betts&lt;/Author&gt;&lt;Year&gt;1992&lt;/Year&gt;&lt;RecNum&gt;1525&lt;/RecNum&gt;&lt;IDText&gt;Measuring the heights of very young children&lt;/IDText&gt;&lt;MDL Ref_Type="Journal"&gt;&lt;Ref_Type&gt;Journal&lt;/Ref_Type&gt;&lt;Ref_ID&gt;1525&lt;/Ref_ID&gt;&lt;Title_Primary&gt;Measuring the heights of very young children&lt;/Title_Primary&gt;&lt;Authors_Primary&gt;Betts,P.R.&lt;/Authors_Primary&gt;&lt;Authors_Primary&gt;Voss,L.D.&lt;/Authors_Primary&gt;&lt;Authors_Primary&gt;Bailey,B.J.&lt;/Authors_Primary&gt;&lt;Date_Primary&gt;1992/5/23&lt;/Date_Primary&gt;&lt;Keywords&gt;Age Factors&lt;/Keywords&gt;&lt;Keywords&gt;Anthropometry&lt;/Keywords&gt;&lt;Keywords&gt;Body Height&lt;/Keywords&gt;&lt;Keywords&gt;Child&lt;/Keywords&gt;&lt;Keywords&gt;Child Development&lt;/Keywords&gt;&lt;Keywords&gt;Child,Preschool&lt;/Keywords&gt;&lt;Keywords&gt;Comparative Study&lt;/Keywords&gt;&lt;Keywords&gt;Humans&lt;/Keywords&gt;&lt;Keywords&gt;Infant&lt;/Keywords&gt;&lt;Keywords&gt;instrumentation&lt;/Keywords&gt;&lt;Keywords&gt;physiology&lt;/Keywords&gt;&lt;Keywords&gt;Reproducibility of Results&lt;/Keywords&gt;&lt;Keywords&gt;Research Support,Non-U.S.Gov&amp;apos;t&lt;/Keywords&gt;&lt;Reprint&gt;Not in File&lt;/Reprint&gt;&lt;Start_Page&gt;1351&lt;/Start_Page&gt;&lt;End_Page&gt;1352&lt;/End_Page&gt;&lt;Periodical&gt;BMJ&lt;/Periodical&gt;&lt;Volume&gt;304&lt;/Volume&gt;&lt;Issue&gt;6838&lt;/Issue&gt;&lt;Address&gt;Department of Paediatrics and Child Health, Southampton General Hospital&lt;/Address&gt;&lt;Web_URL&gt;PM:1611333&lt;/Web_URL&gt;&lt;ZZ_JournalFull&gt;&lt;f name="System"&gt;BMJ&lt;/f&gt;&lt;/ZZ_JournalFull&gt;&lt;ZZ_WorkformID&gt;1&lt;/ZZ_WorkformID&gt;&lt;/MDL&gt;&lt;/Cite&gt;&lt;/Refman&gt;</w:instrText>
      </w:r>
      <w:r w:rsidR="001A5B8C">
        <w:rPr>
          <w:snapToGrid w:val="0"/>
        </w:rPr>
        <w:fldChar w:fldCharType="separate"/>
      </w:r>
      <w:r w:rsidR="001A5B8C">
        <w:rPr>
          <w:snapToGrid w:val="0"/>
        </w:rPr>
        <w:t>(Betts, Voss, and Bailey 1992)</w:t>
      </w:r>
      <w:r w:rsidR="001A5B8C">
        <w:rPr>
          <w:snapToGrid w:val="0"/>
        </w:rPr>
        <w:fldChar w:fldCharType="end"/>
      </w:r>
      <w:r>
        <w:rPr>
          <w:snapToGrid w:val="0"/>
        </w:rPr>
        <w:t xml:space="preserve">. </w:t>
      </w:r>
    </w:p>
    <w:p w14:paraId="11746BE5" w14:textId="77777777" w:rsidR="00FB344C" w:rsidRDefault="00FB344C" w:rsidP="00FB344C">
      <w:pPr>
        <w:spacing w:line="480" w:lineRule="auto"/>
        <w:rPr>
          <w:snapToGrid w:val="0"/>
        </w:rPr>
      </w:pPr>
    </w:p>
    <w:p w14:paraId="3A5BDF79" w14:textId="77777777" w:rsidR="00FB344C" w:rsidRDefault="00FB344C" w:rsidP="00FB344C">
      <w:pPr>
        <w:spacing w:line="480" w:lineRule="auto"/>
        <w:rPr>
          <w:snapToGrid w:val="0"/>
        </w:rPr>
      </w:pPr>
      <w:r>
        <w:rPr>
          <w:snapToGrid w:val="0"/>
        </w:rPr>
        <w:t xml:space="preserve">In addition to the general measurement of neonates more detailed and specialised techniques are available to look at patterns of growth. In particular knemometry which uses a micrometer to accurately measure the lower leg </w:t>
      </w:r>
      <w:r w:rsidR="001A5B8C">
        <w:rPr>
          <w:snapToGrid w:val="0"/>
        </w:rPr>
        <w:fldChar w:fldCharType="begin"/>
      </w:r>
      <w:r w:rsidR="001A5B8C">
        <w:rPr>
          <w:snapToGrid w:val="0"/>
        </w:rPr>
        <w:instrText xml:space="preserve"> ADDIN REFMGR.CITE &lt;Refman&gt;&lt;Cite&gt;&lt;Author&gt;Michaelsen&lt;/Author&gt;&lt;Year&gt;1991&lt;/Year&gt;&lt;RecNum&gt;1526&lt;/RecNum&gt;&lt;IDText&gt;Short-term measurement of linear growth in preterm infants: validation of a hand-held knemometer&lt;/IDText&gt;&lt;MDL Ref_Type="Journal"&gt;&lt;Ref_Type&gt;Journal&lt;/Ref_Type&gt;&lt;Ref_ID&gt;1526&lt;/Ref_ID&gt;&lt;Title_Primary&gt;Short-term measurement of linear growth in preterm infants: validation of a hand-held knemometer&lt;/Title_Primary&gt;&lt;Authors_Primary&gt;Michaelsen,K.F.&lt;/Authors_Primary&gt;&lt;Authors_Primary&gt;Skov,L.&lt;/Authors_Primary&gt;&lt;Authors_Primary&gt;Badsberg,J.H.&lt;/Authors_Primary&gt;&lt;Authors_Primary&gt;Jorgensen,M.&lt;/Authors_Primary&gt;&lt;Date_Primary&gt;1991/11&lt;/Date_Primary&gt;&lt;Keywords&gt;Anthropometry&lt;/Keywords&gt;&lt;Keywords&gt;Birth Weight&lt;/Keywords&gt;&lt;Keywords&gt;Body Height&lt;/Keywords&gt;&lt;Keywords&gt;Denmark&lt;/Keywords&gt;&lt;Keywords&gt;Evaluation Studies&lt;/Keywords&gt;&lt;Keywords&gt;Growth&lt;/Keywords&gt;&lt;Keywords&gt;growth &amp;amp; development&lt;/Keywords&gt;&lt;Keywords&gt;Heel&lt;/Keywords&gt;&lt;Keywords&gt;Human&lt;/Keywords&gt;&lt;Keywords&gt;Humans&lt;/Keywords&gt;&lt;Keywords&gt;Infant&lt;/Keywords&gt;&lt;Keywords&gt;Infant,Newborn&lt;/Keywords&gt;&lt;Keywords&gt;Infant,Premature&lt;/Keywords&gt;&lt;Keywords&gt;instrumentation&lt;/Keywords&gt;&lt;Keywords&gt;Knee&lt;/Keywords&gt;&lt;Keywords&gt;Nutrition&lt;/Keywords&gt;&lt;Keywords&gt;Research Support,Non-U.S.Gov&amp;apos;t&lt;/Keywords&gt;&lt;Keywords&gt;Weight Gain&lt;/Keywords&gt;&lt;Reprint&gt;Not in File&lt;/Reprint&gt;&lt;Start_Page&gt;464&lt;/Start_Page&gt;&lt;End_Page&gt;468&lt;/End_Page&gt;&lt;Periodical&gt;Pediatr.Res&lt;/Periodical&gt;&lt;Volume&gt;30&lt;/Volume&gt;&lt;Issue&gt;5&lt;/Issue&gt;&lt;Address&gt;Department of Human Nutrition, Royal Veterinary and Agricultural University, Copenhagen, Denmark&lt;/Address&gt;&lt;Web_URL&gt;PM:1754302&lt;/Web_URL&gt;&lt;ZZ_JournalStdAbbrev&gt;&lt;f name="System"&gt;Pediatr.Res&lt;/f&gt;&lt;/ZZ_JournalStdAbbrev&gt;&lt;ZZ_WorkformID&gt;1&lt;/ZZ_WorkformID&gt;&lt;/MDL&gt;&lt;/Cite&gt;&lt;/Refman&gt;</w:instrText>
      </w:r>
      <w:r w:rsidR="001A5B8C">
        <w:rPr>
          <w:snapToGrid w:val="0"/>
        </w:rPr>
        <w:fldChar w:fldCharType="separate"/>
      </w:r>
      <w:r w:rsidR="001A5B8C">
        <w:rPr>
          <w:snapToGrid w:val="0"/>
        </w:rPr>
        <w:t xml:space="preserve">(Michaelsen </w:t>
      </w:r>
      <w:r w:rsidR="001A5B8C" w:rsidRPr="001A5B8C">
        <w:rPr>
          <w:i/>
          <w:snapToGrid w:val="0"/>
        </w:rPr>
        <w:t>et al.</w:t>
      </w:r>
      <w:r w:rsidR="001A5B8C">
        <w:rPr>
          <w:snapToGrid w:val="0"/>
        </w:rPr>
        <w:t xml:space="preserve"> 1991)</w:t>
      </w:r>
      <w:r w:rsidR="001A5B8C">
        <w:rPr>
          <w:snapToGrid w:val="0"/>
        </w:rPr>
        <w:fldChar w:fldCharType="end"/>
      </w:r>
      <w:r>
        <w:rPr>
          <w:snapToGrid w:val="0"/>
        </w:rPr>
        <w:t xml:space="preserve">. It is possible to make a very accurate sequential measurements even in the most preterm infants. It is ideal for looking at short term growth. This is particularly useful where an evaluation of the response to therapeutic interventions is required eg. use of dexamethasone in the postnatal period </w:t>
      </w:r>
      <w:r w:rsidR="001A5B8C">
        <w:rPr>
          <w:snapToGrid w:val="0"/>
        </w:rPr>
        <w:fldChar w:fldCharType="begin"/>
      </w:r>
      <w:r w:rsidR="001A5B8C">
        <w:rPr>
          <w:snapToGrid w:val="0"/>
        </w:rPr>
        <w:instrText xml:space="preserve"> ADDIN REFMGR.CITE &lt;Refman&gt;&lt;Cite&gt;&lt;Author&gt;Gibson&lt;/Author&gt;&lt;Year&gt;1993&lt;/Year&gt;&lt;RecNum&gt;600&lt;/RecNum&gt;&lt;IDText&gt;Growth retardation after dexamethasone administration: assessment by knemometry&lt;/IDText&gt;&lt;MDL Ref_Type="Journal"&gt;&lt;Ref_Type&gt;Journal&lt;/Ref_Type&gt;&lt;Ref_ID&gt;600&lt;/Ref_ID&gt;&lt;Title_Primary&gt;Growth retardation after dexamethasone administration: assessment by knemometry&lt;/Title_Primary&gt;&lt;Authors_Primary&gt;Gibson,A.T.&lt;/Authors_Primary&gt;&lt;Authors_Primary&gt;Pearse,R.G.&lt;/Authors_Primary&gt;&lt;Authors_Primary&gt;Wales,J.K.&lt;/Authors_Primary&gt;&lt;Date_Primary&gt;1993/11&lt;/Date_Primary&gt;&lt;Keywords&gt;Dexamethasone&lt;/Keywords&gt;&lt;Keywords&gt;Energy Intake&lt;/Keywords&gt;&lt;Keywords&gt;Growth&lt;/Keywords&gt;&lt;Keywords&gt;Leg&lt;/Keywords&gt;&lt;Keywords&gt;Oxygen&lt;/Keywords&gt;&lt;Keywords&gt;Steroids&lt;/Keywords&gt;&lt;Reprint&gt;Not in File&lt;/Reprint&gt;&lt;Start_Page&gt;505&lt;/Start_Page&gt;&lt;End_Page&gt;509&lt;/End_Page&gt;&lt;Periodical&gt;Archives Of Disease In Childhood&lt;/Periodical&gt;&lt;Volume&gt;69&lt;/Volume&gt;&lt;Issue&gt;5&lt;/Issue&gt;&lt;Address&gt;Jessop Hospital for Women, Sheffield&lt;/Address&gt;&lt;ZZ_JournalStdAbbrev&gt;&lt;f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(Gibson, Pearse, and Wales 1993)</w:t>
      </w:r>
      <w:r w:rsidR="001A5B8C">
        <w:rPr>
          <w:snapToGrid w:val="0"/>
        </w:rPr>
        <w:fldChar w:fldCharType="end"/>
      </w:r>
      <w:r>
        <w:rPr>
          <w:snapToGrid w:val="0"/>
        </w:rPr>
        <w:t>.</w:t>
      </w:r>
    </w:p>
    <w:p w14:paraId="7198F008" w14:textId="77777777" w:rsidR="00FB344C" w:rsidRDefault="00FB344C" w:rsidP="00FB344C">
      <w:pPr>
        <w:spacing w:line="480" w:lineRule="auto"/>
        <w:rPr>
          <w:snapToGrid w:val="0"/>
        </w:rPr>
      </w:pPr>
    </w:p>
    <w:p w14:paraId="133D6343" w14:textId="77777777" w:rsidR="00FB344C" w:rsidRPr="007676E2" w:rsidRDefault="00FB344C" w:rsidP="00FB344C">
      <w:pPr>
        <w:spacing w:line="480" w:lineRule="auto"/>
        <w:rPr>
          <w:snapToGrid w:val="0"/>
        </w:rPr>
      </w:pPr>
      <w:r>
        <w:rPr>
          <w:snapToGrid w:val="0"/>
        </w:rPr>
        <w:t xml:space="preserve">Interpretation of  measurements can be more difficult. The widely used </w:t>
      </w:r>
      <w:r>
        <w:t xml:space="preserve">1990 </w:t>
      </w:r>
      <w:smartTag w:uri="urn:schemas-microsoft-com:office:smarttags" w:element="country-region">
        <w:smartTag w:uri="urn:schemas-microsoft-com:office:smarttags" w:element="place">
          <w:r>
            <w:t>UK</w:t>
          </w:r>
        </w:smartTag>
      </w:smartTag>
      <w:r>
        <w:t xml:space="preserve"> standards do not give a reference range for length or BMI below 33 weeks gestation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Childhood&lt;/f&gt;&lt;/ZZ_JournalStdAbbrev&gt;&lt;ZZ_WorkformID&gt;1&lt;/ZZ_WorkformID&gt;&lt;/MDL&gt;&lt;/Cite&gt;&lt;Cite&gt;&lt;Author&gt;Cole&lt;/Author&gt;&lt;Year&gt;1995&lt;/Year&gt;&lt;RecNum&gt;1453&lt;/RecNum&gt;&lt;IDText&gt;Body mass index reference curves for the UK, 1990&lt;/IDText&gt;&lt;MDL Ref_Type="Journal"&gt;&lt;Ref_Type&gt;Journal&lt;/Ref_Type&gt;&lt;Ref_ID&gt;1453&lt;/Ref_ID&gt;&lt;Title_Primary&gt;Body mass index reference curves for the UK, 1990&lt;/Title_Primary&gt;&lt;Authors_Primary&gt;Cole,T.J.&lt;/Authors_Primary&gt;&lt;Authors_Primary&gt;Freeman,J.V.&lt;/Authors_Primary&gt;&lt;Authors_Primary&gt;Preece,M.A.&lt;/Authors_Primary&gt;&lt;Date_Primary&gt;1995/7&lt;/Date_Primary&gt;&lt;Keywords&gt;Adolescent&lt;/Keywords&gt;&lt;Keywords&gt;Adult&lt;/Keywords&gt;&lt;Keywords&gt;Body Mass Index&lt;/Keywords&gt;&lt;Keywords&gt;Child&lt;/Keywords&gt;&lt;Keywords&gt;Child,Preschool&lt;/Keywords&gt;&lt;Keywords&gt;Female&lt;/Keywords&gt;&lt;Keywords&gt;Great Britain&lt;/Keywords&gt;&lt;Keywords&gt;Humans&lt;/Keywords&gt;&lt;Keywords&gt;Infant&lt;/Keywords&gt;&lt;Keywords&gt;Infant,Newborn&lt;/Keywords&gt;&lt;Keywords&gt;Male&lt;/Keywords&gt;&lt;Keywords&gt;Nutrition&lt;/Keywords&gt;&lt;Keywords&gt;Obesity&lt;/Keywords&gt;&lt;Keywords&gt;Population&lt;/Keywords&gt;&lt;Keywords&gt;Reference Values&lt;/Keywords&gt;&lt;Reprint&gt;Not in File&lt;/Reprint&gt;&lt;Start_Page&gt;25&lt;/Start_Page&gt;&lt;End_Page&gt;29&lt;/End_Page&gt;&lt;Periodical&gt;Archives Of Disease In Childhood&lt;/Periodical&gt;&lt;Volume&gt;73&lt;/Volume&gt;&lt;Issue&gt;1&lt;/Issue&gt;&lt;Address&gt;MRC Dunn Nutrition Centre, Cambridge&lt;/Address&gt;&lt;Web_URL&gt;PM:7639544&lt;/Web_URL&gt;&lt;ZZ_JournalStdAbbrev&gt;&lt;f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1995;Cole, Freeman, and Preece 1995)</w:t>
      </w:r>
      <w:r w:rsidR="001A5B8C">
        <w:fldChar w:fldCharType="end"/>
      </w:r>
      <w:r>
        <w:t xml:space="preserve">. The standards suggested by </w:t>
      </w:r>
      <w:r w:rsidRPr="004B5E9C">
        <w:t>Keen and Pearse</w:t>
      </w:r>
      <w:r>
        <w:t xml:space="preserve"> </w:t>
      </w:r>
      <w:r w:rsidR="001A5B8C">
        <w:fldChar w:fldCharType="begin"/>
      </w:r>
      <w:r w:rsidR="001A5B8C">
        <w:instrText xml:space="preserve"> ADDIN REFMGR.CITE &lt;Refman&gt;&lt;Cite&gt;&lt;Author&gt;Keen&lt;/Author&gt;&lt;Year&gt;1988&lt;/Year&gt;&lt;RecNum&gt;1452&lt;/RecNum&gt;&lt;IDText&gt;Weight, length, and head circumference curves for boys and girls of between 20 and 42 weeks&amp;apos; gestation&lt;/IDText&gt;&lt;MDL Ref_Type="Journal"&gt;&lt;Ref_Type&gt;Journal&lt;/Ref_Type&gt;&lt;Ref_ID&gt;1452&lt;/Ref_ID&gt;&lt;Title_Primary&gt;Weight, length, and head circumference curves for boys and girls of between 20 and 42 weeks&amp;apos; gestation&lt;/Title_Primary&gt;&lt;Authors_Primary&gt;Keen,D.V.&lt;/Authors_Primary&gt;&lt;Authors_Primary&gt;Pearse,R.G.&lt;/Authors_Primary&gt;&lt;Date_Primary&gt;1988/10&lt;/Date_Primary&gt;&lt;Keywords&gt;anatomy &amp;amp; histology&lt;/Keywords&gt;&lt;Keywords&gt;Anthropometry&lt;/Keywords&gt;&lt;Keywords&gt;Body Height&lt;/Keywords&gt;&lt;Keywords&gt;Body Weight&lt;/Keywords&gt;&lt;Keywords&gt;Female&lt;/Keywords&gt;&lt;Keywords&gt;Gestational Age&lt;/Keywords&gt;&lt;Keywords&gt;Growth&lt;/Keywords&gt;&lt;Keywords&gt;Head&lt;/Keywords&gt;&lt;Keywords&gt;Humans&lt;/Keywords&gt;&lt;Keywords&gt;Infant&lt;/Keywords&gt;&lt;Keywords&gt;Infant,Newborn&lt;/Keywords&gt;&lt;Keywords&gt;Infant,Premature&lt;/Keywords&gt;&lt;Keywords&gt;Male&lt;/Keywords&gt;&lt;Keywords&gt;physiology&lt;/Keywords&gt;&lt;Reprint&gt;Not in File&lt;/Reprint&gt;&lt;Start_Page&gt;1170&lt;/Start_Page&gt;&lt;End_Page&gt;1172&lt;/End_Page&gt;&lt;Periodical&gt;Archives Of Disease In Childhood&lt;/Periodical&gt;&lt;Volume&gt;63&lt;/Volume&gt;&lt;Issue&gt;10&lt;/Issue&gt;&lt;Address&gt;Jessop Hospital for Women, Sheffield&lt;/Address&gt;&lt;Web_URL&gt;PM:3196071&lt;/Web_URL&gt;&lt;ZZ_JournalStdAbbrev&gt;&lt;f name="System"&gt;Archives Of Disease In Childhood&lt;/f&gt;&lt;/ZZ_JournalStdAbbrev&gt;&lt;ZZ_WorkformID&gt;1&lt;/ZZ_WorkformID&gt;&lt;/MDL&gt;&lt;/Cite&gt;&lt;/Refman&gt;</w:instrText>
      </w:r>
      <w:r w:rsidR="001A5B8C">
        <w:fldChar w:fldCharType="separate"/>
      </w:r>
      <w:r w:rsidR="001A5B8C">
        <w:t>(Keen and Pearse 1988)</w:t>
      </w:r>
      <w:r w:rsidR="001A5B8C">
        <w:fldChar w:fldCharType="end"/>
      </w:r>
      <w:r>
        <w:t xml:space="preserve"> for length and weight in preterm infants from 23-42 weeks gestation are not concordant with the 1990 UK standards. The discrepancy between the two standards is most apparent approaching term. At 33 weeks the discrepancy is minimal </w:t>
      </w:r>
      <w:r>
        <w:rPr>
          <w:snapToGrid w:val="0"/>
        </w:rPr>
        <w:t xml:space="preserve">(1990 </w:t>
      </w:r>
      <w:smartTag w:uri="urn:schemas-microsoft-com:office:smarttags" w:element="country-region">
        <w:smartTag w:uri="urn:schemas-microsoft-com:office:smarttags" w:element="place">
          <w:r>
            <w:rPr>
              <w:snapToGrid w:val="0"/>
            </w:rPr>
            <w:t>UK</w:t>
          </w:r>
        </w:smartTag>
      </w:smartTag>
      <w:r>
        <w:rPr>
          <w:snapToGrid w:val="0"/>
        </w:rPr>
        <w:t xml:space="preserve"> mean 44.9 cm vs 44.7cm for Keene &amp; Pearse in males) but towards term the standards diverge. </w:t>
      </w:r>
      <w:r>
        <w:t>In term males the mean length was 51.0 cm by the 1990 standards compared to 53.7 cm in the Keane &amp; Pearse standards. This creates problems converting measurements into standard deviation scores (SDS).</w:t>
      </w:r>
    </w:p>
    <w:p w14:paraId="3515BAA9" w14:textId="77777777" w:rsidR="00FB344C" w:rsidRDefault="00FB344C" w:rsidP="00FB344C">
      <w:pPr>
        <w:spacing w:line="480" w:lineRule="auto"/>
      </w:pPr>
    </w:p>
    <w:p w14:paraId="1DA6BD83" w14:textId="77777777" w:rsidR="00FB344C" w:rsidRDefault="00FB344C" w:rsidP="00FB344C">
      <w:pPr>
        <w:spacing w:line="480" w:lineRule="auto"/>
      </w:pPr>
      <w:r>
        <w:t>Similarly much of the early work on programming has looked at ponderal index (weight/height</w:t>
      </w:r>
      <w:r>
        <w:rPr>
          <w:vertAlign w:val="superscript"/>
        </w:rPr>
        <w:t>3</w:t>
      </w:r>
      <w:r>
        <w:t>) and body mass index (weight/height</w:t>
      </w:r>
      <w:r>
        <w:rPr>
          <w:vertAlign w:val="superscript"/>
        </w:rPr>
        <w:t>2</w:t>
      </w:r>
      <w:r>
        <w:t>) as a measure of thinness at birth. These are significantly lower in preterm infants compared to term infants because of the disproportionate effect of height</w:t>
      </w:r>
      <w:r>
        <w:rPr>
          <w:vertAlign w:val="superscript"/>
        </w:rPr>
        <w:t xml:space="preserve">2 </w:t>
      </w:r>
      <w:r>
        <w:t>or height</w:t>
      </w:r>
      <w:r>
        <w:rPr>
          <w:vertAlign w:val="superscript"/>
        </w:rPr>
        <w:t>3</w:t>
      </w:r>
      <w:r>
        <w:t xml:space="preserve">. There are no published standards for body mass index in the preterm infant below 33 weeks. It is therefore not possible to establish </w:t>
      </w:r>
      <w:smartTag w:uri="urn:schemas-microsoft-com:office:smarttags" w:element="City">
        <w:r>
          <w:t>BMI</w:t>
        </w:r>
      </w:smartTag>
      <w:r>
        <w:t xml:space="preserve"> standard deviation scores for this group.  </w:t>
      </w:r>
    </w:p>
    <w:p w14:paraId="20C11572" w14:textId="77777777" w:rsidR="00FB344C" w:rsidRDefault="00FB344C" w:rsidP="00FB344C">
      <w:pPr>
        <w:spacing w:line="480" w:lineRule="auto"/>
      </w:pPr>
    </w:p>
    <w:p w14:paraId="2A607B80" w14:textId="77777777" w:rsidR="00FB344C" w:rsidRDefault="00FB344C" w:rsidP="00FB344C">
      <w:pPr>
        <w:spacing w:line="480" w:lineRule="auto"/>
      </w:pPr>
      <w:r>
        <w:t xml:space="preserve">Assessment of body fat and body composition is also challenging. There are published standards for subscapular and triceps skinfold thicknes but once again there is discrepancy between them </w:t>
      </w:r>
      <w:r w:rsidR="001A5B8C">
        <w:fldChar w:fldCharType="begin"/>
      </w:r>
      <w:r w:rsidR="001A5B8C">
        <w:instrText xml:space="preserve"> ADDIN REFMGR.CITE &lt;Refman&gt;&lt;Cite&gt;&lt;Author&gt;Oakley&lt;/Author&gt;&lt;Year&gt;1977&lt;/Year&gt;&lt;RecNum&gt;1528&lt;/RecNum&gt;&lt;IDText&gt;Standards for skinfold thickness in British newborn infants&lt;/IDText&gt;&lt;MDL Ref_Type="Journal"&gt;&lt;Ref_Type&gt;Journal&lt;/Ref_Type&gt;&lt;Ref_ID&gt;1528&lt;/Ref_ID&gt;&lt;Title_Primary&gt;Standards for skinfold thickness in British newborn infants&lt;/Title_Primary&gt;&lt;Authors_Primary&gt;Oakley,J.R.&lt;/Authors_Primary&gt;&lt;Authors_Primary&gt;Parsons,R.J.&lt;/Authors_Primary&gt;&lt;Authors_Primary&gt;Whitelaw,A.G.&lt;/Authors_Primary&gt;&lt;Date_Primary&gt;1977/4&lt;/Date_Primary&gt;&lt;Keywords&gt;Anthropometry&lt;/Keywords&gt;&lt;Keywords&gt;Birth Weight&lt;/Keywords&gt;&lt;Keywords&gt;European Continental Ancestry Group&lt;/Keywords&gt;&lt;Keywords&gt;Female&lt;/Keywords&gt;&lt;Keywords&gt;Gestational Age&lt;/Keywords&gt;&lt;Keywords&gt;Great Britain&lt;/Keywords&gt;&lt;Keywords&gt;Humans&lt;/Keywords&gt;&lt;Keywords&gt;Infant&lt;/Keywords&gt;&lt;Keywords&gt;Infant,Newborn&lt;/Keywords&gt;&lt;Keywords&gt;Male&lt;/Keywords&gt;&lt;Keywords&gt;Skinfold Thickness&lt;/Keywords&gt;&lt;Reprint&gt;Not in File&lt;/Reprint&gt;&lt;Start_Page&gt;287&lt;/Start_Page&gt;&lt;End_Page&gt;290&lt;/End_Page&gt;&lt;Periodical&gt;Arch.Dis.Child&lt;/Periodical&gt;&lt;Volume&gt;52&lt;/Volume&gt;&lt;Issue&gt;4&lt;/Issue&gt;&lt;Web_URL&gt;PM:860873&lt;/Web_URL&gt;&lt;ZZ_JournalStdAbbrev&gt;&lt;f name="System"&gt;Arch.Dis.Child&lt;/f&gt;&lt;/ZZ_JournalStdAbbrev&gt;&lt;ZZ_WorkformID&gt;1&lt;/ZZ_WorkformID&gt;&lt;/MDL&gt;&lt;/Cite&gt;&lt;Cite&gt;&lt;Author&gt;Vaucher&lt;/Author&gt;&lt;Year&gt;1984&lt;/Year&gt;&lt;RecNum&gt;1527&lt;/RecNum&gt;&lt;IDText&gt;Skinfold thickness in North American infants 24-41 weeks gestation&lt;/IDText&gt;&lt;MDL Ref_Type="Journal"&gt;&lt;Ref_Type&gt;Journal&lt;/Ref_Type&gt;&lt;Ref_ID&gt;1527&lt;/Ref_ID&gt;&lt;Title_Primary&gt;Skinfold thickness in North American infants 24-41 weeks gestation&lt;/Title_Primary&gt;&lt;Authors_Primary&gt;Vaucher,Y.E.&lt;/Authors_Primary&gt;&lt;Authors_Primary&gt;Harrison,G.G.&lt;/Authors_Primary&gt;&lt;Authors_Primary&gt;Udall,J.N.&lt;/Authors_Primary&gt;&lt;Authors_Primary&gt;Morrow,G.,III&lt;/Authors_Primary&gt;&lt;Date_Primary&gt;1984/12&lt;/Date_Primary&gt;&lt;Keywords&gt;Adipose Tissue&lt;/Keywords&gt;&lt;Keywords&gt;Birth Weight&lt;/Keywords&gt;&lt;Keywords&gt;Female&lt;/Keywords&gt;&lt;Keywords&gt;Gestational Age&lt;/Keywords&gt;&lt;Keywords&gt;Humans&lt;/Keywords&gt;&lt;Keywords&gt;Infant&lt;/Keywords&gt;&lt;Keywords&gt;Infant Nutrition&lt;/Keywords&gt;&lt;Keywords&gt;Infant,Newborn&lt;/Keywords&gt;&lt;Keywords&gt;Infant,Premature&lt;/Keywords&gt;&lt;Keywords&gt;Male&lt;/Keywords&gt;&lt;Keywords&gt;physiology&lt;/Keywords&gt;&lt;Keywords&gt;Research Support,Non-U.S.Gov&amp;apos;t&lt;/Keywords&gt;&lt;Keywords&gt;Research Support,U.S.Gov&amp;apos;t,P.H.S.&lt;/Keywords&gt;&lt;Keywords&gt;Skinfold Thickness&lt;/Keywords&gt;&lt;Keywords&gt;United States&lt;/Keywords&gt;&lt;Reprint&gt;Not in File&lt;/Reprint&gt;&lt;Start_Page&gt;713&lt;/Start_Page&gt;&lt;End_Page&gt;731&lt;/End_Page&gt;&lt;Periodical&gt;Hum.Biol.&lt;/Periodical&gt;&lt;Volume&gt;56&lt;/Volume&gt;&lt;Issue&gt;4&lt;/Issue&gt;&lt;Web_URL&gt;PM:6530222&lt;/Web_URL&gt;&lt;ZZ_JournalStdAbbrev&gt;&lt;f name="System"&gt;Hum.Biol.&lt;/f&gt;&lt;/ZZ_JournalStdAbbrev&gt;&lt;ZZ_WorkformID&gt;1&lt;/ZZ_WorkformID&gt;&lt;/MDL&gt;&lt;/Cite&gt;&lt;/Refman&gt;</w:instrText>
      </w:r>
      <w:r w:rsidR="001A5B8C">
        <w:fldChar w:fldCharType="separate"/>
      </w:r>
      <w:r w:rsidR="001A5B8C">
        <w:t xml:space="preserve">(Oakley, Parsons, and Whitelaw 1977;Vaucher </w:t>
      </w:r>
      <w:r w:rsidR="001A5B8C" w:rsidRPr="001A5B8C">
        <w:rPr>
          <w:i/>
        </w:rPr>
        <w:t>et al.</w:t>
      </w:r>
      <w:r w:rsidR="001A5B8C">
        <w:t xml:space="preserve"> 1984)</w:t>
      </w:r>
      <w:r w:rsidR="001A5B8C">
        <w:fldChar w:fldCharType="end"/>
      </w:r>
      <w:r>
        <w:t xml:space="preserve">. Prior to 32 weeks gestation neonates have very little subcutaneous fat. Techniques to measure fat mass such as DEXA or MRI pose problems in extremely premature neonates and are not suitable for sequential measurements.  The percentage of body fat can be calculated from skin fold thicknesses </w:t>
      </w:r>
      <w:r w:rsidR="001A5B8C">
        <w:fldChar w:fldCharType="begin"/>
      </w:r>
      <w:r w:rsidR="001A5B8C">
        <w:instrText xml:space="preserve"> ADDIN REFMGR.CITE &lt;Refman&gt;&lt;Cite&gt;&lt;Author&gt;Brook&lt;/Author&gt;&lt;Year&gt;1971&lt;/Year&gt;&lt;RecNum&gt;1445&lt;/RecNum&gt;&lt;IDText&gt;Determination of body composition of children from skinfold measurements&lt;/IDText&gt;&lt;MDL Ref_Type="Journal"&gt;&lt;Ref_Type&gt;Journal&lt;/Ref_Type&gt;&lt;Ref_ID&gt;1445&lt;/Ref_ID&gt;&lt;Title_Primary&gt;Determination of body composition of children from skinfold measurements&lt;/Title_Primary&gt;&lt;Authors_Primary&gt;Brook,C.G.&lt;/Authors_Primary&gt;&lt;Date_Primary&gt;1971/4&lt;/Date_Primary&gt;&lt;Keywords&gt;Body Composition&lt;/Keywords&gt;&lt;Keywords&gt;Body Fluids&lt;/Keywords&gt;&lt;Keywords&gt;Body Height&lt;/Keywords&gt;&lt;Keywords&gt;Body Weight&lt;/Keywords&gt;&lt;Keywords&gt;Child&lt;/Keywords&gt;&lt;Keywords&gt;Child,Preschool&lt;/Keywords&gt;&lt;Keywords&gt;Female&lt;/Keywords&gt;&lt;Keywords&gt;Humans&lt;/Keywords&gt;&lt;Keywords&gt;Infant&lt;/Keywords&gt;&lt;Keywords&gt;Male&lt;/Keywords&gt;&lt;Keywords&gt;Obesity&lt;/Keywords&gt;&lt;Keywords&gt;Skin&lt;/Keywords&gt;&lt;Keywords&gt;Skinfold Thickness&lt;/Keywords&gt;&lt;Keywords&gt;Water&lt;/Keywords&gt;&lt;Reprint&gt;Not in File&lt;/Reprint&gt;&lt;Start_Page&gt;182&lt;/Start_Page&gt;&lt;End_Page&gt;184&lt;/End_Page&gt;&lt;Periodical&gt;Archives Of Disease In Childhood&lt;/Periodical&gt;&lt;Volume&gt;46&lt;/Volume&gt;&lt;Issue&gt;246&lt;/Issue&gt;&lt;Web_URL&gt;PM:5576028&lt;/Web_URL&gt;&lt;ZZ_JournalStdAbbrev&gt;&lt;f name="System"&gt;Archives Of Disease In Childhood&lt;/f&gt;&lt;/ZZ_JournalStdAbbrev&gt;&lt;ZZ_WorkformID&gt;1&lt;/ZZ_WorkformID&gt;&lt;/MDL&gt;&lt;/Cite&gt;&lt;/Refman&gt;</w:instrText>
      </w:r>
      <w:r w:rsidR="001A5B8C">
        <w:fldChar w:fldCharType="separate"/>
      </w:r>
      <w:r w:rsidR="001A5B8C">
        <w:t>(Brook 1971)</w:t>
      </w:r>
      <w:r w:rsidR="001A5B8C">
        <w:fldChar w:fldCharType="end"/>
      </w:r>
      <w:r w:rsidR="002B1606">
        <w:t xml:space="preserve"> </w:t>
      </w:r>
      <w:r>
        <w:t xml:space="preserve">but these equations have not been validated against more precise methods in neonates. </w:t>
      </w:r>
    </w:p>
    <w:p w14:paraId="526EA31C" w14:textId="77777777" w:rsidR="00FB344C" w:rsidRDefault="00FB344C" w:rsidP="00FB344C">
      <w:pPr>
        <w:spacing w:line="480" w:lineRule="auto"/>
      </w:pPr>
    </w:p>
    <w:p w14:paraId="79743931" w14:textId="77777777" w:rsidR="00FB344C" w:rsidRDefault="00FB344C" w:rsidP="00FB344C">
      <w:pPr>
        <w:spacing w:line="480" w:lineRule="auto"/>
      </w:pPr>
      <w:r>
        <w:t>Care therefore needs to be taken in interpreting neonatal measurements.</w:t>
      </w:r>
    </w:p>
    <w:p w14:paraId="7AC30CB3" w14:textId="77777777" w:rsidR="00FB344C" w:rsidRPr="00F950D5" w:rsidRDefault="00FB344C" w:rsidP="00FB344C">
      <w:pPr>
        <w:pStyle w:val="MDHeading2"/>
        <w:spacing w:line="480" w:lineRule="auto"/>
        <w:rPr>
          <w:bCs/>
        </w:rPr>
        <w:sectPr w:rsidR="00FB344C" w:rsidRPr="00F950D5" w:rsidSect="00AF12A7">
          <w:headerReference w:type="default" r:id="rId21"/>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27CB31A1" w14:textId="77777777" w:rsidR="00FB344C" w:rsidRPr="002D2B6F" w:rsidRDefault="00FB344C" w:rsidP="00FB344C">
      <w:pPr>
        <w:pStyle w:val="MDHeading2"/>
        <w:spacing w:line="480" w:lineRule="auto"/>
        <w:rPr>
          <w:bCs/>
        </w:rPr>
        <w:sectPr w:rsidR="00FB344C" w:rsidRPr="002D2B6F" w:rsidSect="00AF12A7">
          <w:pgSz w:w="11906" w:h="16838" w:code="9"/>
          <w:pgMar w:top="1440" w:right="1797" w:bottom="1440" w:left="2268" w:header="720" w:footer="720" w:gutter="0"/>
          <w:paperSrc w:first="92" w:other="92"/>
          <w:pgBorders>
            <w:top w:val="single" w:sz="4" w:space="20" w:color="auto"/>
            <w:bottom w:val="single" w:sz="4" w:space="12" w:color="auto"/>
          </w:pgBorders>
          <w:cols w:space="720"/>
        </w:sectPr>
      </w:pPr>
      <w:bookmarkStart w:id="22" w:name="_Toc161096852"/>
      <w:r>
        <w:rPr>
          <w:bCs/>
        </w:rPr>
        <w:t>2.12</w:t>
      </w:r>
      <w:r w:rsidRPr="002D2B6F">
        <w:rPr>
          <w:bCs/>
        </w:rPr>
        <w:tab/>
        <w:t>Rational</w:t>
      </w:r>
      <w:r>
        <w:rPr>
          <w:bCs/>
        </w:rPr>
        <w:t>e</w:t>
      </w:r>
      <w:r w:rsidRPr="002D2B6F">
        <w:rPr>
          <w:bCs/>
        </w:rPr>
        <w:t xml:space="preserve"> for Study</w:t>
      </w:r>
      <w:bookmarkEnd w:id="22"/>
    </w:p>
    <w:p w14:paraId="393BB80B" w14:textId="77777777" w:rsidR="00FB344C" w:rsidRDefault="00FB344C" w:rsidP="00FB344C">
      <w:pPr>
        <w:spacing w:line="480" w:lineRule="auto"/>
      </w:pPr>
      <w:r>
        <w:t xml:space="preserve">Based on the preceding information  we examined a cohort of children then aged 5-6 years, born at gestational ages ranging from 24 weeks to term, who had been under regular follow up to monitor their long-term growth to investigate whether there was any evidence of programming of the HPA axis following administration of glucocorticoids. If events in the antenatal or neonatal period had influenced the HPA axis we would expect to see raised blood pressure or evidence of glucose intolerance. It is conceivable that there may be critical periods during </w:t>
      </w:r>
      <w:r w:rsidR="009A7407">
        <w:t>fetal</w:t>
      </w:r>
      <w:r>
        <w:t xml:space="preserve"> development when steroid administration may have particularly marked effects in later life.</w:t>
      </w:r>
    </w:p>
    <w:p w14:paraId="43104D92" w14:textId="77777777" w:rsidR="00FB344C" w:rsidRDefault="00FB344C" w:rsidP="00FB344C">
      <w:pPr>
        <w:spacing w:line="480" w:lineRule="auto"/>
        <w:rPr>
          <w:b/>
          <w:sz w:val="28"/>
          <w:u w:val="single"/>
        </w:rPr>
      </w:pPr>
    </w:p>
    <w:p w14:paraId="637CB021" w14:textId="77777777" w:rsidR="00FB344C" w:rsidRPr="001E6714" w:rsidRDefault="00FB344C" w:rsidP="00FB344C">
      <w:pPr>
        <w:spacing w:line="480" w:lineRule="auto"/>
        <w:rPr>
          <w:b/>
          <w:sz w:val="28"/>
          <w:u w:val="single"/>
        </w:rPr>
      </w:pPr>
      <w:r>
        <w:t>During 1994 antenatal dexamethasone/betamethasone administration became routine obstetric practice in threatened preterm delivery. Because of the variation in the pace of change in the clinical practice of individual obstetricians, of the infants born prematurely and subsequently admitted to our neonatal unit their mother had received steroids antenatally in 30-40% cases. These children thus represent a unique cohort in whom to study any long-term effects of steroid administration as their treatment was in all other respects identical.</w:t>
      </w:r>
      <w:r>
        <w:rPr>
          <w:b/>
          <w:sz w:val="28"/>
        </w:rPr>
        <w:t xml:space="preserve"> </w:t>
      </w:r>
      <w:r>
        <w:t xml:space="preserve">We obtained data on the growth, blood pressure and glucose tolerance of this cohort. Urinary steroid profiles and fasting cortisol provide some descriptive information on the hypothalamic-pituitary-adrenal axis. The information the study provided allowed us to test the hypothesis that steroids in the antenatal and neonatal period can programme for hypertension and impaired glucose tolerance in childhood. Measurements of insulin, leptin and IGF-1 allowed assessment of their importance in this process. </w:t>
      </w:r>
    </w:p>
    <w:p w14:paraId="417DD6E0" w14:textId="77777777" w:rsidR="00FB344C" w:rsidRDefault="00FB344C" w:rsidP="00FB344C">
      <w:pPr>
        <w:pStyle w:val="MDHeading1"/>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3A93701" w14:textId="77777777" w:rsidR="00FB344C" w:rsidRDefault="00FB344C" w:rsidP="00FB344C">
      <w:pPr>
        <w:pStyle w:val="MDHeading1"/>
      </w:pPr>
      <w:bookmarkStart w:id="23" w:name="_Toc161096853"/>
      <w:r>
        <w:t>Chapter 3:  Study Population and Methodology</w:t>
      </w:r>
      <w:bookmarkEnd w:id="23"/>
    </w:p>
    <w:p w14:paraId="5DAFDCDB" w14:textId="77777777" w:rsidR="00FB344C" w:rsidRDefault="00FB344C">
      <w:pPr>
        <w:rPr>
          <w:b/>
          <w:sz w:val="28"/>
          <w:u w:val="single"/>
        </w:rPr>
      </w:pPr>
    </w:p>
    <w:p w14:paraId="3EB89FF1" w14:textId="77777777" w:rsidR="00FB344C" w:rsidRDefault="00FB344C" w:rsidP="00FB344C">
      <w:pPr>
        <w:pStyle w:val="MDHeading2"/>
        <w:spacing w:line="480" w:lineRule="auto"/>
      </w:pPr>
      <w:bookmarkStart w:id="24" w:name="_Toc161096854"/>
      <w:r>
        <w:t>3.1</w:t>
      </w:r>
      <w:r>
        <w:tab/>
        <w:t>Aims</w:t>
      </w:r>
      <w:bookmarkEnd w:id="24"/>
    </w:p>
    <w:p w14:paraId="4BDCA6FC" w14:textId="77777777" w:rsidR="00FB344C" w:rsidRDefault="00FB344C" w:rsidP="00FB344C">
      <w:pPr>
        <w:spacing w:line="480" w:lineRule="auto"/>
        <w:rPr>
          <w:color w:val="000000"/>
        </w:rPr>
      </w:pPr>
      <w:r>
        <w:rPr>
          <w:color w:val="000000"/>
        </w:rPr>
        <w:t>The study aimed to test two hypotheses:</w:t>
      </w:r>
    </w:p>
    <w:p w14:paraId="6AFEE17E" w14:textId="77777777" w:rsidR="00FB344C" w:rsidRDefault="00FB344C" w:rsidP="00FB344C">
      <w:pPr>
        <w:numPr>
          <w:ilvl w:val="0"/>
          <w:numId w:val="8"/>
        </w:numPr>
        <w:spacing w:line="480" w:lineRule="auto"/>
        <w:rPr>
          <w:color w:val="000000"/>
        </w:rPr>
      </w:pPr>
      <w:r>
        <w:rPr>
          <w:color w:val="000000"/>
        </w:rPr>
        <w:t xml:space="preserve">Whether being born prematurely can in itself programme for raised blood pressure and insulin resistance in childhood and that any observed effects are a consequence of prematurity rather than of being small for gestational age. </w:t>
      </w:r>
    </w:p>
    <w:p w14:paraId="4F1D97B5" w14:textId="77777777" w:rsidR="00FB344C" w:rsidRDefault="00FB344C" w:rsidP="00FB344C">
      <w:pPr>
        <w:numPr>
          <w:ilvl w:val="0"/>
          <w:numId w:val="8"/>
        </w:numPr>
        <w:spacing w:line="480" w:lineRule="auto"/>
        <w:rPr>
          <w:color w:val="000000"/>
        </w:rPr>
      </w:pPr>
      <w:r>
        <w:rPr>
          <w:color w:val="000000"/>
        </w:rPr>
        <w:t xml:space="preserve">Whether administration of glucocorticoid steroids in the antenatal and early neonatal period have a programming effect on blood pressure and glucose homeostasis in preterm infants at 5 years of age. </w:t>
      </w:r>
    </w:p>
    <w:p w14:paraId="3D51DB30" w14:textId="77777777" w:rsidR="00FB344C" w:rsidRDefault="00FB344C" w:rsidP="00FB344C">
      <w:pPr>
        <w:spacing w:line="480" w:lineRule="auto"/>
        <w:rPr>
          <w:b/>
        </w:rPr>
      </w:pPr>
    </w:p>
    <w:p w14:paraId="08529183" w14:textId="77777777" w:rsidR="00FB344C" w:rsidRDefault="00FB344C" w:rsidP="00FB344C">
      <w:pPr>
        <w:pStyle w:val="MDHeading2"/>
        <w:spacing w:line="480" w:lineRule="auto"/>
      </w:pPr>
      <w:bookmarkStart w:id="25" w:name="_Toc161096855"/>
      <w:r>
        <w:t>3.2</w:t>
      </w:r>
      <w:r>
        <w:tab/>
        <w:t>Study Population</w:t>
      </w:r>
      <w:bookmarkEnd w:id="25"/>
    </w:p>
    <w:p w14:paraId="62A51698" w14:textId="77777777" w:rsidR="00FB344C" w:rsidRDefault="00FB344C" w:rsidP="00FB344C">
      <w:pPr>
        <w:spacing w:line="480" w:lineRule="auto"/>
      </w:pPr>
      <w:r>
        <w:t xml:space="preserve">In 1994 all preterm infants admitted to the neonatal unit at the </w:t>
      </w:r>
      <w:smartTag w:uri="urn:schemas-microsoft-com:office:smarttags" w:element="place">
        <w:smartTag w:uri="urn:schemas-microsoft-com:office:smarttags" w:element="PlaceName">
          <w:r>
            <w:t>Jessop</w:t>
          </w:r>
        </w:smartTag>
        <w:r>
          <w:t xml:space="preserve"> </w:t>
        </w:r>
        <w:smartTag w:uri="urn:schemas-microsoft-com:office:smarttags" w:element="PlaceType">
          <w:r>
            <w:t>Hospital</w:t>
          </w:r>
        </w:smartTag>
      </w:smartTag>
      <w:r>
        <w:t xml:space="preserve"> in </w:t>
      </w:r>
      <w:smartTag w:uri="urn:schemas-microsoft-com:office:smarttags" w:element="place">
        <w:r>
          <w:t>Sheffield</w:t>
        </w:r>
      </w:smartTag>
      <w:r>
        <w:t xml:space="preserve"> were invited to take part in a long-term longitudinal study to monitor growth in children born prematurely. Detailed measuremenst were undertaken by the same auxologist within 48 hours of birth, weekly until discharge from the neonatal unit, and then at 8 weeks of age (uncorrected for gestation), at 6 months of age </w:t>
      </w:r>
      <w:r w:rsidR="001C681B">
        <w:t xml:space="preserve">(uncorrected for gestation) </w:t>
      </w:r>
      <w:r>
        <w:t>and thereafter annually</w:t>
      </w:r>
      <w:r w:rsidR="001C681B">
        <w:t xml:space="preserve"> within 2 weeks of their birth date (not original due date)</w:t>
      </w:r>
      <w:r>
        <w:t>. A random sample of 50 healthy term singleton infants were approached and recruited from the post-natal wards contemporaneously to act as controls. These children were closely matched for sex, social class and maternal smoking. A total of 254 children (including controls) gave consent and were originally enrolled into the study and measured in the neonatal period (</w:t>
      </w:r>
      <w:r>
        <w:rPr>
          <w:snapToGrid w:val="0"/>
          <w:lang w:eastAsia="en-US"/>
        </w:rPr>
        <w:t xml:space="preserve">PedoBaby ruler </w:t>
      </w:r>
      <w:r>
        <w:rPr>
          <w:snapToGrid w:val="0"/>
          <w:vertAlign w:val="superscript"/>
          <w:lang w:eastAsia="en-US"/>
        </w:rPr>
        <w:t>TM</w:t>
      </w:r>
      <w:r>
        <w:rPr>
          <w:snapToGrid w:val="0"/>
          <w:lang w:eastAsia="en-US"/>
        </w:rPr>
        <w:t xml:space="preserve"> - J.M.B. Ets, </w:t>
      </w:r>
      <w:smartTag w:uri="urn:schemas-microsoft-com:office:smarttags" w:element="place">
        <w:smartTag w:uri="urn:schemas-microsoft-com:office:smarttags" w:element="City">
          <w:r>
            <w:rPr>
              <w:snapToGrid w:val="0"/>
              <w:lang w:eastAsia="en-US"/>
            </w:rPr>
            <w:t>Brussels</w:t>
          </w:r>
        </w:smartTag>
        <w:r>
          <w:rPr>
            <w:snapToGrid w:val="0"/>
            <w:lang w:eastAsia="en-US"/>
          </w:rPr>
          <w:t xml:space="preserve">, </w:t>
        </w:r>
        <w:smartTag w:uri="urn:schemas-microsoft-com:office:smarttags" w:element="country-region">
          <w:r>
            <w:rPr>
              <w:snapToGrid w:val="0"/>
              <w:lang w:eastAsia="en-US"/>
            </w:rPr>
            <w:t>Belgium</w:t>
          </w:r>
        </w:smartTag>
      </w:smartTag>
      <w:r>
        <w:rPr>
          <w:snapToGrid w:val="0"/>
          <w:lang w:eastAsia="en-US"/>
        </w:rPr>
        <w:t>)</w:t>
      </w:r>
      <w:r>
        <w:t xml:space="preserve">. A number of children born prematurely unfortunately died in the neonatal period and tertiary referrals from distant units (&gt; 20 miles from </w:t>
      </w:r>
      <w:smartTag w:uri="urn:schemas-microsoft-com:office:smarttags" w:element="place">
        <w:r>
          <w:t>Sheffield</w:t>
        </w:r>
      </w:smartTag>
      <w:r>
        <w:t>) were excluded from the long term follow-up component of the study for practical reasons. Children in whom complex neurological disabilities were anticipated were included. A cohort of 197 children was therefore followed up long-term. These children were measured annually at home around their birth date by the same research nurse. Measurements were made of:</w:t>
      </w:r>
    </w:p>
    <w:p w14:paraId="7260B469" w14:textId="77777777" w:rsidR="00FB344C" w:rsidRDefault="00FB344C" w:rsidP="00FB344C">
      <w:pPr>
        <w:numPr>
          <w:ilvl w:val="0"/>
          <w:numId w:val="7"/>
        </w:numPr>
        <w:spacing w:line="480" w:lineRule="auto"/>
      </w:pPr>
      <w:r>
        <w:t>Height using a portable stadiometer (“</w:t>
      </w:r>
      <w:smartTag w:uri="urn:schemas-microsoft-com:office:smarttags" w:element="place">
        <w:r>
          <w:t>Leicester</w:t>
        </w:r>
      </w:smartTag>
      <w:r>
        <w:t xml:space="preserve"> meter”™ - </w:t>
      </w:r>
      <w:r>
        <w:rPr>
          <w:snapToGrid w:val="0"/>
          <w:lang w:eastAsia="en-US"/>
        </w:rPr>
        <w:t xml:space="preserve">Child Growth Foundation, </w:t>
      </w:r>
      <w:smartTag w:uri="urn:schemas-microsoft-com:office:smarttags" w:element="place">
        <w:smartTag w:uri="urn:schemas-microsoft-com:office:smarttags" w:element="City">
          <w:r>
            <w:rPr>
              <w:snapToGrid w:val="0"/>
              <w:lang w:eastAsia="en-US"/>
            </w:rPr>
            <w:t>London</w:t>
          </w:r>
        </w:smartTag>
        <w:r>
          <w:rPr>
            <w:snapToGrid w:val="0"/>
            <w:lang w:eastAsia="en-US"/>
          </w:rPr>
          <w:t xml:space="preserve">, </w:t>
        </w:r>
        <w:smartTag w:uri="urn:schemas-microsoft-com:office:smarttags" w:element="country-region">
          <w:r>
            <w:rPr>
              <w:snapToGrid w:val="0"/>
              <w:lang w:eastAsia="en-US"/>
            </w:rPr>
            <w:t>UK</w:t>
          </w:r>
        </w:smartTag>
      </w:smartTag>
      <w:r>
        <w:t>)</w:t>
      </w:r>
    </w:p>
    <w:p w14:paraId="02F60F44" w14:textId="77777777" w:rsidR="00FB344C" w:rsidRDefault="00FB344C" w:rsidP="00FB344C">
      <w:pPr>
        <w:numPr>
          <w:ilvl w:val="0"/>
          <w:numId w:val="7"/>
        </w:numPr>
        <w:spacing w:line="480" w:lineRule="auto"/>
      </w:pPr>
      <w:r>
        <w:t xml:space="preserve">Sitting height and leg length using a  Leicester meter™. In the initial neonatal period only lower leg length was measured using knemometry (Neonatal knemometer, Force Institute, </w:t>
      </w:r>
      <w:smartTag w:uri="urn:schemas-microsoft-com:office:smarttags" w:element="City">
        <w:smartTag w:uri="urn:schemas-microsoft-com:office:smarttags" w:element="place">
          <w:r>
            <w:t>Copenhagen</w:t>
          </w:r>
        </w:smartTag>
      </w:smartTag>
      <w:r>
        <w:t xml:space="preserve">) (Gibson, Pearse, and </w:t>
      </w:r>
      <w:smartTag w:uri="urn:schemas-microsoft-com:office:smarttags" w:element="country-region">
        <w:smartTag w:uri="urn:schemas-microsoft-com:office:smarttags" w:element="place">
          <w:r>
            <w:t>Wales</w:t>
          </w:r>
        </w:smartTag>
      </w:smartTag>
      <w:r>
        <w:t xml:space="preserve"> 1993b)</w:t>
      </w:r>
    </w:p>
    <w:p w14:paraId="34B46591" w14:textId="77777777" w:rsidR="00FB344C" w:rsidRDefault="00FB344C" w:rsidP="00FB344C">
      <w:pPr>
        <w:numPr>
          <w:ilvl w:val="0"/>
          <w:numId w:val="7"/>
        </w:numPr>
        <w:spacing w:line="480" w:lineRule="auto"/>
      </w:pPr>
      <w:r>
        <w:t xml:space="preserve">Head circumference using a </w:t>
      </w:r>
      <w:r>
        <w:rPr>
          <w:snapToGrid w:val="0"/>
          <w:lang w:eastAsia="en-US"/>
        </w:rPr>
        <w:t xml:space="preserve">Lasso-o tape </w:t>
      </w:r>
      <w:r>
        <w:rPr>
          <w:snapToGrid w:val="0"/>
          <w:vertAlign w:val="superscript"/>
          <w:lang w:eastAsia="en-US"/>
        </w:rPr>
        <w:t>TM</w:t>
      </w:r>
      <w:r>
        <w:rPr>
          <w:snapToGrid w:val="0"/>
          <w:lang w:eastAsia="en-US"/>
        </w:rPr>
        <w:t xml:space="preserve"> (Child Growth Foundation, </w:t>
      </w:r>
      <w:smartTag w:uri="urn:schemas-microsoft-com:office:smarttags" w:element="place">
        <w:smartTag w:uri="urn:schemas-microsoft-com:office:smarttags" w:element="City">
          <w:r>
            <w:rPr>
              <w:snapToGrid w:val="0"/>
              <w:lang w:eastAsia="en-US"/>
            </w:rPr>
            <w:t>London</w:t>
          </w:r>
        </w:smartTag>
        <w:r>
          <w:rPr>
            <w:snapToGrid w:val="0"/>
            <w:lang w:eastAsia="en-US"/>
          </w:rPr>
          <w:t xml:space="preserve">, </w:t>
        </w:r>
        <w:smartTag w:uri="urn:schemas-microsoft-com:office:smarttags" w:element="country-region">
          <w:r>
            <w:rPr>
              <w:snapToGrid w:val="0"/>
              <w:lang w:eastAsia="en-US"/>
            </w:rPr>
            <w:t>UK</w:t>
          </w:r>
        </w:smartTag>
      </w:smartTag>
      <w:r>
        <w:rPr>
          <w:snapToGrid w:val="0"/>
          <w:lang w:eastAsia="en-US"/>
        </w:rPr>
        <w:t>)</w:t>
      </w:r>
    </w:p>
    <w:p w14:paraId="07A9388F" w14:textId="77777777" w:rsidR="00FB344C" w:rsidRDefault="00FB344C" w:rsidP="00FB344C">
      <w:pPr>
        <w:numPr>
          <w:ilvl w:val="0"/>
          <w:numId w:val="7"/>
        </w:numPr>
        <w:spacing w:line="480" w:lineRule="auto"/>
      </w:pPr>
      <w:r>
        <w:t xml:space="preserve">Skin fold thickness - Triceps and subscapular in the neonatal period and of triceps, biceps, subscapular and suprailiac skinfolds (Holtain calipers™ - Holtain Ltd, Crosswell, </w:t>
      </w:r>
      <w:smartTag w:uri="urn:schemas-microsoft-com:office:smarttags" w:element="place">
        <w:smartTag w:uri="urn:schemas-microsoft-com:office:smarttags" w:element="City">
          <w:r>
            <w:t>Pembrokeshire</w:t>
          </w:r>
        </w:smartTag>
        <w:r>
          <w:t xml:space="preserve">, </w:t>
        </w:r>
        <w:smartTag w:uri="urn:schemas-microsoft-com:office:smarttags" w:element="country-region">
          <w:r>
            <w:t>UK</w:t>
          </w:r>
        </w:smartTag>
      </w:smartTag>
      <w:r>
        <w:t xml:space="preserve">).  </w:t>
      </w:r>
    </w:p>
    <w:p w14:paraId="01EB7801" w14:textId="77777777" w:rsidR="00FB344C" w:rsidRDefault="00FB344C" w:rsidP="00FB344C">
      <w:pPr>
        <w:numPr>
          <w:ilvl w:val="0"/>
          <w:numId w:val="7"/>
        </w:numPr>
        <w:spacing w:line="480" w:lineRule="auto"/>
      </w:pPr>
      <w:r>
        <w:t>Midarm circumference using a tape measure (</w:t>
      </w:r>
      <w:r>
        <w:rPr>
          <w:snapToGrid w:val="0"/>
          <w:lang w:eastAsia="en-US"/>
        </w:rPr>
        <w:t xml:space="preserve">Lasso-o tape </w:t>
      </w:r>
      <w:r>
        <w:rPr>
          <w:snapToGrid w:val="0"/>
          <w:vertAlign w:val="superscript"/>
          <w:lang w:eastAsia="en-US"/>
        </w:rPr>
        <w:t>TM</w:t>
      </w:r>
      <w:r>
        <w:t>).</w:t>
      </w:r>
    </w:p>
    <w:p w14:paraId="41677EBA" w14:textId="77777777" w:rsidR="00FB344C" w:rsidRDefault="00FB344C" w:rsidP="00FB344C">
      <w:pPr>
        <w:spacing w:line="480" w:lineRule="auto"/>
      </w:pPr>
    </w:p>
    <w:p w14:paraId="3A758089" w14:textId="77777777" w:rsidR="00FB344C" w:rsidRDefault="00FB344C" w:rsidP="00FB344C">
      <w:pPr>
        <w:spacing w:line="480" w:lineRule="auto"/>
      </w:pPr>
      <w:r>
        <w:t xml:space="preserve">At approximately 5 years of age all the families enrolled in the existing longitudinal growth study were approached initially by telephone, followed up by a home visit and invited to participate in the current metabolic study. The study protocol was approved by the South Sheffield Research Ethics Committee. One hundred and thirty children from the cohort were recruited to the study (representing 81% of the cohort still under follow up at that time). In addition to those participating in the longitudinal growth study children born prematurely at the other smaller neonatal unit in Sheffield situated at the </w:t>
      </w:r>
      <w:smartTag w:uri="urn:schemas-microsoft-com:office:smarttags" w:element="place">
        <w:smartTag w:uri="urn:schemas-microsoft-com:office:smarttags" w:element="PlaceName">
          <w:r>
            <w:t>Northern</w:t>
          </w:r>
        </w:smartTag>
        <w:r>
          <w:t xml:space="preserve"> </w:t>
        </w:r>
        <w:smartTag w:uri="urn:schemas-microsoft-com:office:smarttags" w:element="PlaceName">
          <w:r>
            <w:t>General</w:t>
          </w:r>
        </w:smartTag>
        <w:r>
          <w:t xml:space="preserve"> </w:t>
        </w:r>
        <w:smartTag w:uri="urn:schemas-microsoft-com:office:smarttags" w:element="PlaceType">
          <w:r>
            <w:t>Hospital</w:t>
          </w:r>
        </w:smartTag>
      </w:smartTag>
      <w:r>
        <w:t xml:space="preserve"> (identified from the Unit’s birth register), of the same age as the original cohort, were also invited to take part. Data on size at birth and early growth up to 2 years of age was available for these children. Recruitment rates were similar to those from families in the growth study with 75% of those contacted taking part (28 children).</w:t>
      </w:r>
      <w:r w:rsidR="00F454BF">
        <w:t xml:space="preserve"> (See figure 2 for recruitment)</w:t>
      </w:r>
    </w:p>
    <w:p w14:paraId="48D0E5E1" w14:textId="77777777" w:rsidR="00FB344C" w:rsidRDefault="00FB344C"/>
    <w:p w14:paraId="110FC7FA" w14:textId="77777777" w:rsidR="00FB344C" w:rsidRDefault="00FB344C" w:rsidP="00FB344C">
      <w:pPr>
        <w:spacing w:line="480" w:lineRule="auto"/>
      </w:pPr>
      <w:r>
        <w:t>The following additional exclusion criteria were applied:</w:t>
      </w:r>
    </w:p>
    <w:p w14:paraId="25777021" w14:textId="77777777" w:rsidR="00FB344C" w:rsidRDefault="00FB344C" w:rsidP="00FB344C">
      <w:pPr>
        <w:numPr>
          <w:ilvl w:val="0"/>
          <w:numId w:val="2"/>
        </w:numPr>
        <w:spacing w:line="480" w:lineRule="auto"/>
      </w:pPr>
      <w:r>
        <w:t xml:space="preserve">Children who had received systemic steroids within the last month or who were taking inhaled steroids. </w:t>
      </w:r>
    </w:p>
    <w:p w14:paraId="72155F34" w14:textId="77777777" w:rsidR="00FB344C" w:rsidRDefault="00FB344C" w:rsidP="00FB344C">
      <w:pPr>
        <w:numPr>
          <w:ilvl w:val="0"/>
          <w:numId w:val="1"/>
        </w:numPr>
        <w:spacing w:line="480" w:lineRule="auto"/>
      </w:pPr>
      <w:r>
        <w:t>Children with major co-existing medical problems in which growth impairment is a recognised feature that would make interpretation of the data difficult. For example complex congenital heart disease, chromosomal disorders, severe cerebral palsy.</w:t>
      </w:r>
    </w:p>
    <w:p w14:paraId="38F23717" w14:textId="77777777" w:rsidR="00FB344C" w:rsidRDefault="00FB344C" w:rsidP="00FB344C">
      <w:pPr>
        <w:numPr>
          <w:ilvl w:val="0"/>
          <w:numId w:val="1"/>
        </w:numPr>
        <w:spacing w:line="480" w:lineRule="auto"/>
      </w:pPr>
      <w:r>
        <w:t>Children with whom current parental responsibility rested with social services</w:t>
      </w:r>
    </w:p>
    <w:p w14:paraId="3F384818" w14:textId="77777777" w:rsidR="00FB344C" w:rsidRDefault="00FB344C" w:rsidP="00FB344C">
      <w:pPr>
        <w:spacing w:line="480" w:lineRule="auto"/>
      </w:pPr>
      <w:r>
        <w:t>In total 158 children and their families gave written informed consent and took part in the study.</w:t>
      </w:r>
    </w:p>
    <w:p w14:paraId="6D329948" w14:textId="77777777" w:rsidR="004F75CD" w:rsidRDefault="004F75CD" w:rsidP="004F75CD">
      <w:pPr>
        <w:pStyle w:val="Caption"/>
      </w:pPr>
      <w:r>
        <w:br w:type="page"/>
      </w:r>
    </w:p>
    <w:p w14:paraId="492F53D2" w14:textId="77777777" w:rsidR="004F75CD" w:rsidRDefault="004F75CD" w:rsidP="004F75CD">
      <w:pPr>
        <w:pStyle w:val="Caption"/>
        <w:rPr>
          <w:b w:val="0"/>
          <w:sz w:val="24"/>
          <w:szCs w:val="24"/>
        </w:rPr>
      </w:pPr>
      <w:bookmarkStart w:id="26" w:name="_Toc161097143"/>
      <w:r w:rsidRPr="004F75CD">
        <w:rPr>
          <w:sz w:val="24"/>
          <w:szCs w:val="24"/>
        </w:rPr>
        <w:t xml:space="preserve">Figure </w:t>
      </w:r>
      <w:r w:rsidRPr="004F75CD">
        <w:rPr>
          <w:sz w:val="24"/>
          <w:szCs w:val="24"/>
        </w:rPr>
        <w:fldChar w:fldCharType="begin"/>
      </w:r>
      <w:r w:rsidRPr="004F75CD">
        <w:rPr>
          <w:sz w:val="24"/>
          <w:szCs w:val="24"/>
        </w:rPr>
        <w:instrText xml:space="preserve"> SEQ Figure \* ARABIC </w:instrText>
      </w:r>
      <w:r w:rsidRPr="004F75CD">
        <w:rPr>
          <w:sz w:val="24"/>
          <w:szCs w:val="24"/>
        </w:rPr>
        <w:fldChar w:fldCharType="separate"/>
      </w:r>
      <w:r w:rsidR="00C960FD">
        <w:rPr>
          <w:noProof/>
          <w:sz w:val="24"/>
          <w:szCs w:val="24"/>
        </w:rPr>
        <w:t>2</w:t>
      </w:r>
      <w:r w:rsidRPr="004F75CD">
        <w:rPr>
          <w:sz w:val="24"/>
          <w:szCs w:val="24"/>
        </w:rPr>
        <w:fldChar w:fldCharType="end"/>
      </w:r>
      <w:r w:rsidRPr="004F75CD">
        <w:rPr>
          <w:sz w:val="24"/>
          <w:szCs w:val="24"/>
        </w:rPr>
        <w:t xml:space="preserve">: </w:t>
      </w:r>
      <w:r w:rsidRPr="004F75CD">
        <w:rPr>
          <w:b w:val="0"/>
          <w:sz w:val="24"/>
          <w:szCs w:val="24"/>
        </w:rPr>
        <w:t>Flow diagram of recruitment to the study</w:t>
      </w:r>
      <w:bookmarkEnd w:id="26"/>
    </w:p>
    <w:p w14:paraId="37AF7216" w14:textId="6E568E86" w:rsidR="001C3488" w:rsidRPr="001C3488" w:rsidRDefault="003957EA" w:rsidP="001C3488">
      <w:r>
        <w:rPr>
          <w:noProof/>
        </w:rPr>
        <mc:AlternateContent>
          <mc:Choice Requires="wpc">
            <w:drawing>
              <wp:inline distT="0" distB="0" distL="0" distR="0" wp14:anchorId="03560249" wp14:editId="33C381C7">
                <wp:extent cx="5600700" cy="8343900"/>
                <wp:effectExtent l="11430" t="0" r="7620" b="2540"/>
                <wp:docPr id="77"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52561789" name="Text Box 78"/>
                        <wps:cNvSpPr txBox="1">
                          <a:spLocks noChangeArrowheads="1"/>
                        </wps:cNvSpPr>
                        <wps:spPr bwMode="auto">
                          <a:xfrm>
                            <a:off x="1714500" y="342900"/>
                            <a:ext cx="2286000" cy="800100"/>
                          </a:xfrm>
                          <a:prstGeom prst="rect">
                            <a:avLst/>
                          </a:prstGeom>
                          <a:solidFill>
                            <a:srgbClr val="FFFFFF"/>
                          </a:solidFill>
                          <a:ln w="9525">
                            <a:solidFill>
                              <a:srgbClr val="000000"/>
                            </a:solidFill>
                            <a:miter lim="800000"/>
                            <a:headEnd/>
                            <a:tailEnd/>
                          </a:ln>
                        </wps:spPr>
                        <wps:txbx>
                          <w:txbxContent>
                            <w:p w14:paraId="55EEEF41" w14:textId="77777777" w:rsidR="00755F9F" w:rsidRDefault="00755F9F" w:rsidP="00A71F3B">
                              <w:pPr>
                                <w:jc w:val="center"/>
                              </w:pPr>
                              <w:r>
                                <w:t>254 Children recruited to the study at birth. (204 preterm infants &amp; 50 term controls). All measured in neonatal period</w:t>
                              </w:r>
                            </w:p>
                          </w:txbxContent>
                        </wps:txbx>
                        <wps:bodyPr rot="0" vert="horz" wrap="square" lIns="91440" tIns="45720" rIns="91440" bIns="45720" anchor="t" anchorCtr="0" upright="1">
                          <a:noAutofit/>
                        </wps:bodyPr>
                      </wps:wsp>
                      <wps:wsp>
                        <wps:cNvPr id="642211935" name="Text Box 79"/>
                        <wps:cNvSpPr txBox="1">
                          <a:spLocks noChangeArrowheads="1"/>
                        </wps:cNvSpPr>
                        <wps:spPr bwMode="auto">
                          <a:xfrm>
                            <a:off x="1714500" y="2971800"/>
                            <a:ext cx="2286000" cy="685800"/>
                          </a:xfrm>
                          <a:prstGeom prst="rect">
                            <a:avLst/>
                          </a:prstGeom>
                          <a:solidFill>
                            <a:srgbClr val="FFFFFF"/>
                          </a:solidFill>
                          <a:ln w="9525">
                            <a:solidFill>
                              <a:srgbClr val="000000"/>
                            </a:solidFill>
                            <a:miter lim="800000"/>
                            <a:headEnd/>
                            <a:tailEnd/>
                          </a:ln>
                        </wps:spPr>
                        <wps:txbx>
                          <w:txbxContent>
                            <w:p w14:paraId="3911AD5C" w14:textId="77777777" w:rsidR="00755F9F" w:rsidRDefault="00755F9F" w:rsidP="00A71F3B">
                              <w:pPr>
                                <w:jc w:val="center"/>
                              </w:pPr>
                              <w:r>
                                <w:t>197 children followed up long term (147 preterm infants &amp; 50 controls)</w:t>
                              </w:r>
                            </w:p>
                          </w:txbxContent>
                        </wps:txbx>
                        <wps:bodyPr rot="0" vert="horz" wrap="square" lIns="91440" tIns="45720" rIns="91440" bIns="45720" anchor="t" anchorCtr="0" upright="1">
                          <a:noAutofit/>
                        </wps:bodyPr>
                      </wps:wsp>
                      <wps:wsp>
                        <wps:cNvPr id="1910688373" name="Text Box 80"/>
                        <wps:cNvSpPr txBox="1">
                          <a:spLocks noChangeArrowheads="1"/>
                        </wps:cNvSpPr>
                        <wps:spPr bwMode="auto">
                          <a:xfrm>
                            <a:off x="0" y="1371600"/>
                            <a:ext cx="2057400" cy="1257300"/>
                          </a:xfrm>
                          <a:prstGeom prst="rect">
                            <a:avLst/>
                          </a:prstGeom>
                          <a:solidFill>
                            <a:srgbClr val="FFFFFF"/>
                          </a:solidFill>
                          <a:ln w="9525">
                            <a:solidFill>
                              <a:srgbClr val="000000"/>
                            </a:solidFill>
                            <a:miter lim="800000"/>
                            <a:headEnd/>
                            <a:tailEnd/>
                          </a:ln>
                        </wps:spPr>
                        <wps:txbx>
                          <w:txbxContent>
                            <w:p w14:paraId="7CD5354B" w14:textId="77777777" w:rsidR="00755F9F" w:rsidRDefault="00755F9F" w:rsidP="00A71F3B">
                              <w:r>
                                <w:t xml:space="preserve">57 children lost to follow-up in the neonatal period. </w:t>
                              </w:r>
                            </w:p>
                            <w:p w14:paraId="1A6A6D84" w14:textId="77777777" w:rsidR="00755F9F" w:rsidRPr="00756C97" w:rsidRDefault="00755F9F" w:rsidP="00A71F3B">
                              <w:pPr>
                                <w:rPr>
                                  <w:sz w:val="20"/>
                                  <w:szCs w:val="20"/>
                                </w:rPr>
                              </w:pPr>
                              <w:r w:rsidRPr="00756C97">
                                <w:rPr>
                                  <w:sz w:val="20"/>
                                  <w:szCs w:val="20"/>
                                </w:rPr>
                                <w:t>- deaths</w:t>
                              </w:r>
                            </w:p>
                            <w:p w14:paraId="7FF830C0" w14:textId="77777777" w:rsidR="00755F9F" w:rsidRPr="00756C97" w:rsidRDefault="00755F9F" w:rsidP="00A71F3B">
                              <w:pPr>
                                <w:rPr>
                                  <w:sz w:val="20"/>
                                  <w:szCs w:val="20"/>
                                </w:rPr>
                              </w:pPr>
                              <w:r w:rsidRPr="00756C97">
                                <w:rPr>
                                  <w:sz w:val="20"/>
                                  <w:szCs w:val="20"/>
                                </w:rPr>
                                <w:t>- children transferred back to distant neonatal units</w:t>
                              </w:r>
                            </w:p>
                            <w:p w14:paraId="6F7320BF" w14:textId="77777777" w:rsidR="00755F9F" w:rsidRPr="00756C97" w:rsidRDefault="00755F9F" w:rsidP="00A71F3B">
                              <w:pPr>
                                <w:rPr>
                                  <w:sz w:val="20"/>
                                  <w:szCs w:val="20"/>
                                </w:rPr>
                              </w:pPr>
                              <w:r w:rsidRPr="00756C97">
                                <w:rPr>
                                  <w:sz w:val="20"/>
                                  <w:szCs w:val="20"/>
                                </w:rPr>
                                <w:t>- didn’t want to continue after discharge</w:t>
                              </w:r>
                            </w:p>
                            <w:p w14:paraId="2EBC27EA" w14:textId="77777777" w:rsidR="00755F9F" w:rsidRDefault="00755F9F" w:rsidP="00A71F3B"/>
                          </w:txbxContent>
                        </wps:txbx>
                        <wps:bodyPr rot="0" vert="horz" wrap="square" lIns="91440" tIns="45720" rIns="91440" bIns="45720" anchor="t" anchorCtr="0" upright="1">
                          <a:noAutofit/>
                        </wps:bodyPr>
                      </wps:wsp>
                      <wps:wsp>
                        <wps:cNvPr id="1261382169" name="Text Box 81"/>
                        <wps:cNvSpPr txBox="1">
                          <a:spLocks noChangeArrowheads="1"/>
                        </wps:cNvSpPr>
                        <wps:spPr bwMode="auto">
                          <a:xfrm>
                            <a:off x="1714500" y="4572000"/>
                            <a:ext cx="2286000" cy="800100"/>
                          </a:xfrm>
                          <a:prstGeom prst="rect">
                            <a:avLst/>
                          </a:prstGeom>
                          <a:solidFill>
                            <a:srgbClr val="FFFFFF"/>
                          </a:solidFill>
                          <a:ln w="9525">
                            <a:solidFill>
                              <a:srgbClr val="000000"/>
                            </a:solidFill>
                            <a:miter lim="800000"/>
                            <a:headEnd/>
                            <a:tailEnd/>
                          </a:ln>
                        </wps:spPr>
                        <wps:txbx>
                          <w:txbxContent>
                            <w:p w14:paraId="48561FDA" w14:textId="77777777" w:rsidR="00755F9F" w:rsidRDefault="00755F9F" w:rsidP="00A71F3B">
                              <w:pPr>
                                <w:jc w:val="center"/>
                              </w:pPr>
                              <w:r>
                                <w:t>160 still under follow-up age 5 years (116 preterm &amp; 44 term controls). All approached to take part in the study</w:t>
                              </w:r>
                            </w:p>
                          </w:txbxContent>
                        </wps:txbx>
                        <wps:bodyPr rot="0" vert="horz" wrap="square" lIns="91440" tIns="45720" rIns="91440" bIns="45720" anchor="t" anchorCtr="0" upright="1">
                          <a:noAutofit/>
                        </wps:bodyPr>
                      </wps:wsp>
                      <wps:wsp>
                        <wps:cNvPr id="647340491" name="Text Box 82"/>
                        <wps:cNvSpPr txBox="1">
                          <a:spLocks noChangeArrowheads="1"/>
                        </wps:cNvSpPr>
                        <wps:spPr bwMode="auto">
                          <a:xfrm>
                            <a:off x="0" y="3886200"/>
                            <a:ext cx="2057400" cy="457200"/>
                          </a:xfrm>
                          <a:prstGeom prst="rect">
                            <a:avLst/>
                          </a:prstGeom>
                          <a:solidFill>
                            <a:srgbClr val="FFFFFF"/>
                          </a:solidFill>
                          <a:ln w="9525">
                            <a:solidFill>
                              <a:srgbClr val="000000"/>
                            </a:solidFill>
                            <a:miter lim="800000"/>
                            <a:headEnd/>
                            <a:tailEnd/>
                          </a:ln>
                        </wps:spPr>
                        <wps:txbx>
                          <w:txbxContent>
                            <w:p w14:paraId="40BC8894" w14:textId="77777777" w:rsidR="00755F9F" w:rsidRDefault="00755F9F" w:rsidP="00A71F3B">
                              <w:pPr>
                                <w:jc w:val="center"/>
                              </w:pPr>
                              <w:r>
                                <w:t>37 lost to follow-up over the years</w:t>
                              </w:r>
                            </w:p>
                          </w:txbxContent>
                        </wps:txbx>
                        <wps:bodyPr rot="0" vert="horz" wrap="square" lIns="91440" tIns="45720" rIns="91440" bIns="45720" anchor="t" anchorCtr="0" upright="1">
                          <a:noAutofit/>
                        </wps:bodyPr>
                      </wps:wsp>
                      <wps:wsp>
                        <wps:cNvPr id="1509076801" name="Text Box 83"/>
                        <wps:cNvSpPr txBox="1">
                          <a:spLocks noChangeArrowheads="1"/>
                        </wps:cNvSpPr>
                        <wps:spPr bwMode="auto">
                          <a:xfrm>
                            <a:off x="1714500" y="6172200"/>
                            <a:ext cx="2286000" cy="457200"/>
                          </a:xfrm>
                          <a:prstGeom prst="rect">
                            <a:avLst/>
                          </a:prstGeom>
                          <a:solidFill>
                            <a:srgbClr val="FFFFFF"/>
                          </a:solidFill>
                          <a:ln w="9525">
                            <a:solidFill>
                              <a:srgbClr val="000000"/>
                            </a:solidFill>
                            <a:miter lim="800000"/>
                            <a:headEnd/>
                            <a:tailEnd/>
                          </a:ln>
                        </wps:spPr>
                        <wps:txbx>
                          <w:txbxContent>
                            <w:p w14:paraId="268CFC86" w14:textId="77777777" w:rsidR="00755F9F" w:rsidRDefault="00755F9F" w:rsidP="00A71F3B">
                              <w:pPr>
                                <w:jc w:val="center"/>
                              </w:pPr>
                              <w:r>
                                <w:t>130 children agreed to take part. (91 preterm and 39 controls)</w:t>
                              </w:r>
                            </w:p>
                          </w:txbxContent>
                        </wps:txbx>
                        <wps:bodyPr rot="0" vert="horz" wrap="square" lIns="91440" tIns="45720" rIns="91440" bIns="45720" anchor="t" anchorCtr="0" upright="1">
                          <a:noAutofit/>
                        </wps:bodyPr>
                      </wps:wsp>
                      <wps:wsp>
                        <wps:cNvPr id="13204302" name="Text Box 84"/>
                        <wps:cNvSpPr txBox="1">
                          <a:spLocks noChangeArrowheads="1"/>
                        </wps:cNvSpPr>
                        <wps:spPr bwMode="auto">
                          <a:xfrm>
                            <a:off x="0" y="5600700"/>
                            <a:ext cx="2057400" cy="457200"/>
                          </a:xfrm>
                          <a:prstGeom prst="rect">
                            <a:avLst/>
                          </a:prstGeom>
                          <a:solidFill>
                            <a:srgbClr val="FFFFFF"/>
                          </a:solidFill>
                          <a:ln w="9525">
                            <a:solidFill>
                              <a:srgbClr val="000000"/>
                            </a:solidFill>
                            <a:miter lim="800000"/>
                            <a:headEnd/>
                            <a:tailEnd/>
                          </a:ln>
                        </wps:spPr>
                        <wps:txbx>
                          <w:txbxContent>
                            <w:p w14:paraId="37DB757B" w14:textId="77777777" w:rsidR="00755F9F" w:rsidRDefault="00755F9F" w:rsidP="00A71F3B">
                              <w:pPr>
                                <w:jc w:val="center"/>
                              </w:pPr>
                              <w:r>
                                <w:t>30 declined to take part or didn’t meet inclusion criteria</w:t>
                              </w:r>
                            </w:p>
                          </w:txbxContent>
                        </wps:txbx>
                        <wps:bodyPr rot="0" vert="horz" wrap="square" lIns="91440" tIns="45720" rIns="91440" bIns="45720" anchor="t" anchorCtr="0" upright="1">
                          <a:noAutofit/>
                        </wps:bodyPr>
                      </wps:wsp>
                      <wps:wsp>
                        <wps:cNvPr id="1516826158" name="Text Box 85"/>
                        <wps:cNvSpPr txBox="1">
                          <a:spLocks noChangeArrowheads="1"/>
                        </wps:cNvSpPr>
                        <wps:spPr bwMode="auto">
                          <a:xfrm>
                            <a:off x="4229100" y="4572000"/>
                            <a:ext cx="1371600" cy="800100"/>
                          </a:xfrm>
                          <a:prstGeom prst="rect">
                            <a:avLst/>
                          </a:prstGeom>
                          <a:solidFill>
                            <a:srgbClr val="FFFFFF"/>
                          </a:solidFill>
                          <a:ln w="9525">
                            <a:solidFill>
                              <a:srgbClr val="000000"/>
                            </a:solidFill>
                            <a:miter lim="800000"/>
                            <a:headEnd/>
                            <a:tailEnd/>
                          </a:ln>
                        </wps:spPr>
                        <wps:txbx>
                          <w:txbxContent>
                            <w:p w14:paraId="453A12B9" w14:textId="77777777" w:rsidR="00755F9F" w:rsidRDefault="00755F9F" w:rsidP="00A71F3B">
                              <w:pPr>
                                <w:jc w:val="center"/>
                              </w:pPr>
                              <w:r>
                                <w:t>37 preterm infants from NGH neonatal unit approached</w:t>
                              </w:r>
                            </w:p>
                          </w:txbxContent>
                        </wps:txbx>
                        <wps:bodyPr rot="0" vert="horz" wrap="square" lIns="91440" tIns="45720" rIns="91440" bIns="45720" anchor="t" anchorCtr="0" upright="1">
                          <a:noAutofit/>
                        </wps:bodyPr>
                      </wps:wsp>
                      <wps:wsp>
                        <wps:cNvPr id="219330016" name="Text Box 86"/>
                        <wps:cNvSpPr txBox="1">
                          <a:spLocks noChangeArrowheads="1"/>
                        </wps:cNvSpPr>
                        <wps:spPr bwMode="auto">
                          <a:xfrm>
                            <a:off x="4229100" y="6172200"/>
                            <a:ext cx="1371600" cy="457200"/>
                          </a:xfrm>
                          <a:prstGeom prst="rect">
                            <a:avLst/>
                          </a:prstGeom>
                          <a:solidFill>
                            <a:srgbClr val="FFFFFF"/>
                          </a:solidFill>
                          <a:ln w="9525">
                            <a:solidFill>
                              <a:srgbClr val="000000"/>
                            </a:solidFill>
                            <a:miter lim="800000"/>
                            <a:headEnd/>
                            <a:tailEnd/>
                          </a:ln>
                        </wps:spPr>
                        <wps:txbx>
                          <w:txbxContent>
                            <w:p w14:paraId="2726DF88" w14:textId="77777777" w:rsidR="00755F9F" w:rsidRDefault="00755F9F" w:rsidP="00A71F3B">
                              <w:pPr>
                                <w:jc w:val="center"/>
                              </w:pPr>
                              <w:r>
                                <w:t>28 families agreed to take part</w:t>
                              </w:r>
                            </w:p>
                          </w:txbxContent>
                        </wps:txbx>
                        <wps:bodyPr rot="0" vert="horz" wrap="square" lIns="91440" tIns="45720" rIns="91440" bIns="45720" anchor="t" anchorCtr="0" upright="1">
                          <a:noAutofit/>
                        </wps:bodyPr>
                      </wps:wsp>
                      <wps:wsp>
                        <wps:cNvPr id="484703145" name="Text Box 87"/>
                        <wps:cNvSpPr txBox="1">
                          <a:spLocks noChangeArrowheads="1"/>
                        </wps:cNvSpPr>
                        <wps:spPr bwMode="auto">
                          <a:xfrm>
                            <a:off x="1714500" y="7086600"/>
                            <a:ext cx="2286000" cy="800100"/>
                          </a:xfrm>
                          <a:prstGeom prst="rect">
                            <a:avLst/>
                          </a:prstGeom>
                          <a:solidFill>
                            <a:srgbClr val="FFFFFF"/>
                          </a:solidFill>
                          <a:ln w="9525">
                            <a:solidFill>
                              <a:srgbClr val="000000"/>
                            </a:solidFill>
                            <a:miter lim="800000"/>
                            <a:headEnd/>
                            <a:tailEnd/>
                          </a:ln>
                        </wps:spPr>
                        <wps:txbx>
                          <w:txbxContent>
                            <w:p w14:paraId="34AE5899" w14:textId="77777777" w:rsidR="00755F9F" w:rsidRDefault="00755F9F" w:rsidP="00A71F3B">
                              <w:pPr>
                                <w:jc w:val="center"/>
                              </w:pPr>
                              <w:r>
                                <w:t>158 families participated in the study. 118 children born prematurely (91 Jessop &amp; 28 NGH) and 39 term controls</w:t>
                              </w:r>
                            </w:p>
                          </w:txbxContent>
                        </wps:txbx>
                        <wps:bodyPr rot="0" vert="horz" wrap="square" lIns="91440" tIns="45720" rIns="91440" bIns="45720" anchor="t" anchorCtr="0" upright="1">
                          <a:noAutofit/>
                        </wps:bodyPr>
                      </wps:wsp>
                      <wps:wsp>
                        <wps:cNvPr id="577657989" name="Line 88"/>
                        <wps:cNvCnPr>
                          <a:cxnSpLocks noChangeShapeType="1"/>
                        </wps:cNvCnPr>
                        <wps:spPr bwMode="auto">
                          <a:xfrm>
                            <a:off x="2857500" y="1143000"/>
                            <a:ext cx="635" cy="18288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668693753" name="Line 89"/>
                        <wps:cNvCnPr>
                          <a:cxnSpLocks noChangeShapeType="1"/>
                        </wps:cNvCnPr>
                        <wps:spPr bwMode="auto">
                          <a:xfrm flipH="1">
                            <a:off x="2057400" y="1943100"/>
                            <a:ext cx="800100" cy="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918755281" name="Line 90"/>
                        <wps:cNvCnPr>
                          <a:cxnSpLocks noChangeShapeType="1"/>
                        </wps:cNvCnPr>
                        <wps:spPr bwMode="auto">
                          <a:xfrm>
                            <a:off x="2857500" y="3657600"/>
                            <a:ext cx="635" cy="9144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155766658" name="Line 91"/>
                        <wps:cNvCnPr>
                          <a:cxnSpLocks noChangeShapeType="1"/>
                        </wps:cNvCnPr>
                        <wps:spPr bwMode="auto">
                          <a:xfrm>
                            <a:off x="2857500" y="6629400"/>
                            <a:ext cx="635" cy="4572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542231557" name="Line 92"/>
                        <wps:cNvCnPr>
                          <a:cxnSpLocks noChangeShapeType="1"/>
                        </wps:cNvCnPr>
                        <wps:spPr bwMode="auto">
                          <a:xfrm>
                            <a:off x="4914900" y="5372100"/>
                            <a:ext cx="635" cy="8001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56216593" name="Line 93"/>
                        <wps:cNvCnPr>
                          <a:cxnSpLocks noChangeShapeType="1"/>
                        </wps:cNvCnPr>
                        <wps:spPr bwMode="auto">
                          <a:xfrm>
                            <a:off x="2857500" y="5372100"/>
                            <a:ext cx="635" cy="8001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225132748" name="Line 94"/>
                        <wps:cNvCnPr>
                          <a:cxnSpLocks noChangeShapeType="1"/>
                        </wps:cNvCnPr>
                        <wps:spPr bwMode="auto">
                          <a:xfrm flipH="1">
                            <a:off x="2057400" y="5829300"/>
                            <a:ext cx="800100" cy="635"/>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68196010" name="Line 95"/>
                        <wps:cNvCnPr>
                          <a:cxnSpLocks noChangeShapeType="1"/>
                        </wps:cNvCnPr>
                        <wps:spPr bwMode="auto">
                          <a:xfrm flipH="1">
                            <a:off x="2057400" y="4114800"/>
                            <a:ext cx="800100" cy="635"/>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083203262" name="Line 96"/>
                        <wps:cNvCnPr>
                          <a:cxnSpLocks noChangeShapeType="1"/>
                        </wps:cNvCnPr>
                        <wps:spPr bwMode="auto">
                          <a:xfrm flipH="1">
                            <a:off x="2971800" y="6629400"/>
                            <a:ext cx="1943100" cy="457200"/>
                          </a:xfrm>
                          <a:prstGeom prst="line">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c:wpc>
                  </a:graphicData>
                </a:graphic>
              </wp:inline>
            </w:drawing>
          </mc:Choice>
          <mc:Fallback>
            <w:pict>
              <v:group w14:anchorId="03560249" id="Canvas 22" o:spid="_x0000_s1026" editas="canvas" style="width:441pt;height:657pt;mso-position-horizontal-relative:char;mso-position-vertical-relative:line" coordsize="56007,8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07;height:83439;visibility:visible;mso-wrap-style:square">
                  <v:fill o:detectmouseclick="t"/>
                  <v:path o:connecttype="none"/>
                </v:shape>
                <v:shapetype id="_x0000_t202" coordsize="21600,21600" o:spt="202" path="m,l,21600r21600,l21600,xe">
                  <v:stroke joinstyle="miter"/>
                  <v:path gradientshapeok="t" o:connecttype="rect"/>
                </v:shapetype>
                <v:shape id="Text Box 78" o:spid="_x0000_s1028" type="#_x0000_t202" style="position:absolute;left:17145;top:3429;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">
                  <v:textbox>
                    <w:txbxContent>
                      <w:p w14:paraId="55EEEF41" w14:textId="77777777" w:rsidR="00755F9F" w:rsidRDefault="00755F9F" w:rsidP="00A71F3B">
                        <w:pPr>
                          <w:jc w:val="center"/>
                        </w:pPr>
                        <w:r>
                          <w:t>254 Children recruited to the study at birth. (204 preterm infants &amp; 50 term controls). All measured in neonatal period</w:t>
                        </w:r>
                      </w:p>
                    </w:txbxContent>
                  </v:textbox>
                </v:shape>
                <v:shape id="Text Box 79" o:spid="_x0000_s1029" type="#_x0000_t202" style="position:absolute;left:17145;top:29718;width:2286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">
                  <v:textbox>
                    <w:txbxContent>
                      <w:p w14:paraId="3911AD5C" w14:textId="77777777" w:rsidR="00755F9F" w:rsidRDefault="00755F9F" w:rsidP="00A71F3B">
                        <w:pPr>
                          <w:jc w:val="center"/>
                        </w:pPr>
                        <w:r>
                          <w:t>197 children followed up long term (147 preterm infants &amp; 50 controls)</w:t>
                        </w:r>
                      </w:p>
                    </w:txbxContent>
                  </v:textbox>
                </v:shape>
                <v:shape id="Text Box 80" o:spid="_x0000_s1030" type="#_x0000_t202" style="position:absolute;top:13716;width:20574;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">
                  <v:textbox>
                    <w:txbxContent>
                      <w:p w14:paraId="7CD5354B" w14:textId="77777777" w:rsidR="00755F9F" w:rsidRDefault="00755F9F" w:rsidP="00A71F3B">
                        <w:r>
                          <w:t xml:space="preserve">57 children lost to follow-up in the neonatal period. </w:t>
                        </w:r>
                      </w:p>
                      <w:p w14:paraId="1A6A6D84" w14:textId="77777777" w:rsidR="00755F9F" w:rsidRPr="00756C97" w:rsidRDefault="00755F9F" w:rsidP="00A71F3B">
                        <w:pPr>
                          <w:rPr>
                            <w:sz w:val="20"/>
                            <w:szCs w:val="20"/>
                          </w:rPr>
                        </w:pPr>
                        <w:r w:rsidRPr="00756C97">
                          <w:rPr>
                            <w:sz w:val="20"/>
                            <w:szCs w:val="20"/>
                          </w:rPr>
                          <w:t>- deaths</w:t>
                        </w:r>
                      </w:p>
                      <w:p w14:paraId="7FF830C0" w14:textId="77777777" w:rsidR="00755F9F" w:rsidRPr="00756C97" w:rsidRDefault="00755F9F" w:rsidP="00A71F3B">
                        <w:pPr>
                          <w:rPr>
                            <w:sz w:val="20"/>
                            <w:szCs w:val="20"/>
                          </w:rPr>
                        </w:pPr>
                        <w:r w:rsidRPr="00756C97">
                          <w:rPr>
                            <w:sz w:val="20"/>
                            <w:szCs w:val="20"/>
                          </w:rPr>
                          <w:t>- children transferred back to distant neonatal units</w:t>
                        </w:r>
                      </w:p>
                      <w:p w14:paraId="6F7320BF" w14:textId="77777777" w:rsidR="00755F9F" w:rsidRPr="00756C97" w:rsidRDefault="00755F9F" w:rsidP="00A71F3B">
                        <w:pPr>
                          <w:rPr>
                            <w:sz w:val="20"/>
                            <w:szCs w:val="20"/>
                          </w:rPr>
                        </w:pPr>
                        <w:r w:rsidRPr="00756C97">
                          <w:rPr>
                            <w:sz w:val="20"/>
                            <w:szCs w:val="20"/>
                          </w:rPr>
                          <w:t>- didn’t want to continue after discharge</w:t>
                        </w:r>
                      </w:p>
                      <w:p w14:paraId="2EBC27EA" w14:textId="77777777" w:rsidR="00755F9F" w:rsidRDefault="00755F9F" w:rsidP="00A71F3B"/>
                    </w:txbxContent>
                  </v:textbox>
                </v:shape>
                <v:shape id="Text Box 81" o:spid="_x0000_s1031" type="#_x0000_t202" style="position:absolute;left:17145;top:45720;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">
                  <v:textbox>
                    <w:txbxContent>
                      <w:p w14:paraId="48561FDA" w14:textId="77777777" w:rsidR="00755F9F" w:rsidRDefault="00755F9F" w:rsidP="00A71F3B">
                        <w:pPr>
                          <w:jc w:val="center"/>
                        </w:pPr>
                        <w:r>
                          <w:t>160 still under follow-up age 5 years (116 preterm &amp; 44 term controls). All approached to take part in the study</w:t>
                        </w:r>
                      </w:p>
                    </w:txbxContent>
                  </v:textbox>
                </v:shape>
                <v:shape id="Text Box 82" o:spid="_x0000_s1032" type="#_x0000_t202" style="position:absolute;top:38862;width:20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">
                  <v:textbox>
                    <w:txbxContent>
                      <w:p w14:paraId="40BC8894" w14:textId="77777777" w:rsidR="00755F9F" w:rsidRDefault="00755F9F" w:rsidP="00A71F3B">
                        <w:pPr>
                          <w:jc w:val="center"/>
                        </w:pPr>
                        <w:r>
                          <w:t>37 lost to follow-up over the years</w:t>
                        </w:r>
                      </w:p>
                    </w:txbxContent>
                  </v:textbox>
                </v:shape>
                <v:shape id="Text Box 83" o:spid="_x0000_s1033" type="#_x0000_t202" style="position:absolute;left:17145;top:61722;width:22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">
                  <v:textbox>
                    <w:txbxContent>
                      <w:p w14:paraId="268CFC86" w14:textId="77777777" w:rsidR="00755F9F" w:rsidRDefault="00755F9F" w:rsidP="00A71F3B">
                        <w:pPr>
                          <w:jc w:val="center"/>
                        </w:pPr>
                        <w:r>
                          <w:t>130 children agreed to take part. (91 preterm and 39 controls)</w:t>
                        </w:r>
                      </w:p>
                    </w:txbxContent>
                  </v:textbox>
                </v:shape>
                <v:shape id="Text Box 84" o:spid="_x0000_s1034" type="#_x0000_t202" style="position:absolute;top:56007;width:20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">
                  <v:textbox>
                    <w:txbxContent>
                      <w:p w14:paraId="37DB757B" w14:textId="77777777" w:rsidR="00755F9F" w:rsidRDefault="00755F9F" w:rsidP="00A71F3B">
                        <w:pPr>
                          <w:jc w:val="center"/>
                        </w:pPr>
                        <w:r>
                          <w:t>30 declined to take part or didn’t meet inclusion criteria</w:t>
                        </w:r>
                      </w:p>
                    </w:txbxContent>
                  </v:textbox>
                </v:shape>
                <v:shape id="Text Box 85" o:spid="_x0000_s1035" type="#_x0000_t202" style="position:absolute;left:42291;top:45720;width:13716;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">
                  <v:textbox>
                    <w:txbxContent>
                      <w:p w14:paraId="453A12B9" w14:textId="77777777" w:rsidR="00755F9F" w:rsidRDefault="00755F9F" w:rsidP="00A71F3B">
                        <w:pPr>
                          <w:jc w:val="center"/>
                        </w:pPr>
                        <w:r>
                          <w:t>37 preterm infants from NGH neonatal unit approached</w:t>
                        </w:r>
                      </w:p>
                    </w:txbxContent>
                  </v:textbox>
                </v:shape>
                <v:shape id="Text Box 86" o:spid="_x0000_s1036" type="#_x0000_t202" style="position:absolute;left:42291;top:61722;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">
                  <v:textbox>
                    <w:txbxContent>
                      <w:p w14:paraId="2726DF88" w14:textId="77777777" w:rsidR="00755F9F" w:rsidRDefault="00755F9F" w:rsidP="00A71F3B">
                        <w:pPr>
                          <w:jc w:val="center"/>
                        </w:pPr>
                        <w:r>
                          <w:t>28 families agreed to take part</w:t>
                        </w:r>
                      </w:p>
                    </w:txbxContent>
                  </v:textbox>
                </v:shape>
                <v:shape id="Text Box 87" o:spid="_x0000_s1037" type="#_x0000_t202" style="position:absolute;left:17145;top:70866;width:22860;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">
                  <v:textbox>
                    <w:txbxContent>
                      <w:p w14:paraId="34AE5899" w14:textId="77777777" w:rsidR="00755F9F" w:rsidRDefault="00755F9F" w:rsidP="00A71F3B">
                        <w:pPr>
                          <w:jc w:val="center"/>
                        </w:pPr>
                        <w:r>
                          <w:t xml:space="preserve">158 families participated in the study. 118 children born prematurely (91 </w:t>
                        </w:r>
                        <w:proofErr w:type="spellStart"/>
                        <w:r>
                          <w:t>Jessop</w:t>
                        </w:r>
                        <w:proofErr w:type="spellEnd"/>
                        <w:r>
                          <w:t xml:space="preserve"> &amp; 28 NGH) and 39 term controls</w:t>
                        </w:r>
                      </w:p>
                    </w:txbxContent>
                  </v:textbox>
                </v:shape>
                <v:line id="Line 88" o:spid="_x0000_s1038" style="position:absolute;visibility:visible;mso-wrap-style:square" from="28575,11430" to="28581,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" strokeweight="2pt">
                  <v:stroke endarrow="block" endarrowwidth="wide" endarrowlength="long"/>
                </v:line>
                <v:line id="Line 89" o:spid="_x0000_s1039" style="position:absolute;flip:x;visibility:visible;mso-wrap-style:square" from="20574,19431" to="28575,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" strokeweight="2pt">
                  <v:stroke endarrow="block" endarrowwidth="wide" endarrowlength="long"/>
                </v:line>
                <v:line id="Line 90" o:spid="_x0000_s1040" style="position:absolute;visibility:visible;mso-wrap-style:square" from="28575,36576" to="28581,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" strokeweight="2pt">
                  <v:stroke endarrow="block" endarrowwidth="wide" endarrowlength="long"/>
                </v:line>
                <v:line id="Line 91" o:spid="_x0000_s1041" style="position:absolute;visibility:visible;mso-wrap-style:square" from="28575,66294" to="28581,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" strokeweight="2pt">
                  <v:stroke endarrow="block" endarrowwidth="wide" endarrowlength="long"/>
                </v:line>
                <v:line id="Line 92" o:spid="_x0000_s1042" style="position:absolute;visibility:visible;mso-wrap-style:square" from="49149,53721" to="49155,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" strokeweight="2pt">
                  <v:stroke endarrow="block" endarrowwidth="wide" endarrowlength="long"/>
                </v:line>
                <v:line id="Line 93" o:spid="_x0000_s1043" style="position:absolute;visibility:visible;mso-wrap-style:square" from="28575,53721" to="28581,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" strokeweight="2pt">
                  <v:stroke endarrow="block" endarrowwidth="wide" endarrowlength="long"/>
                </v:line>
                <v:line id="Line 94" o:spid="_x0000_s1044" style="position:absolute;flip:x;visibility:visible;mso-wrap-style:square" from="20574,58293" to="2857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" strokeweight="2pt">
                  <v:stroke endarrow="block" endarrowwidth="wide" endarrowlength="long"/>
                </v:line>
                <v:line id="Line 95" o:spid="_x0000_s1045" style="position:absolute;flip:x;visibility:visible;mso-wrap-style:square" from="20574,41148" to="28575,4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" strokeweight="2pt">
                  <v:stroke endarrow="block" endarrowwidth="wide" endarrowlength="long"/>
                </v:line>
                <v:line id="Line 96" o:spid="_x0000_s1046" style="position:absolute;flip:x;visibility:visible;mso-wrap-style:square" from="29718,66294" to="49149,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" strokeweight="2pt">
                  <v:stroke endarrow="block" endarrowwidth="wide" endarrowlength="long"/>
                </v:line>
                <w10:anchorlock/>
              </v:group>
            </w:pict>
          </mc:Fallback>
        </mc:AlternateContent>
      </w:r>
    </w:p>
    <w:p w14:paraId="60B884D1" w14:textId="77777777" w:rsidR="00FB344C" w:rsidRDefault="00FB344C"/>
    <w:p w14:paraId="21CC2310" w14:textId="77777777" w:rsidR="00FB344C" w:rsidRDefault="004F75CD" w:rsidP="00FB344C">
      <w:pPr>
        <w:pStyle w:val="MDHeading2"/>
        <w:spacing w:line="480" w:lineRule="auto"/>
      </w:pPr>
      <w:r>
        <w:br w:type="page"/>
      </w:r>
      <w:bookmarkStart w:id="27" w:name="_Toc161096856"/>
      <w:r w:rsidR="00FB344C">
        <w:t>3.3</w:t>
      </w:r>
      <w:r w:rsidR="00FB344C">
        <w:tab/>
        <w:t>Study Protocol</w:t>
      </w:r>
      <w:bookmarkEnd w:id="27"/>
    </w:p>
    <w:p w14:paraId="2F69EE30" w14:textId="77777777" w:rsidR="00FB344C" w:rsidRDefault="00FB344C" w:rsidP="00FB344C">
      <w:pPr>
        <w:spacing w:line="480" w:lineRule="auto"/>
      </w:pPr>
      <w:r>
        <w:t xml:space="preserve">Each child and their parents were invited to attend the Day Care Unit at Sheffield Children's Hospital on one morning for a glucose tolerance test.  All were fasted from </w:t>
      </w:r>
      <w:smartTag w:uri="urn:schemas-microsoft-com:office:smarttags" w:element="time">
        <w:smartTagPr>
          <w:attr w:name="Minute" w:val="0"/>
          <w:attr w:name="Hour" w:val="0"/>
        </w:smartTagPr>
        <w:r>
          <w:t>midnight</w:t>
        </w:r>
      </w:smartTag>
      <w:r>
        <w:t xml:space="preserve"> and all had applied a topical local anaesthetic cream (EMLA™) at home at least an hour previously. Each child was seen in the same room, at the same time of day (</w:t>
      </w:r>
      <w:smartTag w:uri="urn:schemas-microsoft-com:office:smarttags" w:element="time">
        <w:smartTagPr>
          <w:attr w:name="Minute" w:val="0"/>
          <w:attr w:name="Hour" w:val="8"/>
        </w:smartTagPr>
        <w:r>
          <w:t>8.00-9.00am</w:t>
        </w:r>
      </w:smartTag>
      <w:r>
        <w:t xml:space="preserve">) and at the same ambient temperature (approximately 20 C). On arrival after a rest period of 15 minutes the blood pressure was checked with the child seated on a parents knee using an automated device and the same appropriately sized cuff (Critikon 8100 Dinamap™ and 12cm Dinamap™ cuff that covered 2/3 of the upper arm). After an initial reading to accustom the child to the device 3 blood pressure readings were taken at 2 minute intervals and the systolic, diastolic, mean blood pressure and heart rate recorded (by the Dinamap). </w:t>
      </w:r>
      <w:r w:rsidR="002B77ED">
        <w:t>An automated device was chosen to avoid any potential observer bias, or number preference, which are problems associated with mercury syphygmanometers</w:t>
      </w:r>
      <w:r w:rsidR="000A4B3C">
        <w:t xml:space="preserve"> </w:t>
      </w:r>
      <w:r w:rsidR="001A5B8C">
        <w:fldChar w:fldCharType="begin"/>
      </w:r>
      <w:r w:rsidR="001A5B8C">
        <w:instrText xml:space="preserve"> ADDIN REFMGR.CITE &lt;Refman&gt;&lt;Cite&gt;&lt;Author&gt;Barker&lt;/Author&gt;&lt;Year&gt;2000&lt;/Year&gt;&lt;RecNum&gt;1532&lt;/RecNum&gt;&lt;IDText&gt;Evaluation of the Dinamap 8100 and Omron M1 blood pressure monitors for use in children&lt;/IDText&gt;&lt;MDL Ref_Type="Journal"&gt;&lt;Ref_Type&gt;Journal&lt;/Ref_Type&gt;&lt;Ref_ID&gt;1532&lt;/Ref_ID&gt;&lt;Title_Primary&gt;Evaluation of the Dinamap 8100 and Omron M1 blood pressure monitors for use in children&lt;/Title_Primary&gt;&lt;Authors_Primary&gt;Barker,M.E.&lt;/Authors_Primary&gt;&lt;Authors_Primary&gt;Shiell,A.W.&lt;/Authors_Primary&gt;&lt;Authors_Primary&gt;Law,C.M.&lt;/Authors_Primary&gt;&lt;Date_Primary&gt;2000/4&lt;/Date_Primary&gt;&lt;Keywords&gt;blood&lt;/Keywords&gt;&lt;Keywords&gt;Blood Pressure&lt;/Keywords&gt;&lt;Keywords&gt;Blood Pressure Determination&lt;/Keywords&gt;&lt;Keywords&gt;Blood Pressure Monitors&lt;/Keywords&gt;&lt;Keywords&gt;Calibration&lt;/Keywords&gt;&lt;Keywords&gt;Child&lt;/Keywords&gt;&lt;Keywords&gt;Child,Preschool&lt;/Keywords&gt;&lt;Keywords&gt;Comparative Study&lt;/Keywords&gt;&lt;Keywords&gt;diagnosis&lt;/Keywords&gt;&lt;Keywords&gt;epidemiology&lt;/Keywords&gt;&lt;Keywords&gt;Evaluation Studies&lt;/Keywords&gt;&lt;Keywords&gt;Female&lt;/Keywords&gt;&lt;Keywords&gt;Humans&lt;/Keywords&gt;&lt;Keywords&gt;Hypertension&lt;/Keywords&gt;&lt;Keywords&gt;Infant&lt;/Keywords&gt;&lt;Keywords&gt;instrumentation&lt;/Keywords&gt;&lt;Keywords&gt;Male&lt;/Keywords&gt;&lt;Keywords&gt;Observer Variation&lt;/Keywords&gt;&lt;Keywords&gt;physiopathology&lt;/Keywords&gt;&lt;Keywords&gt;Reproducibility of Results&lt;/Keywords&gt;&lt;Reprint&gt;Not in File&lt;/Reprint&gt;&lt;Start_Page&gt;179&lt;/Start_Page&gt;&lt;End_Page&gt;186&lt;/End_Page&gt;&lt;Periodical&gt;Paediatr Perinat.Epidemiol.&lt;/Periodical&gt;&lt;Volume&gt;14&lt;/Volume&gt;&lt;Issue&gt;2&lt;/Issue&gt;&lt;Address&gt;MRC Environmental Epidemiology Unit, University of Southampton, UK. meb@mrc.soton.ac.uk&lt;/Address&gt;&lt;Web_URL&gt;PM:10791663&lt;/Web_URL&gt;&lt;ZZ_JournalStdAbbrev&gt;&lt;f name="System"&gt;Paediatr Perinat.Epidemiol.&lt;/f&gt;&lt;/ZZ_JournalStdAbbrev&gt;&lt;ZZ_WorkformID&gt;1&lt;/ZZ_WorkformID&gt;&lt;/MDL&gt;&lt;/Cite&gt;&lt;/Refman&gt;</w:instrText>
      </w:r>
      <w:r w:rsidR="001A5B8C">
        <w:fldChar w:fldCharType="separate"/>
      </w:r>
      <w:r w:rsidR="001A5B8C">
        <w:t>(Barker, Shiell, and Law 2000)</w:t>
      </w:r>
      <w:r w:rsidR="001A5B8C">
        <w:fldChar w:fldCharType="end"/>
      </w:r>
      <w:r w:rsidR="002B77ED">
        <w:t xml:space="preserve">. </w:t>
      </w:r>
      <w:r w:rsidR="00234225">
        <w:t xml:space="preserve">There is also debate as to whether the muffling (korotkoff  4) or complete disappearance of the heart sounds (korotkoff 5) should be used in children as it is difficult to differentiate the two </w:t>
      </w:r>
      <w:r w:rsidR="001A5B8C">
        <w:fldChar w:fldCharType="begin"/>
      </w:r>
      <w:r w:rsidR="001A5B8C">
        <w:instrText xml:space="preserve"> ADDIN REFMGR.CITE &lt;Refman&gt;&lt;Cite&gt;&lt;Author&gt;Sinaiko&lt;/Author&gt;&lt;Year&gt;1990&lt;/Year&gt;&lt;RecNum&gt;1534&lt;/RecNum&gt;&lt;IDText&gt;Diastolic fourth and fifth phase blood pressure in 10-15-year-old children. The Children and Adolescent Blood Pressure Program&lt;/IDText&gt;&lt;MDL Ref_Type="Journal"&gt;&lt;Ref_Type&gt;Journal&lt;/Ref_Type&gt;&lt;Ref_ID&gt;1534&lt;/Ref_ID&gt;&lt;Title_Primary&gt;Diastolic fourth and fifth phase blood pressure in 10-15-year-old children. The Children and Adolescent Blood Pressure Program&lt;/Title_Primary&gt;&lt;Authors_Primary&gt;Sinaiko,A.R.&lt;/Authors_Primary&gt;&lt;Authors_Primary&gt;Gomez-Marin,O.&lt;/Authors_Primary&gt;&lt;Authors_Primary&gt;Prineas,R.J.&lt;/Authors_Primary&gt;&lt;Date_Primary&gt;1990/10&lt;/Date_Primary&gt;&lt;Keywords&gt;Adolescent&lt;/Keywords&gt;&lt;Keywords&gt;Adult&lt;/Keywords&gt;&lt;Keywords&gt;Aged&lt;/Keywords&gt;&lt;Keywords&gt;blood&lt;/Keywords&gt;&lt;Keywords&gt;Blood Pressure&lt;/Keywords&gt;&lt;Keywords&gt;Blood Pressure Determination&lt;/Keywords&gt;&lt;Keywords&gt;Body Mass Index&lt;/Keywords&gt;&lt;Keywords&gt;Child&lt;/Keywords&gt;&lt;Keywords&gt;Continental Population Groups&lt;/Keywords&gt;&lt;Keywords&gt;Diastole&lt;/Keywords&gt;&lt;Keywords&gt;Female&lt;/Keywords&gt;&lt;Keywords&gt;Humans&lt;/Keywords&gt;&lt;Keywords&gt;Hypertension&lt;/Keywords&gt;&lt;Keywords&gt;Male&lt;/Keywords&gt;&lt;Keywords&gt;Minnesota&lt;/Keywords&gt;&lt;Keywords&gt;physiology&lt;/Keywords&gt;&lt;Keywords&gt;Prevalence&lt;/Keywords&gt;&lt;Keywords&gt;Research&lt;/Keywords&gt;&lt;Reprint&gt;Not in File&lt;/Reprint&gt;&lt;Start_Page&gt;647&lt;/Start_Page&gt;&lt;End_Page&gt;655&lt;/End_Page&gt;&lt;Periodical&gt;Am.J Epidemiol.&lt;/Periodical&gt;&lt;Volume&gt;132&lt;/Volume&gt;&lt;Issue&gt;4&lt;/Issue&gt;&lt;Address&gt;Department of Pediatrics, University of Minnesota Medical School, Minneapolis 55455&lt;/Address&gt;&lt;Web_URL&gt;PM:2403105&lt;/Web_URL&gt;&lt;ZZ_JournalStdAbbrev&gt;&lt;f name="System"&gt;Am.J Epidemiol.&lt;/f&gt;&lt;/ZZ_JournalStdAbbrev&gt;&lt;ZZ_WorkformID&gt;1&lt;/ZZ_WorkformID&gt;&lt;/MDL&gt;&lt;/Cite&gt;&lt;/Refman&gt;</w:instrText>
      </w:r>
      <w:r w:rsidR="001A5B8C">
        <w:fldChar w:fldCharType="separate"/>
      </w:r>
      <w:r w:rsidR="001A5B8C">
        <w:t>(Sinaiko, Gomez-Marin, and Prineas 1990)</w:t>
      </w:r>
      <w:r w:rsidR="001A5B8C">
        <w:fldChar w:fldCharType="end"/>
      </w:r>
      <w:r w:rsidR="00234225">
        <w:t xml:space="preserve">. </w:t>
      </w:r>
      <w:r w:rsidR="002B77ED">
        <w:t>The Dinamap 8100</w:t>
      </w:r>
      <w:r w:rsidR="00234225">
        <w:t xml:space="preserve"> oscillometric device</w:t>
      </w:r>
      <w:r w:rsidR="002B77ED">
        <w:t xml:space="preserve"> has been found to be an appropriate device for use in both clinical practice and research in children</w:t>
      </w:r>
      <w:r w:rsidR="000A4B3C">
        <w:t xml:space="preserve"> </w:t>
      </w:r>
      <w:r w:rsidR="001A5B8C">
        <w:fldChar w:fldCharType="begin"/>
      </w:r>
      <w:r w:rsidR="001A5B8C">
        <w:instrText xml:space="preserve"> ADDIN REFMGR.CITE &lt;Refman&gt;&lt;Cite&gt;&lt;Author&gt;Barker&lt;/Author&gt;&lt;Year&gt;2000&lt;/Year&gt;&lt;RecNum&gt;1532&lt;/RecNum&gt;&lt;IDText&gt;Evaluation of the Dinamap 8100 and Omron M1 blood pressure monitors for use in children&lt;/IDText&gt;&lt;MDL Ref_Type="Journal"&gt;&lt;Ref_Type&gt;Journal&lt;/Ref_Type&gt;&lt;Ref_ID&gt;1532&lt;/Ref_ID&gt;&lt;Title_Primary&gt;Evaluation of the Dinamap 8100 and Omron M1 blood pressure monitors for use in children&lt;/Title_Primary&gt;&lt;Authors_Primary&gt;Barker,M.E.&lt;/Authors_Primary&gt;&lt;Authors_Primary&gt;Shiell,A.W.&lt;/Authors_Primary&gt;&lt;Authors_Primary&gt;Law,C.M.&lt;/Authors_Primary&gt;&lt;Date_Primary&gt;2000/4&lt;/Date_Primary&gt;&lt;Keywords&gt;blood&lt;/Keywords&gt;&lt;Keywords&gt;Blood Pressure&lt;/Keywords&gt;&lt;Keywords&gt;Blood Pressure Determination&lt;/Keywords&gt;&lt;Keywords&gt;Blood Pressure Monitors&lt;/Keywords&gt;&lt;Keywords&gt;Calibration&lt;/Keywords&gt;&lt;Keywords&gt;Child&lt;/Keywords&gt;&lt;Keywords&gt;Child,Preschool&lt;/Keywords&gt;&lt;Keywords&gt;Comparative Study&lt;/Keywords&gt;&lt;Keywords&gt;diagnosis&lt;/Keywords&gt;&lt;Keywords&gt;epidemiology&lt;/Keywords&gt;&lt;Keywords&gt;Evaluation Studies&lt;/Keywords&gt;&lt;Keywords&gt;Female&lt;/Keywords&gt;&lt;Keywords&gt;Humans&lt;/Keywords&gt;&lt;Keywords&gt;Hypertension&lt;/Keywords&gt;&lt;Keywords&gt;Infant&lt;/Keywords&gt;&lt;Keywords&gt;instrumentation&lt;/Keywords&gt;&lt;Keywords&gt;Male&lt;/Keywords&gt;&lt;Keywords&gt;Observer Variation&lt;/Keywords&gt;&lt;Keywords&gt;physiopathology&lt;/Keywords&gt;&lt;Keywords&gt;Reproducibility of Results&lt;/Keywords&gt;&lt;Reprint&gt;Not in File&lt;/Reprint&gt;&lt;Start_Page&gt;179&lt;/Start_Page&gt;&lt;End_Page&gt;186&lt;/End_Page&gt;&lt;Periodical&gt;Paediatr Perinat.Epidemiol.&lt;/Periodical&gt;&lt;Volume&gt;14&lt;/Volume&gt;&lt;Issue&gt;2&lt;/Issue&gt;&lt;Address&gt;MRC Environmental Epidemiology Unit, University of Southampton, UK. meb@mrc.soton.ac.uk&lt;/Address&gt;&lt;Web_URL&gt;PM:10791663&lt;/Web_URL&gt;&lt;ZZ_JournalStdAbbrev&gt;&lt;f name="System"&gt;Paediatr Perinat.Epidemiol.&lt;/f&gt;&lt;/ZZ_JournalStdAbbrev&gt;&lt;ZZ_WorkformID&gt;1&lt;/ZZ_WorkformID&gt;&lt;/MDL&gt;&lt;/Cite&gt;&lt;Cite&gt;&lt;Author&gt;Jin&lt;/Author&gt;&lt;Year&gt;2001&lt;/Year&gt;&lt;RecNum&gt;1531&lt;/RecNum&gt;&lt;IDText&gt;Comparison of Dinamap 8100 with sphygmomanometer blood pressure measurement in a prepubertal diabetes cohort&lt;/IDText&gt;&lt;MDL Ref_Type="Journal"&gt;&lt;Ref_Type&gt;Journal&lt;/Ref_Type&gt;&lt;Ref_ID&gt;1531&lt;/Ref_ID&gt;&lt;Title_Primary&gt;Comparison of Dinamap 8100 with sphygmomanometer blood pressure measurement in a prepubertal diabetes cohort&lt;/Title_Primary&gt;&lt;Authors_Primary&gt;Jin,R.Z.&lt;/Authors_Primary&gt;&lt;Authors_Primary&gt;Donaghue,K.C.&lt;/Authors_Primary&gt;&lt;Authors_Primary&gt;Fairchild,J.&lt;/Authors_Primary&gt;&lt;Authors_Primary&gt;Chan,A.&lt;/Authors_Primary&gt;&lt;Authors_Primary&gt;Silink,M.&lt;/Authors_Primary&gt;&lt;Date_Primary&gt;2001/12&lt;/Date_Primary&gt;&lt;Keywords&gt;Aged&lt;/Keywords&gt;&lt;Keywords&gt;Australia&lt;/Keywords&gt;&lt;Keywords&gt;blood&lt;/Keywords&gt;&lt;Keywords&gt;Blood Pressure&lt;/Keywords&gt;&lt;Keywords&gt;Blood Pressure Determination&lt;/Keywords&gt;&lt;Keywords&gt;Blood Pressure Monitors&lt;/Keywords&gt;&lt;Keywords&gt;Child&lt;/Keywords&gt;&lt;Keywords&gt;Cohort Studies&lt;/Keywords&gt;&lt;Keywords&gt;Comparative Study&lt;/Keywords&gt;&lt;Keywords&gt;complications&lt;/Keywords&gt;&lt;Keywords&gt;Diabetes Mellitus&lt;/Keywords&gt;&lt;Keywords&gt;Diabetes Mellitus,Type 1&lt;/Keywords&gt;&lt;Keywords&gt;diagnosis&lt;/Keywords&gt;&lt;Keywords&gt;Equipment Design&lt;/Keywords&gt;&lt;Keywords&gt;etiology&lt;/Keywords&gt;&lt;Keywords&gt;Female&lt;/Keywords&gt;&lt;Keywords&gt;Humans&lt;/Keywords&gt;&lt;Keywords&gt;Hypertension&lt;/Keywords&gt;&lt;Keywords&gt;instrumentation&lt;/Keywords&gt;&lt;Keywords&gt;Longitudinal Studies&lt;/Keywords&gt;&lt;Keywords&gt;Male&lt;/Keywords&gt;&lt;Keywords&gt;methods&lt;/Keywords&gt;&lt;Keywords&gt;Reproducibility of Results&lt;/Keywords&gt;&lt;Keywords&gt;Research&lt;/Keywords&gt;&lt;Keywords&gt;Sensitivity and Specificity&lt;/Keywords&gt;&lt;Keywords&gt;Sphygmomanometers&lt;/Keywords&gt;&lt;Reprint&gt;Not in File&lt;/Reprint&gt;&lt;Start_Page&gt;545&lt;/Start_Page&gt;&lt;End_Page&gt;549&lt;/End_Page&gt;&lt;Periodical&gt;J Paediatr Child Health&lt;/Periodical&gt;&lt;Volume&gt;37&lt;/Volume&gt;&lt;Issue&gt;6&lt;/Issue&gt;&lt;Address&gt;University of Sydney, Australia&lt;/Address&gt;&lt;Web_URL&gt;PM:11903832&lt;/Web_URL&gt;&lt;ZZ_JournalStdAbbrev&gt;&lt;f name="System"&gt;J Paediatr Child Health&lt;/f&gt;&lt;/ZZ_JournalStdAbbrev&gt;&lt;ZZ_WorkformID&gt;1&lt;/ZZ_WorkformID&gt;&lt;/MDL&gt;&lt;/Cite&gt;&lt;/Refman&gt;</w:instrText>
      </w:r>
      <w:r w:rsidR="001A5B8C">
        <w:fldChar w:fldCharType="separate"/>
      </w:r>
      <w:r w:rsidR="001A5B8C">
        <w:t xml:space="preserve">(Barker </w:t>
      </w:r>
      <w:r w:rsidR="001A5B8C" w:rsidRPr="001A5B8C">
        <w:rPr>
          <w:i/>
        </w:rPr>
        <w:t>et al.</w:t>
      </w:r>
      <w:r w:rsidR="001A5B8C">
        <w:t xml:space="preserve"> 2000;Jin </w:t>
      </w:r>
      <w:r w:rsidR="001A5B8C" w:rsidRPr="001A5B8C">
        <w:rPr>
          <w:i/>
        </w:rPr>
        <w:t>et al.</w:t>
      </w:r>
      <w:r w:rsidR="001A5B8C">
        <w:t xml:space="preserve"> 2001)</w:t>
      </w:r>
      <w:r w:rsidR="001A5B8C">
        <w:fldChar w:fldCharType="end"/>
      </w:r>
      <w:r w:rsidR="002B77ED">
        <w:t xml:space="preserve">. </w:t>
      </w:r>
      <w:r w:rsidR="009970CE">
        <w:t xml:space="preserve">It is the reference automated device used to produce the latest </w:t>
      </w:r>
      <w:smartTag w:uri="urn:schemas-microsoft-com:office:smarttags" w:element="country-region">
        <w:smartTag w:uri="urn:schemas-microsoft-com:office:smarttags" w:element="place">
          <w:r w:rsidR="009970CE">
            <w:t>UK</w:t>
          </w:r>
        </w:smartTag>
      </w:smartTag>
      <w:r w:rsidR="009970CE">
        <w:t xml:space="preserve"> standards </w:t>
      </w:r>
      <w:r w:rsidR="001A5B8C">
        <w:fldChar w:fldCharType="begin"/>
      </w:r>
      <w:r w:rsidR="001A5B8C">
        <w:instrText xml:space="preserve"> ADDIN REFMGR.CITE &lt;Refman&gt;&lt;Cite&gt;&lt;Author&gt;Jackson&lt;/Author&gt;&lt;Year&gt;2006&lt;/Year&gt;&lt;RecNum&gt;1535&lt;/RecNum&gt;&lt;IDText&gt;Blood pressure centiles for Great Britain&lt;/IDText&gt;&lt;MDL Ref_Type="Journal"&gt;&lt;Ref_Type&gt;Journal&lt;/Ref_Type&gt;&lt;Ref_ID&gt;1535&lt;/Ref_ID&gt;&lt;Title_Primary&gt;Blood pressure centiles for Great Britain&lt;/Title_Primary&gt;&lt;Authors_Primary&gt;Jackson,L.V.&lt;/Authors_Primary&gt;&lt;Authors_Primary&gt;Thalange,N.K.&lt;/Authors_Primary&gt;&lt;Authors_Primary&gt;Cole,T.J.&lt;/Authors_Primary&gt;&lt;Date_Primary&gt;2006/8/11&lt;/Date_Primary&gt;&lt;Keywords&gt;Adult&lt;/Keywords&gt;&lt;Keywords&gt;Aged&lt;/Keywords&gt;&lt;Keywords&gt;analysis&lt;/Keywords&gt;&lt;Keywords&gt;blood&lt;/Keywords&gt;&lt;Keywords&gt;Blood Pressure&lt;/Keywords&gt;&lt;Keywords&gt;Diet&lt;/Keywords&gt;&lt;Keywords&gt;England&lt;/Keywords&gt;&lt;Keywords&gt;Female&lt;/Keywords&gt;&lt;Keywords&gt;Great Britain&lt;/Keywords&gt;&lt;Keywords&gt;Health Surveys&lt;/Keywords&gt;&lt;Keywords&gt;Male&lt;/Keywords&gt;&lt;Keywords&gt;methods&lt;/Keywords&gt;&lt;Keywords&gt;Nutrition&lt;/Keywords&gt;&lt;Keywords&gt;Puberty&lt;/Keywords&gt;&lt;Keywords&gt;Research&lt;/Keywords&gt;&lt;Keywords&gt;surgery&lt;/Keywords&gt;&lt;Reprint&gt;Not in File&lt;/Reprint&gt;&lt;Periodical&gt;Arch.Dis.Child&lt;/Periodical&gt;&lt;Address&gt;Willow Wood Surgery, Norwich &amp;amp; University of East anglia, Norwich, United Kingdom&lt;/Address&gt;&lt;Web_URL&gt;PM:16905566&lt;/Web_URL&gt;&lt;ZZ_JournalStdAbbrev&gt;&lt;f name="System"&gt;Arch.Dis.Child&lt;/f&gt;&lt;/ZZ_JournalStdAbbrev&gt;&lt;ZZ_WorkformID&gt;1&lt;/ZZ_WorkformID&gt;&lt;/MDL&gt;&lt;/Cite&gt;&lt;/Refman&gt;</w:instrText>
      </w:r>
      <w:r w:rsidR="001A5B8C">
        <w:fldChar w:fldCharType="separate"/>
      </w:r>
      <w:r w:rsidR="001A5B8C">
        <w:t>(Jackson, Thalange, and Cole 2006)</w:t>
      </w:r>
      <w:r w:rsidR="001A5B8C">
        <w:fldChar w:fldCharType="end"/>
      </w:r>
      <w:r w:rsidR="009970CE">
        <w:t xml:space="preserve">. </w:t>
      </w:r>
      <w:r w:rsidR="003E144A">
        <w:t>Resting heart rate was obtained from the automated rea</w:t>
      </w:r>
      <w:r w:rsidR="0026785D">
        <w:t>dout of</w:t>
      </w:r>
      <w:r w:rsidR="003E144A">
        <w:t xml:space="preserve"> the Dinamap to avoid observer bias</w:t>
      </w:r>
      <w:r w:rsidR="0026785D">
        <w:t xml:space="preserve"> whilst the child was sat quietly for measurement of blood pressure</w:t>
      </w:r>
      <w:r w:rsidR="003E144A">
        <w:t xml:space="preserve">. Again the </w:t>
      </w:r>
      <w:r w:rsidR="00ED657C">
        <w:t>mean</w:t>
      </w:r>
      <w:r w:rsidR="003E144A">
        <w:t xml:space="preserve"> of 3 measurements was taken. </w:t>
      </w:r>
      <w:r>
        <w:t>A single venepuncture was then carried out to insert a cannula and fasting blood samples collected for:</w:t>
      </w:r>
    </w:p>
    <w:p w14:paraId="0DE364F5" w14:textId="77777777" w:rsidR="00FB344C" w:rsidRPr="00C33058" w:rsidRDefault="00EB351E" w:rsidP="00FB344C">
      <w:pPr>
        <w:numPr>
          <w:ilvl w:val="0"/>
          <w:numId w:val="1"/>
        </w:numPr>
        <w:spacing w:line="480" w:lineRule="auto"/>
      </w:pPr>
      <w:r>
        <w:t xml:space="preserve">Insulin. </w:t>
      </w:r>
      <w:r w:rsidR="006731C2">
        <w:t xml:space="preserve">- </w:t>
      </w:r>
      <w:r>
        <w:t xml:space="preserve">Measured by </w:t>
      </w:r>
      <w:r w:rsidR="00FB344C" w:rsidRPr="00C33058">
        <w:t>Micropartical immunoen</w:t>
      </w:r>
      <w:r w:rsidR="00407EB1">
        <w:t>zymometric assay - Abbott AxSYM</w:t>
      </w:r>
      <w:r w:rsidR="00FB344C" w:rsidRPr="00C33058">
        <w:t xml:space="preserve">, Abbott Diagnostic, </w:t>
      </w:r>
      <w:smartTag w:uri="urn:schemas-microsoft-com:office:smarttags" w:element="country-region">
        <w:smartTag w:uri="urn:schemas-microsoft-com:office:smarttags" w:element="place">
          <w:r w:rsidR="00FB344C" w:rsidRPr="00C33058">
            <w:t>USA</w:t>
          </w:r>
        </w:smartTag>
      </w:smartTag>
      <w:r w:rsidR="00D64877">
        <w:t xml:space="preserve">. An automated assay system based on a mouse monoclonal antibody. There is no cross reactivity with pro-insulin (0.016%). </w:t>
      </w:r>
      <w:r>
        <w:t xml:space="preserve">Range 1.0-300 mU/l. </w:t>
      </w:r>
      <w:r w:rsidR="00D64877">
        <w:t>Sensitivity 1.0</w:t>
      </w:r>
      <w:r>
        <w:t xml:space="preserve"> m</w:t>
      </w:r>
      <w:r w:rsidR="00D64877">
        <w:t>U/ml. Intra-assay coef</w:t>
      </w:r>
      <w:r w:rsidR="009970CE">
        <w:t>ficient of variation 1</w:t>
      </w:r>
      <w:r w:rsidR="00D64877">
        <w:t xml:space="preserve">.9%, inter-assay </w:t>
      </w:r>
      <w:r w:rsidR="009D3697">
        <w:t xml:space="preserve">coefficient </w:t>
      </w:r>
      <w:r w:rsidR="009970CE">
        <w:t>of variation 2</w:t>
      </w:r>
      <w:r w:rsidR="00D64877">
        <w:t xml:space="preserve">.9%. </w:t>
      </w:r>
    </w:p>
    <w:p w14:paraId="67A4C359" w14:textId="77777777" w:rsidR="00FB344C" w:rsidRDefault="00FB344C" w:rsidP="00FB344C">
      <w:pPr>
        <w:numPr>
          <w:ilvl w:val="0"/>
          <w:numId w:val="1"/>
        </w:numPr>
        <w:spacing w:line="480" w:lineRule="auto"/>
      </w:pPr>
      <w:r>
        <w:t xml:space="preserve">Glucose </w:t>
      </w:r>
      <w:r w:rsidR="006731C2">
        <w:t xml:space="preserve">– Measured </w:t>
      </w:r>
      <w:r w:rsidR="005E2DBD">
        <w:t xml:space="preserve">on whole blood </w:t>
      </w:r>
      <w:r w:rsidR="006731C2">
        <w:t xml:space="preserve">by </w:t>
      </w:r>
      <w:r w:rsidR="005E2DBD">
        <w:t>a</w:t>
      </w:r>
      <w:r w:rsidR="009970CE">
        <w:t xml:space="preserve"> </w:t>
      </w:r>
      <w:r w:rsidR="005E2DBD">
        <w:t>g</w:t>
      </w:r>
      <w:r w:rsidR="006731C2">
        <w:t>lucose oxidase methodology</w:t>
      </w:r>
      <w:r w:rsidR="005E2DBD">
        <w:t xml:space="preserve"> using a YSI 2300 STAT analyser (YSI UK Ltd ). </w:t>
      </w:r>
      <w:r w:rsidR="009970CE">
        <w:t>Blood glucose measurement r</w:t>
      </w:r>
      <w:r w:rsidR="005E2DBD">
        <w:t>ange 0.2-50.0 mmol/l. Precision ±2%</w:t>
      </w:r>
      <w:r w:rsidR="009970CE">
        <w:t xml:space="preserve"> or 0.2 mmol</w:t>
      </w:r>
      <w:r w:rsidR="005E2DBD">
        <w:t>.</w:t>
      </w:r>
    </w:p>
    <w:p w14:paraId="36E71DF3" w14:textId="77777777" w:rsidR="00FB344C" w:rsidRDefault="00FB344C" w:rsidP="00FB344C">
      <w:pPr>
        <w:numPr>
          <w:ilvl w:val="0"/>
          <w:numId w:val="1"/>
        </w:numPr>
        <w:spacing w:line="480" w:lineRule="auto"/>
      </w:pPr>
      <w:r>
        <w:t>Glycosylated Haemoglobin (HbA1c)</w:t>
      </w:r>
      <w:r w:rsidR="00617ED5">
        <w:t xml:space="preserve"> – Measured by </w:t>
      </w:r>
      <w:r w:rsidR="009D3697">
        <w:t xml:space="preserve">high performance </w:t>
      </w:r>
      <w:r w:rsidR="00617ED5">
        <w:t xml:space="preserve">borate affinity chromatography – </w:t>
      </w:r>
      <w:smartTag w:uri="urn:schemas-microsoft-com:office:smarttags" w:element="place">
        <w:smartTag w:uri="urn:schemas-microsoft-com:office:smarttags" w:element="City">
          <w:r w:rsidR="00617ED5">
            <w:t>Primus</w:t>
          </w:r>
        </w:smartTag>
        <w:r w:rsidR="00617ED5">
          <w:t xml:space="preserve">, </w:t>
        </w:r>
        <w:smartTag w:uri="urn:schemas-microsoft-com:office:smarttags" w:element="country-region">
          <w:r w:rsidR="00617ED5">
            <w:t>USA</w:t>
          </w:r>
        </w:smartTag>
      </w:smartTag>
      <w:r w:rsidR="009D3697">
        <w:t xml:space="preserve">. Coefficient variation (at </w:t>
      </w:r>
      <w:r w:rsidR="009970CE">
        <w:t xml:space="preserve">the midpoint of the precision curve where </w:t>
      </w:r>
      <w:r w:rsidR="009D3697">
        <w:t xml:space="preserve">HbA1c = 7.5%) was 1.8%. </w:t>
      </w:r>
    </w:p>
    <w:p w14:paraId="5B74CD57" w14:textId="77777777" w:rsidR="00FB344C" w:rsidRPr="00C33058" w:rsidRDefault="00FB344C" w:rsidP="00FB344C">
      <w:pPr>
        <w:numPr>
          <w:ilvl w:val="0"/>
          <w:numId w:val="1"/>
        </w:numPr>
        <w:spacing w:line="480" w:lineRule="auto"/>
      </w:pPr>
      <w:r>
        <w:t xml:space="preserve">Leptin </w:t>
      </w:r>
      <w:r w:rsidR="00EC25C8">
        <w:t xml:space="preserve">- </w:t>
      </w:r>
      <w:r w:rsidRPr="00C33058">
        <w:t xml:space="preserve">(Human Leptin RIA kit, Linco Research, </w:t>
      </w:r>
      <w:smartTag w:uri="urn:schemas-microsoft-com:office:smarttags" w:element="place">
        <w:smartTag w:uri="urn:schemas-microsoft-com:office:smarttags" w:element="City">
          <w:r w:rsidRPr="00C33058">
            <w:t>St Charles</w:t>
          </w:r>
        </w:smartTag>
        <w:r w:rsidRPr="00C33058">
          <w:t xml:space="preserve">, </w:t>
        </w:r>
        <w:smartTag w:uri="urn:schemas-microsoft-com:office:smarttags" w:element="country-region">
          <w:r w:rsidRPr="00C33058">
            <w:t>USA</w:t>
          </w:r>
        </w:smartTag>
      </w:smartTag>
      <w:r w:rsidRPr="00C33058">
        <w:t>)</w:t>
      </w:r>
      <w:r w:rsidR="00EB351E">
        <w:t xml:space="preserve">. Measures human leptin using a rabbit monoclonal antibody. Range 0.5-100ng/ml. Sensitivity 0.5ng/ml. Intra-assay coefficient of variation </w:t>
      </w:r>
      <w:r w:rsidR="00EC25C8">
        <w:t>3</w:t>
      </w:r>
      <w:r w:rsidR="00EB351E">
        <w:t xml:space="preserve">.9%, inter-assay coefficient of variation </w:t>
      </w:r>
      <w:r w:rsidR="00EC25C8">
        <w:t>4.7% at mid range values.</w:t>
      </w:r>
    </w:p>
    <w:p w14:paraId="2AF6692F" w14:textId="77777777" w:rsidR="00FB344C" w:rsidRPr="00C33058" w:rsidRDefault="00FB344C" w:rsidP="00FB344C">
      <w:pPr>
        <w:numPr>
          <w:ilvl w:val="0"/>
          <w:numId w:val="1"/>
        </w:numPr>
        <w:spacing w:line="480" w:lineRule="auto"/>
      </w:pPr>
      <w:r>
        <w:t>Cortisol</w:t>
      </w:r>
      <w:r w:rsidR="00350E9A">
        <w:t xml:space="preserve"> -</w:t>
      </w:r>
      <w:r>
        <w:t xml:space="preserve">  </w:t>
      </w:r>
      <w:r w:rsidR="00E50EF3">
        <w:t>Measured by a commercially available s</w:t>
      </w:r>
      <w:r w:rsidRPr="00C33058">
        <w:t xml:space="preserve">olid phase competitive chemiluminescent enzyme immunoassay </w:t>
      </w:r>
      <w:r w:rsidR="00E50EF3">
        <w:t>(</w:t>
      </w:r>
      <w:r w:rsidRPr="00C33058">
        <w:t xml:space="preserve">DPC Immulite, Diagnostics Product Corporation, </w:t>
      </w:r>
      <w:smartTag w:uri="urn:schemas-microsoft-com:office:smarttags" w:element="country-region">
        <w:smartTag w:uri="urn:schemas-microsoft-com:office:smarttags" w:element="place">
          <w:r w:rsidRPr="00C33058">
            <w:t>USA</w:t>
          </w:r>
        </w:smartTag>
      </w:smartTag>
      <w:r w:rsidRPr="00C33058">
        <w:t>)</w:t>
      </w:r>
      <w:r w:rsidR="00E50EF3">
        <w:t xml:space="preserve">. </w:t>
      </w:r>
      <w:r w:rsidR="008E1921">
        <w:t>The Immulite system utilizes assay-specific, antibody or antigen-coated plastic beads as the solid phase, alkaline phosphate-label</w:t>
      </w:r>
      <w:r w:rsidR="009970CE">
        <w:t>l</w:t>
      </w:r>
      <w:r w:rsidR="008E1921">
        <w:t xml:space="preserve">ed reagent, and a chemiluminescent enzyme substrate. The analytical sensitivity was 5.5 </w:t>
      </w:r>
      <w:smartTag w:uri="urn:schemas-microsoft-com:office:smarttags" w:element="PlaceName">
        <w:r w:rsidR="008E1921">
          <w:t>nmol/l.</w:t>
        </w:r>
      </w:smartTag>
      <w:r w:rsidR="008E1921">
        <w:t xml:space="preserve"> </w:t>
      </w:r>
      <w:r w:rsidR="009970CE">
        <w:t xml:space="preserve"> Measurement r</w:t>
      </w:r>
      <w:r w:rsidR="008E1921">
        <w:t>ange 28-1300nmol/l. Coeffiecients of variation vary from 6.4 to 10.8 over the analytical range.</w:t>
      </w:r>
    </w:p>
    <w:p w14:paraId="4A2DFD1A" w14:textId="77777777" w:rsidR="00FB344C" w:rsidRDefault="00FB344C" w:rsidP="00FB344C">
      <w:pPr>
        <w:numPr>
          <w:ilvl w:val="0"/>
          <w:numId w:val="1"/>
        </w:numPr>
        <w:spacing w:line="480" w:lineRule="auto"/>
      </w:pPr>
      <w:r>
        <w:t>IGF-1</w:t>
      </w:r>
      <w:r w:rsidR="00E50EF3">
        <w:t xml:space="preserve"> - Measured by 2 site radio</w:t>
      </w:r>
      <w:r>
        <w:t xml:space="preserve">immunoassay </w:t>
      </w:r>
      <w:r w:rsidR="00E50EF3">
        <w:t xml:space="preserve">using murine antibodies </w:t>
      </w:r>
      <w:r>
        <w:t xml:space="preserve">following acid-ethanol IGF-1 extraction from binding protein – </w:t>
      </w:r>
      <w:r w:rsidR="00E50EF3">
        <w:t>(</w:t>
      </w:r>
      <w:r>
        <w:t xml:space="preserve">Medgenix, </w:t>
      </w:r>
      <w:smartTag w:uri="urn:schemas-microsoft-com:office:smarttags" w:element="place">
        <w:smartTag w:uri="urn:schemas-microsoft-com:office:smarttags" w:element="City">
          <w:r>
            <w:t>Brussels</w:t>
          </w:r>
        </w:smartTag>
        <w:r>
          <w:t xml:space="preserve">, </w:t>
        </w:r>
        <w:smartTag w:uri="urn:schemas-microsoft-com:office:smarttags" w:element="country-region">
          <w:r>
            <w:t>Belgium</w:t>
          </w:r>
        </w:smartTag>
      </w:smartTag>
      <w:r>
        <w:t>)</w:t>
      </w:r>
      <w:r w:rsidR="00E50EF3">
        <w:t xml:space="preserve">.  </w:t>
      </w:r>
      <w:r w:rsidR="009970CE">
        <w:t>The r</w:t>
      </w:r>
      <w:r w:rsidR="00D803D7">
        <w:t xml:space="preserve">ange </w:t>
      </w:r>
      <w:r w:rsidR="00341DC4">
        <w:t xml:space="preserve">over which the </w:t>
      </w:r>
      <w:r w:rsidR="00E50EF3">
        <w:t xml:space="preserve">with a coefficient of variation </w:t>
      </w:r>
      <w:r w:rsidR="00341DC4">
        <w:t xml:space="preserve">remains </w:t>
      </w:r>
      <w:r w:rsidR="00E50EF3">
        <w:t>&lt;10%</w:t>
      </w:r>
      <w:r w:rsidR="00341DC4">
        <w:t xml:space="preserve"> is 17-1073 ng/ml</w:t>
      </w:r>
      <w:r w:rsidR="00E50EF3">
        <w:t xml:space="preserve">. Sensitivity 0.25ng/ml. </w:t>
      </w:r>
    </w:p>
    <w:p w14:paraId="61539DCB" w14:textId="77777777" w:rsidR="00FB344C" w:rsidRDefault="00FB344C" w:rsidP="00FB344C">
      <w:pPr>
        <w:numPr>
          <w:ilvl w:val="0"/>
          <w:numId w:val="1"/>
        </w:numPr>
        <w:spacing w:line="480" w:lineRule="auto"/>
      </w:pPr>
      <w:r>
        <w:t>Fasting lipids</w:t>
      </w:r>
      <w:r w:rsidR="00617ED5">
        <w:t xml:space="preserve"> – </w:t>
      </w:r>
      <w:r w:rsidR="00105839">
        <w:t>Assayed by high performance liquid chromatography (HPLC) with lipoproteins separated</w:t>
      </w:r>
      <w:r w:rsidR="00105839">
        <w:rPr>
          <w:vertAlign w:val="superscript"/>
        </w:rPr>
        <w:t xml:space="preserve"> </w:t>
      </w:r>
      <w:r w:rsidR="00105839">
        <w:t>by gel permeation column (TSKgel LipopropakXL; Tosoh).</w:t>
      </w:r>
    </w:p>
    <w:p w14:paraId="5FD95C4C" w14:textId="77777777" w:rsidR="00FB344C" w:rsidRDefault="00FB344C">
      <w:pPr>
        <w:rPr>
          <w:b/>
        </w:rPr>
      </w:pPr>
    </w:p>
    <w:p w14:paraId="30B6AA80" w14:textId="77777777" w:rsidR="00FB344C" w:rsidRDefault="00FB344C" w:rsidP="00FB344C">
      <w:pPr>
        <w:spacing w:line="480" w:lineRule="auto"/>
      </w:pPr>
      <w:r>
        <w:t xml:space="preserve">Samples were assayed at the laboratories at Sheffield Children’s Hospital (Glucose, Lipids) under the supervision of Dr Jim Bonham and at the </w:t>
      </w:r>
      <w:smartTag w:uri="urn:schemas-microsoft-com:office:smarttags" w:element="place">
        <w:smartTag w:uri="urn:schemas-microsoft-com:office:smarttags" w:element="PlaceName">
          <w:r>
            <w:t>Royal</w:t>
          </w:r>
        </w:smartTag>
        <w:r>
          <w:t xml:space="preserve"> </w:t>
        </w:r>
        <w:smartTag w:uri="urn:schemas-microsoft-com:office:smarttags" w:element="PlaceName">
          <w:r>
            <w:t>Hallamshire</w:t>
          </w:r>
        </w:smartTag>
        <w:r>
          <w:t xml:space="preserve"> </w:t>
        </w:r>
        <w:smartTag w:uri="urn:schemas-microsoft-com:office:smarttags" w:element="PlaceType">
          <w:r>
            <w:t>Hospital</w:t>
          </w:r>
        </w:smartTag>
      </w:smartTag>
      <w:r>
        <w:t xml:space="preserve"> (Insulin, HbA1c, Cortisol, IGF-1) under the supervision of Dr Kevin Page. Leptin was measured by Sue Justice at the </w:t>
      </w:r>
      <w:smartTag w:uri="urn:schemas-microsoft-com:office:smarttags" w:element="place">
        <w:smartTag w:uri="urn:schemas-microsoft-com:office:smarttags" w:element="PlaceName">
          <w:r>
            <w:t>Northern</w:t>
          </w:r>
        </w:smartTag>
        <w:r>
          <w:t xml:space="preserve"> </w:t>
        </w:r>
        <w:smartTag w:uri="urn:schemas-microsoft-com:office:smarttags" w:element="PlaceName">
          <w:r>
            <w:t>General</w:t>
          </w:r>
        </w:smartTag>
        <w:r>
          <w:t xml:space="preserve"> </w:t>
        </w:r>
        <w:smartTag w:uri="urn:schemas-microsoft-com:office:smarttags" w:element="PlaceType">
          <w:r>
            <w:t>Hospital</w:t>
          </w:r>
        </w:smartTag>
      </w:smartTag>
      <w:r>
        <w:t xml:space="preserve">. The child was then asked to drink a glucose load (1.75g/kg) in the form of Lucozade. A single further blood sample for blood glucose was taken via the cannula at 2 hours to complete the glucose tolerance test. </w:t>
      </w:r>
    </w:p>
    <w:p w14:paraId="6AB7B0A3" w14:textId="77777777" w:rsidR="00FB00FD" w:rsidRDefault="00FB344C" w:rsidP="00FB344C">
      <w:pPr>
        <w:spacing w:line="480" w:lineRule="auto"/>
      </w:pPr>
      <w:r>
        <w:t>During the morning the second voided urine of the day was collected for a spot urinary steroid profile. Urinary steroid metabolites were measured as a ratio to creatinine on a spot morning sample.  This method was chosen as it was felt that obtaining 24-hour urine collections would significantly reduce compliance</w:t>
      </w:r>
      <w:r w:rsidR="00FB00FD">
        <w:t xml:space="preserve"> and the quantity of data available</w:t>
      </w:r>
      <w:r>
        <w:t xml:space="preserve">.  </w:t>
      </w:r>
      <w:r w:rsidR="00297E37">
        <w:t xml:space="preserve">Using spot urine profiles has limitations in that it doesn’t </w:t>
      </w:r>
      <w:r w:rsidR="00FB00FD">
        <w:t>represent the total steroid metabolite output over the day. In particular it fails to take account of the diurnal variation in cortisol secretion</w:t>
      </w:r>
      <w:r w:rsidR="00D803D7">
        <w:t xml:space="preserve"> and androgen production</w:t>
      </w:r>
      <w:r w:rsidR="00FB00FD">
        <w:t xml:space="preserve">. However important qualitative and semiquantitative information can be obtained by expressing metabolite excretion as a ratio </w:t>
      </w:r>
      <w:r w:rsidR="00D803D7">
        <w:t xml:space="preserve">against urinary </w:t>
      </w:r>
      <w:r w:rsidR="00FB00FD">
        <w:t xml:space="preserve"> creatinine </w:t>
      </w:r>
      <w:r w:rsidR="001A5B8C">
        <w:fldChar w:fldCharType="begin"/>
      </w:r>
      <w:r w:rsidR="001A5B8C">
        <w:instrText xml:space="preserve"> ADDIN REFMGR.CITE &lt;Refman&gt;&lt;Cite&gt;&lt;Author&gt;Honour&lt;/Author&gt;&lt;Year&gt;2001&lt;/Year&gt;&lt;RecNum&gt;1536&lt;/RecNum&gt;&lt;IDText&gt;Urinary steroid profile analysis&lt;/IDText&gt;&lt;MDL Ref_Type="Journal"&gt;&lt;Ref_Type&gt;Journal&lt;/Ref_Type&gt;&lt;Ref_ID&gt;1536&lt;/Ref_ID&gt;&lt;Title_Primary&gt;Urinary steroid profile analysis&lt;/Title_Primary&gt;&lt;Authors_Primary&gt;Honour,J.W.&lt;/Authors_Primary&gt;&lt;Date_Primary&gt;2001/11&lt;/Date_Primary&gt;&lt;Keywords&gt;Adrenarche&lt;/Keywords&gt;&lt;Keywords&gt;analysis&lt;/Keywords&gt;&lt;Keywords&gt;blood&lt;/Keywords&gt;&lt;Keywords&gt;Congenital adrenal hyperplasia&lt;/Keywords&gt;&lt;Keywords&gt;Cushing&amp;apos;s syndrome&lt;/Keywords&gt;&lt;Keywords&gt;diagnosis&lt;/Keywords&gt;&lt;Keywords&gt;Growth&lt;/Keywords&gt;&lt;Keywords&gt;Growth disturbances&lt;/Keywords&gt;&lt;Keywords&gt;Hypertension&lt;/Keywords&gt;&lt;Keywords&gt;Male&lt;/Keywords&gt;&lt;Keywords&gt;Polycystic ovaries hypertension&lt;/Keywords&gt;&lt;Keywords&gt;Salt-losing disorders&lt;/Keywords&gt;&lt;Keywords&gt;Steroid hormones&lt;/Keywords&gt;&lt;Keywords&gt;Steroids&lt;/Keywords&gt;&lt;Keywords&gt;Syndrome&lt;/Keywords&gt;&lt;Keywords&gt;urine&lt;/Keywords&gt;&lt;Keywords&gt;Virilization&lt;/Keywords&gt;&lt;Reprint&gt;Not in File&lt;/Reprint&gt;&lt;Start_Page&gt;45&lt;/Start_Page&gt;&lt;End_Page&gt;50&lt;/End_Page&gt;&lt;Periodical&gt;Clinica Chimica Acta&lt;/Periodical&gt;&lt;Volume&gt;313&lt;/Volume&gt;&lt;Issue&gt;1-2&lt;/Issue&gt;&lt;Web_URL&gt;http://www.sciencedirect.com/science/article/B6T57-449V012-8/2/79159b9beafc752d7bf091e5c65bfe15&lt;/Web_URL&gt;&lt;ZZ_JournalStdAbbrev&gt;&lt;f name="System"&gt;Clinica Chimica Acta&lt;/f&gt;&lt;/ZZ_JournalStdAbbrev&gt;&lt;ZZ_WorkformID&gt;1&lt;/ZZ_WorkformID&gt;&lt;/MDL&gt;&lt;/Cite&gt;&lt;/Refman&gt;</w:instrText>
      </w:r>
      <w:r w:rsidR="001A5B8C">
        <w:fldChar w:fldCharType="separate"/>
      </w:r>
      <w:r w:rsidR="001A5B8C">
        <w:t>(Honour 2001)</w:t>
      </w:r>
      <w:r w:rsidR="001A5B8C">
        <w:fldChar w:fldCharType="end"/>
      </w:r>
      <w:r w:rsidR="00FB00FD">
        <w:t xml:space="preserve">.  </w:t>
      </w:r>
      <w:r w:rsidR="00D803D7">
        <w:t>In clinical practice the value and efficacy of spot urine profiles approaches that of 24 hour collections particularly in younger children. The control population wi</w:t>
      </w:r>
      <w:r w:rsidR="00FE5D59">
        <w:t xml:space="preserve">thin the study provided robust </w:t>
      </w:r>
      <w:r w:rsidR="00D803D7">
        <w:t>normative data for comparative purposes.</w:t>
      </w:r>
    </w:p>
    <w:p w14:paraId="240049A3" w14:textId="77777777" w:rsidR="00FB344C" w:rsidRDefault="00D803D7" w:rsidP="00FB344C">
      <w:pPr>
        <w:spacing w:line="480" w:lineRule="auto"/>
      </w:pPr>
      <w:r>
        <w:t>Urinary c</w:t>
      </w:r>
      <w:r w:rsidR="00297E37">
        <w:t>reatin</w:t>
      </w:r>
      <w:r>
        <w:t>ine</w:t>
      </w:r>
      <w:r w:rsidR="00297E37">
        <w:t xml:space="preserve"> was measured by spectrophotometer using a method </w:t>
      </w:r>
      <w:r w:rsidR="00297E37" w:rsidRPr="00297E37">
        <w:rPr>
          <w:rFonts w:cs="Arial"/>
          <w:color w:val="000000"/>
        </w:rPr>
        <w:t>traceable to an isotope dilution mass spectrometry (IDMS) reference method</w:t>
      </w:r>
      <w:r w:rsidR="00297E37">
        <w:rPr>
          <w:rFonts w:cs="Arial"/>
          <w:color w:val="000000"/>
        </w:rPr>
        <w:t xml:space="preserve">. </w:t>
      </w:r>
      <w:r>
        <w:rPr>
          <w:rFonts w:cs="Arial"/>
          <w:color w:val="000000"/>
        </w:rPr>
        <w:t>Urinary steroid profile a</w:t>
      </w:r>
      <w:r w:rsidR="00FB344C">
        <w:t xml:space="preserve">ssays were performed at the </w:t>
      </w:r>
      <w:smartTag w:uri="urn:schemas-microsoft-com:office:smarttags" w:element="place">
        <w:smartTag w:uri="urn:schemas-microsoft-com:office:smarttags" w:element="PlaceName">
          <w:r w:rsidR="00FB344C">
            <w:t>Royal</w:t>
          </w:r>
        </w:smartTag>
        <w:r w:rsidR="00FB344C">
          <w:t xml:space="preserve"> </w:t>
        </w:r>
        <w:smartTag w:uri="urn:schemas-microsoft-com:office:smarttags" w:element="PlaceName">
          <w:r w:rsidR="00FB344C">
            <w:t>Hallamshire</w:t>
          </w:r>
        </w:smartTag>
        <w:r w:rsidR="00FB344C">
          <w:t xml:space="preserve"> </w:t>
        </w:r>
        <w:smartTag w:uri="urn:schemas-microsoft-com:office:smarttags" w:element="PlaceType">
          <w:r w:rsidR="00FB344C">
            <w:t>Hospital</w:t>
          </w:r>
        </w:smartTag>
      </w:smartTag>
      <w:r w:rsidR="00FB344C">
        <w:t xml:space="preserve"> by Ailsa Rogers. Samples were subjected to enzymatic hydrolysis followed by reverse phase solid chromatography to separate contaminants in the aqueous phase.  An internal standard was added and a bicarbonate wash performed to remove the phenolic steroids.  Samples were then subjected to gas chromatography with separation and quantification of compounds in relation to internal standards.  The urinary metabolites of the adrenal androgen Dihydroepiandrosterone sulphate (DHEAS) principally androsterone and aetiocholanolone were summed and called the total androgen metabolites. Various cortisol and cortisone metabolites were measured including tetrahydrocortisone (THE), tetrahydrocortisol (THF), allo-tetrahydrocortisol (</w:t>
      </w:r>
      <w:r w:rsidR="00FB344C">
        <w:sym w:font="Symbol" w:char="F061"/>
      </w:r>
      <w:r w:rsidR="00FB344C">
        <w:t xml:space="preserve">THF), alpha and beta-cortolone and alpha and beta -cortol. These were summed to give a measure of the levels of cortisol metabolites present. From the ratio of cortisol metabolites to cortisone metabolites the activity of 11 beta hydroxysteroid dehydrogenase can be inferred. The ratio of the cortisol metabolites (THF and </w:t>
      </w:r>
      <w:r w:rsidR="00FB344C">
        <w:sym w:font="Symbol" w:char="F061"/>
      </w:r>
      <w:r w:rsidR="00FB344C">
        <w:t>THF) to the cortisone metabolite (THE), the THF+</w:t>
      </w:r>
      <w:r w:rsidR="00FB344C">
        <w:sym w:font="Symbol" w:char="F061"/>
      </w:r>
      <w:r w:rsidR="00FB344C">
        <w:t>THF:THE ratio, gives an indirect measure of overall 11βHSD activity. We also used an additional measure of 11βHSD activity derived from all the cortisol and cortisone metabolites:</w:t>
      </w:r>
    </w:p>
    <w:p w14:paraId="3A15C5B0" w14:textId="77777777" w:rsidR="00FB344C" w:rsidRDefault="00FB344C" w:rsidP="00FB344C">
      <w:r>
        <w:tab/>
      </w:r>
    </w:p>
    <w:p w14:paraId="704DB1BF" w14:textId="77777777" w:rsidR="00FB344C" w:rsidRDefault="00FB344C" w:rsidP="00FB344C">
      <w:pPr>
        <w:ind w:left="720" w:firstLine="720"/>
      </w:pPr>
      <w:r>
        <w:rPr>
          <w:u w:val="single"/>
        </w:rPr>
        <w:t xml:space="preserve">THF + </w:t>
      </w:r>
      <w:r>
        <w:rPr>
          <w:u w:val="single"/>
        </w:rPr>
        <w:sym w:font="Symbol" w:char="F061"/>
      </w:r>
      <w:r>
        <w:rPr>
          <w:u w:val="single"/>
        </w:rPr>
        <w:t xml:space="preserve">THF + </w:t>
      </w:r>
      <w:r>
        <w:rPr>
          <w:u w:val="single"/>
        </w:rPr>
        <w:sym w:font="Symbol" w:char="F061"/>
      </w:r>
      <w:r>
        <w:rPr>
          <w:u w:val="single"/>
        </w:rPr>
        <w:t xml:space="preserve"> cortol + </w:t>
      </w:r>
      <w:r>
        <w:rPr>
          <w:u w:val="single"/>
        </w:rPr>
        <w:sym w:font="Symbol" w:char="F062"/>
      </w:r>
      <w:r>
        <w:rPr>
          <w:u w:val="single"/>
        </w:rPr>
        <w:t xml:space="preserve"> cortol</w:t>
      </w:r>
    </w:p>
    <w:p w14:paraId="6FA8F128" w14:textId="77777777" w:rsidR="00FB344C" w:rsidRDefault="00FB344C" w:rsidP="00FB344C">
      <w:r>
        <w:tab/>
      </w:r>
      <w:r>
        <w:tab/>
        <w:t xml:space="preserve"> THE + </w:t>
      </w:r>
      <w:r>
        <w:sym w:font="Symbol" w:char="F061"/>
      </w:r>
      <w:r>
        <w:t xml:space="preserve"> cortolone + </w:t>
      </w:r>
      <w:r>
        <w:sym w:font="Symbol" w:char="F062"/>
      </w:r>
      <w:r>
        <w:t xml:space="preserve"> cortolone</w:t>
      </w:r>
    </w:p>
    <w:p w14:paraId="3F3886A4" w14:textId="77777777" w:rsidR="00FB344C" w:rsidRDefault="00FB344C" w:rsidP="00FB344C"/>
    <w:p w14:paraId="769205D6" w14:textId="77777777" w:rsidR="00FB344C" w:rsidRDefault="00FB344C" w:rsidP="003A4C46">
      <w:pPr>
        <w:spacing w:line="480" w:lineRule="auto"/>
      </w:pPr>
      <w:r>
        <w:t xml:space="preserve">The THF: </w:t>
      </w:r>
      <w:r>
        <w:sym w:font="Symbol" w:char="F061"/>
      </w:r>
      <w:r>
        <w:t>THF ratio gives a measure of the A ring reductase activity.</w:t>
      </w:r>
    </w:p>
    <w:p w14:paraId="5AF6CECA" w14:textId="77777777" w:rsidR="00FB344C" w:rsidRDefault="00FB344C" w:rsidP="00FB344C">
      <w:pPr>
        <w:spacing w:line="480" w:lineRule="auto"/>
      </w:pPr>
      <w:r>
        <w:t>Many of the steroid metabolites were not normally distributed. They were subjected to a logarithmic transformation to a normal distribution before statistical analysis.</w:t>
      </w:r>
    </w:p>
    <w:p w14:paraId="4967F286" w14:textId="77777777" w:rsidR="00FB344C" w:rsidRDefault="00FB344C" w:rsidP="00FB344C">
      <w:pPr>
        <w:spacing w:line="480" w:lineRule="auto"/>
        <w:rPr>
          <w:b/>
        </w:rPr>
      </w:pPr>
    </w:p>
    <w:p w14:paraId="33CFE209" w14:textId="77777777" w:rsidR="00FB344C" w:rsidRDefault="00FB344C" w:rsidP="00FB344C">
      <w:pPr>
        <w:spacing w:line="480" w:lineRule="auto"/>
      </w:pPr>
      <w:r>
        <w:t>Details of maternal hypertension, diabetes, pre-eclampsia and of antenatal and postnatal steroid administration were obtained from a series of databases. The CRIB score (clinical risk index for babies</w:t>
      </w:r>
      <w:r w:rsidR="004F5D27">
        <w:t xml:space="preserve"> – see figure 3</w:t>
      </w:r>
      <w:r>
        <w:t xml:space="preserve">) was used as a measure of illness severity in the preterm infants </w:t>
      </w:r>
      <w:r w:rsidR="001A5B8C">
        <w:fldChar w:fldCharType="begin"/>
      </w:r>
      <w:r w:rsidR="001A5B8C">
        <w:instrText xml:space="preserve"> ADDIN REFMGR.CITE &lt;Refman&gt;&lt;Cite&gt;&lt;Author&gt;The International Neonatal Network&lt;/Author&gt;&lt;Year&gt;1993&lt;/Year&gt;&lt;RecNum&gt;683&lt;/RecNum&gt;&lt;IDText&gt;The CRIB (clinical risk index for babies) score: a tool for assessing initial neonatal risk and comparing performance of neonatal intensive care units.&lt;/IDText&gt;&lt;MDL Ref_Type="Journal"&gt;&lt;Ref_Type&gt;Journal&lt;/Ref_Type&gt;&lt;Ref_ID&gt;683&lt;/Ref_ID&gt;&lt;Title_Primary&gt;The CRIB (clinical risk index for babies) score: a tool for assessing initial neonatal risk and comparing performance of neonatal intensive care units.&lt;/Title_Primary&gt;&lt;Authors_Primary&gt;The International Neonatal Network&lt;/Authors_Primary&gt;&lt;Date_Primary&gt;1993/7/24&lt;/Date_Primary&gt;&lt;Keywords&gt;93316714&lt;/Keywords&gt;&lt;Keywords&gt;congenital&lt;/Keywords&gt;&lt;Keywords&gt;Gestational Age&lt;/Keywords&gt;&lt;Keywords&gt;Infant&lt;/Keywords&gt;&lt;Keywords&gt;mortality&lt;/Keywords&gt;&lt;Keywords&gt;Odds Ratio&lt;/Keywords&gt;&lt;Keywords&gt;Risk&lt;/Keywords&gt;&lt;Reprint&gt;Not in File&lt;/Reprint&gt;&lt;Start_Page&gt;193&lt;/Start_Page&gt;&lt;End_Page&gt;198&lt;/End_Page&gt;&lt;Periodical&gt;Lancet.&lt;/Periodical&gt;&lt;Volume&gt;342&lt;/Volume&gt;&lt;Issue&gt;8865&lt;/Issue&gt;&lt;ZZ_JournalFull&gt;&lt;f name="System"&gt;Lancet.&lt;/f&gt;&lt;/ZZ_JournalFull&gt;&lt;ZZ_WorkformID&gt;1&lt;/ZZ_WorkformID&gt;&lt;/MDL&gt;&lt;/Cite&gt;&lt;/Refman&gt;</w:instrText>
      </w:r>
      <w:r w:rsidR="001A5B8C">
        <w:fldChar w:fldCharType="separate"/>
      </w:r>
      <w:r w:rsidR="001A5B8C">
        <w:t>(The International Neonatal Network 1993)</w:t>
      </w:r>
      <w:r w:rsidR="001A5B8C">
        <w:fldChar w:fldCharType="end"/>
      </w:r>
      <w:r>
        <w:t>. This data had been collected prospectively at birth and was obtained from:</w:t>
      </w:r>
    </w:p>
    <w:p w14:paraId="491F4790" w14:textId="77777777" w:rsidR="00FB344C" w:rsidRDefault="00FB344C" w:rsidP="00FB344C">
      <w:pPr>
        <w:numPr>
          <w:ilvl w:val="0"/>
          <w:numId w:val="17"/>
        </w:numPr>
        <w:spacing w:line="480" w:lineRule="auto"/>
      </w:pPr>
      <w:r>
        <w:t xml:space="preserve">Neonatal Unit database (data relating to mode of delivery, </w:t>
      </w:r>
      <w:r w:rsidR="009A7407">
        <w:t>fetal</w:t>
      </w:r>
      <w:r>
        <w:t xml:space="preserve"> distress, measures of illness severity in the neonatal period and steroid use)</w:t>
      </w:r>
    </w:p>
    <w:p w14:paraId="5009466A" w14:textId="77777777" w:rsidR="00FB344C" w:rsidRDefault="00FB344C" w:rsidP="00FB344C">
      <w:pPr>
        <w:numPr>
          <w:ilvl w:val="0"/>
          <w:numId w:val="17"/>
        </w:numPr>
        <w:spacing w:line="480" w:lineRule="auto"/>
      </w:pPr>
      <w:r>
        <w:t>Hospital PROTOS database (maternal history, family history, social class, smoking)</w:t>
      </w:r>
    </w:p>
    <w:p w14:paraId="0EDF27F4" w14:textId="77777777" w:rsidR="00FB344C" w:rsidRDefault="00FB344C" w:rsidP="00FB344C">
      <w:pPr>
        <w:numPr>
          <w:ilvl w:val="0"/>
          <w:numId w:val="17"/>
        </w:numPr>
        <w:spacing w:line="480" w:lineRule="auto"/>
      </w:pPr>
      <w:r>
        <w:t>Trent Regional Neonatal survey (maternal history, steroid use, delivery and neonatal course)</w:t>
      </w:r>
    </w:p>
    <w:p w14:paraId="220C6E25" w14:textId="77777777" w:rsidR="00FB344C" w:rsidRDefault="00FB344C" w:rsidP="00FB344C">
      <w:pPr>
        <w:numPr>
          <w:ilvl w:val="0"/>
          <w:numId w:val="17"/>
        </w:numPr>
        <w:spacing w:line="480" w:lineRule="auto"/>
      </w:pPr>
      <w:r>
        <w:t>Discharge summaries.</w:t>
      </w:r>
    </w:p>
    <w:p w14:paraId="51EA4540" w14:textId="77777777" w:rsidR="007E6F39" w:rsidRDefault="00B114AA" w:rsidP="007E6F39">
      <w:pPr>
        <w:pStyle w:val="Caption"/>
      </w:pPr>
      <w:r>
        <w:br w:type="page"/>
      </w:r>
    </w:p>
    <w:p w14:paraId="236F90DA" w14:textId="77777777" w:rsidR="00B114AA" w:rsidRPr="007E6F39" w:rsidRDefault="007E6F39" w:rsidP="007E6F39">
      <w:pPr>
        <w:pStyle w:val="Caption"/>
        <w:rPr>
          <w:sz w:val="24"/>
          <w:szCs w:val="24"/>
        </w:rPr>
      </w:pPr>
      <w:bookmarkStart w:id="28" w:name="_Toc161097144"/>
      <w:r w:rsidRPr="007E6F39">
        <w:rPr>
          <w:sz w:val="24"/>
          <w:szCs w:val="24"/>
        </w:rPr>
        <w:t xml:space="preserve">Figure </w:t>
      </w:r>
      <w:r w:rsidRPr="007E6F39">
        <w:rPr>
          <w:sz w:val="24"/>
          <w:szCs w:val="24"/>
        </w:rPr>
        <w:fldChar w:fldCharType="begin"/>
      </w:r>
      <w:r w:rsidRPr="007E6F39">
        <w:rPr>
          <w:sz w:val="24"/>
          <w:szCs w:val="24"/>
        </w:rPr>
        <w:instrText xml:space="preserve"> SEQ Figure \* ARABIC </w:instrText>
      </w:r>
      <w:r w:rsidRPr="007E6F39">
        <w:rPr>
          <w:sz w:val="24"/>
          <w:szCs w:val="24"/>
        </w:rPr>
        <w:fldChar w:fldCharType="separate"/>
      </w:r>
      <w:r w:rsidR="00C960FD">
        <w:rPr>
          <w:noProof/>
          <w:sz w:val="24"/>
          <w:szCs w:val="24"/>
        </w:rPr>
        <w:t>3</w:t>
      </w:r>
      <w:r w:rsidRPr="007E6F39">
        <w:rPr>
          <w:sz w:val="24"/>
          <w:szCs w:val="24"/>
        </w:rPr>
        <w:fldChar w:fldCharType="end"/>
      </w:r>
      <w:r w:rsidR="007A71EE" w:rsidRPr="007E6F39">
        <w:rPr>
          <w:sz w:val="24"/>
          <w:szCs w:val="24"/>
        </w:rPr>
        <w:t xml:space="preserve">: </w:t>
      </w:r>
      <w:r w:rsidR="005A64CC" w:rsidRPr="007E6F39">
        <w:rPr>
          <w:b w:val="0"/>
          <w:sz w:val="24"/>
          <w:szCs w:val="24"/>
        </w:rPr>
        <w:t>The CRIB score is composed of the following components:</w:t>
      </w:r>
      <w:bookmarkEnd w:id="28"/>
    </w:p>
    <w:p w14:paraId="0A14C48E" w14:textId="77777777" w:rsidR="005A64CC" w:rsidRDefault="005A64CC" w:rsidP="00FB344C">
      <w:pPr>
        <w:spacing w:line="480" w:lineRule="auto"/>
      </w:pP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48"/>
        <w:gridCol w:w="1440"/>
      </w:tblGrid>
      <w:tr w:rsidR="00B114AA" w14:paraId="7BDA802A" w14:textId="77777777">
        <w:tc>
          <w:tcPr>
            <w:tcW w:w="4248" w:type="dxa"/>
          </w:tcPr>
          <w:p w14:paraId="59C52864" w14:textId="77777777" w:rsidR="00B114AA" w:rsidRPr="00FA2EB8" w:rsidRDefault="00B114AA" w:rsidP="00B114AA">
            <w:pPr>
              <w:rPr>
                <w:b/>
                <w:sz w:val="28"/>
                <w:szCs w:val="28"/>
              </w:rPr>
            </w:pPr>
            <w:r w:rsidRPr="00FA2EB8">
              <w:rPr>
                <w:b/>
                <w:sz w:val="28"/>
                <w:szCs w:val="28"/>
              </w:rPr>
              <w:t>Factor</w:t>
            </w:r>
          </w:p>
        </w:tc>
        <w:tc>
          <w:tcPr>
            <w:tcW w:w="1440" w:type="dxa"/>
          </w:tcPr>
          <w:p w14:paraId="7BAB75FE" w14:textId="77777777" w:rsidR="00B114AA" w:rsidRPr="00FA2EB8" w:rsidRDefault="00B114AA" w:rsidP="00B114AA">
            <w:pPr>
              <w:rPr>
                <w:b/>
                <w:sz w:val="28"/>
                <w:szCs w:val="28"/>
              </w:rPr>
            </w:pPr>
            <w:r w:rsidRPr="00FA2EB8">
              <w:rPr>
                <w:b/>
                <w:sz w:val="28"/>
                <w:szCs w:val="28"/>
              </w:rPr>
              <w:t>Score</w:t>
            </w:r>
          </w:p>
        </w:tc>
      </w:tr>
      <w:tr w:rsidR="00B114AA" w14:paraId="28CDE404" w14:textId="77777777">
        <w:tc>
          <w:tcPr>
            <w:tcW w:w="4248" w:type="dxa"/>
          </w:tcPr>
          <w:p w14:paraId="0873C4DF" w14:textId="77777777" w:rsidR="00B114AA" w:rsidRPr="00FA2EB8" w:rsidRDefault="00FA2EB8" w:rsidP="00411FD5">
            <w:pPr>
              <w:spacing w:before="120"/>
              <w:rPr>
                <w:b/>
              </w:rPr>
            </w:pPr>
            <w:r w:rsidRPr="00FA2EB8">
              <w:rPr>
                <w:b/>
              </w:rPr>
              <w:t>Birth weight (g)</w:t>
            </w:r>
          </w:p>
        </w:tc>
        <w:tc>
          <w:tcPr>
            <w:tcW w:w="1440" w:type="dxa"/>
          </w:tcPr>
          <w:p w14:paraId="5C544AFE" w14:textId="77777777" w:rsidR="00B114AA" w:rsidRDefault="00B114AA" w:rsidP="00411FD5">
            <w:pPr>
              <w:spacing w:before="120"/>
            </w:pPr>
          </w:p>
        </w:tc>
      </w:tr>
      <w:tr w:rsidR="00B114AA" w14:paraId="1DA7D0DA" w14:textId="77777777">
        <w:tc>
          <w:tcPr>
            <w:tcW w:w="4248" w:type="dxa"/>
          </w:tcPr>
          <w:p w14:paraId="7DB13CF3" w14:textId="77777777" w:rsidR="00B114AA" w:rsidRDefault="00FA2EB8" w:rsidP="00411FD5">
            <w:pPr>
              <w:spacing w:before="120"/>
            </w:pPr>
            <w:r>
              <w:t>&gt;1350</w:t>
            </w:r>
          </w:p>
        </w:tc>
        <w:tc>
          <w:tcPr>
            <w:tcW w:w="1440" w:type="dxa"/>
          </w:tcPr>
          <w:p w14:paraId="137C2BC5" w14:textId="77777777" w:rsidR="00B114AA" w:rsidRDefault="00FA2EB8" w:rsidP="00411FD5">
            <w:pPr>
              <w:spacing w:before="120"/>
              <w:jc w:val="center"/>
            </w:pPr>
            <w:r>
              <w:t>0</w:t>
            </w:r>
          </w:p>
        </w:tc>
      </w:tr>
      <w:tr w:rsidR="00B114AA" w14:paraId="63AFF859" w14:textId="77777777">
        <w:tc>
          <w:tcPr>
            <w:tcW w:w="4248" w:type="dxa"/>
          </w:tcPr>
          <w:p w14:paraId="4A03FC15" w14:textId="77777777" w:rsidR="00B114AA" w:rsidRDefault="00FA2EB8" w:rsidP="00411FD5">
            <w:pPr>
              <w:spacing w:before="120"/>
            </w:pPr>
            <w:r>
              <w:t>851-1350</w:t>
            </w:r>
          </w:p>
        </w:tc>
        <w:tc>
          <w:tcPr>
            <w:tcW w:w="1440" w:type="dxa"/>
          </w:tcPr>
          <w:p w14:paraId="15EA9703" w14:textId="77777777" w:rsidR="00B114AA" w:rsidRDefault="00FA2EB8" w:rsidP="00411FD5">
            <w:pPr>
              <w:spacing w:before="120"/>
              <w:jc w:val="center"/>
            </w:pPr>
            <w:r>
              <w:t>1</w:t>
            </w:r>
          </w:p>
        </w:tc>
      </w:tr>
      <w:tr w:rsidR="00B114AA" w14:paraId="4AAF02A4" w14:textId="77777777">
        <w:tc>
          <w:tcPr>
            <w:tcW w:w="4248" w:type="dxa"/>
          </w:tcPr>
          <w:p w14:paraId="70D75941" w14:textId="77777777" w:rsidR="00B114AA" w:rsidRDefault="00FA2EB8" w:rsidP="00411FD5">
            <w:pPr>
              <w:spacing w:before="120"/>
            </w:pPr>
            <w:r>
              <w:t>701-850</w:t>
            </w:r>
          </w:p>
        </w:tc>
        <w:tc>
          <w:tcPr>
            <w:tcW w:w="1440" w:type="dxa"/>
          </w:tcPr>
          <w:p w14:paraId="1087F42C" w14:textId="77777777" w:rsidR="00B114AA" w:rsidRDefault="00FA2EB8" w:rsidP="00411FD5">
            <w:pPr>
              <w:spacing w:before="120"/>
              <w:jc w:val="center"/>
            </w:pPr>
            <w:r>
              <w:t>4</w:t>
            </w:r>
          </w:p>
        </w:tc>
      </w:tr>
      <w:tr w:rsidR="00B114AA" w14:paraId="293E4CD1" w14:textId="77777777">
        <w:tc>
          <w:tcPr>
            <w:tcW w:w="4248" w:type="dxa"/>
          </w:tcPr>
          <w:p w14:paraId="3705326F" w14:textId="77777777" w:rsidR="00B114AA" w:rsidRDefault="00FA2EB8" w:rsidP="00411FD5">
            <w:pPr>
              <w:spacing w:before="120"/>
            </w:pPr>
            <w:r>
              <w:rPr>
                <w:rFonts w:ascii="Times New Roman" w:hAnsi="Times New Roman"/>
              </w:rPr>
              <w:t>≤</w:t>
            </w:r>
            <w:r>
              <w:t>700</w:t>
            </w:r>
          </w:p>
        </w:tc>
        <w:tc>
          <w:tcPr>
            <w:tcW w:w="1440" w:type="dxa"/>
          </w:tcPr>
          <w:p w14:paraId="5D6C9288" w14:textId="77777777" w:rsidR="00B114AA" w:rsidRDefault="00FA2EB8" w:rsidP="00411FD5">
            <w:pPr>
              <w:spacing w:before="120"/>
              <w:jc w:val="center"/>
            </w:pPr>
            <w:r>
              <w:t>7</w:t>
            </w:r>
          </w:p>
        </w:tc>
      </w:tr>
      <w:tr w:rsidR="00B114AA" w14:paraId="1E867250" w14:textId="77777777">
        <w:tc>
          <w:tcPr>
            <w:tcW w:w="4248" w:type="dxa"/>
          </w:tcPr>
          <w:p w14:paraId="5615A67F" w14:textId="77777777" w:rsidR="00B114AA" w:rsidRPr="00FA2EB8" w:rsidRDefault="00FA2EB8" w:rsidP="00411FD5">
            <w:pPr>
              <w:spacing w:before="120"/>
              <w:rPr>
                <w:b/>
              </w:rPr>
            </w:pPr>
            <w:r w:rsidRPr="00FA2EB8">
              <w:rPr>
                <w:b/>
              </w:rPr>
              <w:t>Gestation (week)</w:t>
            </w:r>
          </w:p>
        </w:tc>
        <w:tc>
          <w:tcPr>
            <w:tcW w:w="1440" w:type="dxa"/>
          </w:tcPr>
          <w:p w14:paraId="17A1354C" w14:textId="77777777" w:rsidR="00B114AA" w:rsidRDefault="00B114AA" w:rsidP="00411FD5">
            <w:pPr>
              <w:spacing w:before="120"/>
              <w:jc w:val="center"/>
            </w:pPr>
          </w:p>
        </w:tc>
      </w:tr>
      <w:tr w:rsidR="00B114AA" w14:paraId="0815CB00" w14:textId="77777777">
        <w:tc>
          <w:tcPr>
            <w:tcW w:w="4248" w:type="dxa"/>
          </w:tcPr>
          <w:p w14:paraId="26DC2867" w14:textId="77777777" w:rsidR="00B114AA" w:rsidRDefault="00FA2EB8" w:rsidP="00411FD5">
            <w:pPr>
              <w:spacing w:before="120"/>
            </w:pPr>
            <w:r>
              <w:t>&gt;24</w:t>
            </w:r>
          </w:p>
        </w:tc>
        <w:tc>
          <w:tcPr>
            <w:tcW w:w="1440" w:type="dxa"/>
          </w:tcPr>
          <w:p w14:paraId="6706B9E1" w14:textId="77777777" w:rsidR="00B114AA" w:rsidRDefault="00FA2EB8" w:rsidP="00411FD5">
            <w:pPr>
              <w:spacing w:before="120"/>
              <w:jc w:val="center"/>
            </w:pPr>
            <w:r>
              <w:t>0</w:t>
            </w:r>
          </w:p>
        </w:tc>
      </w:tr>
      <w:tr w:rsidR="00B114AA" w14:paraId="60503874" w14:textId="77777777">
        <w:tc>
          <w:tcPr>
            <w:tcW w:w="4248" w:type="dxa"/>
          </w:tcPr>
          <w:p w14:paraId="471985CF" w14:textId="77777777" w:rsidR="00B114AA" w:rsidRDefault="00FA2EB8" w:rsidP="00411FD5">
            <w:pPr>
              <w:spacing w:before="120"/>
            </w:pPr>
            <w:r>
              <w:rPr>
                <w:rFonts w:ascii="Times New Roman" w:hAnsi="Times New Roman"/>
              </w:rPr>
              <w:t>≤24</w:t>
            </w:r>
          </w:p>
        </w:tc>
        <w:tc>
          <w:tcPr>
            <w:tcW w:w="1440" w:type="dxa"/>
          </w:tcPr>
          <w:p w14:paraId="392F22A0" w14:textId="77777777" w:rsidR="00B114AA" w:rsidRDefault="00FA2EB8" w:rsidP="00411FD5">
            <w:pPr>
              <w:spacing w:before="120"/>
              <w:jc w:val="center"/>
            </w:pPr>
            <w:r>
              <w:t>1</w:t>
            </w:r>
          </w:p>
        </w:tc>
      </w:tr>
      <w:tr w:rsidR="00B114AA" w14:paraId="1FF7F5D1" w14:textId="77777777">
        <w:tc>
          <w:tcPr>
            <w:tcW w:w="4248" w:type="dxa"/>
          </w:tcPr>
          <w:p w14:paraId="00929C4D" w14:textId="77777777" w:rsidR="00B114AA" w:rsidRPr="00FA2EB8" w:rsidRDefault="00FA2EB8" w:rsidP="00411FD5">
            <w:pPr>
              <w:spacing w:before="120"/>
              <w:rPr>
                <w:b/>
              </w:rPr>
            </w:pPr>
            <w:r w:rsidRPr="00FA2EB8">
              <w:rPr>
                <w:b/>
              </w:rPr>
              <w:t>Congenital malformations</w:t>
            </w:r>
          </w:p>
        </w:tc>
        <w:tc>
          <w:tcPr>
            <w:tcW w:w="1440" w:type="dxa"/>
          </w:tcPr>
          <w:p w14:paraId="1382E781" w14:textId="77777777" w:rsidR="00B114AA" w:rsidRDefault="00B114AA" w:rsidP="00411FD5">
            <w:pPr>
              <w:spacing w:before="120"/>
              <w:jc w:val="center"/>
            </w:pPr>
          </w:p>
        </w:tc>
      </w:tr>
      <w:tr w:rsidR="00B114AA" w14:paraId="5CE4C935" w14:textId="77777777">
        <w:tc>
          <w:tcPr>
            <w:tcW w:w="4248" w:type="dxa"/>
          </w:tcPr>
          <w:p w14:paraId="069E0984" w14:textId="77777777" w:rsidR="00B114AA" w:rsidRDefault="00FA2EB8" w:rsidP="00411FD5">
            <w:pPr>
              <w:spacing w:before="120"/>
            </w:pPr>
            <w:r>
              <w:t>None</w:t>
            </w:r>
          </w:p>
        </w:tc>
        <w:tc>
          <w:tcPr>
            <w:tcW w:w="1440" w:type="dxa"/>
          </w:tcPr>
          <w:p w14:paraId="77DFB9B8" w14:textId="77777777" w:rsidR="00B114AA" w:rsidRDefault="00FA2EB8" w:rsidP="00411FD5">
            <w:pPr>
              <w:spacing w:before="120"/>
              <w:jc w:val="center"/>
            </w:pPr>
            <w:r>
              <w:t>0</w:t>
            </w:r>
          </w:p>
        </w:tc>
      </w:tr>
      <w:tr w:rsidR="00B114AA" w14:paraId="6D5AFDD0" w14:textId="77777777">
        <w:tc>
          <w:tcPr>
            <w:tcW w:w="4248" w:type="dxa"/>
          </w:tcPr>
          <w:p w14:paraId="5007D423" w14:textId="77777777" w:rsidR="00B114AA" w:rsidRDefault="00FA2EB8" w:rsidP="00411FD5">
            <w:pPr>
              <w:spacing w:before="120"/>
            </w:pPr>
            <w:r>
              <w:t>Not acutely life threatening</w:t>
            </w:r>
          </w:p>
        </w:tc>
        <w:tc>
          <w:tcPr>
            <w:tcW w:w="1440" w:type="dxa"/>
          </w:tcPr>
          <w:p w14:paraId="57623368" w14:textId="77777777" w:rsidR="00B114AA" w:rsidRDefault="00FA2EB8" w:rsidP="00411FD5">
            <w:pPr>
              <w:spacing w:before="120"/>
              <w:jc w:val="center"/>
            </w:pPr>
            <w:r>
              <w:t>1</w:t>
            </w:r>
          </w:p>
        </w:tc>
      </w:tr>
      <w:tr w:rsidR="00B114AA" w14:paraId="7F5117E9" w14:textId="77777777">
        <w:tc>
          <w:tcPr>
            <w:tcW w:w="4248" w:type="dxa"/>
          </w:tcPr>
          <w:p w14:paraId="56C7F704" w14:textId="77777777" w:rsidR="00B114AA" w:rsidRDefault="00FA2EB8" w:rsidP="00411FD5">
            <w:pPr>
              <w:spacing w:before="120"/>
            </w:pPr>
            <w:r>
              <w:t>Acutely life threatening</w:t>
            </w:r>
          </w:p>
        </w:tc>
        <w:tc>
          <w:tcPr>
            <w:tcW w:w="1440" w:type="dxa"/>
          </w:tcPr>
          <w:p w14:paraId="505C485E" w14:textId="77777777" w:rsidR="00B114AA" w:rsidRDefault="00FA2EB8" w:rsidP="00411FD5">
            <w:pPr>
              <w:spacing w:before="120"/>
              <w:jc w:val="center"/>
            </w:pPr>
            <w:r>
              <w:t>3</w:t>
            </w:r>
          </w:p>
        </w:tc>
      </w:tr>
      <w:tr w:rsidR="00B114AA" w14:paraId="4BBDEB36" w14:textId="77777777">
        <w:tc>
          <w:tcPr>
            <w:tcW w:w="4248" w:type="dxa"/>
          </w:tcPr>
          <w:p w14:paraId="650F36B6" w14:textId="77777777" w:rsidR="00B114AA" w:rsidRPr="00FA2EB8" w:rsidRDefault="00FA2EB8" w:rsidP="00411FD5">
            <w:pPr>
              <w:spacing w:before="120"/>
              <w:rPr>
                <w:b/>
              </w:rPr>
            </w:pPr>
            <w:r w:rsidRPr="00FA2EB8">
              <w:rPr>
                <w:b/>
              </w:rPr>
              <w:t>Maximum base excess in first 12 hours</w:t>
            </w:r>
          </w:p>
        </w:tc>
        <w:tc>
          <w:tcPr>
            <w:tcW w:w="1440" w:type="dxa"/>
          </w:tcPr>
          <w:p w14:paraId="13B2C1B5" w14:textId="77777777" w:rsidR="00B114AA" w:rsidRDefault="00B114AA" w:rsidP="00411FD5">
            <w:pPr>
              <w:spacing w:before="120"/>
              <w:jc w:val="center"/>
            </w:pPr>
          </w:p>
        </w:tc>
      </w:tr>
      <w:tr w:rsidR="00B114AA" w14:paraId="1C39072B" w14:textId="77777777">
        <w:tc>
          <w:tcPr>
            <w:tcW w:w="4248" w:type="dxa"/>
          </w:tcPr>
          <w:p w14:paraId="4FF541C5" w14:textId="77777777" w:rsidR="00B114AA" w:rsidRDefault="00FA2EB8" w:rsidP="00411FD5">
            <w:pPr>
              <w:spacing w:before="120"/>
            </w:pPr>
            <w:r>
              <w:t>&gt;-7.0</w:t>
            </w:r>
          </w:p>
        </w:tc>
        <w:tc>
          <w:tcPr>
            <w:tcW w:w="1440" w:type="dxa"/>
          </w:tcPr>
          <w:p w14:paraId="0EE90387" w14:textId="77777777" w:rsidR="00B114AA" w:rsidRDefault="00FA2EB8" w:rsidP="00411FD5">
            <w:pPr>
              <w:spacing w:before="120"/>
              <w:jc w:val="center"/>
            </w:pPr>
            <w:r>
              <w:t>0</w:t>
            </w:r>
          </w:p>
        </w:tc>
      </w:tr>
      <w:tr w:rsidR="00B114AA" w14:paraId="00C823AA" w14:textId="77777777">
        <w:tc>
          <w:tcPr>
            <w:tcW w:w="4248" w:type="dxa"/>
          </w:tcPr>
          <w:p w14:paraId="52D4CE24" w14:textId="77777777" w:rsidR="00B114AA" w:rsidRDefault="00FA2EB8" w:rsidP="00411FD5">
            <w:pPr>
              <w:spacing w:before="120"/>
            </w:pPr>
            <w:r>
              <w:t>-7.0 to -9.0</w:t>
            </w:r>
          </w:p>
        </w:tc>
        <w:tc>
          <w:tcPr>
            <w:tcW w:w="1440" w:type="dxa"/>
          </w:tcPr>
          <w:p w14:paraId="48F52CE5" w14:textId="77777777" w:rsidR="00B114AA" w:rsidRDefault="00FA2EB8" w:rsidP="00411FD5">
            <w:pPr>
              <w:spacing w:before="120"/>
              <w:jc w:val="center"/>
            </w:pPr>
            <w:r>
              <w:t>1</w:t>
            </w:r>
          </w:p>
        </w:tc>
      </w:tr>
      <w:tr w:rsidR="00B114AA" w14:paraId="2FC23122" w14:textId="77777777">
        <w:tc>
          <w:tcPr>
            <w:tcW w:w="4248" w:type="dxa"/>
          </w:tcPr>
          <w:p w14:paraId="190CD567" w14:textId="77777777" w:rsidR="00B114AA" w:rsidRDefault="00FA2EB8" w:rsidP="00411FD5">
            <w:pPr>
              <w:spacing w:before="120"/>
            </w:pPr>
            <w:r>
              <w:t>-10.0 to -14.9</w:t>
            </w:r>
          </w:p>
        </w:tc>
        <w:tc>
          <w:tcPr>
            <w:tcW w:w="1440" w:type="dxa"/>
          </w:tcPr>
          <w:p w14:paraId="1C637D14" w14:textId="77777777" w:rsidR="00B114AA" w:rsidRDefault="00FA2EB8" w:rsidP="00411FD5">
            <w:pPr>
              <w:spacing w:before="120"/>
              <w:jc w:val="center"/>
            </w:pPr>
            <w:r>
              <w:t>2</w:t>
            </w:r>
          </w:p>
        </w:tc>
      </w:tr>
      <w:tr w:rsidR="00B114AA" w14:paraId="1DD9A83E" w14:textId="77777777">
        <w:tc>
          <w:tcPr>
            <w:tcW w:w="4248" w:type="dxa"/>
          </w:tcPr>
          <w:p w14:paraId="47E3C4C6" w14:textId="77777777" w:rsidR="00B114AA" w:rsidRDefault="00FA2EB8" w:rsidP="00411FD5">
            <w:pPr>
              <w:spacing w:before="120"/>
            </w:pPr>
            <w:r>
              <w:rPr>
                <w:rFonts w:ascii="Times New Roman" w:hAnsi="Times New Roman"/>
              </w:rPr>
              <w:t>≤ - 15.0</w:t>
            </w:r>
          </w:p>
        </w:tc>
        <w:tc>
          <w:tcPr>
            <w:tcW w:w="1440" w:type="dxa"/>
          </w:tcPr>
          <w:p w14:paraId="0800B2D7" w14:textId="77777777" w:rsidR="00B114AA" w:rsidRDefault="00FA2EB8" w:rsidP="00411FD5">
            <w:pPr>
              <w:spacing w:before="120"/>
              <w:jc w:val="center"/>
            </w:pPr>
            <w:r>
              <w:t>3</w:t>
            </w:r>
          </w:p>
        </w:tc>
      </w:tr>
      <w:tr w:rsidR="00B114AA" w14:paraId="635291FF" w14:textId="77777777">
        <w:tc>
          <w:tcPr>
            <w:tcW w:w="4248" w:type="dxa"/>
          </w:tcPr>
          <w:p w14:paraId="42180699" w14:textId="77777777" w:rsidR="00B114AA" w:rsidRPr="00FA2EB8" w:rsidRDefault="00FA2EB8" w:rsidP="00411FD5">
            <w:pPr>
              <w:spacing w:before="120"/>
              <w:rPr>
                <w:b/>
              </w:rPr>
            </w:pPr>
            <w:r w:rsidRPr="00FA2EB8">
              <w:rPr>
                <w:b/>
              </w:rPr>
              <w:t>Minimum FiO2 in first 12 hours</w:t>
            </w:r>
          </w:p>
        </w:tc>
        <w:tc>
          <w:tcPr>
            <w:tcW w:w="1440" w:type="dxa"/>
          </w:tcPr>
          <w:p w14:paraId="2EC1FEA3" w14:textId="77777777" w:rsidR="00B114AA" w:rsidRDefault="00B114AA" w:rsidP="00411FD5">
            <w:pPr>
              <w:spacing w:before="120"/>
              <w:jc w:val="center"/>
            </w:pPr>
          </w:p>
        </w:tc>
      </w:tr>
      <w:tr w:rsidR="00B114AA" w14:paraId="09339A56" w14:textId="77777777">
        <w:tc>
          <w:tcPr>
            <w:tcW w:w="4248" w:type="dxa"/>
          </w:tcPr>
          <w:p w14:paraId="71B7DB38" w14:textId="77777777" w:rsidR="00B114AA" w:rsidRDefault="00FA2EB8" w:rsidP="00411FD5">
            <w:pPr>
              <w:spacing w:before="120"/>
            </w:pPr>
            <w:r>
              <w:rPr>
                <w:rFonts w:ascii="Times New Roman" w:hAnsi="Times New Roman"/>
              </w:rPr>
              <w:t>≤0.40</w:t>
            </w:r>
          </w:p>
        </w:tc>
        <w:tc>
          <w:tcPr>
            <w:tcW w:w="1440" w:type="dxa"/>
          </w:tcPr>
          <w:p w14:paraId="3561EFA7" w14:textId="77777777" w:rsidR="00B114AA" w:rsidRDefault="00FA2EB8" w:rsidP="00411FD5">
            <w:pPr>
              <w:spacing w:before="120"/>
              <w:jc w:val="center"/>
            </w:pPr>
            <w:r>
              <w:t>0</w:t>
            </w:r>
          </w:p>
        </w:tc>
      </w:tr>
      <w:tr w:rsidR="00B114AA" w14:paraId="206A0903" w14:textId="77777777">
        <w:tc>
          <w:tcPr>
            <w:tcW w:w="4248" w:type="dxa"/>
          </w:tcPr>
          <w:p w14:paraId="1BB47F5B" w14:textId="77777777" w:rsidR="00B114AA" w:rsidRDefault="00FA2EB8" w:rsidP="00411FD5">
            <w:pPr>
              <w:spacing w:before="120"/>
            </w:pPr>
            <w:r>
              <w:t>0.41-0.80</w:t>
            </w:r>
          </w:p>
        </w:tc>
        <w:tc>
          <w:tcPr>
            <w:tcW w:w="1440" w:type="dxa"/>
          </w:tcPr>
          <w:p w14:paraId="76867CAE" w14:textId="77777777" w:rsidR="00B114AA" w:rsidRDefault="00FA2EB8" w:rsidP="00411FD5">
            <w:pPr>
              <w:spacing w:before="120"/>
              <w:jc w:val="center"/>
            </w:pPr>
            <w:r>
              <w:t>2</w:t>
            </w:r>
          </w:p>
        </w:tc>
      </w:tr>
      <w:tr w:rsidR="00B114AA" w14:paraId="6306FC0B" w14:textId="77777777">
        <w:tc>
          <w:tcPr>
            <w:tcW w:w="4248" w:type="dxa"/>
          </w:tcPr>
          <w:p w14:paraId="1EE87DDA" w14:textId="77777777" w:rsidR="00B114AA" w:rsidRDefault="00FA2EB8" w:rsidP="00411FD5">
            <w:pPr>
              <w:spacing w:before="120"/>
            </w:pPr>
            <w:r>
              <w:t>0.81-0.90</w:t>
            </w:r>
          </w:p>
        </w:tc>
        <w:tc>
          <w:tcPr>
            <w:tcW w:w="1440" w:type="dxa"/>
          </w:tcPr>
          <w:p w14:paraId="5830CBCA" w14:textId="77777777" w:rsidR="00B114AA" w:rsidRDefault="00FA2EB8" w:rsidP="00411FD5">
            <w:pPr>
              <w:spacing w:before="120"/>
              <w:jc w:val="center"/>
            </w:pPr>
            <w:r>
              <w:t>3</w:t>
            </w:r>
          </w:p>
        </w:tc>
      </w:tr>
      <w:tr w:rsidR="00B114AA" w14:paraId="188BCB6B" w14:textId="77777777">
        <w:tc>
          <w:tcPr>
            <w:tcW w:w="4248" w:type="dxa"/>
          </w:tcPr>
          <w:p w14:paraId="1E000EE9" w14:textId="77777777" w:rsidR="00B114AA" w:rsidRDefault="00FA2EB8" w:rsidP="00411FD5">
            <w:pPr>
              <w:spacing w:before="120"/>
            </w:pPr>
            <w:r>
              <w:t>0.91-1.00</w:t>
            </w:r>
          </w:p>
        </w:tc>
        <w:tc>
          <w:tcPr>
            <w:tcW w:w="1440" w:type="dxa"/>
          </w:tcPr>
          <w:p w14:paraId="0348BD1E" w14:textId="77777777" w:rsidR="00B114AA" w:rsidRDefault="00FA2EB8" w:rsidP="00411FD5">
            <w:pPr>
              <w:spacing w:before="120"/>
              <w:jc w:val="center"/>
            </w:pPr>
            <w:r>
              <w:t>4</w:t>
            </w:r>
          </w:p>
        </w:tc>
      </w:tr>
      <w:tr w:rsidR="00FA2EB8" w14:paraId="295F4196" w14:textId="77777777">
        <w:tc>
          <w:tcPr>
            <w:tcW w:w="4248" w:type="dxa"/>
          </w:tcPr>
          <w:p w14:paraId="46077F18" w14:textId="77777777" w:rsidR="00FA2EB8" w:rsidRPr="00FA2EB8" w:rsidRDefault="00FA2EB8" w:rsidP="00411FD5">
            <w:pPr>
              <w:spacing w:before="120"/>
              <w:rPr>
                <w:b/>
              </w:rPr>
            </w:pPr>
            <w:r w:rsidRPr="00FA2EB8">
              <w:rPr>
                <w:b/>
              </w:rPr>
              <w:t>Maximum FiO2 in first 12 hours</w:t>
            </w:r>
          </w:p>
        </w:tc>
        <w:tc>
          <w:tcPr>
            <w:tcW w:w="1440" w:type="dxa"/>
          </w:tcPr>
          <w:p w14:paraId="28A3A78B" w14:textId="77777777" w:rsidR="00FA2EB8" w:rsidRDefault="00FA2EB8" w:rsidP="00411FD5">
            <w:pPr>
              <w:spacing w:before="120"/>
              <w:jc w:val="center"/>
            </w:pPr>
          </w:p>
        </w:tc>
      </w:tr>
      <w:tr w:rsidR="00FA2EB8" w14:paraId="3737DA01" w14:textId="77777777">
        <w:tc>
          <w:tcPr>
            <w:tcW w:w="4248" w:type="dxa"/>
          </w:tcPr>
          <w:p w14:paraId="4663D2E9" w14:textId="77777777" w:rsidR="00FA2EB8" w:rsidRDefault="00FA2EB8" w:rsidP="00411FD5">
            <w:pPr>
              <w:spacing w:before="120"/>
            </w:pPr>
            <w:r>
              <w:rPr>
                <w:rFonts w:ascii="Times New Roman" w:hAnsi="Times New Roman"/>
              </w:rPr>
              <w:t>≤0.40</w:t>
            </w:r>
          </w:p>
        </w:tc>
        <w:tc>
          <w:tcPr>
            <w:tcW w:w="1440" w:type="dxa"/>
          </w:tcPr>
          <w:p w14:paraId="7E9F100E" w14:textId="77777777" w:rsidR="00FA2EB8" w:rsidRDefault="00FA2EB8" w:rsidP="00411FD5">
            <w:pPr>
              <w:spacing w:before="120"/>
              <w:jc w:val="center"/>
            </w:pPr>
            <w:r>
              <w:t>0</w:t>
            </w:r>
          </w:p>
        </w:tc>
      </w:tr>
      <w:tr w:rsidR="00FA2EB8" w14:paraId="25FB1AB9" w14:textId="77777777">
        <w:tc>
          <w:tcPr>
            <w:tcW w:w="4248" w:type="dxa"/>
          </w:tcPr>
          <w:p w14:paraId="74B32802" w14:textId="77777777" w:rsidR="00FA2EB8" w:rsidRDefault="00FA2EB8" w:rsidP="00411FD5">
            <w:pPr>
              <w:spacing w:before="120"/>
            </w:pPr>
            <w:r>
              <w:t>0.41-0.80</w:t>
            </w:r>
          </w:p>
        </w:tc>
        <w:tc>
          <w:tcPr>
            <w:tcW w:w="1440" w:type="dxa"/>
          </w:tcPr>
          <w:p w14:paraId="1812D827" w14:textId="77777777" w:rsidR="00FA2EB8" w:rsidRDefault="00FA2EB8" w:rsidP="00411FD5">
            <w:pPr>
              <w:spacing w:before="120"/>
              <w:jc w:val="center"/>
            </w:pPr>
            <w:r>
              <w:t>1</w:t>
            </w:r>
          </w:p>
        </w:tc>
      </w:tr>
      <w:tr w:rsidR="00FA2EB8" w14:paraId="63BCB446" w14:textId="77777777">
        <w:tc>
          <w:tcPr>
            <w:tcW w:w="4248" w:type="dxa"/>
          </w:tcPr>
          <w:p w14:paraId="2D3CFAC8" w14:textId="77777777" w:rsidR="00FA2EB8" w:rsidRDefault="00FA2EB8" w:rsidP="00411FD5">
            <w:pPr>
              <w:spacing w:before="120"/>
            </w:pPr>
            <w:r>
              <w:t>0.81-0.90</w:t>
            </w:r>
          </w:p>
        </w:tc>
        <w:tc>
          <w:tcPr>
            <w:tcW w:w="1440" w:type="dxa"/>
          </w:tcPr>
          <w:p w14:paraId="176DA0C0" w14:textId="77777777" w:rsidR="00FA2EB8" w:rsidRDefault="00FA2EB8" w:rsidP="00411FD5">
            <w:pPr>
              <w:spacing w:before="120"/>
              <w:jc w:val="center"/>
            </w:pPr>
            <w:r>
              <w:t>3</w:t>
            </w:r>
          </w:p>
        </w:tc>
      </w:tr>
      <w:tr w:rsidR="00FA2EB8" w14:paraId="49FCA2EE" w14:textId="77777777">
        <w:tc>
          <w:tcPr>
            <w:tcW w:w="4248" w:type="dxa"/>
          </w:tcPr>
          <w:p w14:paraId="595CC90E" w14:textId="77777777" w:rsidR="00FA2EB8" w:rsidRDefault="00FA2EB8" w:rsidP="00411FD5">
            <w:pPr>
              <w:spacing w:before="120"/>
            </w:pPr>
            <w:r>
              <w:t>0.91-1.00</w:t>
            </w:r>
          </w:p>
        </w:tc>
        <w:tc>
          <w:tcPr>
            <w:tcW w:w="1440" w:type="dxa"/>
          </w:tcPr>
          <w:p w14:paraId="5799FFF1" w14:textId="77777777" w:rsidR="00FA2EB8" w:rsidRDefault="00FA2EB8" w:rsidP="00411FD5">
            <w:pPr>
              <w:spacing w:before="120"/>
              <w:jc w:val="center"/>
            </w:pPr>
            <w:r>
              <w:t>5</w:t>
            </w:r>
          </w:p>
        </w:tc>
      </w:tr>
    </w:tbl>
    <w:p w14:paraId="7C037141" w14:textId="77777777" w:rsidR="00D92A8A" w:rsidRDefault="00D92A8A" w:rsidP="00FB344C">
      <w:pPr>
        <w:spacing w:line="480" w:lineRule="auto"/>
      </w:pPr>
    </w:p>
    <w:p w14:paraId="2B1CC0ED" w14:textId="77777777" w:rsidR="00FB344C" w:rsidRDefault="005A64CC" w:rsidP="00FB344C">
      <w:pPr>
        <w:spacing w:line="480" w:lineRule="auto"/>
      </w:pPr>
      <w:r>
        <w:br w:type="page"/>
      </w:r>
      <w:r w:rsidR="00FB344C">
        <w:t xml:space="preserve">Gestational age was taken from the dating scan where performed and if not from the last menstrual period. </w:t>
      </w:r>
      <w:r w:rsidR="00FB344C" w:rsidRPr="007C3971">
        <w:t xml:space="preserve"> The steroid regimen in use at the time </w:t>
      </w:r>
      <w:r w:rsidR="00FB344C">
        <w:t xml:space="preserve">in threatened preterm labour </w:t>
      </w:r>
      <w:r w:rsidR="00FB344C" w:rsidRPr="007C3971">
        <w:t>was two doses of betamethasone 12mg given intramuscularly 12 hours apart. In some cases mothers received repeated courses given at weekly intervals where the risk of premature labour remained high.</w:t>
      </w:r>
    </w:p>
    <w:p w14:paraId="092216BF" w14:textId="77777777" w:rsidR="00FB344C" w:rsidRDefault="00FB344C" w:rsidP="00FB344C">
      <w:pPr>
        <w:spacing w:line="480" w:lineRule="auto"/>
      </w:pPr>
    </w:p>
    <w:p w14:paraId="7BCF5E45" w14:textId="77777777" w:rsidR="00FB344C" w:rsidRDefault="00FB344C" w:rsidP="00FB344C">
      <w:pPr>
        <w:pStyle w:val="MDheading3"/>
      </w:pPr>
      <w:bookmarkStart w:id="29" w:name="_Toc161096857"/>
      <w:r>
        <w:t>3.3.1</w:t>
      </w:r>
      <w:r>
        <w:tab/>
        <w:t>Clinical measurement</w:t>
      </w:r>
      <w:bookmarkEnd w:id="29"/>
    </w:p>
    <w:p w14:paraId="5D6088CE" w14:textId="77777777" w:rsidR="00FB344C" w:rsidRDefault="00FB344C" w:rsidP="00FB344C">
      <w:pPr>
        <w:spacing w:line="480" w:lineRule="auto"/>
      </w:pPr>
      <w:r>
        <w:t>All measurements of height, weight and body mass index (BMI - weight/height</w:t>
      </w:r>
      <w:r>
        <w:rPr>
          <w:vertAlign w:val="superscript"/>
        </w:rPr>
        <w:t>2</w:t>
      </w:r>
      <w:r>
        <w:t xml:space="preserve">) were converted to standard deviation scores (SDS) or Z-scores. The 1990 </w:t>
      </w:r>
      <w:smartTag w:uri="urn:schemas-microsoft-com:office:smarttags" w:element="country-region">
        <w:smartTag w:uri="urn:schemas-microsoft-com:office:smarttags" w:element="place">
          <w:r>
            <w:t>UK</w:t>
          </w:r>
        </w:smartTag>
      </w:smartTag>
      <w:r>
        <w:t xml:space="preserve"> standards were used to calculate SDS for all measurements of weight and for measurements of length taken beyond 42 weeks gestation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Childhood&lt;/f&gt;&lt;/ZZ_JournalStdAbbrev&gt;&lt;ZZ_WorkformID&gt;1&lt;/ZZ_WorkformID&gt;&lt;/MDL&gt;&lt;/Cite&gt;&lt;Cite&gt;&lt;Author&gt;Cole&lt;/Author&gt;&lt;Year&gt;1995&lt;/Year&gt;&lt;RecNum&gt;1453&lt;/RecNum&gt;&lt;IDText&gt;Body mass index reference curves for the UK, 1990&lt;/IDText&gt;&lt;MDL Ref_Type="Journal"&gt;&lt;Ref_Type&gt;Journal&lt;/Ref_Type&gt;&lt;Ref_ID&gt;1453&lt;/Ref_ID&gt;&lt;Title_Primary&gt;Body mass index reference curves for the UK, 1990&lt;/Title_Primary&gt;&lt;Authors_Primary&gt;Cole,T.J.&lt;/Authors_Primary&gt;&lt;Authors_Primary&gt;Freeman,J.V.&lt;/Authors_Primary&gt;&lt;Authors_Primary&gt;Preece,M.A.&lt;/Authors_Primary&gt;&lt;Date_Primary&gt;1995/7&lt;/Date_Primary&gt;&lt;Keywords&gt;Adolescent&lt;/Keywords&gt;&lt;Keywords&gt;Adult&lt;/Keywords&gt;&lt;Keywords&gt;Body Mass Index&lt;/Keywords&gt;&lt;Keywords&gt;Child&lt;/Keywords&gt;&lt;Keywords&gt;Child,Preschool&lt;/Keywords&gt;&lt;Keywords&gt;Female&lt;/Keywords&gt;&lt;Keywords&gt;Great Britain&lt;/Keywords&gt;&lt;Keywords&gt;Humans&lt;/Keywords&gt;&lt;Keywords&gt;Infant&lt;/Keywords&gt;&lt;Keywords&gt;Infant,Newborn&lt;/Keywords&gt;&lt;Keywords&gt;Male&lt;/Keywords&gt;&lt;Keywords&gt;Nutrition&lt;/Keywords&gt;&lt;Keywords&gt;Obesity&lt;/Keywords&gt;&lt;Keywords&gt;Population&lt;/Keywords&gt;&lt;Keywords&gt;Reference Values&lt;/Keywords&gt;&lt;Reprint&gt;Not in File&lt;/Reprint&gt;&lt;Start_Page&gt;25&lt;/Start_Page&gt;&lt;End_Page&gt;29&lt;/End_Page&gt;&lt;Periodical&gt;Archives Of Disease In Childhood&lt;/Periodical&gt;&lt;Volume&gt;73&lt;/Volume&gt;&lt;Issue&gt;1&lt;/Issue&gt;&lt;Address&gt;MRC Dunn Nutrition Centre, Cambridge&lt;/Address&gt;&lt;Web_URL&gt;PM:7639544&lt;/Web_URL&gt;&lt;ZZ_JournalStdAbbrev&gt;&lt;f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1995;Cole </w:t>
      </w:r>
      <w:r w:rsidR="001A5B8C" w:rsidRPr="001A5B8C">
        <w:rPr>
          <w:i/>
        </w:rPr>
        <w:t>et al.</w:t>
      </w:r>
      <w:r w:rsidR="001A5B8C">
        <w:t xml:space="preserve"> 1995)</w:t>
      </w:r>
      <w:r w:rsidR="001A5B8C">
        <w:fldChar w:fldCharType="end"/>
      </w:r>
      <w:r w:rsidRPr="00F05C39">
        <w:t xml:space="preserve">. </w:t>
      </w:r>
      <w:r>
        <w:t xml:space="preserve">The standards suggested by </w:t>
      </w:r>
      <w:r w:rsidRPr="004B5E9C">
        <w:t>Keen and Pearse</w:t>
      </w:r>
      <w:r>
        <w:t xml:space="preserve"> were for all children, for length and weight, (including term infants) up to 42 weeks gestation </w:t>
      </w:r>
      <w:r w:rsidR="001A5B8C">
        <w:fldChar w:fldCharType="begin"/>
      </w:r>
      <w:r w:rsidR="001A5B8C">
        <w:instrText xml:space="preserve"> ADDIN REFMGR.CITE &lt;Refman&gt;&lt;Cite&gt;&lt;Author&gt;Keen&lt;/Author&gt;&lt;Year&gt;1988&lt;/Year&gt;&lt;RecNum&gt;1452&lt;/RecNum&gt;&lt;IDText&gt;Weight, length, and head circumference curves for boys and girls of between 20 and 42 weeks&amp;apos; gestation&lt;/IDText&gt;&lt;MDL Ref_Type="Journal"&gt;&lt;Ref_Type&gt;Journal&lt;/Ref_Type&gt;&lt;Ref_ID&gt;1452&lt;/Ref_ID&gt;&lt;Title_Primary&gt;Weight, length, and head circumference curves for boys and girls of between 20 and 42 weeks&amp;apos; gestation&lt;/Title_Primary&gt;&lt;Authors_Primary&gt;Keen,D.V.&lt;/Authors_Primary&gt;&lt;Authors_Primary&gt;Pearse,R.G.&lt;/Authors_Primary&gt;&lt;Date_Primary&gt;1988/10&lt;/Date_Primary&gt;&lt;Keywords&gt;anatomy &amp;amp; histology&lt;/Keywords&gt;&lt;Keywords&gt;Anthropometry&lt;/Keywords&gt;&lt;Keywords&gt;Body Height&lt;/Keywords&gt;&lt;Keywords&gt;Body Weight&lt;/Keywords&gt;&lt;Keywords&gt;Female&lt;/Keywords&gt;&lt;Keywords&gt;Gestational Age&lt;/Keywords&gt;&lt;Keywords&gt;Growth&lt;/Keywords&gt;&lt;Keywords&gt;Head&lt;/Keywords&gt;&lt;Keywords&gt;Humans&lt;/Keywords&gt;&lt;Keywords&gt;Infant&lt;/Keywords&gt;&lt;Keywords&gt;Infant,Newborn&lt;/Keywords&gt;&lt;Keywords&gt;Infant,Premature&lt;/Keywords&gt;&lt;Keywords&gt;Male&lt;/Keywords&gt;&lt;Keywords&gt;physiology&lt;/Keywords&gt;&lt;Reprint&gt;Not in File&lt;/Reprint&gt;&lt;Start_Page&gt;1170&lt;/Start_Page&gt;&lt;End_Page&gt;1172&lt;/End_Page&gt;&lt;Periodical&gt;Archives Of Disease In Childhood&lt;/Periodical&gt;&lt;Volume&gt;63&lt;/Volume&gt;&lt;Issue&gt;10&lt;/Issue&gt;&lt;Address&gt;Jessop Hospital for Women, Sheffield&lt;/Address&gt;&lt;Web_URL&gt;PM:3196071&lt;/Web_URL&gt;&lt;ZZ_JournalStdAbbrev&gt;&lt;f name="System"&gt;Archives Of Disease In Childhood&lt;/f&gt;&lt;/ZZ_JournalStdAbbrev&gt;&lt;ZZ_WorkformID&gt;1&lt;/ZZ_WorkformID&gt;&lt;/MDL&gt;&lt;/Cite&gt;&lt;/Refman&gt;</w:instrText>
      </w:r>
      <w:r w:rsidR="001A5B8C">
        <w:fldChar w:fldCharType="separate"/>
      </w:r>
      <w:r w:rsidR="001A5B8C">
        <w:t>(Keen and Pearse 1988)</w:t>
      </w:r>
      <w:r w:rsidR="001A5B8C">
        <w:fldChar w:fldCharType="end"/>
      </w:r>
      <w:r>
        <w:t xml:space="preserve">. </w:t>
      </w:r>
    </w:p>
    <w:p w14:paraId="5B6D3DE5" w14:textId="77777777" w:rsidR="00FB344C" w:rsidRDefault="00FB344C" w:rsidP="00FB344C">
      <w:pPr>
        <w:rPr>
          <w:u w:val="single"/>
        </w:rPr>
      </w:pPr>
      <w:r>
        <w:tab/>
        <w:t xml:space="preserve">Standard deviation score = </w:t>
      </w:r>
      <w:r w:rsidRPr="00C33058">
        <w:rPr>
          <w:u w:val="single"/>
        </w:rPr>
        <w:t>(patient measurement – population mean)</w:t>
      </w:r>
    </w:p>
    <w:p w14:paraId="08EC6C16" w14:textId="77777777" w:rsidR="00FB344C" w:rsidRPr="00C33058" w:rsidRDefault="00FB344C" w:rsidP="00FB344C">
      <w:pPr>
        <w:spacing w:line="480" w:lineRule="auto"/>
      </w:pPr>
      <w:r>
        <w:tab/>
      </w:r>
      <w:r>
        <w:tab/>
      </w:r>
      <w:r>
        <w:tab/>
      </w:r>
      <w:r>
        <w:tab/>
      </w:r>
      <w:r>
        <w:tab/>
        <w:t xml:space="preserve">   Population standard deviation</w:t>
      </w:r>
    </w:p>
    <w:p w14:paraId="70FB3F10" w14:textId="77777777" w:rsidR="00FB344C" w:rsidRDefault="00FB344C" w:rsidP="00FB344C">
      <w:pPr>
        <w:spacing w:line="480" w:lineRule="auto"/>
      </w:pPr>
      <w:r>
        <w:t>Although the children participated in the metabolic study around 5 years of age, the longitudinal study of their growth has continued. Data is available on the children’s growth trajectories up 7 years of age and is presented.</w:t>
      </w:r>
    </w:p>
    <w:p w14:paraId="71AF360E" w14:textId="77777777" w:rsidR="00FB344C" w:rsidRDefault="00FB344C" w:rsidP="00FB344C">
      <w:pPr>
        <w:spacing w:line="480" w:lineRule="auto"/>
      </w:pPr>
    </w:p>
    <w:p w14:paraId="69B9B0FE" w14:textId="77777777" w:rsidR="00FB344C" w:rsidRDefault="00FB344C" w:rsidP="00FB344C">
      <w:pPr>
        <w:spacing w:line="480" w:lineRule="auto"/>
      </w:pPr>
      <w:r>
        <w:t xml:space="preserve">There are no published standards for body mass index in the preterm infants below 33 weeks. It was not possible to establish </w:t>
      </w:r>
      <w:smartTag w:uri="urn:schemas-microsoft-com:office:smarttags" w:element="City">
        <w:r>
          <w:t>BMI</w:t>
        </w:r>
      </w:smartTag>
      <w:r>
        <w:t xml:space="preserve"> standard deviation scores for this group so the data was examined in its raw form. All infants had their triceps and subscapular skinfold measurement taken at birth. The percentage of body fat was calculated from biceps and subscapular skin fold thicknesses using the equation proposed by Brook </w:t>
      </w:r>
      <w:r w:rsidR="001A5B8C">
        <w:fldChar w:fldCharType="begin"/>
      </w:r>
      <w:r w:rsidR="001A5B8C">
        <w:instrText xml:space="preserve"> ADDIN REFMGR.CITE &lt;Refman&gt;&lt;Cite&gt;&lt;Author&gt;Brook&lt;/Author&gt;&lt;Year&gt;1971&lt;/Year&gt;&lt;RecNum&gt;1445&lt;/RecNum&gt;&lt;IDText&gt;Determination of body composition of children from skinfold measurements&lt;/IDText&gt;&lt;MDL Ref_Type="Journal"&gt;&lt;Ref_Type&gt;Journal&lt;/Ref_Type&gt;&lt;Ref_ID&gt;1445&lt;/Ref_ID&gt;&lt;Title_Primary&gt;Determination of body composition of children from skinfold measurements&lt;/Title_Primary&gt;&lt;Authors_Primary&gt;Brook,C.G.&lt;/Authors_Primary&gt;&lt;Date_Primary&gt;1971/4&lt;/Date_Primary&gt;&lt;Keywords&gt;Body Composition&lt;/Keywords&gt;&lt;Keywords&gt;Body Fluids&lt;/Keywords&gt;&lt;Keywords&gt;Body Height&lt;/Keywords&gt;&lt;Keywords&gt;Body Weight&lt;/Keywords&gt;&lt;Keywords&gt;Child&lt;/Keywords&gt;&lt;Keywords&gt;Child,Preschool&lt;/Keywords&gt;&lt;Keywords&gt;Female&lt;/Keywords&gt;&lt;Keywords&gt;Humans&lt;/Keywords&gt;&lt;Keywords&gt;Infant&lt;/Keywords&gt;&lt;Keywords&gt;Male&lt;/Keywords&gt;&lt;Keywords&gt;Obesity&lt;/Keywords&gt;&lt;Keywords&gt;Skin&lt;/Keywords&gt;&lt;Keywords&gt;Skinfold Thickness&lt;/Keywords&gt;&lt;Keywords&gt;Water&lt;/Keywords&gt;&lt;Reprint&gt;Not in File&lt;/Reprint&gt;&lt;Start_Page&gt;182&lt;/Start_Page&gt;&lt;End_Page&gt;184&lt;/End_Page&gt;&lt;Periodical&gt;Archives Of Disease In Childhood&lt;/Periodical&gt;&lt;Volume&gt;46&lt;/Volume&gt;&lt;Issue&gt;246&lt;/Issue&gt;&lt;Web_URL&gt;PM:5576028&lt;/Web_URL&gt;&lt;ZZ_JournalStdAbbrev&gt;&lt;f name="System"&gt;Archives Of Disease In Childhood&lt;/f&gt;&lt;/ZZ_JournalStdAbbrev&gt;&lt;ZZ_WorkformID&gt;1&lt;/ZZ_WorkformID&gt;&lt;/MDL&gt;&lt;/Cite&gt;&lt;/Refman&gt;</w:instrText>
      </w:r>
      <w:r w:rsidR="001A5B8C">
        <w:fldChar w:fldCharType="separate"/>
      </w:r>
      <w:r w:rsidR="001A5B8C">
        <w:t>(Brook 1971)</w:t>
      </w:r>
      <w:r w:rsidR="001A5B8C">
        <w:fldChar w:fldCharType="end"/>
      </w:r>
      <w:r>
        <w:t>. This equation was used at all time points. The equation has not been validated in the preterm population and may not be entirely appropriate. However there are no validated methods to measure fat in this group. Magnetic resonance imaging has been used latterly but this was not available at the time.</w:t>
      </w:r>
    </w:p>
    <w:p w14:paraId="13C7EE7F" w14:textId="77777777" w:rsidR="00FB344C" w:rsidRDefault="00FB344C" w:rsidP="00FB344C">
      <w:pPr>
        <w:spacing w:line="480" w:lineRule="auto"/>
      </w:pPr>
    </w:p>
    <w:p w14:paraId="78153907" w14:textId="77777777" w:rsidR="00FB344C" w:rsidRDefault="00FB344C" w:rsidP="00FB344C">
      <w:pPr>
        <w:spacing w:line="480" w:lineRule="auto"/>
      </w:pPr>
      <w:r>
        <w:t xml:space="preserve">Maternal and paternal heights were measured in the neonatal period. The midparental or target adult height was calculated for each child as below </w:t>
      </w:r>
      <w:r w:rsidR="001A5B8C">
        <w:fldChar w:fldCharType="begin"/>
      </w:r>
      <w:r w:rsidR="001A5B8C">
        <w:instrText xml:space="preserve"> ADDIN REFMGR.CITE &lt;Refman&gt;&lt;Cite&gt;&lt;Author&gt;Freeman&lt;/Author&gt;&lt;Year&gt;1995&lt;/Year&gt;&lt;RecNum&gt;1454&lt;/RecNum&gt;&lt;IDText&gt;Cross sectional stature and weight reference curves for the UK, 1990&lt;/IDText&gt;&lt;MDL Ref_Type="Journal"&gt;&lt;Ref_Type&gt;Journal&lt;/Ref_Type&gt;&lt;Ref_ID&gt;1454&lt;/Ref_ID&gt;&lt;Title_Primary&gt;Cross sectional stature and weight reference curves for the UK, 1990&lt;/Title_Primary&gt;&lt;Authors_Primary&gt;Freeman,J.V.&lt;/Authors_Primary&gt;&lt;Authors_Primary&gt;Cole,T.J.&lt;/Authors_Primary&gt;&lt;Authors_Primary&gt;Chinn,S.&lt;/Authors_Primary&gt;&lt;Authors_Primary&gt;Jones,P.R.&lt;/Authors_Primary&gt;&lt;Authors_Primary&gt;White,E.M.&lt;/Authors_Primary&gt;&lt;Authors_Primary&gt;Preece,M.A.&lt;/Authors_Primary&gt;&lt;Date_Primary&gt;1995/7&lt;/Date_Primary&gt;&lt;Keywords&gt;Adolescent&lt;/Keywords&gt;&lt;Keywords&gt;Adult&lt;/Keywords&gt;&lt;Keywords&gt;analysis&lt;/Keywords&gt;&lt;Keywords&gt;Body Height&lt;/Keywords&gt;&lt;Keywords&gt;Body Weight&lt;/Keywords&gt;&lt;Keywords&gt;Child&lt;/Keywords&gt;&lt;Keywords&gt;Child,Preschool&lt;/Keywords&gt;&lt;Keywords&gt;Cross-Sectional Studies&lt;/Keywords&gt;&lt;Keywords&gt;Female&lt;/Keywords&gt;&lt;Keywords&gt;Great Britain&lt;/Keywords&gt;&lt;Keywords&gt;Growth&lt;/Keywords&gt;&lt;Keywords&gt;Humans&lt;/Keywords&gt;&lt;Keywords&gt;Infant&lt;/Keywords&gt;&lt;Keywords&gt;Infant,Newborn&lt;/Keywords&gt;&lt;Keywords&gt;Male&lt;/Keywords&gt;&lt;Keywords&gt;Middle Aged&lt;/Keywords&gt;&lt;Keywords&gt;Physical Examination&lt;/Keywords&gt;&lt;Keywords&gt;Reference Values&lt;/Keywords&gt;&lt;Keywords&gt;Regression Analysis&lt;/Keywords&gt;&lt;Keywords&gt;Research Support,Non-U.S.Gov&amp;apos;t&lt;/Keywords&gt;&lt;Reprint&gt;Not in File&lt;/Reprint&gt;&lt;Start_Page&gt;17&lt;/Start_Page&gt;&lt;End_Page&gt;24&lt;/End_Page&gt;&lt;Periodical&gt;Archives Of Disease In Childhood&lt;/Periodical&gt;&lt;Volume&gt;73&lt;/Volume&gt;&lt;Issue&gt;1&lt;/Issue&gt;&lt;Address&gt;Institute of Child Health, London&lt;/Address&gt;&lt;Web_URL&gt;PM:7639543&lt;/Web_URL&gt;&lt;ZZ_JournalStdAbbrev&gt;&lt;f name="System"&gt;Archives Of Disease In Childhood&lt;/f&gt;&lt;/ZZ_JournalStdAbbrev&gt;&lt;ZZ_WorkformID&gt;1&lt;/ZZ_WorkformID&gt;&lt;/MDL&gt;&lt;/Cite&gt;&lt;/Refman&gt;</w:instrText>
      </w:r>
      <w:r w:rsidR="001A5B8C">
        <w:fldChar w:fldCharType="separate"/>
      </w:r>
      <w:r w:rsidR="001A5B8C">
        <w:t xml:space="preserve">(Freeman </w:t>
      </w:r>
      <w:r w:rsidR="001A5B8C" w:rsidRPr="001A5B8C">
        <w:rPr>
          <w:i/>
        </w:rPr>
        <w:t>et al.</w:t>
      </w:r>
      <w:r w:rsidR="001A5B8C">
        <w:t xml:space="preserve"> 1995)</w:t>
      </w:r>
      <w:r w:rsidR="001A5B8C">
        <w:fldChar w:fldCharType="end"/>
      </w:r>
      <w:r>
        <w:t xml:space="preserve">: </w:t>
      </w:r>
    </w:p>
    <w:p w14:paraId="6139B8E7" w14:textId="77777777" w:rsidR="00FB344C" w:rsidRDefault="00FB344C"/>
    <w:p w14:paraId="7E775D64" w14:textId="77777777" w:rsidR="00FB344C" w:rsidRDefault="00FB344C">
      <w:r>
        <w:t>Males  =  (</w:t>
      </w:r>
      <w:r>
        <w:rPr>
          <w:u w:val="single"/>
        </w:rPr>
        <w:t>maternal height + paternal height</w:t>
      </w:r>
      <w:r>
        <w:t>)  + 7</w:t>
      </w:r>
    </w:p>
    <w:p w14:paraId="4446BF9C" w14:textId="77777777" w:rsidR="00FB344C" w:rsidRDefault="00FB344C">
      <w:r>
        <w:tab/>
      </w:r>
      <w:r>
        <w:tab/>
      </w:r>
      <w:r>
        <w:tab/>
        <w:t>2</w:t>
      </w:r>
    </w:p>
    <w:p w14:paraId="6931AE4B" w14:textId="77777777" w:rsidR="00FB344C" w:rsidRDefault="00FB344C">
      <w:pPr>
        <w:pStyle w:val="Heading1"/>
      </w:pPr>
    </w:p>
    <w:p w14:paraId="31F85F4B" w14:textId="77777777" w:rsidR="00FB344C" w:rsidRDefault="00FB344C">
      <w:r>
        <w:t>Females  =  (</w:t>
      </w:r>
      <w:r>
        <w:rPr>
          <w:u w:val="single"/>
        </w:rPr>
        <w:t>maternal height + paternal height</w:t>
      </w:r>
      <w:r>
        <w:t>)  - 7</w:t>
      </w:r>
    </w:p>
    <w:p w14:paraId="206C973D" w14:textId="77777777" w:rsidR="00FB344C" w:rsidRDefault="00FB344C">
      <w:r>
        <w:tab/>
      </w:r>
      <w:r>
        <w:tab/>
      </w:r>
      <w:r>
        <w:tab/>
        <w:t>2</w:t>
      </w:r>
    </w:p>
    <w:p w14:paraId="00F2D495" w14:textId="77777777" w:rsidR="00FB344C" w:rsidRDefault="00FB344C"/>
    <w:p w14:paraId="7ED20E4C" w14:textId="77777777" w:rsidR="00FB344C" w:rsidRDefault="00FB344C" w:rsidP="00FB344C">
      <w:pPr>
        <w:spacing w:line="480" w:lineRule="auto"/>
      </w:pPr>
      <w:r>
        <w:t>The target height centile SDS was calculated and a comparision between the childs actual height SDS and their expected or target height SDS was made (Actual height SDS – Target height SDS).</w:t>
      </w:r>
    </w:p>
    <w:p w14:paraId="5B7B8653" w14:textId="77777777" w:rsidR="00733117" w:rsidRDefault="00733117" w:rsidP="00FB344C">
      <w:pPr>
        <w:spacing w:line="480" w:lineRule="auto"/>
      </w:pPr>
    </w:p>
    <w:p w14:paraId="2CDD082D" w14:textId="77777777" w:rsidR="00FB344C" w:rsidRDefault="00FB344C" w:rsidP="00FB344C">
      <w:pPr>
        <w:pStyle w:val="MDheading3"/>
      </w:pPr>
      <w:bookmarkStart w:id="30" w:name="_Toc161096858"/>
      <w:r>
        <w:t>3.3.2</w:t>
      </w:r>
      <w:r>
        <w:tab/>
        <w:t>Insulin Resistance and Atherogenic Index</w:t>
      </w:r>
      <w:bookmarkEnd w:id="30"/>
    </w:p>
    <w:p w14:paraId="368F8103" w14:textId="77777777" w:rsidR="00FB344C" w:rsidRDefault="00FB344C" w:rsidP="00FB344C">
      <w:pPr>
        <w:spacing w:line="480" w:lineRule="auto"/>
      </w:pPr>
      <w:r>
        <w:t xml:space="preserve">Various methods of assessing insulin resistance have been proposed </w:t>
      </w:r>
      <w:r w:rsidR="001A5B8C">
        <w:fldChar w:fldCharType="begin"/>
      </w:r>
      <w:r w:rsidR="001A5B8C">
        <w:instrText xml:space="preserve"> ADDIN REFMGR.CITE &lt;Refman&gt;&lt;Cite&gt;&lt;Author&gt;Ferrannini&lt;/Author&gt;&lt;Year&gt;1998&lt;/Year&gt;&lt;RecNum&gt;1455&lt;/RecNum&gt;&lt;IDText&gt;How to measure insulin sensitivity&lt;/IDText&gt;&lt;MDL Ref_Type="Journal"&gt;&lt;Ref_Type&gt;Journal&lt;/Ref_Type&gt;&lt;Ref_ID&gt;1455&lt;/Ref_ID&gt;&lt;Title_Primary&gt;How to measure insulin sensitivity&lt;/Title_Primary&gt;&lt;Authors_Primary&gt;Ferrannini,E.&lt;/Authors_Primary&gt;&lt;Authors_Primary&gt;Mari,A.&lt;/Authors_Primary&gt;&lt;Date_Primary&gt;1998/7&lt;/Date_Primary&gt;&lt;Keywords&gt;administration &amp;amp; dosage&lt;/Keywords&gt;&lt;Keywords&gt;analysis&lt;/Keywords&gt;&lt;Keywords&gt;blood&lt;/Keywords&gt;&lt;Keywords&gt;Blood Glucose&lt;/Keywords&gt;&lt;Keywords&gt;Blood Pressure&lt;/Keywords&gt;&lt;Keywords&gt;Cardiovascular Diseases&lt;/Keywords&gt;&lt;Keywords&gt;etiology&lt;/Keywords&gt;&lt;Keywords&gt;Fasting&lt;/Keywords&gt;&lt;Keywords&gt;Glucose&lt;/Keywords&gt;&lt;Keywords&gt;Glucose Clamp Technique&lt;/Keywords&gt;&lt;Keywords&gt;Glucose Intolerance&lt;/Keywords&gt;&lt;Keywords&gt;Glucose Tolerance Test&lt;/Keywords&gt;&lt;Keywords&gt;Homeostasis&lt;/Keywords&gt;&lt;Keywords&gt;Humans&lt;/Keywords&gt;&lt;Keywords&gt;Insulin&lt;/Keywords&gt;&lt;Keywords&gt;Insulin Resistance&lt;/Keywords&gt;&lt;Keywords&gt;Italy&lt;/Keywords&gt;&lt;Keywords&gt;metabolism&lt;/Keywords&gt;&lt;Keywords&gt;methods&lt;/Keywords&gt;&lt;Keywords&gt;Models,Biological&lt;/Keywords&gt;&lt;Keywords&gt;Phenotype&lt;/Keywords&gt;&lt;Keywords&gt;physiology&lt;/Keywords&gt;&lt;Keywords&gt;Population&lt;/Keywords&gt;&lt;Keywords&gt;Risk&lt;/Keywords&gt;&lt;Keywords&gt;Risk Factors&lt;/Keywords&gt;&lt;Keywords&gt;secretion&lt;/Keywords&gt;&lt;Keywords&gt;trends&lt;/Keywords&gt;&lt;Reprint&gt;Not in File&lt;/Reprint&gt;&lt;Start_Page&gt;895&lt;/Start_Page&gt;&lt;End_Page&gt;906&lt;/End_Page&gt;&lt;Periodical&gt;Journal Of Hypertension&lt;/Periodical&gt;&lt;Volume&gt;16&lt;/Volume&gt;&lt;Issue&gt;7&lt;/Issue&gt;&lt;Address&gt;CNR Institute of Clinical Physiology and Department of Internal Medicine, University of Pisa, Italy. ferranni@nsifc.ifc.pi.cnr.it&lt;/Address&gt;&lt;Web_URL&gt;PM:9794728&lt;/Web_URL&gt;&lt;ZZ_JournalStdAbbrev&gt;&lt;f name="System"&gt;Journal Of Hypertension&lt;/f&gt;&lt;/ZZ_JournalStdAbbrev&gt;&lt;ZZ_WorkformID&gt;1&lt;/ZZ_WorkformID&gt;&lt;/MDL&gt;&lt;/Cite&gt;&lt;/Refman&gt;</w:instrText>
      </w:r>
      <w:r w:rsidR="001A5B8C">
        <w:fldChar w:fldCharType="separate"/>
      </w:r>
      <w:r w:rsidR="001A5B8C">
        <w:t>(Ferrannini and Mari 1998)</w:t>
      </w:r>
      <w:r w:rsidR="001A5B8C">
        <w:fldChar w:fldCharType="end"/>
      </w:r>
      <w:r>
        <w:t>. There is considerable debate about the mo</w:t>
      </w:r>
      <w:r w:rsidR="007D68FF">
        <w:t xml:space="preserve">st appropriate measures to use </w:t>
      </w:r>
      <w:r w:rsidR="001A5B8C">
        <w:fldChar w:fldCharType="begin"/>
      </w:r>
      <w:r w:rsidR="001A5B8C">
        <w:instrText xml:space="preserve"> ADDIN REFMGR.CITE &lt;Refman&gt;&lt;Cite&gt;&lt;Author&gt;Cutfield&lt;/Author&gt;&lt;Year&gt;2005&lt;/Year&gt;&lt;RecNum&gt;1457&lt;/RecNum&gt;&lt;IDText&gt;Simple fasting methods to assess insulin sensitivity in childhood&lt;/IDText&gt;&lt;MDL Ref_Type="Journal"&gt;&lt;Ref_Type&gt;Journal&lt;/Ref_Type&gt;&lt;Ref_ID&gt;1457&lt;/Ref_ID&gt;&lt;Title_Primary&gt;Simple fasting methods to assess insulin sensitivity in childhood&lt;/Title_Primary&gt;&lt;Authors_Primary&gt;Cutfield,W.S.&lt;/Authors_Primary&gt;&lt;Authors_Primary&gt;Hofman,P.L.&lt;/Authors_Primary&gt;&lt;Date_Primary&gt;2005&lt;/Date_Primary&gt;&lt;Keywords&gt;Adult&lt;/Keywords&gt;&lt;Keywords&gt;Fasting&lt;/Keywords&gt;&lt;Keywords&gt;Glucose&lt;/Keywords&gt;&lt;Keywords&gt;Growth&lt;/Keywords&gt;&lt;Keywords&gt;Growth Hormone&lt;/Keywords&gt;&lt;Keywords&gt;Insulin&lt;/Keywords&gt;&lt;Keywords&gt;methods&lt;/Keywords&gt;&lt;Keywords&gt;Obesity&lt;/Keywords&gt;&lt;Keywords&gt;therapy&lt;/Keywords&gt;&lt;Reprint&gt;Not in File&lt;/Reprint&gt;&lt;Start_Page&gt;25&lt;/Start_Page&gt;&lt;End_Page&gt;31&lt;/End_Page&gt;&lt;Periodical&gt;Hormone Research.&lt;/Periodical&gt;&lt;Volume&gt;64 Suppl 3&lt;/Volume&gt;&lt;Address&gt;Liggins Institute, University of Auckland, Auckland, New Zealand. w.cutfield@auckland.ac.nz&lt;/Address&gt;&lt;Web_URL&gt;PM:16439841&lt;/Web_URL&gt;&lt;ZZ_JournalFull&gt;&lt;f name="System"&gt;Hormone Research.&lt;/f&gt;&lt;/ZZ_JournalFull&gt;&lt;ZZ_WorkformID&gt;1&lt;/ZZ_WorkformID&gt;&lt;/MDL&gt;&lt;/Cite&gt;&lt;/Refman&gt;</w:instrText>
      </w:r>
      <w:r w:rsidR="001A5B8C">
        <w:fldChar w:fldCharType="separate"/>
      </w:r>
      <w:r w:rsidR="001A5B8C">
        <w:t>(Cutfield and Hofman 2005)</w:t>
      </w:r>
      <w:r w:rsidR="001A5B8C">
        <w:fldChar w:fldCharType="end"/>
      </w:r>
      <w:r>
        <w:t xml:space="preserve">. We selected the fasting insulin:glucose ratio </w:t>
      </w:r>
      <w:r w:rsidR="001A5B8C">
        <w:fldChar w:fldCharType="begin"/>
      </w:r>
      <w:r w:rsidR="001A5B8C">
        <w:instrText xml:space="preserve"> ADDIN REFMGR.CITE &lt;Refman&gt;&lt;Cite&gt;&lt;Author&gt;Vuguin&lt;/Author&gt;&lt;Year&gt;2001&lt;/Year&gt;&lt;RecNum&gt;652&lt;/RecNum&gt;&lt;IDText&gt;Fasting glucose insulin ratio: a useful measure of insulin resistance in girls with premature adrenarche&lt;/IDText&gt;&lt;MDL Ref_Type="Journal"&gt;&lt;Ref_Type&gt;Journal&lt;/Ref_Type&gt;&lt;Ref_ID&gt;652&lt;/Ref_ID&gt;&lt;Title_Primary&gt;Fasting glucose insulin ratio: a useful measure of insulin resistance in girls with premature adrenarche&lt;/Title_Primary&gt;&lt;Authors_Primary&gt;Vuguin,P.&lt;/Authors_Primary&gt;&lt;Authors_Primary&gt;Saenger,P.&lt;/Authors_Primary&gt;&lt;Authors_Primary&gt;Dimartino-Nardi,J.&lt;/Authors_Primary&gt;&lt;Date_Primary&gt;2001/10&lt;/Date_Primary&gt;&lt;Keywords&gt;21486553&lt;/Keywords&gt;&lt;Keywords&gt;analysis&lt;/Keywords&gt;&lt;Keywords&gt;Body Mass Index&lt;/Keywords&gt;&lt;Keywords&gt;Fasting&lt;/Keywords&gt;&lt;Keywords&gt;Glucose&lt;/Keywords&gt;&lt;Keywords&gt;Glucose Tolerance Test&lt;/Keywords&gt;&lt;Keywords&gt;Insulin&lt;/Keywords&gt;&lt;Keywords&gt;Insulin Resistance&lt;/Keywords&gt;&lt;Keywords&gt;Regression Analysis&lt;/Keywords&gt;&lt;Reprint&gt;In File&lt;/Reprint&gt;&lt;Start_Page&gt;4618&lt;/Start_Page&gt;&lt;End_Page&gt;4621&lt;/End_Page&gt;&lt;Periodical&gt;Journal of Clinical Endocrinology &amp;amp; Metabolism.&lt;/Periodical&gt;&lt;Volume&gt;86&lt;/Volume&gt;&lt;Issue&gt;10&lt;/Issue&gt;&lt;ZZ_JournalFull&gt;&lt;f name="System"&gt;Journal of Clinical Endocrinology &amp;amp; Metabolism.&lt;/f&gt;&lt;/ZZ_JournalFull&gt;&lt;ZZ_WorkformID&gt;1&lt;/ZZ_WorkformID&gt;&lt;/MDL&gt;&lt;/Cite&gt;&lt;Cite&gt;&lt;Author&gt;Legro&lt;/Author&gt;&lt;Year&gt;1998&lt;/Year&gt;&lt;RecNum&gt;1456&lt;/RecNum&gt;&lt;IDText&gt;A fasting glucose to insulin ratio is a useful measure of insulin sensitivity in women with polycystic ovary syndrome&lt;/IDText&gt;&lt;MDL Ref_Type="Journal"&gt;&lt;Ref_Type&gt;Journal&lt;/Ref_Type&gt;&lt;Ref_ID&gt;1456&lt;/Ref_ID&gt;&lt;Title_Primary&gt;A fasting glucose to insulin ratio is a useful measure of insulin sensitivity in women with polycystic ovary syndrome&lt;/Title_Primary&gt;&lt;Authors_Primary&gt;Legro,R.S.&lt;/Authors_Primary&gt;&lt;Authors_Primary&gt;Finegood,D.&lt;/Authors_Primary&gt;&lt;Authors_Primary&gt;Dunaif,A.&lt;/Authors_Primary&gt;&lt;Date_Primary&gt;1998/8&lt;/Date_Primary&gt;&lt;Keywords&gt;Abnormalities&lt;/Keywords&gt;&lt;Keywords&gt;Adolescent&lt;/Keywords&gt;&lt;Keywords&gt;Adult&lt;/Keywords&gt;&lt;Keywords&gt;Aged&lt;/Keywords&gt;&lt;Keywords&gt;analysis&lt;/Keywords&gt;&lt;Keywords&gt;blood&lt;/Keywords&gt;&lt;Keywords&gt;Blood Glucose&lt;/Keywords&gt;&lt;Keywords&gt;Body Mass Index&lt;/Keywords&gt;&lt;Keywords&gt;Fasting&lt;/Keywords&gt;&lt;Keywords&gt;Female&lt;/Keywords&gt;&lt;Keywords&gt;Glucose&lt;/Keywords&gt;&lt;Keywords&gt;Glucose Tolerance Test&lt;/Keywords&gt;&lt;Keywords&gt;Humans&lt;/Keywords&gt;&lt;Keywords&gt;Hyperinsulinemia&lt;/Keywords&gt;&lt;Keywords&gt;Insulin&lt;/Keywords&gt;&lt;Keywords&gt;Insulin Resistance&lt;/Keywords&gt;&lt;Keywords&gt;Kinetics&lt;/Keywords&gt;&lt;Keywords&gt;Obstetrics&lt;/Keywords&gt;&lt;Keywords&gt;physiopathology&lt;/Keywords&gt;&lt;Keywords&gt;Polycystic Ovary Syndrome&lt;/Keywords&gt;&lt;Keywords&gt;Population&lt;/Keywords&gt;&lt;Keywords&gt;Regression Analysis&lt;/Keywords&gt;&lt;Keywords&gt;Research Support,Non-U.S.Gov&amp;apos;t&lt;/Keywords&gt;&lt;Keywords&gt;Research Support,U.S.Gov&amp;apos;t,P.H.S.&lt;/Keywords&gt;&lt;Keywords&gt;Syndrome&lt;/Keywords&gt;&lt;Keywords&gt;therapy&lt;/Keywords&gt;&lt;Reprint&gt;Not in File&lt;/Reprint&gt;&lt;Start_Page&gt;2694&lt;/Start_Page&gt;&lt;End_Page&gt;2698&lt;/End_Page&gt;&lt;Periodical&gt;Journal of Clinical Endocrinology &amp;amp; Metabolism&lt;/Periodical&gt;&lt;Volume&gt;83&lt;/Volume&gt;&lt;Issue&gt;8&lt;/Issue&gt;&lt;Address&gt;Department of Obstetrics and Gynecology, Pennsylvania State University College of Medicine, Hershey 17033, USA&lt;/Address&gt;&lt;Web_URL&gt;PM:9709933&lt;/Web_URL&gt;&lt;ZZ_JournalFull&gt;&lt;f name="System"&gt;Journal of Clinical Endocrinology &amp;amp; Metabolism&lt;/f&gt;&lt;/ZZ_JournalFull&gt;&lt;ZZ_WorkformID&gt;1&lt;/ZZ_WorkformID&gt;&lt;/MDL&gt;&lt;/Cite&gt;&lt;/Refman&gt;</w:instrText>
      </w:r>
      <w:r w:rsidR="001A5B8C">
        <w:fldChar w:fldCharType="separate"/>
      </w:r>
      <w:r w:rsidR="001A5B8C">
        <w:t>(Vuguin, Saenger, and Dimartino-Nardi 2001;Legro, Finegood, and Dunaif 1998)</w:t>
      </w:r>
      <w:r w:rsidR="001A5B8C">
        <w:fldChar w:fldCharType="end"/>
      </w:r>
      <w:r>
        <w:t xml:space="preserve">, and the Homeostasis model assessment (HOMA) index of insulin resistance </w:t>
      </w:r>
      <w:r w:rsidR="001A5B8C">
        <w:fldChar w:fldCharType="begin"/>
      </w:r>
      <w:r w:rsidR="001A5B8C">
        <w:instrText xml:space="preserve"> ADDIN REFMGR.CITE &lt;Refman&gt;&lt;Cite&gt;&lt;Author&gt;Matthews&lt;/Author&gt;&lt;Year&gt;1985&lt;/Year&gt;&lt;RecNum&gt;651&lt;/RecNum&gt;&lt;IDText&gt;Homeostasis model assessment: insulin resistance and beta-cell function from fasting plasma glucose and insulin concentrations in man&lt;/IDText&gt;&lt;MDL Ref_Type="Journal"&gt;&lt;Ref_Type&gt;Journal&lt;/Ref_Type&gt;&lt;Ref_ID&gt;651&lt;/Ref_ID&gt;&lt;Title_Primary&gt;Homeostasis model assessment: insulin resistance and beta-cell function from fasting plasma glucose and insulin concentrations in man&lt;/Title_Primary&gt;&lt;Authors_Primary&gt;Matthews,D.R.&lt;/Authors_Primary&gt;&lt;Authors_Primary&gt;Hosker,J.P.&lt;/Authors_Primary&gt;&lt;Authors_Primary&gt;Rudenski,A.S.&lt;/Authors_Primary&gt;&lt;Authors_Primary&gt;Naylor,B.A.&lt;/Authors_Primary&gt;&lt;Authors_Primary&gt;Treacher,D.F.&lt;/Authors_Primary&gt;&lt;Authors_Primary&gt;Turner,R.C.&lt;/Authors_Primary&gt;&lt;Date_Primary&gt;1985/7&lt;/Date_Primary&gt;&lt;Keywords&gt;86005997&lt;/Keywords&gt;&lt;Keywords&gt;deficiency&lt;/Keywords&gt;&lt;Keywords&gt;Fasting&lt;/Keywords&gt;&lt;Keywords&gt;Glucose&lt;/Keywords&gt;&lt;Keywords&gt;Glucose Tolerance Test&lt;/Keywords&gt;&lt;Keywords&gt;Homeostasis&lt;/Keywords&gt;&lt;Keywords&gt;Insulin&lt;/Keywords&gt;&lt;Keywords&gt;Insulin Resistance&lt;/Keywords&gt;&lt;Reprint&gt;In File&lt;/Reprint&gt;&lt;Start_Page&gt;412&lt;/Start_Page&gt;&lt;End_Page&gt;419&lt;/End_Page&gt;&lt;Periodical&gt;Diabetologia.&lt;/Periodical&gt;&lt;Volume&gt;28&lt;/Volume&gt;&lt;Issue&gt;7&lt;/Issue&gt;&lt;ZZ_JournalFull&gt;&lt;f name="System"&gt;Diabetologia.&lt;/f&gt;&lt;/ZZ_JournalFull&gt;&lt;ZZ_WorkformID&gt;1&lt;/ZZ_WorkformID&gt;&lt;/MDL&gt;&lt;/Cite&gt;&lt;/Refman&gt;</w:instrText>
      </w:r>
      <w:r w:rsidR="001A5B8C">
        <w:fldChar w:fldCharType="separate"/>
      </w:r>
      <w:r w:rsidR="001A5B8C">
        <w:t xml:space="preserve">(Matthews </w:t>
      </w:r>
      <w:r w:rsidR="001A5B8C" w:rsidRPr="001A5B8C">
        <w:rPr>
          <w:i/>
        </w:rPr>
        <w:t>et al.</w:t>
      </w:r>
      <w:r w:rsidR="001A5B8C">
        <w:t xml:space="preserve"> 1985)</w:t>
      </w:r>
      <w:r w:rsidR="001A5B8C">
        <w:fldChar w:fldCharType="end"/>
      </w:r>
      <w:r>
        <w:t xml:space="preserve">. Both of these methods are simple and correlate well with more sophisticated measures such as the euglycaemic hyperinsulinaemic clamp </w:t>
      </w:r>
      <w:r w:rsidR="001A5B8C">
        <w:fldChar w:fldCharType="begin"/>
      </w:r>
      <w:r w:rsidR="001A5B8C">
        <w:instrText xml:space="preserve"> ADDIN REFMGR.CITE &lt;Refman&gt;&lt;Cite&gt;&lt;Author&gt;Matthews&lt;/Author&gt;&lt;Year&gt;1985&lt;/Year&gt;&lt;RecNum&gt;651&lt;/RecNum&gt;&lt;IDText&gt;Homeostasis model assessment: insulin resistance and beta-cell function from fasting plasma glucose and insulin concentrations in man&lt;/IDText&gt;&lt;MDL Ref_Type="Journal"&gt;&lt;Ref_Type&gt;Journal&lt;/Ref_Type&gt;&lt;Ref_ID&gt;651&lt;/Ref_ID&gt;&lt;Title_Primary&gt;Homeostasis model assessment: insulin resistance and beta-cell function from fasting plasma glucose and insulin concentrations in man&lt;/Title_Primary&gt;&lt;Authors_Primary&gt;Matthews,D.R.&lt;/Authors_Primary&gt;&lt;Authors_Primary&gt;Hosker,J.P.&lt;/Authors_Primary&gt;&lt;Authors_Primary&gt;Rudenski,A.S.&lt;/Authors_Primary&gt;&lt;Authors_Primary&gt;Naylor,B.A.&lt;/Authors_Primary&gt;&lt;Authors_Primary&gt;Treacher,D.F.&lt;/Authors_Primary&gt;&lt;Authors_Primary&gt;Turner,R.C.&lt;/Authors_Primary&gt;&lt;Date_Primary&gt;1985/7&lt;/Date_Primary&gt;&lt;Keywords&gt;86005997&lt;/Keywords&gt;&lt;Keywords&gt;deficiency&lt;/Keywords&gt;&lt;Keywords&gt;Fasting&lt;/Keywords&gt;&lt;Keywords&gt;Glucose&lt;/Keywords&gt;&lt;Keywords&gt;Glucose Tolerance Test&lt;/Keywords&gt;&lt;Keywords&gt;Homeostasis&lt;/Keywords&gt;&lt;Keywords&gt;Insulin&lt;/Keywords&gt;&lt;Keywords&gt;Insulin Resistance&lt;/Keywords&gt;&lt;Reprint&gt;In File&lt;/Reprint&gt;&lt;Start_Page&gt;412&lt;/Start_Page&gt;&lt;End_Page&gt;419&lt;/End_Page&gt;&lt;Periodical&gt;Diabetologia.&lt;/Periodical&gt;&lt;Volume&gt;28&lt;/Volume&gt;&lt;Issue&gt;7&lt;/Issue&gt;&lt;ZZ_JournalFull&gt;&lt;f name="System"&gt;Diabetologia.&lt;/f&gt;&lt;/ZZ_JournalFull&gt;&lt;ZZ_WorkformID&gt;1&lt;/ZZ_WorkformID&gt;&lt;/MDL&gt;&lt;/Cite&gt;&lt;Cite&gt;&lt;Author&gt;Vuguin&lt;/Author&gt;&lt;Year&gt;2001&lt;/Year&gt;&lt;RecNum&gt;652&lt;/RecNum&gt;&lt;IDText&gt;Fasting glucose insulin ratio: a useful measure of insulin resistance in girls with premature adrenarche&lt;/IDText&gt;&lt;MDL Ref_Type="Journal"&gt;&lt;Ref_Type&gt;Journal&lt;/Ref_Type&gt;&lt;Ref_ID&gt;652&lt;/Ref_ID&gt;&lt;Title_Primary&gt;Fasting glucose insulin ratio: a useful measure of insulin resistance in girls with premature adrenarche&lt;/Title_Primary&gt;&lt;Authors_Primary&gt;Vuguin,P.&lt;/Authors_Primary&gt;&lt;Authors_Primary&gt;Saenger,P.&lt;/Authors_Primary&gt;&lt;Authors_Primary&gt;Dimartino-Nardi,J.&lt;/Authors_Primary&gt;&lt;Date_Primary&gt;2001/10&lt;/Date_Primary&gt;&lt;Keywords&gt;21486553&lt;/Keywords&gt;&lt;Keywords&gt;analysis&lt;/Keywords&gt;&lt;Keywords&gt;Body Mass Index&lt;/Keywords&gt;&lt;Keywords&gt;Fasting&lt;/Keywords&gt;&lt;Keywords&gt;Glucose&lt;/Keywords&gt;&lt;Keywords&gt;Glucose Tolerance Test&lt;/Keywords&gt;&lt;Keywords&gt;Insulin&lt;/Keywords&gt;&lt;Keywords&gt;Insulin Resistance&lt;/Keywords&gt;&lt;Keywords&gt;Regression Analysis&lt;/Keywords&gt;&lt;Reprint&gt;In File&lt;/Reprint&gt;&lt;Start_Page&gt;4618&lt;/Start_Page&gt;&lt;End_Page&gt;4621&lt;/End_Page&gt;&lt;Periodical&gt;Journal of Clinical Endocrinology &amp;amp; Metabolism.&lt;/Periodical&gt;&lt;Volume&gt;86&lt;/Volume&gt;&lt;Issue&gt;10&lt;/Issue&gt;&lt;ZZ_JournalFull&gt;&lt;f name="System"&gt;Journal of Clinical Endocrinology &amp;amp; Metabolism.&lt;/f&gt;&lt;/ZZ_JournalFull&gt;&lt;ZZ_WorkformID&gt;1&lt;/ZZ_WorkformID&gt;&lt;/MDL&gt;&lt;/Cite&gt;&lt;Cite&gt;&lt;Author&gt;Cutfield&lt;/Author&gt;&lt;Year&gt;2005&lt;/Year&gt;&lt;RecNum&gt;1457&lt;/RecNum&gt;&lt;IDText&gt;Simple fasting methods to assess insulin sensitivity in childhood&lt;/IDText&gt;&lt;MDL Ref_Type="Journal"&gt;&lt;Ref_Type&gt;Journal&lt;/Ref_Type&gt;&lt;Ref_ID&gt;1457&lt;/Ref_ID&gt;&lt;Title_Primary&gt;Simple fasting methods to assess insulin sensitivity in childhood&lt;/Title_Primary&gt;&lt;Authors_Primary&gt;Cutfield,W.S.&lt;/Authors_Primary&gt;&lt;Authors_Primary&gt;Hofman,P.L.&lt;/Authors_Primary&gt;&lt;Date_Primary&gt;2005&lt;/Date_Primary&gt;&lt;Keywords&gt;Adult&lt;/Keywords&gt;&lt;Keywords&gt;Fasting&lt;/Keywords&gt;&lt;Keywords&gt;Glucose&lt;/Keywords&gt;&lt;Keywords&gt;Growth&lt;/Keywords&gt;&lt;Keywords&gt;Growth Hormone&lt;/Keywords&gt;&lt;Keywords&gt;Insulin&lt;/Keywords&gt;&lt;Keywords&gt;methods&lt;/Keywords&gt;&lt;Keywords&gt;Obesity&lt;/Keywords&gt;&lt;Keywords&gt;therapy&lt;/Keywords&gt;&lt;Reprint&gt;Not in File&lt;/Reprint&gt;&lt;Start_Page&gt;25&lt;/Start_Page&gt;&lt;End_Page&gt;31&lt;/End_Page&gt;&lt;Periodical&gt;Hormone Research.&lt;/Periodical&gt;&lt;Volume&gt;64 Suppl 3&lt;/Volume&gt;&lt;Address&gt;Liggins Institute, University of Auckland, Auckland, New Zealand. w.cutfield@auckland.ac.nz&lt;/Address&gt;&lt;Web_URL&gt;PM:16439841&lt;/Web_URL&gt;&lt;ZZ_JournalFull&gt;&lt;f name="System"&gt;Hormone Research.&lt;/f&gt;&lt;/ZZ_JournalFull&gt;&lt;ZZ_WorkformID&gt;1&lt;/ZZ_WorkformID&gt;&lt;/MDL&gt;&lt;/Cite&gt;&lt;/Refman&gt;</w:instrText>
      </w:r>
      <w:r w:rsidR="001A5B8C">
        <w:fldChar w:fldCharType="separate"/>
      </w:r>
      <w:r w:rsidR="001A5B8C">
        <w:t xml:space="preserve">(Matthews </w:t>
      </w:r>
      <w:r w:rsidR="001A5B8C" w:rsidRPr="001A5B8C">
        <w:rPr>
          <w:i/>
        </w:rPr>
        <w:t>et al.</w:t>
      </w:r>
      <w:r w:rsidR="001A5B8C">
        <w:t xml:space="preserve"> 1985;Vuguin </w:t>
      </w:r>
      <w:r w:rsidR="001A5B8C" w:rsidRPr="001A5B8C">
        <w:rPr>
          <w:i/>
        </w:rPr>
        <w:t>et al.</w:t>
      </w:r>
      <w:r w:rsidR="001A5B8C">
        <w:t xml:space="preserve"> 2001;Cutfield and Hofman 2005)</w:t>
      </w:r>
      <w:r w:rsidR="001A5B8C">
        <w:fldChar w:fldCharType="end"/>
      </w:r>
      <w:r w:rsidRPr="00F05C39">
        <w:t xml:space="preserve">. </w:t>
      </w:r>
      <w:r>
        <w:t xml:space="preserve">We also had difficulty obtaining ethics committee approval for the study which restricted us to only zero and 120 minute samples on </w:t>
      </w:r>
      <w:r w:rsidR="00733117">
        <w:t xml:space="preserve">the oral glucose tolerance test. </w:t>
      </w:r>
    </w:p>
    <w:p w14:paraId="3A5521B0" w14:textId="77777777" w:rsidR="00FB344C" w:rsidRDefault="00FB344C" w:rsidP="00FB344C">
      <w:pPr>
        <w:spacing w:line="480" w:lineRule="auto"/>
      </w:pPr>
    </w:p>
    <w:p w14:paraId="6EFA2F5B" w14:textId="77777777" w:rsidR="00733117" w:rsidRDefault="00733117" w:rsidP="00733117">
      <w:pPr>
        <w:rPr>
          <w:u w:val="single"/>
        </w:rPr>
      </w:pPr>
      <w:r>
        <w:tab/>
      </w:r>
      <w:r>
        <w:tab/>
        <w:t xml:space="preserve">HOMA score = </w:t>
      </w:r>
      <w:r w:rsidRPr="00733117">
        <w:rPr>
          <w:u w:val="single"/>
        </w:rPr>
        <w:t>Glucose (mmol/l) x Insulin (mU/l)</w:t>
      </w:r>
    </w:p>
    <w:p w14:paraId="0EF7AEC5" w14:textId="77777777" w:rsidR="00733117" w:rsidRPr="00733117" w:rsidRDefault="00733117" w:rsidP="00733117">
      <w:r>
        <w:tab/>
      </w:r>
      <w:r>
        <w:tab/>
      </w:r>
      <w:r>
        <w:tab/>
      </w:r>
      <w:r>
        <w:tab/>
      </w:r>
      <w:r>
        <w:tab/>
      </w:r>
      <w:r>
        <w:tab/>
        <w:t>22.5</w:t>
      </w:r>
    </w:p>
    <w:p w14:paraId="4EF88705" w14:textId="77777777" w:rsidR="00733117" w:rsidRDefault="00733117" w:rsidP="00FB344C">
      <w:pPr>
        <w:spacing w:line="480" w:lineRule="auto"/>
      </w:pPr>
    </w:p>
    <w:p w14:paraId="2F60A149" w14:textId="77777777" w:rsidR="00FB344C" w:rsidRDefault="00FB344C" w:rsidP="00FB344C">
      <w:pPr>
        <w:spacing w:line="480" w:lineRule="auto"/>
      </w:pPr>
      <w:r>
        <w:t xml:space="preserve">Cholesterol, triglyceride, low density lipoprotein (LDL) and high density lipoprotein (HDL) were measured. The Atherogenic index was used to combine aspects of the lipid profile as it is a reliable marker of cardiovascular risk </w:t>
      </w:r>
      <w:r w:rsidR="001A5B8C">
        <w:fldChar w:fldCharType="begin"/>
      </w:r>
      <w:r w:rsidR="001A5B8C">
        <w:instrText xml:space="preserve"> ADDIN REFMGR.CITE &lt;Refman&gt;&lt;Cite&gt;&lt;Author&gt;Despres&lt;/Author&gt;&lt;Year&gt;2000&lt;/Year&gt;&lt;RecNum&gt;1519&lt;/RecNum&gt;&lt;IDText&gt;HDL-cholesterol as a marker of coronary heart disease risk: the Quebec cardiovascular study&lt;/IDText&gt;&lt;MDL Ref_Type="Journal"&gt;&lt;Ref_Type&gt;Journal&lt;/Ref_Type&gt;&lt;Ref_ID&gt;1519&lt;/Ref_ID&gt;&lt;Title_Primary&gt;HDL-cholesterol as a marker of coronary heart disease risk: the Quebec cardiovascular study&lt;/Title_Primary&gt;&lt;Authors_Primary&gt;Despres,J.P.&lt;/Authors_Primary&gt;&lt;Authors_Primary&gt;Lemieux,I.&lt;/Authors_Primary&gt;&lt;Authors_Primary&gt;Dagenais,G.R.&lt;/Authors_Primary&gt;&lt;Authors_Primary&gt;Cantin,B.&lt;/Authors_Primary&gt;&lt;Authors_Primary&gt;Lamarche,B.&lt;/Authors_Primary&gt;&lt;Date_Primary&gt;2000/12&lt;/Date_Primary&gt;&lt;Keywords&gt;Abnormalities&lt;/Keywords&gt;&lt;Keywords&gt;Biological Markers&lt;/Keywords&gt;&lt;Keywords&gt;blood&lt;/Keywords&gt;&lt;Keywords&gt;Cholesterol&lt;/Keywords&gt;&lt;Keywords&gt;Coronary Disease&lt;/Keywords&gt;&lt;Keywords&gt;Diet&lt;/Keywords&gt;&lt;Keywords&gt;Heart&lt;/Keywords&gt;&lt;Keywords&gt;Humans&lt;/Keywords&gt;&lt;Keywords&gt;Hypertriglyceridemia&lt;/Keywords&gt;&lt;Keywords&gt;Insulin&lt;/Keywords&gt;&lt;Keywords&gt;Lipoproteins&lt;/Keywords&gt;&lt;Keywords&gt;Lipoproteins,HDL Cholesterol&lt;/Keywords&gt;&lt;Keywords&gt;methods&lt;/Keywords&gt;&lt;Keywords&gt;Middle Aged&lt;/Keywords&gt;&lt;Keywords&gt;Obesity&lt;/Keywords&gt;&lt;Keywords&gt;Prospective Studies&lt;/Keywords&gt;&lt;Keywords&gt;Research&lt;/Keywords&gt;&lt;Keywords&gt;Research Support,Non-U.S.Gov&amp;apos;t&lt;/Keywords&gt;&lt;Keywords&gt;Risk&lt;/Keywords&gt;&lt;Keywords&gt;therapy&lt;/Keywords&gt;&lt;Reprint&gt;Not in File&lt;/Reprint&gt;&lt;Start_Page&gt;263&lt;/Start_Page&gt;&lt;End_Page&gt;272&lt;/End_Page&gt;&lt;Periodical&gt;Atherosclerosis&lt;/Periodical&gt;&lt;Volume&gt;153&lt;/Volume&gt;&lt;Issue&gt;2&lt;/Issue&gt;&lt;Address&gt;Quebec Heart Institute, Laval Hospital Research Center, Sainte-Foy, Canada. jean-pierre.despres@crchul.ulaval.ca&lt;/Address&gt;&lt;Web_URL&gt;PM:11164415&lt;/Web_URL&gt;&lt;ZZ_JournalStdAbbrev&gt;&lt;f name="System"&gt;Atherosclerosis&lt;/f&gt;&lt;/ZZ_JournalStdAbbrev&gt;&lt;ZZ_WorkformID&gt;1&lt;/ZZ_WorkformID&gt;&lt;/MDL&gt;&lt;/Cite&gt;&lt;/Refman&gt;</w:instrText>
      </w:r>
      <w:r w:rsidR="001A5B8C">
        <w:fldChar w:fldCharType="separate"/>
      </w:r>
      <w:r w:rsidR="001A5B8C">
        <w:t xml:space="preserve">(Despres </w:t>
      </w:r>
      <w:r w:rsidR="001A5B8C" w:rsidRPr="001A5B8C">
        <w:rPr>
          <w:i/>
        </w:rPr>
        <w:t>et al.</w:t>
      </w:r>
      <w:r w:rsidR="001A5B8C">
        <w:t xml:space="preserve"> 2000)</w:t>
      </w:r>
      <w:r w:rsidR="001A5B8C">
        <w:fldChar w:fldCharType="end"/>
      </w:r>
      <w:r>
        <w:t>:</w:t>
      </w:r>
    </w:p>
    <w:p w14:paraId="29183886" w14:textId="77777777" w:rsidR="00FB344C" w:rsidRDefault="00FB344C"/>
    <w:p w14:paraId="213D3FB4" w14:textId="77777777" w:rsidR="00FB344C" w:rsidRDefault="00FB344C">
      <w:pPr>
        <w:ind w:left="720" w:firstLine="720"/>
        <w:rPr>
          <w:u w:val="single"/>
        </w:rPr>
      </w:pPr>
      <w:r>
        <w:t xml:space="preserve">Atherogenic index  = </w:t>
      </w:r>
      <w:r>
        <w:tab/>
      </w:r>
      <w:r>
        <w:rPr>
          <w:u w:val="single"/>
        </w:rPr>
        <w:t>(Cholesterol –HDL)</w:t>
      </w:r>
    </w:p>
    <w:p w14:paraId="45C199C2" w14:textId="77777777" w:rsidR="00FB344C" w:rsidRDefault="00FB344C">
      <w:pPr>
        <w:ind w:left="3600" w:firstLine="720"/>
      </w:pPr>
      <w:r>
        <w:t>HDL</w:t>
      </w:r>
    </w:p>
    <w:p w14:paraId="2F347840" w14:textId="77777777" w:rsidR="00FB344C" w:rsidRDefault="00FB344C" w:rsidP="00FB344C">
      <w:pPr>
        <w:pStyle w:val="MDHeading2"/>
        <w:spacing w:line="480" w:lineRule="auto"/>
        <w:rPr>
          <w:b w:val="0"/>
          <w:sz w:val="24"/>
        </w:rPr>
      </w:pPr>
    </w:p>
    <w:p w14:paraId="0AF601C0" w14:textId="77777777" w:rsidR="00FB344C" w:rsidRDefault="00FB344C" w:rsidP="00FB344C">
      <w:pPr>
        <w:pStyle w:val="MDHeading2"/>
        <w:spacing w:line="480" w:lineRule="auto"/>
      </w:pPr>
    </w:p>
    <w:p w14:paraId="1AADD5B4" w14:textId="77777777" w:rsidR="00FB344C" w:rsidRDefault="005E06A0" w:rsidP="00FB344C">
      <w:pPr>
        <w:pStyle w:val="MDHeading2"/>
        <w:spacing w:line="480" w:lineRule="auto"/>
      </w:pPr>
      <w:r>
        <w:br w:type="page"/>
      </w:r>
      <w:bookmarkStart w:id="31" w:name="_Toc161096859"/>
      <w:r w:rsidR="00FB344C">
        <w:t>3.4</w:t>
      </w:r>
      <w:r w:rsidR="00FB344C">
        <w:tab/>
        <w:t>Statistical Methods</w:t>
      </w:r>
      <w:bookmarkEnd w:id="31"/>
    </w:p>
    <w:p w14:paraId="19EC21A6" w14:textId="77777777" w:rsidR="00FB344C" w:rsidRDefault="00FB344C" w:rsidP="00FB344C">
      <w:pPr>
        <w:spacing w:line="480" w:lineRule="auto"/>
      </w:pPr>
      <w:r>
        <w:t xml:space="preserve">Advice as to statistical methods was taken from a statistician (Alan Rigby – Lecturer in Medical Statistics – </w:t>
      </w:r>
      <w:smartTag w:uri="urn:schemas-microsoft-com:office:smarttags" w:element="place">
        <w:smartTag w:uri="urn:schemas-microsoft-com:office:smarttags" w:element="PlaceName">
          <w:r>
            <w:t>Sheffield</w:t>
          </w:r>
        </w:smartTag>
        <w:r>
          <w:t xml:space="preserve"> </w:t>
        </w:r>
        <w:smartTag w:uri="urn:schemas-microsoft-com:office:smarttags" w:element="PlaceType">
          <w:r>
            <w:t>University</w:t>
          </w:r>
        </w:smartTag>
      </w:smartTag>
      <w:r>
        <w:t>).</w:t>
      </w:r>
      <w:r w:rsidR="005E06A0">
        <w:t xml:space="preserve"> All the statistical test</w:t>
      </w:r>
      <w:r w:rsidR="00C95536">
        <w:t>s</w:t>
      </w:r>
      <w:r w:rsidR="005E06A0">
        <w:t xml:space="preserve"> were carried out by myself using SPSS version 9.0.</w:t>
      </w:r>
      <w:r>
        <w:t xml:space="preserve"> </w:t>
      </w:r>
    </w:p>
    <w:p w14:paraId="12D3AD2E" w14:textId="77777777" w:rsidR="00FB344C" w:rsidRDefault="00FB344C" w:rsidP="00FB344C">
      <w:pPr>
        <w:spacing w:line="480" w:lineRule="auto"/>
      </w:pPr>
    </w:p>
    <w:p w14:paraId="5DA78950" w14:textId="77777777" w:rsidR="00FB344C" w:rsidRDefault="00FB344C" w:rsidP="00FB344C">
      <w:pPr>
        <w:spacing w:line="480" w:lineRule="auto"/>
      </w:pPr>
      <w:r>
        <w:t>For clarity of presentation much of the data is presented grouped, although gestational age is a continuous variable, accordin</w:t>
      </w:r>
      <w:r w:rsidR="00687199">
        <w:t xml:space="preserve">g to the degree of prematurity </w:t>
      </w:r>
      <w:r>
        <w:t xml:space="preserve">(&lt; 30 weeks, 30-34 weeks, 34 –37 weeks and term) as it’s importance was a key hypothesis we wished to test. These categories were adopted because they delineate subgroups within the cohort. Less than 30 weeks was the gestation at which neonates were usually electively ventilated initially on our unit at that time. Onset of labour at or below 34 weeks is the criteria for considering antenatal steroid administration to the mother to promote </w:t>
      </w:r>
      <w:r w:rsidR="009A7407">
        <w:t>fetal</w:t>
      </w:r>
      <w:r>
        <w:t xml:space="preserve"> lung maturation. Term delivery was considered to be beyond 37 weeks completed gestation. The longitudinal growth data was further subdivided into those born between 23-26 weeks and 27-30 weeks. </w:t>
      </w:r>
    </w:p>
    <w:p w14:paraId="7F4BA676" w14:textId="77777777" w:rsidR="00FB344C" w:rsidRDefault="00FB344C" w:rsidP="00FB344C">
      <w:pPr>
        <w:spacing w:line="480" w:lineRule="auto"/>
      </w:pPr>
    </w:p>
    <w:p w14:paraId="143E0C5C" w14:textId="77777777" w:rsidR="00FB344C" w:rsidRDefault="00FB344C" w:rsidP="00FB344C">
      <w:pPr>
        <w:spacing w:line="480" w:lineRule="auto"/>
      </w:pPr>
      <w:r>
        <w:t xml:space="preserve">A combination of T-tests and ANOVA were used to assess the significance of differences between the groups where appropriate. Pearson correlation coefficients and scatter plots were also used to examine relationships as continuous variables (without grouping). Where relationships were identified a detailed examination of data was performed using multiple regression with binary categorical variables, eg. gender, entered as dummy variables. A normal </w:t>
      </w:r>
      <w:r w:rsidRPr="00E1009C">
        <w:t>distribution was confirmed using the Kolmogorov-Smirnov test.</w:t>
      </w:r>
      <w:r>
        <w:t xml:space="preserve"> Data that was not normally distributed (principally urinary steroid metabolites and CRIB scores) was subjected to logarithmic transformation to obtain a normal distribution prior to statistical analysis. </w:t>
      </w:r>
    </w:p>
    <w:p w14:paraId="2B6CD2E8" w14:textId="77777777" w:rsidR="00FB344C" w:rsidRDefault="00FB344C" w:rsidP="00FB344C">
      <w:pPr>
        <w:spacing w:line="480" w:lineRule="auto"/>
      </w:pPr>
    </w:p>
    <w:p w14:paraId="08E3CB94" w14:textId="77777777" w:rsidR="00FB344C" w:rsidRDefault="00FB344C" w:rsidP="00FB344C">
      <w:pPr>
        <w:spacing w:line="480" w:lineRule="auto"/>
      </w:pPr>
      <w:r>
        <w:t xml:space="preserve">Prior to the study power calculations suggested that to detect a difference in mean systolic blood pressure of 5 mmHg (80% power with 95% confidence) a sample of approximately 130 children was required and to detect a difference in HbA1c of 0.1% (80% power with 95% confidence) approximately 190 children and a difference of 0.2% (80% power with 95% confidence) approximately 50 children were required. </w:t>
      </w:r>
    </w:p>
    <w:p w14:paraId="26059035" w14:textId="77777777" w:rsidR="00FB344C" w:rsidRDefault="00FB344C"/>
    <w:p w14:paraId="3E7A17DF" w14:textId="77777777" w:rsidR="00FB344C" w:rsidRDefault="00FB344C"/>
    <w:p w14:paraId="6CF29EF3" w14:textId="77777777" w:rsidR="00FB344C" w:rsidRDefault="00FB344C" w:rsidP="00FB344C">
      <w:pPr>
        <w:pStyle w:val="MDHeading1"/>
        <w:sectPr w:rsidR="00FB344C" w:rsidSect="00AF12A7">
          <w:headerReference w:type="default" r:id="rId22"/>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2C8C16C" w14:textId="77777777" w:rsidR="00FB344C" w:rsidRPr="00BE53C8" w:rsidRDefault="00FB344C" w:rsidP="00FB344C">
      <w:pPr>
        <w:pStyle w:val="MDHeading1"/>
        <w:rPr>
          <w:sz w:val="24"/>
        </w:rPr>
      </w:pPr>
      <w:bookmarkStart w:id="32" w:name="_Toc161096860"/>
      <w:r>
        <w:t>Chapter 4 :  Size at Birth, Size age 5 years and Patterns of Growth since Birth.</w:t>
      </w:r>
      <w:bookmarkEnd w:id="32"/>
      <w:r>
        <w:t xml:space="preserve"> </w:t>
      </w:r>
    </w:p>
    <w:p w14:paraId="5AB10A80" w14:textId="77777777" w:rsidR="00FB344C" w:rsidRDefault="00FB344C">
      <w:pPr>
        <w:rPr>
          <w:b/>
          <w:sz w:val="28"/>
          <w:u w:val="single"/>
        </w:rPr>
      </w:pPr>
    </w:p>
    <w:p w14:paraId="54ECA82A" w14:textId="77777777" w:rsidR="00FB344C" w:rsidRPr="005E5146" w:rsidRDefault="00FB344C" w:rsidP="00FB344C">
      <w:pPr>
        <w:pStyle w:val="MDHeading2"/>
        <w:spacing w:line="480" w:lineRule="auto"/>
        <w:rPr>
          <w:bCs/>
        </w:rPr>
      </w:pPr>
      <w:bookmarkStart w:id="33" w:name="_Toc161096861"/>
      <w:r w:rsidRPr="005E5146">
        <w:rPr>
          <w:bCs/>
        </w:rPr>
        <w:t>4.1</w:t>
      </w:r>
      <w:r w:rsidRPr="005E5146">
        <w:rPr>
          <w:bCs/>
        </w:rPr>
        <w:tab/>
        <w:t>Demographic data</w:t>
      </w:r>
      <w:bookmarkEnd w:id="33"/>
    </w:p>
    <w:p w14:paraId="15FC4108" w14:textId="77777777" w:rsidR="00FB344C" w:rsidRPr="007C3971" w:rsidRDefault="00FB344C" w:rsidP="00FB344C">
      <w:pPr>
        <w:spacing w:line="480" w:lineRule="auto"/>
      </w:pPr>
      <w:r w:rsidRPr="007C3971">
        <w:t xml:space="preserve">The demographic background data of the cohort is presented in Table 1. As previously stated the cohort was divided into four groups according to gestational age at birth in order facilitate analysis and provide clarity in presentation of the results. </w:t>
      </w:r>
    </w:p>
    <w:p w14:paraId="0957875B" w14:textId="77777777" w:rsidR="00FB344C" w:rsidRPr="007C3971" w:rsidRDefault="00FB344C" w:rsidP="00FB344C">
      <w:pPr>
        <w:spacing w:line="480" w:lineRule="auto"/>
      </w:pPr>
    </w:p>
    <w:p w14:paraId="7DF0716A" w14:textId="77777777" w:rsidR="00FB344C" w:rsidRPr="007C3971" w:rsidRDefault="00FB344C" w:rsidP="00FB344C">
      <w:pPr>
        <w:spacing w:line="480" w:lineRule="auto"/>
      </w:pPr>
      <w:r w:rsidRPr="007C3971">
        <w:t>The groups were similar in age when they took part in th</w:t>
      </w:r>
      <w:r>
        <w:t>e study and well matched for gender</w:t>
      </w:r>
      <w:r w:rsidRPr="007C3971">
        <w:t xml:space="preserve">. Gestational age at birth ranged from 23 weeks - 42 weeks. The control group comprised only singleton infants. The preterm group included infants born following a multiple pregnancy </w:t>
      </w:r>
      <w:r>
        <w:t xml:space="preserve">(35/119) </w:t>
      </w:r>
      <w:r w:rsidRPr="007C3971">
        <w:t>- these were mainly twins but include two sets of triplets</w:t>
      </w:r>
      <w:r>
        <w:t xml:space="preserve">. </w:t>
      </w:r>
      <w:r w:rsidRPr="007C3971">
        <w:t xml:space="preserve">The incidence of multiple birth was highest in the group of born 34-37 weeks gestation </w:t>
      </w:r>
      <w:r>
        <w:t>– 38% (</w:t>
      </w:r>
      <w:r w:rsidRPr="007C3971">
        <w:t>which is understandable as twin pregnancies frequently do not progress to 40 weeks</w:t>
      </w:r>
      <w:r>
        <w:t>)</w:t>
      </w:r>
      <w:r w:rsidRPr="007C3971">
        <w:t>. As anticipated the majority of infants who received antenatal steroids were born before 34 weeks gestation</w:t>
      </w:r>
      <w:r>
        <w:t xml:space="preserve">. </w:t>
      </w:r>
      <w:r w:rsidRPr="007C3971">
        <w:t>Approximately 25 per cent of those born between 34-37 weeks received antenatal steroids. These were pregnancies where there was concern regarding possible premature delivery before 34 weeks but where the pregnancy continued and the infants were subsequently delivered after thirty-four weeks completed gestation. In those individuals born most prematurely (&lt;30 weeks gestation) a proportion (23%) received postnatal steroids (dexamethasone) for chronic lung disease of prematurity. A history of maternal pregnancy induced hypertension was significantly higher in all the preterm groups – particularly those born between 34-37 weeks gestation. This was anticipated given that it is a significant factor in obs</w:t>
      </w:r>
      <w:r>
        <w:t xml:space="preserve">tetric decisions to deliver </w:t>
      </w:r>
      <w:r w:rsidRPr="007C3971">
        <w:t xml:space="preserve">prematurely. At between 34-37 weeks gestation the risks </w:t>
      </w:r>
      <w:r>
        <w:t>to the baby</w:t>
      </w:r>
      <w:r w:rsidRPr="007C3971">
        <w:t xml:space="preserve"> of preterm delivery are considered small and delivery may be precipitated by concern for maternal well-being. </w:t>
      </w:r>
    </w:p>
    <w:p w14:paraId="0C3BFB07" w14:textId="77777777" w:rsidR="00FB344C" w:rsidRDefault="00FB344C" w:rsidP="00FB344C">
      <w:pPr>
        <w:pStyle w:val="Caption"/>
        <w:spacing w:line="480" w:lineRule="auto"/>
      </w:pPr>
      <w:r w:rsidRPr="007C3971">
        <w:rPr>
          <w:b w:val="0"/>
          <w:sz w:val="24"/>
          <w:szCs w:val="24"/>
        </w:rPr>
        <w:t>There were no significant differences between the groups in the incidence of a family history of diabetes, heart disease or hypertension.</w:t>
      </w:r>
      <w:r>
        <w:t xml:space="preserve"> </w:t>
      </w:r>
    </w:p>
    <w:p w14:paraId="7419F768" w14:textId="77777777" w:rsidR="00FB344C" w:rsidRDefault="00FB344C" w:rsidP="00FB344C">
      <w:pPr>
        <w:pStyle w:val="Caption"/>
        <w:spacing w:line="480" w:lineRule="auto"/>
        <w:sectPr w:rsidR="00FB344C" w:rsidSect="00AF12A7">
          <w:headerReference w:type="default" r:id="rId23"/>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23355601" w14:textId="77777777" w:rsidR="00FB344C" w:rsidRDefault="00FB344C" w:rsidP="00FB344C">
      <w:pPr>
        <w:pStyle w:val="Caption"/>
        <w:spacing w:line="480" w:lineRule="auto"/>
      </w:pPr>
      <w:r>
        <w:br w:type="page"/>
      </w:r>
    </w:p>
    <w:p w14:paraId="50313CB4" w14:textId="77777777" w:rsidR="00FB344C" w:rsidRPr="00586465" w:rsidRDefault="00FB344C" w:rsidP="00FB344C">
      <w:pPr>
        <w:pStyle w:val="Caption"/>
        <w:spacing w:line="480" w:lineRule="auto"/>
        <w:rPr>
          <w:b w:val="0"/>
          <w:sz w:val="24"/>
          <w:szCs w:val="24"/>
        </w:rPr>
      </w:pPr>
      <w:bookmarkStart w:id="34" w:name="_Toc133587015"/>
      <w:r w:rsidRPr="00586465">
        <w:rPr>
          <w:sz w:val="24"/>
          <w:szCs w:val="24"/>
        </w:rPr>
        <w:t xml:space="preserve">Table </w:t>
      </w:r>
      <w:r w:rsidRPr="00586465">
        <w:rPr>
          <w:sz w:val="24"/>
          <w:szCs w:val="24"/>
        </w:rPr>
        <w:fldChar w:fldCharType="begin"/>
      </w:r>
      <w:r w:rsidRPr="00586465">
        <w:rPr>
          <w:sz w:val="24"/>
          <w:szCs w:val="24"/>
        </w:rPr>
        <w:instrText xml:space="preserve"> SEQ Table \* ARABIC </w:instrText>
      </w:r>
      <w:r w:rsidRPr="00586465">
        <w:rPr>
          <w:sz w:val="24"/>
          <w:szCs w:val="24"/>
        </w:rPr>
        <w:fldChar w:fldCharType="separate"/>
      </w:r>
      <w:r w:rsidR="00C960FD">
        <w:rPr>
          <w:noProof/>
          <w:sz w:val="24"/>
          <w:szCs w:val="24"/>
        </w:rPr>
        <w:t>1</w:t>
      </w:r>
      <w:r w:rsidRPr="00586465">
        <w:rPr>
          <w:sz w:val="24"/>
          <w:szCs w:val="24"/>
        </w:rPr>
        <w:fldChar w:fldCharType="end"/>
      </w:r>
      <w:r w:rsidRPr="00586465">
        <w:rPr>
          <w:b w:val="0"/>
          <w:sz w:val="24"/>
          <w:szCs w:val="24"/>
        </w:rPr>
        <w:t>.  Baseline data regarding sex, multiple pregnancies, administration of antenatal &amp; postnatal steroids, and family history of diabetes and hypertension for the cohort presented according to gestational age at birth.</w:t>
      </w:r>
      <w:bookmarkEnd w:id="34"/>
    </w:p>
    <w:p w14:paraId="0BF2A527" w14:textId="77777777" w:rsidR="00FB344C" w:rsidRDefault="00FB344C">
      <w:pPr>
        <w:rPr>
          <w:b/>
          <w:sz w:val="28"/>
          <w:u w:val="single"/>
        </w:rPr>
      </w:pPr>
    </w:p>
    <w:p w14:paraId="76B681E3" w14:textId="77777777" w:rsidR="00FB344C" w:rsidRDefault="00FB344C">
      <w:pPr>
        <w:rPr>
          <w:b/>
          <w:sz w:val="28"/>
          <w:u w:val="single"/>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764"/>
        <w:gridCol w:w="1386"/>
        <w:gridCol w:w="1440"/>
        <w:gridCol w:w="1440"/>
        <w:gridCol w:w="1440"/>
      </w:tblGrid>
      <w:tr w:rsidR="00FB344C" w14:paraId="6E50CF2B" w14:textId="77777777">
        <w:trPr>
          <w:trHeight w:val="802"/>
        </w:trPr>
        <w:tc>
          <w:tcPr>
            <w:tcW w:w="2682" w:type="dxa"/>
            <w:gridSpan w:val="2"/>
            <w:tcBorders>
              <w:top w:val="nil"/>
              <w:left w:val="nil"/>
              <w:bottom w:val="nil"/>
            </w:tcBorders>
          </w:tcPr>
          <w:p w14:paraId="52A1CE8F" w14:textId="77777777" w:rsidR="00FB344C" w:rsidRDefault="00FB344C"/>
        </w:tc>
        <w:tc>
          <w:tcPr>
            <w:tcW w:w="1386" w:type="dxa"/>
            <w:tcBorders>
              <w:top w:val="nil"/>
              <w:bottom w:val="nil"/>
            </w:tcBorders>
          </w:tcPr>
          <w:p w14:paraId="247E2FC6" w14:textId="77777777" w:rsidR="00FB344C" w:rsidRDefault="00FB344C">
            <w:pPr>
              <w:spacing w:before="120" w:after="120"/>
              <w:jc w:val="center"/>
            </w:pPr>
            <w:r>
              <w:t>&lt;30 weeks (n=31)</w:t>
            </w:r>
          </w:p>
        </w:tc>
        <w:tc>
          <w:tcPr>
            <w:tcW w:w="1440" w:type="dxa"/>
            <w:tcBorders>
              <w:top w:val="nil"/>
              <w:bottom w:val="nil"/>
            </w:tcBorders>
          </w:tcPr>
          <w:p w14:paraId="17FB8105" w14:textId="77777777" w:rsidR="00FB344C" w:rsidRDefault="00FB344C">
            <w:pPr>
              <w:spacing w:before="120" w:after="120"/>
              <w:jc w:val="center"/>
            </w:pPr>
            <w:r>
              <w:t>30-34 weeks (n=51)</w:t>
            </w:r>
          </w:p>
        </w:tc>
        <w:tc>
          <w:tcPr>
            <w:tcW w:w="1440" w:type="dxa"/>
            <w:tcBorders>
              <w:top w:val="nil"/>
              <w:bottom w:val="nil"/>
            </w:tcBorders>
          </w:tcPr>
          <w:p w14:paraId="2691583D" w14:textId="77777777" w:rsidR="00FB344C" w:rsidRDefault="00FB344C">
            <w:pPr>
              <w:spacing w:before="120" w:after="120"/>
              <w:jc w:val="center"/>
            </w:pPr>
            <w:r>
              <w:t>34-37 weeks (n=37)</w:t>
            </w:r>
          </w:p>
        </w:tc>
        <w:tc>
          <w:tcPr>
            <w:tcW w:w="1440" w:type="dxa"/>
            <w:tcBorders>
              <w:top w:val="nil"/>
              <w:bottom w:val="single" w:sz="4" w:space="0" w:color="auto"/>
              <w:right w:val="nil"/>
            </w:tcBorders>
          </w:tcPr>
          <w:p w14:paraId="30F2D136" w14:textId="77777777" w:rsidR="00FB344C" w:rsidRDefault="00FB344C">
            <w:pPr>
              <w:spacing w:before="120" w:after="120"/>
              <w:jc w:val="center"/>
            </w:pPr>
            <w:r>
              <w:t>&gt; 37 weeks (n=39)</w:t>
            </w:r>
          </w:p>
        </w:tc>
      </w:tr>
      <w:tr w:rsidR="00FB344C" w14:paraId="6DF960E6" w14:textId="77777777">
        <w:trPr>
          <w:cantSplit/>
          <w:trHeight w:val="802"/>
        </w:trPr>
        <w:tc>
          <w:tcPr>
            <w:tcW w:w="2682" w:type="dxa"/>
            <w:gridSpan w:val="2"/>
            <w:tcBorders>
              <w:left w:val="nil"/>
              <w:bottom w:val="nil"/>
            </w:tcBorders>
          </w:tcPr>
          <w:p w14:paraId="2D289A8F" w14:textId="77777777" w:rsidR="00FB344C" w:rsidRDefault="00FB344C">
            <w:pPr>
              <w:spacing w:before="120"/>
              <w:jc w:val="center"/>
            </w:pPr>
            <w:r>
              <w:t>Age when glucose tolerance test performed</w:t>
            </w:r>
          </w:p>
        </w:tc>
        <w:tc>
          <w:tcPr>
            <w:tcW w:w="1386" w:type="dxa"/>
            <w:tcBorders>
              <w:bottom w:val="nil"/>
            </w:tcBorders>
          </w:tcPr>
          <w:p w14:paraId="09BE3632" w14:textId="77777777" w:rsidR="00FB344C" w:rsidRDefault="00FB344C">
            <w:pPr>
              <w:spacing w:before="120" w:after="120"/>
              <w:jc w:val="center"/>
            </w:pPr>
            <w:r>
              <w:t>5.0 years (SD</w:t>
            </w:r>
            <w:r>
              <w:sym w:font="Symbol" w:char="F0B1"/>
            </w:r>
            <w:r>
              <w:t>0.5)</w:t>
            </w:r>
          </w:p>
        </w:tc>
        <w:tc>
          <w:tcPr>
            <w:tcW w:w="1440" w:type="dxa"/>
            <w:tcBorders>
              <w:bottom w:val="nil"/>
            </w:tcBorders>
          </w:tcPr>
          <w:p w14:paraId="6131D243" w14:textId="77777777" w:rsidR="00FB344C" w:rsidRDefault="00FB344C">
            <w:pPr>
              <w:spacing w:before="120" w:after="120"/>
              <w:jc w:val="center"/>
            </w:pPr>
            <w:r>
              <w:t>5.1 years (SD</w:t>
            </w:r>
            <w:r>
              <w:sym w:font="Symbol" w:char="F0B1"/>
            </w:r>
            <w:r>
              <w:t>0.6)</w:t>
            </w:r>
          </w:p>
        </w:tc>
        <w:tc>
          <w:tcPr>
            <w:tcW w:w="1440" w:type="dxa"/>
            <w:tcBorders>
              <w:bottom w:val="nil"/>
            </w:tcBorders>
          </w:tcPr>
          <w:p w14:paraId="4F5C33B9" w14:textId="77777777" w:rsidR="00FB344C" w:rsidRDefault="00FB344C">
            <w:pPr>
              <w:spacing w:before="120" w:after="120"/>
              <w:jc w:val="center"/>
            </w:pPr>
            <w:r>
              <w:t>5.1 years (SD</w:t>
            </w:r>
            <w:r>
              <w:sym w:font="Symbol" w:char="F0B1"/>
            </w:r>
            <w:r>
              <w:t>0.6)</w:t>
            </w:r>
          </w:p>
        </w:tc>
        <w:tc>
          <w:tcPr>
            <w:tcW w:w="1440" w:type="dxa"/>
            <w:tcBorders>
              <w:top w:val="nil"/>
              <w:bottom w:val="nil"/>
              <w:right w:val="nil"/>
            </w:tcBorders>
          </w:tcPr>
          <w:p w14:paraId="1F3922D1" w14:textId="77777777" w:rsidR="00FB344C" w:rsidRDefault="00FB344C">
            <w:pPr>
              <w:spacing w:before="120" w:after="120"/>
              <w:jc w:val="center"/>
            </w:pPr>
            <w:r>
              <w:t>5.4 years (SD</w:t>
            </w:r>
            <w:r>
              <w:sym w:font="Symbol" w:char="F0B1"/>
            </w:r>
            <w:r>
              <w:t>0.7)</w:t>
            </w:r>
          </w:p>
        </w:tc>
      </w:tr>
      <w:tr w:rsidR="00FB344C" w14:paraId="745BD234" w14:textId="77777777">
        <w:trPr>
          <w:cantSplit/>
          <w:trHeight w:val="381"/>
        </w:trPr>
        <w:tc>
          <w:tcPr>
            <w:tcW w:w="918" w:type="dxa"/>
            <w:tcBorders>
              <w:top w:val="nil"/>
              <w:left w:val="nil"/>
              <w:bottom w:val="nil"/>
              <w:right w:val="nil"/>
            </w:tcBorders>
          </w:tcPr>
          <w:p w14:paraId="13074182" w14:textId="77777777" w:rsidR="00FB344C" w:rsidRDefault="00FB344C">
            <w:pPr>
              <w:spacing w:before="120"/>
              <w:jc w:val="center"/>
            </w:pPr>
            <w:r>
              <w:t>Sex</w:t>
            </w:r>
          </w:p>
        </w:tc>
        <w:tc>
          <w:tcPr>
            <w:tcW w:w="1764" w:type="dxa"/>
            <w:tcBorders>
              <w:top w:val="nil"/>
              <w:left w:val="nil"/>
              <w:bottom w:val="nil"/>
            </w:tcBorders>
          </w:tcPr>
          <w:p w14:paraId="1868C5B6" w14:textId="77777777" w:rsidR="00FB344C" w:rsidRDefault="00FB344C">
            <w:pPr>
              <w:spacing w:before="120"/>
              <w:jc w:val="center"/>
            </w:pPr>
            <w:r>
              <w:t>Male</w:t>
            </w:r>
          </w:p>
        </w:tc>
        <w:tc>
          <w:tcPr>
            <w:tcW w:w="1386" w:type="dxa"/>
            <w:tcBorders>
              <w:top w:val="nil"/>
              <w:bottom w:val="nil"/>
            </w:tcBorders>
          </w:tcPr>
          <w:p w14:paraId="0675946A" w14:textId="77777777" w:rsidR="00FB344C" w:rsidRDefault="00FB344C">
            <w:pPr>
              <w:spacing w:before="120"/>
              <w:jc w:val="center"/>
            </w:pPr>
            <w:r>
              <w:t>48% (15)</w:t>
            </w:r>
          </w:p>
        </w:tc>
        <w:tc>
          <w:tcPr>
            <w:tcW w:w="1440" w:type="dxa"/>
            <w:tcBorders>
              <w:top w:val="nil"/>
              <w:bottom w:val="nil"/>
            </w:tcBorders>
          </w:tcPr>
          <w:p w14:paraId="67CB49F2" w14:textId="77777777" w:rsidR="00FB344C" w:rsidRDefault="00FB344C">
            <w:pPr>
              <w:spacing w:before="120"/>
              <w:jc w:val="center"/>
            </w:pPr>
            <w:r>
              <w:t>47% (24)</w:t>
            </w:r>
          </w:p>
        </w:tc>
        <w:tc>
          <w:tcPr>
            <w:tcW w:w="1440" w:type="dxa"/>
            <w:tcBorders>
              <w:top w:val="nil"/>
              <w:bottom w:val="nil"/>
            </w:tcBorders>
          </w:tcPr>
          <w:p w14:paraId="7CE0C5E4" w14:textId="77777777" w:rsidR="00FB344C" w:rsidRDefault="00FB344C">
            <w:pPr>
              <w:spacing w:before="120"/>
              <w:jc w:val="center"/>
            </w:pPr>
            <w:r>
              <w:t>49% (18)</w:t>
            </w:r>
          </w:p>
        </w:tc>
        <w:tc>
          <w:tcPr>
            <w:tcW w:w="1440" w:type="dxa"/>
            <w:tcBorders>
              <w:top w:val="nil"/>
              <w:bottom w:val="nil"/>
              <w:right w:val="nil"/>
            </w:tcBorders>
          </w:tcPr>
          <w:p w14:paraId="5614BB21" w14:textId="77777777" w:rsidR="00FB344C" w:rsidRDefault="00FB344C">
            <w:pPr>
              <w:spacing w:before="120"/>
              <w:jc w:val="center"/>
            </w:pPr>
            <w:r>
              <w:t>53% (21)</w:t>
            </w:r>
          </w:p>
        </w:tc>
      </w:tr>
      <w:tr w:rsidR="00FB344C" w14:paraId="16A121A5" w14:textId="77777777">
        <w:trPr>
          <w:cantSplit/>
          <w:trHeight w:val="401"/>
        </w:trPr>
        <w:tc>
          <w:tcPr>
            <w:tcW w:w="918" w:type="dxa"/>
            <w:tcBorders>
              <w:top w:val="nil"/>
              <w:left w:val="nil"/>
              <w:bottom w:val="nil"/>
              <w:right w:val="nil"/>
            </w:tcBorders>
          </w:tcPr>
          <w:p w14:paraId="019C0058" w14:textId="77777777" w:rsidR="00FB344C" w:rsidRDefault="00FB344C">
            <w:pPr>
              <w:jc w:val="center"/>
            </w:pPr>
          </w:p>
        </w:tc>
        <w:tc>
          <w:tcPr>
            <w:tcW w:w="1764" w:type="dxa"/>
            <w:tcBorders>
              <w:top w:val="nil"/>
              <w:left w:val="nil"/>
              <w:bottom w:val="nil"/>
            </w:tcBorders>
          </w:tcPr>
          <w:p w14:paraId="58C5CF5D" w14:textId="77777777" w:rsidR="00FB344C" w:rsidRDefault="00FB344C">
            <w:pPr>
              <w:spacing w:after="120"/>
              <w:jc w:val="center"/>
            </w:pPr>
            <w:r>
              <w:t>Female</w:t>
            </w:r>
          </w:p>
        </w:tc>
        <w:tc>
          <w:tcPr>
            <w:tcW w:w="1386" w:type="dxa"/>
            <w:tcBorders>
              <w:top w:val="nil"/>
              <w:bottom w:val="nil"/>
            </w:tcBorders>
          </w:tcPr>
          <w:p w14:paraId="37B100BF" w14:textId="77777777" w:rsidR="00FB344C" w:rsidRDefault="00FB344C">
            <w:pPr>
              <w:spacing w:after="120"/>
              <w:jc w:val="center"/>
            </w:pPr>
            <w:r>
              <w:t>52% (16)</w:t>
            </w:r>
          </w:p>
        </w:tc>
        <w:tc>
          <w:tcPr>
            <w:tcW w:w="1440" w:type="dxa"/>
            <w:tcBorders>
              <w:top w:val="nil"/>
              <w:bottom w:val="nil"/>
            </w:tcBorders>
          </w:tcPr>
          <w:p w14:paraId="1C767C27" w14:textId="77777777" w:rsidR="00FB344C" w:rsidRDefault="00FB344C">
            <w:pPr>
              <w:spacing w:after="120"/>
              <w:jc w:val="center"/>
            </w:pPr>
            <w:r>
              <w:t>53% (17)</w:t>
            </w:r>
          </w:p>
        </w:tc>
        <w:tc>
          <w:tcPr>
            <w:tcW w:w="1440" w:type="dxa"/>
            <w:tcBorders>
              <w:top w:val="nil"/>
              <w:bottom w:val="nil"/>
            </w:tcBorders>
          </w:tcPr>
          <w:p w14:paraId="088592B4" w14:textId="77777777" w:rsidR="00FB344C" w:rsidRDefault="00FB344C">
            <w:pPr>
              <w:spacing w:after="120"/>
              <w:jc w:val="center"/>
            </w:pPr>
            <w:r>
              <w:t>51% (19)</w:t>
            </w:r>
          </w:p>
        </w:tc>
        <w:tc>
          <w:tcPr>
            <w:tcW w:w="1440" w:type="dxa"/>
            <w:tcBorders>
              <w:top w:val="nil"/>
              <w:bottom w:val="nil"/>
              <w:right w:val="nil"/>
            </w:tcBorders>
          </w:tcPr>
          <w:p w14:paraId="0759AF27" w14:textId="77777777" w:rsidR="00FB344C" w:rsidRDefault="00FB344C">
            <w:pPr>
              <w:spacing w:after="120"/>
              <w:jc w:val="center"/>
            </w:pPr>
            <w:r>
              <w:t>47% (18)</w:t>
            </w:r>
          </w:p>
        </w:tc>
      </w:tr>
      <w:tr w:rsidR="00FB344C" w14:paraId="6D6C1C89" w14:textId="77777777">
        <w:trPr>
          <w:trHeight w:val="1082"/>
        </w:trPr>
        <w:tc>
          <w:tcPr>
            <w:tcW w:w="2682" w:type="dxa"/>
            <w:gridSpan w:val="2"/>
            <w:tcBorders>
              <w:top w:val="nil"/>
              <w:left w:val="nil"/>
              <w:bottom w:val="nil"/>
            </w:tcBorders>
          </w:tcPr>
          <w:p w14:paraId="3E946C71" w14:textId="77777777" w:rsidR="00FB344C" w:rsidRDefault="00FB344C">
            <w:pPr>
              <w:spacing w:before="120" w:after="120"/>
              <w:jc w:val="center"/>
            </w:pPr>
            <w:r>
              <w:t>Percentage of individuals born following a multiple pregnancy</w:t>
            </w:r>
          </w:p>
        </w:tc>
        <w:tc>
          <w:tcPr>
            <w:tcW w:w="1386" w:type="dxa"/>
            <w:tcBorders>
              <w:top w:val="nil"/>
              <w:bottom w:val="nil"/>
            </w:tcBorders>
          </w:tcPr>
          <w:p w14:paraId="5F10F90D" w14:textId="77777777" w:rsidR="00FB344C" w:rsidRDefault="00FB344C">
            <w:pPr>
              <w:spacing w:before="120" w:after="120"/>
              <w:jc w:val="center"/>
            </w:pPr>
            <w:r>
              <w:t>19% (6)</w:t>
            </w:r>
          </w:p>
        </w:tc>
        <w:tc>
          <w:tcPr>
            <w:tcW w:w="1440" w:type="dxa"/>
            <w:tcBorders>
              <w:top w:val="nil"/>
              <w:bottom w:val="nil"/>
            </w:tcBorders>
          </w:tcPr>
          <w:p w14:paraId="292F44EF" w14:textId="77777777" w:rsidR="00FB344C" w:rsidRDefault="00FB344C">
            <w:pPr>
              <w:spacing w:before="120" w:after="120"/>
              <w:jc w:val="center"/>
            </w:pPr>
            <w:r>
              <w:t>29% (15)</w:t>
            </w:r>
          </w:p>
        </w:tc>
        <w:tc>
          <w:tcPr>
            <w:tcW w:w="1440" w:type="dxa"/>
            <w:tcBorders>
              <w:top w:val="nil"/>
              <w:bottom w:val="nil"/>
            </w:tcBorders>
          </w:tcPr>
          <w:p w14:paraId="15745D2B" w14:textId="77777777" w:rsidR="00FB344C" w:rsidRDefault="00FB344C">
            <w:pPr>
              <w:spacing w:before="120" w:after="120"/>
              <w:jc w:val="center"/>
            </w:pPr>
            <w:r>
              <w:t>38% (14)</w:t>
            </w:r>
          </w:p>
        </w:tc>
        <w:tc>
          <w:tcPr>
            <w:tcW w:w="1440" w:type="dxa"/>
            <w:tcBorders>
              <w:top w:val="nil"/>
              <w:bottom w:val="nil"/>
              <w:right w:val="nil"/>
            </w:tcBorders>
          </w:tcPr>
          <w:p w14:paraId="2C26F405" w14:textId="77777777" w:rsidR="00FB344C" w:rsidRDefault="00FB344C">
            <w:pPr>
              <w:spacing w:before="120" w:after="120"/>
              <w:jc w:val="center"/>
            </w:pPr>
            <w:r>
              <w:t>0%</w:t>
            </w:r>
          </w:p>
        </w:tc>
      </w:tr>
      <w:tr w:rsidR="00FB344C" w14:paraId="33F1C962" w14:textId="77777777">
        <w:trPr>
          <w:trHeight w:val="782"/>
        </w:trPr>
        <w:tc>
          <w:tcPr>
            <w:tcW w:w="2682" w:type="dxa"/>
            <w:gridSpan w:val="2"/>
            <w:tcBorders>
              <w:top w:val="nil"/>
              <w:left w:val="nil"/>
              <w:bottom w:val="nil"/>
            </w:tcBorders>
          </w:tcPr>
          <w:p w14:paraId="678FA0DD" w14:textId="77777777" w:rsidR="00FB344C" w:rsidRDefault="00FB344C">
            <w:pPr>
              <w:spacing w:before="120" w:after="120"/>
              <w:jc w:val="center"/>
            </w:pPr>
            <w:r>
              <w:t>Percentage who received antenatal steroids</w:t>
            </w:r>
          </w:p>
        </w:tc>
        <w:tc>
          <w:tcPr>
            <w:tcW w:w="1386" w:type="dxa"/>
            <w:tcBorders>
              <w:top w:val="nil"/>
              <w:bottom w:val="nil"/>
            </w:tcBorders>
          </w:tcPr>
          <w:p w14:paraId="0C1B2A1C" w14:textId="77777777" w:rsidR="00FB344C" w:rsidRDefault="00FB344C">
            <w:pPr>
              <w:spacing w:before="120" w:after="120"/>
              <w:jc w:val="center"/>
            </w:pPr>
            <w:r>
              <w:t>65% (20)</w:t>
            </w:r>
          </w:p>
        </w:tc>
        <w:tc>
          <w:tcPr>
            <w:tcW w:w="1440" w:type="dxa"/>
            <w:tcBorders>
              <w:top w:val="nil"/>
              <w:bottom w:val="nil"/>
            </w:tcBorders>
          </w:tcPr>
          <w:p w14:paraId="092B3643" w14:textId="77777777" w:rsidR="00FB344C" w:rsidRDefault="00FB344C">
            <w:pPr>
              <w:spacing w:before="120" w:after="120"/>
              <w:jc w:val="center"/>
            </w:pPr>
            <w:r>
              <w:t>71% (36)</w:t>
            </w:r>
          </w:p>
        </w:tc>
        <w:tc>
          <w:tcPr>
            <w:tcW w:w="1440" w:type="dxa"/>
            <w:tcBorders>
              <w:top w:val="nil"/>
              <w:bottom w:val="nil"/>
            </w:tcBorders>
          </w:tcPr>
          <w:p w14:paraId="59CD63C2" w14:textId="77777777" w:rsidR="00FB344C" w:rsidRDefault="00FB344C">
            <w:pPr>
              <w:spacing w:before="120" w:after="120"/>
              <w:jc w:val="center"/>
            </w:pPr>
            <w:r>
              <w:t>24% (9)</w:t>
            </w:r>
          </w:p>
        </w:tc>
        <w:tc>
          <w:tcPr>
            <w:tcW w:w="1440" w:type="dxa"/>
            <w:tcBorders>
              <w:top w:val="nil"/>
              <w:bottom w:val="nil"/>
              <w:right w:val="nil"/>
            </w:tcBorders>
          </w:tcPr>
          <w:p w14:paraId="3778E4E4" w14:textId="77777777" w:rsidR="00FB344C" w:rsidRDefault="00FB344C">
            <w:pPr>
              <w:spacing w:before="120" w:after="120"/>
              <w:jc w:val="center"/>
            </w:pPr>
            <w:r>
              <w:t>0%</w:t>
            </w:r>
          </w:p>
        </w:tc>
      </w:tr>
      <w:tr w:rsidR="00FB344C" w14:paraId="26A5F7A0" w14:textId="77777777">
        <w:trPr>
          <w:trHeight w:val="1082"/>
        </w:trPr>
        <w:tc>
          <w:tcPr>
            <w:tcW w:w="2682" w:type="dxa"/>
            <w:gridSpan w:val="2"/>
            <w:tcBorders>
              <w:top w:val="nil"/>
              <w:left w:val="nil"/>
              <w:bottom w:val="nil"/>
            </w:tcBorders>
          </w:tcPr>
          <w:p w14:paraId="5DC7842D" w14:textId="77777777" w:rsidR="00FB344C" w:rsidRDefault="00FB344C">
            <w:pPr>
              <w:spacing w:before="120" w:after="120"/>
              <w:jc w:val="center"/>
            </w:pPr>
            <w:r>
              <w:t>Percentage who received multiple courses of antenatal steroids</w:t>
            </w:r>
          </w:p>
        </w:tc>
        <w:tc>
          <w:tcPr>
            <w:tcW w:w="1386" w:type="dxa"/>
            <w:tcBorders>
              <w:top w:val="nil"/>
              <w:bottom w:val="nil"/>
            </w:tcBorders>
          </w:tcPr>
          <w:p w14:paraId="4A268871" w14:textId="77777777" w:rsidR="00FB344C" w:rsidRDefault="00FB344C">
            <w:pPr>
              <w:spacing w:before="120" w:after="120"/>
              <w:jc w:val="center"/>
            </w:pPr>
            <w:r>
              <w:t>22% (7)</w:t>
            </w:r>
          </w:p>
          <w:p w14:paraId="434D2593" w14:textId="77777777" w:rsidR="00FB344C" w:rsidRDefault="00FB344C">
            <w:pPr>
              <w:spacing w:before="120" w:after="120"/>
              <w:jc w:val="center"/>
            </w:pPr>
          </w:p>
        </w:tc>
        <w:tc>
          <w:tcPr>
            <w:tcW w:w="1440" w:type="dxa"/>
            <w:tcBorders>
              <w:top w:val="nil"/>
              <w:bottom w:val="nil"/>
            </w:tcBorders>
          </w:tcPr>
          <w:p w14:paraId="01A76008" w14:textId="77777777" w:rsidR="00FB344C" w:rsidRDefault="00FB344C">
            <w:pPr>
              <w:spacing w:before="120" w:after="120"/>
              <w:jc w:val="center"/>
            </w:pPr>
            <w:r>
              <w:t>29% (15)</w:t>
            </w:r>
          </w:p>
        </w:tc>
        <w:tc>
          <w:tcPr>
            <w:tcW w:w="1440" w:type="dxa"/>
            <w:tcBorders>
              <w:top w:val="nil"/>
              <w:bottom w:val="nil"/>
            </w:tcBorders>
          </w:tcPr>
          <w:p w14:paraId="0D1BCE67" w14:textId="77777777" w:rsidR="00FB344C" w:rsidRDefault="00FB344C">
            <w:pPr>
              <w:spacing w:before="120" w:after="120"/>
              <w:jc w:val="center"/>
            </w:pPr>
            <w:r>
              <w:t>5% (2)</w:t>
            </w:r>
          </w:p>
        </w:tc>
        <w:tc>
          <w:tcPr>
            <w:tcW w:w="1440" w:type="dxa"/>
            <w:tcBorders>
              <w:top w:val="nil"/>
              <w:bottom w:val="nil"/>
              <w:right w:val="nil"/>
            </w:tcBorders>
          </w:tcPr>
          <w:p w14:paraId="7ECA016F" w14:textId="77777777" w:rsidR="00FB344C" w:rsidRDefault="00FB344C">
            <w:pPr>
              <w:spacing w:before="120" w:after="120"/>
              <w:jc w:val="center"/>
            </w:pPr>
            <w:r>
              <w:t>0%</w:t>
            </w:r>
          </w:p>
        </w:tc>
      </w:tr>
      <w:tr w:rsidR="00FB344C" w14:paraId="11EF9D97" w14:textId="77777777">
        <w:trPr>
          <w:trHeight w:val="782"/>
        </w:trPr>
        <w:tc>
          <w:tcPr>
            <w:tcW w:w="2682" w:type="dxa"/>
            <w:gridSpan w:val="2"/>
            <w:tcBorders>
              <w:top w:val="nil"/>
              <w:left w:val="nil"/>
              <w:bottom w:val="nil"/>
            </w:tcBorders>
          </w:tcPr>
          <w:p w14:paraId="48196D65" w14:textId="77777777" w:rsidR="00FB344C" w:rsidRDefault="00FB344C">
            <w:pPr>
              <w:spacing w:before="120" w:after="120"/>
              <w:jc w:val="center"/>
            </w:pPr>
            <w:r>
              <w:t>Percentage who received postnatal steroids</w:t>
            </w:r>
          </w:p>
        </w:tc>
        <w:tc>
          <w:tcPr>
            <w:tcW w:w="1386" w:type="dxa"/>
            <w:tcBorders>
              <w:top w:val="nil"/>
              <w:bottom w:val="nil"/>
            </w:tcBorders>
          </w:tcPr>
          <w:p w14:paraId="1286A558" w14:textId="77777777" w:rsidR="00FB344C" w:rsidRDefault="00FB344C">
            <w:pPr>
              <w:spacing w:before="120" w:after="120"/>
              <w:jc w:val="center"/>
            </w:pPr>
            <w:r>
              <w:t>23% (7)</w:t>
            </w:r>
          </w:p>
        </w:tc>
        <w:tc>
          <w:tcPr>
            <w:tcW w:w="1440" w:type="dxa"/>
            <w:tcBorders>
              <w:top w:val="nil"/>
              <w:bottom w:val="nil"/>
            </w:tcBorders>
          </w:tcPr>
          <w:p w14:paraId="5281D8CA" w14:textId="77777777" w:rsidR="00FB344C" w:rsidRDefault="00FB344C">
            <w:pPr>
              <w:spacing w:before="120" w:after="120"/>
              <w:jc w:val="center"/>
            </w:pPr>
            <w:r>
              <w:t>2% (1)</w:t>
            </w:r>
          </w:p>
        </w:tc>
        <w:tc>
          <w:tcPr>
            <w:tcW w:w="1440" w:type="dxa"/>
            <w:tcBorders>
              <w:top w:val="nil"/>
              <w:bottom w:val="nil"/>
            </w:tcBorders>
          </w:tcPr>
          <w:p w14:paraId="5A66A395" w14:textId="77777777" w:rsidR="00FB344C" w:rsidRDefault="00FB344C">
            <w:pPr>
              <w:spacing w:before="120" w:after="120"/>
              <w:jc w:val="center"/>
            </w:pPr>
            <w:r>
              <w:t>3% (1)</w:t>
            </w:r>
          </w:p>
        </w:tc>
        <w:tc>
          <w:tcPr>
            <w:tcW w:w="1440" w:type="dxa"/>
            <w:tcBorders>
              <w:top w:val="nil"/>
              <w:bottom w:val="nil"/>
              <w:right w:val="nil"/>
            </w:tcBorders>
          </w:tcPr>
          <w:p w14:paraId="2E9E820B" w14:textId="77777777" w:rsidR="00FB344C" w:rsidRDefault="00FB344C">
            <w:pPr>
              <w:spacing w:before="120" w:after="120"/>
              <w:jc w:val="center"/>
            </w:pPr>
            <w:r>
              <w:t>0%</w:t>
            </w:r>
          </w:p>
        </w:tc>
      </w:tr>
      <w:tr w:rsidR="00FB344C" w14:paraId="05D913EB" w14:textId="77777777">
        <w:trPr>
          <w:trHeight w:val="1082"/>
        </w:trPr>
        <w:tc>
          <w:tcPr>
            <w:tcW w:w="2682" w:type="dxa"/>
            <w:gridSpan w:val="2"/>
            <w:tcBorders>
              <w:top w:val="nil"/>
              <w:left w:val="nil"/>
              <w:bottom w:val="nil"/>
            </w:tcBorders>
          </w:tcPr>
          <w:p w14:paraId="307D692C" w14:textId="77777777" w:rsidR="00FB344C" w:rsidRDefault="00FB344C">
            <w:pPr>
              <w:spacing w:before="120" w:after="120"/>
              <w:jc w:val="center"/>
            </w:pPr>
            <w:r>
              <w:t>Percentage with maternal pregnancy induced hypertension</w:t>
            </w:r>
          </w:p>
        </w:tc>
        <w:tc>
          <w:tcPr>
            <w:tcW w:w="1386" w:type="dxa"/>
            <w:tcBorders>
              <w:top w:val="nil"/>
              <w:bottom w:val="nil"/>
            </w:tcBorders>
          </w:tcPr>
          <w:p w14:paraId="5638831E" w14:textId="77777777" w:rsidR="00FB344C" w:rsidRDefault="00FB344C">
            <w:pPr>
              <w:spacing w:before="120" w:after="120"/>
              <w:jc w:val="center"/>
            </w:pPr>
            <w:r>
              <w:t>13% (4)</w:t>
            </w:r>
          </w:p>
        </w:tc>
        <w:tc>
          <w:tcPr>
            <w:tcW w:w="1440" w:type="dxa"/>
            <w:tcBorders>
              <w:top w:val="nil"/>
              <w:bottom w:val="nil"/>
            </w:tcBorders>
          </w:tcPr>
          <w:p w14:paraId="510AF056" w14:textId="77777777" w:rsidR="00FB344C" w:rsidRDefault="00FB344C">
            <w:pPr>
              <w:spacing w:before="120" w:after="120"/>
              <w:jc w:val="center"/>
            </w:pPr>
            <w:r>
              <w:t>33% (17)</w:t>
            </w:r>
          </w:p>
        </w:tc>
        <w:tc>
          <w:tcPr>
            <w:tcW w:w="1440" w:type="dxa"/>
            <w:tcBorders>
              <w:top w:val="nil"/>
              <w:bottom w:val="nil"/>
            </w:tcBorders>
          </w:tcPr>
          <w:p w14:paraId="2BB2F64D" w14:textId="77777777" w:rsidR="00FB344C" w:rsidRDefault="00FB344C">
            <w:pPr>
              <w:spacing w:before="120" w:after="120"/>
              <w:jc w:val="center"/>
            </w:pPr>
            <w:r>
              <w:t>38% (14)</w:t>
            </w:r>
          </w:p>
        </w:tc>
        <w:tc>
          <w:tcPr>
            <w:tcW w:w="1440" w:type="dxa"/>
            <w:tcBorders>
              <w:top w:val="nil"/>
              <w:bottom w:val="nil"/>
              <w:right w:val="nil"/>
            </w:tcBorders>
          </w:tcPr>
          <w:p w14:paraId="0B9FA066" w14:textId="77777777" w:rsidR="00FB344C" w:rsidRDefault="00FB344C">
            <w:pPr>
              <w:spacing w:before="120" w:after="120"/>
              <w:jc w:val="center"/>
            </w:pPr>
            <w:r>
              <w:t>3% (1)</w:t>
            </w:r>
          </w:p>
        </w:tc>
      </w:tr>
      <w:tr w:rsidR="00FB344C" w14:paraId="14295FEA" w14:textId="77777777">
        <w:trPr>
          <w:trHeight w:val="501"/>
        </w:trPr>
        <w:tc>
          <w:tcPr>
            <w:tcW w:w="2682" w:type="dxa"/>
            <w:gridSpan w:val="2"/>
            <w:tcBorders>
              <w:top w:val="nil"/>
              <w:left w:val="nil"/>
              <w:bottom w:val="nil"/>
            </w:tcBorders>
          </w:tcPr>
          <w:p w14:paraId="73DDCDF3" w14:textId="77777777" w:rsidR="00FB344C" w:rsidRDefault="00FB344C">
            <w:pPr>
              <w:spacing w:before="120" w:after="120"/>
              <w:jc w:val="center"/>
            </w:pPr>
            <w:r>
              <w:t>Family history diabetes</w:t>
            </w:r>
          </w:p>
        </w:tc>
        <w:tc>
          <w:tcPr>
            <w:tcW w:w="1386" w:type="dxa"/>
            <w:tcBorders>
              <w:top w:val="nil"/>
              <w:bottom w:val="nil"/>
            </w:tcBorders>
          </w:tcPr>
          <w:p w14:paraId="1F32CA3B" w14:textId="77777777" w:rsidR="00FB344C" w:rsidRDefault="00FB344C">
            <w:pPr>
              <w:spacing w:before="120" w:after="120"/>
              <w:jc w:val="center"/>
            </w:pPr>
            <w:r>
              <w:t>20% (6)</w:t>
            </w:r>
          </w:p>
        </w:tc>
        <w:tc>
          <w:tcPr>
            <w:tcW w:w="1440" w:type="dxa"/>
            <w:tcBorders>
              <w:top w:val="nil"/>
              <w:bottom w:val="nil"/>
            </w:tcBorders>
          </w:tcPr>
          <w:p w14:paraId="7A850316" w14:textId="77777777" w:rsidR="00FB344C" w:rsidRDefault="00FB344C">
            <w:pPr>
              <w:spacing w:before="120" w:after="120"/>
              <w:jc w:val="center"/>
            </w:pPr>
            <w:r>
              <w:t>31% (16)</w:t>
            </w:r>
          </w:p>
        </w:tc>
        <w:tc>
          <w:tcPr>
            <w:tcW w:w="1440" w:type="dxa"/>
            <w:tcBorders>
              <w:top w:val="nil"/>
              <w:bottom w:val="nil"/>
            </w:tcBorders>
          </w:tcPr>
          <w:p w14:paraId="5BD45209" w14:textId="77777777" w:rsidR="00FB344C" w:rsidRDefault="00FB344C">
            <w:pPr>
              <w:spacing w:before="120" w:after="120"/>
              <w:jc w:val="center"/>
            </w:pPr>
            <w:r>
              <w:t>29% (11)</w:t>
            </w:r>
          </w:p>
        </w:tc>
        <w:tc>
          <w:tcPr>
            <w:tcW w:w="1440" w:type="dxa"/>
            <w:tcBorders>
              <w:top w:val="nil"/>
              <w:bottom w:val="nil"/>
              <w:right w:val="nil"/>
            </w:tcBorders>
          </w:tcPr>
          <w:p w14:paraId="7B5C0499" w14:textId="77777777" w:rsidR="00FB344C" w:rsidRDefault="00FB344C">
            <w:pPr>
              <w:spacing w:before="120" w:after="120"/>
              <w:jc w:val="center"/>
            </w:pPr>
            <w:r>
              <w:t>16% (6)</w:t>
            </w:r>
          </w:p>
        </w:tc>
      </w:tr>
      <w:tr w:rsidR="00FB344C" w14:paraId="4883A6D3" w14:textId="77777777">
        <w:trPr>
          <w:trHeight w:val="802"/>
        </w:trPr>
        <w:tc>
          <w:tcPr>
            <w:tcW w:w="2682" w:type="dxa"/>
            <w:gridSpan w:val="2"/>
            <w:tcBorders>
              <w:top w:val="nil"/>
              <w:left w:val="nil"/>
              <w:bottom w:val="nil"/>
            </w:tcBorders>
          </w:tcPr>
          <w:p w14:paraId="12515114" w14:textId="77777777" w:rsidR="00FB344C" w:rsidRDefault="00FB344C">
            <w:pPr>
              <w:spacing w:before="120" w:after="120"/>
              <w:jc w:val="center"/>
            </w:pPr>
            <w:r>
              <w:t>Family history hypertension</w:t>
            </w:r>
          </w:p>
        </w:tc>
        <w:tc>
          <w:tcPr>
            <w:tcW w:w="1386" w:type="dxa"/>
            <w:tcBorders>
              <w:top w:val="nil"/>
              <w:bottom w:val="nil"/>
            </w:tcBorders>
          </w:tcPr>
          <w:p w14:paraId="54A0212A" w14:textId="77777777" w:rsidR="00FB344C" w:rsidRDefault="00FB344C">
            <w:pPr>
              <w:spacing w:before="120" w:after="120"/>
              <w:jc w:val="center"/>
            </w:pPr>
            <w:r>
              <w:t>23% (7)</w:t>
            </w:r>
          </w:p>
        </w:tc>
        <w:tc>
          <w:tcPr>
            <w:tcW w:w="1440" w:type="dxa"/>
            <w:tcBorders>
              <w:top w:val="nil"/>
              <w:bottom w:val="nil"/>
            </w:tcBorders>
          </w:tcPr>
          <w:p w14:paraId="1E252B3E" w14:textId="77777777" w:rsidR="00FB344C" w:rsidRDefault="00FB344C">
            <w:pPr>
              <w:spacing w:before="120" w:after="120"/>
              <w:jc w:val="center"/>
            </w:pPr>
            <w:r>
              <w:t>18% (9)</w:t>
            </w:r>
          </w:p>
        </w:tc>
        <w:tc>
          <w:tcPr>
            <w:tcW w:w="1440" w:type="dxa"/>
            <w:tcBorders>
              <w:top w:val="nil"/>
              <w:bottom w:val="nil"/>
            </w:tcBorders>
          </w:tcPr>
          <w:p w14:paraId="12F89AFB" w14:textId="77777777" w:rsidR="00FB344C" w:rsidRDefault="00FB344C">
            <w:pPr>
              <w:spacing w:before="120" w:after="120"/>
              <w:jc w:val="center"/>
            </w:pPr>
            <w:r>
              <w:t>27% (10)</w:t>
            </w:r>
          </w:p>
        </w:tc>
        <w:tc>
          <w:tcPr>
            <w:tcW w:w="1440" w:type="dxa"/>
            <w:tcBorders>
              <w:top w:val="nil"/>
              <w:bottom w:val="nil"/>
              <w:right w:val="nil"/>
            </w:tcBorders>
          </w:tcPr>
          <w:p w14:paraId="665E3E29" w14:textId="77777777" w:rsidR="00FB344C" w:rsidRDefault="00FB344C">
            <w:pPr>
              <w:spacing w:before="120" w:after="120"/>
              <w:jc w:val="center"/>
            </w:pPr>
            <w:r>
              <w:t>23% (9)</w:t>
            </w:r>
          </w:p>
        </w:tc>
      </w:tr>
      <w:tr w:rsidR="00FB344C" w14:paraId="241144E3" w14:textId="77777777">
        <w:trPr>
          <w:trHeight w:val="802"/>
        </w:trPr>
        <w:tc>
          <w:tcPr>
            <w:tcW w:w="2682" w:type="dxa"/>
            <w:gridSpan w:val="2"/>
            <w:tcBorders>
              <w:top w:val="nil"/>
              <w:left w:val="nil"/>
              <w:bottom w:val="nil"/>
            </w:tcBorders>
          </w:tcPr>
          <w:p w14:paraId="7DA3D71F" w14:textId="77777777" w:rsidR="00FB344C" w:rsidRDefault="00FB344C">
            <w:pPr>
              <w:spacing w:before="120" w:after="120"/>
              <w:jc w:val="center"/>
            </w:pPr>
            <w:r>
              <w:t>Family history heart disease</w:t>
            </w:r>
          </w:p>
        </w:tc>
        <w:tc>
          <w:tcPr>
            <w:tcW w:w="1386" w:type="dxa"/>
            <w:tcBorders>
              <w:top w:val="nil"/>
              <w:bottom w:val="nil"/>
            </w:tcBorders>
          </w:tcPr>
          <w:p w14:paraId="1180C4BD" w14:textId="77777777" w:rsidR="00FB344C" w:rsidRDefault="00FB344C">
            <w:pPr>
              <w:spacing w:before="120" w:after="120"/>
              <w:jc w:val="center"/>
            </w:pPr>
            <w:r>
              <w:t>19% (6)</w:t>
            </w:r>
          </w:p>
        </w:tc>
        <w:tc>
          <w:tcPr>
            <w:tcW w:w="1440" w:type="dxa"/>
            <w:tcBorders>
              <w:top w:val="nil"/>
              <w:bottom w:val="nil"/>
            </w:tcBorders>
          </w:tcPr>
          <w:p w14:paraId="14083F89" w14:textId="77777777" w:rsidR="00FB344C" w:rsidRDefault="00FB344C">
            <w:pPr>
              <w:spacing w:before="120" w:after="120"/>
              <w:jc w:val="center"/>
            </w:pPr>
            <w:r>
              <w:t>25% (13)</w:t>
            </w:r>
          </w:p>
        </w:tc>
        <w:tc>
          <w:tcPr>
            <w:tcW w:w="1440" w:type="dxa"/>
            <w:tcBorders>
              <w:top w:val="nil"/>
              <w:bottom w:val="nil"/>
            </w:tcBorders>
          </w:tcPr>
          <w:p w14:paraId="1B7A1914" w14:textId="77777777" w:rsidR="00FB344C" w:rsidRDefault="00FB344C">
            <w:pPr>
              <w:spacing w:before="120" w:after="120"/>
              <w:jc w:val="center"/>
            </w:pPr>
            <w:r>
              <w:t>32% (12)</w:t>
            </w:r>
          </w:p>
        </w:tc>
        <w:tc>
          <w:tcPr>
            <w:tcW w:w="1440" w:type="dxa"/>
            <w:tcBorders>
              <w:top w:val="nil"/>
              <w:bottom w:val="nil"/>
              <w:right w:val="nil"/>
            </w:tcBorders>
          </w:tcPr>
          <w:p w14:paraId="3620D17C" w14:textId="77777777" w:rsidR="00FB344C" w:rsidRDefault="00FB344C">
            <w:pPr>
              <w:spacing w:before="120" w:after="120"/>
              <w:jc w:val="center"/>
            </w:pPr>
            <w:r>
              <w:t>26% (10)</w:t>
            </w:r>
          </w:p>
        </w:tc>
      </w:tr>
    </w:tbl>
    <w:p w14:paraId="458C6CD7" w14:textId="77777777" w:rsidR="00FB344C" w:rsidRDefault="00FB344C">
      <w:pPr>
        <w:rPr>
          <w:sz w:val="28"/>
        </w:rPr>
      </w:pPr>
    </w:p>
    <w:p w14:paraId="37384CAC" w14:textId="77777777" w:rsidR="00FB344C" w:rsidRDefault="00FB344C">
      <w:pPr>
        <w:sectPr w:rsidR="00FB344C" w:rsidSect="00AF12A7">
          <w:headerReference w:type="default" r:id="rId24"/>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5E230CA" w14:textId="77777777" w:rsidR="00FB344C" w:rsidRPr="00E56A36" w:rsidRDefault="00FB344C" w:rsidP="00FB344C">
      <w:r>
        <w:t>Figures in brackets represent actual number of patients</w:t>
      </w:r>
    </w:p>
    <w:p w14:paraId="517661BD"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45907DE1" w14:textId="77777777" w:rsidR="00FB344C" w:rsidRDefault="00FB344C" w:rsidP="00FB344C">
      <w:r>
        <w:t>n = number of subjects in each group</w:t>
      </w:r>
    </w:p>
    <w:p w14:paraId="533A01FF"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36B64A2" w14:textId="77777777" w:rsidR="00FB344C" w:rsidRDefault="00FB344C" w:rsidP="00FB344C">
      <w:pPr>
        <w:spacing w:line="480" w:lineRule="auto"/>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A008240" w14:textId="77777777" w:rsidR="00FB344C" w:rsidRPr="005E5146" w:rsidRDefault="00FB344C" w:rsidP="00FB344C">
      <w:pPr>
        <w:pStyle w:val="MDHeading2"/>
        <w:spacing w:line="480" w:lineRule="auto"/>
        <w:rPr>
          <w:bCs/>
        </w:rPr>
      </w:pPr>
      <w:bookmarkStart w:id="35" w:name="_Toc161096862"/>
      <w:r w:rsidRPr="005E5146">
        <w:rPr>
          <w:bCs/>
        </w:rPr>
        <w:t>4.2</w:t>
      </w:r>
      <w:r w:rsidRPr="005E5146">
        <w:rPr>
          <w:bCs/>
        </w:rPr>
        <w:tab/>
        <w:t>Size at birth</w:t>
      </w:r>
      <w:bookmarkEnd w:id="35"/>
    </w:p>
    <w:p w14:paraId="0091C492" w14:textId="77777777" w:rsidR="00FB344C" w:rsidRDefault="00FB344C" w:rsidP="00FB344C">
      <w:pPr>
        <w:spacing w:line="480" w:lineRule="auto"/>
      </w:pPr>
      <w:r>
        <w:t>Details of the infants size at birth and proportion of body fat at birth are given in Table 2. Preterm infants as anticipated had a lower birthweight than term controls.  In order to differentiate whether the infants were small because of prematurity or whether there was an additional component of intrauterine growth retardation standard deviation scores were compared. The group born between 34-37 weeks gestation were significantly smaller and lighter but with sparing of the head (lower birth weight SDS and lower birth length SDS) compared to term controls, those infants born before 30 weeks gestation and those born between 30-34 weeks gestation. We postulated that this may be due to an increased incidence of twins in this group. The data were then analysed having excluded multiple births and although the differences were now less marked and no longer statistically significant (perhaps in part due to the reduced number of subjects) this trend persisted (see Table 3). However when adjusted for parental height (by calculating the mid parental centile and its standard deviation score) it became apparent that their parents were minus 0.5 standard deviations smaller than the population mean (see Table 4) and smaller than parental heights in other groups.  It seems most likely that these children were smaller because their parents were smaller although we are unable to account for why this should be the case. Although they were smaller there was no evidence that they were growth retarded or thinner than other children in the study group.</w:t>
      </w:r>
    </w:p>
    <w:p w14:paraId="732EB721" w14:textId="77777777" w:rsidR="00FB344C" w:rsidRDefault="00FB344C"/>
    <w:p w14:paraId="62345FA1" w14:textId="77777777" w:rsidR="00FB344C" w:rsidRDefault="00FB344C" w:rsidP="00FB344C">
      <w:pPr>
        <w:spacing w:line="480" w:lineRule="auto"/>
        <w:rPr>
          <w:sz w:val="28"/>
        </w:rPr>
      </w:pPr>
      <w:r>
        <w:t xml:space="preserve">The ponderal index and body mass index at birth are presented. These are significantly lower in preterm infants and were positively correlated with gestational age at birth. There are no reliable standards from which to calculate standard deviation scores for these values so the data is therefore presented in its raw form. Similarly all infants had their triceps and subscapular skinfold measurement taken at birth. Data is presented in raw form and as a percentage of body fat (calculated using Brook’s equation). Preterm infants as anticipated had a significantly lower sum of their triceps and subscapular skinfolds. All measures of adiposity indicated that the more preterm an infant the lower the percentage body fat. </w:t>
      </w:r>
    </w:p>
    <w:p w14:paraId="0E45856C" w14:textId="77777777" w:rsidR="00FB344C" w:rsidRDefault="00FB344C" w:rsidP="00FB344C">
      <w:pPr>
        <w:pStyle w:val="Caption"/>
        <w:spacing w:line="480" w:lineRule="auto"/>
        <w:rPr>
          <w:sz w:val="28"/>
        </w:rPr>
        <w:sectPr w:rsidR="00FB344C" w:rsidSect="00AF12A7">
          <w:headerReference w:type="default" r:id="rId25"/>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1C1C4339" w14:textId="77777777" w:rsidR="00FB344C" w:rsidRDefault="00FB344C" w:rsidP="00FB344C">
      <w:pPr>
        <w:pStyle w:val="Caption"/>
        <w:spacing w:line="480" w:lineRule="auto"/>
        <w:rPr>
          <w:sz w:val="28"/>
        </w:rPr>
        <w:sectPr w:rsidR="00FB344C" w:rsidSect="00AF12A7">
          <w:headerReference w:type="default" r:id="rId26"/>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34BA406" w14:textId="77777777" w:rsidR="00FB344C" w:rsidRDefault="00FB344C" w:rsidP="00FB344C">
      <w:pPr>
        <w:pStyle w:val="Caption"/>
        <w:spacing w:line="480" w:lineRule="auto"/>
        <w:rPr>
          <w:sz w:val="28"/>
        </w:rPr>
      </w:pPr>
      <w:r>
        <w:rPr>
          <w:sz w:val="28"/>
        </w:rPr>
        <w:br w:type="page"/>
      </w:r>
    </w:p>
    <w:p w14:paraId="07E02425" w14:textId="77777777" w:rsidR="00FB344C" w:rsidRPr="005F527E" w:rsidRDefault="00FB344C" w:rsidP="00FB344C">
      <w:pPr>
        <w:pStyle w:val="Caption"/>
        <w:spacing w:line="480" w:lineRule="auto"/>
        <w:rPr>
          <w:b w:val="0"/>
          <w:sz w:val="24"/>
          <w:szCs w:val="24"/>
        </w:rPr>
      </w:pPr>
      <w:bookmarkStart w:id="36" w:name="_Toc133587016"/>
      <w:r w:rsidRPr="005F527E">
        <w:rPr>
          <w:sz w:val="24"/>
          <w:szCs w:val="24"/>
        </w:rPr>
        <w:t xml:space="preserve">Table </w:t>
      </w:r>
      <w:r w:rsidRPr="005F527E">
        <w:rPr>
          <w:sz w:val="24"/>
          <w:szCs w:val="24"/>
        </w:rPr>
        <w:fldChar w:fldCharType="begin"/>
      </w:r>
      <w:r w:rsidRPr="005F527E">
        <w:rPr>
          <w:sz w:val="24"/>
          <w:szCs w:val="24"/>
        </w:rPr>
        <w:instrText xml:space="preserve"> SEQ Table \* ARABIC </w:instrText>
      </w:r>
      <w:r w:rsidRPr="005F527E">
        <w:rPr>
          <w:sz w:val="24"/>
          <w:szCs w:val="24"/>
        </w:rPr>
        <w:fldChar w:fldCharType="separate"/>
      </w:r>
      <w:r w:rsidR="00C960FD">
        <w:rPr>
          <w:noProof/>
          <w:sz w:val="24"/>
          <w:szCs w:val="24"/>
        </w:rPr>
        <w:t>2</w:t>
      </w:r>
      <w:r w:rsidRPr="005F527E">
        <w:rPr>
          <w:sz w:val="24"/>
          <w:szCs w:val="24"/>
        </w:rPr>
        <w:fldChar w:fldCharType="end"/>
      </w:r>
      <w:r w:rsidRPr="005F527E">
        <w:rPr>
          <w:sz w:val="24"/>
          <w:szCs w:val="24"/>
        </w:rPr>
        <w:t xml:space="preserve">.  </w:t>
      </w:r>
      <w:r w:rsidRPr="005F527E">
        <w:rPr>
          <w:b w:val="0"/>
          <w:sz w:val="24"/>
          <w:szCs w:val="24"/>
        </w:rPr>
        <w:t>Mean gestational age for each group together with size at birth expressed as a standard deviation score (S</w:t>
      </w:r>
      <w:r>
        <w:rPr>
          <w:b w:val="0"/>
          <w:sz w:val="24"/>
          <w:szCs w:val="24"/>
        </w:rPr>
        <w:t>DS) along with ponderal index, body mass index</w:t>
      </w:r>
      <w:r w:rsidRPr="005F527E">
        <w:rPr>
          <w:b w:val="0"/>
          <w:sz w:val="24"/>
          <w:szCs w:val="24"/>
        </w:rPr>
        <w:t xml:space="preserve"> and percentage body fat at birth.</w:t>
      </w:r>
      <w:bookmarkEnd w:id="36"/>
    </w:p>
    <w:p w14:paraId="3CD74821" w14:textId="77777777" w:rsidR="00FB344C" w:rsidRDefault="00FB344C">
      <w:pPr>
        <w:ind w:left="1440"/>
      </w:pPr>
    </w:p>
    <w:p w14:paraId="29F6FCA9" w14:textId="77777777" w:rsidR="00FB344C" w:rsidRDefault="00FB344C">
      <w:pPr>
        <w:ind w:left="1440"/>
      </w:pPr>
    </w:p>
    <w:p w14:paraId="0347B26B" w14:textId="77777777" w:rsidR="00FB344C" w:rsidRDefault="00FB344C"/>
    <w:tbl>
      <w:tblPr>
        <w:tblW w:w="824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0"/>
        <w:gridCol w:w="747"/>
        <w:gridCol w:w="620"/>
        <w:gridCol w:w="870"/>
        <w:gridCol w:w="622"/>
        <w:gridCol w:w="747"/>
        <w:gridCol w:w="621"/>
        <w:gridCol w:w="746"/>
        <w:gridCol w:w="621"/>
        <w:gridCol w:w="908"/>
      </w:tblGrid>
      <w:tr w:rsidR="00FB344C" w:rsidRPr="00654C56" w14:paraId="1E4FB2BE" w14:textId="77777777">
        <w:trPr>
          <w:cantSplit/>
          <w:trHeight w:val="625"/>
        </w:trPr>
        <w:tc>
          <w:tcPr>
            <w:tcW w:w="1740" w:type="dxa"/>
            <w:tcBorders>
              <w:top w:val="nil"/>
              <w:left w:val="nil"/>
              <w:bottom w:val="nil"/>
              <w:right w:val="single" w:sz="4" w:space="0" w:color="auto"/>
            </w:tcBorders>
          </w:tcPr>
          <w:p w14:paraId="7094703C" w14:textId="77777777" w:rsidR="00FB344C" w:rsidRPr="00654C56" w:rsidRDefault="00FB344C">
            <w:pPr>
              <w:widowControl w:val="0"/>
              <w:jc w:val="center"/>
              <w:rPr>
                <w:snapToGrid w:val="0"/>
                <w:sz w:val="18"/>
                <w:szCs w:val="18"/>
                <w:lang w:eastAsia="en-US"/>
              </w:rPr>
            </w:pPr>
          </w:p>
        </w:tc>
        <w:tc>
          <w:tcPr>
            <w:tcW w:w="1367" w:type="dxa"/>
            <w:gridSpan w:val="2"/>
            <w:tcBorders>
              <w:top w:val="nil"/>
              <w:left w:val="nil"/>
              <w:bottom w:val="nil"/>
              <w:right w:val="nil"/>
            </w:tcBorders>
          </w:tcPr>
          <w:p w14:paraId="09A2A4F0"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&lt;30 weeks (n=31)</w:t>
            </w:r>
          </w:p>
        </w:tc>
        <w:tc>
          <w:tcPr>
            <w:tcW w:w="1492" w:type="dxa"/>
            <w:gridSpan w:val="2"/>
            <w:tcBorders>
              <w:top w:val="nil"/>
              <w:left w:val="single" w:sz="4" w:space="0" w:color="auto"/>
              <w:bottom w:val="nil"/>
              <w:right w:val="nil"/>
            </w:tcBorders>
          </w:tcPr>
          <w:p w14:paraId="3F9E4E66"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30-34 weeks (n=51)</w:t>
            </w:r>
          </w:p>
        </w:tc>
        <w:tc>
          <w:tcPr>
            <w:tcW w:w="1368" w:type="dxa"/>
            <w:gridSpan w:val="2"/>
            <w:tcBorders>
              <w:top w:val="nil"/>
              <w:left w:val="single" w:sz="4" w:space="0" w:color="auto"/>
              <w:bottom w:val="nil"/>
              <w:right w:val="nil"/>
            </w:tcBorders>
          </w:tcPr>
          <w:p w14:paraId="37327646" w14:textId="77777777" w:rsidR="00FB344C" w:rsidRPr="00654C56" w:rsidRDefault="00FB344C">
            <w:pPr>
              <w:widowControl w:val="0"/>
              <w:spacing w:before="120"/>
              <w:jc w:val="center"/>
              <w:rPr>
                <w:snapToGrid w:val="0"/>
                <w:sz w:val="18"/>
                <w:szCs w:val="18"/>
                <w:lang w:eastAsia="en-US"/>
              </w:rPr>
            </w:pPr>
            <w:r w:rsidRPr="00654C56">
              <w:rPr>
                <w:snapToGrid w:val="0"/>
                <w:sz w:val="18"/>
                <w:szCs w:val="18"/>
                <w:lang w:eastAsia="en-US"/>
              </w:rPr>
              <w:t>34-37 weeks (n=37)</w:t>
            </w:r>
          </w:p>
        </w:tc>
        <w:tc>
          <w:tcPr>
            <w:tcW w:w="1367" w:type="dxa"/>
            <w:gridSpan w:val="2"/>
            <w:tcBorders>
              <w:top w:val="nil"/>
              <w:left w:val="single" w:sz="4" w:space="0" w:color="auto"/>
              <w:bottom w:val="nil"/>
              <w:right w:val="single" w:sz="4" w:space="0" w:color="auto"/>
            </w:tcBorders>
          </w:tcPr>
          <w:p w14:paraId="25F01F64" w14:textId="77777777" w:rsidR="00FB344C" w:rsidRPr="00654C56" w:rsidRDefault="00FB344C">
            <w:pPr>
              <w:spacing w:before="120"/>
              <w:jc w:val="center"/>
              <w:rPr>
                <w:sz w:val="18"/>
                <w:szCs w:val="18"/>
              </w:rPr>
            </w:pPr>
            <w:r w:rsidRPr="00654C56">
              <w:rPr>
                <w:snapToGrid w:val="0"/>
                <w:sz w:val="18"/>
                <w:szCs w:val="18"/>
                <w:lang w:eastAsia="en-US"/>
              </w:rPr>
              <w:t>&gt; 37 weeks (n=39)</w:t>
            </w:r>
          </w:p>
        </w:tc>
        <w:tc>
          <w:tcPr>
            <w:tcW w:w="908" w:type="dxa"/>
            <w:tcBorders>
              <w:top w:val="nil"/>
              <w:left w:val="nil"/>
              <w:bottom w:val="nil"/>
              <w:right w:val="nil"/>
            </w:tcBorders>
          </w:tcPr>
          <w:p w14:paraId="07F10F81" w14:textId="77777777" w:rsidR="00FB344C" w:rsidRPr="00654C56" w:rsidRDefault="00FB344C">
            <w:pPr>
              <w:spacing w:before="120"/>
              <w:rPr>
                <w:sz w:val="18"/>
                <w:szCs w:val="18"/>
              </w:rPr>
            </w:pPr>
            <w:r w:rsidRPr="00654C56">
              <w:rPr>
                <w:sz w:val="18"/>
                <w:szCs w:val="18"/>
              </w:rPr>
              <w:t xml:space="preserve">ANOVA </w:t>
            </w:r>
          </w:p>
          <w:p w14:paraId="45EC88FA" w14:textId="77777777" w:rsidR="00FB344C" w:rsidRPr="00654C56" w:rsidRDefault="00FB344C">
            <w:pPr>
              <w:ind w:left="-45"/>
              <w:jc w:val="center"/>
              <w:rPr>
                <w:sz w:val="18"/>
                <w:szCs w:val="18"/>
              </w:rPr>
            </w:pPr>
          </w:p>
        </w:tc>
      </w:tr>
      <w:tr w:rsidR="00FB344C" w:rsidRPr="00654C56" w14:paraId="1409522E" w14:textId="77777777">
        <w:trPr>
          <w:trHeight w:val="479"/>
        </w:trPr>
        <w:tc>
          <w:tcPr>
            <w:tcW w:w="1740" w:type="dxa"/>
            <w:tcBorders>
              <w:top w:val="nil"/>
              <w:left w:val="nil"/>
              <w:bottom w:val="single" w:sz="4" w:space="0" w:color="auto"/>
              <w:right w:val="single" w:sz="4" w:space="0" w:color="auto"/>
            </w:tcBorders>
          </w:tcPr>
          <w:p w14:paraId="7288E748" w14:textId="77777777" w:rsidR="00FB344C" w:rsidRPr="00654C56" w:rsidRDefault="00FB344C">
            <w:pPr>
              <w:widowControl w:val="0"/>
              <w:spacing w:after="120"/>
              <w:jc w:val="center"/>
              <w:rPr>
                <w:snapToGrid w:val="0"/>
                <w:sz w:val="18"/>
                <w:szCs w:val="18"/>
                <w:lang w:eastAsia="en-US"/>
              </w:rPr>
            </w:pPr>
          </w:p>
        </w:tc>
        <w:tc>
          <w:tcPr>
            <w:tcW w:w="747" w:type="dxa"/>
            <w:tcBorders>
              <w:top w:val="nil"/>
              <w:left w:val="nil"/>
              <w:bottom w:val="nil"/>
              <w:right w:val="nil"/>
            </w:tcBorders>
          </w:tcPr>
          <w:p w14:paraId="091DA135" w14:textId="77777777" w:rsidR="00FB344C" w:rsidRPr="00654C56" w:rsidRDefault="00FB344C">
            <w:pPr>
              <w:pStyle w:val="Heading1"/>
              <w:spacing w:before="120" w:after="120"/>
              <w:rPr>
                <w:sz w:val="18"/>
                <w:szCs w:val="18"/>
              </w:rPr>
            </w:pPr>
            <w:bookmarkStart w:id="37" w:name="_Toc133555857"/>
            <w:bookmarkStart w:id="38" w:name="_Toc133596697"/>
            <w:bookmarkStart w:id="39" w:name="_Toc134284911"/>
            <w:bookmarkStart w:id="40" w:name="_Toc142282384"/>
            <w:bookmarkStart w:id="41" w:name="_Toc143412192"/>
            <w:bookmarkStart w:id="42" w:name="_Toc161096863"/>
            <w:r w:rsidRPr="00654C56">
              <w:rPr>
                <w:sz w:val="18"/>
                <w:szCs w:val="18"/>
              </w:rPr>
              <w:t>Mean</w:t>
            </w:r>
            <w:bookmarkEnd w:id="37"/>
            <w:bookmarkEnd w:id="38"/>
            <w:bookmarkEnd w:id="39"/>
            <w:bookmarkEnd w:id="40"/>
            <w:bookmarkEnd w:id="41"/>
            <w:bookmarkEnd w:id="42"/>
          </w:p>
        </w:tc>
        <w:tc>
          <w:tcPr>
            <w:tcW w:w="620" w:type="dxa"/>
            <w:tcBorders>
              <w:top w:val="nil"/>
              <w:left w:val="nil"/>
              <w:bottom w:val="single" w:sz="4" w:space="0" w:color="auto"/>
              <w:right w:val="nil"/>
            </w:tcBorders>
          </w:tcPr>
          <w:p w14:paraId="50BE1F0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870" w:type="dxa"/>
            <w:tcBorders>
              <w:top w:val="nil"/>
              <w:left w:val="single" w:sz="4" w:space="0" w:color="auto"/>
              <w:bottom w:val="single" w:sz="4" w:space="0" w:color="auto"/>
              <w:right w:val="nil"/>
            </w:tcBorders>
          </w:tcPr>
          <w:p w14:paraId="28B95943" w14:textId="77777777" w:rsidR="00FB344C" w:rsidRPr="00654C56" w:rsidRDefault="00FB344C">
            <w:pPr>
              <w:pStyle w:val="Heading1"/>
              <w:spacing w:before="120" w:after="120"/>
              <w:rPr>
                <w:sz w:val="18"/>
                <w:szCs w:val="18"/>
              </w:rPr>
            </w:pPr>
            <w:bookmarkStart w:id="43" w:name="_Toc133555858"/>
            <w:bookmarkStart w:id="44" w:name="_Toc133596698"/>
            <w:bookmarkStart w:id="45" w:name="_Toc134284912"/>
            <w:bookmarkStart w:id="46" w:name="_Toc142282385"/>
            <w:bookmarkStart w:id="47" w:name="_Toc143412193"/>
            <w:bookmarkStart w:id="48" w:name="_Toc161096864"/>
            <w:r w:rsidRPr="00654C56">
              <w:rPr>
                <w:sz w:val="18"/>
                <w:szCs w:val="18"/>
              </w:rPr>
              <w:t>Mean</w:t>
            </w:r>
            <w:bookmarkEnd w:id="43"/>
            <w:bookmarkEnd w:id="44"/>
            <w:bookmarkEnd w:id="45"/>
            <w:bookmarkEnd w:id="46"/>
            <w:bookmarkEnd w:id="47"/>
            <w:bookmarkEnd w:id="48"/>
          </w:p>
        </w:tc>
        <w:tc>
          <w:tcPr>
            <w:tcW w:w="622" w:type="dxa"/>
            <w:tcBorders>
              <w:top w:val="nil"/>
              <w:left w:val="nil"/>
              <w:bottom w:val="single" w:sz="4" w:space="0" w:color="auto"/>
              <w:right w:val="nil"/>
            </w:tcBorders>
          </w:tcPr>
          <w:p w14:paraId="69A233A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747" w:type="dxa"/>
            <w:tcBorders>
              <w:top w:val="nil"/>
              <w:left w:val="single" w:sz="4" w:space="0" w:color="auto"/>
              <w:bottom w:val="single" w:sz="4" w:space="0" w:color="auto"/>
              <w:right w:val="nil"/>
            </w:tcBorders>
          </w:tcPr>
          <w:p w14:paraId="0EA3B4F5" w14:textId="77777777" w:rsidR="00FB344C" w:rsidRPr="00654C56" w:rsidRDefault="00FB344C">
            <w:pPr>
              <w:pStyle w:val="Heading1"/>
              <w:spacing w:before="120" w:after="120"/>
              <w:rPr>
                <w:sz w:val="18"/>
                <w:szCs w:val="18"/>
              </w:rPr>
            </w:pPr>
            <w:bookmarkStart w:id="49" w:name="_Toc133555859"/>
            <w:bookmarkStart w:id="50" w:name="_Toc133596699"/>
            <w:bookmarkStart w:id="51" w:name="_Toc134284913"/>
            <w:bookmarkStart w:id="52" w:name="_Toc142282386"/>
            <w:bookmarkStart w:id="53" w:name="_Toc143412194"/>
            <w:bookmarkStart w:id="54" w:name="_Toc161096865"/>
            <w:r w:rsidRPr="00654C56">
              <w:rPr>
                <w:sz w:val="18"/>
                <w:szCs w:val="18"/>
              </w:rPr>
              <w:t>Mean</w:t>
            </w:r>
            <w:bookmarkEnd w:id="49"/>
            <w:bookmarkEnd w:id="50"/>
            <w:bookmarkEnd w:id="51"/>
            <w:bookmarkEnd w:id="52"/>
            <w:bookmarkEnd w:id="53"/>
            <w:bookmarkEnd w:id="54"/>
          </w:p>
        </w:tc>
        <w:tc>
          <w:tcPr>
            <w:tcW w:w="621" w:type="dxa"/>
            <w:tcBorders>
              <w:top w:val="nil"/>
              <w:left w:val="nil"/>
              <w:bottom w:val="single" w:sz="4" w:space="0" w:color="auto"/>
              <w:right w:val="nil"/>
            </w:tcBorders>
          </w:tcPr>
          <w:p w14:paraId="3961CC1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746" w:type="dxa"/>
            <w:tcBorders>
              <w:top w:val="nil"/>
              <w:left w:val="single" w:sz="4" w:space="0" w:color="auto"/>
              <w:bottom w:val="single" w:sz="4" w:space="0" w:color="auto"/>
              <w:right w:val="nil"/>
            </w:tcBorders>
          </w:tcPr>
          <w:p w14:paraId="77DF1A7E" w14:textId="77777777" w:rsidR="00FB344C" w:rsidRPr="00654C56" w:rsidRDefault="00FB344C">
            <w:pPr>
              <w:pStyle w:val="Heading1"/>
              <w:spacing w:before="120" w:after="120"/>
              <w:rPr>
                <w:sz w:val="18"/>
                <w:szCs w:val="18"/>
              </w:rPr>
            </w:pPr>
            <w:bookmarkStart w:id="55" w:name="_Toc133555860"/>
            <w:bookmarkStart w:id="56" w:name="_Toc133596700"/>
            <w:bookmarkStart w:id="57" w:name="_Toc134284914"/>
            <w:bookmarkStart w:id="58" w:name="_Toc142282387"/>
            <w:bookmarkStart w:id="59" w:name="_Toc143412195"/>
            <w:bookmarkStart w:id="60" w:name="_Toc161096866"/>
            <w:r w:rsidRPr="00654C56">
              <w:rPr>
                <w:sz w:val="18"/>
                <w:szCs w:val="18"/>
              </w:rPr>
              <w:t>Mean</w:t>
            </w:r>
            <w:bookmarkEnd w:id="55"/>
            <w:bookmarkEnd w:id="56"/>
            <w:bookmarkEnd w:id="57"/>
            <w:bookmarkEnd w:id="58"/>
            <w:bookmarkEnd w:id="59"/>
            <w:bookmarkEnd w:id="60"/>
          </w:p>
        </w:tc>
        <w:tc>
          <w:tcPr>
            <w:tcW w:w="621" w:type="dxa"/>
            <w:tcBorders>
              <w:top w:val="nil"/>
              <w:left w:val="nil"/>
              <w:bottom w:val="single" w:sz="4" w:space="0" w:color="auto"/>
              <w:right w:val="single" w:sz="4" w:space="0" w:color="auto"/>
            </w:tcBorders>
          </w:tcPr>
          <w:p w14:paraId="45083DF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SD</w:t>
            </w:r>
          </w:p>
        </w:tc>
        <w:tc>
          <w:tcPr>
            <w:tcW w:w="908" w:type="dxa"/>
            <w:tcBorders>
              <w:top w:val="nil"/>
              <w:left w:val="nil"/>
              <w:bottom w:val="single" w:sz="4" w:space="0" w:color="auto"/>
              <w:right w:val="nil"/>
            </w:tcBorders>
          </w:tcPr>
          <w:p w14:paraId="683D5596" w14:textId="77777777" w:rsidR="00FB344C" w:rsidRPr="00654C56" w:rsidRDefault="00FB344C">
            <w:pPr>
              <w:pStyle w:val="Footer"/>
              <w:tabs>
                <w:tab w:val="clear" w:pos="4153"/>
                <w:tab w:val="clear" w:pos="8306"/>
              </w:tabs>
              <w:spacing w:before="120"/>
              <w:rPr>
                <w:sz w:val="18"/>
                <w:szCs w:val="18"/>
              </w:rPr>
            </w:pPr>
            <w:r w:rsidRPr="00654C56">
              <w:rPr>
                <w:sz w:val="18"/>
                <w:szCs w:val="18"/>
              </w:rPr>
              <w:t>P- value</w:t>
            </w:r>
          </w:p>
        </w:tc>
      </w:tr>
      <w:tr w:rsidR="00FB344C" w:rsidRPr="00654C56" w14:paraId="674F3CDC" w14:textId="77777777">
        <w:trPr>
          <w:trHeight w:val="460"/>
        </w:trPr>
        <w:tc>
          <w:tcPr>
            <w:tcW w:w="1740" w:type="dxa"/>
            <w:tcBorders>
              <w:top w:val="nil"/>
              <w:left w:val="nil"/>
              <w:bottom w:val="nil"/>
              <w:right w:val="single" w:sz="4" w:space="0" w:color="auto"/>
            </w:tcBorders>
          </w:tcPr>
          <w:p w14:paraId="44A27DC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Gestational age</w:t>
            </w:r>
          </w:p>
        </w:tc>
        <w:tc>
          <w:tcPr>
            <w:tcW w:w="747" w:type="dxa"/>
            <w:tcBorders>
              <w:top w:val="single" w:sz="4" w:space="0" w:color="auto"/>
              <w:left w:val="nil"/>
              <w:bottom w:val="nil"/>
              <w:right w:val="nil"/>
            </w:tcBorders>
          </w:tcPr>
          <w:p w14:paraId="28BF6D85"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28.1</w:t>
            </w:r>
          </w:p>
        </w:tc>
        <w:tc>
          <w:tcPr>
            <w:tcW w:w="620" w:type="dxa"/>
            <w:tcBorders>
              <w:top w:val="nil"/>
              <w:left w:val="nil"/>
              <w:bottom w:val="nil"/>
              <w:right w:val="nil"/>
            </w:tcBorders>
          </w:tcPr>
          <w:p w14:paraId="52D94C5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870" w:type="dxa"/>
            <w:tcBorders>
              <w:top w:val="nil"/>
              <w:left w:val="single" w:sz="4" w:space="0" w:color="auto"/>
              <w:bottom w:val="nil"/>
              <w:right w:val="nil"/>
            </w:tcBorders>
          </w:tcPr>
          <w:p w14:paraId="7551F12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32.2</w:t>
            </w:r>
          </w:p>
        </w:tc>
        <w:tc>
          <w:tcPr>
            <w:tcW w:w="622" w:type="dxa"/>
            <w:tcBorders>
              <w:top w:val="nil"/>
              <w:left w:val="nil"/>
              <w:bottom w:val="nil"/>
              <w:right w:val="nil"/>
            </w:tcBorders>
          </w:tcPr>
          <w:p w14:paraId="639D5FA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7" w:type="dxa"/>
            <w:tcBorders>
              <w:top w:val="nil"/>
              <w:left w:val="single" w:sz="4" w:space="0" w:color="auto"/>
              <w:bottom w:val="nil"/>
              <w:right w:val="nil"/>
            </w:tcBorders>
          </w:tcPr>
          <w:p w14:paraId="276C491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35.5</w:t>
            </w:r>
          </w:p>
        </w:tc>
        <w:tc>
          <w:tcPr>
            <w:tcW w:w="621" w:type="dxa"/>
            <w:tcBorders>
              <w:top w:val="nil"/>
              <w:left w:val="nil"/>
              <w:bottom w:val="nil"/>
              <w:right w:val="nil"/>
            </w:tcBorders>
          </w:tcPr>
          <w:p w14:paraId="003CB7A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0.7</w:t>
            </w:r>
          </w:p>
        </w:tc>
        <w:tc>
          <w:tcPr>
            <w:tcW w:w="746" w:type="dxa"/>
            <w:tcBorders>
              <w:top w:val="nil"/>
              <w:left w:val="single" w:sz="4" w:space="0" w:color="auto"/>
              <w:bottom w:val="nil"/>
              <w:right w:val="nil"/>
            </w:tcBorders>
          </w:tcPr>
          <w:p w14:paraId="345E08F0"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40.8</w:t>
            </w:r>
          </w:p>
        </w:tc>
        <w:tc>
          <w:tcPr>
            <w:tcW w:w="621" w:type="dxa"/>
            <w:tcBorders>
              <w:top w:val="nil"/>
              <w:left w:val="nil"/>
              <w:bottom w:val="nil"/>
              <w:right w:val="single" w:sz="4" w:space="0" w:color="auto"/>
            </w:tcBorders>
          </w:tcPr>
          <w:p w14:paraId="1689AA6B"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908" w:type="dxa"/>
            <w:tcBorders>
              <w:top w:val="nil"/>
              <w:left w:val="nil"/>
              <w:bottom w:val="nil"/>
              <w:right w:val="nil"/>
            </w:tcBorders>
          </w:tcPr>
          <w:p w14:paraId="3A5B9AD2" w14:textId="77777777" w:rsidR="00FB344C" w:rsidRPr="00654C56" w:rsidRDefault="00FB344C">
            <w:pPr>
              <w:spacing w:before="120"/>
              <w:jc w:val="center"/>
              <w:rPr>
                <w:b/>
                <w:sz w:val="18"/>
                <w:szCs w:val="18"/>
              </w:rPr>
            </w:pPr>
          </w:p>
        </w:tc>
      </w:tr>
      <w:tr w:rsidR="00FB344C" w:rsidRPr="00654C56" w14:paraId="30B9FF59" w14:textId="77777777">
        <w:trPr>
          <w:trHeight w:val="479"/>
        </w:trPr>
        <w:tc>
          <w:tcPr>
            <w:tcW w:w="1740" w:type="dxa"/>
            <w:tcBorders>
              <w:top w:val="nil"/>
              <w:left w:val="nil"/>
              <w:bottom w:val="nil"/>
              <w:right w:val="single" w:sz="4" w:space="0" w:color="auto"/>
            </w:tcBorders>
          </w:tcPr>
          <w:p w14:paraId="65DEA43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weight (g)</w:t>
            </w:r>
          </w:p>
        </w:tc>
        <w:tc>
          <w:tcPr>
            <w:tcW w:w="747" w:type="dxa"/>
            <w:tcBorders>
              <w:top w:val="nil"/>
              <w:left w:val="nil"/>
              <w:bottom w:val="nil"/>
              <w:right w:val="nil"/>
            </w:tcBorders>
          </w:tcPr>
          <w:p w14:paraId="294E4864"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1124</w:t>
            </w:r>
          </w:p>
        </w:tc>
        <w:tc>
          <w:tcPr>
            <w:tcW w:w="620" w:type="dxa"/>
            <w:tcBorders>
              <w:top w:val="nil"/>
              <w:left w:val="nil"/>
              <w:bottom w:val="nil"/>
              <w:right w:val="nil"/>
            </w:tcBorders>
          </w:tcPr>
          <w:p w14:paraId="3B3BF49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263</w:t>
            </w:r>
          </w:p>
        </w:tc>
        <w:tc>
          <w:tcPr>
            <w:tcW w:w="870" w:type="dxa"/>
            <w:tcBorders>
              <w:top w:val="nil"/>
              <w:left w:val="single" w:sz="4" w:space="0" w:color="auto"/>
              <w:bottom w:val="nil"/>
              <w:right w:val="nil"/>
            </w:tcBorders>
          </w:tcPr>
          <w:p w14:paraId="062299D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1767</w:t>
            </w:r>
          </w:p>
        </w:tc>
        <w:tc>
          <w:tcPr>
            <w:tcW w:w="622" w:type="dxa"/>
            <w:tcBorders>
              <w:top w:val="nil"/>
              <w:left w:val="nil"/>
              <w:bottom w:val="nil"/>
              <w:right w:val="nil"/>
            </w:tcBorders>
          </w:tcPr>
          <w:p w14:paraId="7874E9A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392</w:t>
            </w:r>
          </w:p>
        </w:tc>
        <w:tc>
          <w:tcPr>
            <w:tcW w:w="747" w:type="dxa"/>
            <w:tcBorders>
              <w:top w:val="nil"/>
              <w:left w:val="single" w:sz="4" w:space="0" w:color="auto"/>
              <w:bottom w:val="nil"/>
              <w:right w:val="nil"/>
            </w:tcBorders>
          </w:tcPr>
          <w:p w14:paraId="3833B07D"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2234</w:t>
            </w:r>
          </w:p>
        </w:tc>
        <w:tc>
          <w:tcPr>
            <w:tcW w:w="621" w:type="dxa"/>
            <w:tcBorders>
              <w:top w:val="nil"/>
              <w:left w:val="nil"/>
              <w:bottom w:val="nil"/>
              <w:right w:val="nil"/>
            </w:tcBorders>
          </w:tcPr>
          <w:p w14:paraId="32066D9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432</w:t>
            </w:r>
          </w:p>
        </w:tc>
        <w:tc>
          <w:tcPr>
            <w:tcW w:w="746" w:type="dxa"/>
            <w:tcBorders>
              <w:top w:val="nil"/>
              <w:left w:val="single" w:sz="4" w:space="0" w:color="auto"/>
              <w:bottom w:val="nil"/>
              <w:right w:val="nil"/>
            </w:tcBorders>
          </w:tcPr>
          <w:p w14:paraId="3BA662C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3518</w:t>
            </w:r>
          </w:p>
        </w:tc>
        <w:tc>
          <w:tcPr>
            <w:tcW w:w="621" w:type="dxa"/>
            <w:tcBorders>
              <w:top w:val="nil"/>
              <w:left w:val="nil"/>
              <w:bottom w:val="nil"/>
              <w:right w:val="single" w:sz="4" w:space="0" w:color="auto"/>
            </w:tcBorders>
          </w:tcPr>
          <w:p w14:paraId="7928B6AC"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503</w:t>
            </w:r>
          </w:p>
        </w:tc>
        <w:tc>
          <w:tcPr>
            <w:tcW w:w="908" w:type="dxa"/>
            <w:tcBorders>
              <w:top w:val="nil"/>
              <w:left w:val="nil"/>
              <w:bottom w:val="nil"/>
              <w:right w:val="nil"/>
            </w:tcBorders>
          </w:tcPr>
          <w:p w14:paraId="29F4D5C7" w14:textId="77777777" w:rsidR="00FB344C" w:rsidRPr="00654C56" w:rsidRDefault="00FB344C">
            <w:pPr>
              <w:spacing w:before="120"/>
              <w:jc w:val="center"/>
              <w:rPr>
                <w:b/>
                <w:sz w:val="18"/>
                <w:szCs w:val="18"/>
              </w:rPr>
            </w:pPr>
          </w:p>
        </w:tc>
      </w:tr>
      <w:tr w:rsidR="00FB344C" w:rsidRPr="00654C56" w14:paraId="26E9ACE4" w14:textId="77777777">
        <w:trPr>
          <w:trHeight w:val="479"/>
        </w:trPr>
        <w:tc>
          <w:tcPr>
            <w:tcW w:w="1740" w:type="dxa"/>
            <w:tcBorders>
              <w:top w:val="nil"/>
              <w:left w:val="nil"/>
              <w:bottom w:val="nil"/>
              <w:right w:val="single" w:sz="4" w:space="0" w:color="auto"/>
            </w:tcBorders>
          </w:tcPr>
          <w:p w14:paraId="6A85BAD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weight SDS</w:t>
            </w:r>
          </w:p>
        </w:tc>
        <w:tc>
          <w:tcPr>
            <w:tcW w:w="747" w:type="dxa"/>
            <w:tcBorders>
              <w:top w:val="nil"/>
              <w:left w:val="nil"/>
              <w:bottom w:val="nil"/>
              <w:right w:val="nil"/>
            </w:tcBorders>
          </w:tcPr>
          <w:p w14:paraId="275CDAB0"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0" w:type="dxa"/>
            <w:tcBorders>
              <w:top w:val="nil"/>
              <w:left w:val="nil"/>
              <w:bottom w:val="nil"/>
              <w:right w:val="nil"/>
            </w:tcBorders>
          </w:tcPr>
          <w:p w14:paraId="303E67F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870" w:type="dxa"/>
            <w:tcBorders>
              <w:top w:val="nil"/>
              <w:left w:val="single" w:sz="4" w:space="0" w:color="auto"/>
              <w:bottom w:val="nil"/>
              <w:right w:val="nil"/>
            </w:tcBorders>
          </w:tcPr>
          <w:p w14:paraId="6526E98F"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2" w:type="dxa"/>
            <w:tcBorders>
              <w:top w:val="nil"/>
              <w:left w:val="nil"/>
              <w:bottom w:val="nil"/>
              <w:right w:val="nil"/>
            </w:tcBorders>
          </w:tcPr>
          <w:p w14:paraId="20DAFEB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7" w:type="dxa"/>
            <w:tcBorders>
              <w:top w:val="nil"/>
              <w:left w:val="single" w:sz="4" w:space="0" w:color="auto"/>
              <w:bottom w:val="nil"/>
              <w:right w:val="nil"/>
            </w:tcBorders>
          </w:tcPr>
          <w:p w14:paraId="0C69D42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-0.8*</w:t>
            </w:r>
          </w:p>
        </w:tc>
        <w:tc>
          <w:tcPr>
            <w:tcW w:w="621" w:type="dxa"/>
            <w:tcBorders>
              <w:top w:val="nil"/>
              <w:left w:val="nil"/>
              <w:bottom w:val="nil"/>
              <w:right w:val="nil"/>
            </w:tcBorders>
          </w:tcPr>
          <w:p w14:paraId="52FC755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6" w:type="dxa"/>
            <w:tcBorders>
              <w:top w:val="nil"/>
              <w:left w:val="single" w:sz="4" w:space="0" w:color="auto"/>
              <w:bottom w:val="nil"/>
              <w:right w:val="nil"/>
            </w:tcBorders>
          </w:tcPr>
          <w:p w14:paraId="3A2E8C02"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-0.3</w:t>
            </w:r>
          </w:p>
        </w:tc>
        <w:tc>
          <w:tcPr>
            <w:tcW w:w="621" w:type="dxa"/>
            <w:tcBorders>
              <w:top w:val="nil"/>
              <w:left w:val="nil"/>
              <w:bottom w:val="nil"/>
              <w:right w:val="single" w:sz="4" w:space="0" w:color="auto"/>
            </w:tcBorders>
          </w:tcPr>
          <w:p w14:paraId="26BDF6C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908" w:type="dxa"/>
            <w:tcBorders>
              <w:top w:val="nil"/>
              <w:left w:val="nil"/>
              <w:bottom w:val="nil"/>
              <w:right w:val="nil"/>
            </w:tcBorders>
          </w:tcPr>
          <w:p w14:paraId="60B1FAA6" w14:textId="77777777" w:rsidR="00FB344C" w:rsidRPr="00654C56" w:rsidRDefault="00FB344C">
            <w:pPr>
              <w:spacing w:before="120"/>
              <w:jc w:val="center"/>
              <w:rPr>
                <w:b/>
                <w:sz w:val="18"/>
                <w:szCs w:val="18"/>
              </w:rPr>
            </w:pPr>
            <w:r w:rsidRPr="00654C56">
              <w:rPr>
                <w:b/>
                <w:sz w:val="18"/>
                <w:szCs w:val="18"/>
              </w:rPr>
              <w:t>0.04</w:t>
            </w:r>
          </w:p>
        </w:tc>
      </w:tr>
      <w:tr w:rsidR="00FB344C" w:rsidRPr="00654C56" w14:paraId="45F88DFD" w14:textId="77777777">
        <w:trPr>
          <w:trHeight w:val="460"/>
        </w:trPr>
        <w:tc>
          <w:tcPr>
            <w:tcW w:w="1740" w:type="dxa"/>
            <w:tcBorders>
              <w:top w:val="nil"/>
              <w:left w:val="nil"/>
              <w:bottom w:val="nil"/>
              <w:right w:val="single" w:sz="4" w:space="0" w:color="auto"/>
            </w:tcBorders>
          </w:tcPr>
          <w:p w14:paraId="6D9A609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Birth length SDS</w:t>
            </w:r>
          </w:p>
        </w:tc>
        <w:tc>
          <w:tcPr>
            <w:tcW w:w="747" w:type="dxa"/>
            <w:tcBorders>
              <w:top w:val="nil"/>
              <w:left w:val="nil"/>
              <w:bottom w:val="nil"/>
              <w:right w:val="nil"/>
            </w:tcBorders>
          </w:tcPr>
          <w:p w14:paraId="5678A925"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-0.5</w:t>
            </w:r>
          </w:p>
        </w:tc>
        <w:tc>
          <w:tcPr>
            <w:tcW w:w="620" w:type="dxa"/>
            <w:tcBorders>
              <w:top w:val="nil"/>
              <w:left w:val="nil"/>
              <w:bottom w:val="nil"/>
              <w:right w:val="nil"/>
            </w:tcBorders>
          </w:tcPr>
          <w:p w14:paraId="6DFDC91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0.6</w:t>
            </w:r>
          </w:p>
        </w:tc>
        <w:tc>
          <w:tcPr>
            <w:tcW w:w="870" w:type="dxa"/>
            <w:tcBorders>
              <w:top w:val="nil"/>
              <w:left w:val="single" w:sz="4" w:space="0" w:color="auto"/>
              <w:bottom w:val="nil"/>
              <w:right w:val="nil"/>
            </w:tcBorders>
          </w:tcPr>
          <w:p w14:paraId="3C17FFE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-0.5</w:t>
            </w:r>
          </w:p>
        </w:tc>
        <w:tc>
          <w:tcPr>
            <w:tcW w:w="622" w:type="dxa"/>
            <w:tcBorders>
              <w:top w:val="nil"/>
              <w:left w:val="nil"/>
              <w:bottom w:val="nil"/>
              <w:right w:val="nil"/>
            </w:tcBorders>
          </w:tcPr>
          <w:p w14:paraId="7FC0E94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747" w:type="dxa"/>
            <w:tcBorders>
              <w:top w:val="nil"/>
              <w:left w:val="single" w:sz="4" w:space="0" w:color="auto"/>
              <w:bottom w:val="nil"/>
              <w:right w:val="nil"/>
            </w:tcBorders>
          </w:tcPr>
          <w:p w14:paraId="26C32B8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-1.1*</w:t>
            </w:r>
          </w:p>
        </w:tc>
        <w:tc>
          <w:tcPr>
            <w:tcW w:w="621" w:type="dxa"/>
            <w:tcBorders>
              <w:top w:val="nil"/>
              <w:left w:val="nil"/>
              <w:bottom w:val="nil"/>
              <w:right w:val="nil"/>
            </w:tcBorders>
          </w:tcPr>
          <w:p w14:paraId="2868C98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746" w:type="dxa"/>
            <w:tcBorders>
              <w:top w:val="nil"/>
              <w:left w:val="single" w:sz="4" w:space="0" w:color="auto"/>
              <w:bottom w:val="nil"/>
              <w:right w:val="nil"/>
            </w:tcBorders>
          </w:tcPr>
          <w:p w14:paraId="57074B4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-0.4</w:t>
            </w:r>
          </w:p>
        </w:tc>
        <w:tc>
          <w:tcPr>
            <w:tcW w:w="621" w:type="dxa"/>
            <w:tcBorders>
              <w:top w:val="nil"/>
              <w:left w:val="nil"/>
              <w:bottom w:val="nil"/>
              <w:right w:val="single" w:sz="4" w:space="0" w:color="auto"/>
            </w:tcBorders>
          </w:tcPr>
          <w:p w14:paraId="4DE0C953"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908" w:type="dxa"/>
            <w:tcBorders>
              <w:top w:val="nil"/>
              <w:left w:val="nil"/>
              <w:bottom w:val="nil"/>
              <w:right w:val="nil"/>
            </w:tcBorders>
          </w:tcPr>
          <w:p w14:paraId="439854C3" w14:textId="77777777" w:rsidR="00FB344C" w:rsidRPr="00654C56" w:rsidRDefault="00FB344C">
            <w:pPr>
              <w:spacing w:before="120"/>
              <w:jc w:val="center"/>
              <w:rPr>
                <w:b/>
                <w:sz w:val="18"/>
                <w:szCs w:val="18"/>
              </w:rPr>
            </w:pPr>
            <w:r w:rsidRPr="00654C56">
              <w:rPr>
                <w:b/>
                <w:sz w:val="18"/>
                <w:szCs w:val="18"/>
              </w:rPr>
              <w:t>0.02</w:t>
            </w:r>
          </w:p>
        </w:tc>
      </w:tr>
      <w:tr w:rsidR="00FB344C" w:rsidRPr="00654C56" w14:paraId="3061603C" w14:textId="77777777">
        <w:trPr>
          <w:trHeight w:val="706"/>
        </w:trPr>
        <w:tc>
          <w:tcPr>
            <w:tcW w:w="1740" w:type="dxa"/>
            <w:tcBorders>
              <w:top w:val="nil"/>
              <w:left w:val="nil"/>
              <w:bottom w:val="nil"/>
              <w:right w:val="single" w:sz="4" w:space="0" w:color="auto"/>
            </w:tcBorders>
          </w:tcPr>
          <w:p w14:paraId="6B6BF1E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Head circumference SDS at birth</w:t>
            </w:r>
          </w:p>
        </w:tc>
        <w:tc>
          <w:tcPr>
            <w:tcW w:w="747" w:type="dxa"/>
            <w:tcBorders>
              <w:top w:val="nil"/>
              <w:left w:val="nil"/>
              <w:bottom w:val="nil"/>
              <w:right w:val="nil"/>
            </w:tcBorders>
          </w:tcPr>
          <w:p w14:paraId="272B562D"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0" w:type="dxa"/>
            <w:tcBorders>
              <w:top w:val="nil"/>
              <w:left w:val="nil"/>
              <w:bottom w:val="nil"/>
              <w:right w:val="nil"/>
            </w:tcBorders>
          </w:tcPr>
          <w:p w14:paraId="4495C58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0.6</w:t>
            </w:r>
          </w:p>
        </w:tc>
        <w:tc>
          <w:tcPr>
            <w:tcW w:w="870" w:type="dxa"/>
            <w:tcBorders>
              <w:top w:val="nil"/>
              <w:left w:val="single" w:sz="4" w:space="0" w:color="auto"/>
              <w:bottom w:val="nil"/>
              <w:right w:val="nil"/>
            </w:tcBorders>
          </w:tcPr>
          <w:p w14:paraId="40C89DD2"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0.1</w:t>
            </w:r>
          </w:p>
        </w:tc>
        <w:tc>
          <w:tcPr>
            <w:tcW w:w="622" w:type="dxa"/>
            <w:tcBorders>
              <w:top w:val="nil"/>
              <w:left w:val="nil"/>
              <w:bottom w:val="nil"/>
              <w:right w:val="nil"/>
            </w:tcBorders>
          </w:tcPr>
          <w:p w14:paraId="6B5B54D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7" w:type="dxa"/>
            <w:tcBorders>
              <w:top w:val="nil"/>
              <w:left w:val="single" w:sz="4" w:space="0" w:color="auto"/>
              <w:bottom w:val="nil"/>
              <w:right w:val="nil"/>
            </w:tcBorders>
          </w:tcPr>
          <w:p w14:paraId="29D25D8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0.0</w:t>
            </w:r>
          </w:p>
        </w:tc>
        <w:tc>
          <w:tcPr>
            <w:tcW w:w="621" w:type="dxa"/>
            <w:tcBorders>
              <w:top w:val="nil"/>
              <w:left w:val="nil"/>
              <w:bottom w:val="nil"/>
              <w:right w:val="nil"/>
            </w:tcBorders>
          </w:tcPr>
          <w:p w14:paraId="065AB81F"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746" w:type="dxa"/>
            <w:tcBorders>
              <w:top w:val="nil"/>
              <w:left w:val="single" w:sz="4" w:space="0" w:color="auto"/>
              <w:bottom w:val="nil"/>
              <w:right w:val="nil"/>
            </w:tcBorders>
          </w:tcPr>
          <w:p w14:paraId="615639F4"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-0.2</w:t>
            </w:r>
          </w:p>
        </w:tc>
        <w:tc>
          <w:tcPr>
            <w:tcW w:w="621" w:type="dxa"/>
            <w:tcBorders>
              <w:top w:val="nil"/>
              <w:left w:val="nil"/>
              <w:bottom w:val="nil"/>
              <w:right w:val="single" w:sz="4" w:space="0" w:color="auto"/>
            </w:tcBorders>
          </w:tcPr>
          <w:p w14:paraId="43FA246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0.8</w:t>
            </w:r>
          </w:p>
        </w:tc>
        <w:tc>
          <w:tcPr>
            <w:tcW w:w="908" w:type="dxa"/>
            <w:tcBorders>
              <w:top w:val="nil"/>
              <w:left w:val="nil"/>
              <w:bottom w:val="nil"/>
              <w:right w:val="nil"/>
            </w:tcBorders>
          </w:tcPr>
          <w:p w14:paraId="6E543AD1" w14:textId="77777777" w:rsidR="00FB344C" w:rsidRPr="00654C56" w:rsidRDefault="00FB344C">
            <w:pPr>
              <w:spacing w:before="120"/>
              <w:jc w:val="center"/>
              <w:rPr>
                <w:b/>
                <w:sz w:val="18"/>
                <w:szCs w:val="18"/>
              </w:rPr>
            </w:pPr>
          </w:p>
        </w:tc>
      </w:tr>
      <w:tr w:rsidR="00FB344C" w:rsidRPr="00654C56" w14:paraId="1AAD0626" w14:textId="77777777">
        <w:trPr>
          <w:trHeight w:val="546"/>
        </w:trPr>
        <w:tc>
          <w:tcPr>
            <w:tcW w:w="1740" w:type="dxa"/>
            <w:tcBorders>
              <w:top w:val="nil"/>
              <w:left w:val="nil"/>
              <w:bottom w:val="nil"/>
              <w:right w:val="single" w:sz="4" w:space="0" w:color="auto"/>
            </w:tcBorders>
          </w:tcPr>
          <w:p w14:paraId="22B59E7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Ponderal index at birth</w:t>
            </w:r>
          </w:p>
        </w:tc>
        <w:tc>
          <w:tcPr>
            <w:tcW w:w="747" w:type="dxa"/>
            <w:tcBorders>
              <w:top w:val="nil"/>
              <w:left w:val="nil"/>
              <w:bottom w:val="nil"/>
              <w:right w:val="nil"/>
            </w:tcBorders>
          </w:tcPr>
          <w:p w14:paraId="2C8CE55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22.8</w:t>
            </w:r>
          </w:p>
        </w:tc>
        <w:tc>
          <w:tcPr>
            <w:tcW w:w="620" w:type="dxa"/>
            <w:tcBorders>
              <w:top w:val="nil"/>
              <w:left w:val="nil"/>
              <w:bottom w:val="nil"/>
              <w:right w:val="nil"/>
            </w:tcBorders>
          </w:tcPr>
          <w:p w14:paraId="34471798"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1.7</w:t>
            </w:r>
          </w:p>
        </w:tc>
        <w:tc>
          <w:tcPr>
            <w:tcW w:w="870" w:type="dxa"/>
            <w:tcBorders>
              <w:top w:val="nil"/>
              <w:left w:val="single" w:sz="4" w:space="0" w:color="auto"/>
              <w:bottom w:val="nil"/>
              <w:right w:val="nil"/>
            </w:tcBorders>
          </w:tcPr>
          <w:p w14:paraId="2660E5A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23.8</w:t>
            </w:r>
          </w:p>
        </w:tc>
        <w:tc>
          <w:tcPr>
            <w:tcW w:w="622" w:type="dxa"/>
            <w:tcBorders>
              <w:top w:val="nil"/>
              <w:left w:val="nil"/>
              <w:bottom w:val="nil"/>
              <w:right w:val="nil"/>
            </w:tcBorders>
          </w:tcPr>
          <w:p w14:paraId="6E5723C9"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2.2</w:t>
            </w:r>
          </w:p>
        </w:tc>
        <w:tc>
          <w:tcPr>
            <w:tcW w:w="747" w:type="dxa"/>
            <w:tcBorders>
              <w:top w:val="nil"/>
              <w:left w:val="single" w:sz="4" w:space="0" w:color="auto"/>
              <w:bottom w:val="nil"/>
              <w:right w:val="nil"/>
            </w:tcBorders>
          </w:tcPr>
          <w:p w14:paraId="2004DA5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24.1</w:t>
            </w:r>
          </w:p>
        </w:tc>
        <w:tc>
          <w:tcPr>
            <w:tcW w:w="621" w:type="dxa"/>
            <w:tcBorders>
              <w:top w:val="nil"/>
              <w:left w:val="nil"/>
              <w:bottom w:val="nil"/>
              <w:right w:val="nil"/>
            </w:tcBorders>
          </w:tcPr>
          <w:p w14:paraId="7539336A"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2.0</w:t>
            </w:r>
          </w:p>
        </w:tc>
        <w:tc>
          <w:tcPr>
            <w:tcW w:w="746" w:type="dxa"/>
            <w:tcBorders>
              <w:top w:val="nil"/>
              <w:left w:val="single" w:sz="4" w:space="0" w:color="auto"/>
              <w:bottom w:val="nil"/>
              <w:right w:val="nil"/>
            </w:tcBorders>
          </w:tcPr>
          <w:p w14:paraId="2E76545B"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27.0</w:t>
            </w:r>
          </w:p>
        </w:tc>
        <w:tc>
          <w:tcPr>
            <w:tcW w:w="621" w:type="dxa"/>
            <w:tcBorders>
              <w:top w:val="nil"/>
              <w:left w:val="nil"/>
              <w:bottom w:val="nil"/>
              <w:right w:val="single" w:sz="4" w:space="0" w:color="auto"/>
            </w:tcBorders>
          </w:tcPr>
          <w:p w14:paraId="0C8F01C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2.1</w:t>
            </w:r>
          </w:p>
        </w:tc>
        <w:tc>
          <w:tcPr>
            <w:tcW w:w="908" w:type="dxa"/>
            <w:tcBorders>
              <w:top w:val="nil"/>
              <w:left w:val="nil"/>
              <w:bottom w:val="nil"/>
              <w:right w:val="nil"/>
            </w:tcBorders>
          </w:tcPr>
          <w:p w14:paraId="6544C7AC"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0926ECBB" w14:textId="77777777">
        <w:trPr>
          <w:trHeight w:val="552"/>
        </w:trPr>
        <w:tc>
          <w:tcPr>
            <w:tcW w:w="1740" w:type="dxa"/>
            <w:tcBorders>
              <w:top w:val="nil"/>
              <w:left w:val="nil"/>
              <w:bottom w:val="nil"/>
              <w:right w:val="single" w:sz="4" w:space="0" w:color="auto"/>
            </w:tcBorders>
          </w:tcPr>
          <w:p w14:paraId="7AD1B28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Body mass index at birth</w:t>
            </w:r>
          </w:p>
        </w:tc>
        <w:tc>
          <w:tcPr>
            <w:tcW w:w="747" w:type="dxa"/>
            <w:tcBorders>
              <w:top w:val="nil"/>
              <w:left w:val="nil"/>
              <w:bottom w:val="nil"/>
              <w:right w:val="nil"/>
            </w:tcBorders>
          </w:tcPr>
          <w:p w14:paraId="59BAACE6"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8.3</w:t>
            </w:r>
          </w:p>
        </w:tc>
        <w:tc>
          <w:tcPr>
            <w:tcW w:w="620" w:type="dxa"/>
            <w:tcBorders>
              <w:top w:val="nil"/>
              <w:left w:val="nil"/>
              <w:bottom w:val="nil"/>
              <w:right w:val="nil"/>
            </w:tcBorders>
          </w:tcPr>
          <w:p w14:paraId="6987D4E2"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1.0</w:t>
            </w:r>
          </w:p>
        </w:tc>
        <w:tc>
          <w:tcPr>
            <w:tcW w:w="870" w:type="dxa"/>
            <w:tcBorders>
              <w:top w:val="nil"/>
              <w:left w:val="single" w:sz="4" w:space="0" w:color="auto"/>
              <w:bottom w:val="nil"/>
              <w:right w:val="nil"/>
            </w:tcBorders>
          </w:tcPr>
          <w:p w14:paraId="1AFEE06F"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10.0</w:t>
            </w:r>
          </w:p>
        </w:tc>
        <w:tc>
          <w:tcPr>
            <w:tcW w:w="622" w:type="dxa"/>
            <w:tcBorders>
              <w:top w:val="nil"/>
              <w:left w:val="nil"/>
              <w:bottom w:val="nil"/>
              <w:right w:val="nil"/>
            </w:tcBorders>
          </w:tcPr>
          <w:p w14:paraId="3EF4BF3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1.3</w:t>
            </w:r>
          </w:p>
        </w:tc>
        <w:tc>
          <w:tcPr>
            <w:tcW w:w="747" w:type="dxa"/>
            <w:tcBorders>
              <w:top w:val="nil"/>
              <w:left w:val="single" w:sz="4" w:space="0" w:color="auto"/>
              <w:bottom w:val="nil"/>
              <w:right w:val="nil"/>
            </w:tcBorders>
          </w:tcPr>
          <w:p w14:paraId="4E597AD9"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10.8</w:t>
            </w:r>
          </w:p>
        </w:tc>
        <w:tc>
          <w:tcPr>
            <w:tcW w:w="621" w:type="dxa"/>
            <w:tcBorders>
              <w:top w:val="nil"/>
              <w:left w:val="nil"/>
              <w:bottom w:val="nil"/>
              <w:right w:val="nil"/>
            </w:tcBorders>
          </w:tcPr>
          <w:p w14:paraId="59CAC20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1.1</w:t>
            </w:r>
          </w:p>
        </w:tc>
        <w:tc>
          <w:tcPr>
            <w:tcW w:w="746" w:type="dxa"/>
            <w:tcBorders>
              <w:top w:val="nil"/>
              <w:left w:val="single" w:sz="4" w:space="0" w:color="auto"/>
              <w:bottom w:val="nil"/>
              <w:right w:val="nil"/>
            </w:tcBorders>
          </w:tcPr>
          <w:p w14:paraId="52836A27"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13.7</w:t>
            </w:r>
          </w:p>
        </w:tc>
        <w:tc>
          <w:tcPr>
            <w:tcW w:w="621" w:type="dxa"/>
            <w:tcBorders>
              <w:top w:val="nil"/>
              <w:left w:val="nil"/>
              <w:bottom w:val="nil"/>
              <w:right w:val="single" w:sz="4" w:space="0" w:color="auto"/>
            </w:tcBorders>
          </w:tcPr>
          <w:p w14:paraId="168C368F"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1.2</w:t>
            </w:r>
          </w:p>
        </w:tc>
        <w:tc>
          <w:tcPr>
            <w:tcW w:w="908" w:type="dxa"/>
            <w:tcBorders>
              <w:top w:val="nil"/>
              <w:left w:val="nil"/>
              <w:bottom w:val="nil"/>
              <w:right w:val="nil"/>
            </w:tcBorders>
          </w:tcPr>
          <w:p w14:paraId="1C15BE01"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791454FE" w14:textId="77777777">
        <w:trPr>
          <w:trHeight w:val="850"/>
        </w:trPr>
        <w:tc>
          <w:tcPr>
            <w:tcW w:w="1740" w:type="dxa"/>
            <w:tcBorders>
              <w:top w:val="nil"/>
              <w:left w:val="nil"/>
              <w:bottom w:val="nil"/>
              <w:right w:val="single" w:sz="4" w:space="0" w:color="auto"/>
            </w:tcBorders>
          </w:tcPr>
          <w:p w14:paraId="35547689"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Sum of triceps &amp; subscapular skin folds (mm)</w:t>
            </w:r>
          </w:p>
        </w:tc>
        <w:tc>
          <w:tcPr>
            <w:tcW w:w="747" w:type="dxa"/>
            <w:tcBorders>
              <w:top w:val="nil"/>
              <w:left w:val="nil"/>
              <w:bottom w:val="nil"/>
              <w:right w:val="nil"/>
            </w:tcBorders>
          </w:tcPr>
          <w:p w14:paraId="04542CE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5.2</w:t>
            </w:r>
          </w:p>
        </w:tc>
        <w:tc>
          <w:tcPr>
            <w:tcW w:w="620" w:type="dxa"/>
            <w:tcBorders>
              <w:top w:val="nil"/>
              <w:left w:val="nil"/>
              <w:bottom w:val="nil"/>
              <w:right w:val="nil"/>
            </w:tcBorders>
          </w:tcPr>
          <w:p w14:paraId="2C4A75AD"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0.7</w:t>
            </w:r>
          </w:p>
        </w:tc>
        <w:tc>
          <w:tcPr>
            <w:tcW w:w="870" w:type="dxa"/>
            <w:tcBorders>
              <w:top w:val="nil"/>
              <w:left w:val="single" w:sz="4" w:space="0" w:color="auto"/>
              <w:bottom w:val="nil"/>
              <w:right w:val="nil"/>
            </w:tcBorders>
          </w:tcPr>
          <w:p w14:paraId="3F9141B1"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6.1</w:t>
            </w:r>
          </w:p>
        </w:tc>
        <w:tc>
          <w:tcPr>
            <w:tcW w:w="622" w:type="dxa"/>
            <w:tcBorders>
              <w:top w:val="nil"/>
              <w:left w:val="nil"/>
              <w:bottom w:val="nil"/>
              <w:right w:val="nil"/>
            </w:tcBorders>
          </w:tcPr>
          <w:p w14:paraId="429206F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747" w:type="dxa"/>
            <w:tcBorders>
              <w:top w:val="nil"/>
              <w:left w:val="single" w:sz="4" w:space="0" w:color="auto"/>
              <w:bottom w:val="nil"/>
              <w:right w:val="nil"/>
            </w:tcBorders>
          </w:tcPr>
          <w:p w14:paraId="7721AEC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6.7</w:t>
            </w:r>
          </w:p>
        </w:tc>
        <w:tc>
          <w:tcPr>
            <w:tcW w:w="621" w:type="dxa"/>
            <w:tcBorders>
              <w:top w:val="nil"/>
              <w:left w:val="nil"/>
              <w:bottom w:val="nil"/>
              <w:right w:val="nil"/>
            </w:tcBorders>
          </w:tcPr>
          <w:p w14:paraId="623C11D1"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1.5</w:t>
            </w:r>
          </w:p>
        </w:tc>
        <w:tc>
          <w:tcPr>
            <w:tcW w:w="746" w:type="dxa"/>
            <w:tcBorders>
              <w:top w:val="nil"/>
              <w:left w:val="single" w:sz="4" w:space="0" w:color="auto"/>
              <w:bottom w:val="nil"/>
              <w:right w:val="nil"/>
            </w:tcBorders>
          </w:tcPr>
          <w:p w14:paraId="358457DE"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8.8</w:t>
            </w:r>
          </w:p>
        </w:tc>
        <w:tc>
          <w:tcPr>
            <w:tcW w:w="621" w:type="dxa"/>
            <w:tcBorders>
              <w:top w:val="nil"/>
              <w:left w:val="nil"/>
              <w:bottom w:val="nil"/>
              <w:right w:val="single" w:sz="4" w:space="0" w:color="auto"/>
            </w:tcBorders>
          </w:tcPr>
          <w:p w14:paraId="312BAA6E"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1.4</w:t>
            </w:r>
          </w:p>
        </w:tc>
        <w:tc>
          <w:tcPr>
            <w:tcW w:w="908" w:type="dxa"/>
            <w:tcBorders>
              <w:top w:val="nil"/>
              <w:left w:val="nil"/>
              <w:bottom w:val="nil"/>
              <w:right w:val="nil"/>
            </w:tcBorders>
          </w:tcPr>
          <w:p w14:paraId="7335FC13" w14:textId="77777777" w:rsidR="00FB344C" w:rsidRPr="00654C56" w:rsidRDefault="00FB344C">
            <w:pPr>
              <w:spacing w:before="120"/>
              <w:jc w:val="center"/>
              <w:rPr>
                <w:b/>
                <w:sz w:val="18"/>
                <w:szCs w:val="18"/>
              </w:rPr>
            </w:pPr>
            <w:r w:rsidRPr="00654C56">
              <w:rPr>
                <w:b/>
                <w:sz w:val="18"/>
                <w:szCs w:val="18"/>
              </w:rPr>
              <w:t>&lt;0.001</w:t>
            </w:r>
          </w:p>
        </w:tc>
      </w:tr>
      <w:tr w:rsidR="00FB344C" w:rsidRPr="00654C56" w14:paraId="6C3E42AB" w14:textId="77777777">
        <w:trPr>
          <w:trHeight w:val="736"/>
        </w:trPr>
        <w:tc>
          <w:tcPr>
            <w:tcW w:w="1740" w:type="dxa"/>
            <w:tcBorders>
              <w:top w:val="nil"/>
              <w:left w:val="nil"/>
              <w:bottom w:val="nil"/>
              <w:right w:val="single" w:sz="4" w:space="0" w:color="auto"/>
            </w:tcBorders>
          </w:tcPr>
          <w:p w14:paraId="1C0D8A4A"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Percentage fat at birth</w:t>
            </w:r>
          </w:p>
        </w:tc>
        <w:tc>
          <w:tcPr>
            <w:tcW w:w="747" w:type="dxa"/>
            <w:tcBorders>
              <w:top w:val="nil"/>
              <w:left w:val="nil"/>
              <w:bottom w:val="nil"/>
              <w:right w:val="nil"/>
            </w:tcBorders>
          </w:tcPr>
          <w:p w14:paraId="4E7EEFA8"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4.2%</w:t>
            </w:r>
          </w:p>
        </w:tc>
        <w:tc>
          <w:tcPr>
            <w:tcW w:w="620" w:type="dxa"/>
            <w:tcBorders>
              <w:top w:val="nil"/>
              <w:left w:val="nil"/>
              <w:bottom w:val="nil"/>
              <w:right w:val="nil"/>
            </w:tcBorders>
          </w:tcPr>
          <w:p w14:paraId="76BCD166"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0.9</w:t>
            </w:r>
          </w:p>
        </w:tc>
        <w:tc>
          <w:tcPr>
            <w:tcW w:w="870" w:type="dxa"/>
            <w:tcBorders>
              <w:top w:val="nil"/>
              <w:left w:val="single" w:sz="4" w:space="0" w:color="auto"/>
              <w:bottom w:val="nil"/>
              <w:right w:val="nil"/>
            </w:tcBorders>
          </w:tcPr>
          <w:p w14:paraId="44BA404C"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5.2%</w:t>
            </w:r>
          </w:p>
        </w:tc>
        <w:tc>
          <w:tcPr>
            <w:tcW w:w="622" w:type="dxa"/>
            <w:tcBorders>
              <w:top w:val="nil"/>
              <w:left w:val="nil"/>
              <w:bottom w:val="nil"/>
              <w:right w:val="nil"/>
            </w:tcBorders>
          </w:tcPr>
          <w:p w14:paraId="38418265"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1.6</w:t>
            </w:r>
          </w:p>
        </w:tc>
        <w:tc>
          <w:tcPr>
            <w:tcW w:w="747" w:type="dxa"/>
            <w:tcBorders>
              <w:top w:val="nil"/>
              <w:left w:val="single" w:sz="4" w:space="0" w:color="auto"/>
              <w:bottom w:val="nil"/>
              <w:right w:val="nil"/>
            </w:tcBorders>
          </w:tcPr>
          <w:p w14:paraId="44342DEA"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5.9%</w:t>
            </w:r>
          </w:p>
        </w:tc>
        <w:tc>
          <w:tcPr>
            <w:tcW w:w="621" w:type="dxa"/>
            <w:tcBorders>
              <w:top w:val="nil"/>
              <w:left w:val="nil"/>
              <w:bottom w:val="nil"/>
              <w:right w:val="nil"/>
            </w:tcBorders>
          </w:tcPr>
          <w:p w14:paraId="20D23FF4"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1.7</w:t>
            </w:r>
          </w:p>
        </w:tc>
        <w:tc>
          <w:tcPr>
            <w:tcW w:w="746" w:type="dxa"/>
            <w:tcBorders>
              <w:top w:val="nil"/>
              <w:left w:val="single" w:sz="4" w:space="0" w:color="auto"/>
              <w:bottom w:val="nil"/>
              <w:right w:val="nil"/>
            </w:tcBorders>
          </w:tcPr>
          <w:p w14:paraId="3CEC343B" w14:textId="77777777" w:rsidR="00FB344C" w:rsidRPr="00654C56" w:rsidRDefault="00FB344C">
            <w:pPr>
              <w:widowControl w:val="0"/>
              <w:spacing w:before="120" w:after="120"/>
              <w:jc w:val="center"/>
              <w:rPr>
                <w:b/>
                <w:snapToGrid w:val="0"/>
                <w:sz w:val="18"/>
                <w:szCs w:val="18"/>
                <w:lang w:eastAsia="en-US"/>
              </w:rPr>
            </w:pPr>
            <w:r w:rsidRPr="00654C56">
              <w:rPr>
                <w:b/>
                <w:snapToGrid w:val="0"/>
                <w:sz w:val="18"/>
                <w:szCs w:val="18"/>
                <w:lang w:eastAsia="en-US"/>
              </w:rPr>
              <w:t>8.3%</w:t>
            </w:r>
          </w:p>
        </w:tc>
        <w:tc>
          <w:tcPr>
            <w:tcW w:w="621" w:type="dxa"/>
            <w:tcBorders>
              <w:top w:val="nil"/>
              <w:left w:val="nil"/>
              <w:bottom w:val="nil"/>
              <w:right w:val="single" w:sz="4" w:space="0" w:color="auto"/>
            </w:tcBorders>
          </w:tcPr>
          <w:p w14:paraId="4C9C84F0" w14:textId="77777777" w:rsidR="00FB344C" w:rsidRPr="00654C56" w:rsidRDefault="00FB344C">
            <w:pPr>
              <w:widowControl w:val="0"/>
              <w:spacing w:before="120" w:after="120"/>
              <w:jc w:val="center"/>
              <w:rPr>
                <w:snapToGrid w:val="0"/>
                <w:sz w:val="18"/>
                <w:szCs w:val="18"/>
                <w:lang w:eastAsia="en-US"/>
              </w:rPr>
            </w:pPr>
            <w:r w:rsidRPr="00654C56">
              <w:rPr>
                <w:snapToGrid w:val="0"/>
                <w:sz w:val="18"/>
                <w:szCs w:val="18"/>
                <w:lang w:eastAsia="en-US"/>
              </w:rPr>
              <w:t>1.5</w:t>
            </w:r>
          </w:p>
        </w:tc>
        <w:tc>
          <w:tcPr>
            <w:tcW w:w="908" w:type="dxa"/>
            <w:tcBorders>
              <w:top w:val="nil"/>
              <w:left w:val="nil"/>
              <w:bottom w:val="nil"/>
              <w:right w:val="nil"/>
            </w:tcBorders>
          </w:tcPr>
          <w:p w14:paraId="2BA4CC4C" w14:textId="77777777" w:rsidR="00FB344C" w:rsidRPr="00654C56" w:rsidRDefault="00FB344C">
            <w:pPr>
              <w:spacing w:before="120"/>
              <w:jc w:val="center"/>
              <w:rPr>
                <w:b/>
                <w:sz w:val="18"/>
                <w:szCs w:val="18"/>
              </w:rPr>
            </w:pPr>
            <w:r w:rsidRPr="00654C56">
              <w:rPr>
                <w:b/>
                <w:sz w:val="18"/>
                <w:szCs w:val="18"/>
              </w:rPr>
              <w:t>&lt;0.001</w:t>
            </w:r>
          </w:p>
        </w:tc>
      </w:tr>
    </w:tbl>
    <w:p w14:paraId="2B9089C4" w14:textId="77777777" w:rsidR="00FB344C" w:rsidRPr="00654C56" w:rsidRDefault="00FB344C">
      <w:pPr>
        <w:rPr>
          <w:sz w:val="18"/>
          <w:szCs w:val="18"/>
        </w:rPr>
      </w:pPr>
    </w:p>
    <w:p w14:paraId="6301F08E" w14:textId="77777777" w:rsidR="00FB344C" w:rsidRDefault="00FB344C"/>
    <w:p w14:paraId="5C7654F2" w14:textId="77777777" w:rsidR="00FB344C" w:rsidRPr="00C83564" w:rsidRDefault="00FB344C">
      <w:pPr>
        <w:rPr>
          <w:sz w:val="22"/>
          <w:szCs w:val="22"/>
        </w:rPr>
      </w:pPr>
      <w:r w:rsidRPr="00C83564">
        <w:rPr>
          <w:sz w:val="22"/>
          <w:szCs w:val="22"/>
        </w:rPr>
        <w:t>Figures in table are Mean (bold) and standard deviation (SD)</w:t>
      </w:r>
    </w:p>
    <w:p w14:paraId="42A5AE31" w14:textId="77777777" w:rsidR="00FB344C" w:rsidRPr="00C83564" w:rsidRDefault="00FB344C">
      <w:pPr>
        <w:rPr>
          <w:sz w:val="22"/>
          <w:szCs w:val="22"/>
        </w:rPr>
      </w:pPr>
      <w:r w:rsidRPr="00C83564">
        <w:rPr>
          <w:sz w:val="22"/>
          <w:szCs w:val="22"/>
        </w:rPr>
        <w:t>Significance values related to ANOVA</w:t>
      </w:r>
    </w:p>
    <w:p w14:paraId="69186551" w14:textId="77777777" w:rsidR="00FB344C" w:rsidRPr="00C83564" w:rsidRDefault="00FB344C" w:rsidP="00FB344C">
      <w:pPr>
        <w:rPr>
          <w:sz w:val="22"/>
          <w:szCs w:val="22"/>
        </w:rPr>
      </w:pPr>
      <w:r w:rsidRPr="00C83564">
        <w:rPr>
          <w:sz w:val="22"/>
          <w:szCs w:val="22"/>
        </w:rPr>
        <w:t>* = p&lt; 0.05</w:t>
      </w:r>
    </w:p>
    <w:p w14:paraId="67F3B442" w14:textId="77777777" w:rsidR="00FB344C" w:rsidRPr="00C83564" w:rsidRDefault="00FB344C" w:rsidP="00FB344C">
      <w:pPr>
        <w:rPr>
          <w:sz w:val="22"/>
          <w:szCs w:val="22"/>
        </w:rPr>
      </w:pPr>
      <w:r w:rsidRPr="00C83564">
        <w:rPr>
          <w:sz w:val="22"/>
          <w:szCs w:val="22"/>
        </w:rPr>
        <w:t>n = number of subjects in each group</w:t>
      </w:r>
    </w:p>
    <w:p w14:paraId="0B572E08" w14:textId="77777777" w:rsidR="00FB344C" w:rsidRDefault="00FB344C" w:rsidP="00FB344C"/>
    <w:p w14:paraId="2A8DAB85" w14:textId="77777777" w:rsidR="00FB344C" w:rsidRDefault="00FB344C"/>
    <w:p w14:paraId="17F9D327"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66263DBB" w14:textId="77777777" w:rsidR="00FB344C" w:rsidRDefault="00FB344C" w:rsidP="00FB344C">
      <w:pPr>
        <w:pStyle w:val="Caption"/>
        <w:spacing w:line="480" w:lineRule="auto"/>
      </w:pPr>
      <w:r>
        <w:br w:type="page"/>
      </w:r>
    </w:p>
    <w:p w14:paraId="641B2279" w14:textId="77777777" w:rsidR="00FB344C" w:rsidRDefault="00FB344C" w:rsidP="00FB344C">
      <w:pPr>
        <w:pStyle w:val="Caption"/>
        <w:spacing w:line="480" w:lineRule="auto"/>
        <w:rPr>
          <w:b w:val="0"/>
          <w:sz w:val="24"/>
          <w:szCs w:val="24"/>
        </w:rPr>
      </w:pPr>
      <w:bookmarkStart w:id="61" w:name="_Toc133587017"/>
      <w:r w:rsidRPr="00672BAA">
        <w:rPr>
          <w:sz w:val="24"/>
          <w:szCs w:val="24"/>
        </w:rPr>
        <w:t xml:space="preserve">Table </w:t>
      </w:r>
      <w:r w:rsidRPr="00672BAA">
        <w:rPr>
          <w:sz w:val="24"/>
          <w:szCs w:val="24"/>
        </w:rPr>
        <w:fldChar w:fldCharType="begin"/>
      </w:r>
      <w:r w:rsidRPr="00672BAA">
        <w:rPr>
          <w:sz w:val="24"/>
          <w:szCs w:val="24"/>
        </w:rPr>
        <w:instrText xml:space="preserve"> SEQ Table \* ARABIC </w:instrText>
      </w:r>
      <w:r w:rsidRPr="00672BAA">
        <w:rPr>
          <w:sz w:val="24"/>
          <w:szCs w:val="24"/>
        </w:rPr>
        <w:fldChar w:fldCharType="separate"/>
      </w:r>
      <w:r w:rsidR="00C960FD">
        <w:rPr>
          <w:noProof/>
          <w:sz w:val="24"/>
          <w:szCs w:val="24"/>
        </w:rPr>
        <w:t>3</w:t>
      </w:r>
      <w:r w:rsidRPr="00672BAA">
        <w:rPr>
          <w:sz w:val="24"/>
          <w:szCs w:val="24"/>
        </w:rPr>
        <w:fldChar w:fldCharType="end"/>
      </w:r>
      <w:r w:rsidRPr="00672BAA">
        <w:rPr>
          <w:sz w:val="24"/>
          <w:szCs w:val="24"/>
        </w:rPr>
        <w:t xml:space="preserve">.  </w:t>
      </w:r>
      <w:r w:rsidRPr="00672BAA">
        <w:rPr>
          <w:b w:val="0"/>
          <w:sz w:val="24"/>
          <w:szCs w:val="24"/>
        </w:rPr>
        <w:t>Mean weight, length and head circumference standard deviation scores (SDS) at birth recalculated having excluded all multiple births from the cohort.</w:t>
      </w:r>
      <w:bookmarkEnd w:id="61"/>
    </w:p>
    <w:p w14:paraId="0006593F" w14:textId="77777777" w:rsidR="00FB344C" w:rsidRDefault="00FB344C" w:rsidP="00FB344C"/>
    <w:p w14:paraId="0E9A7ED6" w14:textId="77777777" w:rsidR="00FB344C" w:rsidRPr="00672BAA" w:rsidRDefault="00FB344C" w:rsidP="00FB344C"/>
    <w:p w14:paraId="58008D04" w14:textId="77777777" w:rsidR="00FB344C" w:rsidRDefault="00FB344C"/>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900"/>
        <w:gridCol w:w="540"/>
        <w:gridCol w:w="900"/>
        <w:gridCol w:w="540"/>
        <w:gridCol w:w="900"/>
        <w:gridCol w:w="540"/>
        <w:gridCol w:w="900"/>
        <w:gridCol w:w="540"/>
        <w:gridCol w:w="1260"/>
      </w:tblGrid>
      <w:tr w:rsidR="00FB344C" w14:paraId="527132E1" w14:textId="77777777">
        <w:trPr>
          <w:cantSplit/>
          <w:trHeight w:val="700"/>
        </w:trPr>
        <w:tc>
          <w:tcPr>
            <w:tcW w:w="1908" w:type="dxa"/>
            <w:tcBorders>
              <w:top w:val="nil"/>
              <w:left w:val="nil"/>
              <w:bottom w:val="nil"/>
              <w:right w:val="single" w:sz="4" w:space="0" w:color="auto"/>
            </w:tcBorders>
          </w:tcPr>
          <w:p w14:paraId="282EBF92" w14:textId="77777777" w:rsidR="00FB344C" w:rsidRDefault="00FB344C">
            <w:pPr>
              <w:widowControl w:val="0"/>
              <w:jc w:val="center"/>
              <w:rPr>
                <w:snapToGrid w:val="0"/>
                <w:lang w:eastAsia="en-US"/>
              </w:rPr>
            </w:pPr>
          </w:p>
        </w:tc>
        <w:tc>
          <w:tcPr>
            <w:tcW w:w="1440" w:type="dxa"/>
            <w:gridSpan w:val="2"/>
            <w:tcBorders>
              <w:top w:val="nil"/>
              <w:left w:val="nil"/>
              <w:bottom w:val="nil"/>
              <w:right w:val="nil"/>
            </w:tcBorders>
          </w:tcPr>
          <w:p w14:paraId="247801A2" w14:textId="77777777" w:rsidR="00FB344C" w:rsidRDefault="00FB344C">
            <w:pPr>
              <w:widowControl w:val="0"/>
              <w:spacing w:before="120"/>
              <w:jc w:val="center"/>
              <w:rPr>
                <w:snapToGrid w:val="0"/>
                <w:lang w:eastAsia="en-US"/>
              </w:rPr>
            </w:pPr>
            <w:r>
              <w:rPr>
                <w:snapToGrid w:val="0"/>
                <w:lang w:eastAsia="en-US"/>
              </w:rPr>
              <w:t>&lt;30 weeks (n=25)</w:t>
            </w:r>
          </w:p>
        </w:tc>
        <w:tc>
          <w:tcPr>
            <w:tcW w:w="1440" w:type="dxa"/>
            <w:gridSpan w:val="2"/>
            <w:tcBorders>
              <w:top w:val="nil"/>
              <w:left w:val="single" w:sz="4" w:space="0" w:color="auto"/>
              <w:bottom w:val="nil"/>
              <w:right w:val="nil"/>
            </w:tcBorders>
          </w:tcPr>
          <w:p w14:paraId="2AE3632B" w14:textId="77777777" w:rsidR="00FB344C" w:rsidRDefault="00FB344C">
            <w:pPr>
              <w:widowControl w:val="0"/>
              <w:spacing w:before="120"/>
              <w:jc w:val="center"/>
              <w:rPr>
                <w:snapToGrid w:val="0"/>
                <w:lang w:eastAsia="en-US"/>
              </w:rPr>
            </w:pPr>
            <w:r>
              <w:rPr>
                <w:snapToGrid w:val="0"/>
                <w:lang w:eastAsia="en-US"/>
              </w:rPr>
              <w:t>30-34 weeks (n=36)</w:t>
            </w:r>
          </w:p>
        </w:tc>
        <w:tc>
          <w:tcPr>
            <w:tcW w:w="1440" w:type="dxa"/>
            <w:gridSpan w:val="2"/>
            <w:tcBorders>
              <w:top w:val="nil"/>
              <w:left w:val="single" w:sz="4" w:space="0" w:color="auto"/>
              <w:bottom w:val="nil"/>
              <w:right w:val="nil"/>
            </w:tcBorders>
          </w:tcPr>
          <w:p w14:paraId="70602EC0" w14:textId="77777777" w:rsidR="00FB344C" w:rsidRDefault="00FB344C">
            <w:pPr>
              <w:widowControl w:val="0"/>
              <w:spacing w:before="120"/>
              <w:jc w:val="center"/>
              <w:rPr>
                <w:snapToGrid w:val="0"/>
                <w:lang w:eastAsia="en-US"/>
              </w:rPr>
            </w:pPr>
            <w:r>
              <w:rPr>
                <w:snapToGrid w:val="0"/>
                <w:lang w:eastAsia="en-US"/>
              </w:rPr>
              <w:t>34-37 weeks (n=23)</w:t>
            </w:r>
          </w:p>
        </w:tc>
        <w:tc>
          <w:tcPr>
            <w:tcW w:w="1440" w:type="dxa"/>
            <w:gridSpan w:val="2"/>
            <w:tcBorders>
              <w:top w:val="nil"/>
              <w:left w:val="single" w:sz="4" w:space="0" w:color="auto"/>
              <w:bottom w:val="nil"/>
              <w:right w:val="single" w:sz="4" w:space="0" w:color="auto"/>
            </w:tcBorders>
          </w:tcPr>
          <w:p w14:paraId="34EE7C8E" w14:textId="77777777" w:rsidR="00FB344C" w:rsidRDefault="00FB344C">
            <w:pPr>
              <w:spacing w:before="120"/>
              <w:jc w:val="center"/>
            </w:pPr>
            <w:r>
              <w:rPr>
                <w:snapToGrid w:val="0"/>
                <w:lang w:eastAsia="en-US"/>
              </w:rPr>
              <w:t>&gt; 37 weeks (n=39)</w:t>
            </w:r>
          </w:p>
        </w:tc>
        <w:tc>
          <w:tcPr>
            <w:tcW w:w="1260" w:type="dxa"/>
            <w:tcBorders>
              <w:top w:val="nil"/>
              <w:left w:val="nil"/>
              <w:bottom w:val="nil"/>
              <w:right w:val="nil"/>
            </w:tcBorders>
          </w:tcPr>
          <w:p w14:paraId="3C2D105A" w14:textId="77777777" w:rsidR="00FB344C" w:rsidRDefault="00FB344C">
            <w:pPr>
              <w:spacing w:before="120"/>
            </w:pPr>
            <w:r>
              <w:t xml:space="preserve">ANOVA </w:t>
            </w:r>
          </w:p>
          <w:p w14:paraId="27D93273" w14:textId="77777777" w:rsidR="00FB344C" w:rsidRDefault="00FB344C">
            <w:pPr>
              <w:ind w:left="-45"/>
              <w:jc w:val="center"/>
            </w:pPr>
          </w:p>
        </w:tc>
      </w:tr>
      <w:tr w:rsidR="00FB344C" w14:paraId="587678D6" w14:textId="77777777">
        <w:trPr>
          <w:trHeight w:val="551"/>
        </w:trPr>
        <w:tc>
          <w:tcPr>
            <w:tcW w:w="1908" w:type="dxa"/>
            <w:tcBorders>
              <w:top w:val="nil"/>
              <w:left w:val="nil"/>
              <w:bottom w:val="single" w:sz="4" w:space="0" w:color="auto"/>
              <w:right w:val="single" w:sz="4" w:space="0" w:color="auto"/>
            </w:tcBorders>
          </w:tcPr>
          <w:p w14:paraId="5BB9B80E" w14:textId="77777777" w:rsidR="00FB344C" w:rsidRDefault="00FB344C">
            <w:pPr>
              <w:widowControl w:val="0"/>
              <w:spacing w:after="120"/>
              <w:jc w:val="center"/>
              <w:rPr>
                <w:snapToGrid w:val="0"/>
                <w:lang w:eastAsia="en-US"/>
              </w:rPr>
            </w:pPr>
          </w:p>
        </w:tc>
        <w:tc>
          <w:tcPr>
            <w:tcW w:w="900" w:type="dxa"/>
            <w:tcBorders>
              <w:top w:val="nil"/>
              <w:left w:val="nil"/>
              <w:bottom w:val="single" w:sz="4" w:space="0" w:color="auto"/>
              <w:right w:val="nil"/>
            </w:tcBorders>
          </w:tcPr>
          <w:p w14:paraId="7ED6D483" w14:textId="77777777" w:rsidR="00FB344C" w:rsidRDefault="00FB344C">
            <w:pPr>
              <w:pStyle w:val="Heading1"/>
              <w:spacing w:before="120" w:after="120"/>
            </w:pPr>
            <w:bookmarkStart w:id="62" w:name="_Toc133555861"/>
            <w:bookmarkStart w:id="63" w:name="_Toc133596701"/>
            <w:bookmarkStart w:id="64" w:name="_Toc134284915"/>
            <w:bookmarkStart w:id="65" w:name="_Toc142282388"/>
            <w:bookmarkStart w:id="66" w:name="_Toc143412196"/>
            <w:bookmarkStart w:id="67" w:name="_Toc161096867"/>
            <w:r>
              <w:t>Mean</w:t>
            </w:r>
            <w:bookmarkEnd w:id="62"/>
            <w:bookmarkEnd w:id="63"/>
            <w:bookmarkEnd w:id="64"/>
            <w:bookmarkEnd w:id="65"/>
            <w:bookmarkEnd w:id="66"/>
            <w:bookmarkEnd w:id="67"/>
          </w:p>
        </w:tc>
        <w:tc>
          <w:tcPr>
            <w:tcW w:w="540" w:type="dxa"/>
            <w:tcBorders>
              <w:top w:val="nil"/>
              <w:left w:val="nil"/>
              <w:bottom w:val="single" w:sz="4" w:space="0" w:color="auto"/>
              <w:right w:val="nil"/>
            </w:tcBorders>
          </w:tcPr>
          <w:p w14:paraId="12A3A738"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2B52CC1D" w14:textId="77777777" w:rsidR="00FB344C" w:rsidRDefault="00FB344C">
            <w:pPr>
              <w:pStyle w:val="Heading1"/>
              <w:spacing w:before="120" w:after="120"/>
            </w:pPr>
            <w:bookmarkStart w:id="68" w:name="_Toc133555862"/>
            <w:bookmarkStart w:id="69" w:name="_Toc133596702"/>
            <w:bookmarkStart w:id="70" w:name="_Toc134284916"/>
            <w:bookmarkStart w:id="71" w:name="_Toc142282389"/>
            <w:bookmarkStart w:id="72" w:name="_Toc143412197"/>
            <w:bookmarkStart w:id="73" w:name="_Toc161096868"/>
            <w:r>
              <w:t>Mean</w:t>
            </w:r>
            <w:bookmarkEnd w:id="68"/>
            <w:bookmarkEnd w:id="69"/>
            <w:bookmarkEnd w:id="70"/>
            <w:bookmarkEnd w:id="71"/>
            <w:bookmarkEnd w:id="72"/>
            <w:bookmarkEnd w:id="73"/>
          </w:p>
        </w:tc>
        <w:tc>
          <w:tcPr>
            <w:tcW w:w="540" w:type="dxa"/>
            <w:tcBorders>
              <w:top w:val="nil"/>
              <w:left w:val="nil"/>
              <w:bottom w:val="single" w:sz="4" w:space="0" w:color="auto"/>
              <w:right w:val="nil"/>
            </w:tcBorders>
          </w:tcPr>
          <w:p w14:paraId="226D33ED"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526DD833" w14:textId="77777777" w:rsidR="00FB344C" w:rsidRDefault="00FB344C">
            <w:pPr>
              <w:pStyle w:val="Heading1"/>
              <w:spacing w:before="120" w:after="120"/>
            </w:pPr>
            <w:bookmarkStart w:id="74" w:name="_Toc133555863"/>
            <w:bookmarkStart w:id="75" w:name="_Toc133596703"/>
            <w:bookmarkStart w:id="76" w:name="_Toc134284917"/>
            <w:bookmarkStart w:id="77" w:name="_Toc142282390"/>
            <w:bookmarkStart w:id="78" w:name="_Toc143412198"/>
            <w:bookmarkStart w:id="79" w:name="_Toc161096869"/>
            <w:r>
              <w:t>Mean</w:t>
            </w:r>
            <w:bookmarkEnd w:id="74"/>
            <w:bookmarkEnd w:id="75"/>
            <w:bookmarkEnd w:id="76"/>
            <w:bookmarkEnd w:id="77"/>
            <w:bookmarkEnd w:id="78"/>
            <w:bookmarkEnd w:id="79"/>
          </w:p>
        </w:tc>
        <w:tc>
          <w:tcPr>
            <w:tcW w:w="540" w:type="dxa"/>
            <w:tcBorders>
              <w:top w:val="nil"/>
              <w:left w:val="nil"/>
              <w:bottom w:val="single" w:sz="4" w:space="0" w:color="auto"/>
              <w:right w:val="nil"/>
            </w:tcBorders>
          </w:tcPr>
          <w:p w14:paraId="5B0BF2D8"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74702BE5" w14:textId="77777777" w:rsidR="00FB344C" w:rsidRDefault="00FB344C">
            <w:pPr>
              <w:pStyle w:val="Heading1"/>
              <w:spacing w:before="120" w:after="120"/>
            </w:pPr>
            <w:bookmarkStart w:id="80" w:name="_Toc133555864"/>
            <w:bookmarkStart w:id="81" w:name="_Toc133596704"/>
            <w:bookmarkStart w:id="82" w:name="_Toc134284918"/>
            <w:bookmarkStart w:id="83" w:name="_Toc142282391"/>
            <w:bookmarkStart w:id="84" w:name="_Toc143412199"/>
            <w:bookmarkStart w:id="85" w:name="_Toc161096870"/>
            <w:r>
              <w:t>Mean</w:t>
            </w:r>
            <w:bookmarkEnd w:id="80"/>
            <w:bookmarkEnd w:id="81"/>
            <w:bookmarkEnd w:id="82"/>
            <w:bookmarkEnd w:id="83"/>
            <w:bookmarkEnd w:id="84"/>
            <w:bookmarkEnd w:id="85"/>
          </w:p>
        </w:tc>
        <w:tc>
          <w:tcPr>
            <w:tcW w:w="540" w:type="dxa"/>
            <w:tcBorders>
              <w:top w:val="nil"/>
              <w:left w:val="nil"/>
              <w:bottom w:val="single" w:sz="4" w:space="0" w:color="auto"/>
              <w:right w:val="single" w:sz="4" w:space="0" w:color="auto"/>
            </w:tcBorders>
          </w:tcPr>
          <w:p w14:paraId="0E50F1D2" w14:textId="77777777" w:rsidR="00FB344C" w:rsidRDefault="00FB344C">
            <w:pPr>
              <w:widowControl w:val="0"/>
              <w:spacing w:before="120" w:after="120"/>
              <w:jc w:val="center"/>
              <w:rPr>
                <w:snapToGrid w:val="0"/>
                <w:lang w:eastAsia="en-US"/>
              </w:rPr>
            </w:pPr>
            <w:r>
              <w:rPr>
                <w:snapToGrid w:val="0"/>
                <w:lang w:eastAsia="en-US"/>
              </w:rPr>
              <w:t>SD</w:t>
            </w:r>
          </w:p>
        </w:tc>
        <w:tc>
          <w:tcPr>
            <w:tcW w:w="1260" w:type="dxa"/>
            <w:tcBorders>
              <w:top w:val="nil"/>
              <w:left w:val="nil"/>
              <w:bottom w:val="single" w:sz="4" w:space="0" w:color="auto"/>
              <w:right w:val="nil"/>
            </w:tcBorders>
          </w:tcPr>
          <w:p w14:paraId="5259C20E" w14:textId="77777777" w:rsidR="00FB344C" w:rsidRDefault="00FB344C">
            <w:pPr>
              <w:pStyle w:val="Footer"/>
              <w:tabs>
                <w:tab w:val="clear" w:pos="4153"/>
                <w:tab w:val="clear" w:pos="8306"/>
              </w:tabs>
              <w:spacing w:before="120"/>
            </w:pPr>
            <w:r>
              <w:t>P- value</w:t>
            </w:r>
          </w:p>
        </w:tc>
      </w:tr>
      <w:tr w:rsidR="00FB344C" w14:paraId="0792EA42" w14:textId="77777777">
        <w:trPr>
          <w:trHeight w:val="530"/>
        </w:trPr>
        <w:tc>
          <w:tcPr>
            <w:tcW w:w="1908" w:type="dxa"/>
            <w:tcBorders>
              <w:top w:val="nil"/>
              <w:left w:val="nil"/>
              <w:bottom w:val="nil"/>
              <w:right w:val="single" w:sz="4" w:space="0" w:color="auto"/>
            </w:tcBorders>
          </w:tcPr>
          <w:p w14:paraId="54069D35" w14:textId="77777777" w:rsidR="00FB344C" w:rsidRDefault="00FB344C">
            <w:pPr>
              <w:widowControl w:val="0"/>
              <w:spacing w:before="120" w:after="120"/>
              <w:jc w:val="center"/>
              <w:rPr>
                <w:snapToGrid w:val="0"/>
                <w:lang w:eastAsia="en-US"/>
              </w:rPr>
            </w:pPr>
            <w:r>
              <w:rPr>
                <w:snapToGrid w:val="0"/>
                <w:lang w:eastAsia="en-US"/>
              </w:rPr>
              <w:t>Birth weight SDS</w:t>
            </w:r>
          </w:p>
        </w:tc>
        <w:tc>
          <w:tcPr>
            <w:tcW w:w="900" w:type="dxa"/>
            <w:tcBorders>
              <w:top w:val="nil"/>
              <w:left w:val="nil"/>
              <w:bottom w:val="nil"/>
              <w:right w:val="nil"/>
            </w:tcBorders>
          </w:tcPr>
          <w:p w14:paraId="1CC9D093"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05535479" w14:textId="77777777" w:rsidR="00FB344C" w:rsidRDefault="00FB344C">
            <w:pPr>
              <w:spacing w:before="120"/>
              <w:jc w:val="center"/>
              <w:rPr>
                <w:snapToGrid w:val="0"/>
                <w:color w:val="000000"/>
                <w:lang w:eastAsia="en-US"/>
              </w:rPr>
            </w:pPr>
            <w:r>
              <w:rPr>
                <w:snapToGrid w:val="0"/>
                <w:color w:val="000000"/>
                <w:lang w:eastAsia="en-US"/>
              </w:rPr>
              <w:t>0.9</w:t>
            </w:r>
          </w:p>
        </w:tc>
        <w:tc>
          <w:tcPr>
            <w:tcW w:w="900" w:type="dxa"/>
            <w:tcBorders>
              <w:top w:val="nil"/>
              <w:left w:val="single" w:sz="4" w:space="0" w:color="auto"/>
              <w:bottom w:val="nil"/>
              <w:right w:val="nil"/>
            </w:tcBorders>
          </w:tcPr>
          <w:p w14:paraId="68DC5ADB"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nil"/>
            </w:tcBorders>
          </w:tcPr>
          <w:p w14:paraId="68966689"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6CE893F2" w14:textId="77777777" w:rsidR="00FB344C" w:rsidRDefault="00FB344C">
            <w:pPr>
              <w:spacing w:before="120"/>
              <w:jc w:val="center"/>
              <w:rPr>
                <w:b/>
                <w:snapToGrid w:val="0"/>
                <w:color w:val="000000"/>
                <w:lang w:eastAsia="en-US"/>
              </w:rPr>
            </w:pPr>
            <w:r>
              <w:rPr>
                <w:b/>
                <w:snapToGrid w:val="0"/>
                <w:color w:val="000000"/>
                <w:lang w:eastAsia="en-US"/>
              </w:rPr>
              <w:t>-0.4</w:t>
            </w:r>
          </w:p>
        </w:tc>
        <w:tc>
          <w:tcPr>
            <w:tcW w:w="540" w:type="dxa"/>
            <w:tcBorders>
              <w:top w:val="nil"/>
              <w:left w:val="nil"/>
              <w:bottom w:val="nil"/>
              <w:right w:val="nil"/>
            </w:tcBorders>
          </w:tcPr>
          <w:p w14:paraId="3180A69F" w14:textId="77777777" w:rsidR="00FB344C" w:rsidRDefault="00FB344C">
            <w:pPr>
              <w:spacing w:before="120"/>
              <w:jc w:val="center"/>
              <w:rPr>
                <w:snapToGrid w:val="0"/>
                <w:color w:val="000000"/>
                <w:lang w:eastAsia="en-US"/>
              </w:rPr>
            </w:pPr>
            <w:r>
              <w:rPr>
                <w:snapToGrid w:val="0"/>
                <w:color w:val="000000"/>
                <w:lang w:eastAsia="en-US"/>
              </w:rPr>
              <w:t>1.2</w:t>
            </w:r>
          </w:p>
        </w:tc>
        <w:tc>
          <w:tcPr>
            <w:tcW w:w="900" w:type="dxa"/>
            <w:tcBorders>
              <w:top w:val="nil"/>
              <w:left w:val="single" w:sz="4" w:space="0" w:color="auto"/>
              <w:bottom w:val="nil"/>
              <w:right w:val="nil"/>
            </w:tcBorders>
          </w:tcPr>
          <w:p w14:paraId="2F84F768" w14:textId="77777777" w:rsidR="00FB344C" w:rsidRDefault="00FB344C">
            <w:pPr>
              <w:spacing w:before="120"/>
              <w:jc w:val="center"/>
              <w:rPr>
                <w:b/>
                <w:snapToGrid w:val="0"/>
                <w:color w:val="000000"/>
                <w:lang w:eastAsia="en-US"/>
              </w:rPr>
            </w:pPr>
            <w:r>
              <w:rPr>
                <w:b/>
                <w:snapToGrid w:val="0"/>
                <w:color w:val="000000"/>
                <w:lang w:eastAsia="en-US"/>
              </w:rPr>
              <w:t>-0.3</w:t>
            </w:r>
          </w:p>
        </w:tc>
        <w:tc>
          <w:tcPr>
            <w:tcW w:w="540" w:type="dxa"/>
            <w:tcBorders>
              <w:top w:val="nil"/>
              <w:left w:val="nil"/>
              <w:bottom w:val="nil"/>
              <w:right w:val="single" w:sz="4" w:space="0" w:color="auto"/>
            </w:tcBorders>
          </w:tcPr>
          <w:p w14:paraId="1B141BDD" w14:textId="77777777" w:rsidR="00FB344C" w:rsidRDefault="00FB344C">
            <w:pPr>
              <w:spacing w:before="120"/>
              <w:jc w:val="center"/>
              <w:rPr>
                <w:snapToGrid w:val="0"/>
                <w:color w:val="000000"/>
                <w:lang w:eastAsia="en-US"/>
              </w:rPr>
            </w:pPr>
            <w:r>
              <w:rPr>
                <w:snapToGrid w:val="0"/>
                <w:color w:val="000000"/>
                <w:lang w:eastAsia="en-US"/>
              </w:rPr>
              <w:t>1.0</w:t>
            </w:r>
          </w:p>
        </w:tc>
        <w:tc>
          <w:tcPr>
            <w:tcW w:w="1260" w:type="dxa"/>
            <w:tcBorders>
              <w:top w:val="nil"/>
              <w:left w:val="nil"/>
              <w:bottom w:val="nil"/>
              <w:right w:val="nil"/>
            </w:tcBorders>
          </w:tcPr>
          <w:p w14:paraId="6D7DA0E9" w14:textId="77777777" w:rsidR="00FB344C" w:rsidRDefault="00FB344C">
            <w:pPr>
              <w:spacing w:before="120"/>
              <w:jc w:val="center"/>
              <w:rPr>
                <w:b/>
                <w:snapToGrid w:val="0"/>
                <w:color w:val="000000"/>
                <w:lang w:eastAsia="en-US"/>
              </w:rPr>
            </w:pPr>
            <w:r>
              <w:rPr>
                <w:b/>
                <w:snapToGrid w:val="0"/>
                <w:color w:val="000000"/>
                <w:lang w:eastAsia="en-US"/>
              </w:rPr>
              <w:t>0.70</w:t>
            </w:r>
          </w:p>
        </w:tc>
      </w:tr>
      <w:tr w:rsidR="00FB344C" w14:paraId="054002B5" w14:textId="77777777">
        <w:trPr>
          <w:trHeight w:val="551"/>
        </w:trPr>
        <w:tc>
          <w:tcPr>
            <w:tcW w:w="1908" w:type="dxa"/>
            <w:tcBorders>
              <w:top w:val="nil"/>
              <w:left w:val="nil"/>
              <w:bottom w:val="nil"/>
              <w:right w:val="single" w:sz="4" w:space="0" w:color="auto"/>
            </w:tcBorders>
          </w:tcPr>
          <w:p w14:paraId="2A3190C3" w14:textId="77777777" w:rsidR="00FB344C" w:rsidRDefault="00FB344C">
            <w:pPr>
              <w:widowControl w:val="0"/>
              <w:spacing w:before="120" w:after="120"/>
              <w:jc w:val="center"/>
              <w:rPr>
                <w:snapToGrid w:val="0"/>
                <w:lang w:eastAsia="en-US"/>
              </w:rPr>
            </w:pPr>
            <w:r>
              <w:rPr>
                <w:snapToGrid w:val="0"/>
                <w:lang w:eastAsia="en-US"/>
              </w:rPr>
              <w:t>Birth length SDS</w:t>
            </w:r>
          </w:p>
        </w:tc>
        <w:tc>
          <w:tcPr>
            <w:tcW w:w="900" w:type="dxa"/>
            <w:tcBorders>
              <w:top w:val="nil"/>
              <w:left w:val="nil"/>
              <w:bottom w:val="nil"/>
              <w:right w:val="nil"/>
            </w:tcBorders>
          </w:tcPr>
          <w:p w14:paraId="4A8B57D0" w14:textId="77777777" w:rsidR="00FB344C" w:rsidRDefault="00FB344C">
            <w:pPr>
              <w:spacing w:before="120"/>
              <w:jc w:val="center"/>
              <w:rPr>
                <w:b/>
                <w:snapToGrid w:val="0"/>
                <w:color w:val="000000"/>
                <w:lang w:eastAsia="en-US"/>
              </w:rPr>
            </w:pPr>
            <w:r>
              <w:rPr>
                <w:b/>
                <w:snapToGrid w:val="0"/>
                <w:color w:val="000000"/>
                <w:lang w:eastAsia="en-US"/>
              </w:rPr>
              <w:t>-0.5</w:t>
            </w:r>
          </w:p>
        </w:tc>
        <w:tc>
          <w:tcPr>
            <w:tcW w:w="540" w:type="dxa"/>
            <w:tcBorders>
              <w:top w:val="nil"/>
              <w:left w:val="nil"/>
              <w:bottom w:val="nil"/>
              <w:right w:val="nil"/>
            </w:tcBorders>
          </w:tcPr>
          <w:p w14:paraId="5EB4B1A2" w14:textId="77777777" w:rsidR="00FB344C" w:rsidRDefault="00FB344C">
            <w:pPr>
              <w:spacing w:before="120"/>
              <w:jc w:val="center"/>
              <w:rPr>
                <w:snapToGrid w:val="0"/>
                <w:color w:val="000000"/>
                <w:lang w:eastAsia="en-US"/>
              </w:rPr>
            </w:pPr>
            <w:r>
              <w:rPr>
                <w:snapToGrid w:val="0"/>
                <w:color w:val="000000"/>
                <w:lang w:eastAsia="en-US"/>
              </w:rPr>
              <w:t>0.6</w:t>
            </w:r>
          </w:p>
        </w:tc>
        <w:tc>
          <w:tcPr>
            <w:tcW w:w="900" w:type="dxa"/>
            <w:tcBorders>
              <w:top w:val="nil"/>
              <w:left w:val="single" w:sz="4" w:space="0" w:color="auto"/>
              <w:bottom w:val="nil"/>
              <w:right w:val="nil"/>
            </w:tcBorders>
          </w:tcPr>
          <w:p w14:paraId="550F8358" w14:textId="77777777" w:rsidR="00FB344C" w:rsidRDefault="00FB344C">
            <w:pPr>
              <w:spacing w:before="120"/>
              <w:jc w:val="center"/>
              <w:rPr>
                <w:b/>
                <w:snapToGrid w:val="0"/>
                <w:color w:val="000000"/>
                <w:lang w:eastAsia="en-US"/>
              </w:rPr>
            </w:pPr>
            <w:r>
              <w:rPr>
                <w:b/>
                <w:snapToGrid w:val="0"/>
                <w:color w:val="000000"/>
                <w:lang w:eastAsia="en-US"/>
              </w:rPr>
              <w:t>-0.6</w:t>
            </w:r>
          </w:p>
        </w:tc>
        <w:tc>
          <w:tcPr>
            <w:tcW w:w="540" w:type="dxa"/>
            <w:tcBorders>
              <w:top w:val="nil"/>
              <w:left w:val="nil"/>
              <w:bottom w:val="nil"/>
              <w:right w:val="nil"/>
            </w:tcBorders>
          </w:tcPr>
          <w:p w14:paraId="4F2EAB99" w14:textId="77777777" w:rsidR="00FB344C" w:rsidRDefault="00FB344C">
            <w:pPr>
              <w:spacing w:before="120"/>
              <w:jc w:val="center"/>
              <w:rPr>
                <w:snapToGrid w:val="0"/>
                <w:color w:val="000000"/>
                <w:lang w:eastAsia="en-US"/>
              </w:rPr>
            </w:pPr>
            <w:r>
              <w:rPr>
                <w:snapToGrid w:val="0"/>
                <w:color w:val="000000"/>
                <w:lang w:eastAsia="en-US"/>
              </w:rPr>
              <w:t>0.8</w:t>
            </w:r>
          </w:p>
        </w:tc>
        <w:tc>
          <w:tcPr>
            <w:tcW w:w="900" w:type="dxa"/>
            <w:tcBorders>
              <w:top w:val="nil"/>
              <w:left w:val="single" w:sz="4" w:space="0" w:color="auto"/>
              <w:bottom w:val="nil"/>
              <w:right w:val="nil"/>
            </w:tcBorders>
          </w:tcPr>
          <w:p w14:paraId="4C79E43F" w14:textId="77777777" w:rsidR="00FB344C" w:rsidRDefault="00FB344C">
            <w:pPr>
              <w:spacing w:before="120"/>
              <w:jc w:val="center"/>
              <w:rPr>
                <w:b/>
                <w:snapToGrid w:val="0"/>
                <w:color w:val="000000"/>
                <w:lang w:eastAsia="en-US"/>
              </w:rPr>
            </w:pPr>
            <w:r>
              <w:rPr>
                <w:b/>
                <w:snapToGrid w:val="0"/>
                <w:color w:val="000000"/>
                <w:lang w:eastAsia="en-US"/>
              </w:rPr>
              <w:t>-0.8</w:t>
            </w:r>
          </w:p>
        </w:tc>
        <w:tc>
          <w:tcPr>
            <w:tcW w:w="540" w:type="dxa"/>
            <w:tcBorders>
              <w:top w:val="nil"/>
              <w:left w:val="nil"/>
              <w:bottom w:val="nil"/>
              <w:right w:val="nil"/>
            </w:tcBorders>
          </w:tcPr>
          <w:p w14:paraId="7B3632A7"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694234D7"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single" w:sz="4" w:space="0" w:color="auto"/>
            </w:tcBorders>
          </w:tcPr>
          <w:p w14:paraId="2BF205D5" w14:textId="77777777" w:rsidR="00FB344C" w:rsidRDefault="00FB344C">
            <w:pPr>
              <w:spacing w:before="120"/>
              <w:jc w:val="center"/>
              <w:rPr>
                <w:snapToGrid w:val="0"/>
                <w:color w:val="000000"/>
                <w:lang w:eastAsia="en-US"/>
              </w:rPr>
            </w:pPr>
            <w:r>
              <w:rPr>
                <w:snapToGrid w:val="0"/>
                <w:color w:val="000000"/>
                <w:lang w:eastAsia="en-US"/>
              </w:rPr>
              <w:t>1.0</w:t>
            </w:r>
          </w:p>
        </w:tc>
        <w:tc>
          <w:tcPr>
            <w:tcW w:w="1260" w:type="dxa"/>
            <w:tcBorders>
              <w:top w:val="nil"/>
              <w:left w:val="nil"/>
              <w:bottom w:val="nil"/>
              <w:right w:val="nil"/>
            </w:tcBorders>
          </w:tcPr>
          <w:p w14:paraId="7ED67B2A" w14:textId="77777777" w:rsidR="00FB344C" w:rsidRDefault="00FB344C">
            <w:pPr>
              <w:spacing w:before="120"/>
              <w:jc w:val="center"/>
              <w:rPr>
                <w:b/>
                <w:snapToGrid w:val="0"/>
                <w:color w:val="000000"/>
                <w:lang w:eastAsia="en-US"/>
              </w:rPr>
            </w:pPr>
            <w:r>
              <w:rPr>
                <w:b/>
                <w:snapToGrid w:val="0"/>
                <w:color w:val="000000"/>
                <w:lang w:eastAsia="en-US"/>
              </w:rPr>
              <w:t>0.12</w:t>
            </w:r>
          </w:p>
        </w:tc>
      </w:tr>
      <w:tr w:rsidR="00FB344C" w14:paraId="3D698284" w14:textId="77777777">
        <w:trPr>
          <w:trHeight w:val="848"/>
        </w:trPr>
        <w:tc>
          <w:tcPr>
            <w:tcW w:w="1908" w:type="dxa"/>
            <w:tcBorders>
              <w:top w:val="nil"/>
              <w:left w:val="nil"/>
              <w:bottom w:val="nil"/>
              <w:right w:val="single" w:sz="4" w:space="0" w:color="auto"/>
            </w:tcBorders>
          </w:tcPr>
          <w:p w14:paraId="03B48464" w14:textId="77777777" w:rsidR="00FB344C" w:rsidRDefault="00FB344C">
            <w:pPr>
              <w:widowControl w:val="0"/>
              <w:spacing w:before="120" w:after="120"/>
              <w:jc w:val="center"/>
              <w:rPr>
                <w:snapToGrid w:val="0"/>
                <w:lang w:eastAsia="en-US"/>
              </w:rPr>
            </w:pPr>
            <w:r>
              <w:rPr>
                <w:snapToGrid w:val="0"/>
                <w:lang w:eastAsia="en-US"/>
              </w:rPr>
              <w:t>Head circumference SDS</w:t>
            </w:r>
          </w:p>
        </w:tc>
        <w:tc>
          <w:tcPr>
            <w:tcW w:w="900" w:type="dxa"/>
            <w:tcBorders>
              <w:top w:val="nil"/>
              <w:left w:val="nil"/>
              <w:bottom w:val="nil"/>
              <w:right w:val="nil"/>
            </w:tcBorders>
          </w:tcPr>
          <w:p w14:paraId="3F47B15E" w14:textId="77777777" w:rsidR="00FB344C" w:rsidRDefault="00FB344C">
            <w:pPr>
              <w:spacing w:before="120"/>
              <w:jc w:val="center"/>
              <w:rPr>
                <w:b/>
                <w:snapToGrid w:val="0"/>
                <w:color w:val="000000"/>
                <w:lang w:eastAsia="en-US"/>
              </w:rPr>
            </w:pPr>
            <w:r>
              <w:rPr>
                <w:b/>
                <w:snapToGrid w:val="0"/>
                <w:color w:val="000000"/>
                <w:lang w:eastAsia="en-US"/>
              </w:rPr>
              <w:t>-0.3</w:t>
            </w:r>
          </w:p>
        </w:tc>
        <w:tc>
          <w:tcPr>
            <w:tcW w:w="540" w:type="dxa"/>
            <w:tcBorders>
              <w:top w:val="nil"/>
              <w:left w:val="nil"/>
              <w:bottom w:val="nil"/>
              <w:right w:val="nil"/>
            </w:tcBorders>
          </w:tcPr>
          <w:p w14:paraId="3C6C301A" w14:textId="77777777" w:rsidR="00FB344C" w:rsidRDefault="00FB344C">
            <w:pPr>
              <w:spacing w:before="120"/>
              <w:jc w:val="center"/>
              <w:rPr>
                <w:snapToGrid w:val="0"/>
                <w:color w:val="000000"/>
                <w:lang w:eastAsia="en-US"/>
              </w:rPr>
            </w:pPr>
            <w:r>
              <w:rPr>
                <w:snapToGrid w:val="0"/>
                <w:color w:val="000000"/>
                <w:lang w:eastAsia="en-US"/>
              </w:rPr>
              <w:t>0.7</w:t>
            </w:r>
          </w:p>
        </w:tc>
        <w:tc>
          <w:tcPr>
            <w:tcW w:w="900" w:type="dxa"/>
            <w:tcBorders>
              <w:top w:val="nil"/>
              <w:left w:val="single" w:sz="4" w:space="0" w:color="auto"/>
              <w:bottom w:val="nil"/>
              <w:right w:val="nil"/>
            </w:tcBorders>
          </w:tcPr>
          <w:p w14:paraId="1D7E1DD4"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0A4B1354" w14:textId="77777777" w:rsidR="00FB344C" w:rsidRDefault="00FB344C">
            <w:pPr>
              <w:spacing w:before="120"/>
              <w:jc w:val="center"/>
              <w:rPr>
                <w:snapToGrid w:val="0"/>
                <w:color w:val="000000"/>
                <w:lang w:eastAsia="en-US"/>
              </w:rPr>
            </w:pPr>
            <w:r>
              <w:rPr>
                <w:snapToGrid w:val="0"/>
                <w:color w:val="000000"/>
                <w:lang w:eastAsia="en-US"/>
              </w:rPr>
              <w:t>1.0</w:t>
            </w:r>
          </w:p>
        </w:tc>
        <w:tc>
          <w:tcPr>
            <w:tcW w:w="900" w:type="dxa"/>
            <w:tcBorders>
              <w:top w:val="nil"/>
              <w:left w:val="single" w:sz="4" w:space="0" w:color="auto"/>
              <w:bottom w:val="nil"/>
              <w:right w:val="nil"/>
            </w:tcBorders>
          </w:tcPr>
          <w:p w14:paraId="7D3131AA" w14:textId="77777777" w:rsidR="00FB344C" w:rsidRDefault="00FB344C">
            <w:pPr>
              <w:spacing w:before="120"/>
              <w:jc w:val="center"/>
              <w:rPr>
                <w:b/>
                <w:snapToGrid w:val="0"/>
                <w:color w:val="000000"/>
                <w:lang w:eastAsia="en-US"/>
              </w:rPr>
            </w:pPr>
            <w:r>
              <w:rPr>
                <w:b/>
                <w:snapToGrid w:val="0"/>
                <w:color w:val="000000"/>
                <w:lang w:eastAsia="en-US"/>
              </w:rPr>
              <w:t>0.1</w:t>
            </w:r>
          </w:p>
        </w:tc>
        <w:tc>
          <w:tcPr>
            <w:tcW w:w="540" w:type="dxa"/>
            <w:tcBorders>
              <w:top w:val="nil"/>
              <w:left w:val="nil"/>
              <w:bottom w:val="nil"/>
              <w:right w:val="nil"/>
            </w:tcBorders>
          </w:tcPr>
          <w:p w14:paraId="634B30C8" w14:textId="77777777" w:rsidR="00FB344C" w:rsidRDefault="00FB344C">
            <w:pPr>
              <w:spacing w:before="120"/>
              <w:jc w:val="center"/>
              <w:rPr>
                <w:snapToGrid w:val="0"/>
                <w:color w:val="000000"/>
                <w:lang w:eastAsia="en-US"/>
              </w:rPr>
            </w:pPr>
            <w:r>
              <w:rPr>
                <w:snapToGrid w:val="0"/>
                <w:color w:val="000000"/>
                <w:lang w:eastAsia="en-US"/>
              </w:rPr>
              <w:t>1.1</w:t>
            </w:r>
          </w:p>
        </w:tc>
        <w:tc>
          <w:tcPr>
            <w:tcW w:w="900" w:type="dxa"/>
            <w:tcBorders>
              <w:top w:val="nil"/>
              <w:left w:val="single" w:sz="4" w:space="0" w:color="auto"/>
              <w:bottom w:val="nil"/>
              <w:right w:val="nil"/>
            </w:tcBorders>
          </w:tcPr>
          <w:p w14:paraId="569B4365" w14:textId="77777777" w:rsidR="00FB344C" w:rsidRDefault="00FB344C">
            <w:pPr>
              <w:spacing w:before="120"/>
              <w:jc w:val="center"/>
              <w:rPr>
                <w:b/>
                <w:snapToGrid w:val="0"/>
                <w:color w:val="000000"/>
                <w:lang w:eastAsia="en-US"/>
              </w:rPr>
            </w:pPr>
            <w:r>
              <w:rPr>
                <w:b/>
                <w:snapToGrid w:val="0"/>
                <w:color w:val="000000"/>
                <w:lang w:eastAsia="en-US"/>
              </w:rPr>
              <w:t>-0.2</w:t>
            </w:r>
          </w:p>
        </w:tc>
        <w:tc>
          <w:tcPr>
            <w:tcW w:w="540" w:type="dxa"/>
            <w:tcBorders>
              <w:top w:val="nil"/>
              <w:left w:val="nil"/>
              <w:bottom w:val="nil"/>
              <w:right w:val="single" w:sz="4" w:space="0" w:color="auto"/>
            </w:tcBorders>
          </w:tcPr>
          <w:p w14:paraId="1D755242" w14:textId="77777777" w:rsidR="00FB344C" w:rsidRDefault="00FB344C">
            <w:pPr>
              <w:spacing w:before="120"/>
              <w:jc w:val="center"/>
              <w:rPr>
                <w:snapToGrid w:val="0"/>
                <w:color w:val="000000"/>
                <w:lang w:eastAsia="en-US"/>
              </w:rPr>
            </w:pPr>
            <w:r>
              <w:rPr>
                <w:snapToGrid w:val="0"/>
                <w:color w:val="000000"/>
                <w:lang w:eastAsia="en-US"/>
              </w:rPr>
              <w:t>0.8</w:t>
            </w:r>
          </w:p>
        </w:tc>
        <w:tc>
          <w:tcPr>
            <w:tcW w:w="1260" w:type="dxa"/>
            <w:tcBorders>
              <w:top w:val="nil"/>
              <w:left w:val="nil"/>
              <w:bottom w:val="nil"/>
              <w:right w:val="nil"/>
            </w:tcBorders>
          </w:tcPr>
          <w:p w14:paraId="38E17C47" w14:textId="77777777" w:rsidR="00FB344C" w:rsidRDefault="00FB344C">
            <w:pPr>
              <w:spacing w:before="120"/>
              <w:jc w:val="center"/>
              <w:rPr>
                <w:b/>
                <w:snapToGrid w:val="0"/>
                <w:color w:val="000000"/>
                <w:lang w:eastAsia="en-US"/>
              </w:rPr>
            </w:pPr>
            <w:r>
              <w:rPr>
                <w:b/>
                <w:snapToGrid w:val="0"/>
                <w:color w:val="000000"/>
                <w:lang w:eastAsia="en-US"/>
              </w:rPr>
              <w:t>0.39</w:t>
            </w:r>
          </w:p>
        </w:tc>
      </w:tr>
    </w:tbl>
    <w:p w14:paraId="13C0C9D0" w14:textId="77777777" w:rsidR="00FB344C" w:rsidRDefault="00FB344C"/>
    <w:p w14:paraId="660AEB74" w14:textId="77777777" w:rsidR="00FB344C" w:rsidRDefault="00FB344C"/>
    <w:p w14:paraId="4BF7B880" w14:textId="77777777" w:rsidR="00FB344C" w:rsidRDefault="00FB344C">
      <w:pPr>
        <w:sectPr w:rsidR="00FB344C" w:rsidSect="00AF12A7">
          <w:headerReference w:type="default" r:id="rId2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796DEDE6" w14:textId="77777777" w:rsidR="00FB344C" w:rsidRDefault="00FB344C" w:rsidP="00FB344C">
      <w:r>
        <w:t>Figures in table are Mean (bold) and standard deviation (SD)</w:t>
      </w:r>
    </w:p>
    <w:p w14:paraId="094C83DF" w14:textId="77777777" w:rsidR="00FB344C" w:rsidRDefault="00FB344C" w:rsidP="00FB344C">
      <w:r>
        <w:t>n = number of subjects in each group</w:t>
      </w:r>
    </w:p>
    <w:p w14:paraId="576BCA77" w14:textId="77777777" w:rsidR="00FB344C" w:rsidRDefault="00FB344C" w:rsidP="00FB344C">
      <w:r>
        <w:t>There were no statistically significant differences</w:t>
      </w:r>
    </w:p>
    <w:p w14:paraId="5D4329DF" w14:textId="77777777" w:rsidR="00FB344C" w:rsidRPr="00A80958" w:rsidRDefault="00FB344C" w:rsidP="00FB344C">
      <w:pPr>
        <w:pStyle w:val="MDHeading2"/>
        <w:spacing w:line="480" w:lineRule="auto"/>
        <w:rPr>
          <w:bCs/>
        </w:rPr>
      </w:pPr>
      <w:r>
        <w:br w:type="page"/>
      </w:r>
      <w:bookmarkStart w:id="86" w:name="_Toc161096871"/>
      <w:r w:rsidRPr="00A80958">
        <w:rPr>
          <w:bCs/>
        </w:rPr>
        <w:t xml:space="preserve">4.3 </w:t>
      </w:r>
      <w:r w:rsidRPr="00A80958">
        <w:rPr>
          <w:bCs/>
        </w:rPr>
        <w:tab/>
        <w:t>Size age 5 years</w:t>
      </w:r>
      <w:bookmarkEnd w:id="86"/>
    </w:p>
    <w:p w14:paraId="74AA2667" w14:textId="77777777" w:rsidR="00FB344C" w:rsidRDefault="00FB344C" w:rsidP="00FB344C">
      <w:pPr>
        <w:spacing w:line="480" w:lineRule="auto"/>
      </w:pPr>
      <w:r>
        <w:t>At the age of 5 years the children born most prematurely, were significantly smaller (Height SDS -0.9) and lighter (Weight SDS -0.9) than those born either at term or beyond 30 weeks gestation (see Table 4). The most preterm children were significantly smaller than would be expected from their target mid-parental height (-0.8 SD). There was no difference in head circumference. There was no significant difference in terms of BMI but they had a reduced percentage of their total body mass as fat. This trend for the preterm infants to be leaner was evident across the range of prematurity (Pearson correlation coefficient 0.14, p= 0.08) and not just in the most premature children.</w:t>
      </w:r>
    </w:p>
    <w:p w14:paraId="3E9027D1" w14:textId="77777777" w:rsidR="00FB344C" w:rsidRDefault="00FB344C" w:rsidP="00FB344C">
      <w:pPr>
        <w:spacing w:line="480" w:lineRule="auto"/>
      </w:pPr>
    </w:p>
    <w:p w14:paraId="3B545411" w14:textId="77777777" w:rsidR="00FB344C" w:rsidRDefault="00FB344C" w:rsidP="00FB344C">
      <w:pPr>
        <w:pStyle w:val="Caption"/>
        <w:spacing w:line="480" w:lineRule="auto"/>
        <w:rPr>
          <w:sz w:val="24"/>
          <w:szCs w:val="24"/>
        </w:rPr>
      </w:pPr>
      <w:bookmarkStart w:id="87" w:name="_Toc133587018"/>
      <w:r>
        <w:rPr>
          <w:sz w:val="24"/>
          <w:szCs w:val="24"/>
        </w:rPr>
        <w:br w:type="page"/>
      </w:r>
    </w:p>
    <w:p w14:paraId="2D29F388" w14:textId="77777777" w:rsidR="00FB344C" w:rsidRPr="00272670" w:rsidRDefault="00FB344C" w:rsidP="00FB344C">
      <w:pPr>
        <w:pStyle w:val="Caption"/>
        <w:spacing w:line="480" w:lineRule="auto"/>
        <w:rPr>
          <w:b w:val="0"/>
          <w:sz w:val="24"/>
          <w:szCs w:val="24"/>
        </w:rPr>
      </w:pPr>
      <w:r w:rsidRPr="00272670">
        <w:rPr>
          <w:sz w:val="24"/>
          <w:szCs w:val="24"/>
        </w:rPr>
        <w:t xml:space="preserve">Table </w:t>
      </w:r>
      <w:r w:rsidRPr="00272670">
        <w:rPr>
          <w:sz w:val="24"/>
          <w:szCs w:val="24"/>
        </w:rPr>
        <w:fldChar w:fldCharType="begin"/>
      </w:r>
      <w:r w:rsidRPr="00272670">
        <w:rPr>
          <w:sz w:val="24"/>
          <w:szCs w:val="24"/>
        </w:rPr>
        <w:instrText xml:space="preserve"> SEQ Table \* ARABIC </w:instrText>
      </w:r>
      <w:r w:rsidRPr="00272670">
        <w:rPr>
          <w:sz w:val="24"/>
          <w:szCs w:val="24"/>
        </w:rPr>
        <w:fldChar w:fldCharType="separate"/>
      </w:r>
      <w:r w:rsidR="00C960FD">
        <w:rPr>
          <w:noProof/>
          <w:sz w:val="24"/>
          <w:szCs w:val="24"/>
        </w:rPr>
        <w:t>4</w:t>
      </w:r>
      <w:r w:rsidRPr="00272670">
        <w:rPr>
          <w:sz w:val="24"/>
          <w:szCs w:val="24"/>
        </w:rPr>
        <w:fldChar w:fldCharType="end"/>
      </w:r>
      <w:r w:rsidRPr="00272670">
        <w:rPr>
          <w:sz w:val="24"/>
          <w:szCs w:val="24"/>
        </w:rPr>
        <w:t xml:space="preserve">.  </w:t>
      </w:r>
      <w:r w:rsidRPr="00272670">
        <w:rPr>
          <w:b w:val="0"/>
          <w:sz w:val="24"/>
          <w:szCs w:val="24"/>
        </w:rPr>
        <w:t>Height and weight aged 5 years compared to mid-parental centile together with BMI and measures of fat mass calculated from skin folds.</w:t>
      </w:r>
      <w:bookmarkEnd w:id="87"/>
    </w:p>
    <w:p w14:paraId="3D707CB3"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567"/>
        <w:gridCol w:w="850"/>
        <w:gridCol w:w="709"/>
        <w:gridCol w:w="992"/>
        <w:gridCol w:w="709"/>
        <w:gridCol w:w="850"/>
        <w:gridCol w:w="568"/>
      </w:tblGrid>
      <w:tr w:rsidR="00FB344C" w14:paraId="605E64F7" w14:textId="77777777">
        <w:trPr>
          <w:cantSplit/>
        </w:trPr>
        <w:tc>
          <w:tcPr>
            <w:tcW w:w="2127" w:type="dxa"/>
            <w:tcBorders>
              <w:top w:val="nil"/>
              <w:left w:val="nil"/>
              <w:bottom w:val="nil"/>
              <w:right w:val="single" w:sz="4" w:space="0" w:color="auto"/>
            </w:tcBorders>
          </w:tcPr>
          <w:p w14:paraId="1F6CC622"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2AF9B76E" w14:textId="77777777" w:rsidR="00FB344C" w:rsidRDefault="00FB344C">
            <w:pPr>
              <w:widowControl w:val="0"/>
              <w:spacing w:before="120"/>
              <w:jc w:val="center"/>
              <w:rPr>
                <w:snapToGrid w:val="0"/>
                <w:lang w:eastAsia="en-US"/>
              </w:rPr>
            </w:pPr>
            <w:r>
              <w:rPr>
                <w:snapToGrid w:val="0"/>
                <w:lang w:eastAsia="en-US"/>
              </w:rPr>
              <w:t>&lt;30 weeks (n=31)</w:t>
            </w:r>
          </w:p>
        </w:tc>
        <w:tc>
          <w:tcPr>
            <w:tcW w:w="1559" w:type="dxa"/>
            <w:gridSpan w:val="2"/>
            <w:tcBorders>
              <w:top w:val="nil"/>
              <w:left w:val="single" w:sz="4" w:space="0" w:color="auto"/>
              <w:bottom w:val="nil"/>
              <w:right w:val="nil"/>
            </w:tcBorders>
          </w:tcPr>
          <w:p w14:paraId="48FECFD3" w14:textId="77777777" w:rsidR="00FB344C" w:rsidRDefault="00FB344C">
            <w:pPr>
              <w:widowControl w:val="0"/>
              <w:spacing w:before="120"/>
              <w:jc w:val="center"/>
              <w:rPr>
                <w:snapToGrid w:val="0"/>
                <w:lang w:eastAsia="en-US"/>
              </w:rPr>
            </w:pPr>
            <w:r>
              <w:rPr>
                <w:snapToGrid w:val="0"/>
                <w:lang w:eastAsia="en-US"/>
              </w:rPr>
              <w:t>30-34 weeks (n=51)</w:t>
            </w:r>
          </w:p>
        </w:tc>
        <w:tc>
          <w:tcPr>
            <w:tcW w:w="1701" w:type="dxa"/>
            <w:gridSpan w:val="2"/>
            <w:tcBorders>
              <w:top w:val="nil"/>
              <w:left w:val="single" w:sz="4" w:space="0" w:color="auto"/>
              <w:bottom w:val="nil"/>
              <w:right w:val="nil"/>
            </w:tcBorders>
          </w:tcPr>
          <w:p w14:paraId="7277BBD3" w14:textId="77777777" w:rsidR="00FB344C" w:rsidRDefault="00FB344C">
            <w:pPr>
              <w:widowControl w:val="0"/>
              <w:spacing w:before="120"/>
              <w:jc w:val="center"/>
              <w:rPr>
                <w:snapToGrid w:val="0"/>
                <w:lang w:eastAsia="en-US"/>
              </w:rPr>
            </w:pPr>
            <w:r>
              <w:rPr>
                <w:snapToGrid w:val="0"/>
                <w:lang w:eastAsia="en-US"/>
              </w:rPr>
              <w:t>34-37 weeks (n=37)</w:t>
            </w:r>
          </w:p>
        </w:tc>
        <w:tc>
          <w:tcPr>
            <w:tcW w:w="1418" w:type="dxa"/>
            <w:gridSpan w:val="2"/>
            <w:tcBorders>
              <w:top w:val="nil"/>
              <w:left w:val="single" w:sz="4" w:space="0" w:color="auto"/>
              <w:bottom w:val="nil"/>
              <w:right w:val="nil"/>
            </w:tcBorders>
          </w:tcPr>
          <w:p w14:paraId="766D7640" w14:textId="77777777" w:rsidR="00FB344C" w:rsidRDefault="00FB344C">
            <w:pPr>
              <w:spacing w:before="120"/>
              <w:jc w:val="center"/>
            </w:pPr>
            <w:r>
              <w:rPr>
                <w:snapToGrid w:val="0"/>
                <w:lang w:eastAsia="en-US"/>
              </w:rPr>
              <w:t>&gt; 37 weeks (n=39)</w:t>
            </w:r>
          </w:p>
        </w:tc>
      </w:tr>
      <w:tr w:rsidR="00FB344C" w14:paraId="2979E29E" w14:textId="77777777">
        <w:tc>
          <w:tcPr>
            <w:tcW w:w="2127" w:type="dxa"/>
            <w:tcBorders>
              <w:top w:val="nil"/>
              <w:left w:val="nil"/>
              <w:bottom w:val="single" w:sz="4" w:space="0" w:color="auto"/>
              <w:right w:val="single" w:sz="4" w:space="0" w:color="auto"/>
            </w:tcBorders>
          </w:tcPr>
          <w:p w14:paraId="20545157" w14:textId="77777777" w:rsidR="00FB344C" w:rsidRDefault="00FB344C">
            <w:pPr>
              <w:widowControl w:val="0"/>
              <w:spacing w:after="120"/>
              <w:jc w:val="center"/>
              <w:rPr>
                <w:snapToGrid w:val="0"/>
                <w:lang w:eastAsia="en-US"/>
              </w:rPr>
            </w:pPr>
          </w:p>
        </w:tc>
        <w:tc>
          <w:tcPr>
            <w:tcW w:w="1134" w:type="dxa"/>
            <w:tcBorders>
              <w:top w:val="nil"/>
              <w:left w:val="nil"/>
              <w:bottom w:val="nil"/>
              <w:right w:val="nil"/>
            </w:tcBorders>
          </w:tcPr>
          <w:p w14:paraId="5DC148E0" w14:textId="77777777" w:rsidR="00FB344C" w:rsidRDefault="00FB344C">
            <w:pPr>
              <w:pStyle w:val="Heading1"/>
              <w:spacing w:before="120" w:after="120"/>
            </w:pPr>
            <w:bookmarkStart w:id="88" w:name="_Toc133555865"/>
            <w:bookmarkStart w:id="89" w:name="_Toc133596705"/>
            <w:bookmarkStart w:id="90" w:name="_Toc134284919"/>
            <w:bookmarkStart w:id="91" w:name="_Toc142282393"/>
            <w:bookmarkStart w:id="92" w:name="_Toc143412201"/>
            <w:bookmarkStart w:id="93" w:name="_Toc161096872"/>
            <w:r>
              <w:t>Mean</w:t>
            </w:r>
            <w:bookmarkEnd w:id="88"/>
            <w:bookmarkEnd w:id="89"/>
            <w:bookmarkEnd w:id="90"/>
            <w:bookmarkEnd w:id="91"/>
            <w:bookmarkEnd w:id="92"/>
            <w:bookmarkEnd w:id="93"/>
          </w:p>
        </w:tc>
        <w:tc>
          <w:tcPr>
            <w:tcW w:w="567" w:type="dxa"/>
            <w:tcBorders>
              <w:top w:val="nil"/>
              <w:left w:val="nil"/>
              <w:bottom w:val="single" w:sz="4" w:space="0" w:color="auto"/>
              <w:right w:val="nil"/>
            </w:tcBorders>
          </w:tcPr>
          <w:p w14:paraId="5B15A426"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6847196C" w14:textId="77777777" w:rsidR="00FB344C" w:rsidRDefault="00FB344C">
            <w:pPr>
              <w:pStyle w:val="Heading1"/>
              <w:spacing w:before="120" w:after="120"/>
            </w:pPr>
            <w:bookmarkStart w:id="94" w:name="_Toc133555866"/>
            <w:bookmarkStart w:id="95" w:name="_Toc133596706"/>
            <w:bookmarkStart w:id="96" w:name="_Toc134284920"/>
            <w:bookmarkStart w:id="97" w:name="_Toc142282394"/>
            <w:bookmarkStart w:id="98" w:name="_Toc143412202"/>
            <w:bookmarkStart w:id="99" w:name="_Toc161096873"/>
            <w:r>
              <w:t>Mean</w:t>
            </w:r>
            <w:bookmarkEnd w:id="94"/>
            <w:bookmarkEnd w:id="95"/>
            <w:bookmarkEnd w:id="96"/>
            <w:bookmarkEnd w:id="97"/>
            <w:bookmarkEnd w:id="98"/>
            <w:bookmarkEnd w:id="99"/>
          </w:p>
        </w:tc>
        <w:tc>
          <w:tcPr>
            <w:tcW w:w="709" w:type="dxa"/>
            <w:tcBorders>
              <w:top w:val="nil"/>
              <w:left w:val="nil"/>
              <w:bottom w:val="single" w:sz="4" w:space="0" w:color="auto"/>
              <w:right w:val="nil"/>
            </w:tcBorders>
          </w:tcPr>
          <w:p w14:paraId="0AA7395A"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4C4FE180" w14:textId="77777777" w:rsidR="00FB344C" w:rsidRDefault="00FB344C">
            <w:pPr>
              <w:pStyle w:val="Heading1"/>
              <w:spacing w:before="120" w:after="120"/>
            </w:pPr>
            <w:bookmarkStart w:id="100" w:name="_Toc133555867"/>
            <w:bookmarkStart w:id="101" w:name="_Toc133596707"/>
            <w:bookmarkStart w:id="102" w:name="_Toc134284921"/>
            <w:bookmarkStart w:id="103" w:name="_Toc142282395"/>
            <w:bookmarkStart w:id="104" w:name="_Toc143412203"/>
            <w:bookmarkStart w:id="105" w:name="_Toc161096874"/>
            <w:r>
              <w:t>Mean</w:t>
            </w:r>
            <w:bookmarkEnd w:id="100"/>
            <w:bookmarkEnd w:id="101"/>
            <w:bookmarkEnd w:id="102"/>
            <w:bookmarkEnd w:id="103"/>
            <w:bookmarkEnd w:id="104"/>
            <w:bookmarkEnd w:id="105"/>
          </w:p>
        </w:tc>
        <w:tc>
          <w:tcPr>
            <w:tcW w:w="709" w:type="dxa"/>
            <w:tcBorders>
              <w:top w:val="nil"/>
              <w:left w:val="nil"/>
              <w:bottom w:val="single" w:sz="4" w:space="0" w:color="auto"/>
              <w:right w:val="nil"/>
            </w:tcBorders>
          </w:tcPr>
          <w:p w14:paraId="2F8AC0FF"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791AB3C6" w14:textId="77777777" w:rsidR="00FB344C" w:rsidRDefault="00FB344C">
            <w:pPr>
              <w:pStyle w:val="Heading1"/>
              <w:spacing w:before="120" w:after="120"/>
            </w:pPr>
            <w:bookmarkStart w:id="106" w:name="_Toc133596708"/>
            <w:bookmarkStart w:id="107" w:name="_Toc134284922"/>
            <w:bookmarkStart w:id="108" w:name="_Toc142282396"/>
            <w:bookmarkStart w:id="109" w:name="_Toc143412204"/>
            <w:bookmarkStart w:id="110" w:name="_Toc161096875"/>
            <w:r>
              <w:t>Mean</w:t>
            </w:r>
            <w:bookmarkEnd w:id="106"/>
            <w:bookmarkEnd w:id="107"/>
            <w:bookmarkEnd w:id="108"/>
            <w:bookmarkEnd w:id="109"/>
            <w:bookmarkEnd w:id="110"/>
          </w:p>
        </w:tc>
        <w:tc>
          <w:tcPr>
            <w:tcW w:w="568" w:type="dxa"/>
            <w:tcBorders>
              <w:top w:val="nil"/>
              <w:left w:val="nil"/>
              <w:bottom w:val="nil"/>
              <w:right w:val="nil"/>
            </w:tcBorders>
          </w:tcPr>
          <w:p w14:paraId="106FBB87" w14:textId="77777777" w:rsidR="00FB344C" w:rsidRDefault="00FB344C">
            <w:pPr>
              <w:widowControl w:val="0"/>
              <w:spacing w:before="120" w:after="120"/>
              <w:jc w:val="center"/>
              <w:rPr>
                <w:snapToGrid w:val="0"/>
                <w:lang w:eastAsia="en-US"/>
              </w:rPr>
            </w:pPr>
            <w:r>
              <w:rPr>
                <w:snapToGrid w:val="0"/>
                <w:lang w:eastAsia="en-US"/>
              </w:rPr>
              <w:t>SD</w:t>
            </w:r>
          </w:p>
        </w:tc>
      </w:tr>
      <w:tr w:rsidR="00FB344C" w14:paraId="12A7F121" w14:textId="77777777">
        <w:tc>
          <w:tcPr>
            <w:tcW w:w="2127" w:type="dxa"/>
            <w:tcBorders>
              <w:top w:val="nil"/>
              <w:left w:val="nil"/>
              <w:bottom w:val="nil"/>
              <w:right w:val="single" w:sz="4" w:space="0" w:color="auto"/>
            </w:tcBorders>
          </w:tcPr>
          <w:p w14:paraId="43F78032" w14:textId="77777777" w:rsidR="00FB344C" w:rsidRDefault="00FB344C">
            <w:pPr>
              <w:widowControl w:val="0"/>
              <w:spacing w:before="120" w:after="120"/>
              <w:jc w:val="center"/>
              <w:rPr>
                <w:snapToGrid w:val="0"/>
                <w:lang w:eastAsia="en-US"/>
              </w:rPr>
            </w:pPr>
            <w:r>
              <w:rPr>
                <w:snapToGrid w:val="0"/>
                <w:lang w:eastAsia="en-US"/>
              </w:rPr>
              <w:t>Age (years)</w:t>
            </w:r>
          </w:p>
        </w:tc>
        <w:tc>
          <w:tcPr>
            <w:tcW w:w="1134" w:type="dxa"/>
            <w:tcBorders>
              <w:top w:val="single" w:sz="4" w:space="0" w:color="auto"/>
              <w:left w:val="nil"/>
              <w:bottom w:val="nil"/>
              <w:right w:val="nil"/>
            </w:tcBorders>
          </w:tcPr>
          <w:p w14:paraId="08FDCBDE" w14:textId="77777777" w:rsidR="00FB344C" w:rsidRDefault="00FB344C">
            <w:pPr>
              <w:widowControl w:val="0"/>
              <w:spacing w:before="120" w:after="120"/>
              <w:jc w:val="center"/>
              <w:rPr>
                <w:b/>
                <w:snapToGrid w:val="0"/>
                <w:lang w:eastAsia="en-US"/>
              </w:rPr>
            </w:pPr>
            <w:r>
              <w:rPr>
                <w:b/>
                <w:snapToGrid w:val="0"/>
                <w:lang w:eastAsia="en-US"/>
              </w:rPr>
              <w:t>5.0</w:t>
            </w:r>
          </w:p>
        </w:tc>
        <w:tc>
          <w:tcPr>
            <w:tcW w:w="567" w:type="dxa"/>
            <w:tcBorders>
              <w:top w:val="nil"/>
              <w:left w:val="nil"/>
              <w:bottom w:val="nil"/>
              <w:right w:val="nil"/>
            </w:tcBorders>
          </w:tcPr>
          <w:p w14:paraId="0B82C4FD" w14:textId="77777777" w:rsidR="00FB344C" w:rsidRDefault="00FB344C">
            <w:pPr>
              <w:widowControl w:val="0"/>
              <w:spacing w:before="120" w:after="120"/>
              <w:jc w:val="center"/>
              <w:rPr>
                <w:snapToGrid w:val="0"/>
                <w:lang w:eastAsia="en-US"/>
              </w:rPr>
            </w:pPr>
            <w:r>
              <w:rPr>
                <w:snapToGrid w:val="0"/>
                <w:lang w:eastAsia="en-US"/>
              </w:rPr>
              <w:t>0.5</w:t>
            </w:r>
          </w:p>
        </w:tc>
        <w:tc>
          <w:tcPr>
            <w:tcW w:w="850" w:type="dxa"/>
            <w:tcBorders>
              <w:top w:val="nil"/>
              <w:left w:val="single" w:sz="4" w:space="0" w:color="auto"/>
              <w:bottom w:val="nil"/>
              <w:right w:val="nil"/>
            </w:tcBorders>
          </w:tcPr>
          <w:p w14:paraId="32CBE05F" w14:textId="77777777" w:rsidR="00FB344C" w:rsidRDefault="00FB344C">
            <w:pPr>
              <w:widowControl w:val="0"/>
              <w:spacing w:before="120" w:after="120"/>
              <w:jc w:val="center"/>
              <w:rPr>
                <w:b/>
                <w:snapToGrid w:val="0"/>
                <w:lang w:eastAsia="en-US"/>
              </w:rPr>
            </w:pPr>
            <w:r>
              <w:rPr>
                <w:b/>
                <w:snapToGrid w:val="0"/>
                <w:lang w:eastAsia="en-US"/>
              </w:rPr>
              <w:t>5.1</w:t>
            </w:r>
          </w:p>
        </w:tc>
        <w:tc>
          <w:tcPr>
            <w:tcW w:w="709" w:type="dxa"/>
            <w:tcBorders>
              <w:top w:val="nil"/>
              <w:left w:val="nil"/>
              <w:bottom w:val="nil"/>
              <w:right w:val="nil"/>
            </w:tcBorders>
          </w:tcPr>
          <w:p w14:paraId="526B7AC5" w14:textId="77777777" w:rsidR="00FB344C" w:rsidRDefault="00FB344C">
            <w:pPr>
              <w:widowControl w:val="0"/>
              <w:spacing w:before="120" w:after="120"/>
              <w:jc w:val="center"/>
              <w:rPr>
                <w:snapToGrid w:val="0"/>
                <w:lang w:eastAsia="en-US"/>
              </w:rPr>
            </w:pPr>
            <w:r>
              <w:rPr>
                <w:snapToGrid w:val="0"/>
                <w:lang w:eastAsia="en-US"/>
              </w:rPr>
              <w:t>0.6</w:t>
            </w:r>
          </w:p>
        </w:tc>
        <w:tc>
          <w:tcPr>
            <w:tcW w:w="992" w:type="dxa"/>
            <w:tcBorders>
              <w:top w:val="nil"/>
              <w:left w:val="single" w:sz="4" w:space="0" w:color="auto"/>
              <w:bottom w:val="nil"/>
              <w:right w:val="nil"/>
            </w:tcBorders>
          </w:tcPr>
          <w:p w14:paraId="0051C4BE" w14:textId="77777777" w:rsidR="00FB344C" w:rsidRDefault="00FB344C">
            <w:pPr>
              <w:widowControl w:val="0"/>
              <w:spacing w:before="120" w:after="120"/>
              <w:jc w:val="center"/>
              <w:rPr>
                <w:b/>
                <w:snapToGrid w:val="0"/>
                <w:lang w:eastAsia="en-US"/>
              </w:rPr>
            </w:pPr>
            <w:r>
              <w:rPr>
                <w:b/>
                <w:snapToGrid w:val="0"/>
                <w:lang w:eastAsia="en-US"/>
              </w:rPr>
              <w:t>5.1</w:t>
            </w:r>
          </w:p>
        </w:tc>
        <w:tc>
          <w:tcPr>
            <w:tcW w:w="709" w:type="dxa"/>
            <w:tcBorders>
              <w:top w:val="nil"/>
              <w:left w:val="nil"/>
              <w:bottom w:val="nil"/>
              <w:right w:val="nil"/>
            </w:tcBorders>
          </w:tcPr>
          <w:p w14:paraId="5BF55316" w14:textId="77777777" w:rsidR="00FB344C" w:rsidRDefault="00FB344C">
            <w:pPr>
              <w:widowControl w:val="0"/>
              <w:spacing w:before="120" w:after="120"/>
              <w:jc w:val="center"/>
              <w:rPr>
                <w:snapToGrid w:val="0"/>
                <w:lang w:eastAsia="en-US"/>
              </w:rPr>
            </w:pPr>
            <w:r>
              <w:rPr>
                <w:snapToGrid w:val="0"/>
                <w:lang w:eastAsia="en-US"/>
              </w:rPr>
              <w:t>0.6</w:t>
            </w:r>
          </w:p>
        </w:tc>
        <w:tc>
          <w:tcPr>
            <w:tcW w:w="850" w:type="dxa"/>
            <w:tcBorders>
              <w:top w:val="nil"/>
              <w:left w:val="single" w:sz="4" w:space="0" w:color="auto"/>
              <w:bottom w:val="nil"/>
              <w:right w:val="nil"/>
            </w:tcBorders>
          </w:tcPr>
          <w:p w14:paraId="6D815752" w14:textId="77777777" w:rsidR="00FB344C" w:rsidRDefault="00FB344C">
            <w:pPr>
              <w:widowControl w:val="0"/>
              <w:spacing w:before="120" w:after="120"/>
              <w:jc w:val="center"/>
              <w:rPr>
                <w:b/>
                <w:snapToGrid w:val="0"/>
                <w:lang w:eastAsia="en-US"/>
              </w:rPr>
            </w:pPr>
            <w:r>
              <w:rPr>
                <w:b/>
                <w:snapToGrid w:val="0"/>
                <w:lang w:eastAsia="en-US"/>
              </w:rPr>
              <w:t>5.4</w:t>
            </w:r>
          </w:p>
        </w:tc>
        <w:tc>
          <w:tcPr>
            <w:tcW w:w="568" w:type="dxa"/>
            <w:tcBorders>
              <w:top w:val="single" w:sz="4" w:space="0" w:color="auto"/>
              <w:left w:val="nil"/>
              <w:bottom w:val="nil"/>
              <w:right w:val="nil"/>
            </w:tcBorders>
          </w:tcPr>
          <w:p w14:paraId="15FFD556" w14:textId="77777777" w:rsidR="00FB344C" w:rsidRDefault="00FB344C">
            <w:pPr>
              <w:widowControl w:val="0"/>
              <w:spacing w:before="120" w:after="120"/>
              <w:jc w:val="center"/>
              <w:rPr>
                <w:snapToGrid w:val="0"/>
                <w:lang w:eastAsia="en-US"/>
              </w:rPr>
            </w:pPr>
            <w:r>
              <w:rPr>
                <w:snapToGrid w:val="0"/>
                <w:lang w:eastAsia="en-US"/>
              </w:rPr>
              <w:t>0.7</w:t>
            </w:r>
          </w:p>
        </w:tc>
      </w:tr>
      <w:tr w:rsidR="00FB344C" w14:paraId="1744F4C5" w14:textId="77777777">
        <w:tc>
          <w:tcPr>
            <w:tcW w:w="2127" w:type="dxa"/>
            <w:tcBorders>
              <w:top w:val="nil"/>
              <w:left w:val="nil"/>
              <w:bottom w:val="nil"/>
              <w:right w:val="single" w:sz="4" w:space="0" w:color="auto"/>
            </w:tcBorders>
          </w:tcPr>
          <w:p w14:paraId="4FDA2AE5" w14:textId="77777777" w:rsidR="00FB344C" w:rsidRDefault="00FB344C">
            <w:pPr>
              <w:widowControl w:val="0"/>
              <w:spacing w:before="120" w:after="120"/>
              <w:jc w:val="center"/>
              <w:rPr>
                <w:snapToGrid w:val="0"/>
                <w:lang w:eastAsia="en-US"/>
              </w:rPr>
            </w:pPr>
            <w:r>
              <w:rPr>
                <w:snapToGrid w:val="0"/>
                <w:lang w:eastAsia="en-US"/>
              </w:rPr>
              <w:t>Height (cm)</w:t>
            </w:r>
          </w:p>
        </w:tc>
        <w:tc>
          <w:tcPr>
            <w:tcW w:w="1134" w:type="dxa"/>
            <w:tcBorders>
              <w:top w:val="nil"/>
              <w:left w:val="nil"/>
              <w:bottom w:val="nil"/>
              <w:right w:val="nil"/>
            </w:tcBorders>
          </w:tcPr>
          <w:p w14:paraId="7FAC7DF6" w14:textId="77777777" w:rsidR="00FB344C" w:rsidRDefault="00FB344C">
            <w:pPr>
              <w:widowControl w:val="0"/>
              <w:spacing w:before="120" w:after="120"/>
              <w:jc w:val="center"/>
              <w:rPr>
                <w:b/>
                <w:snapToGrid w:val="0"/>
                <w:lang w:eastAsia="en-US"/>
              </w:rPr>
            </w:pPr>
            <w:r>
              <w:rPr>
                <w:b/>
                <w:snapToGrid w:val="0"/>
                <w:lang w:eastAsia="en-US"/>
              </w:rPr>
              <w:t>105.1**</w:t>
            </w:r>
          </w:p>
        </w:tc>
        <w:tc>
          <w:tcPr>
            <w:tcW w:w="567" w:type="dxa"/>
            <w:tcBorders>
              <w:top w:val="nil"/>
              <w:left w:val="nil"/>
              <w:bottom w:val="nil"/>
              <w:right w:val="nil"/>
            </w:tcBorders>
          </w:tcPr>
          <w:p w14:paraId="1769405A" w14:textId="77777777" w:rsidR="00FB344C" w:rsidRDefault="00FB344C">
            <w:pPr>
              <w:widowControl w:val="0"/>
              <w:spacing w:before="120" w:after="120"/>
              <w:jc w:val="center"/>
              <w:rPr>
                <w:snapToGrid w:val="0"/>
                <w:lang w:eastAsia="en-US"/>
              </w:rPr>
            </w:pPr>
            <w:r>
              <w:rPr>
                <w:snapToGrid w:val="0"/>
                <w:lang w:eastAsia="en-US"/>
              </w:rPr>
              <w:t>6.8</w:t>
            </w:r>
          </w:p>
        </w:tc>
        <w:tc>
          <w:tcPr>
            <w:tcW w:w="850" w:type="dxa"/>
            <w:tcBorders>
              <w:top w:val="nil"/>
              <w:left w:val="single" w:sz="4" w:space="0" w:color="auto"/>
              <w:bottom w:val="nil"/>
              <w:right w:val="nil"/>
            </w:tcBorders>
          </w:tcPr>
          <w:p w14:paraId="3BD68B72" w14:textId="77777777" w:rsidR="00FB344C" w:rsidRDefault="00FB344C">
            <w:pPr>
              <w:widowControl w:val="0"/>
              <w:spacing w:before="120" w:after="120"/>
              <w:jc w:val="center"/>
              <w:rPr>
                <w:b/>
                <w:snapToGrid w:val="0"/>
                <w:lang w:eastAsia="en-US"/>
              </w:rPr>
            </w:pPr>
            <w:r>
              <w:rPr>
                <w:b/>
                <w:snapToGrid w:val="0"/>
                <w:lang w:eastAsia="en-US"/>
              </w:rPr>
              <w:t>109.5</w:t>
            </w:r>
          </w:p>
        </w:tc>
        <w:tc>
          <w:tcPr>
            <w:tcW w:w="709" w:type="dxa"/>
            <w:tcBorders>
              <w:top w:val="nil"/>
              <w:left w:val="nil"/>
              <w:bottom w:val="nil"/>
              <w:right w:val="nil"/>
            </w:tcBorders>
          </w:tcPr>
          <w:p w14:paraId="30B06A95" w14:textId="77777777" w:rsidR="00FB344C" w:rsidRDefault="00FB344C">
            <w:pPr>
              <w:widowControl w:val="0"/>
              <w:spacing w:before="120" w:after="120"/>
              <w:jc w:val="center"/>
              <w:rPr>
                <w:snapToGrid w:val="0"/>
                <w:lang w:eastAsia="en-US"/>
              </w:rPr>
            </w:pPr>
            <w:r>
              <w:rPr>
                <w:snapToGrid w:val="0"/>
                <w:lang w:eastAsia="en-US"/>
              </w:rPr>
              <w:t>5.3</w:t>
            </w:r>
          </w:p>
        </w:tc>
        <w:tc>
          <w:tcPr>
            <w:tcW w:w="992" w:type="dxa"/>
            <w:tcBorders>
              <w:top w:val="nil"/>
              <w:left w:val="single" w:sz="4" w:space="0" w:color="auto"/>
              <w:bottom w:val="nil"/>
              <w:right w:val="nil"/>
            </w:tcBorders>
          </w:tcPr>
          <w:p w14:paraId="7AF5AB9E" w14:textId="77777777" w:rsidR="00FB344C" w:rsidRDefault="00FB344C">
            <w:pPr>
              <w:widowControl w:val="0"/>
              <w:spacing w:before="120" w:after="120"/>
              <w:jc w:val="center"/>
              <w:rPr>
                <w:b/>
                <w:snapToGrid w:val="0"/>
                <w:lang w:eastAsia="en-US"/>
              </w:rPr>
            </w:pPr>
            <w:r>
              <w:rPr>
                <w:b/>
                <w:snapToGrid w:val="0"/>
                <w:lang w:eastAsia="en-US"/>
              </w:rPr>
              <w:t>108.2</w:t>
            </w:r>
          </w:p>
        </w:tc>
        <w:tc>
          <w:tcPr>
            <w:tcW w:w="709" w:type="dxa"/>
            <w:tcBorders>
              <w:top w:val="nil"/>
              <w:left w:val="nil"/>
              <w:bottom w:val="nil"/>
              <w:right w:val="nil"/>
            </w:tcBorders>
          </w:tcPr>
          <w:p w14:paraId="3DC5D644" w14:textId="77777777" w:rsidR="00FB344C" w:rsidRDefault="00FB344C">
            <w:pPr>
              <w:widowControl w:val="0"/>
              <w:spacing w:before="120" w:after="120"/>
              <w:jc w:val="center"/>
              <w:rPr>
                <w:snapToGrid w:val="0"/>
                <w:lang w:eastAsia="en-US"/>
              </w:rPr>
            </w:pPr>
            <w:r>
              <w:rPr>
                <w:snapToGrid w:val="0"/>
                <w:lang w:eastAsia="en-US"/>
              </w:rPr>
              <w:t>6.8</w:t>
            </w:r>
          </w:p>
        </w:tc>
        <w:tc>
          <w:tcPr>
            <w:tcW w:w="850" w:type="dxa"/>
            <w:tcBorders>
              <w:top w:val="nil"/>
              <w:left w:val="single" w:sz="4" w:space="0" w:color="auto"/>
              <w:bottom w:val="nil"/>
              <w:right w:val="nil"/>
            </w:tcBorders>
          </w:tcPr>
          <w:p w14:paraId="69B9D0EF" w14:textId="77777777" w:rsidR="00FB344C" w:rsidRDefault="00FB344C">
            <w:pPr>
              <w:widowControl w:val="0"/>
              <w:spacing w:before="120" w:after="120"/>
              <w:jc w:val="center"/>
              <w:rPr>
                <w:b/>
                <w:snapToGrid w:val="0"/>
                <w:lang w:eastAsia="en-US"/>
              </w:rPr>
            </w:pPr>
            <w:r>
              <w:rPr>
                <w:b/>
                <w:snapToGrid w:val="0"/>
                <w:lang w:eastAsia="en-US"/>
              </w:rPr>
              <w:t>110.9</w:t>
            </w:r>
          </w:p>
        </w:tc>
        <w:tc>
          <w:tcPr>
            <w:tcW w:w="568" w:type="dxa"/>
            <w:tcBorders>
              <w:top w:val="nil"/>
              <w:left w:val="nil"/>
              <w:bottom w:val="nil"/>
              <w:right w:val="nil"/>
            </w:tcBorders>
          </w:tcPr>
          <w:p w14:paraId="18913FB0" w14:textId="77777777" w:rsidR="00FB344C" w:rsidRDefault="00FB344C">
            <w:pPr>
              <w:widowControl w:val="0"/>
              <w:spacing w:before="120" w:after="120"/>
              <w:jc w:val="center"/>
              <w:rPr>
                <w:snapToGrid w:val="0"/>
                <w:lang w:eastAsia="en-US"/>
              </w:rPr>
            </w:pPr>
            <w:r>
              <w:rPr>
                <w:snapToGrid w:val="0"/>
                <w:lang w:eastAsia="en-US"/>
              </w:rPr>
              <w:t>6.8</w:t>
            </w:r>
          </w:p>
        </w:tc>
      </w:tr>
      <w:tr w:rsidR="00FB344C" w14:paraId="52E91764" w14:textId="77777777">
        <w:tc>
          <w:tcPr>
            <w:tcW w:w="2127" w:type="dxa"/>
            <w:tcBorders>
              <w:top w:val="nil"/>
              <w:left w:val="nil"/>
              <w:bottom w:val="nil"/>
              <w:right w:val="single" w:sz="4" w:space="0" w:color="auto"/>
            </w:tcBorders>
          </w:tcPr>
          <w:p w14:paraId="4B6ED506" w14:textId="77777777" w:rsidR="00FB344C" w:rsidRDefault="00FB344C">
            <w:pPr>
              <w:widowControl w:val="0"/>
              <w:spacing w:before="120" w:after="120"/>
              <w:jc w:val="center"/>
              <w:rPr>
                <w:snapToGrid w:val="0"/>
                <w:lang w:eastAsia="en-US"/>
              </w:rPr>
            </w:pPr>
            <w:r>
              <w:rPr>
                <w:snapToGrid w:val="0"/>
                <w:lang w:eastAsia="en-US"/>
              </w:rPr>
              <w:t>Height SDS</w:t>
            </w:r>
          </w:p>
        </w:tc>
        <w:tc>
          <w:tcPr>
            <w:tcW w:w="1134" w:type="dxa"/>
            <w:tcBorders>
              <w:top w:val="nil"/>
              <w:left w:val="nil"/>
              <w:bottom w:val="nil"/>
              <w:right w:val="nil"/>
            </w:tcBorders>
          </w:tcPr>
          <w:p w14:paraId="75EF2E81" w14:textId="77777777" w:rsidR="00FB344C" w:rsidRDefault="00FB344C">
            <w:pPr>
              <w:widowControl w:val="0"/>
              <w:spacing w:before="120" w:after="120"/>
              <w:jc w:val="center"/>
              <w:rPr>
                <w:b/>
                <w:snapToGrid w:val="0"/>
                <w:lang w:eastAsia="en-US"/>
              </w:rPr>
            </w:pPr>
            <w:r>
              <w:rPr>
                <w:b/>
                <w:snapToGrid w:val="0"/>
                <w:lang w:eastAsia="en-US"/>
              </w:rPr>
              <w:t>-0.9**</w:t>
            </w:r>
          </w:p>
        </w:tc>
        <w:tc>
          <w:tcPr>
            <w:tcW w:w="567" w:type="dxa"/>
            <w:tcBorders>
              <w:top w:val="nil"/>
              <w:left w:val="nil"/>
              <w:bottom w:val="nil"/>
              <w:right w:val="nil"/>
            </w:tcBorders>
          </w:tcPr>
          <w:p w14:paraId="73D7F735"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F339F45" w14:textId="77777777" w:rsidR="00FB344C" w:rsidRDefault="00FB344C">
            <w:pPr>
              <w:widowControl w:val="0"/>
              <w:spacing w:before="120" w:after="120"/>
              <w:jc w:val="center"/>
              <w:rPr>
                <w:b/>
                <w:snapToGrid w:val="0"/>
                <w:lang w:eastAsia="en-US"/>
              </w:rPr>
            </w:pPr>
            <w:r>
              <w:rPr>
                <w:b/>
                <w:snapToGrid w:val="0"/>
                <w:lang w:eastAsia="en-US"/>
              </w:rPr>
              <w:t>-0.0</w:t>
            </w:r>
          </w:p>
        </w:tc>
        <w:tc>
          <w:tcPr>
            <w:tcW w:w="709" w:type="dxa"/>
            <w:tcBorders>
              <w:top w:val="nil"/>
              <w:left w:val="nil"/>
              <w:bottom w:val="nil"/>
              <w:right w:val="nil"/>
            </w:tcBorders>
          </w:tcPr>
          <w:p w14:paraId="3A71ED03"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3F9E68DA"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3B294817"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39BF6C7A" w14:textId="77777777" w:rsidR="00FB344C" w:rsidRDefault="00FB344C">
            <w:pPr>
              <w:widowControl w:val="0"/>
              <w:spacing w:before="120" w:after="120"/>
              <w:jc w:val="center"/>
              <w:rPr>
                <w:b/>
                <w:snapToGrid w:val="0"/>
                <w:lang w:eastAsia="en-US"/>
              </w:rPr>
            </w:pPr>
            <w:r>
              <w:rPr>
                <w:b/>
                <w:snapToGrid w:val="0"/>
                <w:lang w:eastAsia="en-US"/>
              </w:rPr>
              <w:t>-0.1</w:t>
            </w:r>
          </w:p>
        </w:tc>
        <w:tc>
          <w:tcPr>
            <w:tcW w:w="568" w:type="dxa"/>
            <w:tcBorders>
              <w:top w:val="nil"/>
              <w:left w:val="nil"/>
              <w:bottom w:val="nil"/>
              <w:right w:val="nil"/>
            </w:tcBorders>
          </w:tcPr>
          <w:p w14:paraId="7FB16127" w14:textId="77777777" w:rsidR="00FB344C" w:rsidRDefault="00FB344C">
            <w:pPr>
              <w:widowControl w:val="0"/>
              <w:spacing w:before="120" w:after="120"/>
              <w:jc w:val="center"/>
              <w:rPr>
                <w:snapToGrid w:val="0"/>
                <w:lang w:eastAsia="en-US"/>
              </w:rPr>
            </w:pPr>
            <w:r>
              <w:rPr>
                <w:snapToGrid w:val="0"/>
                <w:lang w:eastAsia="en-US"/>
              </w:rPr>
              <w:t>1.1</w:t>
            </w:r>
          </w:p>
        </w:tc>
      </w:tr>
      <w:tr w:rsidR="00FB344C" w14:paraId="78B1CBDA" w14:textId="77777777">
        <w:tc>
          <w:tcPr>
            <w:tcW w:w="2127" w:type="dxa"/>
            <w:tcBorders>
              <w:top w:val="nil"/>
              <w:left w:val="nil"/>
              <w:bottom w:val="nil"/>
              <w:right w:val="single" w:sz="4" w:space="0" w:color="auto"/>
            </w:tcBorders>
          </w:tcPr>
          <w:p w14:paraId="53334BD7" w14:textId="77777777" w:rsidR="00FB344C" w:rsidRDefault="00FB344C">
            <w:pPr>
              <w:widowControl w:val="0"/>
              <w:spacing w:before="120" w:after="120"/>
              <w:jc w:val="center"/>
              <w:rPr>
                <w:snapToGrid w:val="0"/>
                <w:lang w:eastAsia="en-US"/>
              </w:rPr>
            </w:pPr>
            <w:r>
              <w:rPr>
                <w:snapToGrid w:val="0"/>
                <w:lang w:eastAsia="en-US"/>
              </w:rPr>
              <w:t>Weight (kg)</w:t>
            </w:r>
          </w:p>
        </w:tc>
        <w:tc>
          <w:tcPr>
            <w:tcW w:w="1134" w:type="dxa"/>
            <w:tcBorders>
              <w:top w:val="nil"/>
              <w:left w:val="nil"/>
              <w:bottom w:val="nil"/>
              <w:right w:val="nil"/>
            </w:tcBorders>
          </w:tcPr>
          <w:p w14:paraId="71F16240" w14:textId="77777777" w:rsidR="00FB344C" w:rsidRDefault="00FB344C">
            <w:pPr>
              <w:widowControl w:val="0"/>
              <w:spacing w:before="120" w:after="120"/>
              <w:jc w:val="center"/>
              <w:rPr>
                <w:b/>
                <w:snapToGrid w:val="0"/>
                <w:lang w:eastAsia="en-US"/>
              </w:rPr>
            </w:pPr>
            <w:r>
              <w:rPr>
                <w:b/>
                <w:snapToGrid w:val="0"/>
                <w:lang w:eastAsia="en-US"/>
              </w:rPr>
              <w:t>17.0*</w:t>
            </w:r>
          </w:p>
        </w:tc>
        <w:tc>
          <w:tcPr>
            <w:tcW w:w="567" w:type="dxa"/>
            <w:tcBorders>
              <w:top w:val="nil"/>
              <w:left w:val="nil"/>
              <w:bottom w:val="nil"/>
              <w:right w:val="nil"/>
            </w:tcBorders>
          </w:tcPr>
          <w:p w14:paraId="545327B6" w14:textId="77777777" w:rsidR="00FB344C" w:rsidRDefault="00FB344C">
            <w:pPr>
              <w:widowControl w:val="0"/>
              <w:spacing w:before="120" w:after="120"/>
              <w:jc w:val="center"/>
              <w:rPr>
                <w:snapToGrid w:val="0"/>
                <w:lang w:eastAsia="en-US"/>
              </w:rPr>
            </w:pPr>
            <w:r>
              <w:rPr>
                <w:snapToGrid w:val="0"/>
                <w:lang w:eastAsia="en-US"/>
              </w:rPr>
              <w:t>3.2</w:t>
            </w:r>
          </w:p>
        </w:tc>
        <w:tc>
          <w:tcPr>
            <w:tcW w:w="850" w:type="dxa"/>
            <w:tcBorders>
              <w:top w:val="nil"/>
              <w:left w:val="single" w:sz="4" w:space="0" w:color="auto"/>
              <w:bottom w:val="nil"/>
              <w:right w:val="nil"/>
            </w:tcBorders>
          </w:tcPr>
          <w:p w14:paraId="152751B4" w14:textId="77777777" w:rsidR="00FB344C" w:rsidRDefault="00FB344C">
            <w:pPr>
              <w:widowControl w:val="0"/>
              <w:spacing w:before="120" w:after="120"/>
              <w:jc w:val="center"/>
              <w:rPr>
                <w:b/>
                <w:snapToGrid w:val="0"/>
                <w:lang w:eastAsia="en-US"/>
              </w:rPr>
            </w:pPr>
            <w:r>
              <w:rPr>
                <w:b/>
                <w:snapToGrid w:val="0"/>
                <w:lang w:eastAsia="en-US"/>
              </w:rPr>
              <w:t>18.3</w:t>
            </w:r>
          </w:p>
        </w:tc>
        <w:tc>
          <w:tcPr>
            <w:tcW w:w="709" w:type="dxa"/>
            <w:tcBorders>
              <w:top w:val="nil"/>
              <w:left w:val="nil"/>
              <w:bottom w:val="nil"/>
              <w:right w:val="nil"/>
            </w:tcBorders>
          </w:tcPr>
          <w:p w14:paraId="20761F0A" w14:textId="77777777" w:rsidR="00FB344C" w:rsidRDefault="00FB344C">
            <w:pPr>
              <w:widowControl w:val="0"/>
              <w:spacing w:before="120" w:after="120"/>
              <w:jc w:val="center"/>
              <w:rPr>
                <w:snapToGrid w:val="0"/>
                <w:lang w:eastAsia="en-US"/>
              </w:rPr>
            </w:pPr>
            <w:r>
              <w:rPr>
                <w:snapToGrid w:val="0"/>
                <w:lang w:eastAsia="en-US"/>
              </w:rPr>
              <w:t>2.5</w:t>
            </w:r>
          </w:p>
        </w:tc>
        <w:tc>
          <w:tcPr>
            <w:tcW w:w="992" w:type="dxa"/>
            <w:tcBorders>
              <w:top w:val="nil"/>
              <w:left w:val="single" w:sz="4" w:space="0" w:color="auto"/>
              <w:bottom w:val="nil"/>
              <w:right w:val="nil"/>
            </w:tcBorders>
          </w:tcPr>
          <w:p w14:paraId="6E918265" w14:textId="77777777" w:rsidR="00FB344C" w:rsidRDefault="00FB344C">
            <w:pPr>
              <w:widowControl w:val="0"/>
              <w:spacing w:before="120" w:after="120"/>
              <w:jc w:val="center"/>
              <w:rPr>
                <w:b/>
                <w:snapToGrid w:val="0"/>
                <w:lang w:eastAsia="en-US"/>
              </w:rPr>
            </w:pPr>
            <w:r>
              <w:rPr>
                <w:b/>
                <w:snapToGrid w:val="0"/>
                <w:lang w:eastAsia="en-US"/>
              </w:rPr>
              <w:t>18.0</w:t>
            </w:r>
          </w:p>
        </w:tc>
        <w:tc>
          <w:tcPr>
            <w:tcW w:w="709" w:type="dxa"/>
            <w:tcBorders>
              <w:top w:val="nil"/>
              <w:left w:val="nil"/>
              <w:bottom w:val="nil"/>
              <w:right w:val="nil"/>
            </w:tcBorders>
          </w:tcPr>
          <w:p w14:paraId="5F444CA2"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5A3CCB13" w14:textId="77777777" w:rsidR="00FB344C" w:rsidRDefault="00FB344C">
            <w:pPr>
              <w:widowControl w:val="0"/>
              <w:spacing w:before="120" w:after="120"/>
              <w:jc w:val="center"/>
              <w:rPr>
                <w:b/>
                <w:snapToGrid w:val="0"/>
                <w:lang w:eastAsia="en-US"/>
              </w:rPr>
            </w:pPr>
            <w:r>
              <w:rPr>
                <w:b/>
                <w:snapToGrid w:val="0"/>
                <w:lang w:eastAsia="en-US"/>
              </w:rPr>
              <w:t>19.0</w:t>
            </w:r>
          </w:p>
        </w:tc>
        <w:tc>
          <w:tcPr>
            <w:tcW w:w="568" w:type="dxa"/>
            <w:tcBorders>
              <w:top w:val="nil"/>
              <w:left w:val="nil"/>
              <w:bottom w:val="nil"/>
              <w:right w:val="nil"/>
            </w:tcBorders>
          </w:tcPr>
          <w:p w14:paraId="69478B24" w14:textId="77777777" w:rsidR="00FB344C" w:rsidRDefault="00FB344C">
            <w:pPr>
              <w:widowControl w:val="0"/>
              <w:spacing w:before="120" w:after="120"/>
              <w:jc w:val="center"/>
              <w:rPr>
                <w:snapToGrid w:val="0"/>
                <w:lang w:eastAsia="en-US"/>
              </w:rPr>
            </w:pPr>
            <w:r>
              <w:rPr>
                <w:snapToGrid w:val="0"/>
                <w:lang w:eastAsia="en-US"/>
              </w:rPr>
              <w:t>3.3</w:t>
            </w:r>
          </w:p>
        </w:tc>
      </w:tr>
      <w:tr w:rsidR="00FB344C" w14:paraId="4C94C36A" w14:textId="77777777">
        <w:tc>
          <w:tcPr>
            <w:tcW w:w="2127" w:type="dxa"/>
            <w:tcBorders>
              <w:top w:val="nil"/>
              <w:left w:val="nil"/>
              <w:bottom w:val="nil"/>
              <w:right w:val="single" w:sz="4" w:space="0" w:color="auto"/>
            </w:tcBorders>
          </w:tcPr>
          <w:p w14:paraId="57E659FD" w14:textId="77777777" w:rsidR="00FB344C" w:rsidRDefault="00FB344C">
            <w:pPr>
              <w:widowControl w:val="0"/>
              <w:spacing w:before="120" w:after="120"/>
              <w:jc w:val="center"/>
              <w:rPr>
                <w:snapToGrid w:val="0"/>
                <w:lang w:eastAsia="en-US"/>
              </w:rPr>
            </w:pPr>
            <w:r>
              <w:rPr>
                <w:snapToGrid w:val="0"/>
                <w:lang w:eastAsia="en-US"/>
              </w:rPr>
              <w:t>Weight SDS</w:t>
            </w:r>
          </w:p>
        </w:tc>
        <w:tc>
          <w:tcPr>
            <w:tcW w:w="1134" w:type="dxa"/>
            <w:tcBorders>
              <w:top w:val="nil"/>
              <w:left w:val="nil"/>
              <w:bottom w:val="nil"/>
              <w:right w:val="nil"/>
            </w:tcBorders>
          </w:tcPr>
          <w:p w14:paraId="3B17190D" w14:textId="77777777" w:rsidR="00FB344C" w:rsidRDefault="00FB344C">
            <w:pPr>
              <w:widowControl w:val="0"/>
              <w:spacing w:before="120" w:after="120"/>
              <w:jc w:val="center"/>
              <w:rPr>
                <w:b/>
                <w:snapToGrid w:val="0"/>
                <w:lang w:eastAsia="en-US"/>
              </w:rPr>
            </w:pPr>
            <w:r>
              <w:rPr>
                <w:b/>
                <w:snapToGrid w:val="0"/>
                <w:lang w:eastAsia="en-US"/>
              </w:rPr>
              <w:t>-0.9*</w:t>
            </w:r>
          </w:p>
        </w:tc>
        <w:tc>
          <w:tcPr>
            <w:tcW w:w="567" w:type="dxa"/>
            <w:tcBorders>
              <w:top w:val="nil"/>
              <w:left w:val="nil"/>
              <w:bottom w:val="nil"/>
              <w:right w:val="nil"/>
            </w:tcBorders>
          </w:tcPr>
          <w:p w14:paraId="0028CEE9" w14:textId="77777777" w:rsidR="00FB344C" w:rsidRDefault="00FB344C">
            <w:pPr>
              <w:widowControl w:val="0"/>
              <w:spacing w:before="120" w:after="120"/>
              <w:jc w:val="center"/>
              <w:rPr>
                <w:snapToGrid w:val="0"/>
                <w:lang w:eastAsia="en-US"/>
              </w:rPr>
            </w:pPr>
            <w:r>
              <w:rPr>
                <w:snapToGrid w:val="0"/>
                <w:lang w:eastAsia="en-US"/>
              </w:rPr>
              <w:t>1.6</w:t>
            </w:r>
          </w:p>
        </w:tc>
        <w:tc>
          <w:tcPr>
            <w:tcW w:w="850" w:type="dxa"/>
            <w:tcBorders>
              <w:top w:val="nil"/>
              <w:left w:val="single" w:sz="4" w:space="0" w:color="auto"/>
              <w:bottom w:val="nil"/>
              <w:right w:val="nil"/>
            </w:tcBorders>
          </w:tcPr>
          <w:p w14:paraId="38966330" w14:textId="77777777" w:rsidR="00FB344C" w:rsidRDefault="00FB344C">
            <w:pPr>
              <w:widowControl w:val="0"/>
              <w:spacing w:before="120" w:after="120"/>
              <w:jc w:val="center"/>
              <w:rPr>
                <w:b/>
                <w:snapToGrid w:val="0"/>
                <w:lang w:eastAsia="en-US"/>
              </w:rPr>
            </w:pPr>
            <w:r>
              <w:rPr>
                <w:b/>
                <w:snapToGrid w:val="0"/>
                <w:lang w:eastAsia="en-US"/>
              </w:rPr>
              <w:t>-0.2</w:t>
            </w:r>
          </w:p>
        </w:tc>
        <w:tc>
          <w:tcPr>
            <w:tcW w:w="709" w:type="dxa"/>
            <w:tcBorders>
              <w:top w:val="nil"/>
              <w:left w:val="nil"/>
              <w:bottom w:val="nil"/>
              <w:right w:val="nil"/>
            </w:tcBorders>
          </w:tcPr>
          <w:p w14:paraId="7C67F829"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3BA82F50" w14:textId="77777777" w:rsidR="00FB344C" w:rsidRDefault="00FB344C">
            <w:pPr>
              <w:widowControl w:val="0"/>
              <w:spacing w:before="120" w:after="120"/>
              <w:jc w:val="center"/>
              <w:rPr>
                <w:b/>
                <w:snapToGrid w:val="0"/>
                <w:lang w:eastAsia="en-US"/>
              </w:rPr>
            </w:pPr>
            <w:r>
              <w:rPr>
                <w:b/>
                <w:snapToGrid w:val="0"/>
                <w:lang w:eastAsia="en-US"/>
              </w:rPr>
              <w:t>-0.5</w:t>
            </w:r>
          </w:p>
        </w:tc>
        <w:tc>
          <w:tcPr>
            <w:tcW w:w="709" w:type="dxa"/>
            <w:tcBorders>
              <w:top w:val="nil"/>
              <w:left w:val="nil"/>
              <w:bottom w:val="nil"/>
              <w:right w:val="nil"/>
            </w:tcBorders>
          </w:tcPr>
          <w:p w14:paraId="3E2BD1A0"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215BE7E" w14:textId="77777777" w:rsidR="00FB344C" w:rsidRDefault="00FB344C">
            <w:pPr>
              <w:widowControl w:val="0"/>
              <w:spacing w:before="120" w:after="120"/>
              <w:jc w:val="center"/>
              <w:rPr>
                <w:b/>
                <w:snapToGrid w:val="0"/>
                <w:lang w:eastAsia="en-US"/>
              </w:rPr>
            </w:pPr>
            <w:r>
              <w:rPr>
                <w:b/>
                <w:snapToGrid w:val="0"/>
                <w:lang w:eastAsia="en-US"/>
              </w:rPr>
              <w:t>-0.2</w:t>
            </w:r>
          </w:p>
        </w:tc>
        <w:tc>
          <w:tcPr>
            <w:tcW w:w="568" w:type="dxa"/>
            <w:tcBorders>
              <w:top w:val="nil"/>
              <w:left w:val="nil"/>
              <w:bottom w:val="nil"/>
              <w:right w:val="nil"/>
            </w:tcBorders>
          </w:tcPr>
          <w:p w14:paraId="0739B9AD" w14:textId="77777777" w:rsidR="00FB344C" w:rsidRDefault="00FB344C">
            <w:pPr>
              <w:widowControl w:val="0"/>
              <w:spacing w:before="120" w:after="120"/>
              <w:jc w:val="center"/>
              <w:rPr>
                <w:snapToGrid w:val="0"/>
                <w:lang w:eastAsia="en-US"/>
              </w:rPr>
            </w:pPr>
            <w:r>
              <w:rPr>
                <w:snapToGrid w:val="0"/>
                <w:lang w:eastAsia="en-US"/>
              </w:rPr>
              <w:t>1.2</w:t>
            </w:r>
          </w:p>
        </w:tc>
      </w:tr>
      <w:tr w:rsidR="00FB344C" w14:paraId="18A89892" w14:textId="77777777">
        <w:tc>
          <w:tcPr>
            <w:tcW w:w="2127" w:type="dxa"/>
            <w:tcBorders>
              <w:top w:val="nil"/>
              <w:left w:val="nil"/>
              <w:bottom w:val="nil"/>
              <w:right w:val="single" w:sz="4" w:space="0" w:color="auto"/>
            </w:tcBorders>
          </w:tcPr>
          <w:p w14:paraId="0219A1BD" w14:textId="77777777" w:rsidR="00FB344C" w:rsidRDefault="00FB344C">
            <w:pPr>
              <w:widowControl w:val="0"/>
              <w:spacing w:before="120" w:after="120"/>
              <w:jc w:val="center"/>
              <w:rPr>
                <w:snapToGrid w:val="0"/>
                <w:lang w:eastAsia="en-US"/>
              </w:rPr>
            </w:pPr>
            <w:r>
              <w:rPr>
                <w:snapToGrid w:val="0"/>
                <w:lang w:eastAsia="en-US"/>
              </w:rPr>
              <w:t>BMI (kg/m</w:t>
            </w:r>
            <w:r>
              <w:rPr>
                <w:snapToGrid w:val="0"/>
                <w:vertAlign w:val="superscript"/>
                <w:lang w:eastAsia="en-US"/>
              </w:rPr>
              <w:t>2</w:t>
            </w:r>
            <w:r>
              <w:rPr>
                <w:snapToGrid w:val="0"/>
                <w:lang w:eastAsia="en-US"/>
              </w:rPr>
              <w:t>)</w:t>
            </w:r>
          </w:p>
        </w:tc>
        <w:tc>
          <w:tcPr>
            <w:tcW w:w="1134" w:type="dxa"/>
            <w:tcBorders>
              <w:top w:val="nil"/>
              <w:left w:val="nil"/>
              <w:bottom w:val="nil"/>
              <w:right w:val="nil"/>
            </w:tcBorders>
          </w:tcPr>
          <w:p w14:paraId="2C5E762D" w14:textId="77777777" w:rsidR="00FB344C" w:rsidRDefault="00FB344C">
            <w:pPr>
              <w:widowControl w:val="0"/>
              <w:spacing w:before="120" w:after="120"/>
              <w:jc w:val="center"/>
              <w:rPr>
                <w:b/>
                <w:snapToGrid w:val="0"/>
                <w:lang w:eastAsia="en-US"/>
              </w:rPr>
            </w:pPr>
            <w:r>
              <w:rPr>
                <w:b/>
                <w:snapToGrid w:val="0"/>
                <w:lang w:eastAsia="en-US"/>
              </w:rPr>
              <w:t>15.3</w:t>
            </w:r>
          </w:p>
        </w:tc>
        <w:tc>
          <w:tcPr>
            <w:tcW w:w="567" w:type="dxa"/>
            <w:tcBorders>
              <w:top w:val="nil"/>
              <w:left w:val="nil"/>
              <w:bottom w:val="nil"/>
              <w:right w:val="nil"/>
            </w:tcBorders>
          </w:tcPr>
          <w:p w14:paraId="3EE85DC3" w14:textId="77777777" w:rsidR="00FB344C" w:rsidRDefault="00FB344C">
            <w:pPr>
              <w:widowControl w:val="0"/>
              <w:spacing w:before="120" w:after="120"/>
              <w:jc w:val="center"/>
              <w:rPr>
                <w:snapToGrid w:val="0"/>
                <w:lang w:eastAsia="en-US"/>
              </w:rPr>
            </w:pPr>
            <w:r>
              <w:rPr>
                <w:snapToGrid w:val="0"/>
                <w:lang w:eastAsia="en-US"/>
              </w:rPr>
              <w:t>1.6</w:t>
            </w:r>
          </w:p>
        </w:tc>
        <w:tc>
          <w:tcPr>
            <w:tcW w:w="850" w:type="dxa"/>
            <w:tcBorders>
              <w:top w:val="nil"/>
              <w:left w:val="single" w:sz="4" w:space="0" w:color="auto"/>
              <w:bottom w:val="nil"/>
              <w:right w:val="nil"/>
            </w:tcBorders>
          </w:tcPr>
          <w:p w14:paraId="7361E245" w14:textId="77777777" w:rsidR="00FB344C" w:rsidRDefault="00FB344C">
            <w:pPr>
              <w:widowControl w:val="0"/>
              <w:spacing w:before="120" w:after="120"/>
              <w:jc w:val="center"/>
              <w:rPr>
                <w:b/>
                <w:snapToGrid w:val="0"/>
                <w:lang w:eastAsia="en-US"/>
              </w:rPr>
            </w:pPr>
            <w:r>
              <w:rPr>
                <w:b/>
                <w:snapToGrid w:val="0"/>
                <w:lang w:eastAsia="en-US"/>
              </w:rPr>
              <w:t>15.2</w:t>
            </w:r>
          </w:p>
        </w:tc>
        <w:tc>
          <w:tcPr>
            <w:tcW w:w="709" w:type="dxa"/>
            <w:tcBorders>
              <w:top w:val="nil"/>
              <w:left w:val="nil"/>
              <w:bottom w:val="nil"/>
              <w:right w:val="nil"/>
            </w:tcBorders>
          </w:tcPr>
          <w:p w14:paraId="0D326881" w14:textId="77777777" w:rsidR="00FB344C" w:rsidRDefault="00FB344C">
            <w:pPr>
              <w:widowControl w:val="0"/>
              <w:spacing w:before="120" w:after="120"/>
              <w:jc w:val="center"/>
              <w:rPr>
                <w:snapToGrid w:val="0"/>
                <w:lang w:eastAsia="en-US"/>
              </w:rPr>
            </w:pPr>
            <w:r>
              <w:rPr>
                <w:snapToGrid w:val="0"/>
                <w:lang w:eastAsia="en-US"/>
              </w:rPr>
              <w:t>1.7</w:t>
            </w:r>
          </w:p>
        </w:tc>
        <w:tc>
          <w:tcPr>
            <w:tcW w:w="992" w:type="dxa"/>
            <w:tcBorders>
              <w:top w:val="nil"/>
              <w:left w:val="single" w:sz="4" w:space="0" w:color="auto"/>
              <w:bottom w:val="nil"/>
              <w:right w:val="nil"/>
            </w:tcBorders>
          </w:tcPr>
          <w:p w14:paraId="61DFE504" w14:textId="77777777" w:rsidR="00FB344C" w:rsidRDefault="00FB344C">
            <w:pPr>
              <w:widowControl w:val="0"/>
              <w:spacing w:before="120" w:after="120"/>
              <w:jc w:val="center"/>
              <w:rPr>
                <w:b/>
                <w:snapToGrid w:val="0"/>
                <w:lang w:eastAsia="en-US"/>
              </w:rPr>
            </w:pPr>
            <w:r>
              <w:rPr>
                <w:b/>
                <w:snapToGrid w:val="0"/>
                <w:lang w:eastAsia="en-US"/>
              </w:rPr>
              <w:t>15.3</w:t>
            </w:r>
          </w:p>
        </w:tc>
        <w:tc>
          <w:tcPr>
            <w:tcW w:w="709" w:type="dxa"/>
            <w:tcBorders>
              <w:top w:val="nil"/>
              <w:left w:val="nil"/>
              <w:bottom w:val="nil"/>
              <w:right w:val="nil"/>
            </w:tcBorders>
          </w:tcPr>
          <w:p w14:paraId="6561C795" w14:textId="77777777" w:rsidR="00FB344C" w:rsidRDefault="00FB344C">
            <w:pPr>
              <w:widowControl w:val="0"/>
              <w:spacing w:before="120" w:after="120"/>
              <w:jc w:val="center"/>
              <w:rPr>
                <w:snapToGrid w:val="0"/>
                <w:lang w:eastAsia="en-US"/>
              </w:rPr>
            </w:pPr>
            <w:r>
              <w:rPr>
                <w:snapToGrid w:val="0"/>
                <w:lang w:eastAsia="en-US"/>
              </w:rPr>
              <w:t>2.0</w:t>
            </w:r>
          </w:p>
        </w:tc>
        <w:tc>
          <w:tcPr>
            <w:tcW w:w="850" w:type="dxa"/>
            <w:tcBorders>
              <w:top w:val="nil"/>
              <w:left w:val="single" w:sz="4" w:space="0" w:color="auto"/>
              <w:bottom w:val="nil"/>
              <w:right w:val="nil"/>
            </w:tcBorders>
          </w:tcPr>
          <w:p w14:paraId="73328601" w14:textId="77777777" w:rsidR="00FB344C" w:rsidRDefault="00FB344C">
            <w:pPr>
              <w:widowControl w:val="0"/>
              <w:spacing w:before="120" w:after="120"/>
              <w:jc w:val="center"/>
              <w:rPr>
                <w:b/>
                <w:snapToGrid w:val="0"/>
                <w:lang w:eastAsia="en-US"/>
              </w:rPr>
            </w:pPr>
            <w:r>
              <w:rPr>
                <w:b/>
                <w:snapToGrid w:val="0"/>
                <w:lang w:eastAsia="en-US"/>
              </w:rPr>
              <w:t>15.4</w:t>
            </w:r>
          </w:p>
        </w:tc>
        <w:tc>
          <w:tcPr>
            <w:tcW w:w="568" w:type="dxa"/>
            <w:tcBorders>
              <w:top w:val="nil"/>
              <w:left w:val="nil"/>
              <w:bottom w:val="nil"/>
              <w:right w:val="nil"/>
            </w:tcBorders>
          </w:tcPr>
          <w:p w14:paraId="744BBD43" w14:textId="77777777" w:rsidR="00FB344C" w:rsidRDefault="00FB344C">
            <w:pPr>
              <w:widowControl w:val="0"/>
              <w:spacing w:before="120" w:after="120"/>
              <w:jc w:val="center"/>
              <w:rPr>
                <w:snapToGrid w:val="0"/>
                <w:lang w:eastAsia="en-US"/>
              </w:rPr>
            </w:pPr>
            <w:r>
              <w:rPr>
                <w:snapToGrid w:val="0"/>
                <w:lang w:eastAsia="en-US"/>
              </w:rPr>
              <w:t>1.3</w:t>
            </w:r>
          </w:p>
        </w:tc>
      </w:tr>
      <w:tr w:rsidR="00FB344C" w14:paraId="1770821E" w14:textId="77777777">
        <w:tc>
          <w:tcPr>
            <w:tcW w:w="2127" w:type="dxa"/>
            <w:tcBorders>
              <w:top w:val="nil"/>
              <w:left w:val="nil"/>
              <w:bottom w:val="nil"/>
              <w:right w:val="single" w:sz="4" w:space="0" w:color="auto"/>
            </w:tcBorders>
          </w:tcPr>
          <w:p w14:paraId="16F1DBCE" w14:textId="77777777" w:rsidR="00FB344C" w:rsidRDefault="00FB344C">
            <w:pPr>
              <w:widowControl w:val="0"/>
              <w:spacing w:before="120" w:after="120"/>
              <w:jc w:val="center"/>
              <w:rPr>
                <w:snapToGrid w:val="0"/>
                <w:lang w:eastAsia="en-US"/>
              </w:rPr>
            </w:pPr>
            <w:r>
              <w:rPr>
                <w:snapToGrid w:val="0"/>
                <w:lang w:eastAsia="en-US"/>
              </w:rPr>
              <w:t>BMI SDS</w:t>
            </w:r>
          </w:p>
        </w:tc>
        <w:tc>
          <w:tcPr>
            <w:tcW w:w="1134" w:type="dxa"/>
            <w:tcBorders>
              <w:top w:val="nil"/>
              <w:left w:val="nil"/>
              <w:bottom w:val="nil"/>
              <w:right w:val="nil"/>
            </w:tcBorders>
          </w:tcPr>
          <w:p w14:paraId="578A1B3E" w14:textId="77777777" w:rsidR="00FB344C" w:rsidRDefault="00FB344C">
            <w:pPr>
              <w:widowControl w:val="0"/>
              <w:spacing w:before="120" w:after="120"/>
              <w:jc w:val="center"/>
              <w:rPr>
                <w:b/>
                <w:snapToGrid w:val="0"/>
                <w:lang w:eastAsia="en-US"/>
              </w:rPr>
            </w:pPr>
            <w:r>
              <w:rPr>
                <w:b/>
                <w:snapToGrid w:val="0"/>
                <w:lang w:eastAsia="en-US"/>
              </w:rPr>
              <w:t>-0.3</w:t>
            </w:r>
          </w:p>
        </w:tc>
        <w:tc>
          <w:tcPr>
            <w:tcW w:w="567" w:type="dxa"/>
            <w:tcBorders>
              <w:top w:val="nil"/>
              <w:left w:val="nil"/>
              <w:bottom w:val="nil"/>
              <w:right w:val="nil"/>
            </w:tcBorders>
          </w:tcPr>
          <w:p w14:paraId="6843F635"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1249438C"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1FB101BE" w14:textId="77777777" w:rsidR="00FB344C" w:rsidRDefault="00FB344C">
            <w:pPr>
              <w:widowControl w:val="0"/>
              <w:spacing w:before="120" w:after="120"/>
              <w:jc w:val="center"/>
              <w:rPr>
                <w:snapToGrid w:val="0"/>
                <w:lang w:eastAsia="en-US"/>
              </w:rPr>
            </w:pPr>
            <w:r>
              <w:rPr>
                <w:snapToGrid w:val="0"/>
                <w:lang w:eastAsia="en-US"/>
              </w:rPr>
              <w:t>1.0</w:t>
            </w:r>
          </w:p>
        </w:tc>
        <w:tc>
          <w:tcPr>
            <w:tcW w:w="992" w:type="dxa"/>
            <w:tcBorders>
              <w:top w:val="nil"/>
              <w:left w:val="single" w:sz="4" w:space="0" w:color="auto"/>
              <w:bottom w:val="nil"/>
              <w:right w:val="nil"/>
            </w:tcBorders>
          </w:tcPr>
          <w:p w14:paraId="649C8C1F"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64B860A5" w14:textId="77777777" w:rsidR="00FB344C" w:rsidRDefault="00FB344C">
            <w:pPr>
              <w:widowControl w:val="0"/>
              <w:spacing w:before="120" w:after="120"/>
              <w:jc w:val="center"/>
              <w:rPr>
                <w:snapToGrid w:val="0"/>
                <w:lang w:eastAsia="en-US"/>
              </w:rPr>
            </w:pPr>
            <w:r>
              <w:rPr>
                <w:snapToGrid w:val="0"/>
                <w:lang w:eastAsia="en-US"/>
              </w:rPr>
              <w:t>1.7</w:t>
            </w:r>
          </w:p>
        </w:tc>
        <w:tc>
          <w:tcPr>
            <w:tcW w:w="850" w:type="dxa"/>
            <w:tcBorders>
              <w:top w:val="nil"/>
              <w:left w:val="single" w:sz="4" w:space="0" w:color="auto"/>
              <w:bottom w:val="nil"/>
              <w:right w:val="nil"/>
            </w:tcBorders>
          </w:tcPr>
          <w:p w14:paraId="10607C8D" w14:textId="77777777" w:rsidR="00FB344C" w:rsidRDefault="00FB344C">
            <w:pPr>
              <w:widowControl w:val="0"/>
              <w:spacing w:before="120" w:after="120"/>
              <w:jc w:val="center"/>
              <w:rPr>
                <w:b/>
                <w:snapToGrid w:val="0"/>
                <w:lang w:eastAsia="en-US"/>
              </w:rPr>
            </w:pPr>
            <w:r>
              <w:rPr>
                <w:b/>
                <w:snapToGrid w:val="0"/>
                <w:lang w:eastAsia="en-US"/>
              </w:rPr>
              <w:t>-0.2</w:t>
            </w:r>
          </w:p>
        </w:tc>
        <w:tc>
          <w:tcPr>
            <w:tcW w:w="568" w:type="dxa"/>
            <w:tcBorders>
              <w:top w:val="nil"/>
              <w:left w:val="nil"/>
              <w:bottom w:val="nil"/>
              <w:right w:val="nil"/>
            </w:tcBorders>
          </w:tcPr>
          <w:p w14:paraId="6096E232" w14:textId="77777777" w:rsidR="00FB344C" w:rsidRDefault="00FB344C">
            <w:pPr>
              <w:widowControl w:val="0"/>
              <w:spacing w:before="120" w:after="120"/>
              <w:jc w:val="center"/>
              <w:rPr>
                <w:snapToGrid w:val="0"/>
                <w:lang w:eastAsia="en-US"/>
              </w:rPr>
            </w:pPr>
            <w:r>
              <w:rPr>
                <w:snapToGrid w:val="0"/>
                <w:lang w:eastAsia="en-US"/>
              </w:rPr>
              <w:t>1.0</w:t>
            </w:r>
          </w:p>
        </w:tc>
      </w:tr>
      <w:tr w:rsidR="00FB344C" w14:paraId="4D2BC3A1" w14:textId="77777777">
        <w:tc>
          <w:tcPr>
            <w:tcW w:w="2127" w:type="dxa"/>
            <w:tcBorders>
              <w:top w:val="nil"/>
              <w:left w:val="nil"/>
              <w:bottom w:val="nil"/>
              <w:right w:val="single" w:sz="4" w:space="0" w:color="auto"/>
            </w:tcBorders>
          </w:tcPr>
          <w:p w14:paraId="523C663B" w14:textId="77777777" w:rsidR="00FB344C" w:rsidRDefault="00FB344C">
            <w:pPr>
              <w:widowControl w:val="0"/>
              <w:spacing w:before="120" w:after="120"/>
              <w:jc w:val="center"/>
              <w:rPr>
                <w:snapToGrid w:val="0"/>
                <w:lang w:eastAsia="en-US"/>
              </w:rPr>
            </w:pPr>
            <w:r>
              <w:rPr>
                <w:snapToGrid w:val="0"/>
                <w:lang w:eastAsia="en-US"/>
              </w:rPr>
              <w:t>Head circumference SDS</w:t>
            </w:r>
          </w:p>
        </w:tc>
        <w:tc>
          <w:tcPr>
            <w:tcW w:w="1134" w:type="dxa"/>
            <w:tcBorders>
              <w:top w:val="nil"/>
              <w:left w:val="nil"/>
              <w:bottom w:val="nil"/>
              <w:right w:val="nil"/>
            </w:tcBorders>
          </w:tcPr>
          <w:p w14:paraId="722ABB26" w14:textId="77777777" w:rsidR="00FB344C" w:rsidRDefault="00FB344C">
            <w:pPr>
              <w:widowControl w:val="0"/>
              <w:spacing w:before="120" w:after="120"/>
              <w:jc w:val="center"/>
              <w:rPr>
                <w:b/>
                <w:snapToGrid w:val="0"/>
                <w:lang w:eastAsia="en-US"/>
              </w:rPr>
            </w:pPr>
            <w:r>
              <w:rPr>
                <w:b/>
                <w:snapToGrid w:val="0"/>
                <w:lang w:eastAsia="en-US"/>
              </w:rPr>
              <w:t>-0.5</w:t>
            </w:r>
          </w:p>
        </w:tc>
        <w:tc>
          <w:tcPr>
            <w:tcW w:w="567" w:type="dxa"/>
            <w:tcBorders>
              <w:top w:val="nil"/>
              <w:left w:val="nil"/>
              <w:bottom w:val="nil"/>
              <w:right w:val="nil"/>
            </w:tcBorders>
          </w:tcPr>
          <w:p w14:paraId="6C5A9936" w14:textId="77777777" w:rsidR="00FB344C" w:rsidRDefault="00FB344C">
            <w:pPr>
              <w:widowControl w:val="0"/>
              <w:spacing w:before="120" w:after="120"/>
              <w:jc w:val="center"/>
              <w:rPr>
                <w:snapToGrid w:val="0"/>
                <w:lang w:eastAsia="en-US"/>
              </w:rPr>
            </w:pPr>
            <w:r>
              <w:rPr>
                <w:snapToGrid w:val="0"/>
                <w:lang w:eastAsia="en-US"/>
              </w:rPr>
              <w:t>1.3</w:t>
            </w:r>
          </w:p>
        </w:tc>
        <w:tc>
          <w:tcPr>
            <w:tcW w:w="850" w:type="dxa"/>
            <w:tcBorders>
              <w:top w:val="nil"/>
              <w:left w:val="single" w:sz="4" w:space="0" w:color="auto"/>
              <w:bottom w:val="nil"/>
              <w:right w:val="nil"/>
            </w:tcBorders>
          </w:tcPr>
          <w:p w14:paraId="6AB4A8EC"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FC14CC3" w14:textId="77777777" w:rsidR="00FB344C" w:rsidRDefault="00FB344C">
            <w:pPr>
              <w:widowControl w:val="0"/>
              <w:spacing w:before="120" w:after="120"/>
              <w:jc w:val="center"/>
              <w:rPr>
                <w:snapToGrid w:val="0"/>
                <w:lang w:eastAsia="en-US"/>
              </w:rPr>
            </w:pPr>
            <w:r>
              <w:rPr>
                <w:snapToGrid w:val="0"/>
                <w:lang w:eastAsia="en-US"/>
              </w:rPr>
              <w:t>1.1</w:t>
            </w:r>
          </w:p>
        </w:tc>
        <w:tc>
          <w:tcPr>
            <w:tcW w:w="992" w:type="dxa"/>
            <w:tcBorders>
              <w:top w:val="nil"/>
              <w:left w:val="single" w:sz="4" w:space="0" w:color="auto"/>
              <w:bottom w:val="nil"/>
              <w:right w:val="nil"/>
            </w:tcBorders>
          </w:tcPr>
          <w:p w14:paraId="25AAA551" w14:textId="77777777" w:rsidR="00FB344C" w:rsidRDefault="00FB344C">
            <w:pPr>
              <w:widowControl w:val="0"/>
              <w:spacing w:before="120" w:after="120"/>
              <w:jc w:val="center"/>
              <w:rPr>
                <w:b/>
                <w:snapToGrid w:val="0"/>
                <w:lang w:eastAsia="en-US"/>
              </w:rPr>
            </w:pPr>
            <w:r>
              <w:rPr>
                <w:b/>
                <w:snapToGrid w:val="0"/>
                <w:lang w:eastAsia="en-US"/>
              </w:rPr>
              <w:t>-0.4</w:t>
            </w:r>
          </w:p>
        </w:tc>
        <w:tc>
          <w:tcPr>
            <w:tcW w:w="709" w:type="dxa"/>
            <w:tcBorders>
              <w:top w:val="nil"/>
              <w:left w:val="nil"/>
              <w:bottom w:val="nil"/>
              <w:right w:val="nil"/>
            </w:tcBorders>
          </w:tcPr>
          <w:p w14:paraId="1E94CB0D" w14:textId="77777777" w:rsidR="00FB344C" w:rsidRDefault="00FB344C">
            <w:pPr>
              <w:widowControl w:val="0"/>
              <w:spacing w:before="120" w:after="120"/>
              <w:jc w:val="center"/>
              <w:rPr>
                <w:snapToGrid w:val="0"/>
                <w:lang w:eastAsia="en-US"/>
              </w:rPr>
            </w:pPr>
            <w:r>
              <w:rPr>
                <w:snapToGrid w:val="0"/>
                <w:lang w:eastAsia="en-US"/>
              </w:rPr>
              <w:t>1.1</w:t>
            </w:r>
          </w:p>
        </w:tc>
        <w:tc>
          <w:tcPr>
            <w:tcW w:w="850" w:type="dxa"/>
            <w:tcBorders>
              <w:top w:val="nil"/>
              <w:left w:val="single" w:sz="4" w:space="0" w:color="auto"/>
              <w:bottom w:val="nil"/>
              <w:right w:val="nil"/>
            </w:tcBorders>
          </w:tcPr>
          <w:p w14:paraId="4D3E7528" w14:textId="77777777" w:rsidR="00FB344C" w:rsidRDefault="00FB344C">
            <w:pPr>
              <w:widowControl w:val="0"/>
              <w:spacing w:before="120" w:after="120"/>
              <w:jc w:val="center"/>
              <w:rPr>
                <w:b/>
                <w:snapToGrid w:val="0"/>
                <w:lang w:eastAsia="en-US"/>
              </w:rPr>
            </w:pPr>
            <w:r>
              <w:rPr>
                <w:b/>
                <w:snapToGrid w:val="0"/>
                <w:lang w:eastAsia="en-US"/>
              </w:rPr>
              <w:t>-0.1</w:t>
            </w:r>
          </w:p>
        </w:tc>
        <w:tc>
          <w:tcPr>
            <w:tcW w:w="568" w:type="dxa"/>
            <w:tcBorders>
              <w:top w:val="nil"/>
              <w:left w:val="nil"/>
              <w:bottom w:val="nil"/>
              <w:right w:val="nil"/>
            </w:tcBorders>
          </w:tcPr>
          <w:p w14:paraId="70216BA6" w14:textId="77777777" w:rsidR="00FB344C" w:rsidRDefault="00FB344C">
            <w:pPr>
              <w:widowControl w:val="0"/>
              <w:spacing w:before="120" w:after="120"/>
              <w:jc w:val="center"/>
              <w:rPr>
                <w:snapToGrid w:val="0"/>
                <w:lang w:eastAsia="en-US"/>
              </w:rPr>
            </w:pPr>
            <w:r>
              <w:rPr>
                <w:snapToGrid w:val="0"/>
                <w:lang w:eastAsia="en-US"/>
              </w:rPr>
              <w:t>1.2</w:t>
            </w:r>
          </w:p>
        </w:tc>
      </w:tr>
      <w:tr w:rsidR="00FB344C" w14:paraId="614CF572" w14:textId="77777777">
        <w:tc>
          <w:tcPr>
            <w:tcW w:w="2127" w:type="dxa"/>
            <w:tcBorders>
              <w:top w:val="nil"/>
              <w:left w:val="nil"/>
              <w:bottom w:val="nil"/>
              <w:right w:val="single" w:sz="4" w:space="0" w:color="auto"/>
            </w:tcBorders>
          </w:tcPr>
          <w:p w14:paraId="22FCC8F0" w14:textId="77777777" w:rsidR="00FB344C" w:rsidRDefault="00FB344C">
            <w:pPr>
              <w:widowControl w:val="0"/>
              <w:spacing w:before="120" w:after="120"/>
              <w:jc w:val="center"/>
              <w:rPr>
                <w:snapToGrid w:val="0"/>
                <w:lang w:eastAsia="en-US"/>
              </w:rPr>
            </w:pPr>
            <w:r>
              <w:rPr>
                <w:snapToGrid w:val="0"/>
                <w:lang w:eastAsia="en-US"/>
              </w:rPr>
              <w:t>Sum of Triceps &amp; Subscapular skin folds (mm)</w:t>
            </w:r>
          </w:p>
        </w:tc>
        <w:tc>
          <w:tcPr>
            <w:tcW w:w="1134" w:type="dxa"/>
            <w:tcBorders>
              <w:top w:val="nil"/>
              <w:left w:val="nil"/>
              <w:bottom w:val="nil"/>
              <w:right w:val="nil"/>
            </w:tcBorders>
          </w:tcPr>
          <w:p w14:paraId="56B563AC" w14:textId="77777777" w:rsidR="00FB344C" w:rsidRDefault="00FB344C">
            <w:pPr>
              <w:widowControl w:val="0"/>
              <w:spacing w:before="120" w:after="120"/>
              <w:jc w:val="center"/>
              <w:rPr>
                <w:b/>
                <w:snapToGrid w:val="0"/>
                <w:lang w:eastAsia="en-US"/>
              </w:rPr>
            </w:pPr>
            <w:r>
              <w:rPr>
                <w:b/>
                <w:snapToGrid w:val="0"/>
                <w:lang w:eastAsia="en-US"/>
              </w:rPr>
              <w:t>13.3</w:t>
            </w:r>
          </w:p>
        </w:tc>
        <w:tc>
          <w:tcPr>
            <w:tcW w:w="567" w:type="dxa"/>
            <w:tcBorders>
              <w:top w:val="nil"/>
              <w:left w:val="nil"/>
              <w:bottom w:val="nil"/>
              <w:right w:val="nil"/>
            </w:tcBorders>
          </w:tcPr>
          <w:p w14:paraId="07BD9814"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0F7FDB89" w14:textId="77777777" w:rsidR="00FB344C" w:rsidRDefault="00FB344C">
            <w:pPr>
              <w:widowControl w:val="0"/>
              <w:spacing w:before="120" w:after="120"/>
              <w:jc w:val="center"/>
              <w:rPr>
                <w:b/>
                <w:snapToGrid w:val="0"/>
                <w:lang w:eastAsia="en-US"/>
              </w:rPr>
            </w:pPr>
            <w:r>
              <w:rPr>
                <w:b/>
                <w:snapToGrid w:val="0"/>
                <w:lang w:eastAsia="en-US"/>
              </w:rPr>
              <w:t>13.9</w:t>
            </w:r>
          </w:p>
        </w:tc>
        <w:tc>
          <w:tcPr>
            <w:tcW w:w="709" w:type="dxa"/>
            <w:tcBorders>
              <w:top w:val="nil"/>
              <w:left w:val="nil"/>
              <w:bottom w:val="nil"/>
              <w:right w:val="nil"/>
            </w:tcBorders>
          </w:tcPr>
          <w:p w14:paraId="3715C6F3" w14:textId="77777777" w:rsidR="00FB344C" w:rsidRDefault="00FB344C">
            <w:pPr>
              <w:widowControl w:val="0"/>
              <w:spacing w:before="120" w:after="120"/>
              <w:jc w:val="center"/>
              <w:rPr>
                <w:snapToGrid w:val="0"/>
                <w:lang w:eastAsia="en-US"/>
              </w:rPr>
            </w:pPr>
            <w:r>
              <w:rPr>
                <w:snapToGrid w:val="0"/>
                <w:lang w:eastAsia="en-US"/>
              </w:rPr>
              <w:t>4.0</w:t>
            </w:r>
          </w:p>
        </w:tc>
        <w:tc>
          <w:tcPr>
            <w:tcW w:w="992" w:type="dxa"/>
            <w:tcBorders>
              <w:top w:val="nil"/>
              <w:left w:val="single" w:sz="4" w:space="0" w:color="auto"/>
              <w:bottom w:val="nil"/>
              <w:right w:val="nil"/>
            </w:tcBorders>
          </w:tcPr>
          <w:p w14:paraId="597E2A3F" w14:textId="77777777" w:rsidR="00FB344C" w:rsidRDefault="00FB344C">
            <w:pPr>
              <w:widowControl w:val="0"/>
              <w:spacing w:before="120" w:after="120"/>
              <w:jc w:val="center"/>
              <w:rPr>
                <w:b/>
                <w:snapToGrid w:val="0"/>
                <w:lang w:eastAsia="en-US"/>
              </w:rPr>
            </w:pPr>
            <w:r>
              <w:rPr>
                <w:b/>
                <w:snapToGrid w:val="0"/>
                <w:lang w:eastAsia="en-US"/>
              </w:rPr>
              <w:t>14.6</w:t>
            </w:r>
          </w:p>
        </w:tc>
        <w:tc>
          <w:tcPr>
            <w:tcW w:w="709" w:type="dxa"/>
            <w:tcBorders>
              <w:top w:val="nil"/>
              <w:left w:val="nil"/>
              <w:bottom w:val="nil"/>
              <w:right w:val="nil"/>
            </w:tcBorders>
          </w:tcPr>
          <w:p w14:paraId="5827A826" w14:textId="77777777" w:rsidR="00FB344C" w:rsidRDefault="00FB344C">
            <w:pPr>
              <w:widowControl w:val="0"/>
              <w:spacing w:before="120" w:after="120"/>
              <w:jc w:val="center"/>
              <w:rPr>
                <w:snapToGrid w:val="0"/>
                <w:lang w:eastAsia="en-US"/>
              </w:rPr>
            </w:pPr>
            <w:r>
              <w:rPr>
                <w:snapToGrid w:val="0"/>
                <w:lang w:eastAsia="en-US"/>
              </w:rPr>
              <w:t>3.6</w:t>
            </w:r>
          </w:p>
        </w:tc>
        <w:tc>
          <w:tcPr>
            <w:tcW w:w="850" w:type="dxa"/>
            <w:tcBorders>
              <w:top w:val="nil"/>
              <w:left w:val="single" w:sz="4" w:space="0" w:color="auto"/>
              <w:bottom w:val="nil"/>
              <w:right w:val="nil"/>
            </w:tcBorders>
          </w:tcPr>
          <w:p w14:paraId="046A9DEA" w14:textId="77777777" w:rsidR="00FB344C" w:rsidRDefault="00FB344C">
            <w:pPr>
              <w:widowControl w:val="0"/>
              <w:spacing w:before="120" w:after="120"/>
              <w:jc w:val="center"/>
              <w:rPr>
                <w:b/>
                <w:snapToGrid w:val="0"/>
                <w:lang w:eastAsia="en-US"/>
              </w:rPr>
            </w:pPr>
            <w:r>
              <w:rPr>
                <w:b/>
                <w:snapToGrid w:val="0"/>
                <w:lang w:eastAsia="en-US"/>
              </w:rPr>
              <w:t>14.5</w:t>
            </w:r>
          </w:p>
        </w:tc>
        <w:tc>
          <w:tcPr>
            <w:tcW w:w="568" w:type="dxa"/>
            <w:tcBorders>
              <w:top w:val="nil"/>
              <w:left w:val="nil"/>
              <w:bottom w:val="nil"/>
              <w:right w:val="nil"/>
            </w:tcBorders>
          </w:tcPr>
          <w:p w14:paraId="0938C0E6" w14:textId="77777777" w:rsidR="00FB344C" w:rsidRDefault="00FB344C">
            <w:pPr>
              <w:widowControl w:val="0"/>
              <w:spacing w:before="120" w:after="120"/>
              <w:jc w:val="center"/>
              <w:rPr>
                <w:snapToGrid w:val="0"/>
                <w:lang w:eastAsia="en-US"/>
              </w:rPr>
            </w:pPr>
            <w:r>
              <w:rPr>
                <w:snapToGrid w:val="0"/>
                <w:lang w:eastAsia="en-US"/>
              </w:rPr>
              <w:t>3.5</w:t>
            </w:r>
          </w:p>
        </w:tc>
      </w:tr>
      <w:tr w:rsidR="00FB344C" w14:paraId="44300703" w14:textId="77777777">
        <w:tc>
          <w:tcPr>
            <w:tcW w:w="2127" w:type="dxa"/>
            <w:tcBorders>
              <w:top w:val="nil"/>
              <w:left w:val="nil"/>
              <w:bottom w:val="nil"/>
              <w:right w:val="single" w:sz="4" w:space="0" w:color="auto"/>
            </w:tcBorders>
          </w:tcPr>
          <w:p w14:paraId="6070F19A" w14:textId="77777777" w:rsidR="00FB344C" w:rsidRDefault="00FB344C">
            <w:pPr>
              <w:widowControl w:val="0"/>
              <w:spacing w:before="120" w:after="120"/>
              <w:jc w:val="center"/>
              <w:rPr>
                <w:snapToGrid w:val="0"/>
                <w:lang w:eastAsia="en-US"/>
              </w:rPr>
            </w:pPr>
            <w:r>
              <w:rPr>
                <w:snapToGrid w:val="0"/>
                <w:lang w:eastAsia="en-US"/>
              </w:rPr>
              <w:t>Fat mass as a percentage of total body mass</w:t>
            </w:r>
          </w:p>
        </w:tc>
        <w:tc>
          <w:tcPr>
            <w:tcW w:w="1134" w:type="dxa"/>
            <w:tcBorders>
              <w:top w:val="nil"/>
              <w:left w:val="nil"/>
              <w:bottom w:val="nil"/>
              <w:right w:val="nil"/>
            </w:tcBorders>
          </w:tcPr>
          <w:p w14:paraId="67F17CF5" w14:textId="77777777" w:rsidR="00FB344C" w:rsidRDefault="00FB344C">
            <w:pPr>
              <w:widowControl w:val="0"/>
              <w:spacing w:before="120" w:after="120"/>
              <w:jc w:val="center"/>
              <w:rPr>
                <w:b/>
                <w:snapToGrid w:val="0"/>
                <w:lang w:eastAsia="en-US"/>
              </w:rPr>
            </w:pPr>
            <w:r>
              <w:rPr>
                <w:b/>
                <w:snapToGrid w:val="0"/>
                <w:lang w:eastAsia="en-US"/>
              </w:rPr>
              <w:t>12.8*</w:t>
            </w:r>
          </w:p>
        </w:tc>
        <w:tc>
          <w:tcPr>
            <w:tcW w:w="567" w:type="dxa"/>
            <w:tcBorders>
              <w:top w:val="nil"/>
              <w:left w:val="nil"/>
              <w:bottom w:val="nil"/>
              <w:right w:val="nil"/>
            </w:tcBorders>
          </w:tcPr>
          <w:p w14:paraId="36539EF1" w14:textId="77777777" w:rsidR="00FB344C" w:rsidRDefault="00FB344C">
            <w:pPr>
              <w:widowControl w:val="0"/>
              <w:spacing w:before="120" w:after="120"/>
              <w:jc w:val="center"/>
              <w:rPr>
                <w:snapToGrid w:val="0"/>
                <w:lang w:eastAsia="en-US"/>
              </w:rPr>
            </w:pPr>
            <w:r>
              <w:rPr>
                <w:snapToGrid w:val="0"/>
                <w:lang w:eastAsia="en-US"/>
              </w:rPr>
              <w:t>3.1</w:t>
            </w:r>
          </w:p>
        </w:tc>
        <w:tc>
          <w:tcPr>
            <w:tcW w:w="850" w:type="dxa"/>
            <w:tcBorders>
              <w:top w:val="nil"/>
              <w:left w:val="single" w:sz="4" w:space="0" w:color="auto"/>
              <w:bottom w:val="nil"/>
              <w:right w:val="nil"/>
            </w:tcBorders>
          </w:tcPr>
          <w:p w14:paraId="41055885" w14:textId="77777777" w:rsidR="00FB344C" w:rsidRDefault="00FB344C">
            <w:pPr>
              <w:widowControl w:val="0"/>
              <w:spacing w:before="120" w:after="120"/>
              <w:jc w:val="center"/>
              <w:rPr>
                <w:b/>
                <w:snapToGrid w:val="0"/>
                <w:lang w:eastAsia="en-US"/>
              </w:rPr>
            </w:pPr>
            <w:r>
              <w:rPr>
                <w:b/>
                <w:snapToGrid w:val="0"/>
                <w:lang w:eastAsia="en-US"/>
              </w:rPr>
              <w:t>13.3</w:t>
            </w:r>
          </w:p>
        </w:tc>
        <w:tc>
          <w:tcPr>
            <w:tcW w:w="709" w:type="dxa"/>
            <w:tcBorders>
              <w:top w:val="nil"/>
              <w:left w:val="nil"/>
              <w:bottom w:val="nil"/>
              <w:right w:val="nil"/>
            </w:tcBorders>
          </w:tcPr>
          <w:p w14:paraId="0521BF69" w14:textId="77777777" w:rsidR="00FB344C" w:rsidRDefault="00FB344C">
            <w:pPr>
              <w:widowControl w:val="0"/>
              <w:spacing w:before="120" w:after="120"/>
              <w:jc w:val="center"/>
              <w:rPr>
                <w:snapToGrid w:val="0"/>
                <w:lang w:eastAsia="en-US"/>
              </w:rPr>
            </w:pPr>
            <w:r>
              <w:rPr>
                <w:snapToGrid w:val="0"/>
                <w:lang w:eastAsia="en-US"/>
              </w:rPr>
              <w:t>3.4</w:t>
            </w:r>
          </w:p>
        </w:tc>
        <w:tc>
          <w:tcPr>
            <w:tcW w:w="992" w:type="dxa"/>
            <w:tcBorders>
              <w:top w:val="nil"/>
              <w:left w:val="single" w:sz="4" w:space="0" w:color="auto"/>
              <w:bottom w:val="nil"/>
              <w:right w:val="nil"/>
            </w:tcBorders>
          </w:tcPr>
          <w:p w14:paraId="7AB8D17E" w14:textId="77777777" w:rsidR="00FB344C" w:rsidRDefault="00FB344C">
            <w:pPr>
              <w:widowControl w:val="0"/>
              <w:spacing w:before="120" w:after="120"/>
              <w:jc w:val="center"/>
              <w:rPr>
                <w:b/>
                <w:snapToGrid w:val="0"/>
                <w:lang w:eastAsia="en-US"/>
              </w:rPr>
            </w:pPr>
            <w:r>
              <w:rPr>
                <w:b/>
                <w:snapToGrid w:val="0"/>
                <w:lang w:eastAsia="en-US"/>
              </w:rPr>
              <w:t>14.0</w:t>
            </w:r>
          </w:p>
        </w:tc>
        <w:tc>
          <w:tcPr>
            <w:tcW w:w="709" w:type="dxa"/>
            <w:tcBorders>
              <w:top w:val="nil"/>
              <w:left w:val="nil"/>
              <w:bottom w:val="nil"/>
              <w:right w:val="nil"/>
            </w:tcBorders>
          </w:tcPr>
          <w:p w14:paraId="1F49D160" w14:textId="77777777" w:rsidR="00FB344C" w:rsidRDefault="00FB344C">
            <w:pPr>
              <w:widowControl w:val="0"/>
              <w:spacing w:before="120" w:after="120"/>
              <w:jc w:val="center"/>
              <w:rPr>
                <w:snapToGrid w:val="0"/>
                <w:lang w:eastAsia="en-US"/>
              </w:rPr>
            </w:pPr>
            <w:r>
              <w:rPr>
                <w:snapToGrid w:val="0"/>
                <w:lang w:eastAsia="en-US"/>
              </w:rPr>
              <w:t>3.3</w:t>
            </w:r>
          </w:p>
        </w:tc>
        <w:tc>
          <w:tcPr>
            <w:tcW w:w="850" w:type="dxa"/>
            <w:tcBorders>
              <w:top w:val="nil"/>
              <w:left w:val="single" w:sz="4" w:space="0" w:color="auto"/>
              <w:bottom w:val="nil"/>
              <w:right w:val="nil"/>
            </w:tcBorders>
          </w:tcPr>
          <w:p w14:paraId="6DF21A6D" w14:textId="77777777" w:rsidR="00FB344C" w:rsidRDefault="00FB344C">
            <w:pPr>
              <w:widowControl w:val="0"/>
              <w:spacing w:before="120" w:after="120"/>
              <w:jc w:val="center"/>
              <w:rPr>
                <w:b/>
                <w:snapToGrid w:val="0"/>
                <w:lang w:eastAsia="en-US"/>
              </w:rPr>
            </w:pPr>
            <w:r>
              <w:rPr>
                <w:b/>
                <w:snapToGrid w:val="0"/>
                <w:lang w:eastAsia="en-US"/>
              </w:rPr>
              <w:t>13.9</w:t>
            </w:r>
          </w:p>
        </w:tc>
        <w:tc>
          <w:tcPr>
            <w:tcW w:w="568" w:type="dxa"/>
            <w:tcBorders>
              <w:top w:val="nil"/>
              <w:left w:val="nil"/>
              <w:bottom w:val="nil"/>
              <w:right w:val="nil"/>
            </w:tcBorders>
          </w:tcPr>
          <w:p w14:paraId="7BECBD88" w14:textId="77777777" w:rsidR="00FB344C" w:rsidRDefault="00FB344C">
            <w:pPr>
              <w:widowControl w:val="0"/>
              <w:spacing w:before="120" w:after="120"/>
              <w:jc w:val="center"/>
              <w:rPr>
                <w:snapToGrid w:val="0"/>
                <w:lang w:eastAsia="en-US"/>
              </w:rPr>
            </w:pPr>
            <w:r>
              <w:rPr>
                <w:snapToGrid w:val="0"/>
                <w:lang w:eastAsia="en-US"/>
              </w:rPr>
              <w:t>3.1</w:t>
            </w:r>
          </w:p>
        </w:tc>
      </w:tr>
      <w:tr w:rsidR="00FB344C" w14:paraId="56360CB6" w14:textId="77777777">
        <w:tc>
          <w:tcPr>
            <w:tcW w:w="2127" w:type="dxa"/>
            <w:tcBorders>
              <w:top w:val="nil"/>
              <w:left w:val="nil"/>
              <w:bottom w:val="nil"/>
              <w:right w:val="single" w:sz="4" w:space="0" w:color="auto"/>
            </w:tcBorders>
          </w:tcPr>
          <w:p w14:paraId="0189DAA1" w14:textId="77777777" w:rsidR="00FB344C" w:rsidRDefault="00FB344C">
            <w:pPr>
              <w:widowControl w:val="0"/>
              <w:spacing w:before="120" w:after="120"/>
              <w:jc w:val="center"/>
              <w:rPr>
                <w:snapToGrid w:val="0"/>
                <w:lang w:eastAsia="en-US"/>
              </w:rPr>
            </w:pPr>
            <w:r>
              <w:rPr>
                <w:snapToGrid w:val="0"/>
                <w:lang w:eastAsia="en-US"/>
              </w:rPr>
              <w:t>Mid-Parental height SDS</w:t>
            </w:r>
          </w:p>
        </w:tc>
        <w:tc>
          <w:tcPr>
            <w:tcW w:w="1134" w:type="dxa"/>
            <w:tcBorders>
              <w:top w:val="nil"/>
              <w:left w:val="nil"/>
              <w:bottom w:val="nil"/>
              <w:right w:val="nil"/>
            </w:tcBorders>
          </w:tcPr>
          <w:p w14:paraId="2095127B" w14:textId="77777777" w:rsidR="00FB344C" w:rsidRDefault="00FB344C">
            <w:pPr>
              <w:widowControl w:val="0"/>
              <w:spacing w:before="120" w:after="120"/>
              <w:jc w:val="center"/>
              <w:rPr>
                <w:b/>
                <w:snapToGrid w:val="0"/>
                <w:lang w:eastAsia="en-US"/>
              </w:rPr>
            </w:pPr>
            <w:r>
              <w:rPr>
                <w:b/>
                <w:snapToGrid w:val="0"/>
                <w:lang w:eastAsia="en-US"/>
              </w:rPr>
              <w:t>-0.2</w:t>
            </w:r>
          </w:p>
        </w:tc>
        <w:tc>
          <w:tcPr>
            <w:tcW w:w="567" w:type="dxa"/>
            <w:tcBorders>
              <w:top w:val="nil"/>
              <w:left w:val="nil"/>
              <w:bottom w:val="nil"/>
              <w:right w:val="nil"/>
            </w:tcBorders>
          </w:tcPr>
          <w:p w14:paraId="11F2B0CF"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2675B60D"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0CD5DF70" w14:textId="77777777" w:rsidR="00FB344C" w:rsidRDefault="00FB344C">
            <w:pPr>
              <w:widowControl w:val="0"/>
              <w:spacing w:before="120" w:after="120"/>
              <w:jc w:val="center"/>
              <w:rPr>
                <w:snapToGrid w:val="0"/>
                <w:lang w:eastAsia="en-US"/>
              </w:rPr>
            </w:pPr>
            <w:r>
              <w:rPr>
                <w:snapToGrid w:val="0"/>
                <w:lang w:eastAsia="en-US"/>
              </w:rPr>
              <w:t>0.9</w:t>
            </w:r>
          </w:p>
        </w:tc>
        <w:tc>
          <w:tcPr>
            <w:tcW w:w="992" w:type="dxa"/>
            <w:tcBorders>
              <w:top w:val="nil"/>
              <w:left w:val="single" w:sz="4" w:space="0" w:color="auto"/>
              <w:bottom w:val="nil"/>
              <w:right w:val="nil"/>
            </w:tcBorders>
          </w:tcPr>
          <w:p w14:paraId="03E98B31" w14:textId="77777777" w:rsidR="00FB344C" w:rsidRDefault="00FB344C">
            <w:pPr>
              <w:widowControl w:val="0"/>
              <w:spacing w:before="120" w:after="120"/>
              <w:jc w:val="center"/>
              <w:rPr>
                <w:b/>
                <w:snapToGrid w:val="0"/>
                <w:lang w:eastAsia="en-US"/>
              </w:rPr>
            </w:pPr>
            <w:r>
              <w:rPr>
                <w:b/>
                <w:snapToGrid w:val="0"/>
                <w:lang w:eastAsia="en-US"/>
              </w:rPr>
              <w:t>-0.5*</w:t>
            </w:r>
          </w:p>
        </w:tc>
        <w:tc>
          <w:tcPr>
            <w:tcW w:w="709" w:type="dxa"/>
            <w:tcBorders>
              <w:top w:val="nil"/>
              <w:left w:val="nil"/>
              <w:bottom w:val="nil"/>
              <w:right w:val="nil"/>
            </w:tcBorders>
          </w:tcPr>
          <w:p w14:paraId="318D9B2D" w14:textId="77777777" w:rsidR="00FB344C" w:rsidRDefault="00FB344C">
            <w:pPr>
              <w:widowControl w:val="0"/>
              <w:spacing w:before="120" w:after="120"/>
              <w:jc w:val="center"/>
              <w:rPr>
                <w:snapToGrid w:val="0"/>
                <w:lang w:eastAsia="en-US"/>
              </w:rPr>
            </w:pPr>
            <w:r>
              <w:rPr>
                <w:snapToGrid w:val="0"/>
                <w:lang w:eastAsia="en-US"/>
              </w:rPr>
              <w:t>1.2</w:t>
            </w:r>
          </w:p>
        </w:tc>
        <w:tc>
          <w:tcPr>
            <w:tcW w:w="850" w:type="dxa"/>
            <w:tcBorders>
              <w:top w:val="nil"/>
              <w:left w:val="single" w:sz="4" w:space="0" w:color="auto"/>
              <w:bottom w:val="nil"/>
              <w:right w:val="nil"/>
            </w:tcBorders>
          </w:tcPr>
          <w:p w14:paraId="2086CA4E" w14:textId="77777777" w:rsidR="00FB344C" w:rsidRDefault="00FB344C">
            <w:pPr>
              <w:widowControl w:val="0"/>
              <w:spacing w:before="120" w:after="120"/>
              <w:jc w:val="center"/>
              <w:rPr>
                <w:b/>
                <w:snapToGrid w:val="0"/>
                <w:lang w:eastAsia="en-US"/>
              </w:rPr>
            </w:pPr>
            <w:r>
              <w:rPr>
                <w:b/>
                <w:snapToGrid w:val="0"/>
                <w:lang w:eastAsia="en-US"/>
              </w:rPr>
              <w:t>0.0</w:t>
            </w:r>
          </w:p>
        </w:tc>
        <w:tc>
          <w:tcPr>
            <w:tcW w:w="568" w:type="dxa"/>
            <w:tcBorders>
              <w:top w:val="nil"/>
              <w:left w:val="nil"/>
              <w:bottom w:val="nil"/>
              <w:right w:val="nil"/>
            </w:tcBorders>
          </w:tcPr>
          <w:p w14:paraId="6E0BCFF6" w14:textId="77777777" w:rsidR="00FB344C" w:rsidRDefault="00FB344C">
            <w:pPr>
              <w:widowControl w:val="0"/>
              <w:spacing w:before="120" w:after="120"/>
              <w:jc w:val="center"/>
              <w:rPr>
                <w:snapToGrid w:val="0"/>
                <w:lang w:eastAsia="en-US"/>
              </w:rPr>
            </w:pPr>
            <w:r>
              <w:rPr>
                <w:snapToGrid w:val="0"/>
                <w:lang w:eastAsia="en-US"/>
              </w:rPr>
              <w:t>0.8</w:t>
            </w:r>
          </w:p>
        </w:tc>
      </w:tr>
      <w:tr w:rsidR="00FB344C" w14:paraId="2968EB4C" w14:textId="77777777">
        <w:tc>
          <w:tcPr>
            <w:tcW w:w="2127" w:type="dxa"/>
            <w:tcBorders>
              <w:top w:val="nil"/>
              <w:left w:val="nil"/>
              <w:bottom w:val="nil"/>
              <w:right w:val="single" w:sz="4" w:space="0" w:color="auto"/>
            </w:tcBorders>
          </w:tcPr>
          <w:p w14:paraId="72927968" w14:textId="77777777" w:rsidR="00FB344C" w:rsidRDefault="00FB344C">
            <w:pPr>
              <w:widowControl w:val="0"/>
              <w:spacing w:before="120" w:after="120"/>
              <w:jc w:val="center"/>
              <w:rPr>
                <w:snapToGrid w:val="0"/>
                <w:lang w:eastAsia="en-US"/>
              </w:rPr>
            </w:pPr>
            <w:r>
              <w:rPr>
                <w:snapToGrid w:val="0"/>
                <w:lang w:eastAsia="en-US"/>
              </w:rPr>
              <w:t>Difference between individuals height SDS and their mid-parental SDS</w:t>
            </w:r>
          </w:p>
        </w:tc>
        <w:tc>
          <w:tcPr>
            <w:tcW w:w="1134" w:type="dxa"/>
            <w:tcBorders>
              <w:top w:val="nil"/>
              <w:left w:val="nil"/>
              <w:bottom w:val="nil"/>
              <w:right w:val="nil"/>
            </w:tcBorders>
          </w:tcPr>
          <w:p w14:paraId="78487C12" w14:textId="77777777" w:rsidR="00FB344C" w:rsidRDefault="00FB344C">
            <w:pPr>
              <w:widowControl w:val="0"/>
              <w:spacing w:before="120" w:after="120"/>
              <w:jc w:val="center"/>
              <w:rPr>
                <w:b/>
                <w:snapToGrid w:val="0"/>
                <w:lang w:eastAsia="en-US"/>
              </w:rPr>
            </w:pPr>
            <w:r>
              <w:rPr>
                <w:b/>
                <w:snapToGrid w:val="0"/>
                <w:lang w:eastAsia="en-US"/>
              </w:rPr>
              <w:t>-0.8**</w:t>
            </w:r>
          </w:p>
        </w:tc>
        <w:tc>
          <w:tcPr>
            <w:tcW w:w="567" w:type="dxa"/>
            <w:tcBorders>
              <w:top w:val="nil"/>
              <w:left w:val="nil"/>
              <w:bottom w:val="nil"/>
              <w:right w:val="nil"/>
            </w:tcBorders>
          </w:tcPr>
          <w:p w14:paraId="0FCCB0F5" w14:textId="77777777" w:rsidR="00FB344C" w:rsidRDefault="00FB344C">
            <w:pPr>
              <w:widowControl w:val="0"/>
              <w:spacing w:before="120" w:after="120"/>
              <w:jc w:val="center"/>
              <w:rPr>
                <w:snapToGrid w:val="0"/>
                <w:lang w:eastAsia="en-US"/>
              </w:rPr>
            </w:pPr>
            <w:r>
              <w:rPr>
                <w:snapToGrid w:val="0"/>
                <w:lang w:eastAsia="en-US"/>
              </w:rPr>
              <w:t>1.4</w:t>
            </w:r>
          </w:p>
        </w:tc>
        <w:tc>
          <w:tcPr>
            <w:tcW w:w="850" w:type="dxa"/>
            <w:tcBorders>
              <w:top w:val="nil"/>
              <w:left w:val="single" w:sz="4" w:space="0" w:color="auto"/>
              <w:bottom w:val="nil"/>
              <w:right w:val="nil"/>
            </w:tcBorders>
          </w:tcPr>
          <w:p w14:paraId="3AAD6891"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9915A0B" w14:textId="77777777" w:rsidR="00FB344C" w:rsidRDefault="00FB344C">
            <w:pPr>
              <w:widowControl w:val="0"/>
              <w:spacing w:before="120" w:after="120"/>
              <w:jc w:val="center"/>
              <w:rPr>
                <w:snapToGrid w:val="0"/>
                <w:lang w:eastAsia="en-US"/>
              </w:rPr>
            </w:pPr>
            <w:r>
              <w:rPr>
                <w:snapToGrid w:val="0"/>
                <w:lang w:eastAsia="en-US"/>
              </w:rPr>
              <w:t>0.8</w:t>
            </w:r>
          </w:p>
        </w:tc>
        <w:tc>
          <w:tcPr>
            <w:tcW w:w="992" w:type="dxa"/>
            <w:tcBorders>
              <w:top w:val="nil"/>
              <w:left w:val="single" w:sz="4" w:space="0" w:color="auto"/>
              <w:bottom w:val="nil"/>
              <w:right w:val="nil"/>
            </w:tcBorders>
          </w:tcPr>
          <w:p w14:paraId="483829E4" w14:textId="77777777" w:rsidR="00FB344C" w:rsidRDefault="00FB344C">
            <w:pPr>
              <w:widowControl w:val="0"/>
              <w:spacing w:before="120" w:after="120"/>
              <w:jc w:val="center"/>
              <w:rPr>
                <w:b/>
                <w:snapToGrid w:val="0"/>
                <w:lang w:eastAsia="en-US"/>
              </w:rPr>
            </w:pPr>
            <w:r>
              <w:rPr>
                <w:b/>
                <w:snapToGrid w:val="0"/>
                <w:lang w:eastAsia="en-US"/>
              </w:rPr>
              <w:t>0.1</w:t>
            </w:r>
          </w:p>
        </w:tc>
        <w:tc>
          <w:tcPr>
            <w:tcW w:w="709" w:type="dxa"/>
            <w:tcBorders>
              <w:top w:val="nil"/>
              <w:left w:val="nil"/>
              <w:bottom w:val="nil"/>
              <w:right w:val="nil"/>
            </w:tcBorders>
          </w:tcPr>
          <w:p w14:paraId="2DABFE20"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3A40D37D" w14:textId="77777777" w:rsidR="00FB344C" w:rsidRDefault="00FB344C">
            <w:pPr>
              <w:widowControl w:val="0"/>
              <w:spacing w:before="120" w:after="120"/>
              <w:jc w:val="center"/>
              <w:rPr>
                <w:b/>
                <w:snapToGrid w:val="0"/>
                <w:lang w:eastAsia="en-US"/>
              </w:rPr>
            </w:pPr>
            <w:r>
              <w:rPr>
                <w:b/>
                <w:snapToGrid w:val="0"/>
                <w:lang w:eastAsia="en-US"/>
              </w:rPr>
              <w:t>0.0</w:t>
            </w:r>
          </w:p>
        </w:tc>
        <w:tc>
          <w:tcPr>
            <w:tcW w:w="568" w:type="dxa"/>
            <w:tcBorders>
              <w:top w:val="nil"/>
              <w:left w:val="nil"/>
              <w:bottom w:val="nil"/>
              <w:right w:val="nil"/>
            </w:tcBorders>
          </w:tcPr>
          <w:p w14:paraId="63FE2F49" w14:textId="77777777" w:rsidR="00FB344C" w:rsidRDefault="00FB344C">
            <w:pPr>
              <w:widowControl w:val="0"/>
              <w:spacing w:before="120" w:after="120"/>
              <w:jc w:val="center"/>
              <w:rPr>
                <w:snapToGrid w:val="0"/>
                <w:lang w:eastAsia="en-US"/>
              </w:rPr>
            </w:pPr>
            <w:r>
              <w:rPr>
                <w:snapToGrid w:val="0"/>
                <w:lang w:eastAsia="en-US"/>
              </w:rPr>
              <w:t>0.9</w:t>
            </w:r>
          </w:p>
        </w:tc>
      </w:tr>
    </w:tbl>
    <w:p w14:paraId="39178C0A" w14:textId="77777777" w:rsidR="00FB344C" w:rsidRDefault="00FB344C" w:rsidP="00FB344C">
      <w:pPr>
        <w:numPr>
          <w:ilvl w:val="0"/>
          <w:numId w:val="15"/>
        </w:numPr>
      </w:pPr>
    </w:p>
    <w:p w14:paraId="576435C5" w14:textId="77777777" w:rsidR="00FB344C" w:rsidRDefault="00FB344C" w:rsidP="00FB344C"/>
    <w:p w14:paraId="3A6FB41D" w14:textId="77777777" w:rsidR="00FB344C" w:rsidRDefault="00FB344C" w:rsidP="00FB344C">
      <w:r>
        <w:t>Figures in table are Mean (bold) and standard deviation (SD)</w:t>
      </w:r>
    </w:p>
    <w:p w14:paraId="6A5D8570" w14:textId="77777777" w:rsidR="00FB344C" w:rsidRDefault="00FB344C" w:rsidP="00FB344C">
      <w:r>
        <w:t>n = number of subjects in each group</w:t>
      </w:r>
    </w:p>
    <w:p w14:paraId="20D50FC7" w14:textId="77777777" w:rsidR="00FB344C" w:rsidRDefault="00FB344C" w:rsidP="00FB344C">
      <w:r>
        <w:t>ANOVA    * = p &lt; 0.05,   ** = p&lt;0.001</w:t>
      </w:r>
    </w:p>
    <w:p w14:paraId="28CB02F6" w14:textId="77777777" w:rsidR="00FB344C" w:rsidRDefault="00FB344C">
      <w:pPr>
        <w:ind w:left="360"/>
        <w:sectPr w:rsidR="00FB344C" w:rsidSect="00AF12A7">
          <w:headerReference w:type="default" r:id="rId28"/>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0F3D5DA7" w14:textId="77777777" w:rsidR="00FB344C" w:rsidRDefault="00FB344C">
      <w:pPr>
        <w:ind w:left="360"/>
      </w:pPr>
    </w:p>
    <w:p w14:paraId="403E91AE" w14:textId="77777777" w:rsidR="00FB344C" w:rsidRDefault="00FB344C">
      <w:pPr>
        <w:sectPr w:rsidR="00FB344C" w:rsidSect="00AF12A7">
          <w:type w:val="continuous"/>
          <w:pgSz w:w="11906" w:h="16838" w:code="9"/>
          <w:pgMar w:top="1440" w:right="1797" w:bottom="1440" w:left="2268" w:header="720" w:footer="720" w:gutter="0"/>
          <w:paperSrc w:first="92" w:other="92"/>
          <w:pgBorders>
            <w:top w:val="single" w:sz="4" w:space="20" w:color="auto"/>
            <w:bottom w:val="single" w:sz="4" w:space="12" w:color="auto"/>
          </w:pgBorders>
          <w:cols w:space="720"/>
        </w:sectPr>
      </w:pPr>
    </w:p>
    <w:p w14:paraId="3B679B06" w14:textId="77777777" w:rsidR="00FB344C" w:rsidRPr="004363AD" w:rsidRDefault="00FB344C" w:rsidP="00FB344C">
      <w:pPr>
        <w:pStyle w:val="MDHeading2"/>
        <w:spacing w:line="480" w:lineRule="auto"/>
        <w:rPr>
          <w:bCs/>
        </w:rPr>
      </w:pPr>
      <w:bookmarkStart w:id="111" w:name="_Toc161096876"/>
      <w:r>
        <w:rPr>
          <w:bCs/>
        </w:rPr>
        <w:t>4.4</w:t>
      </w:r>
      <w:r>
        <w:rPr>
          <w:bCs/>
        </w:rPr>
        <w:tab/>
      </w:r>
      <w:r w:rsidRPr="004363AD">
        <w:rPr>
          <w:bCs/>
        </w:rPr>
        <w:t>Longitudinal Growth</w:t>
      </w:r>
      <w:bookmarkEnd w:id="111"/>
    </w:p>
    <w:p w14:paraId="10B314B7" w14:textId="77777777" w:rsidR="00FB344C" w:rsidRDefault="00C55206" w:rsidP="00FB344C">
      <w:pPr>
        <w:spacing w:line="480" w:lineRule="auto"/>
      </w:pPr>
      <w:r>
        <w:t>Figure 4</w:t>
      </w:r>
      <w:r w:rsidR="00FB344C">
        <w:t xml:space="preserve"> illustrates the change in weight SDS during childhood according to the gestational </w:t>
      </w:r>
      <w:r>
        <w:t>age at birth. Similarly Figure 5</w:t>
      </w:r>
      <w:r w:rsidR="00FB344C">
        <w:t xml:space="preserve"> illustrates the change in length SDS according to the gestational age at birth.  The data illustrates the dramatic early failure of both linear growth and weight gain associated with being born prematurely. The more extreme the degree of prematurity the more marked the growth failure. From being an appropriate weight and length for their gestation at birth those infants at the extremes of prematurity (23-27 weeks gestation) demonstrated very poor growth and weight gain during the first two years of life falling almost 2.5 standard deviations in both length and weight. Poor early growth continues well beyond the period of time when the infants are nursed on the neonatal unit. Continued poor growth is evident after discharge from hospital. Following early growth failure preterm infants show steady catch up growth continuing over many years. At 5 years when this metabolic study took place those infants born most prematurely were still showing catch up growth – the data shows that it continued until a</w:t>
      </w:r>
      <w:r>
        <w:t>t least 7 years of age. Figure 6</w:t>
      </w:r>
      <w:r w:rsidR="00FB344C">
        <w:t xml:space="preserve"> illustrates patterns of head growth (change in head circumference SDS). Those born before 30 weeks gestation demonstrate poor early growth. </w:t>
      </w:r>
    </w:p>
    <w:p w14:paraId="412E7AA9" w14:textId="77777777" w:rsidR="00FB344C" w:rsidRDefault="00FB344C" w:rsidP="00FB344C">
      <w:pPr>
        <w:spacing w:line="480" w:lineRule="auto"/>
      </w:pPr>
    </w:p>
    <w:p w14:paraId="2F24787E" w14:textId="77777777" w:rsidR="00FB344C" w:rsidRDefault="00FB344C" w:rsidP="00FB344C">
      <w:pPr>
        <w:spacing w:line="480" w:lineRule="auto"/>
      </w:pPr>
      <w:r>
        <w:t>Much of the early growth failure occurs within the fi</w:t>
      </w:r>
      <w:r w:rsidR="00C55206">
        <w:t>rst few weeks of life. Figures 7, 8 and 9</w:t>
      </w:r>
      <w:r>
        <w:t xml:space="preserve"> illustrate this rapid early fall across centiles with poor weight gain, poor linear growth and reduced early head growth</w:t>
      </w:r>
      <w:r w:rsidRPr="00BC1922">
        <w:t xml:space="preserve">. </w:t>
      </w:r>
    </w:p>
    <w:p w14:paraId="252F3E1C" w14:textId="77777777" w:rsidR="00FB344C" w:rsidRPr="00BC1922" w:rsidRDefault="00FB344C" w:rsidP="00FB344C">
      <w:r>
        <w:br w:type="page"/>
      </w:r>
    </w:p>
    <w:p w14:paraId="206E84D3" w14:textId="152FC36D" w:rsidR="00FB344C" w:rsidRPr="00C36377" w:rsidRDefault="003957EA" w:rsidP="00FB344C">
      <w:pPr>
        <w:pStyle w:val="Caption"/>
        <w:spacing w:line="480" w:lineRule="auto"/>
        <w:rPr>
          <w:b w:val="0"/>
          <w:u w:val="single"/>
        </w:rPr>
        <w:sectPr w:rsidR="00FB344C" w:rsidRPr="00C36377" w:rsidSect="00AF12A7">
          <w:headerReference w:type="default" r:id="rId29"/>
          <w:pgSz w:w="11907" w:h="16840" w:code="9"/>
          <w:pgMar w:top="1440" w:right="1797" w:bottom="1440" w:left="2268" w:header="720" w:footer="720" w:gutter="0"/>
          <w:paperSrc w:first="92" w:other="92"/>
          <w:pgBorders>
            <w:top w:val="single" w:sz="4" w:space="20" w:color="auto"/>
            <w:bottom w:val="single" w:sz="4" w:space="12" w:color="auto"/>
          </w:pgBorders>
          <w:cols w:space="720"/>
        </w:sectPr>
      </w:pPr>
      <w:bookmarkStart w:id="112" w:name="_Toc161097145"/>
      <w:r w:rsidRPr="00F26F4F">
        <w:rPr>
          <w:b w:val="0"/>
          <w:noProof/>
          <w:sz w:val="24"/>
          <w:szCs w:val="24"/>
          <w:u w:val="single"/>
        </w:rPr>
        <w:drawing>
          <wp:anchor distT="0" distB="0" distL="114300" distR="114300" simplePos="0" relativeHeight="251644416" behindDoc="0" locked="0" layoutInCell="1" allowOverlap="1" wp14:anchorId="0FC65F47" wp14:editId="4BF51B93">
            <wp:simplePos x="0" y="0"/>
            <wp:positionH relativeFrom="column">
              <wp:posOffset>-394335</wp:posOffset>
            </wp:positionH>
            <wp:positionV relativeFrom="paragraph">
              <wp:posOffset>1540510</wp:posOffset>
            </wp:positionV>
            <wp:extent cx="6223635" cy="4160520"/>
            <wp:effectExtent l="0" t="0" r="0" b="4445"/>
            <wp:wrapTopAndBottom/>
            <wp:docPr id="2" name="Objec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FB344C" w:rsidRPr="00F26F4F">
        <w:rPr>
          <w:sz w:val="24"/>
          <w:szCs w:val="24"/>
        </w:rPr>
        <w:t xml:space="preserve">Figure </w:t>
      </w:r>
      <w:r w:rsidR="00FB344C" w:rsidRPr="00F26F4F">
        <w:rPr>
          <w:sz w:val="24"/>
          <w:szCs w:val="24"/>
        </w:rPr>
        <w:fldChar w:fldCharType="begin"/>
      </w:r>
      <w:r w:rsidR="00FB344C" w:rsidRPr="00F26F4F">
        <w:rPr>
          <w:sz w:val="24"/>
          <w:szCs w:val="24"/>
        </w:rPr>
        <w:instrText xml:space="preserve"> SEQ Figure \* ARABIC </w:instrText>
      </w:r>
      <w:r w:rsidR="00FB344C" w:rsidRPr="00F26F4F">
        <w:rPr>
          <w:sz w:val="24"/>
          <w:szCs w:val="24"/>
        </w:rPr>
        <w:fldChar w:fldCharType="separate"/>
      </w:r>
      <w:r w:rsidR="00C960FD">
        <w:rPr>
          <w:noProof/>
          <w:sz w:val="24"/>
          <w:szCs w:val="24"/>
        </w:rPr>
        <w:t>4</w:t>
      </w:r>
      <w:r w:rsidR="00FB344C" w:rsidRPr="00F26F4F">
        <w:rPr>
          <w:sz w:val="24"/>
          <w:szCs w:val="24"/>
        </w:rPr>
        <w:fldChar w:fldCharType="end"/>
      </w:r>
      <w:r w:rsidR="00FB344C" w:rsidRPr="00F26F4F">
        <w:rPr>
          <w:sz w:val="24"/>
          <w:szCs w:val="24"/>
        </w:rPr>
        <w:t xml:space="preserve">.  </w:t>
      </w:r>
      <w:r w:rsidR="00FB344C" w:rsidRPr="00F26F4F">
        <w:rPr>
          <w:b w:val="0"/>
          <w:sz w:val="24"/>
          <w:szCs w:val="24"/>
        </w:rPr>
        <w:t xml:space="preserve">Change in </w:t>
      </w:r>
      <w:r w:rsidR="00D338EA">
        <w:rPr>
          <w:b w:val="0"/>
          <w:sz w:val="24"/>
          <w:szCs w:val="24"/>
        </w:rPr>
        <w:t xml:space="preserve">mean </w:t>
      </w:r>
      <w:r w:rsidR="00FB344C" w:rsidRPr="00F26F4F">
        <w:rPr>
          <w:b w:val="0"/>
          <w:sz w:val="24"/>
          <w:szCs w:val="24"/>
        </w:rPr>
        <w:t>Weight standard deviation score with age (months - nonlinear scale) according to the gestational age at which the child was born.</w:t>
      </w:r>
      <w:bookmarkEnd w:id="112"/>
      <w:r w:rsidR="00FB344C" w:rsidRPr="00F26F4F">
        <w:rPr>
          <w:b w:val="0"/>
          <w:sz w:val="24"/>
          <w:szCs w:val="24"/>
        </w:rPr>
        <w:t xml:space="preserve"> </w:t>
      </w:r>
    </w:p>
    <w:p w14:paraId="4AEA6586" w14:textId="77777777" w:rsidR="00FB344C" w:rsidRDefault="00FB344C" w:rsidP="00FB344C">
      <w:pPr>
        <w:pStyle w:val="Caption"/>
        <w:spacing w:line="480" w:lineRule="auto"/>
        <w:sectPr w:rsidR="00FB344C" w:rsidSect="00AF12A7">
          <w:headerReference w:type="default" r:id="rId31"/>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D459B7A" w14:textId="77777777" w:rsidR="00FB344C" w:rsidRPr="00365B80" w:rsidRDefault="00FB344C" w:rsidP="00FB344C">
      <w:pPr>
        <w:pStyle w:val="Caption"/>
        <w:spacing w:line="480" w:lineRule="auto"/>
        <w:rPr>
          <w:sz w:val="24"/>
          <w:szCs w:val="24"/>
        </w:rPr>
      </w:pPr>
      <w:bookmarkStart w:id="113" w:name="_Toc161097146"/>
      <w:r w:rsidRPr="00365B80">
        <w:rPr>
          <w:sz w:val="24"/>
          <w:szCs w:val="24"/>
        </w:rPr>
        <w:t xml:space="preserve">Figure </w:t>
      </w:r>
      <w:r w:rsidRPr="00365B80">
        <w:rPr>
          <w:sz w:val="24"/>
          <w:szCs w:val="24"/>
        </w:rPr>
        <w:fldChar w:fldCharType="begin"/>
      </w:r>
      <w:r w:rsidRPr="00365B80">
        <w:rPr>
          <w:sz w:val="24"/>
          <w:szCs w:val="24"/>
        </w:rPr>
        <w:instrText xml:space="preserve"> SEQ Figure \* ARABIC </w:instrText>
      </w:r>
      <w:r w:rsidRPr="00365B80">
        <w:rPr>
          <w:sz w:val="24"/>
          <w:szCs w:val="24"/>
        </w:rPr>
        <w:fldChar w:fldCharType="separate"/>
      </w:r>
      <w:r w:rsidR="00C960FD">
        <w:rPr>
          <w:noProof/>
          <w:sz w:val="24"/>
          <w:szCs w:val="24"/>
        </w:rPr>
        <w:t>5</w:t>
      </w:r>
      <w:r w:rsidRPr="00365B80">
        <w:rPr>
          <w:sz w:val="24"/>
          <w:szCs w:val="24"/>
        </w:rPr>
        <w:fldChar w:fldCharType="end"/>
      </w:r>
      <w:r w:rsidRPr="00365B80">
        <w:rPr>
          <w:sz w:val="24"/>
          <w:szCs w:val="24"/>
        </w:rPr>
        <w:t>.</w:t>
      </w:r>
      <w:r>
        <w:t xml:space="preserve">  </w:t>
      </w:r>
      <w:r>
        <w:rPr>
          <w:b w:val="0"/>
          <w:sz w:val="24"/>
          <w:szCs w:val="24"/>
        </w:rPr>
        <w:t xml:space="preserve">Change in </w:t>
      </w:r>
      <w:r w:rsidR="00D338EA">
        <w:rPr>
          <w:b w:val="0"/>
          <w:sz w:val="24"/>
          <w:szCs w:val="24"/>
        </w:rPr>
        <w:t xml:space="preserve">mean </w:t>
      </w:r>
      <w:r>
        <w:rPr>
          <w:b w:val="0"/>
          <w:sz w:val="24"/>
          <w:szCs w:val="24"/>
        </w:rPr>
        <w:t>Length and after 2 years</w:t>
      </w:r>
      <w:r w:rsidRPr="00365B80">
        <w:rPr>
          <w:b w:val="0"/>
          <w:sz w:val="24"/>
          <w:szCs w:val="24"/>
        </w:rPr>
        <w:t xml:space="preserve"> </w:t>
      </w:r>
      <w:r w:rsidR="00D338EA">
        <w:rPr>
          <w:b w:val="0"/>
          <w:sz w:val="24"/>
          <w:szCs w:val="24"/>
        </w:rPr>
        <w:t xml:space="preserve">mean </w:t>
      </w:r>
      <w:r w:rsidRPr="00365B80">
        <w:rPr>
          <w:b w:val="0"/>
          <w:sz w:val="24"/>
          <w:szCs w:val="24"/>
        </w:rPr>
        <w:t>Height standard deviation score with age (months - nonlinear scale) according to the gestational age at which the child was born.</w:t>
      </w:r>
      <w:bookmarkEnd w:id="113"/>
      <w:r w:rsidRPr="00365B80">
        <w:rPr>
          <w:b w:val="0"/>
          <w:sz w:val="24"/>
          <w:szCs w:val="24"/>
        </w:rPr>
        <w:t xml:space="preserve"> </w:t>
      </w:r>
    </w:p>
    <w:p w14:paraId="126A49FA" w14:textId="6A99724E" w:rsidR="00FB344C" w:rsidRDefault="003957EA">
      <w:r>
        <w:rPr>
          <w:noProof/>
        </w:rPr>
        <w:drawing>
          <wp:anchor distT="0" distB="0" distL="114300" distR="114300" simplePos="0" relativeHeight="251645440" behindDoc="0" locked="0" layoutInCell="0" allowOverlap="1" wp14:anchorId="4841F0E6" wp14:editId="2CE865E3">
            <wp:simplePos x="0" y="0"/>
            <wp:positionH relativeFrom="column">
              <wp:posOffset>-227965</wp:posOffset>
            </wp:positionH>
            <wp:positionV relativeFrom="paragraph">
              <wp:posOffset>324485</wp:posOffset>
            </wp:positionV>
            <wp:extent cx="6171565" cy="4083685"/>
            <wp:effectExtent l="635" t="635" r="0" b="1905"/>
            <wp:wrapTopAndBottom/>
            <wp:docPr id="3" name="Objec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12A4A735" w14:textId="77777777" w:rsidR="00FB344C" w:rsidRDefault="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51AF563F" w14:textId="77777777" w:rsidR="00FB344C" w:rsidRDefault="00FB344C" w:rsidP="00FB344C">
      <w:pPr>
        <w:pStyle w:val="Caption"/>
        <w:spacing w:line="480" w:lineRule="auto"/>
        <w:rPr>
          <w:sz w:val="24"/>
          <w:szCs w:val="24"/>
        </w:rPr>
      </w:pPr>
    </w:p>
    <w:p w14:paraId="4E8C9F5B" w14:textId="77777777" w:rsidR="00FB344C" w:rsidRPr="00DA38C8" w:rsidRDefault="00FB344C" w:rsidP="00FB344C">
      <w:pPr>
        <w:pStyle w:val="Caption"/>
        <w:spacing w:line="480" w:lineRule="auto"/>
        <w:rPr>
          <w:sz w:val="24"/>
          <w:szCs w:val="24"/>
        </w:rPr>
      </w:pPr>
      <w:bookmarkStart w:id="114" w:name="_Toc161097147"/>
      <w:r w:rsidRPr="00DA38C8">
        <w:rPr>
          <w:sz w:val="24"/>
          <w:szCs w:val="24"/>
        </w:rPr>
        <w:t xml:space="preserve">Figure </w:t>
      </w:r>
      <w:r w:rsidRPr="00DA38C8">
        <w:rPr>
          <w:sz w:val="24"/>
          <w:szCs w:val="24"/>
        </w:rPr>
        <w:fldChar w:fldCharType="begin"/>
      </w:r>
      <w:r w:rsidRPr="00DA38C8">
        <w:rPr>
          <w:sz w:val="24"/>
          <w:szCs w:val="24"/>
        </w:rPr>
        <w:instrText xml:space="preserve"> SEQ Figure \* ARABIC </w:instrText>
      </w:r>
      <w:r w:rsidRPr="00DA38C8">
        <w:rPr>
          <w:sz w:val="24"/>
          <w:szCs w:val="24"/>
        </w:rPr>
        <w:fldChar w:fldCharType="separate"/>
      </w:r>
      <w:r w:rsidR="00C960FD">
        <w:rPr>
          <w:noProof/>
          <w:sz w:val="24"/>
          <w:szCs w:val="24"/>
        </w:rPr>
        <w:t>6</w:t>
      </w:r>
      <w:r w:rsidRPr="00DA38C8">
        <w:rPr>
          <w:sz w:val="24"/>
          <w:szCs w:val="24"/>
        </w:rPr>
        <w:fldChar w:fldCharType="end"/>
      </w:r>
      <w:r w:rsidRPr="00DA38C8">
        <w:rPr>
          <w:sz w:val="24"/>
          <w:szCs w:val="24"/>
        </w:rPr>
        <w:t xml:space="preserve">.  </w:t>
      </w:r>
      <w:r w:rsidRPr="00DA38C8">
        <w:rPr>
          <w:b w:val="0"/>
          <w:sz w:val="24"/>
          <w:szCs w:val="24"/>
        </w:rPr>
        <w:t xml:space="preserve">Change in </w:t>
      </w:r>
      <w:r w:rsidR="00D338EA">
        <w:rPr>
          <w:b w:val="0"/>
          <w:sz w:val="24"/>
          <w:szCs w:val="24"/>
        </w:rPr>
        <w:t xml:space="preserve">mean </w:t>
      </w:r>
      <w:r w:rsidRPr="00DA38C8">
        <w:rPr>
          <w:b w:val="0"/>
          <w:sz w:val="24"/>
          <w:szCs w:val="24"/>
        </w:rPr>
        <w:t>Head Circumference standard deviation score with age (months - nonlinear scale) according to the gestational age at which the child was born.</w:t>
      </w:r>
      <w:bookmarkEnd w:id="114"/>
      <w:r w:rsidRPr="00DA38C8">
        <w:rPr>
          <w:b w:val="0"/>
          <w:sz w:val="24"/>
          <w:szCs w:val="24"/>
        </w:rPr>
        <w:tab/>
      </w:r>
    </w:p>
    <w:p w14:paraId="03CA3231" w14:textId="78AE6038" w:rsidR="00FB344C" w:rsidRDefault="003957EA">
      <w:r w:rsidRPr="00DA38C8">
        <w:rPr>
          <w:b/>
          <w:noProof/>
          <w:u w:val="single"/>
        </w:rPr>
        <w:drawing>
          <wp:anchor distT="0" distB="0" distL="114300" distR="114300" simplePos="0" relativeHeight="251646464" behindDoc="0" locked="0" layoutInCell="1" allowOverlap="1" wp14:anchorId="24C373AF" wp14:editId="7483A06D">
            <wp:simplePos x="0" y="0"/>
            <wp:positionH relativeFrom="column">
              <wp:posOffset>-394335</wp:posOffset>
            </wp:positionH>
            <wp:positionV relativeFrom="paragraph">
              <wp:posOffset>292100</wp:posOffset>
            </wp:positionV>
            <wp:extent cx="6223635" cy="4121150"/>
            <wp:effectExtent l="0" t="0" r="0" b="6350"/>
            <wp:wrapTopAndBottom/>
            <wp:docPr id="1267485677"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7EF423E4" w14:textId="77777777" w:rsidR="00FB344C" w:rsidRDefault="00FB344C">
      <w:pPr>
        <w:rPr>
          <w:b/>
          <w:u w:val="single"/>
        </w:rPr>
        <w:sectPr w:rsidR="00FB344C" w:rsidSect="00AF12A7">
          <w:headerReference w:type="default" r:id="rId34"/>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7711D477" w14:textId="77777777" w:rsidR="00FB344C" w:rsidRDefault="00FB344C" w:rsidP="00FB344C">
      <w:pPr>
        <w:pStyle w:val="Caption"/>
        <w:spacing w:line="480" w:lineRule="auto"/>
        <w:rPr>
          <w:sz w:val="24"/>
          <w:szCs w:val="24"/>
        </w:rPr>
      </w:pPr>
    </w:p>
    <w:p w14:paraId="0210D624" w14:textId="77777777" w:rsidR="00FB344C" w:rsidRPr="00E27B04" w:rsidRDefault="00FB344C" w:rsidP="00FB344C">
      <w:pPr>
        <w:pStyle w:val="Caption"/>
        <w:spacing w:line="480" w:lineRule="auto"/>
        <w:rPr>
          <w:b w:val="0"/>
          <w:sz w:val="24"/>
          <w:szCs w:val="24"/>
        </w:rPr>
      </w:pPr>
      <w:bookmarkStart w:id="115" w:name="_Toc161097148"/>
      <w:r w:rsidRPr="00E27B04">
        <w:rPr>
          <w:sz w:val="24"/>
          <w:szCs w:val="24"/>
        </w:rPr>
        <w:t xml:space="preserve">Figure </w:t>
      </w:r>
      <w:r w:rsidRPr="00E27B04">
        <w:rPr>
          <w:sz w:val="24"/>
          <w:szCs w:val="24"/>
        </w:rPr>
        <w:fldChar w:fldCharType="begin"/>
      </w:r>
      <w:r w:rsidRPr="00E27B04">
        <w:rPr>
          <w:sz w:val="24"/>
          <w:szCs w:val="24"/>
        </w:rPr>
        <w:instrText xml:space="preserve"> SEQ Figure \* ARABIC </w:instrText>
      </w:r>
      <w:r w:rsidRPr="00E27B04">
        <w:rPr>
          <w:sz w:val="24"/>
          <w:szCs w:val="24"/>
        </w:rPr>
        <w:fldChar w:fldCharType="separate"/>
      </w:r>
      <w:r w:rsidR="00C960FD">
        <w:rPr>
          <w:noProof/>
          <w:sz w:val="24"/>
          <w:szCs w:val="24"/>
        </w:rPr>
        <w:t>7</w:t>
      </w:r>
      <w:r w:rsidRPr="00E27B04">
        <w:rPr>
          <w:sz w:val="24"/>
          <w:szCs w:val="24"/>
        </w:rPr>
        <w:fldChar w:fldCharType="end"/>
      </w:r>
      <w:r w:rsidRPr="00E27B04">
        <w:rPr>
          <w:b w:val="0"/>
          <w:sz w:val="24"/>
          <w:szCs w:val="24"/>
        </w:rPr>
        <w:t xml:space="preserve">.  Change in </w:t>
      </w:r>
      <w:r w:rsidR="00D338EA">
        <w:rPr>
          <w:b w:val="0"/>
          <w:sz w:val="24"/>
          <w:szCs w:val="24"/>
        </w:rPr>
        <w:t xml:space="preserve">mean </w:t>
      </w:r>
      <w:r w:rsidRPr="00E27B04">
        <w:rPr>
          <w:b w:val="0"/>
          <w:sz w:val="24"/>
          <w:szCs w:val="24"/>
        </w:rPr>
        <w:t>Weight standard deviation score over the first 8 weeks of life according to gestational age at birth.</w:t>
      </w:r>
      <w:bookmarkEnd w:id="115"/>
      <w:r w:rsidRPr="00E27B04">
        <w:rPr>
          <w:b w:val="0"/>
          <w:sz w:val="24"/>
          <w:szCs w:val="24"/>
        </w:rPr>
        <w:t xml:space="preserve"> </w:t>
      </w:r>
    </w:p>
    <w:p w14:paraId="5AF3CEC3" w14:textId="77777777" w:rsidR="00FB344C" w:rsidRDefault="00FB344C"/>
    <w:p w14:paraId="564FE4B5" w14:textId="1E67A4F6" w:rsidR="00FB344C" w:rsidRDefault="003957EA">
      <w:r>
        <w:rPr>
          <w:noProof/>
        </w:rPr>
        <w:drawing>
          <wp:anchor distT="0" distB="0" distL="114300" distR="114300" simplePos="0" relativeHeight="251648512" behindDoc="0" locked="0" layoutInCell="1" allowOverlap="1" wp14:anchorId="7939C907" wp14:editId="0781ECD7">
            <wp:simplePos x="0" y="0"/>
            <wp:positionH relativeFrom="column">
              <wp:posOffset>-457835</wp:posOffset>
            </wp:positionH>
            <wp:positionV relativeFrom="paragraph">
              <wp:posOffset>240030</wp:posOffset>
            </wp:positionV>
            <wp:extent cx="6401435" cy="4089400"/>
            <wp:effectExtent l="0" t="1905" r="0" b="0"/>
            <wp:wrapTopAndBottom/>
            <wp:docPr id="1165728030" name="Objec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5205EABD" w14:textId="77777777" w:rsidR="00FB344C" w:rsidRDefault="00FB344C">
      <w:pPr>
        <w:rPr>
          <w:b/>
          <w:u w:val="single"/>
        </w:rPr>
        <w:sectPr w:rsidR="00FB344C" w:rsidSect="00AF12A7">
          <w:headerReference w:type="default" r:id="rId36"/>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480B3F95" w14:textId="77777777" w:rsidR="00FB344C" w:rsidRDefault="00FB344C" w:rsidP="00FB344C">
      <w:pPr>
        <w:pStyle w:val="Caption"/>
        <w:spacing w:line="480" w:lineRule="auto"/>
        <w:rPr>
          <w:sz w:val="24"/>
          <w:szCs w:val="24"/>
        </w:rPr>
      </w:pPr>
    </w:p>
    <w:p w14:paraId="729318AF" w14:textId="77777777" w:rsidR="00FB344C" w:rsidRPr="00BE0F5A" w:rsidRDefault="00FB344C" w:rsidP="00FB344C">
      <w:pPr>
        <w:pStyle w:val="Caption"/>
        <w:spacing w:line="480" w:lineRule="auto"/>
        <w:rPr>
          <w:b w:val="0"/>
          <w:sz w:val="24"/>
          <w:szCs w:val="24"/>
        </w:rPr>
      </w:pPr>
      <w:bookmarkStart w:id="116" w:name="_Toc161097149"/>
      <w:r w:rsidRPr="00BE0F5A">
        <w:rPr>
          <w:sz w:val="24"/>
          <w:szCs w:val="24"/>
        </w:rPr>
        <w:t xml:space="preserve">Figure </w:t>
      </w:r>
      <w:r w:rsidRPr="00BE0F5A">
        <w:rPr>
          <w:sz w:val="24"/>
          <w:szCs w:val="24"/>
        </w:rPr>
        <w:fldChar w:fldCharType="begin"/>
      </w:r>
      <w:r w:rsidRPr="00BE0F5A">
        <w:rPr>
          <w:sz w:val="24"/>
          <w:szCs w:val="24"/>
        </w:rPr>
        <w:instrText xml:space="preserve"> SEQ Figure \* ARABIC </w:instrText>
      </w:r>
      <w:r w:rsidRPr="00BE0F5A">
        <w:rPr>
          <w:sz w:val="24"/>
          <w:szCs w:val="24"/>
        </w:rPr>
        <w:fldChar w:fldCharType="separate"/>
      </w:r>
      <w:r w:rsidR="00C960FD">
        <w:rPr>
          <w:noProof/>
          <w:sz w:val="24"/>
          <w:szCs w:val="24"/>
        </w:rPr>
        <w:t>8</w:t>
      </w:r>
      <w:r w:rsidRPr="00BE0F5A">
        <w:rPr>
          <w:sz w:val="24"/>
          <w:szCs w:val="24"/>
        </w:rPr>
        <w:fldChar w:fldCharType="end"/>
      </w:r>
      <w:r w:rsidRPr="00BE0F5A">
        <w:rPr>
          <w:sz w:val="24"/>
          <w:szCs w:val="24"/>
        </w:rPr>
        <w:t xml:space="preserve">.  </w:t>
      </w:r>
      <w:r w:rsidRPr="00BE0F5A">
        <w:rPr>
          <w:b w:val="0"/>
          <w:sz w:val="24"/>
          <w:szCs w:val="24"/>
        </w:rPr>
        <w:t xml:space="preserve">Change in </w:t>
      </w:r>
      <w:r w:rsidR="00D338EA">
        <w:rPr>
          <w:b w:val="0"/>
          <w:sz w:val="24"/>
          <w:szCs w:val="24"/>
        </w:rPr>
        <w:t xml:space="preserve">mean </w:t>
      </w:r>
      <w:r w:rsidRPr="00BE0F5A">
        <w:rPr>
          <w:b w:val="0"/>
          <w:sz w:val="24"/>
          <w:szCs w:val="24"/>
        </w:rPr>
        <w:t>Length standard deviation score over the first 8 weeks of life according to gestational age at birth.</w:t>
      </w:r>
      <w:bookmarkEnd w:id="116"/>
      <w:r w:rsidRPr="00BE0F5A">
        <w:rPr>
          <w:b w:val="0"/>
          <w:sz w:val="24"/>
          <w:szCs w:val="24"/>
        </w:rPr>
        <w:t xml:space="preserve"> </w:t>
      </w:r>
    </w:p>
    <w:p w14:paraId="1026DE73" w14:textId="77777777" w:rsidR="00FB344C" w:rsidRDefault="00FB344C"/>
    <w:p w14:paraId="3E309268" w14:textId="77777777" w:rsidR="00FB344C" w:rsidRDefault="00FB344C"/>
    <w:p w14:paraId="686D7533" w14:textId="79256E9D" w:rsidR="00FB344C" w:rsidRDefault="003957EA">
      <w:r>
        <w:rPr>
          <w:noProof/>
        </w:rPr>
        <w:drawing>
          <wp:anchor distT="0" distB="0" distL="114300" distR="114300" simplePos="0" relativeHeight="251647488" behindDoc="0" locked="0" layoutInCell="1" allowOverlap="1" wp14:anchorId="38E2042F" wp14:editId="13492BE3">
            <wp:simplePos x="0" y="0"/>
            <wp:positionH relativeFrom="column">
              <wp:posOffset>-571500</wp:posOffset>
            </wp:positionH>
            <wp:positionV relativeFrom="paragraph">
              <wp:posOffset>323215</wp:posOffset>
            </wp:positionV>
            <wp:extent cx="6400800" cy="4112260"/>
            <wp:effectExtent l="0" t="0" r="0" b="3175"/>
            <wp:wrapTopAndBottom/>
            <wp:docPr id="752172139" name="Objec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4A360210" w14:textId="77777777" w:rsidR="00FB344C" w:rsidRDefault="00FB344C"/>
    <w:p w14:paraId="14FA062B" w14:textId="77777777" w:rsidR="00FB344C" w:rsidRDefault="00FB344C">
      <w:pPr>
        <w:rPr>
          <w:b/>
          <w:u w:val="single"/>
        </w:rPr>
        <w:sectPr w:rsidR="00FB344C" w:rsidSect="00AF12A7">
          <w:headerReference w:type="default" r:id="rId38"/>
          <w:pgSz w:w="11907" w:h="16840"/>
          <w:pgMar w:top="1440" w:right="1797" w:bottom="1440" w:left="2268" w:header="720" w:footer="720" w:gutter="0"/>
          <w:paperSrc w:first="92" w:other="92"/>
          <w:pgBorders>
            <w:top w:val="single" w:sz="4" w:space="20" w:color="auto"/>
            <w:bottom w:val="single" w:sz="4" w:space="12" w:color="auto"/>
          </w:pgBorders>
          <w:cols w:space="720"/>
        </w:sectPr>
      </w:pPr>
    </w:p>
    <w:p w14:paraId="56CB57BE" w14:textId="77777777" w:rsidR="004F6E16" w:rsidRDefault="004F6E16" w:rsidP="00FB344C">
      <w:pPr>
        <w:pStyle w:val="Caption"/>
        <w:spacing w:line="480" w:lineRule="auto"/>
        <w:rPr>
          <w:sz w:val="24"/>
          <w:szCs w:val="24"/>
        </w:rPr>
      </w:pPr>
    </w:p>
    <w:p w14:paraId="51F1EFBC" w14:textId="18E4F3F2" w:rsidR="00FB344C" w:rsidRDefault="003957EA" w:rsidP="00FB344C">
      <w:pPr>
        <w:pStyle w:val="Caption"/>
        <w:spacing w:line="480" w:lineRule="auto"/>
        <w:rPr>
          <w:b w:val="0"/>
          <w:sz w:val="24"/>
          <w:szCs w:val="24"/>
        </w:rPr>
      </w:pPr>
      <w:bookmarkStart w:id="117" w:name="_Toc161097150"/>
      <w:r w:rsidRPr="00FC3AB4">
        <w:rPr>
          <w:b w:val="0"/>
          <w:noProof/>
          <w:sz w:val="24"/>
          <w:szCs w:val="24"/>
          <w:u w:val="single"/>
        </w:rPr>
        <w:drawing>
          <wp:anchor distT="0" distB="0" distL="114300" distR="114300" simplePos="0" relativeHeight="251649536" behindDoc="0" locked="1" layoutInCell="1" allowOverlap="1" wp14:anchorId="51C7559E" wp14:editId="51B7F2A8">
            <wp:simplePos x="0" y="0"/>
            <wp:positionH relativeFrom="margin">
              <wp:posOffset>-342900</wp:posOffset>
            </wp:positionH>
            <wp:positionV relativeFrom="margin">
              <wp:posOffset>1600200</wp:posOffset>
            </wp:positionV>
            <wp:extent cx="6286500" cy="4150360"/>
            <wp:effectExtent l="0" t="0" r="0" b="2540"/>
            <wp:wrapTopAndBottom/>
            <wp:docPr id="2138778663" name="Objec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FB344C" w:rsidRPr="00FC3AB4">
        <w:rPr>
          <w:sz w:val="24"/>
          <w:szCs w:val="24"/>
        </w:rPr>
        <w:t xml:space="preserve">Figure </w:t>
      </w:r>
      <w:r w:rsidR="00FB344C" w:rsidRPr="00FC3AB4">
        <w:rPr>
          <w:sz w:val="24"/>
          <w:szCs w:val="24"/>
        </w:rPr>
        <w:fldChar w:fldCharType="begin"/>
      </w:r>
      <w:r w:rsidR="00FB344C" w:rsidRPr="00FC3AB4">
        <w:rPr>
          <w:sz w:val="24"/>
          <w:szCs w:val="24"/>
        </w:rPr>
        <w:instrText xml:space="preserve"> SEQ Figure \* ARABIC </w:instrText>
      </w:r>
      <w:r w:rsidR="00FB344C" w:rsidRPr="00FC3AB4">
        <w:rPr>
          <w:sz w:val="24"/>
          <w:szCs w:val="24"/>
        </w:rPr>
        <w:fldChar w:fldCharType="separate"/>
      </w:r>
      <w:r w:rsidR="00C960FD">
        <w:rPr>
          <w:noProof/>
          <w:sz w:val="24"/>
          <w:szCs w:val="24"/>
        </w:rPr>
        <w:t>9</w:t>
      </w:r>
      <w:r w:rsidR="00FB344C" w:rsidRPr="00FC3AB4">
        <w:rPr>
          <w:sz w:val="24"/>
          <w:szCs w:val="24"/>
        </w:rPr>
        <w:fldChar w:fldCharType="end"/>
      </w:r>
      <w:r w:rsidR="00FB344C" w:rsidRPr="00FC3AB4">
        <w:rPr>
          <w:sz w:val="24"/>
          <w:szCs w:val="24"/>
        </w:rPr>
        <w:t xml:space="preserve">.  </w:t>
      </w:r>
      <w:r w:rsidR="00FB344C" w:rsidRPr="00FC3AB4">
        <w:rPr>
          <w:b w:val="0"/>
          <w:sz w:val="24"/>
          <w:szCs w:val="24"/>
        </w:rPr>
        <w:t xml:space="preserve">Change in </w:t>
      </w:r>
      <w:r w:rsidR="00D338EA">
        <w:rPr>
          <w:b w:val="0"/>
          <w:sz w:val="24"/>
          <w:szCs w:val="24"/>
        </w:rPr>
        <w:t xml:space="preserve">mean </w:t>
      </w:r>
      <w:r w:rsidR="00FB344C" w:rsidRPr="00FC3AB4">
        <w:rPr>
          <w:b w:val="0"/>
          <w:sz w:val="24"/>
          <w:szCs w:val="24"/>
        </w:rPr>
        <w:t>Head Circumference standard deviation score over the first 8 weeks of life according to gestational age at birth.</w:t>
      </w:r>
      <w:bookmarkEnd w:id="117"/>
      <w:r w:rsidR="00FB344C" w:rsidRPr="00FC3AB4">
        <w:rPr>
          <w:b w:val="0"/>
          <w:sz w:val="24"/>
          <w:szCs w:val="24"/>
        </w:rPr>
        <w:t xml:space="preserve"> </w:t>
      </w:r>
    </w:p>
    <w:p w14:paraId="4986E5B9" w14:textId="77777777" w:rsidR="00D64CC3" w:rsidRDefault="00D64CC3" w:rsidP="00D64CC3"/>
    <w:p w14:paraId="5727CFA9" w14:textId="77777777" w:rsidR="00D64CC3" w:rsidRDefault="00D64CC3" w:rsidP="00D64CC3"/>
    <w:p w14:paraId="2D565DFD" w14:textId="77777777" w:rsidR="00D64CC3" w:rsidRDefault="00D64CC3" w:rsidP="00D64CC3"/>
    <w:p w14:paraId="65607359" w14:textId="77777777" w:rsidR="00D64CC3" w:rsidRDefault="00D64CC3" w:rsidP="00D64CC3"/>
    <w:p w14:paraId="4035FF43" w14:textId="77777777" w:rsidR="00D64CC3" w:rsidRDefault="00D64CC3" w:rsidP="00D64CC3"/>
    <w:p w14:paraId="728E96B0" w14:textId="77777777" w:rsidR="00D64CC3" w:rsidRDefault="00D64CC3" w:rsidP="00D64CC3"/>
    <w:p w14:paraId="6337C69C" w14:textId="77777777" w:rsidR="00D64CC3" w:rsidRDefault="00D64CC3" w:rsidP="00D64CC3"/>
    <w:p w14:paraId="6DCB456E" w14:textId="77777777" w:rsidR="00D64CC3" w:rsidRDefault="00D64CC3" w:rsidP="00D64CC3"/>
    <w:p w14:paraId="2A338958" w14:textId="77777777" w:rsidR="00D64CC3" w:rsidRDefault="00D64CC3" w:rsidP="00ED49C7">
      <w:pPr>
        <w:spacing w:line="480" w:lineRule="auto"/>
      </w:pPr>
      <w:r>
        <w:br w:type="page"/>
        <w:t>Additional more detailed data on the cohort</w:t>
      </w:r>
      <w:r w:rsidR="008B5081">
        <w:t>’</w:t>
      </w:r>
      <w:r>
        <w:t xml:space="preserve">s size at birth, size at 1 year and size age 5 years is presented in the Appendix. Figures 17, 18 and 19 show scatterplots of weight standard deviation score at birth, 1 year and 5 years plotted against gestational age at birth. Figures 20, 21 and 22 </w:t>
      </w:r>
      <w:r w:rsidR="00ED49C7">
        <w:t>show scatterplots of length and height standard deviation score at birth, 1 year and 5 years plotted against gestational age at birth. Figures 23 and 24 show scatterplots of head circumference standard deviation score at birth and 5 years plotted against gestational age at birth.</w:t>
      </w:r>
    </w:p>
    <w:p w14:paraId="1628BC87" w14:textId="77777777" w:rsidR="00ED49C7" w:rsidRPr="00D64CC3" w:rsidRDefault="00ED49C7" w:rsidP="00ED49C7">
      <w:pPr>
        <w:spacing w:line="480" w:lineRule="auto"/>
        <w:sectPr w:rsidR="00ED49C7" w:rsidRPr="00D64CC3" w:rsidSect="00AF12A7">
          <w:headerReference w:type="default" r:id="rId40"/>
          <w:pgSz w:w="11907" w:h="16840"/>
          <w:pgMar w:top="1440" w:right="1797" w:bottom="1440" w:left="2268" w:header="720" w:footer="720" w:gutter="0"/>
          <w:paperSrc w:first="92" w:other="92"/>
          <w:pgBorders>
            <w:top w:val="single" w:sz="4" w:space="20" w:color="auto"/>
            <w:bottom w:val="single" w:sz="4" w:space="12" w:color="auto"/>
          </w:pgBorders>
          <w:cols w:space="720"/>
        </w:sectPr>
      </w:pPr>
      <w:r>
        <w:t xml:space="preserve">Data is also shown grouped according to gestational age at birth </w:t>
      </w:r>
      <w:r w:rsidRPr="00ED49C7">
        <w:t xml:space="preserve">(23-26 weeks, 27-30 weeks, 30-34 weeks, 34 – 37 weeks and  </w:t>
      </w:r>
      <w:r>
        <w:t>t</w:t>
      </w:r>
      <w:r w:rsidRPr="00ED49C7">
        <w:t>erm)</w:t>
      </w:r>
      <w:r>
        <w:t>. Weight standard deviation score at birth, 1 year and 5 years is shown in figures 25, 26 and 27. Length and height standard deviation score at birth, 1 year and 5 years is shown in figures 28, 29 and 30. Head circumference standard deviation score at birth and 5 years is shown in figures 31 and 32.</w:t>
      </w:r>
    </w:p>
    <w:p w14:paraId="33D54C6D" w14:textId="77777777" w:rsidR="00FB344C" w:rsidRDefault="00FB344C" w:rsidP="00FB344C">
      <w:pPr>
        <w:pStyle w:val="MDHeading1"/>
        <w:spacing w:line="480" w:lineRule="auto"/>
      </w:pPr>
      <w:bookmarkStart w:id="118" w:name="_Toc161096877"/>
      <w:r>
        <w:t>Chapter 5: Prematurity, Antenatal Events and Blood Pressure, Glucose Homeostasis and Lipids aged 5 years.</w:t>
      </w:r>
      <w:bookmarkEnd w:id="118"/>
    </w:p>
    <w:p w14:paraId="18E1D315" w14:textId="77777777" w:rsidR="00FB344C" w:rsidRDefault="00FB344C" w:rsidP="00FB344C">
      <w:pPr>
        <w:spacing w:line="480" w:lineRule="auto"/>
      </w:pPr>
    </w:p>
    <w:p w14:paraId="2A6B8C2B" w14:textId="77777777" w:rsidR="00FB344C" w:rsidRDefault="00FB344C" w:rsidP="00FB344C">
      <w:pPr>
        <w:spacing w:line="480" w:lineRule="auto"/>
      </w:pPr>
      <w:r>
        <w:t>One of the key objectives of the study was to examine the effects of prematurity on blood pressure, glucose metabolism and lipids at five years of age</w:t>
      </w:r>
    </w:p>
    <w:p w14:paraId="7AED28A8" w14:textId="77777777" w:rsidR="00FB344C" w:rsidRDefault="00FB344C" w:rsidP="00FB344C">
      <w:pPr>
        <w:spacing w:line="480" w:lineRule="auto"/>
      </w:pPr>
    </w:p>
    <w:p w14:paraId="773DA977" w14:textId="77777777" w:rsidR="00FB344C" w:rsidRDefault="00FB344C" w:rsidP="00FB344C">
      <w:pPr>
        <w:pStyle w:val="MDHeading2"/>
        <w:spacing w:line="480" w:lineRule="auto"/>
      </w:pPr>
      <w:bookmarkStart w:id="119" w:name="_Toc161096878"/>
      <w:r>
        <w:t>5.1</w:t>
      </w:r>
      <w:r>
        <w:tab/>
        <w:t>Blood Pressure – relationship with current size, prematurity and antenatal intervention</w:t>
      </w:r>
      <w:bookmarkEnd w:id="119"/>
    </w:p>
    <w:p w14:paraId="139B44ED" w14:textId="77777777" w:rsidR="00FB344C" w:rsidRDefault="00FB344C" w:rsidP="00FB344C">
      <w:pPr>
        <w:spacing w:line="480" w:lineRule="auto"/>
      </w:pPr>
      <w:r>
        <w:t>As would be</w:t>
      </w:r>
      <w:r w:rsidR="0026785D">
        <w:t xml:space="preserve"> </w:t>
      </w:r>
      <w:r>
        <w:t xml:space="preserve">expected systolic, diastolic and mean blood pressure were all positively correlated with current height, weight and BMI.  Higher blood pressure was also positively associated with increasing adiposity. Resting heart rate was inversely related to height.  There was no correlation between heart rate and weight, BMI and percentage body fat (see Table 5). There was no relationship between gender and blood pressure or resting heart rate.  </w:t>
      </w:r>
    </w:p>
    <w:p w14:paraId="46AFF3F7" w14:textId="77777777" w:rsidR="00FB344C" w:rsidRDefault="00FB344C"/>
    <w:p w14:paraId="672F2996" w14:textId="77777777" w:rsidR="00FB344C" w:rsidRDefault="00FB344C" w:rsidP="00FB344C">
      <w:pPr>
        <w:spacing w:line="480" w:lineRule="auto"/>
      </w:pPr>
      <w:r>
        <w:t xml:space="preserve">The most important relationships were those between blood pressure, resting heart rate, gestational age at birth and the administration of antenatal glucocorticoid steroids (see Table 6).  Systolic, diastolic, mean blood pressure and </w:t>
      </w:r>
      <w:r w:rsidR="00667D09">
        <w:t xml:space="preserve">a higher </w:t>
      </w:r>
      <w:r>
        <w:t xml:space="preserve">resting heart rate were all significantly inversely correlated to gestational age at birth. The more preterm the infant the higher the blood pressure and </w:t>
      </w:r>
      <w:r w:rsidR="00667D09">
        <w:t xml:space="preserve">the higher the </w:t>
      </w:r>
      <w:r w:rsidR="00C55206">
        <w:t>resting heart rate (see Figure 10</w:t>
      </w:r>
      <w:r>
        <w:t>). As preterm infants were also smaller and lighter this inverse relationship was strengthened if the data were controlled for current size (height and weight). Prior to correction for current height and weight the correlation between systolic blood pressure and gestation was r = -0.29 (p &lt;0.0001) and after correction r = -0.37 (p &lt; 0.0001). The administration of antenatal steroids was positively correlated with systolic blood pressure, mean blood pressure and resting heart rate (see Table 7). Those infants who received antenatal steroids had higher blood pressure age 5 years. The number of courses doses of antenatal steroids given prior to delivery also correlated with a systolic blood pressure and resting heart rate. The use of postnatal steroids was not significantly related to blood pressure but was related to resting heart rate</w:t>
      </w:r>
      <w:r w:rsidR="00667D09">
        <w:t xml:space="preserve"> with those who received post natal steroids having a higher resting heart rate</w:t>
      </w:r>
      <w:r>
        <w:t>. However antenatal and postnatal steroid use are all related to the degree of prematurity.</w:t>
      </w:r>
      <w:r>
        <w:rPr>
          <w:i/>
        </w:rPr>
        <w:t xml:space="preserve"> </w:t>
      </w:r>
      <w:r>
        <w:t>The positive relationship between systolic blood pressure and the use of antenatal steroids remained statistically significant having controlled for current size and gestation</w:t>
      </w:r>
      <w:r w:rsidR="00667D09">
        <w:t>al age at birth</w:t>
      </w:r>
      <w:r>
        <w:t>. The relationship with the number doses received and postnatal steroids was no longer apparent.</w:t>
      </w:r>
    </w:p>
    <w:p w14:paraId="175B5E0D" w14:textId="77777777" w:rsidR="00FB344C" w:rsidRDefault="00FB344C" w:rsidP="00FB344C">
      <w:pPr>
        <w:spacing w:line="480" w:lineRule="auto"/>
        <w:rPr>
          <w:i/>
        </w:rPr>
      </w:pPr>
      <w:r>
        <w:t xml:space="preserve">The strongest relationship was </w:t>
      </w:r>
      <w:r w:rsidR="00667D09">
        <w:t xml:space="preserve">between blood pressure, heart rate and </w:t>
      </w:r>
      <w:r>
        <w:t>gestational age</w:t>
      </w:r>
      <w:r w:rsidR="00667D09">
        <w:t>. But s</w:t>
      </w:r>
      <w:r>
        <w:t xml:space="preserve">ystolic blood pressure, diastolic blood pressure and resting heart rate were also </w:t>
      </w:r>
      <w:r w:rsidR="00667D09">
        <w:t xml:space="preserve">initially appeared to be </w:t>
      </w:r>
      <w:r>
        <w:t xml:space="preserve">associated with a number of other variables. These included, a history of maternal pregnancy induced hypertension, birthweight, birth weight SDS, ponderal index and body mass index at birth and CRIB score (a measure of illness severity in the neonatal period) </w:t>
      </w:r>
      <w:r w:rsidR="001A5B8C">
        <w:fldChar w:fldCharType="begin"/>
      </w:r>
      <w:r w:rsidR="001A5B8C">
        <w:instrText xml:space="preserve"> ADDIN REFMGR.CITE &lt;Refman&gt;&lt;Cite&gt;&lt;Author&gt;The International Neonatal Network&lt;/Author&gt;&lt;Year&gt;1993&lt;/Year&gt;&lt;RecNum&gt;683&lt;/RecNum&gt;&lt;IDText&gt;The CRIB (clinical risk index for babies) score: a tool for assessing initial neonatal risk and comparing performance of neonatal intensive care units.&lt;/IDText&gt;&lt;MDL Ref_Type="Journal"&gt;&lt;Ref_Type&gt;Journal&lt;/Ref_Type&gt;&lt;Ref_ID&gt;683&lt;/Ref_ID&gt;&lt;Title_Primary&gt;The CRIB (clinical risk index for babies) score: a tool for assessing initial neonatal risk and comparing performance of neonatal intensive care units.&lt;/Title_Primary&gt;&lt;Authors_Primary&gt;The International Neonatal Network&lt;/Authors_Primary&gt;&lt;Date_Primary&gt;1993/7/24&lt;/Date_Primary&gt;&lt;Keywords&gt;93316714&lt;/Keywords&gt;&lt;Keywords&gt;congenital&lt;/Keywords&gt;&lt;Keywords&gt;Gestational Age&lt;/Keywords&gt;&lt;Keywords&gt;Infant&lt;/Keywords&gt;&lt;Keywords&gt;mortality&lt;/Keywords&gt;&lt;Keywords&gt;Odds Ratio&lt;/Keywords&gt;&lt;Keywords&gt;Risk&lt;/Keywords&gt;&lt;Reprint&gt;Not in File&lt;/Reprint&gt;&lt;Start_Page&gt;193&lt;/Start_Page&gt;&lt;End_Page&gt;198&lt;/End_Page&gt;&lt;Periodical&gt;Lancet.&lt;/Periodical&gt;&lt;Volume&gt;342&lt;/Volume&gt;&lt;Issue&gt;8865&lt;/Issue&gt;&lt;ZZ_JournalFull&gt;&lt;f name="System"&gt;Lancet.&lt;/f&gt;&lt;/ZZ_JournalFull&gt;&lt;ZZ_WorkformID&gt;1&lt;/ZZ_WorkformID&gt;&lt;/MDL&gt;&lt;/Cite&gt;&lt;/Refman&gt;</w:instrText>
      </w:r>
      <w:r w:rsidR="001A5B8C">
        <w:fldChar w:fldCharType="separate"/>
      </w:r>
      <w:r w:rsidR="001A5B8C">
        <w:t>(The International Neonatal Network 1993)</w:t>
      </w:r>
      <w:r w:rsidR="001A5B8C">
        <w:fldChar w:fldCharType="end"/>
      </w:r>
      <w:r w:rsidR="00F05C39">
        <w:t xml:space="preserve">.  </w:t>
      </w:r>
      <w:r>
        <w:t>However gestation is an important confounder for all these variables as they are often dependant on each other. When gestational age was controlled for the relationships disappeared except for the relationship between maternal eclampsia and resting heart rate.</w:t>
      </w:r>
    </w:p>
    <w:p w14:paraId="2733C42F" w14:textId="77777777" w:rsidR="00FB344C" w:rsidRDefault="00FB344C" w:rsidP="00FB344C">
      <w:pPr>
        <w:spacing w:line="480" w:lineRule="auto"/>
      </w:pPr>
      <w:r>
        <w:t xml:space="preserve">There was no correlation between a family history of hypertension or diabetes and later blood pressure or resting heart rate. There was no relationship between multiple pregnancy (i.e. twins or triplets) and blood pressure but there was a positive correlation with resting heart rate. </w:t>
      </w:r>
    </w:p>
    <w:p w14:paraId="07FA000A" w14:textId="77777777" w:rsidR="00FB344C" w:rsidRDefault="00FB344C" w:rsidP="00FB344C">
      <w:pPr>
        <w:spacing w:line="480" w:lineRule="auto"/>
      </w:pPr>
    </w:p>
    <w:p w14:paraId="1CE0459E" w14:textId="77777777" w:rsidR="00FB344C" w:rsidRDefault="00FB344C" w:rsidP="00FB344C">
      <w:pPr>
        <w:spacing w:line="480" w:lineRule="auto"/>
      </w:pPr>
      <w:r>
        <w:t>Given the complexity of the data and the dependence of many variables upon other variables, stepwise multiple regression models were constructed to examine the most important predictors of blood pressure and heart rate. Variables included in the models were gestation, current height and weight SDS, birth length height and weight SDS, gender, multiple pregnancy, antenatal steroids, postnatal steroids, maternal eclampsia and CRIB score. Systolic blood pressure was predicted by gestational age at birth, administration of antenatal steroids, low birth weight SDS and weight SDS age 5 years ( r</w:t>
      </w:r>
      <w:r>
        <w:rPr>
          <w:vertAlign w:val="superscript"/>
        </w:rPr>
        <w:t>2</w:t>
      </w:r>
      <w:r>
        <w:t xml:space="preserve">  = 0.27). Diastolic blood pressure was predicted by weight SDS age 5 years and a history of maternal pregnancy induced hypertension. Gestational age and weight SDS age 5 years ( r</w:t>
      </w:r>
      <w:r>
        <w:rPr>
          <w:vertAlign w:val="superscript"/>
        </w:rPr>
        <w:t>2</w:t>
      </w:r>
      <w:r>
        <w:t xml:space="preserve"> = 0.08) predicted mean blood pressure. Gender, being born following a multiple pregnancy and the CRIB score were not significant factors in any of the models. </w:t>
      </w:r>
    </w:p>
    <w:p w14:paraId="62DB8AE6" w14:textId="77777777" w:rsidR="00FB344C" w:rsidRDefault="00FB344C" w:rsidP="00FB344C">
      <w:pPr>
        <w:spacing w:line="480" w:lineRule="auto"/>
      </w:pPr>
    </w:p>
    <w:p w14:paraId="1B6C84DB" w14:textId="77777777" w:rsidR="00FB344C" w:rsidRDefault="00FB344C" w:rsidP="00FB344C">
      <w:pPr>
        <w:spacing w:line="480" w:lineRule="auto"/>
      </w:pPr>
      <w:r>
        <w:t>Regression models therefore suggested that prematurity, having received antenatal steroids, low birthweight for gestation, high current weight and maternal preeclampsia were most important in determining subsequent blood pressure and heart rate. Of these variables gestation was the most important predictor in the models.</w:t>
      </w:r>
      <w:r w:rsidR="00DC499F">
        <w:t xml:space="preserve"> Systolic blood pressure was almost 7mmHg higher in those born before 30 weeks compared to term controls. Based on the slope of the regression line describing the relationship between systolic blood pressure and gestation each week of prematurity increased systolic blood pressure by 0.5mmHg</w:t>
      </w:r>
    </w:p>
    <w:p w14:paraId="2D317D3B" w14:textId="77777777" w:rsidR="00FB344C" w:rsidRDefault="00FB344C" w:rsidP="00FB344C">
      <w:pPr>
        <w:pStyle w:val="Caption"/>
        <w:spacing w:line="480" w:lineRule="auto"/>
        <w:rPr>
          <w:sz w:val="24"/>
          <w:szCs w:val="24"/>
        </w:rPr>
      </w:pPr>
      <w:r>
        <w:rPr>
          <w:sz w:val="24"/>
          <w:szCs w:val="24"/>
        </w:rPr>
        <w:br w:type="page"/>
      </w:r>
    </w:p>
    <w:p w14:paraId="5E9E18B3" w14:textId="77777777" w:rsidR="00FB344C" w:rsidRPr="00510CB4" w:rsidRDefault="00FB344C" w:rsidP="00FB344C">
      <w:pPr>
        <w:pStyle w:val="Caption"/>
        <w:spacing w:line="480" w:lineRule="auto"/>
        <w:rPr>
          <w:b w:val="0"/>
          <w:sz w:val="24"/>
          <w:szCs w:val="24"/>
        </w:rPr>
      </w:pPr>
      <w:bookmarkStart w:id="120" w:name="_Toc133587019"/>
      <w:r w:rsidRPr="00510CB4">
        <w:rPr>
          <w:sz w:val="24"/>
          <w:szCs w:val="24"/>
        </w:rPr>
        <w:t xml:space="preserve">Table </w:t>
      </w:r>
      <w:r w:rsidRPr="00510CB4">
        <w:rPr>
          <w:sz w:val="24"/>
          <w:szCs w:val="24"/>
        </w:rPr>
        <w:fldChar w:fldCharType="begin"/>
      </w:r>
      <w:r w:rsidRPr="00510CB4">
        <w:rPr>
          <w:sz w:val="24"/>
          <w:szCs w:val="24"/>
        </w:rPr>
        <w:instrText xml:space="preserve"> SEQ Table \* ARABIC </w:instrText>
      </w:r>
      <w:r w:rsidRPr="00510CB4">
        <w:rPr>
          <w:sz w:val="24"/>
          <w:szCs w:val="24"/>
        </w:rPr>
        <w:fldChar w:fldCharType="separate"/>
      </w:r>
      <w:r w:rsidR="00C960FD">
        <w:rPr>
          <w:noProof/>
          <w:sz w:val="24"/>
          <w:szCs w:val="24"/>
        </w:rPr>
        <w:t>5</w:t>
      </w:r>
      <w:r w:rsidRPr="00510CB4">
        <w:rPr>
          <w:sz w:val="24"/>
          <w:szCs w:val="24"/>
        </w:rPr>
        <w:fldChar w:fldCharType="end"/>
      </w:r>
      <w:r w:rsidRPr="00510CB4">
        <w:rPr>
          <w:sz w:val="24"/>
          <w:szCs w:val="24"/>
        </w:rPr>
        <w:t xml:space="preserve">.  </w:t>
      </w:r>
      <w:r w:rsidRPr="00510CB4">
        <w:rPr>
          <w:b w:val="0"/>
          <w:sz w:val="24"/>
          <w:szCs w:val="24"/>
        </w:rPr>
        <w:t>The relationship between current height, weight, BMI and adiposity and blood pressure &amp; resting heart rate. (Pearson correlation</w:t>
      </w:r>
      <w:r>
        <w:rPr>
          <w:b w:val="0"/>
          <w:sz w:val="24"/>
          <w:szCs w:val="24"/>
        </w:rPr>
        <w:t xml:space="preserve"> coefficient</w:t>
      </w:r>
      <w:r w:rsidRPr="00510CB4">
        <w:rPr>
          <w:b w:val="0"/>
          <w:sz w:val="24"/>
          <w:szCs w:val="24"/>
        </w:rPr>
        <w:t>)</w:t>
      </w:r>
      <w:bookmarkEnd w:id="120"/>
    </w:p>
    <w:p w14:paraId="722663D1" w14:textId="77777777" w:rsidR="00FB344C" w:rsidRDefault="00FB344C">
      <w:pPr>
        <w:rPr>
          <w:b/>
          <w:u w:val="single"/>
        </w:rPr>
      </w:pPr>
    </w:p>
    <w:p w14:paraId="45D02C21" w14:textId="77777777" w:rsidR="00FB344C" w:rsidRDefault="00FB344C">
      <w:pPr>
        <w:rPr>
          <w:b/>
          <w:u w:val="single"/>
        </w:rPr>
      </w:pPr>
    </w:p>
    <w:tbl>
      <w:tblPr>
        <w:tblW w:w="0" w:type="auto"/>
        <w:tblLayout w:type="fixed"/>
        <w:tblCellMar>
          <w:left w:w="30" w:type="dxa"/>
          <w:right w:w="30" w:type="dxa"/>
        </w:tblCellMar>
        <w:tblLook w:val="0000" w:firstRow="0" w:lastRow="0" w:firstColumn="0" w:lastColumn="0" w:noHBand="0" w:noVBand="0"/>
      </w:tblPr>
      <w:tblGrid>
        <w:gridCol w:w="1448"/>
        <w:gridCol w:w="850"/>
        <w:gridCol w:w="851"/>
        <w:gridCol w:w="850"/>
        <w:gridCol w:w="851"/>
        <w:gridCol w:w="992"/>
        <w:gridCol w:w="851"/>
        <w:gridCol w:w="850"/>
        <w:gridCol w:w="992"/>
      </w:tblGrid>
      <w:tr w:rsidR="00FB344C" w14:paraId="60A1EA95" w14:textId="77777777">
        <w:trPr>
          <w:trHeight w:val="250"/>
        </w:trPr>
        <w:tc>
          <w:tcPr>
            <w:tcW w:w="1448" w:type="dxa"/>
          </w:tcPr>
          <w:p w14:paraId="5E39DAB5" w14:textId="77777777" w:rsidR="00FB344C" w:rsidRDefault="00FB344C">
            <w:pPr>
              <w:spacing w:before="120" w:after="120"/>
              <w:jc w:val="right"/>
              <w:rPr>
                <w:snapToGrid w:val="0"/>
                <w:color w:val="000000"/>
                <w:lang w:eastAsia="en-US"/>
              </w:rPr>
            </w:pPr>
          </w:p>
        </w:tc>
        <w:tc>
          <w:tcPr>
            <w:tcW w:w="1701" w:type="dxa"/>
            <w:gridSpan w:val="2"/>
            <w:tcBorders>
              <w:left w:val="single" w:sz="2" w:space="0" w:color="000000"/>
              <w:right w:val="single" w:sz="2" w:space="0" w:color="000000"/>
            </w:tcBorders>
          </w:tcPr>
          <w:p w14:paraId="6C884118" w14:textId="77777777" w:rsidR="00FB344C" w:rsidRDefault="00FB344C">
            <w:pPr>
              <w:spacing w:before="120" w:after="120"/>
              <w:jc w:val="center"/>
              <w:rPr>
                <w:snapToGrid w:val="0"/>
                <w:color w:val="000000"/>
                <w:lang w:eastAsia="en-US"/>
              </w:rPr>
            </w:pPr>
            <w:r>
              <w:rPr>
                <w:snapToGrid w:val="0"/>
                <w:color w:val="000000"/>
                <w:lang w:eastAsia="en-US"/>
              </w:rPr>
              <w:t>Systolic Blood Pressure</w:t>
            </w:r>
          </w:p>
        </w:tc>
        <w:tc>
          <w:tcPr>
            <w:tcW w:w="1701" w:type="dxa"/>
            <w:gridSpan w:val="2"/>
            <w:tcBorders>
              <w:left w:val="nil"/>
            </w:tcBorders>
          </w:tcPr>
          <w:p w14:paraId="423632C6" w14:textId="77777777" w:rsidR="00FB344C" w:rsidRDefault="00FB344C">
            <w:pPr>
              <w:spacing w:before="120" w:after="120"/>
              <w:jc w:val="center"/>
              <w:rPr>
                <w:snapToGrid w:val="0"/>
                <w:color w:val="000000"/>
                <w:lang w:eastAsia="en-US"/>
              </w:rPr>
            </w:pPr>
            <w:r>
              <w:rPr>
                <w:snapToGrid w:val="0"/>
                <w:color w:val="000000"/>
                <w:lang w:eastAsia="en-US"/>
              </w:rPr>
              <w:t>Diastolic Blood Pressure</w:t>
            </w:r>
          </w:p>
        </w:tc>
        <w:tc>
          <w:tcPr>
            <w:tcW w:w="1843" w:type="dxa"/>
            <w:gridSpan w:val="2"/>
            <w:tcBorders>
              <w:left w:val="single" w:sz="2" w:space="0" w:color="000000"/>
              <w:right w:val="single" w:sz="2" w:space="0" w:color="000000"/>
            </w:tcBorders>
          </w:tcPr>
          <w:p w14:paraId="3446B5EA" w14:textId="77777777" w:rsidR="00FB344C" w:rsidRDefault="00FB344C">
            <w:pPr>
              <w:spacing w:before="120" w:after="120"/>
              <w:jc w:val="center"/>
              <w:rPr>
                <w:snapToGrid w:val="0"/>
                <w:color w:val="000000"/>
                <w:lang w:eastAsia="en-US"/>
              </w:rPr>
            </w:pPr>
            <w:r>
              <w:rPr>
                <w:snapToGrid w:val="0"/>
                <w:color w:val="000000"/>
                <w:lang w:eastAsia="en-US"/>
              </w:rPr>
              <w:t>Mean Blood Pressure</w:t>
            </w:r>
          </w:p>
        </w:tc>
        <w:tc>
          <w:tcPr>
            <w:tcW w:w="1842" w:type="dxa"/>
            <w:gridSpan w:val="2"/>
            <w:tcBorders>
              <w:left w:val="nil"/>
            </w:tcBorders>
          </w:tcPr>
          <w:p w14:paraId="17BD9FA3" w14:textId="77777777" w:rsidR="00FB344C" w:rsidRDefault="00FB344C">
            <w:pPr>
              <w:spacing w:before="120" w:after="120"/>
              <w:jc w:val="center"/>
              <w:rPr>
                <w:snapToGrid w:val="0"/>
                <w:color w:val="000000"/>
                <w:lang w:eastAsia="en-US"/>
              </w:rPr>
            </w:pPr>
            <w:r>
              <w:rPr>
                <w:snapToGrid w:val="0"/>
                <w:color w:val="000000"/>
                <w:lang w:eastAsia="en-US"/>
              </w:rPr>
              <w:t>Resting Heart Rate</w:t>
            </w:r>
          </w:p>
        </w:tc>
      </w:tr>
      <w:tr w:rsidR="00FB344C" w14:paraId="0944ACF2" w14:textId="77777777">
        <w:trPr>
          <w:trHeight w:val="250"/>
        </w:trPr>
        <w:tc>
          <w:tcPr>
            <w:tcW w:w="1448" w:type="dxa"/>
            <w:tcBorders>
              <w:bottom w:val="single" w:sz="2" w:space="0" w:color="000000"/>
            </w:tcBorders>
          </w:tcPr>
          <w:p w14:paraId="3EB14313" w14:textId="77777777" w:rsidR="00FB344C" w:rsidRDefault="00FB344C">
            <w:pPr>
              <w:spacing w:before="120" w:after="120"/>
              <w:jc w:val="right"/>
              <w:rPr>
                <w:snapToGrid w:val="0"/>
                <w:color w:val="000000"/>
                <w:lang w:eastAsia="en-US"/>
              </w:rPr>
            </w:pPr>
          </w:p>
        </w:tc>
        <w:tc>
          <w:tcPr>
            <w:tcW w:w="850" w:type="dxa"/>
            <w:tcBorders>
              <w:left w:val="single" w:sz="2" w:space="0" w:color="000000"/>
              <w:bottom w:val="single" w:sz="2" w:space="0" w:color="000000"/>
            </w:tcBorders>
          </w:tcPr>
          <w:p w14:paraId="31670DC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right w:val="single" w:sz="2" w:space="0" w:color="000000"/>
            </w:tcBorders>
          </w:tcPr>
          <w:p w14:paraId="5988C8B6"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6F88CF26"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tcBorders>
          </w:tcPr>
          <w:p w14:paraId="6E7FC742"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92" w:type="dxa"/>
            <w:tcBorders>
              <w:left w:val="single" w:sz="2" w:space="0" w:color="000000"/>
              <w:bottom w:val="single" w:sz="2" w:space="0" w:color="000000"/>
            </w:tcBorders>
          </w:tcPr>
          <w:p w14:paraId="370C22E4"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51" w:type="dxa"/>
            <w:tcBorders>
              <w:bottom w:val="single" w:sz="2" w:space="0" w:color="000000"/>
              <w:right w:val="single" w:sz="2" w:space="0" w:color="000000"/>
            </w:tcBorders>
          </w:tcPr>
          <w:p w14:paraId="67A35EAA"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017397CC"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92" w:type="dxa"/>
            <w:tcBorders>
              <w:bottom w:val="single" w:sz="2" w:space="0" w:color="000000"/>
            </w:tcBorders>
          </w:tcPr>
          <w:p w14:paraId="4A932023"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2D9AF7BD" w14:textId="77777777">
        <w:trPr>
          <w:trHeight w:val="250"/>
        </w:trPr>
        <w:tc>
          <w:tcPr>
            <w:tcW w:w="1448" w:type="dxa"/>
          </w:tcPr>
          <w:p w14:paraId="2AAB70C5" w14:textId="77777777" w:rsidR="00FB344C" w:rsidRDefault="00FB344C">
            <w:pPr>
              <w:spacing w:before="120" w:after="120"/>
              <w:jc w:val="center"/>
              <w:rPr>
                <w:snapToGrid w:val="0"/>
                <w:color w:val="000000"/>
                <w:lang w:eastAsia="en-US"/>
              </w:rPr>
            </w:pPr>
            <w:r>
              <w:rPr>
                <w:snapToGrid w:val="0"/>
                <w:color w:val="000000"/>
                <w:lang w:eastAsia="en-US"/>
              </w:rPr>
              <w:t>Height</w:t>
            </w:r>
          </w:p>
        </w:tc>
        <w:tc>
          <w:tcPr>
            <w:tcW w:w="850" w:type="dxa"/>
            <w:tcBorders>
              <w:left w:val="single" w:sz="2" w:space="0" w:color="000000"/>
            </w:tcBorders>
          </w:tcPr>
          <w:p w14:paraId="0E11F988"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0.157</w:t>
            </w:r>
          </w:p>
        </w:tc>
        <w:tc>
          <w:tcPr>
            <w:tcW w:w="851" w:type="dxa"/>
            <w:tcBorders>
              <w:right w:val="single" w:sz="2" w:space="0" w:color="000000"/>
            </w:tcBorders>
          </w:tcPr>
          <w:p w14:paraId="629E8037"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0.05</w:t>
            </w:r>
          </w:p>
        </w:tc>
        <w:tc>
          <w:tcPr>
            <w:tcW w:w="850" w:type="dxa"/>
            <w:tcBorders>
              <w:left w:val="nil"/>
            </w:tcBorders>
          </w:tcPr>
          <w:p w14:paraId="75A9A574"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0.179</w:t>
            </w:r>
          </w:p>
        </w:tc>
        <w:tc>
          <w:tcPr>
            <w:tcW w:w="851" w:type="dxa"/>
          </w:tcPr>
          <w:p w14:paraId="083D4D6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0.026</w:t>
            </w:r>
          </w:p>
        </w:tc>
        <w:tc>
          <w:tcPr>
            <w:tcW w:w="992" w:type="dxa"/>
            <w:tcBorders>
              <w:left w:val="single" w:sz="2" w:space="0" w:color="000000"/>
            </w:tcBorders>
          </w:tcPr>
          <w:p w14:paraId="32D012DC" w14:textId="77777777" w:rsidR="00FB344C" w:rsidRDefault="00FB344C">
            <w:pPr>
              <w:spacing w:before="120" w:after="120"/>
              <w:jc w:val="center"/>
              <w:rPr>
                <w:snapToGrid w:val="0"/>
                <w:color w:val="000000"/>
                <w:lang w:eastAsia="en-US"/>
              </w:rPr>
            </w:pPr>
            <w:r>
              <w:rPr>
                <w:snapToGrid w:val="0"/>
                <w:color w:val="000000"/>
                <w:lang w:eastAsia="en-US"/>
              </w:rPr>
              <w:t>0.110</w:t>
            </w:r>
          </w:p>
        </w:tc>
        <w:tc>
          <w:tcPr>
            <w:tcW w:w="851" w:type="dxa"/>
            <w:tcBorders>
              <w:right w:val="single" w:sz="2" w:space="0" w:color="000000"/>
            </w:tcBorders>
          </w:tcPr>
          <w:p w14:paraId="7370479A" w14:textId="77777777" w:rsidR="00FB344C" w:rsidRDefault="00FB344C">
            <w:pPr>
              <w:spacing w:before="120" w:after="120"/>
              <w:jc w:val="center"/>
              <w:rPr>
                <w:snapToGrid w:val="0"/>
                <w:color w:val="000000"/>
                <w:lang w:eastAsia="en-US"/>
              </w:rPr>
            </w:pPr>
            <w:r>
              <w:rPr>
                <w:snapToGrid w:val="0"/>
                <w:color w:val="000000"/>
                <w:lang w:eastAsia="en-US"/>
              </w:rPr>
              <w:t>0.174</w:t>
            </w:r>
          </w:p>
        </w:tc>
        <w:tc>
          <w:tcPr>
            <w:tcW w:w="850" w:type="dxa"/>
            <w:tcBorders>
              <w:left w:val="nil"/>
            </w:tcBorders>
          </w:tcPr>
          <w:p w14:paraId="3577DC4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-0.209</w:t>
            </w:r>
          </w:p>
        </w:tc>
        <w:tc>
          <w:tcPr>
            <w:tcW w:w="992" w:type="dxa"/>
          </w:tcPr>
          <w:p w14:paraId="524B4B7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0.009</w:t>
            </w:r>
          </w:p>
        </w:tc>
      </w:tr>
      <w:tr w:rsidR="00FB344C" w14:paraId="1AB9E004" w14:textId="77777777">
        <w:trPr>
          <w:trHeight w:val="250"/>
        </w:trPr>
        <w:tc>
          <w:tcPr>
            <w:tcW w:w="1448" w:type="dxa"/>
          </w:tcPr>
          <w:p w14:paraId="2D1EC988" w14:textId="77777777" w:rsidR="00FB344C" w:rsidRDefault="00FB344C">
            <w:pPr>
              <w:spacing w:before="120" w:after="120"/>
              <w:jc w:val="center"/>
              <w:rPr>
                <w:snapToGrid w:val="0"/>
                <w:color w:val="000000"/>
                <w:lang w:eastAsia="en-US"/>
              </w:rPr>
            </w:pPr>
            <w:r>
              <w:rPr>
                <w:snapToGrid w:val="0"/>
                <w:color w:val="000000"/>
                <w:lang w:eastAsia="en-US"/>
              </w:rPr>
              <w:t>Weight</w:t>
            </w:r>
          </w:p>
        </w:tc>
        <w:tc>
          <w:tcPr>
            <w:tcW w:w="850" w:type="dxa"/>
            <w:tcBorders>
              <w:left w:val="single" w:sz="2" w:space="0" w:color="000000"/>
            </w:tcBorders>
          </w:tcPr>
          <w:p w14:paraId="11261EE8"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0.269</w:t>
            </w:r>
          </w:p>
        </w:tc>
        <w:tc>
          <w:tcPr>
            <w:tcW w:w="851" w:type="dxa"/>
            <w:tcBorders>
              <w:right w:val="single" w:sz="2" w:space="0" w:color="000000"/>
            </w:tcBorders>
          </w:tcPr>
          <w:p w14:paraId="7E7C5C1B"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03E66FFF"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0.247</w:t>
            </w:r>
          </w:p>
        </w:tc>
        <w:tc>
          <w:tcPr>
            <w:tcW w:w="851" w:type="dxa"/>
          </w:tcPr>
          <w:p w14:paraId="3A634A9A"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0.002</w:t>
            </w:r>
          </w:p>
        </w:tc>
        <w:tc>
          <w:tcPr>
            <w:tcW w:w="992" w:type="dxa"/>
            <w:tcBorders>
              <w:left w:val="single" w:sz="2" w:space="0" w:color="000000"/>
            </w:tcBorders>
          </w:tcPr>
          <w:p w14:paraId="0E31BBEF"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0.210</w:t>
            </w:r>
          </w:p>
        </w:tc>
        <w:tc>
          <w:tcPr>
            <w:tcW w:w="851" w:type="dxa"/>
            <w:tcBorders>
              <w:right w:val="single" w:sz="2" w:space="0" w:color="000000"/>
            </w:tcBorders>
          </w:tcPr>
          <w:p w14:paraId="250365F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0.009</w:t>
            </w:r>
          </w:p>
        </w:tc>
        <w:tc>
          <w:tcPr>
            <w:tcW w:w="850" w:type="dxa"/>
            <w:tcBorders>
              <w:left w:val="nil"/>
            </w:tcBorders>
          </w:tcPr>
          <w:p w14:paraId="0E6B79AB" w14:textId="77777777" w:rsidR="00FB344C" w:rsidRDefault="00FB344C">
            <w:pPr>
              <w:spacing w:before="120" w:after="120"/>
              <w:jc w:val="center"/>
              <w:rPr>
                <w:snapToGrid w:val="0"/>
                <w:color w:val="000000"/>
                <w:lang w:eastAsia="en-US"/>
              </w:rPr>
            </w:pPr>
            <w:r>
              <w:rPr>
                <w:snapToGrid w:val="0"/>
                <w:color w:val="000000"/>
                <w:lang w:eastAsia="en-US"/>
              </w:rPr>
              <w:t>-0.132</w:t>
            </w:r>
          </w:p>
        </w:tc>
        <w:tc>
          <w:tcPr>
            <w:tcW w:w="992" w:type="dxa"/>
          </w:tcPr>
          <w:p w14:paraId="4C274CCB" w14:textId="77777777" w:rsidR="00FB344C" w:rsidRDefault="00FB344C">
            <w:pPr>
              <w:spacing w:before="120" w:after="120"/>
              <w:jc w:val="center"/>
              <w:rPr>
                <w:snapToGrid w:val="0"/>
                <w:color w:val="000000"/>
                <w:lang w:eastAsia="en-US"/>
              </w:rPr>
            </w:pPr>
            <w:r>
              <w:rPr>
                <w:snapToGrid w:val="0"/>
                <w:color w:val="000000"/>
                <w:lang w:eastAsia="en-US"/>
              </w:rPr>
              <w:t>0.100</w:t>
            </w:r>
          </w:p>
        </w:tc>
      </w:tr>
      <w:tr w:rsidR="00FB344C" w14:paraId="26225020" w14:textId="77777777">
        <w:trPr>
          <w:trHeight w:val="250"/>
        </w:trPr>
        <w:tc>
          <w:tcPr>
            <w:tcW w:w="1448" w:type="dxa"/>
          </w:tcPr>
          <w:p w14:paraId="67D3ABE1" w14:textId="77777777" w:rsidR="00FB344C" w:rsidRDefault="00FB344C">
            <w:pPr>
              <w:spacing w:before="120" w:after="120"/>
              <w:jc w:val="center"/>
              <w:rPr>
                <w:snapToGrid w:val="0"/>
                <w:color w:val="000000"/>
                <w:lang w:eastAsia="en-US"/>
              </w:rPr>
            </w:pPr>
            <w:r>
              <w:rPr>
                <w:snapToGrid w:val="0"/>
                <w:color w:val="000000"/>
                <w:lang w:eastAsia="en-US"/>
              </w:rPr>
              <w:t>BMI</w:t>
            </w:r>
          </w:p>
        </w:tc>
        <w:tc>
          <w:tcPr>
            <w:tcW w:w="850" w:type="dxa"/>
            <w:tcBorders>
              <w:left w:val="single" w:sz="2" w:space="0" w:color="000000"/>
            </w:tcBorders>
          </w:tcPr>
          <w:p w14:paraId="3E75B9F2"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0.258</w:t>
            </w:r>
          </w:p>
        </w:tc>
        <w:tc>
          <w:tcPr>
            <w:tcW w:w="851" w:type="dxa"/>
            <w:tcBorders>
              <w:right w:val="single" w:sz="2" w:space="0" w:color="000000"/>
            </w:tcBorders>
          </w:tcPr>
          <w:p w14:paraId="456B3F46"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3E672969"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0.198</w:t>
            </w:r>
          </w:p>
        </w:tc>
        <w:tc>
          <w:tcPr>
            <w:tcW w:w="851" w:type="dxa"/>
          </w:tcPr>
          <w:p w14:paraId="16AC77D7"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0.014</w:t>
            </w:r>
          </w:p>
        </w:tc>
        <w:tc>
          <w:tcPr>
            <w:tcW w:w="992" w:type="dxa"/>
            <w:tcBorders>
              <w:left w:val="single" w:sz="2" w:space="0" w:color="000000"/>
            </w:tcBorders>
          </w:tcPr>
          <w:p w14:paraId="717E2CA6"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0.221</w:t>
            </w:r>
          </w:p>
        </w:tc>
        <w:tc>
          <w:tcPr>
            <w:tcW w:w="851" w:type="dxa"/>
            <w:tcBorders>
              <w:right w:val="single" w:sz="2" w:space="0" w:color="000000"/>
            </w:tcBorders>
          </w:tcPr>
          <w:p w14:paraId="1083C954"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0.006</w:t>
            </w:r>
          </w:p>
        </w:tc>
        <w:tc>
          <w:tcPr>
            <w:tcW w:w="850" w:type="dxa"/>
            <w:tcBorders>
              <w:left w:val="nil"/>
            </w:tcBorders>
          </w:tcPr>
          <w:p w14:paraId="2ACF5A15" w14:textId="77777777" w:rsidR="00FB344C" w:rsidRDefault="00FB344C">
            <w:pPr>
              <w:spacing w:before="120" w:after="120"/>
              <w:jc w:val="center"/>
              <w:rPr>
                <w:snapToGrid w:val="0"/>
                <w:color w:val="000000"/>
                <w:lang w:eastAsia="en-US"/>
              </w:rPr>
            </w:pPr>
            <w:r>
              <w:rPr>
                <w:snapToGrid w:val="0"/>
                <w:color w:val="000000"/>
                <w:lang w:eastAsia="en-US"/>
              </w:rPr>
              <w:t>0.015</w:t>
            </w:r>
          </w:p>
        </w:tc>
        <w:tc>
          <w:tcPr>
            <w:tcW w:w="992" w:type="dxa"/>
          </w:tcPr>
          <w:p w14:paraId="6FBFA4CD" w14:textId="77777777" w:rsidR="00FB344C" w:rsidRDefault="00FB344C">
            <w:pPr>
              <w:spacing w:before="120" w:after="120"/>
              <w:jc w:val="center"/>
              <w:rPr>
                <w:snapToGrid w:val="0"/>
                <w:color w:val="000000"/>
                <w:lang w:eastAsia="en-US"/>
              </w:rPr>
            </w:pPr>
            <w:r>
              <w:rPr>
                <w:snapToGrid w:val="0"/>
                <w:color w:val="000000"/>
                <w:lang w:eastAsia="en-US"/>
              </w:rPr>
              <w:t>0.853</w:t>
            </w:r>
          </w:p>
        </w:tc>
      </w:tr>
      <w:tr w:rsidR="00FB344C" w14:paraId="3CFCED97" w14:textId="77777777">
        <w:trPr>
          <w:trHeight w:val="250"/>
        </w:trPr>
        <w:tc>
          <w:tcPr>
            <w:tcW w:w="1448" w:type="dxa"/>
          </w:tcPr>
          <w:p w14:paraId="0D6894A6" w14:textId="77777777" w:rsidR="00FB344C" w:rsidRDefault="00FB344C">
            <w:pPr>
              <w:spacing w:before="120" w:after="120"/>
              <w:jc w:val="center"/>
              <w:rPr>
                <w:snapToGrid w:val="0"/>
                <w:color w:val="000000"/>
                <w:lang w:eastAsia="en-US"/>
              </w:rPr>
            </w:pPr>
            <w:r>
              <w:rPr>
                <w:snapToGrid w:val="0"/>
                <w:color w:val="000000"/>
                <w:lang w:eastAsia="en-US"/>
              </w:rPr>
              <w:t>Height SDS</w:t>
            </w:r>
          </w:p>
        </w:tc>
        <w:tc>
          <w:tcPr>
            <w:tcW w:w="850" w:type="dxa"/>
            <w:tcBorders>
              <w:left w:val="single" w:sz="2" w:space="0" w:color="000000"/>
            </w:tcBorders>
          </w:tcPr>
          <w:p w14:paraId="001B608D"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0.255</w:t>
            </w:r>
          </w:p>
        </w:tc>
        <w:tc>
          <w:tcPr>
            <w:tcW w:w="851" w:type="dxa"/>
            <w:tcBorders>
              <w:right w:val="single" w:sz="2" w:space="0" w:color="000000"/>
            </w:tcBorders>
          </w:tcPr>
          <w:p w14:paraId="3553B633"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6781861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0.212</w:t>
            </w:r>
          </w:p>
        </w:tc>
        <w:tc>
          <w:tcPr>
            <w:tcW w:w="851" w:type="dxa"/>
          </w:tcPr>
          <w:p w14:paraId="6F02E89D"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0.008</w:t>
            </w:r>
          </w:p>
        </w:tc>
        <w:tc>
          <w:tcPr>
            <w:tcW w:w="992" w:type="dxa"/>
            <w:tcBorders>
              <w:left w:val="single" w:sz="2" w:space="0" w:color="000000"/>
            </w:tcBorders>
          </w:tcPr>
          <w:p w14:paraId="5DA2C652"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0.184</w:t>
            </w:r>
          </w:p>
        </w:tc>
        <w:tc>
          <w:tcPr>
            <w:tcW w:w="851" w:type="dxa"/>
            <w:tcBorders>
              <w:right w:val="single" w:sz="2" w:space="0" w:color="000000"/>
            </w:tcBorders>
          </w:tcPr>
          <w:p w14:paraId="489F1839"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0.022</w:t>
            </w:r>
          </w:p>
        </w:tc>
        <w:tc>
          <w:tcPr>
            <w:tcW w:w="850" w:type="dxa"/>
            <w:tcBorders>
              <w:left w:val="nil"/>
            </w:tcBorders>
          </w:tcPr>
          <w:p w14:paraId="1A7113C8" w14:textId="77777777" w:rsidR="00FB344C" w:rsidRDefault="00FB344C">
            <w:pPr>
              <w:spacing w:before="120" w:after="120"/>
              <w:jc w:val="center"/>
              <w:rPr>
                <w:snapToGrid w:val="0"/>
                <w:color w:val="000000"/>
                <w:lang w:eastAsia="en-US"/>
              </w:rPr>
            </w:pPr>
            <w:r>
              <w:rPr>
                <w:snapToGrid w:val="0"/>
                <w:color w:val="000000"/>
                <w:lang w:eastAsia="en-US"/>
              </w:rPr>
              <w:t>-0.148</w:t>
            </w:r>
          </w:p>
        </w:tc>
        <w:tc>
          <w:tcPr>
            <w:tcW w:w="992" w:type="dxa"/>
          </w:tcPr>
          <w:p w14:paraId="7F10A7A9" w14:textId="77777777" w:rsidR="00FB344C" w:rsidRDefault="00FB344C">
            <w:pPr>
              <w:spacing w:before="120" w:after="120"/>
              <w:jc w:val="center"/>
              <w:rPr>
                <w:snapToGrid w:val="0"/>
                <w:color w:val="000000"/>
                <w:lang w:eastAsia="en-US"/>
              </w:rPr>
            </w:pPr>
            <w:r>
              <w:rPr>
                <w:snapToGrid w:val="0"/>
                <w:color w:val="000000"/>
                <w:lang w:eastAsia="en-US"/>
              </w:rPr>
              <w:t>0.065</w:t>
            </w:r>
          </w:p>
        </w:tc>
      </w:tr>
      <w:tr w:rsidR="00FB344C" w14:paraId="4D630632" w14:textId="77777777">
        <w:trPr>
          <w:trHeight w:val="250"/>
        </w:trPr>
        <w:tc>
          <w:tcPr>
            <w:tcW w:w="1448" w:type="dxa"/>
          </w:tcPr>
          <w:p w14:paraId="4E33829C" w14:textId="77777777" w:rsidR="00FB344C" w:rsidRDefault="00FB344C">
            <w:pPr>
              <w:spacing w:before="120" w:after="120"/>
              <w:jc w:val="center"/>
              <w:rPr>
                <w:snapToGrid w:val="0"/>
                <w:color w:val="000000"/>
                <w:lang w:eastAsia="en-US"/>
              </w:rPr>
            </w:pPr>
            <w:r>
              <w:rPr>
                <w:snapToGrid w:val="0"/>
                <w:color w:val="000000"/>
                <w:lang w:eastAsia="en-US"/>
              </w:rPr>
              <w:t>Weight SDS</w:t>
            </w:r>
          </w:p>
        </w:tc>
        <w:tc>
          <w:tcPr>
            <w:tcW w:w="850" w:type="dxa"/>
            <w:tcBorders>
              <w:left w:val="single" w:sz="2" w:space="0" w:color="000000"/>
            </w:tcBorders>
          </w:tcPr>
          <w:p w14:paraId="292682D3"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0.321</w:t>
            </w:r>
          </w:p>
        </w:tc>
        <w:tc>
          <w:tcPr>
            <w:tcW w:w="851" w:type="dxa"/>
            <w:tcBorders>
              <w:right w:val="single" w:sz="2" w:space="0" w:color="000000"/>
            </w:tcBorders>
          </w:tcPr>
          <w:p w14:paraId="45759E8F"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&lt;0.001</w:t>
            </w:r>
          </w:p>
        </w:tc>
        <w:tc>
          <w:tcPr>
            <w:tcW w:w="850" w:type="dxa"/>
            <w:tcBorders>
              <w:left w:val="nil"/>
            </w:tcBorders>
          </w:tcPr>
          <w:p w14:paraId="4C50BFD8"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0.278</w:t>
            </w:r>
          </w:p>
        </w:tc>
        <w:tc>
          <w:tcPr>
            <w:tcW w:w="851" w:type="dxa"/>
          </w:tcPr>
          <w:p w14:paraId="50DCB0E3"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&lt;0.001</w:t>
            </w:r>
          </w:p>
        </w:tc>
        <w:tc>
          <w:tcPr>
            <w:tcW w:w="992" w:type="dxa"/>
            <w:tcBorders>
              <w:left w:val="single" w:sz="2" w:space="0" w:color="000000"/>
            </w:tcBorders>
          </w:tcPr>
          <w:p w14:paraId="3D7AD220"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0.260</w:t>
            </w:r>
          </w:p>
        </w:tc>
        <w:tc>
          <w:tcPr>
            <w:tcW w:w="851" w:type="dxa"/>
            <w:tcBorders>
              <w:right w:val="single" w:sz="2" w:space="0" w:color="000000"/>
            </w:tcBorders>
          </w:tcPr>
          <w:p w14:paraId="2BDBF16A"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0.001</w:t>
            </w:r>
          </w:p>
        </w:tc>
        <w:tc>
          <w:tcPr>
            <w:tcW w:w="850" w:type="dxa"/>
            <w:tcBorders>
              <w:left w:val="nil"/>
            </w:tcBorders>
          </w:tcPr>
          <w:p w14:paraId="2FC9368B" w14:textId="77777777" w:rsidR="00FB344C" w:rsidRDefault="00FB344C">
            <w:pPr>
              <w:spacing w:before="120" w:after="120"/>
              <w:jc w:val="center"/>
              <w:rPr>
                <w:snapToGrid w:val="0"/>
                <w:color w:val="000000"/>
                <w:lang w:eastAsia="en-US"/>
              </w:rPr>
            </w:pPr>
            <w:r>
              <w:rPr>
                <w:snapToGrid w:val="0"/>
                <w:color w:val="000000"/>
                <w:lang w:eastAsia="en-US"/>
              </w:rPr>
              <w:t>-0.098</w:t>
            </w:r>
          </w:p>
        </w:tc>
        <w:tc>
          <w:tcPr>
            <w:tcW w:w="992" w:type="dxa"/>
          </w:tcPr>
          <w:p w14:paraId="553E2D77" w14:textId="77777777" w:rsidR="00FB344C" w:rsidRDefault="00FB344C">
            <w:pPr>
              <w:spacing w:before="120" w:after="120"/>
              <w:jc w:val="center"/>
              <w:rPr>
                <w:snapToGrid w:val="0"/>
                <w:color w:val="000000"/>
                <w:lang w:eastAsia="en-US"/>
              </w:rPr>
            </w:pPr>
            <w:r>
              <w:rPr>
                <w:snapToGrid w:val="0"/>
                <w:color w:val="000000"/>
                <w:lang w:eastAsia="en-US"/>
              </w:rPr>
              <w:t>0.222</w:t>
            </w:r>
          </w:p>
        </w:tc>
      </w:tr>
      <w:tr w:rsidR="00FB344C" w14:paraId="6F96FF10" w14:textId="77777777">
        <w:trPr>
          <w:trHeight w:val="250"/>
        </w:trPr>
        <w:tc>
          <w:tcPr>
            <w:tcW w:w="1448" w:type="dxa"/>
          </w:tcPr>
          <w:p w14:paraId="6AF18F71" w14:textId="77777777" w:rsidR="00FB344C" w:rsidRDefault="00FB344C">
            <w:pPr>
              <w:spacing w:before="120" w:after="120"/>
              <w:jc w:val="center"/>
              <w:rPr>
                <w:snapToGrid w:val="0"/>
                <w:color w:val="000000"/>
                <w:lang w:eastAsia="en-US"/>
              </w:rPr>
            </w:pPr>
            <w:r>
              <w:rPr>
                <w:snapToGrid w:val="0"/>
                <w:color w:val="000000"/>
                <w:lang w:eastAsia="en-US"/>
              </w:rPr>
              <w:t>BMI SDS</w:t>
            </w:r>
          </w:p>
        </w:tc>
        <w:tc>
          <w:tcPr>
            <w:tcW w:w="850" w:type="dxa"/>
            <w:tcBorders>
              <w:left w:val="single" w:sz="2" w:space="0" w:color="000000"/>
            </w:tcBorders>
          </w:tcPr>
          <w:p w14:paraId="5018D5BD"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0.238</w:t>
            </w:r>
          </w:p>
        </w:tc>
        <w:tc>
          <w:tcPr>
            <w:tcW w:w="851" w:type="dxa"/>
            <w:tcBorders>
              <w:right w:val="single" w:sz="2" w:space="0" w:color="000000"/>
            </w:tcBorders>
          </w:tcPr>
          <w:p w14:paraId="63CC9EE1" w14:textId="77777777" w:rsidR="00FB344C" w:rsidRPr="00531677" w:rsidRDefault="00FB344C">
            <w:pPr>
              <w:spacing w:before="120" w:after="120"/>
              <w:jc w:val="center"/>
              <w:rPr>
                <w:b/>
                <w:snapToGrid w:val="0"/>
                <w:color w:val="000000"/>
                <w:lang w:eastAsia="en-US"/>
              </w:rPr>
            </w:pPr>
            <w:r w:rsidRPr="00531677">
              <w:rPr>
                <w:b/>
                <w:snapToGrid w:val="0"/>
                <w:color w:val="000000"/>
                <w:lang w:eastAsia="en-US"/>
              </w:rPr>
              <w:t>0.003</w:t>
            </w:r>
          </w:p>
        </w:tc>
        <w:tc>
          <w:tcPr>
            <w:tcW w:w="850" w:type="dxa"/>
            <w:tcBorders>
              <w:left w:val="nil"/>
            </w:tcBorders>
          </w:tcPr>
          <w:p w14:paraId="3BF81B2B"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0.219</w:t>
            </w:r>
          </w:p>
        </w:tc>
        <w:tc>
          <w:tcPr>
            <w:tcW w:w="851" w:type="dxa"/>
          </w:tcPr>
          <w:p w14:paraId="38371D02"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0.006</w:t>
            </w:r>
          </w:p>
        </w:tc>
        <w:tc>
          <w:tcPr>
            <w:tcW w:w="992" w:type="dxa"/>
            <w:tcBorders>
              <w:left w:val="single" w:sz="2" w:space="0" w:color="000000"/>
            </w:tcBorders>
          </w:tcPr>
          <w:p w14:paraId="3560AE25"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0.206</w:t>
            </w:r>
          </w:p>
        </w:tc>
        <w:tc>
          <w:tcPr>
            <w:tcW w:w="851" w:type="dxa"/>
            <w:tcBorders>
              <w:right w:val="single" w:sz="2" w:space="0" w:color="000000"/>
            </w:tcBorders>
          </w:tcPr>
          <w:p w14:paraId="590581CE" w14:textId="77777777" w:rsidR="00FB344C" w:rsidRPr="00B05EDF" w:rsidRDefault="00FB344C">
            <w:pPr>
              <w:spacing w:before="120" w:after="120"/>
              <w:jc w:val="center"/>
              <w:rPr>
                <w:b/>
                <w:snapToGrid w:val="0"/>
                <w:color w:val="000000"/>
                <w:lang w:eastAsia="en-US"/>
              </w:rPr>
            </w:pPr>
            <w:r w:rsidRPr="00B05EDF">
              <w:rPr>
                <w:b/>
                <w:snapToGrid w:val="0"/>
                <w:color w:val="000000"/>
                <w:lang w:eastAsia="en-US"/>
              </w:rPr>
              <w:t>0.011</w:t>
            </w:r>
          </w:p>
        </w:tc>
        <w:tc>
          <w:tcPr>
            <w:tcW w:w="850" w:type="dxa"/>
            <w:tcBorders>
              <w:left w:val="nil"/>
            </w:tcBorders>
          </w:tcPr>
          <w:p w14:paraId="435196CD" w14:textId="77777777" w:rsidR="00FB344C" w:rsidRDefault="00FB344C">
            <w:pPr>
              <w:spacing w:before="120" w:after="120"/>
              <w:jc w:val="center"/>
              <w:rPr>
                <w:snapToGrid w:val="0"/>
                <w:color w:val="000000"/>
                <w:lang w:eastAsia="en-US"/>
              </w:rPr>
            </w:pPr>
            <w:r>
              <w:rPr>
                <w:snapToGrid w:val="0"/>
                <w:color w:val="000000"/>
                <w:lang w:eastAsia="en-US"/>
              </w:rPr>
              <w:t>0.002</w:t>
            </w:r>
          </w:p>
        </w:tc>
        <w:tc>
          <w:tcPr>
            <w:tcW w:w="992" w:type="dxa"/>
          </w:tcPr>
          <w:p w14:paraId="2C12FD95" w14:textId="77777777" w:rsidR="00FB344C" w:rsidRDefault="00FB344C">
            <w:pPr>
              <w:spacing w:before="120" w:after="120"/>
              <w:jc w:val="center"/>
              <w:rPr>
                <w:snapToGrid w:val="0"/>
                <w:color w:val="000000"/>
                <w:lang w:eastAsia="en-US"/>
              </w:rPr>
            </w:pPr>
            <w:r>
              <w:rPr>
                <w:snapToGrid w:val="0"/>
                <w:color w:val="000000"/>
                <w:lang w:eastAsia="en-US"/>
              </w:rPr>
              <w:t>0.975</w:t>
            </w:r>
          </w:p>
        </w:tc>
      </w:tr>
      <w:tr w:rsidR="00FB344C" w14:paraId="4EE4207F" w14:textId="77777777">
        <w:trPr>
          <w:trHeight w:val="250"/>
        </w:trPr>
        <w:tc>
          <w:tcPr>
            <w:tcW w:w="1448" w:type="dxa"/>
          </w:tcPr>
          <w:p w14:paraId="0EC40306" w14:textId="77777777" w:rsidR="00FB344C" w:rsidRDefault="00FB344C">
            <w:pPr>
              <w:spacing w:before="120" w:after="120"/>
              <w:jc w:val="center"/>
              <w:rPr>
                <w:snapToGrid w:val="0"/>
                <w:color w:val="000000"/>
                <w:lang w:eastAsia="en-US"/>
              </w:rPr>
            </w:pPr>
            <w:r>
              <w:rPr>
                <w:snapToGrid w:val="0"/>
                <w:color w:val="000000"/>
                <w:lang w:eastAsia="en-US"/>
              </w:rPr>
              <w:t>% of body mass as fat</w:t>
            </w:r>
          </w:p>
        </w:tc>
        <w:tc>
          <w:tcPr>
            <w:tcW w:w="850" w:type="dxa"/>
            <w:tcBorders>
              <w:left w:val="single" w:sz="2" w:space="0" w:color="000000"/>
            </w:tcBorders>
          </w:tcPr>
          <w:p w14:paraId="10B4BA8D" w14:textId="77777777" w:rsidR="00FB344C" w:rsidRDefault="00FB344C">
            <w:pPr>
              <w:spacing w:before="120" w:after="120"/>
              <w:jc w:val="center"/>
              <w:rPr>
                <w:snapToGrid w:val="0"/>
                <w:color w:val="000000"/>
                <w:lang w:eastAsia="en-US"/>
              </w:rPr>
            </w:pPr>
            <w:r>
              <w:rPr>
                <w:snapToGrid w:val="0"/>
                <w:color w:val="000000"/>
                <w:lang w:eastAsia="en-US"/>
              </w:rPr>
              <w:t>0.166</w:t>
            </w:r>
          </w:p>
        </w:tc>
        <w:tc>
          <w:tcPr>
            <w:tcW w:w="851" w:type="dxa"/>
            <w:tcBorders>
              <w:right w:val="single" w:sz="2" w:space="0" w:color="000000"/>
            </w:tcBorders>
          </w:tcPr>
          <w:p w14:paraId="00655DA3" w14:textId="77777777" w:rsidR="00FB344C" w:rsidRDefault="00FB344C">
            <w:pPr>
              <w:spacing w:before="120" w:after="120"/>
              <w:jc w:val="center"/>
              <w:rPr>
                <w:snapToGrid w:val="0"/>
                <w:color w:val="000000"/>
                <w:lang w:eastAsia="en-US"/>
              </w:rPr>
            </w:pPr>
            <w:r>
              <w:rPr>
                <w:snapToGrid w:val="0"/>
                <w:color w:val="000000"/>
                <w:lang w:eastAsia="en-US"/>
              </w:rPr>
              <w:t>0.06</w:t>
            </w:r>
          </w:p>
        </w:tc>
        <w:tc>
          <w:tcPr>
            <w:tcW w:w="850" w:type="dxa"/>
            <w:tcBorders>
              <w:left w:val="nil"/>
            </w:tcBorders>
          </w:tcPr>
          <w:p w14:paraId="4BC5E259" w14:textId="77777777" w:rsidR="00FB344C" w:rsidRPr="00B05EDF" w:rsidRDefault="00FB344C">
            <w:pPr>
              <w:spacing w:before="120" w:after="120"/>
              <w:jc w:val="center"/>
              <w:rPr>
                <w:snapToGrid w:val="0"/>
                <w:color w:val="000000"/>
                <w:lang w:eastAsia="en-US"/>
              </w:rPr>
            </w:pPr>
            <w:r w:rsidRPr="00B05EDF">
              <w:rPr>
                <w:snapToGrid w:val="0"/>
                <w:color w:val="000000"/>
                <w:lang w:eastAsia="en-US"/>
              </w:rPr>
              <w:t>0.151</w:t>
            </w:r>
          </w:p>
        </w:tc>
        <w:tc>
          <w:tcPr>
            <w:tcW w:w="851" w:type="dxa"/>
          </w:tcPr>
          <w:p w14:paraId="018949A7" w14:textId="77777777" w:rsidR="00FB344C" w:rsidRPr="00B05EDF" w:rsidRDefault="00FB344C">
            <w:pPr>
              <w:spacing w:before="120" w:after="120"/>
              <w:jc w:val="center"/>
              <w:rPr>
                <w:snapToGrid w:val="0"/>
                <w:color w:val="000000"/>
                <w:lang w:eastAsia="en-US"/>
              </w:rPr>
            </w:pPr>
            <w:r w:rsidRPr="00B05EDF">
              <w:rPr>
                <w:snapToGrid w:val="0"/>
                <w:color w:val="000000"/>
                <w:lang w:eastAsia="en-US"/>
              </w:rPr>
              <w:t>0.087</w:t>
            </w:r>
          </w:p>
        </w:tc>
        <w:tc>
          <w:tcPr>
            <w:tcW w:w="992" w:type="dxa"/>
            <w:tcBorders>
              <w:left w:val="single" w:sz="2" w:space="0" w:color="000000"/>
            </w:tcBorders>
          </w:tcPr>
          <w:p w14:paraId="0ADB3AF4" w14:textId="77777777" w:rsidR="00FB344C" w:rsidRDefault="00FB344C">
            <w:pPr>
              <w:spacing w:before="120" w:after="120"/>
              <w:jc w:val="center"/>
              <w:rPr>
                <w:snapToGrid w:val="0"/>
                <w:color w:val="000000"/>
                <w:lang w:eastAsia="en-US"/>
              </w:rPr>
            </w:pPr>
            <w:r>
              <w:rPr>
                <w:snapToGrid w:val="0"/>
                <w:color w:val="000000"/>
                <w:lang w:eastAsia="en-US"/>
              </w:rPr>
              <w:t>0.164</w:t>
            </w:r>
          </w:p>
        </w:tc>
        <w:tc>
          <w:tcPr>
            <w:tcW w:w="851" w:type="dxa"/>
            <w:tcBorders>
              <w:right w:val="single" w:sz="2" w:space="0" w:color="000000"/>
            </w:tcBorders>
          </w:tcPr>
          <w:p w14:paraId="1771475C" w14:textId="77777777" w:rsidR="00FB344C" w:rsidRDefault="00FB344C">
            <w:pPr>
              <w:spacing w:before="120" w:after="120"/>
              <w:jc w:val="center"/>
              <w:rPr>
                <w:snapToGrid w:val="0"/>
                <w:color w:val="000000"/>
                <w:lang w:eastAsia="en-US"/>
              </w:rPr>
            </w:pPr>
            <w:r>
              <w:rPr>
                <w:snapToGrid w:val="0"/>
                <w:color w:val="000000"/>
                <w:lang w:eastAsia="en-US"/>
              </w:rPr>
              <w:t>0.063</w:t>
            </w:r>
          </w:p>
        </w:tc>
        <w:tc>
          <w:tcPr>
            <w:tcW w:w="850" w:type="dxa"/>
            <w:tcBorders>
              <w:left w:val="nil"/>
            </w:tcBorders>
          </w:tcPr>
          <w:p w14:paraId="6FCB538C" w14:textId="77777777" w:rsidR="00FB344C" w:rsidRDefault="00FB344C">
            <w:pPr>
              <w:spacing w:before="120" w:after="120"/>
              <w:jc w:val="center"/>
              <w:rPr>
                <w:snapToGrid w:val="0"/>
                <w:color w:val="000000"/>
                <w:lang w:eastAsia="en-US"/>
              </w:rPr>
            </w:pPr>
            <w:r>
              <w:rPr>
                <w:snapToGrid w:val="0"/>
                <w:color w:val="000000"/>
                <w:lang w:eastAsia="en-US"/>
              </w:rPr>
              <w:t>0.037</w:t>
            </w:r>
          </w:p>
        </w:tc>
        <w:tc>
          <w:tcPr>
            <w:tcW w:w="992" w:type="dxa"/>
          </w:tcPr>
          <w:p w14:paraId="6651101D" w14:textId="77777777" w:rsidR="00FB344C" w:rsidRDefault="00FB344C">
            <w:pPr>
              <w:spacing w:before="120" w:after="120"/>
              <w:jc w:val="center"/>
              <w:rPr>
                <w:snapToGrid w:val="0"/>
                <w:color w:val="000000"/>
                <w:lang w:eastAsia="en-US"/>
              </w:rPr>
            </w:pPr>
            <w:r>
              <w:rPr>
                <w:snapToGrid w:val="0"/>
                <w:color w:val="000000"/>
                <w:lang w:eastAsia="en-US"/>
              </w:rPr>
              <w:t>0.679</w:t>
            </w:r>
          </w:p>
        </w:tc>
      </w:tr>
    </w:tbl>
    <w:p w14:paraId="20BF7A8F" w14:textId="77777777" w:rsidR="00FB344C" w:rsidRDefault="00FB344C">
      <w:pPr>
        <w:rPr>
          <w:b/>
          <w:u w:val="single"/>
        </w:rPr>
      </w:pPr>
    </w:p>
    <w:p w14:paraId="6CCD924B" w14:textId="77777777" w:rsidR="00FB344C" w:rsidRDefault="00FB344C"/>
    <w:p w14:paraId="257238FD" w14:textId="77777777" w:rsidR="00FB344C" w:rsidRDefault="00FB344C"/>
    <w:p w14:paraId="2A011190" w14:textId="77777777" w:rsidR="00FB344C" w:rsidRPr="00531677" w:rsidRDefault="00FB344C">
      <w:pPr>
        <w:sectPr w:rsidR="00FB344C" w:rsidRPr="00531677" w:rsidSect="00AF12A7">
          <w:headerReference w:type="default" r:id="rId41"/>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t>r = Pearson correlation coefficient</w:t>
      </w:r>
    </w:p>
    <w:p w14:paraId="060B7804" w14:textId="77777777" w:rsidR="00FB344C" w:rsidRPr="00531677" w:rsidRDefault="00FB344C" w:rsidP="00FB344C">
      <w:pPr>
        <w:pStyle w:val="Caption"/>
        <w:spacing w:line="480" w:lineRule="auto"/>
        <w:rPr>
          <w:b w:val="0"/>
          <w:sz w:val="24"/>
          <w:szCs w:val="24"/>
        </w:rPr>
        <w:sectPr w:rsidR="00FB344C" w:rsidRPr="00531677"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rPr>
          <w:b w:val="0"/>
          <w:sz w:val="24"/>
          <w:szCs w:val="24"/>
        </w:rPr>
        <w:t xml:space="preserve">Figures in </w:t>
      </w:r>
      <w:r w:rsidRPr="003460F3">
        <w:rPr>
          <w:sz w:val="24"/>
          <w:szCs w:val="24"/>
        </w:rPr>
        <w:t>bold</w:t>
      </w:r>
      <w:r w:rsidRPr="00531677">
        <w:rPr>
          <w:b w:val="0"/>
          <w:sz w:val="24"/>
          <w:szCs w:val="24"/>
        </w:rPr>
        <w:t xml:space="preserve"> are those where the relationship was statistically significant</w:t>
      </w:r>
    </w:p>
    <w:p w14:paraId="0107D57F" w14:textId="77777777" w:rsidR="00FB344C" w:rsidRDefault="00FB344C" w:rsidP="00FB344C">
      <w:pPr>
        <w:pStyle w:val="Caption"/>
        <w:spacing w:line="480" w:lineRule="auto"/>
        <w:rPr>
          <w:b w:val="0"/>
        </w:rPr>
      </w:pPr>
      <w:r>
        <w:rPr>
          <w:b w:val="0"/>
        </w:rPr>
        <w:br w:type="page"/>
      </w:r>
    </w:p>
    <w:p w14:paraId="24962AC7" w14:textId="77777777" w:rsidR="00FB344C" w:rsidRPr="00894992" w:rsidRDefault="00FB344C" w:rsidP="00FB344C">
      <w:pPr>
        <w:pStyle w:val="Caption"/>
        <w:spacing w:line="480" w:lineRule="auto"/>
        <w:rPr>
          <w:b w:val="0"/>
          <w:sz w:val="24"/>
          <w:szCs w:val="24"/>
        </w:rPr>
      </w:pPr>
      <w:bookmarkStart w:id="121" w:name="_Toc133587020"/>
      <w:r w:rsidRPr="00894992">
        <w:rPr>
          <w:sz w:val="24"/>
          <w:szCs w:val="24"/>
        </w:rPr>
        <w:t xml:space="preserve">Table </w:t>
      </w:r>
      <w:r w:rsidRPr="00894992">
        <w:rPr>
          <w:sz w:val="24"/>
          <w:szCs w:val="24"/>
        </w:rPr>
        <w:fldChar w:fldCharType="begin"/>
      </w:r>
      <w:r w:rsidRPr="00894992">
        <w:rPr>
          <w:sz w:val="24"/>
          <w:szCs w:val="24"/>
        </w:rPr>
        <w:instrText xml:space="preserve"> SEQ Table \* ARABIC </w:instrText>
      </w:r>
      <w:r w:rsidRPr="00894992">
        <w:rPr>
          <w:sz w:val="24"/>
          <w:szCs w:val="24"/>
        </w:rPr>
        <w:fldChar w:fldCharType="separate"/>
      </w:r>
      <w:r w:rsidR="00C960FD">
        <w:rPr>
          <w:noProof/>
          <w:sz w:val="24"/>
          <w:szCs w:val="24"/>
        </w:rPr>
        <w:t>6</w:t>
      </w:r>
      <w:r w:rsidRPr="00894992">
        <w:rPr>
          <w:sz w:val="24"/>
          <w:szCs w:val="24"/>
        </w:rPr>
        <w:fldChar w:fldCharType="end"/>
      </w:r>
      <w:r w:rsidRPr="00894992">
        <w:rPr>
          <w:b w:val="0"/>
          <w:sz w:val="24"/>
          <w:szCs w:val="24"/>
        </w:rPr>
        <w:t>.  Blood pressure and resting heart rate age 5 years and its relationship to gestational age at birth</w:t>
      </w:r>
      <w:bookmarkEnd w:id="121"/>
    </w:p>
    <w:p w14:paraId="2FF3CC44" w14:textId="77777777" w:rsidR="00FB344C" w:rsidRDefault="00FB344C">
      <w:pPr>
        <w:rPr>
          <w:b/>
        </w:rPr>
      </w:pPr>
    </w:p>
    <w:p w14:paraId="36F025FB" w14:textId="77777777" w:rsidR="00FB344C" w:rsidRDefault="00FB344C">
      <w:pPr>
        <w:rPr>
          <w:b/>
        </w:rPr>
      </w:pPr>
    </w:p>
    <w:tbl>
      <w:tblPr>
        <w:tblW w:w="892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1"/>
        <w:gridCol w:w="882"/>
        <w:gridCol w:w="651"/>
        <w:gridCol w:w="824"/>
        <w:gridCol w:w="708"/>
        <w:gridCol w:w="766"/>
        <w:gridCol w:w="766"/>
        <w:gridCol w:w="906"/>
        <w:gridCol w:w="540"/>
        <w:gridCol w:w="1080"/>
      </w:tblGrid>
      <w:tr w:rsidR="00FB344C" w14:paraId="558D6CE3" w14:textId="77777777">
        <w:trPr>
          <w:cantSplit/>
          <w:trHeight w:val="623"/>
        </w:trPr>
        <w:tc>
          <w:tcPr>
            <w:tcW w:w="1801" w:type="dxa"/>
            <w:tcBorders>
              <w:top w:val="nil"/>
              <w:left w:val="nil"/>
              <w:bottom w:val="nil"/>
              <w:right w:val="single" w:sz="4" w:space="0" w:color="auto"/>
            </w:tcBorders>
          </w:tcPr>
          <w:p w14:paraId="35EDE524" w14:textId="77777777" w:rsidR="00FB344C" w:rsidRDefault="00FB344C">
            <w:pPr>
              <w:widowControl w:val="0"/>
              <w:jc w:val="center"/>
              <w:rPr>
                <w:snapToGrid w:val="0"/>
                <w:lang w:eastAsia="en-US"/>
              </w:rPr>
            </w:pPr>
          </w:p>
        </w:tc>
        <w:tc>
          <w:tcPr>
            <w:tcW w:w="1533" w:type="dxa"/>
            <w:gridSpan w:val="2"/>
            <w:tcBorders>
              <w:top w:val="nil"/>
              <w:left w:val="nil"/>
              <w:bottom w:val="nil"/>
              <w:right w:val="nil"/>
            </w:tcBorders>
          </w:tcPr>
          <w:p w14:paraId="027C54DF"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&lt;30 weeks (n=31)</w:t>
            </w:r>
          </w:p>
        </w:tc>
        <w:tc>
          <w:tcPr>
            <w:tcW w:w="1532" w:type="dxa"/>
            <w:gridSpan w:val="2"/>
            <w:tcBorders>
              <w:top w:val="nil"/>
              <w:left w:val="single" w:sz="4" w:space="0" w:color="auto"/>
              <w:bottom w:val="nil"/>
              <w:right w:val="nil"/>
            </w:tcBorders>
          </w:tcPr>
          <w:p w14:paraId="76D0AABA"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30-34 weeks (n=51)</w:t>
            </w:r>
          </w:p>
        </w:tc>
        <w:tc>
          <w:tcPr>
            <w:tcW w:w="1532" w:type="dxa"/>
            <w:gridSpan w:val="2"/>
            <w:tcBorders>
              <w:top w:val="nil"/>
              <w:left w:val="single" w:sz="4" w:space="0" w:color="auto"/>
              <w:bottom w:val="nil"/>
              <w:right w:val="nil"/>
            </w:tcBorders>
          </w:tcPr>
          <w:p w14:paraId="3E3298DC" w14:textId="77777777" w:rsidR="00FB344C" w:rsidRPr="00C83564" w:rsidRDefault="00FB344C">
            <w:pPr>
              <w:widowControl w:val="0"/>
              <w:spacing w:before="120"/>
              <w:jc w:val="center"/>
              <w:rPr>
                <w:snapToGrid w:val="0"/>
                <w:sz w:val="22"/>
                <w:szCs w:val="22"/>
                <w:lang w:eastAsia="en-US"/>
              </w:rPr>
            </w:pPr>
            <w:r w:rsidRPr="00C83564">
              <w:rPr>
                <w:snapToGrid w:val="0"/>
                <w:sz w:val="22"/>
                <w:szCs w:val="22"/>
                <w:lang w:eastAsia="en-US"/>
              </w:rPr>
              <w:t>34-37 weeks (n=37)</w:t>
            </w:r>
          </w:p>
        </w:tc>
        <w:tc>
          <w:tcPr>
            <w:tcW w:w="1446" w:type="dxa"/>
            <w:gridSpan w:val="2"/>
            <w:tcBorders>
              <w:top w:val="nil"/>
              <w:left w:val="single" w:sz="4" w:space="0" w:color="auto"/>
              <w:bottom w:val="nil"/>
              <w:right w:val="single" w:sz="4" w:space="0" w:color="auto"/>
            </w:tcBorders>
          </w:tcPr>
          <w:p w14:paraId="361F0112" w14:textId="77777777" w:rsidR="00FB344C" w:rsidRPr="00C83564" w:rsidRDefault="00FB344C">
            <w:pPr>
              <w:spacing w:before="120"/>
              <w:jc w:val="center"/>
              <w:rPr>
                <w:sz w:val="22"/>
                <w:szCs w:val="22"/>
              </w:rPr>
            </w:pPr>
            <w:r w:rsidRPr="00C83564">
              <w:rPr>
                <w:snapToGrid w:val="0"/>
                <w:sz w:val="22"/>
                <w:szCs w:val="22"/>
                <w:lang w:eastAsia="en-US"/>
              </w:rPr>
              <w:t>&gt; 37 weeks (n=39)</w:t>
            </w:r>
          </w:p>
        </w:tc>
        <w:tc>
          <w:tcPr>
            <w:tcW w:w="1080" w:type="dxa"/>
            <w:tcBorders>
              <w:top w:val="nil"/>
              <w:left w:val="nil"/>
              <w:bottom w:val="nil"/>
              <w:right w:val="nil"/>
            </w:tcBorders>
          </w:tcPr>
          <w:p w14:paraId="5E78DE83" w14:textId="77777777" w:rsidR="00FB344C" w:rsidRPr="00C83564" w:rsidRDefault="00FB344C">
            <w:pPr>
              <w:spacing w:before="120"/>
              <w:rPr>
                <w:sz w:val="22"/>
                <w:szCs w:val="22"/>
              </w:rPr>
            </w:pPr>
            <w:r w:rsidRPr="00C83564">
              <w:rPr>
                <w:sz w:val="22"/>
                <w:szCs w:val="22"/>
              </w:rPr>
              <w:t xml:space="preserve">ANOVA </w:t>
            </w:r>
          </w:p>
          <w:p w14:paraId="5DFD32A9" w14:textId="77777777" w:rsidR="00FB344C" w:rsidRPr="00C83564" w:rsidRDefault="00FB344C">
            <w:pPr>
              <w:ind w:left="-45"/>
              <w:jc w:val="center"/>
              <w:rPr>
                <w:sz w:val="22"/>
                <w:szCs w:val="22"/>
              </w:rPr>
            </w:pPr>
          </w:p>
        </w:tc>
      </w:tr>
      <w:tr w:rsidR="00FB344C" w14:paraId="280C7CEB" w14:textId="77777777">
        <w:trPr>
          <w:trHeight w:val="743"/>
        </w:trPr>
        <w:tc>
          <w:tcPr>
            <w:tcW w:w="1801" w:type="dxa"/>
            <w:tcBorders>
              <w:top w:val="nil"/>
              <w:left w:val="nil"/>
              <w:bottom w:val="single" w:sz="4" w:space="0" w:color="auto"/>
              <w:right w:val="single" w:sz="4" w:space="0" w:color="auto"/>
            </w:tcBorders>
          </w:tcPr>
          <w:p w14:paraId="2D972518" w14:textId="77777777" w:rsidR="00FB344C" w:rsidRDefault="00FB344C">
            <w:pPr>
              <w:widowControl w:val="0"/>
              <w:spacing w:after="120"/>
              <w:jc w:val="center"/>
              <w:rPr>
                <w:snapToGrid w:val="0"/>
                <w:lang w:eastAsia="en-US"/>
              </w:rPr>
            </w:pPr>
          </w:p>
        </w:tc>
        <w:tc>
          <w:tcPr>
            <w:tcW w:w="882" w:type="dxa"/>
            <w:tcBorders>
              <w:top w:val="nil"/>
              <w:left w:val="nil"/>
              <w:bottom w:val="nil"/>
              <w:right w:val="nil"/>
            </w:tcBorders>
          </w:tcPr>
          <w:p w14:paraId="1A76E163" w14:textId="77777777" w:rsidR="00FB344C" w:rsidRPr="00C83564" w:rsidRDefault="00FB344C">
            <w:pPr>
              <w:pStyle w:val="Heading1"/>
              <w:spacing w:before="120" w:after="120"/>
              <w:rPr>
                <w:sz w:val="22"/>
                <w:szCs w:val="22"/>
              </w:rPr>
            </w:pPr>
            <w:bookmarkStart w:id="122" w:name="_Toc133596711"/>
            <w:bookmarkStart w:id="123" w:name="_Toc134284925"/>
            <w:bookmarkStart w:id="124" w:name="_Toc142282400"/>
            <w:bookmarkStart w:id="125" w:name="_Toc143412208"/>
            <w:bookmarkStart w:id="126" w:name="_Toc161096879"/>
            <w:r w:rsidRPr="00C83564">
              <w:rPr>
                <w:sz w:val="22"/>
                <w:szCs w:val="22"/>
              </w:rPr>
              <w:t>Mean</w:t>
            </w:r>
            <w:bookmarkEnd w:id="122"/>
            <w:bookmarkEnd w:id="123"/>
            <w:bookmarkEnd w:id="124"/>
            <w:bookmarkEnd w:id="125"/>
            <w:bookmarkEnd w:id="126"/>
          </w:p>
        </w:tc>
        <w:tc>
          <w:tcPr>
            <w:tcW w:w="651" w:type="dxa"/>
            <w:tcBorders>
              <w:top w:val="nil"/>
              <w:left w:val="nil"/>
              <w:bottom w:val="single" w:sz="4" w:space="0" w:color="auto"/>
              <w:right w:val="nil"/>
            </w:tcBorders>
          </w:tcPr>
          <w:p w14:paraId="5DB15A5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824" w:type="dxa"/>
            <w:tcBorders>
              <w:top w:val="nil"/>
              <w:left w:val="single" w:sz="4" w:space="0" w:color="auto"/>
              <w:bottom w:val="single" w:sz="4" w:space="0" w:color="auto"/>
              <w:right w:val="nil"/>
            </w:tcBorders>
          </w:tcPr>
          <w:p w14:paraId="77E4CC52" w14:textId="77777777" w:rsidR="00FB344C" w:rsidRPr="00C83564" w:rsidRDefault="00FB344C">
            <w:pPr>
              <w:pStyle w:val="Heading1"/>
              <w:spacing w:before="120" w:after="120"/>
              <w:rPr>
                <w:sz w:val="22"/>
                <w:szCs w:val="22"/>
              </w:rPr>
            </w:pPr>
            <w:bookmarkStart w:id="127" w:name="_Toc133596712"/>
            <w:bookmarkStart w:id="128" w:name="_Toc134284926"/>
            <w:bookmarkStart w:id="129" w:name="_Toc142282401"/>
            <w:bookmarkStart w:id="130" w:name="_Toc143412209"/>
            <w:bookmarkStart w:id="131" w:name="_Toc161096880"/>
            <w:r w:rsidRPr="00C83564">
              <w:rPr>
                <w:sz w:val="22"/>
                <w:szCs w:val="22"/>
              </w:rPr>
              <w:t>Mean</w:t>
            </w:r>
            <w:bookmarkEnd w:id="127"/>
            <w:bookmarkEnd w:id="128"/>
            <w:bookmarkEnd w:id="129"/>
            <w:bookmarkEnd w:id="130"/>
            <w:bookmarkEnd w:id="131"/>
          </w:p>
        </w:tc>
        <w:tc>
          <w:tcPr>
            <w:tcW w:w="708" w:type="dxa"/>
            <w:tcBorders>
              <w:top w:val="nil"/>
              <w:left w:val="nil"/>
              <w:bottom w:val="single" w:sz="4" w:space="0" w:color="auto"/>
              <w:right w:val="nil"/>
            </w:tcBorders>
          </w:tcPr>
          <w:p w14:paraId="1F7F4F84"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766" w:type="dxa"/>
            <w:tcBorders>
              <w:top w:val="nil"/>
              <w:left w:val="single" w:sz="4" w:space="0" w:color="auto"/>
              <w:bottom w:val="single" w:sz="4" w:space="0" w:color="auto"/>
              <w:right w:val="nil"/>
            </w:tcBorders>
          </w:tcPr>
          <w:p w14:paraId="721A39D1" w14:textId="77777777" w:rsidR="00FB344C" w:rsidRPr="00C83564" w:rsidRDefault="00FB344C">
            <w:pPr>
              <w:pStyle w:val="Heading1"/>
              <w:spacing w:before="120" w:after="120"/>
              <w:rPr>
                <w:sz w:val="22"/>
                <w:szCs w:val="22"/>
              </w:rPr>
            </w:pPr>
            <w:bookmarkStart w:id="132" w:name="_Toc133596713"/>
            <w:bookmarkStart w:id="133" w:name="_Toc134284927"/>
            <w:bookmarkStart w:id="134" w:name="_Toc142282402"/>
            <w:bookmarkStart w:id="135" w:name="_Toc143412210"/>
            <w:bookmarkStart w:id="136" w:name="_Toc161096881"/>
            <w:r w:rsidRPr="00C83564">
              <w:rPr>
                <w:sz w:val="22"/>
                <w:szCs w:val="22"/>
              </w:rPr>
              <w:t>Mean</w:t>
            </w:r>
            <w:bookmarkEnd w:id="132"/>
            <w:bookmarkEnd w:id="133"/>
            <w:bookmarkEnd w:id="134"/>
            <w:bookmarkEnd w:id="135"/>
            <w:bookmarkEnd w:id="136"/>
          </w:p>
        </w:tc>
        <w:tc>
          <w:tcPr>
            <w:tcW w:w="766" w:type="dxa"/>
            <w:tcBorders>
              <w:top w:val="nil"/>
              <w:left w:val="nil"/>
              <w:bottom w:val="single" w:sz="4" w:space="0" w:color="auto"/>
              <w:right w:val="nil"/>
            </w:tcBorders>
          </w:tcPr>
          <w:p w14:paraId="7328EFF9"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906" w:type="dxa"/>
            <w:tcBorders>
              <w:top w:val="nil"/>
              <w:left w:val="single" w:sz="4" w:space="0" w:color="auto"/>
              <w:bottom w:val="single" w:sz="4" w:space="0" w:color="auto"/>
              <w:right w:val="nil"/>
            </w:tcBorders>
          </w:tcPr>
          <w:p w14:paraId="048B16C7" w14:textId="77777777" w:rsidR="00FB344C" w:rsidRPr="00C83564" w:rsidRDefault="00FB344C">
            <w:pPr>
              <w:pStyle w:val="Heading1"/>
              <w:spacing w:before="120" w:after="120"/>
              <w:rPr>
                <w:sz w:val="22"/>
                <w:szCs w:val="22"/>
              </w:rPr>
            </w:pPr>
            <w:bookmarkStart w:id="137" w:name="_Toc133596714"/>
            <w:bookmarkStart w:id="138" w:name="_Toc134284928"/>
            <w:bookmarkStart w:id="139" w:name="_Toc142282403"/>
            <w:bookmarkStart w:id="140" w:name="_Toc143412211"/>
            <w:bookmarkStart w:id="141" w:name="_Toc161096882"/>
            <w:r w:rsidRPr="00C83564">
              <w:rPr>
                <w:sz w:val="22"/>
                <w:szCs w:val="22"/>
              </w:rPr>
              <w:t>Mean</w:t>
            </w:r>
            <w:bookmarkEnd w:id="137"/>
            <w:bookmarkEnd w:id="138"/>
            <w:bookmarkEnd w:id="139"/>
            <w:bookmarkEnd w:id="140"/>
            <w:bookmarkEnd w:id="141"/>
          </w:p>
        </w:tc>
        <w:tc>
          <w:tcPr>
            <w:tcW w:w="540" w:type="dxa"/>
            <w:tcBorders>
              <w:top w:val="nil"/>
              <w:left w:val="nil"/>
              <w:bottom w:val="single" w:sz="4" w:space="0" w:color="auto"/>
              <w:right w:val="single" w:sz="4" w:space="0" w:color="auto"/>
            </w:tcBorders>
          </w:tcPr>
          <w:p w14:paraId="66F57262"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SD</w:t>
            </w:r>
          </w:p>
        </w:tc>
        <w:tc>
          <w:tcPr>
            <w:tcW w:w="1080" w:type="dxa"/>
            <w:tcBorders>
              <w:top w:val="nil"/>
              <w:left w:val="nil"/>
              <w:bottom w:val="single" w:sz="4" w:space="0" w:color="auto"/>
              <w:right w:val="nil"/>
            </w:tcBorders>
          </w:tcPr>
          <w:p w14:paraId="71320C3D" w14:textId="77777777" w:rsidR="00FB344C" w:rsidRPr="00C83564" w:rsidRDefault="00FB344C">
            <w:pPr>
              <w:pStyle w:val="Footer"/>
              <w:tabs>
                <w:tab w:val="clear" w:pos="4153"/>
                <w:tab w:val="clear" w:pos="8306"/>
              </w:tabs>
              <w:spacing w:before="120"/>
              <w:rPr>
                <w:sz w:val="22"/>
                <w:szCs w:val="22"/>
              </w:rPr>
            </w:pPr>
            <w:r w:rsidRPr="00C83564">
              <w:rPr>
                <w:sz w:val="22"/>
                <w:szCs w:val="22"/>
              </w:rPr>
              <w:t>P- value</w:t>
            </w:r>
          </w:p>
        </w:tc>
      </w:tr>
      <w:tr w:rsidR="00FB344C" w14:paraId="3074920D" w14:textId="77777777">
        <w:trPr>
          <w:trHeight w:val="743"/>
        </w:trPr>
        <w:tc>
          <w:tcPr>
            <w:tcW w:w="1801" w:type="dxa"/>
            <w:tcBorders>
              <w:top w:val="nil"/>
              <w:left w:val="nil"/>
              <w:bottom w:val="nil"/>
              <w:right w:val="single" w:sz="4" w:space="0" w:color="auto"/>
            </w:tcBorders>
          </w:tcPr>
          <w:p w14:paraId="0221077C"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Systolic Blood Pressure (mmHg)</w:t>
            </w:r>
          </w:p>
        </w:tc>
        <w:tc>
          <w:tcPr>
            <w:tcW w:w="882" w:type="dxa"/>
            <w:tcBorders>
              <w:top w:val="single" w:sz="4" w:space="0" w:color="auto"/>
              <w:left w:val="nil"/>
              <w:bottom w:val="nil"/>
              <w:right w:val="nil"/>
            </w:tcBorders>
          </w:tcPr>
          <w:p w14:paraId="4828D7C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101.9</w:t>
            </w:r>
          </w:p>
        </w:tc>
        <w:tc>
          <w:tcPr>
            <w:tcW w:w="651" w:type="dxa"/>
            <w:tcBorders>
              <w:top w:val="nil"/>
              <w:left w:val="nil"/>
              <w:bottom w:val="nil"/>
              <w:right w:val="nil"/>
            </w:tcBorders>
          </w:tcPr>
          <w:p w14:paraId="61EB65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8.7</w:t>
            </w:r>
          </w:p>
        </w:tc>
        <w:tc>
          <w:tcPr>
            <w:tcW w:w="824" w:type="dxa"/>
            <w:tcBorders>
              <w:top w:val="nil"/>
              <w:left w:val="single" w:sz="4" w:space="0" w:color="auto"/>
              <w:bottom w:val="nil"/>
              <w:right w:val="nil"/>
            </w:tcBorders>
          </w:tcPr>
          <w:p w14:paraId="1EB439DC"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100.2</w:t>
            </w:r>
          </w:p>
        </w:tc>
        <w:tc>
          <w:tcPr>
            <w:tcW w:w="708" w:type="dxa"/>
            <w:tcBorders>
              <w:top w:val="nil"/>
              <w:left w:val="nil"/>
              <w:bottom w:val="nil"/>
              <w:right w:val="nil"/>
            </w:tcBorders>
          </w:tcPr>
          <w:p w14:paraId="031C6113"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8.0</w:t>
            </w:r>
          </w:p>
        </w:tc>
        <w:tc>
          <w:tcPr>
            <w:tcW w:w="766" w:type="dxa"/>
            <w:tcBorders>
              <w:top w:val="nil"/>
              <w:left w:val="single" w:sz="4" w:space="0" w:color="auto"/>
              <w:bottom w:val="nil"/>
              <w:right w:val="nil"/>
            </w:tcBorders>
          </w:tcPr>
          <w:p w14:paraId="72C4D98F"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95.9</w:t>
            </w:r>
          </w:p>
        </w:tc>
        <w:tc>
          <w:tcPr>
            <w:tcW w:w="766" w:type="dxa"/>
            <w:tcBorders>
              <w:top w:val="nil"/>
              <w:left w:val="nil"/>
              <w:bottom w:val="nil"/>
              <w:right w:val="nil"/>
            </w:tcBorders>
          </w:tcPr>
          <w:p w14:paraId="04DB43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7.3</w:t>
            </w:r>
          </w:p>
        </w:tc>
        <w:tc>
          <w:tcPr>
            <w:tcW w:w="906" w:type="dxa"/>
            <w:tcBorders>
              <w:top w:val="nil"/>
              <w:left w:val="single" w:sz="4" w:space="0" w:color="auto"/>
              <w:bottom w:val="nil"/>
              <w:right w:val="nil"/>
            </w:tcBorders>
          </w:tcPr>
          <w:p w14:paraId="6ACBB67E"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95.1</w:t>
            </w:r>
          </w:p>
        </w:tc>
        <w:tc>
          <w:tcPr>
            <w:tcW w:w="540" w:type="dxa"/>
            <w:tcBorders>
              <w:top w:val="nil"/>
              <w:left w:val="nil"/>
              <w:bottom w:val="nil"/>
              <w:right w:val="single" w:sz="4" w:space="0" w:color="auto"/>
            </w:tcBorders>
          </w:tcPr>
          <w:p w14:paraId="2424F676"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7.1</w:t>
            </w:r>
          </w:p>
        </w:tc>
        <w:tc>
          <w:tcPr>
            <w:tcW w:w="1080" w:type="dxa"/>
            <w:tcBorders>
              <w:top w:val="nil"/>
              <w:left w:val="nil"/>
              <w:bottom w:val="nil"/>
              <w:right w:val="nil"/>
            </w:tcBorders>
          </w:tcPr>
          <w:p w14:paraId="390FDBEB"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&lt; 0.001</w:t>
            </w:r>
          </w:p>
        </w:tc>
      </w:tr>
      <w:tr w:rsidR="00FB344C" w14:paraId="3BFABF16" w14:textId="77777777">
        <w:trPr>
          <w:trHeight w:val="743"/>
        </w:trPr>
        <w:tc>
          <w:tcPr>
            <w:tcW w:w="1801" w:type="dxa"/>
            <w:tcBorders>
              <w:top w:val="nil"/>
              <w:left w:val="nil"/>
              <w:bottom w:val="nil"/>
              <w:right w:val="single" w:sz="4" w:space="0" w:color="auto"/>
            </w:tcBorders>
          </w:tcPr>
          <w:p w14:paraId="0313C1BC"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Diastolic Blood Pressure (mmHg)</w:t>
            </w:r>
          </w:p>
        </w:tc>
        <w:tc>
          <w:tcPr>
            <w:tcW w:w="882" w:type="dxa"/>
            <w:tcBorders>
              <w:top w:val="nil"/>
              <w:left w:val="nil"/>
              <w:bottom w:val="nil"/>
              <w:right w:val="nil"/>
            </w:tcBorders>
          </w:tcPr>
          <w:p w14:paraId="27FC07F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53.8</w:t>
            </w:r>
          </w:p>
        </w:tc>
        <w:tc>
          <w:tcPr>
            <w:tcW w:w="651" w:type="dxa"/>
            <w:tcBorders>
              <w:top w:val="nil"/>
              <w:left w:val="nil"/>
              <w:bottom w:val="nil"/>
              <w:right w:val="nil"/>
            </w:tcBorders>
          </w:tcPr>
          <w:p w14:paraId="0AC95656"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6.6</w:t>
            </w:r>
          </w:p>
        </w:tc>
        <w:tc>
          <w:tcPr>
            <w:tcW w:w="824" w:type="dxa"/>
            <w:tcBorders>
              <w:top w:val="nil"/>
              <w:left w:val="single" w:sz="4" w:space="0" w:color="auto"/>
              <w:bottom w:val="nil"/>
              <w:right w:val="nil"/>
            </w:tcBorders>
          </w:tcPr>
          <w:p w14:paraId="6901EB0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54.7</w:t>
            </w:r>
          </w:p>
        </w:tc>
        <w:tc>
          <w:tcPr>
            <w:tcW w:w="708" w:type="dxa"/>
            <w:tcBorders>
              <w:top w:val="nil"/>
              <w:left w:val="nil"/>
              <w:bottom w:val="nil"/>
              <w:right w:val="nil"/>
            </w:tcBorders>
          </w:tcPr>
          <w:p w14:paraId="09A301F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5.6</w:t>
            </w:r>
          </w:p>
        </w:tc>
        <w:tc>
          <w:tcPr>
            <w:tcW w:w="766" w:type="dxa"/>
            <w:tcBorders>
              <w:top w:val="nil"/>
              <w:left w:val="single" w:sz="4" w:space="0" w:color="auto"/>
              <w:bottom w:val="nil"/>
              <w:right w:val="nil"/>
            </w:tcBorders>
          </w:tcPr>
          <w:p w14:paraId="4D8FACC2"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54.7</w:t>
            </w:r>
          </w:p>
        </w:tc>
        <w:tc>
          <w:tcPr>
            <w:tcW w:w="766" w:type="dxa"/>
            <w:tcBorders>
              <w:top w:val="nil"/>
              <w:left w:val="nil"/>
              <w:bottom w:val="nil"/>
              <w:right w:val="nil"/>
            </w:tcBorders>
          </w:tcPr>
          <w:p w14:paraId="1BE37F9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5.0</w:t>
            </w:r>
          </w:p>
        </w:tc>
        <w:tc>
          <w:tcPr>
            <w:tcW w:w="906" w:type="dxa"/>
            <w:tcBorders>
              <w:top w:val="nil"/>
              <w:left w:val="single" w:sz="4" w:space="0" w:color="auto"/>
              <w:bottom w:val="nil"/>
              <w:right w:val="nil"/>
            </w:tcBorders>
          </w:tcPr>
          <w:p w14:paraId="01A3B4E2"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51.9</w:t>
            </w:r>
          </w:p>
        </w:tc>
        <w:tc>
          <w:tcPr>
            <w:tcW w:w="540" w:type="dxa"/>
            <w:tcBorders>
              <w:top w:val="nil"/>
              <w:left w:val="nil"/>
              <w:bottom w:val="nil"/>
              <w:right w:val="single" w:sz="4" w:space="0" w:color="auto"/>
            </w:tcBorders>
          </w:tcPr>
          <w:p w14:paraId="005EE579"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5.4</w:t>
            </w:r>
          </w:p>
        </w:tc>
        <w:tc>
          <w:tcPr>
            <w:tcW w:w="1080" w:type="dxa"/>
            <w:tcBorders>
              <w:top w:val="nil"/>
              <w:left w:val="nil"/>
              <w:bottom w:val="nil"/>
              <w:right w:val="nil"/>
            </w:tcBorders>
          </w:tcPr>
          <w:p w14:paraId="5395FC3E"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0.084</w:t>
            </w:r>
          </w:p>
        </w:tc>
      </w:tr>
      <w:tr w:rsidR="00FB344C" w14:paraId="290A82A8" w14:textId="77777777">
        <w:trPr>
          <w:trHeight w:val="764"/>
        </w:trPr>
        <w:tc>
          <w:tcPr>
            <w:tcW w:w="1801" w:type="dxa"/>
            <w:tcBorders>
              <w:top w:val="nil"/>
              <w:left w:val="nil"/>
              <w:bottom w:val="nil"/>
              <w:right w:val="single" w:sz="4" w:space="0" w:color="auto"/>
            </w:tcBorders>
          </w:tcPr>
          <w:p w14:paraId="1D8173EE"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Mean Blood Pressure (mmHg)</w:t>
            </w:r>
          </w:p>
        </w:tc>
        <w:tc>
          <w:tcPr>
            <w:tcW w:w="882" w:type="dxa"/>
            <w:tcBorders>
              <w:top w:val="nil"/>
              <w:left w:val="nil"/>
              <w:bottom w:val="nil"/>
              <w:right w:val="nil"/>
            </w:tcBorders>
          </w:tcPr>
          <w:p w14:paraId="0A492923"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73.2</w:t>
            </w:r>
          </w:p>
        </w:tc>
        <w:tc>
          <w:tcPr>
            <w:tcW w:w="651" w:type="dxa"/>
            <w:tcBorders>
              <w:top w:val="nil"/>
              <w:left w:val="nil"/>
              <w:bottom w:val="nil"/>
              <w:right w:val="nil"/>
            </w:tcBorders>
          </w:tcPr>
          <w:p w14:paraId="33BBD59E"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6.2</w:t>
            </w:r>
          </w:p>
        </w:tc>
        <w:tc>
          <w:tcPr>
            <w:tcW w:w="824" w:type="dxa"/>
            <w:tcBorders>
              <w:top w:val="nil"/>
              <w:left w:val="single" w:sz="4" w:space="0" w:color="auto"/>
              <w:bottom w:val="nil"/>
              <w:right w:val="nil"/>
            </w:tcBorders>
          </w:tcPr>
          <w:p w14:paraId="47FEE73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73.4</w:t>
            </w:r>
          </w:p>
        </w:tc>
        <w:tc>
          <w:tcPr>
            <w:tcW w:w="708" w:type="dxa"/>
            <w:tcBorders>
              <w:top w:val="nil"/>
              <w:left w:val="nil"/>
              <w:bottom w:val="nil"/>
              <w:right w:val="nil"/>
            </w:tcBorders>
          </w:tcPr>
          <w:p w14:paraId="18F7FFA5"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6.3</w:t>
            </w:r>
          </w:p>
        </w:tc>
        <w:tc>
          <w:tcPr>
            <w:tcW w:w="766" w:type="dxa"/>
            <w:tcBorders>
              <w:top w:val="nil"/>
              <w:left w:val="single" w:sz="4" w:space="0" w:color="auto"/>
              <w:bottom w:val="nil"/>
              <w:right w:val="nil"/>
            </w:tcBorders>
          </w:tcPr>
          <w:p w14:paraId="7D17234C"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71.4</w:t>
            </w:r>
          </w:p>
        </w:tc>
        <w:tc>
          <w:tcPr>
            <w:tcW w:w="766" w:type="dxa"/>
            <w:tcBorders>
              <w:top w:val="nil"/>
              <w:left w:val="nil"/>
              <w:bottom w:val="nil"/>
              <w:right w:val="nil"/>
            </w:tcBorders>
          </w:tcPr>
          <w:p w14:paraId="7BB209F3"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7.3</w:t>
            </w:r>
          </w:p>
        </w:tc>
        <w:tc>
          <w:tcPr>
            <w:tcW w:w="906" w:type="dxa"/>
            <w:tcBorders>
              <w:top w:val="nil"/>
              <w:left w:val="single" w:sz="4" w:space="0" w:color="auto"/>
              <w:bottom w:val="nil"/>
              <w:right w:val="nil"/>
            </w:tcBorders>
          </w:tcPr>
          <w:p w14:paraId="7834AC7B"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69.2</w:t>
            </w:r>
          </w:p>
        </w:tc>
        <w:tc>
          <w:tcPr>
            <w:tcW w:w="540" w:type="dxa"/>
            <w:tcBorders>
              <w:top w:val="nil"/>
              <w:left w:val="nil"/>
              <w:bottom w:val="nil"/>
              <w:right w:val="single" w:sz="4" w:space="0" w:color="auto"/>
            </w:tcBorders>
          </w:tcPr>
          <w:p w14:paraId="17C9D89B"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5.6</w:t>
            </w:r>
          </w:p>
        </w:tc>
        <w:tc>
          <w:tcPr>
            <w:tcW w:w="1080" w:type="dxa"/>
            <w:tcBorders>
              <w:top w:val="nil"/>
              <w:left w:val="nil"/>
              <w:bottom w:val="nil"/>
              <w:right w:val="nil"/>
            </w:tcBorders>
          </w:tcPr>
          <w:p w14:paraId="358777C5"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0.011</w:t>
            </w:r>
          </w:p>
        </w:tc>
      </w:tr>
      <w:tr w:rsidR="00FB344C" w14:paraId="20EDCE6E" w14:textId="77777777">
        <w:trPr>
          <w:trHeight w:val="743"/>
        </w:trPr>
        <w:tc>
          <w:tcPr>
            <w:tcW w:w="1801" w:type="dxa"/>
            <w:tcBorders>
              <w:top w:val="nil"/>
              <w:left w:val="nil"/>
              <w:bottom w:val="nil"/>
              <w:right w:val="single" w:sz="4" w:space="0" w:color="auto"/>
            </w:tcBorders>
          </w:tcPr>
          <w:p w14:paraId="13432274" w14:textId="77777777" w:rsidR="00FB344C" w:rsidRPr="004F66B2" w:rsidRDefault="00FB344C">
            <w:pPr>
              <w:widowControl w:val="0"/>
              <w:spacing w:before="120" w:after="120"/>
              <w:jc w:val="center"/>
              <w:rPr>
                <w:snapToGrid w:val="0"/>
                <w:sz w:val="22"/>
                <w:szCs w:val="22"/>
                <w:lang w:eastAsia="en-US"/>
              </w:rPr>
            </w:pPr>
            <w:r w:rsidRPr="004F66B2">
              <w:rPr>
                <w:snapToGrid w:val="0"/>
                <w:sz w:val="22"/>
                <w:szCs w:val="22"/>
                <w:lang w:eastAsia="en-US"/>
              </w:rPr>
              <w:t>Resting Heart Rate (beats/min)</w:t>
            </w:r>
          </w:p>
        </w:tc>
        <w:tc>
          <w:tcPr>
            <w:tcW w:w="882" w:type="dxa"/>
            <w:tcBorders>
              <w:top w:val="nil"/>
              <w:left w:val="nil"/>
              <w:bottom w:val="nil"/>
              <w:right w:val="nil"/>
            </w:tcBorders>
          </w:tcPr>
          <w:p w14:paraId="118D7131"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101.7</w:t>
            </w:r>
          </w:p>
        </w:tc>
        <w:tc>
          <w:tcPr>
            <w:tcW w:w="651" w:type="dxa"/>
            <w:tcBorders>
              <w:top w:val="nil"/>
              <w:left w:val="nil"/>
              <w:bottom w:val="nil"/>
              <w:right w:val="nil"/>
            </w:tcBorders>
          </w:tcPr>
          <w:p w14:paraId="7A3C2F5A"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11.4</w:t>
            </w:r>
          </w:p>
        </w:tc>
        <w:tc>
          <w:tcPr>
            <w:tcW w:w="824" w:type="dxa"/>
            <w:tcBorders>
              <w:top w:val="nil"/>
              <w:left w:val="single" w:sz="4" w:space="0" w:color="auto"/>
              <w:bottom w:val="nil"/>
              <w:right w:val="nil"/>
            </w:tcBorders>
          </w:tcPr>
          <w:p w14:paraId="71F185A1"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97.7</w:t>
            </w:r>
          </w:p>
        </w:tc>
        <w:tc>
          <w:tcPr>
            <w:tcW w:w="708" w:type="dxa"/>
            <w:tcBorders>
              <w:top w:val="nil"/>
              <w:left w:val="nil"/>
              <w:bottom w:val="nil"/>
              <w:right w:val="nil"/>
            </w:tcBorders>
          </w:tcPr>
          <w:p w14:paraId="59A06E18"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11.8</w:t>
            </w:r>
          </w:p>
        </w:tc>
        <w:tc>
          <w:tcPr>
            <w:tcW w:w="766" w:type="dxa"/>
            <w:tcBorders>
              <w:top w:val="nil"/>
              <w:left w:val="single" w:sz="4" w:space="0" w:color="auto"/>
              <w:bottom w:val="nil"/>
              <w:right w:val="nil"/>
            </w:tcBorders>
          </w:tcPr>
          <w:p w14:paraId="7AAC6B40"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98.1</w:t>
            </w:r>
          </w:p>
        </w:tc>
        <w:tc>
          <w:tcPr>
            <w:tcW w:w="766" w:type="dxa"/>
            <w:tcBorders>
              <w:top w:val="nil"/>
              <w:left w:val="nil"/>
              <w:bottom w:val="nil"/>
              <w:right w:val="nil"/>
            </w:tcBorders>
          </w:tcPr>
          <w:p w14:paraId="439B82F7"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10.0</w:t>
            </w:r>
          </w:p>
        </w:tc>
        <w:tc>
          <w:tcPr>
            <w:tcW w:w="906" w:type="dxa"/>
            <w:tcBorders>
              <w:top w:val="nil"/>
              <w:left w:val="single" w:sz="4" w:space="0" w:color="auto"/>
              <w:bottom w:val="nil"/>
              <w:right w:val="nil"/>
            </w:tcBorders>
          </w:tcPr>
          <w:p w14:paraId="3FFC1C5D" w14:textId="77777777" w:rsidR="00FB344C" w:rsidRPr="00C83564" w:rsidRDefault="00FB344C">
            <w:pPr>
              <w:widowControl w:val="0"/>
              <w:spacing w:before="120" w:after="120"/>
              <w:jc w:val="center"/>
              <w:rPr>
                <w:b/>
                <w:snapToGrid w:val="0"/>
                <w:sz w:val="22"/>
                <w:szCs w:val="22"/>
                <w:lang w:eastAsia="en-US"/>
              </w:rPr>
            </w:pPr>
            <w:r w:rsidRPr="00C83564">
              <w:rPr>
                <w:b/>
                <w:snapToGrid w:val="0"/>
                <w:sz w:val="22"/>
                <w:szCs w:val="22"/>
                <w:lang w:eastAsia="en-US"/>
              </w:rPr>
              <w:t>95.5</w:t>
            </w:r>
          </w:p>
        </w:tc>
        <w:tc>
          <w:tcPr>
            <w:tcW w:w="540" w:type="dxa"/>
            <w:tcBorders>
              <w:top w:val="nil"/>
              <w:left w:val="nil"/>
              <w:bottom w:val="nil"/>
              <w:right w:val="single" w:sz="4" w:space="0" w:color="auto"/>
            </w:tcBorders>
          </w:tcPr>
          <w:p w14:paraId="45D9056F" w14:textId="77777777" w:rsidR="00FB344C" w:rsidRPr="00C83564" w:rsidRDefault="00FB344C">
            <w:pPr>
              <w:widowControl w:val="0"/>
              <w:spacing w:before="120" w:after="120"/>
              <w:jc w:val="center"/>
              <w:rPr>
                <w:snapToGrid w:val="0"/>
                <w:sz w:val="22"/>
                <w:szCs w:val="22"/>
                <w:lang w:eastAsia="en-US"/>
              </w:rPr>
            </w:pPr>
            <w:r w:rsidRPr="00C83564">
              <w:rPr>
                <w:snapToGrid w:val="0"/>
                <w:sz w:val="22"/>
                <w:szCs w:val="22"/>
                <w:lang w:eastAsia="en-US"/>
              </w:rPr>
              <w:t>11.7</w:t>
            </w:r>
          </w:p>
        </w:tc>
        <w:tc>
          <w:tcPr>
            <w:tcW w:w="1080" w:type="dxa"/>
            <w:tcBorders>
              <w:top w:val="nil"/>
              <w:left w:val="nil"/>
              <w:bottom w:val="nil"/>
              <w:right w:val="nil"/>
            </w:tcBorders>
          </w:tcPr>
          <w:p w14:paraId="31B25183" w14:textId="77777777" w:rsidR="00FB344C" w:rsidRPr="00C83564" w:rsidRDefault="00FB344C">
            <w:pPr>
              <w:spacing w:before="120"/>
              <w:jc w:val="center"/>
              <w:rPr>
                <w:b/>
                <w:snapToGrid w:val="0"/>
                <w:color w:val="000000"/>
                <w:sz w:val="22"/>
                <w:szCs w:val="22"/>
                <w:lang w:eastAsia="en-US"/>
              </w:rPr>
            </w:pPr>
            <w:r w:rsidRPr="00C83564">
              <w:rPr>
                <w:b/>
                <w:snapToGrid w:val="0"/>
                <w:color w:val="000000"/>
                <w:sz w:val="22"/>
                <w:szCs w:val="22"/>
                <w:lang w:eastAsia="en-US"/>
              </w:rPr>
              <w:t>0.028</w:t>
            </w:r>
          </w:p>
        </w:tc>
      </w:tr>
    </w:tbl>
    <w:p w14:paraId="5E152282" w14:textId="77777777" w:rsidR="00FB344C" w:rsidRDefault="00FB344C" w:rsidP="00FB344C">
      <w:pPr>
        <w:pStyle w:val="Caption"/>
        <w:spacing w:line="480" w:lineRule="auto"/>
        <w:sectPr w:rsidR="00FB344C" w:rsidSect="00AF12A7">
          <w:headerReference w:type="default" r:id="rId42"/>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BD9B92E" w14:textId="77777777" w:rsidR="00FB344C" w:rsidRDefault="00FB344C" w:rsidP="00FB344C">
      <w:pPr>
        <w:pStyle w:val="Caption"/>
        <w:spacing w:line="480" w:lineRule="auto"/>
      </w:pPr>
    </w:p>
    <w:p w14:paraId="1AA1FF64" w14:textId="77777777" w:rsidR="00FB344C" w:rsidRDefault="00FB344C" w:rsidP="00FB344C">
      <w:pPr>
        <w:pStyle w:val="Caption"/>
        <w:spacing w:line="480" w:lineRule="auto"/>
      </w:pPr>
    </w:p>
    <w:p w14:paraId="53CF6589" w14:textId="77777777" w:rsidR="00FB344C" w:rsidRPr="00C83564" w:rsidRDefault="00FB344C" w:rsidP="00FB344C">
      <w:pPr>
        <w:rPr>
          <w:sz w:val="22"/>
          <w:szCs w:val="22"/>
        </w:rPr>
      </w:pPr>
      <w:r w:rsidRPr="00C83564">
        <w:rPr>
          <w:sz w:val="22"/>
          <w:szCs w:val="22"/>
        </w:rPr>
        <w:t>Figures in table are Mean (bold) and standard deviation (SD)</w:t>
      </w:r>
    </w:p>
    <w:p w14:paraId="56771A2D" w14:textId="77777777" w:rsidR="00FB344C" w:rsidRPr="00C83564" w:rsidRDefault="00FB344C" w:rsidP="00FB344C">
      <w:pPr>
        <w:rPr>
          <w:sz w:val="22"/>
          <w:szCs w:val="22"/>
        </w:rPr>
      </w:pPr>
      <w:r w:rsidRPr="00C83564">
        <w:rPr>
          <w:sz w:val="22"/>
          <w:szCs w:val="22"/>
        </w:rPr>
        <w:t>n = number of subjects in each group</w:t>
      </w:r>
    </w:p>
    <w:p w14:paraId="32340F48" w14:textId="77777777" w:rsidR="00FB344C" w:rsidRDefault="00FB344C" w:rsidP="00FB344C">
      <w:pPr>
        <w:pStyle w:val="Caption"/>
        <w:spacing w:line="480" w:lineRule="auto"/>
      </w:pPr>
      <w:r>
        <w:br w:type="page"/>
      </w:r>
    </w:p>
    <w:p w14:paraId="123B1C51" w14:textId="6C57D210" w:rsidR="00FB344C" w:rsidRDefault="003957EA" w:rsidP="00FB344C">
      <w:pPr>
        <w:pStyle w:val="Caption"/>
        <w:spacing w:line="480" w:lineRule="auto"/>
        <w:rPr>
          <w:b w:val="0"/>
          <w:sz w:val="24"/>
          <w:szCs w:val="24"/>
        </w:rPr>
      </w:pPr>
      <w:bookmarkStart w:id="142" w:name="_Toc161097151"/>
      <w:r>
        <w:rPr>
          <w:noProof/>
        </w:rPr>
        <w:drawing>
          <wp:anchor distT="0" distB="0" distL="114300" distR="114300" simplePos="0" relativeHeight="251650560" behindDoc="0" locked="0" layoutInCell="1" allowOverlap="1" wp14:anchorId="672C605E" wp14:editId="34F9C06C">
            <wp:simplePos x="0" y="0"/>
            <wp:positionH relativeFrom="column">
              <wp:posOffset>-571500</wp:posOffset>
            </wp:positionH>
            <wp:positionV relativeFrom="paragraph">
              <wp:posOffset>828675</wp:posOffset>
            </wp:positionV>
            <wp:extent cx="6005195" cy="5938520"/>
            <wp:effectExtent l="0" t="0" r="0" b="0"/>
            <wp:wrapTopAndBottom/>
            <wp:docPr id="461025838" name="Objec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2C79EB6A" wp14:editId="17C5B0FD">
                <wp:simplePos x="0" y="0"/>
                <wp:positionH relativeFrom="column">
                  <wp:posOffset>4396105</wp:posOffset>
                </wp:positionH>
                <wp:positionV relativeFrom="paragraph">
                  <wp:posOffset>2449830</wp:posOffset>
                </wp:positionV>
                <wp:extent cx="914400" cy="274320"/>
                <wp:effectExtent l="0" t="1905" r="4445" b="0"/>
                <wp:wrapNone/>
                <wp:docPr id="88306290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7FDB0" w14:textId="77777777" w:rsidR="00755F9F" w:rsidRPr="004136A1" w:rsidRDefault="00755F9F" w:rsidP="00FB34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9EB6A" id="Text Box 11" o:spid="_x0000_s1047" type="#_x0000_t202" style="position:absolute;margin-left:346.15pt;margin-top:192.9pt;width:1in;height:21.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" stroked="f">
                <v:textbox>
                  <w:txbxContent>
                    <w:p w14:paraId="5477FDB0" w14:textId="77777777" w:rsidR="00755F9F" w:rsidRPr="004136A1" w:rsidRDefault="00755F9F" w:rsidP="00FB344C"/>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5C48FF3F" wp14:editId="2357CF82">
                <wp:simplePos x="0" y="0"/>
                <wp:positionH relativeFrom="column">
                  <wp:posOffset>3710305</wp:posOffset>
                </wp:positionH>
                <wp:positionV relativeFrom="paragraph">
                  <wp:posOffset>1878330</wp:posOffset>
                </wp:positionV>
                <wp:extent cx="2377440" cy="457200"/>
                <wp:effectExtent l="0" t="1905" r="0" b="0"/>
                <wp:wrapTopAndBottom/>
                <wp:docPr id="18513196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74773D" w14:textId="77777777" w:rsidR="00755F9F" w:rsidRPr="004136A1" w:rsidRDefault="00755F9F" w:rsidP="00FB344C">
                            <w:pPr>
                              <w:pStyle w:val="CommentText"/>
                              <w:rPr>
                                <w:sz w:val="24"/>
                                <w:szCs w:val="24"/>
                              </w:rPr>
                            </w:pPr>
                            <w:r w:rsidRPr="004136A1">
                              <w:rPr>
                                <w:sz w:val="24"/>
                                <w:szCs w:val="24"/>
                              </w:rPr>
                              <w:t xml:space="preserve"> r = -0.29,   P&lt;0.001</w:t>
                            </w:r>
                          </w:p>
                          <w:p w14:paraId="6D0F486F" w14:textId="77777777" w:rsidR="00755F9F" w:rsidRDefault="00755F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8FF3F" id="Text Box 9" o:spid="_x0000_s1048" type="#_x0000_t202" style="position:absolute;margin-left:292.15pt;margin-top:147.9pt;width:187.2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" filled="f" stroked="f">
                <v:textbox>
                  <w:txbxContent>
                    <w:p w14:paraId="7674773D" w14:textId="77777777" w:rsidR="00755F9F" w:rsidRPr="004136A1" w:rsidRDefault="00755F9F" w:rsidP="00FB344C">
                      <w:pPr>
                        <w:pStyle w:val="CommentText"/>
                        <w:rPr>
                          <w:sz w:val="24"/>
                          <w:szCs w:val="24"/>
                        </w:rPr>
                      </w:pPr>
                      <w:r w:rsidRPr="004136A1">
                        <w:rPr>
                          <w:sz w:val="24"/>
                          <w:szCs w:val="24"/>
                        </w:rPr>
                        <w:t xml:space="preserve"> r = -0.29,   P&lt;0.001</w:t>
                      </w:r>
                    </w:p>
                    <w:p w14:paraId="6D0F486F" w14:textId="77777777" w:rsidR="00755F9F" w:rsidRDefault="00755F9F"/>
                  </w:txbxContent>
                </v:textbox>
                <w10:wrap type="topAndBottom"/>
              </v:shape>
            </w:pict>
          </mc:Fallback>
        </mc:AlternateContent>
      </w:r>
      <w:r w:rsidR="00FB344C" w:rsidRPr="001C215A">
        <w:rPr>
          <w:sz w:val="24"/>
          <w:szCs w:val="24"/>
        </w:rPr>
        <w:t xml:space="preserve">Figure </w:t>
      </w:r>
      <w:r w:rsidR="00FB344C" w:rsidRPr="001C215A">
        <w:rPr>
          <w:sz w:val="24"/>
          <w:szCs w:val="24"/>
        </w:rPr>
        <w:fldChar w:fldCharType="begin"/>
      </w:r>
      <w:r w:rsidR="00FB344C" w:rsidRPr="001C215A">
        <w:rPr>
          <w:sz w:val="24"/>
          <w:szCs w:val="24"/>
        </w:rPr>
        <w:instrText xml:space="preserve"> SEQ Figure \* ARABIC </w:instrText>
      </w:r>
      <w:r w:rsidR="00FB344C" w:rsidRPr="001C215A">
        <w:rPr>
          <w:sz w:val="24"/>
          <w:szCs w:val="24"/>
        </w:rPr>
        <w:fldChar w:fldCharType="separate"/>
      </w:r>
      <w:r w:rsidR="00C960FD">
        <w:rPr>
          <w:noProof/>
          <w:sz w:val="24"/>
          <w:szCs w:val="24"/>
        </w:rPr>
        <w:t>10</w:t>
      </w:r>
      <w:r w:rsidR="00FB344C" w:rsidRPr="001C215A">
        <w:rPr>
          <w:sz w:val="24"/>
          <w:szCs w:val="24"/>
        </w:rPr>
        <w:fldChar w:fldCharType="end"/>
      </w:r>
      <w:r w:rsidR="00FB344C" w:rsidRPr="001C215A">
        <w:rPr>
          <w:sz w:val="24"/>
          <w:szCs w:val="24"/>
        </w:rPr>
        <w:t xml:space="preserve">.  </w:t>
      </w:r>
      <w:r w:rsidR="00FB344C" w:rsidRPr="001C215A">
        <w:rPr>
          <w:b w:val="0"/>
          <w:sz w:val="24"/>
          <w:szCs w:val="24"/>
        </w:rPr>
        <w:t>Systolic blood pressure aged 5 years with correlated with gestational age at birth. (Pearson correlation coefficient).</w:t>
      </w:r>
      <w:bookmarkEnd w:id="142"/>
      <w:r w:rsidR="00FB344C" w:rsidRPr="001C215A">
        <w:rPr>
          <w:b w:val="0"/>
          <w:sz w:val="24"/>
          <w:szCs w:val="24"/>
        </w:rPr>
        <w:t xml:space="preserve"> </w:t>
      </w:r>
    </w:p>
    <w:p w14:paraId="00BA1D21" w14:textId="77777777" w:rsidR="00FB344C" w:rsidRDefault="00FB344C" w:rsidP="00FB344C"/>
    <w:p w14:paraId="7EFC3C52" w14:textId="77777777" w:rsidR="00FB344C" w:rsidRDefault="00FB344C" w:rsidP="00FB344C"/>
    <w:p w14:paraId="2DA324FB" w14:textId="77777777" w:rsidR="00FB344C" w:rsidRDefault="00FB344C" w:rsidP="00FB344C">
      <w:pPr>
        <w:sectPr w:rsidR="00FB344C" w:rsidSect="00AF12A7">
          <w:headerReference w:type="default" r:id="rId44"/>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6CE74B1" w14:textId="77777777" w:rsidR="00FB344C" w:rsidRDefault="00FB344C" w:rsidP="00FB344C"/>
    <w:p w14:paraId="195F9D65"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0425DF2C"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3BEF464B" w14:textId="77777777" w:rsidR="00FB344C" w:rsidRDefault="00FB344C" w:rsidP="00FB344C">
      <w:p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56884A2" w14:textId="77777777" w:rsidR="00FB344C" w:rsidRPr="00D25E0A" w:rsidRDefault="00FB344C" w:rsidP="00FB344C"/>
    <w:p w14:paraId="75B52F70" w14:textId="77777777" w:rsidR="00FB344C" w:rsidRDefault="00FB344C">
      <w:pPr>
        <w:pStyle w:val="BodyText"/>
      </w:pPr>
    </w:p>
    <w:p w14:paraId="42E9CDCE" w14:textId="77777777" w:rsidR="00FB344C" w:rsidRDefault="00FB344C" w:rsidP="00FB344C">
      <w:pPr>
        <w:pStyle w:val="Caption"/>
        <w:spacing w:line="480" w:lineRule="auto"/>
        <w:rPr>
          <w:sz w:val="24"/>
          <w:szCs w:val="24"/>
        </w:rPr>
      </w:pPr>
      <w:bookmarkStart w:id="143" w:name="_Toc133587021"/>
    </w:p>
    <w:p w14:paraId="1E8923E4" w14:textId="77777777" w:rsidR="00FB344C" w:rsidRDefault="00FB344C" w:rsidP="00FB344C">
      <w:pPr>
        <w:pStyle w:val="Caption"/>
        <w:spacing w:line="480" w:lineRule="auto"/>
        <w:rPr>
          <w:sz w:val="24"/>
          <w:szCs w:val="24"/>
        </w:r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0E32A352" w14:textId="77777777" w:rsidR="00FB344C" w:rsidRDefault="00FB344C" w:rsidP="00FB344C">
      <w:pPr>
        <w:pStyle w:val="Caption"/>
        <w:spacing w:line="480" w:lineRule="auto"/>
        <w:rPr>
          <w:sz w:val="24"/>
          <w:szCs w:val="24"/>
        </w:rPr>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7B02AD3" w14:textId="77777777" w:rsidR="00FB344C" w:rsidRDefault="00FB344C" w:rsidP="00FB344C">
      <w:pPr>
        <w:pStyle w:val="Caption"/>
        <w:spacing w:line="480" w:lineRule="auto"/>
        <w:rPr>
          <w:sz w:val="24"/>
          <w:szCs w:val="24"/>
        </w:rPr>
      </w:pPr>
    </w:p>
    <w:p w14:paraId="4C67B6AB" w14:textId="77777777" w:rsidR="00FB344C" w:rsidRPr="00C132D6" w:rsidRDefault="00FB344C" w:rsidP="00FB344C">
      <w:pPr>
        <w:pStyle w:val="Caption"/>
        <w:spacing w:line="480" w:lineRule="auto"/>
        <w:rPr>
          <w:sz w:val="24"/>
          <w:szCs w:val="24"/>
          <w:u w:val="single"/>
        </w:rPr>
      </w:pPr>
      <w:r w:rsidRPr="00C132D6">
        <w:rPr>
          <w:sz w:val="24"/>
          <w:szCs w:val="24"/>
        </w:rPr>
        <w:t xml:space="preserve">Table </w:t>
      </w:r>
      <w:r w:rsidRPr="00C132D6">
        <w:rPr>
          <w:sz w:val="24"/>
          <w:szCs w:val="24"/>
        </w:rPr>
        <w:fldChar w:fldCharType="begin"/>
      </w:r>
      <w:r w:rsidRPr="00C132D6">
        <w:rPr>
          <w:sz w:val="24"/>
          <w:szCs w:val="24"/>
        </w:rPr>
        <w:instrText xml:space="preserve"> SEQ Table \* ARABIC </w:instrText>
      </w:r>
      <w:r w:rsidRPr="00C132D6">
        <w:rPr>
          <w:sz w:val="24"/>
          <w:szCs w:val="24"/>
        </w:rPr>
        <w:fldChar w:fldCharType="separate"/>
      </w:r>
      <w:r w:rsidR="00C960FD">
        <w:rPr>
          <w:noProof/>
          <w:sz w:val="24"/>
          <w:szCs w:val="24"/>
        </w:rPr>
        <w:t>7</w:t>
      </w:r>
      <w:r w:rsidRPr="00C132D6">
        <w:rPr>
          <w:sz w:val="24"/>
          <w:szCs w:val="24"/>
        </w:rPr>
        <w:fldChar w:fldCharType="end"/>
      </w:r>
      <w:r w:rsidRPr="00C132D6">
        <w:rPr>
          <w:sz w:val="24"/>
          <w:szCs w:val="24"/>
        </w:rPr>
        <w:t xml:space="preserve">.  </w:t>
      </w:r>
      <w:r w:rsidRPr="00C132D6">
        <w:rPr>
          <w:b w:val="0"/>
          <w:sz w:val="24"/>
          <w:szCs w:val="24"/>
        </w:rPr>
        <w:t>Correlation of blood pressure and heart rate age 5 years with size at birth, antenatal and postnatal steroid administration, maternal and family history of cardiovascu</w:t>
      </w:r>
      <w:r>
        <w:rPr>
          <w:b w:val="0"/>
          <w:sz w:val="24"/>
          <w:szCs w:val="24"/>
        </w:rPr>
        <w:t>lar risk factors and CRIB score,</w:t>
      </w:r>
      <w:r w:rsidRPr="00C132D6">
        <w:rPr>
          <w:b w:val="0"/>
          <w:sz w:val="24"/>
          <w:szCs w:val="24"/>
        </w:rPr>
        <w:t xml:space="preserve"> (Uncorrected for gestational age at birth)</w:t>
      </w:r>
      <w:bookmarkEnd w:id="143"/>
    </w:p>
    <w:p w14:paraId="41D7AC0B" w14:textId="77777777" w:rsidR="00FB344C" w:rsidRDefault="00FB344C">
      <w:pPr>
        <w:pStyle w:val="BodyText"/>
        <w:rPr>
          <w:u w:val="single"/>
        </w:rPr>
      </w:pPr>
    </w:p>
    <w:p w14:paraId="09EFE762" w14:textId="77777777" w:rsidR="00FB344C" w:rsidRDefault="00FB344C"/>
    <w:tbl>
      <w:tblPr>
        <w:tblW w:w="8579" w:type="dxa"/>
        <w:tblInd w:w="-254" w:type="dxa"/>
        <w:tblLayout w:type="fixed"/>
        <w:tblCellMar>
          <w:left w:w="30" w:type="dxa"/>
          <w:right w:w="30" w:type="dxa"/>
        </w:tblCellMar>
        <w:tblLook w:val="0000" w:firstRow="0" w:lastRow="0" w:firstColumn="0" w:lastColumn="0" w:noHBand="0" w:noVBand="0"/>
      </w:tblPr>
      <w:tblGrid>
        <w:gridCol w:w="1771"/>
        <w:gridCol w:w="817"/>
        <w:gridCol w:w="817"/>
        <w:gridCol w:w="953"/>
        <w:gridCol w:w="817"/>
        <w:gridCol w:w="817"/>
        <w:gridCol w:w="817"/>
        <w:gridCol w:w="817"/>
        <w:gridCol w:w="953"/>
      </w:tblGrid>
      <w:tr w:rsidR="00FB344C" w14:paraId="3DED95FA" w14:textId="77777777">
        <w:trPr>
          <w:cantSplit/>
          <w:trHeight w:val="246"/>
        </w:trPr>
        <w:tc>
          <w:tcPr>
            <w:tcW w:w="1771" w:type="dxa"/>
          </w:tcPr>
          <w:p w14:paraId="538C55B8" w14:textId="77777777" w:rsidR="00FB344C" w:rsidRPr="004F66B2" w:rsidRDefault="00FB344C">
            <w:pPr>
              <w:spacing w:before="120" w:after="120"/>
              <w:rPr>
                <w:snapToGrid w:val="0"/>
                <w:color w:val="000000"/>
                <w:sz w:val="20"/>
                <w:szCs w:val="20"/>
                <w:lang w:eastAsia="en-US"/>
              </w:rPr>
            </w:pPr>
          </w:p>
        </w:tc>
        <w:tc>
          <w:tcPr>
            <w:tcW w:w="1634" w:type="dxa"/>
            <w:gridSpan w:val="2"/>
            <w:tcBorders>
              <w:left w:val="single" w:sz="2" w:space="0" w:color="000000"/>
              <w:right w:val="single" w:sz="2" w:space="0" w:color="000000"/>
            </w:tcBorders>
          </w:tcPr>
          <w:p w14:paraId="49C159B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Systolic Blood Pressure</w:t>
            </w:r>
          </w:p>
        </w:tc>
        <w:tc>
          <w:tcPr>
            <w:tcW w:w="1769" w:type="dxa"/>
            <w:gridSpan w:val="2"/>
            <w:tcBorders>
              <w:left w:val="nil"/>
            </w:tcBorders>
          </w:tcPr>
          <w:p w14:paraId="199CCF6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Diastolic Blood Pressure</w:t>
            </w:r>
          </w:p>
        </w:tc>
        <w:tc>
          <w:tcPr>
            <w:tcW w:w="1634" w:type="dxa"/>
            <w:gridSpan w:val="2"/>
            <w:tcBorders>
              <w:left w:val="single" w:sz="2" w:space="0" w:color="000000"/>
              <w:right w:val="single" w:sz="2" w:space="0" w:color="000000"/>
            </w:tcBorders>
          </w:tcPr>
          <w:p w14:paraId="2FCE56A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Mean Blood Pressure</w:t>
            </w:r>
          </w:p>
        </w:tc>
        <w:tc>
          <w:tcPr>
            <w:tcW w:w="1770" w:type="dxa"/>
            <w:gridSpan w:val="2"/>
            <w:tcBorders>
              <w:left w:val="nil"/>
            </w:tcBorders>
          </w:tcPr>
          <w:p w14:paraId="19DFE8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Resting Heart Rate</w:t>
            </w:r>
          </w:p>
        </w:tc>
      </w:tr>
      <w:tr w:rsidR="00FB344C" w14:paraId="76C4EF47" w14:textId="77777777">
        <w:trPr>
          <w:trHeight w:val="246"/>
        </w:trPr>
        <w:tc>
          <w:tcPr>
            <w:tcW w:w="1771" w:type="dxa"/>
            <w:tcBorders>
              <w:bottom w:val="single" w:sz="2" w:space="0" w:color="000000"/>
            </w:tcBorders>
          </w:tcPr>
          <w:p w14:paraId="5E9F77F4" w14:textId="77777777" w:rsidR="00FB344C" w:rsidRPr="004F66B2" w:rsidRDefault="00FB344C">
            <w:pPr>
              <w:spacing w:before="120" w:after="120"/>
              <w:rPr>
                <w:snapToGrid w:val="0"/>
                <w:color w:val="000000"/>
                <w:sz w:val="20"/>
                <w:szCs w:val="20"/>
                <w:lang w:eastAsia="en-US"/>
              </w:rPr>
            </w:pPr>
          </w:p>
        </w:tc>
        <w:tc>
          <w:tcPr>
            <w:tcW w:w="817" w:type="dxa"/>
            <w:tcBorders>
              <w:left w:val="single" w:sz="2" w:space="0" w:color="000000"/>
              <w:bottom w:val="single" w:sz="2" w:space="0" w:color="000000"/>
            </w:tcBorders>
          </w:tcPr>
          <w:p w14:paraId="26C9A73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right w:val="single" w:sz="2" w:space="0" w:color="000000"/>
            </w:tcBorders>
          </w:tcPr>
          <w:p w14:paraId="21204E6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953" w:type="dxa"/>
            <w:tcBorders>
              <w:left w:val="nil"/>
              <w:bottom w:val="single" w:sz="2" w:space="0" w:color="000000"/>
            </w:tcBorders>
          </w:tcPr>
          <w:p w14:paraId="6F6BCCE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tcBorders>
          </w:tcPr>
          <w:p w14:paraId="15A1C3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817" w:type="dxa"/>
            <w:tcBorders>
              <w:left w:val="single" w:sz="2" w:space="0" w:color="000000"/>
              <w:bottom w:val="single" w:sz="2" w:space="0" w:color="000000"/>
            </w:tcBorders>
          </w:tcPr>
          <w:p w14:paraId="79DC3EA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817" w:type="dxa"/>
            <w:tcBorders>
              <w:bottom w:val="single" w:sz="2" w:space="0" w:color="000000"/>
              <w:right w:val="single" w:sz="2" w:space="0" w:color="000000"/>
            </w:tcBorders>
          </w:tcPr>
          <w:p w14:paraId="115D5E9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c>
          <w:tcPr>
            <w:tcW w:w="817" w:type="dxa"/>
            <w:tcBorders>
              <w:left w:val="nil"/>
              <w:bottom w:val="single" w:sz="2" w:space="0" w:color="000000"/>
            </w:tcBorders>
          </w:tcPr>
          <w:p w14:paraId="4602CED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r</w:t>
            </w:r>
          </w:p>
        </w:tc>
        <w:tc>
          <w:tcPr>
            <w:tcW w:w="953" w:type="dxa"/>
            <w:tcBorders>
              <w:bottom w:val="single" w:sz="2" w:space="0" w:color="000000"/>
            </w:tcBorders>
          </w:tcPr>
          <w:p w14:paraId="74C64EA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 value</w:t>
            </w:r>
          </w:p>
        </w:tc>
      </w:tr>
      <w:tr w:rsidR="00FB344C" w14:paraId="41F2CC80" w14:textId="77777777">
        <w:trPr>
          <w:trHeight w:val="246"/>
        </w:trPr>
        <w:tc>
          <w:tcPr>
            <w:tcW w:w="1771" w:type="dxa"/>
          </w:tcPr>
          <w:p w14:paraId="7C1C6C0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Gestational Age at birth</w:t>
            </w:r>
          </w:p>
        </w:tc>
        <w:tc>
          <w:tcPr>
            <w:tcW w:w="817" w:type="dxa"/>
            <w:tcBorders>
              <w:left w:val="single" w:sz="2" w:space="0" w:color="000000"/>
            </w:tcBorders>
          </w:tcPr>
          <w:p w14:paraId="696A394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-0.286</w:t>
            </w:r>
          </w:p>
        </w:tc>
        <w:tc>
          <w:tcPr>
            <w:tcW w:w="817" w:type="dxa"/>
            <w:tcBorders>
              <w:right w:val="single" w:sz="2" w:space="0" w:color="000000"/>
            </w:tcBorders>
          </w:tcPr>
          <w:p w14:paraId="2B23BA0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&lt;0.001</w:t>
            </w:r>
          </w:p>
        </w:tc>
        <w:tc>
          <w:tcPr>
            <w:tcW w:w="953" w:type="dxa"/>
            <w:tcBorders>
              <w:left w:val="nil"/>
            </w:tcBorders>
          </w:tcPr>
          <w:p w14:paraId="14A352B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-0.134</w:t>
            </w:r>
          </w:p>
        </w:tc>
        <w:tc>
          <w:tcPr>
            <w:tcW w:w="817" w:type="dxa"/>
          </w:tcPr>
          <w:p w14:paraId="58A9F41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0.095</w:t>
            </w:r>
          </w:p>
        </w:tc>
        <w:tc>
          <w:tcPr>
            <w:tcW w:w="817" w:type="dxa"/>
            <w:tcBorders>
              <w:left w:val="single" w:sz="2" w:space="0" w:color="000000"/>
            </w:tcBorders>
          </w:tcPr>
          <w:p w14:paraId="0B06625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-0.243</w:t>
            </w:r>
          </w:p>
        </w:tc>
        <w:tc>
          <w:tcPr>
            <w:tcW w:w="817" w:type="dxa"/>
            <w:tcBorders>
              <w:right w:val="single" w:sz="2" w:space="0" w:color="000000"/>
            </w:tcBorders>
          </w:tcPr>
          <w:p w14:paraId="0EF65AE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0.002</w:t>
            </w:r>
          </w:p>
        </w:tc>
        <w:tc>
          <w:tcPr>
            <w:tcW w:w="817" w:type="dxa"/>
            <w:tcBorders>
              <w:left w:val="nil"/>
            </w:tcBorders>
          </w:tcPr>
          <w:p w14:paraId="1C09059D"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-0.176</w:t>
            </w:r>
          </w:p>
        </w:tc>
        <w:tc>
          <w:tcPr>
            <w:tcW w:w="953" w:type="dxa"/>
          </w:tcPr>
          <w:p w14:paraId="2129216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0.028</w:t>
            </w:r>
          </w:p>
        </w:tc>
      </w:tr>
      <w:tr w:rsidR="00FB344C" w14:paraId="6070873B" w14:textId="77777777">
        <w:trPr>
          <w:trHeight w:val="246"/>
        </w:trPr>
        <w:tc>
          <w:tcPr>
            <w:tcW w:w="1771" w:type="dxa"/>
          </w:tcPr>
          <w:p w14:paraId="1A9C15C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Multiple birth</w:t>
            </w:r>
          </w:p>
        </w:tc>
        <w:tc>
          <w:tcPr>
            <w:tcW w:w="817" w:type="dxa"/>
            <w:tcBorders>
              <w:left w:val="single" w:sz="2" w:space="0" w:color="000000"/>
            </w:tcBorders>
          </w:tcPr>
          <w:p w14:paraId="70FD485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0.061</w:t>
            </w:r>
          </w:p>
        </w:tc>
        <w:tc>
          <w:tcPr>
            <w:tcW w:w="817" w:type="dxa"/>
            <w:tcBorders>
              <w:right w:val="single" w:sz="2" w:space="0" w:color="000000"/>
            </w:tcBorders>
          </w:tcPr>
          <w:p w14:paraId="3FCE116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0.452</w:t>
            </w:r>
          </w:p>
        </w:tc>
        <w:tc>
          <w:tcPr>
            <w:tcW w:w="953" w:type="dxa"/>
            <w:tcBorders>
              <w:left w:val="nil"/>
            </w:tcBorders>
          </w:tcPr>
          <w:p w14:paraId="5F7E220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0.013</w:t>
            </w:r>
          </w:p>
        </w:tc>
        <w:tc>
          <w:tcPr>
            <w:tcW w:w="817" w:type="dxa"/>
          </w:tcPr>
          <w:p w14:paraId="04ECA50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0.873</w:t>
            </w:r>
          </w:p>
        </w:tc>
        <w:tc>
          <w:tcPr>
            <w:tcW w:w="817" w:type="dxa"/>
            <w:tcBorders>
              <w:left w:val="single" w:sz="2" w:space="0" w:color="000000"/>
            </w:tcBorders>
          </w:tcPr>
          <w:p w14:paraId="0583339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0.086</w:t>
            </w:r>
          </w:p>
        </w:tc>
        <w:tc>
          <w:tcPr>
            <w:tcW w:w="817" w:type="dxa"/>
            <w:tcBorders>
              <w:right w:val="single" w:sz="2" w:space="0" w:color="000000"/>
            </w:tcBorders>
          </w:tcPr>
          <w:p w14:paraId="155EF6F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0.289</w:t>
            </w:r>
          </w:p>
        </w:tc>
        <w:tc>
          <w:tcPr>
            <w:tcW w:w="817" w:type="dxa"/>
            <w:tcBorders>
              <w:left w:val="nil"/>
            </w:tcBorders>
          </w:tcPr>
          <w:p w14:paraId="7735CDD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0.168</w:t>
            </w:r>
          </w:p>
        </w:tc>
        <w:tc>
          <w:tcPr>
            <w:tcW w:w="953" w:type="dxa"/>
          </w:tcPr>
          <w:p w14:paraId="6626254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0.036</w:t>
            </w:r>
          </w:p>
        </w:tc>
      </w:tr>
      <w:tr w:rsidR="00FB344C" w14:paraId="0189D19C" w14:textId="77777777">
        <w:trPr>
          <w:trHeight w:val="246"/>
        </w:trPr>
        <w:tc>
          <w:tcPr>
            <w:tcW w:w="1771" w:type="dxa"/>
          </w:tcPr>
          <w:p w14:paraId="5800C0F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Weight</w:t>
            </w:r>
          </w:p>
        </w:tc>
        <w:tc>
          <w:tcPr>
            <w:tcW w:w="817" w:type="dxa"/>
            <w:tcBorders>
              <w:left w:val="single" w:sz="2" w:space="0" w:color="000000"/>
            </w:tcBorders>
          </w:tcPr>
          <w:p w14:paraId="2FF8B2F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-0.205</w:t>
            </w:r>
          </w:p>
        </w:tc>
        <w:tc>
          <w:tcPr>
            <w:tcW w:w="817" w:type="dxa"/>
            <w:tcBorders>
              <w:right w:val="single" w:sz="2" w:space="0" w:color="000000"/>
            </w:tcBorders>
          </w:tcPr>
          <w:p w14:paraId="72F61CF2"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0.010</w:t>
            </w:r>
          </w:p>
        </w:tc>
        <w:tc>
          <w:tcPr>
            <w:tcW w:w="953" w:type="dxa"/>
            <w:tcBorders>
              <w:left w:val="nil"/>
            </w:tcBorders>
          </w:tcPr>
          <w:p w14:paraId="66C155B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-0.113</w:t>
            </w:r>
          </w:p>
        </w:tc>
        <w:tc>
          <w:tcPr>
            <w:tcW w:w="817" w:type="dxa"/>
          </w:tcPr>
          <w:p w14:paraId="22032E2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0.160</w:t>
            </w:r>
          </w:p>
        </w:tc>
        <w:tc>
          <w:tcPr>
            <w:tcW w:w="817" w:type="dxa"/>
            <w:tcBorders>
              <w:left w:val="single" w:sz="2" w:space="0" w:color="000000"/>
            </w:tcBorders>
          </w:tcPr>
          <w:p w14:paraId="6F0F00C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w:t>
            </w:r>
            <w:r w:rsidRPr="004F66B2">
              <w:rPr>
                <w:b/>
                <w:snapToGrid w:val="0"/>
                <w:color w:val="000000"/>
                <w:sz w:val="20"/>
                <w:szCs w:val="20"/>
                <w:lang w:eastAsia="en-US"/>
              </w:rPr>
              <w:t>0.186</w:t>
            </w:r>
          </w:p>
        </w:tc>
        <w:tc>
          <w:tcPr>
            <w:tcW w:w="817" w:type="dxa"/>
            <w:tcBorders>
              <w:right w:val="single" w:sz="2" w:space="0" w:color="000000"/>
            </w:tcBorders>
          </w:tcPr>
          <w:p w14:paraId="2D9DFEB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0.021</w:t>
            </w:r>
          </w:p>
        </w:tc>
        <w:tc>
          <w:tcPr>
            <w:tcW w:w="817" w:type="dxa"/>
            <w:tcBorders>
              <w:left w:val="nil"/>
            </w:tcBorders>
          </w:tcPr>
          <w:p w14:paraId="2141179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-0.204</w:t>
            </w:r>
          </w:p>
        </w:tc>
        <w:tc>
          <w:tcPr>
            <w:tcW w:w="953" w:type="dxa"/>
          </w:tcPr>
          <w:p w14:paraId="593280F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0.011</w:t>
            </w:r>
          </w:p>
        </w:tc>
      </w:tr>
      <w:tr w:rsidR="00FB344C" w14:paraId="1D511B66" w14:textId="77777777">
        <w:trPr>
          <w:trHeight w:val="246"/>
        </w:trPr>
        <w:tc>
          <w:tcPr>
            <w:tcW w:w="1771" w:type="dxa"/>
          </w:tcPr>
          <w:p w14:paraId="1F3AED4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Weight SDS</w:t>
            </w:r>
          </w:p>
        </w:tc>
        <w:tc>
          <w:tcPr>
            <w:tcW w:w="817" w:type="dxa"/>
            <w:tcBorders>
              <w:left w:val="single" w:sz="2" w:space="0" w:color="000000"/>
            </w:tcBorders>
          </w:tcPr>
          <w:p w14:paraId="32AE22C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0.173</w:t>
            </w:r>
          </w:p>
        </w:tc>
        <w:tc>
          <w:tcPr>
            <w:tcW w:w="817" w:type="dxa"/>
            <w:tcBorders>
              <w:right w:val="single" w:sz="2" w:space="0" w:color="000000"/>
            </w:tcBorders>
          </w:tcPr>
          <w:p w14:paraId="5D77F02F"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0.031</w:t>
            </w:r>
          </w:p>
        </w:tc>
        <w:tc>
          <w:tcPr>
            <w:tcW w:w="953" w:type="dxa"/>
            <w:tcBorders>
              <w:left w:val="nil"/>
            </w:tcBorders>
          </w:tcPr>
          <w:p w14:paraId="5D4627C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0.094</w:t>
            </w:r>
          </w:p>
        </w:tc>
        <w:tc>
          <w:tcPr>
            <w:tcW w:w="817" w:type="dxa"/>
          </w:tcPr>
          <w:p w14:paraId="6770163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0.241</w:t>
            </w:r>
          </w:p>
        </w:tc>
        <w:tc>
          <w:tcPr>
            <w:tcW w:w="817" w:type="dxa"/>
            <w:tcBorders>
              <w:left w:val="single" w:sz="2" w:space="0" w:color="000000"/>
            </w:tcBorders>
          </w:tcPr>
          <w:p w14:paraId="5210320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0.116</w:t>
            </w:r>
          </w:p>
        </w:tc>
        <w:tc>
          <w:tcPr>
            <w:tcW w:w="817" w:type="dxa"/>
            <w:tcBorders>
              <w:right w:val="single" w:sz="2" w:space="0" w:color="000000"/>
            </w:tcBorders>
          </w:tcPr>
          <w:p w14:paraId="525C741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0.150</w:t>
            </w:r>
          </w:p>
        </w:tc>
        <w:tc>
          <w:tcPr>
            <w:tcW w:w="817" w:type="dxa"/>
            <w:tcBorders>
              <w:left w:val="nil"/>
            </w:tcBorders>
          </w:tcPr>
          <w:p w14:paraId="3FDF452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-0.069</w:t>
            </w:r>
          </w:p>
        </w:tc>
        <w:tc>
          <w:tcPr>
            <w:tcW w:w="953" w:type="dxa"/>
          </w:tcPr>
          <w:p w14:paraId="736C504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0.392</w:t>
            </w:r>
          </w:p>
        </w:tc>
      </w:tr>
      <w:tr w:rsidR="00FB344C" w14:paraId="1AA7C461" w14:textId="77777777">
        <w:trPr>
          <w:trHeight w:val="246"/>
        </w:trPr>
        <w:tc>
          <w:tcPr>
            <w:tcW w:w="1771" w:type="dxa"/>
          </w:tcPr>
          <w:p w14:paraId="4B94DCE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Birth Length SDS</w:t>
            </w:r>
          </w:p>
        </w:tc>
        <w:tc>
          <w:tcPr>
            <w:tcW w:w="817" w:type="dxa"/>
            <w:tcBorders>
              <w:left w:val="single" w:sz="2" w:space="0" w:color="000000"/>
            </w:tcBorders>
          </w:tcPr>
          <w:p w14:paraId="28EBD414"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0.218</w:t>
            </w:r>
          </w:p>
        </w:tc>
        <w:tc>
          <w:tcPr>
            <w:tcW w:w="817" w:type="dxa"/>
            <w:tcBorders>
              <w:right w:val="single" w:sz="2" w:space="0" w:color="000000"/>
            </w:tcBorders>
          </w:tcPr>
          <w:p w14:paraId="7A33B94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0.017</w:t>
            </w:r>
          </w:p>
        </w:tc>
        <w:tc>
          <w:tcPr>
            <w:tcW w:w="953" w:type="dxa"/>
            <w:tcBorders>
              <w:left w:val="nil"/>
            </w:tcBorders>
          </w:tcPr>
          <w:p w14:paraId="2D58244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-0.029</w:t>
            </w:r>
          </w:p>
        </w:tc>
        <w:tc>
          <w:tcPr>
            <w:tcW w:w="817" w:type="dxa"/>
          </w:tcPr>
          <w:p w14:paraId="29755E56"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0.749</w:t>
            </w:r>
          </w:p>
        </w:tc>
        <w:tc>
          <w:tcPr>
            <w:tcW w:w="817" w:type="dxa"/>
            <w:tcBorders>
              <w:left w:val="single" w:sz="2" w:space="0" w:color="000000"/>
            </w:tcBorders>
          </w:tcPr>
          <w:p w14:paraId="16B0E43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0.102</w:t>
            </w:r>
          </w:p>
        </w:tc>
        <w:tc>
          <w:tcPr>
            <w:tcW w:w="817" w:type="dxa"/>
            <w:tcBorders>
              <w:right w:val="single" w:sz="2" w:space="0" w:color="000000"/>
            </w:tcBorders>
          </w:tcPr>
          <w:p w14:paraId="1B2F8C5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0.268</w:t>
            </w:r>
          </w:p>
        </w:tc>
        <w:tc>
          <w:tcPr>
            <w:tcW w:w="817" w:type="dxa"/>
            <w:tcBorders>
              <w:left w:val="nil"/>
            </w:tcBorders>
          </w:tcPr>
          <w:p w14:paraId="0A288DB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-0.117</w:t>
            </w:r>
          </w:p>
        </w:tc>
        <w:tc>
          <w:tcPr>
            <w:tcW w:w="953" w:type="dxa"/>
          </w:tcPr>
          <w:p w14:paraId="50D1C60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0.201</w:t>
            </w:r>
          </w:p>
        </w:tc>
      </w:tr>
      <w:tr w:rsidR="00FB344C" w14:paraId="464C0BC7" w14:textId="77777777">
        <w:trPr>
          <w:trHeight w:val="246"/>
        </w:trPr>
        <w:tc>
          <w:tcPr>
            <w:tcW w:w="1771" w:type="dxa"/>
          </w:tcPr>
          <w:p w14:paraId="3125870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Antenatal steroid administration</w:t>
            </w:r>
          </w:p>
        </w:tc>
        <w:tc>
          <w:tcPr>
            <w:tcW w:w="817" w:type="dxa"/>
            <w:tcBorders>
              <w:left w:val="single" w:sz="2" w:space="0" w:color="000000"/>
            </w:tcBorders>
          </w:tcPr>
          <w:p w14:paraId="07BA879E"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0.201</w:t>
            </w:r>
          </w:p>
        </w:tc>
        <w:tc>
          <w:tcPr>
            <w:tcW w:w="817" w:type="dxa"/>
            <w:tcBorders>
              <w:right w:val="single" w:sz="2" w:space="0" w:color="000000"/>
            </w:tcBorders>
          </w:tcPr>
          <w:p w14:paraId="19F16AFA"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0.012</w:t>
            </w:r>
          </w:p>
        </w:tc>
        <w:tc>
          <w:tcPr>
            <w:tcW w:w="953" w:type="dxa"/>
            <w:tcBorders>
              <w:left w:val="nil"/>
            </w:tcBorders>
          </w:tcPr>
          <w:p w14:paraId="5DA1C39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0.075</w:t>
            </w:r>
          </w:p>
        </w:tc>
        <w:tc>
          <w:tcPr>
            <w:tcW w:w="817" w:type="dxa"/>
          </w:tcPr>
          <w:p w14:paraId="21D9A910"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0.352</w:t>
            </w:r>
          </w:p>
        </w:tc>
        <w:tc>
          <w:tcPr>
            <w:tcW w:w="817" w:type="dxa"/>
            <w:tcBorders>
              <w:left w:val="single" w:sz="2" w:space="0" w:color="000000"/>
            </w:tcBorders>
          </w:tcPr>
          <w:p w14:paraId="3637948B"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0.177</w:t>
            </w:r>
          </w:p>
        </w:tc>
        <w:tc>
          <w:tcPr>
            <w:tcW w:w="817" w:type="dxa"/>
            <w:tcBorders>
              <w:right w:val="single" w:sz="2" w:space="0" w:color="000000"/>
            </w:tcBorders>
          </w:tcPr>
          <w:p w14:paraId="0D4A6826"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0.028</w:t>
            </w:r>
          </w:p>
        </w:tc>
        <w:tc>
          <w:tcPr>
            <w:tcW w:w="817" w:type="dxa"/>
            <w:tcBorders>
              <w:left w:val="nil"/>
            </w:tcBorders>
          </w:tcPr>
          <w:p w14:paraId="7A8A308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0.207</w:t>
            </w:r>
          </w:p>
        </w:tc>
        <w:tc>
          <w:tcPr>
            <w:tcW w:w="953" w:type="dxa"/>
          </w:tcPr>
          <w:p w14:paraId="22738F4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0.010</w:t>
            </w:r>
          </w:p>
        </w:tc>
      </w:tr>
      <w:tr w:rsidR="00FB344C" w14:paraId="586D9D20" w14:textId="77777777">
        <w:trPr>
          <w:trHeight w:val="246"/>
        </w:trPr>
        <w:tc>
          <w:tcPr>
            <w:tcW w:w="1771" w:type="dxa"/>
          </w:tcPr>
          <w:p w14:paraId="6E6CB69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Number doses of antenatal steroid</w:t>
            </w:r>
          </w:p>
        </w:tc>
        <w:tc>
          <w:tcPr>
            <w:tcW w:w="817" w:type="dxa"/>
            <w:tcBorders>
              <w:left w:val="single" w:sz="2" w:space="0" w:color="000000"/>
            </w:tcBorders>
          </w:tcPr>
          <w:p w14:paraId="5BA5D53C"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0.177</w:t>
            </w:r>
          </w:p>
        </w:tc>
        <w:tc>
          <w:tcPr>
            <w:tcW w:w="817" w:type="dxa"/>
            <w:tcBorders>
              <w:right w:val="single" w:sz="2" w:space="0" w:color="000000"/>
            </w:tcBorders>
          </w:tcPr>
          <w:p w14:paraId="03F24DEB"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0.027</w:t>
            </w:r>
          </w:p>
        </w:tc>
        <w:tc>
          <w:tcPr>
            <w:tcW w:w="953" w:type="dxa"/>
            <w:tcBorders>
              <w:left w:val="nil"/>
            </w:tcBorders>
          </w:tcPr>
          <w:p w14:paraId="01A3F22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0.043</w:t>
            </w:r>
          </w:p>
        </w:tc>
        <w:tc>
          <w:tcPr>
            <w:tcW w:w="817" w:type="dxa"/>
          </w:tcPr>
          <w:p w14:paraId="098DD4C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0.592</w:t>
            </w:r>
          </w:p>
        </w:tc>
        <w:tc>
          <w:tcPr>
            <w:tcW w:w="817" w:type="dxa"/>
            <w:tcBorders>
              <w:left w:val="single" w:sz="2" w:space="0" w:color="000000"/>
            </w:tcBorders>
          </w:tcPr>
          <w:p w14:paraId="2129A85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0.141</w:t>
            </w:r>
          </w:p>
        </w:tc>
        <w:tc>
          <w:tcPr>
            <w:tcW w:w="817" w:type="dxa"/>
            <w:tcBorders>
              <w:right w:val="single" w:sz="2" w:space="0" w:color="000000"/>
            </w:tcBorders>
          </w:tcPr>
          <w:p w14:paraId="562D191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0.080</w:t>
            </w:r>
          </w:p>
        </w:tc>
        <w:tc>
          <w:tcPr>
            <w:tcW w:w="817" w:type="dxa"/>
            <w:tcBorders>
              <w:left w:val="nil"/>
            </w:tcBorders>
          </w:tcPr>
          <w:p w14:paraId="1B278D7D"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0.196</w:t>
            </w:r>
          </w:p>
        </w:tc>
        <w:tc>
          <w:tcPr>
            <w:tcW w:w="953" w:type="dxa"/>
          </w:tcPr>
          <w:p w14:paraId="576BAA3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0.014</w:t>
            </w:r>
          </w:p>
        </w:tc>
      </w:tr>
      <w:tr w:rsidR="00FB344C" w14:paraId="5490E2D7" w14:textId="77777777">
        <w:trPr>
          <w:trHeight w:val="246"/>
        </w:trPr>
        <w:tc>
          <w:tcPr>
            <w:tcW w:w="1771" w:type="dxa"/>
          </w:tcPr>
          <w:p w14:paraId="0031C7B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Postnatal steroids</w:t>
            </w:r>
          </w:p>
        </w:tc>
        <w:tc>
          <w:tcPr>
            <w:tcW w:w="817" w:type="dxa"/>
            <w:tcBorders>
              <w:left w:val="single" w:sz="2" w:space="0" w:color="000000"/>
            </w:tcBorders>
          </w:tcPr>
          <w:p w14:paraId="10C79153"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0.011</w:t>
            </w:r>
          </w:p>
        </w:tc>
        <w:tc>
          <w:tcPr>
            <w:tcW w:w="817" w:type="dxa"/>
            <w:tcBorders>
              <w:right w:val="single" w:sz="2" w:space="0" w:color="000000"/>
            </w:tcBorders>
          </w:tcPr>
          <w:p w14:paraId="531EC876"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0.895</w:t>
            </w:r>
          </w:p>
        </w:tc>
        <w:tc>
          <w:tcPr>
            <w:tcW w:w="953" w:type="dxa"/>
            <w:tcBorders>
              <w:left w:val="nil"/>
            </w:tcBorders>
          </w:tcPr>
          <w:p w14:paraId="5EFD3E9F"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0.080</w:t>
            </w:r>
          </w:p>
        </w:tc>
        <w:tc>
          <w:tcPr>
            <w:tcW w:w="817" w:type="dxa"/>
          </w:tcPr>
          <w:p w14:paraId="3458516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0.323</w:t>
            </w:r>
          </w:p>
        </w:tc>
        <w:tc>
          <w:tcPr>
            <w:tcW w:w="817" w:type="dxa"/>
            <w:tcBorders>
              <w:left w:val="single" w:sz="2" w:space="0" w:color="000000"/>
            </w:tcBorders>
          </w:tcPr>
          <w:p w14:paraId="3B38792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0.072</w:t>
            </w:r>
          </w:p>
        </w:tc>
        <w:tc>
          <w:tcPr>
            <w:tcW w:w="817" w:type="dxa"/>
            <w:tcBorders>
              <w:right w:val="single" w:sz="2" w:space="0" w:color="000000"/>
            </w:tcBorders>
          </w:tcPr>
          <w:p w14:paraId="008C634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0.374</w:t>
            </w:r>
          </w:p>
        </w:tc>
        <w:tc>
          <w:tcPr>
            <w:tcW w:w="817" w:type="dxa"/>
            <w:tcBorders>
              <w:left w:val="nil"/>
            </w:tcBorders>
          </w:tcPr>
          <w:p w14:paraId="24C93E5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0.230</w:t>
            </w:r>
          </w:p>
        </w:tc>
        <w:tc>
          <w:tcPr>
            <w:tcW w:w="953" w:type="dxa"/>
          </w:tcPr>
          <w:p w14:paraId="57683A4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0.004</w:t>
            </w:r>
          </w:p>
        </w:tc>
      </w:tr>
      <w:tr w:rsidR="00FB344C" w14:paraId="14C4AD84" w14:textId="77777777">
        <w:trPr>
          <w:trHeight w:val="246"/>
        </w:trPr>
        <w:tc>
          <w:tcPr>
            <w:tcW w:w="1771" w:type="dxa"/>
          </w:tcPr>
          <w:p w14:paraId="555B2BD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Maternal pre-eclampsia</w:t>
            </w:r>
          </w:p>
        </w:tc>
        <w:tc>
          <w:tcPr>
            <w:tcW w:w="817" w:type="dxa"/>
            <w:tcBorders>
              <w:left w:val="single" w:sz="2" w:space="0" w:color="000000"/>
            </w:tcBorders>
          </w:tcPr>
          <w:p w14:paraId="25AED4B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0.053</w:t>
            </w:r>
          </w:p>
        </w:tc>
        <w:tc>
          <w:tcPr>
            <w:tcW w:w="817" w:type="dxa"/>
            <w:tcBorders>
              <w:right w:val="single" w:sz="2" w:space="0" w:color="000000"/>
            </w:tcBorders>
          </w:tcPr>
          <w:p w14:paraId="3F234DF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0.512</w:t>
            </w:r>
          </w:p>
        </w:tc>
        <w:tc>
          <w:tcPr>
            <w:tcW w:w="953" w:type="dxa"/>
            <w:tcBorders>
              <w:left w:val="nil"/>
            </w:tcBorders>
          </w:tcPr>
          <w:p w14:paraId="4873D720"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0.253</w:t>
            </w:r>
          </w:p>
        </w:tc>
        <w:tc>
          <w:tcPr>
            <w:tcW w:w="817" w:type="dxa"/>
          </w:tcPr>
          <w:p w14:paraId="1F10B5E7"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0.001</w:t>
            </w:r>
          </w:p>
        </w:tc>
        <w:tc>
          <w:tcPr>
            <w:tcW w:w="817" w:type="dxa"/>
            <w:tcBorders>
              <w:left w:val="single" w:sz="2" w:space="0" w:color="000000"/>
            </w:tcBorders>
          </w:tcPr>
          <w:p w14:paraId="5F1F192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0.209</w:t>
            </w:r>
          </w:p>
        </w:tc>
        <w:tc>
          <w:tcPr>
            <w:tcW w:w="817" w:type="dxa"/>
            <w:tcBorders>
              <w:right w:val="single" w:sz="2" w:space="0" w:color="000000"/>
            </w:tcBorders>
          </w:tcPr>
          <w:p w14:paraId="471432B9"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0.009</w:t>
            </w:r>
          </w:p>
        </w:tc>
        <w:tc>
          <w:tcPr>
            <w:tcW w:w="817" w:type="dxa"/>
            <w:tcBorders>
              <w:left w:val="nil"/>
            </w:tcBorders>
          </w:tcPr>
          <w:p w14:paraId="6CEAC955"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0.189</w:t>
            </w:r>
          </w:p>
        </w:tc>
        <w:tc>
          <w:tcPr>
            <w:tcW w:w="953" w:type="dxa"/>
          </w:tcPr>
          <w:p w14:paraId="063AB1D3"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0.018</w:t>
            </w:r>
          </w:p>
        </w:tc>
      </w:tr>
      <w:tr w:rsidR="00FB344C" w14:paraId="7D6FA3B3" w14:textId="77777777">
        <w:trPr>
          <w:trHeight w:val="246"/>
        </w:trPr>
        <w:tc>
          <w:tcPr>
            <w:tcW w:w="1771" w:type="dxa"/>
          </w:tcPr>
          <w:p w14:paraId="58416DD4"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Family history of Diabetes</w:t>
            </w:r>
          </w:p>
        </w:tc>
        <w:tc>
          <w:tcPr>
            <w:tcW w:w="817" w:type="dxa"/>
            <w:tcBorders>
              <w:left w:val="single" w:sz="2" w:space="0" w:color="000000"/>
            </w:tcBorders>
          </w:tcPr>
          <w:p w14:paraId="611F45C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0.009</w:t>
            </w:r>
          </w:p>
        </w:tc>
        <w:tc>
          <w:tcPr>
            <w:tcW w:w="817" w:type="dxa"/>
            <w:tcBorders>
              <w:right w:val="single" w:sz="2" w:space="0" w:color="000000"/>
            </w:tcBorders>
          </w:tcPr>
          <w:p w14:paraId="07C5462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0.909</w:t>
            </w:r>
          </w:p>
        </w:tc>
        <w:tc>
          <w:tcPr>
            <w:tcW w:w="953" w:type="dxa"/>
            <w:tcBorders>
              <w:left w:val="nil"/>
            </w:tcBorders>
          </w:tcPr>
          <w:p w14:paraId="3622067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-0.014</w:t>
            </w:r>
          </w:p>
        </w:tc>
        <w:tc>
          <w:tcPr>
            <w:tcW w:w="817" w:type="dxa"/>
          </w:tcPr>
          <w:p w14:paraId="525FB09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0.863</w:t>
            </w:r>
          </w:p>
        </w:tc>
        <w:tc>
          <w:tcPr>
            <w:tcW w:w="817" w:type="dxa"/>
            <w:tcBorders>
              <w:left w:val="single" w:sz="2" w:space="0" w:color="000000"/>
            </w:tcBorders>
          </w:tcPr>
          <w:p w14:paraId="3C068020"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0.070</w:t>
            </w:r>
          </w:p>
        </w:tc>
        <w:tc>
          <w:tcPr>
            <w:tcW w:w="817" w:type="dxa"/>
            <w:tcBorders>
              <w:right w:val="single" w:sz="2" w:space="0" w:color="000000"/>
            </w:tcBorders>
          </w:tcPr>
          <w:p w14:paraId="606E1B5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0.391</w:t>
            </w:r>
          </w:p>
        </w:tc>
        <w:tc>
          <w:tcPr>
            <w:tcW w:w="817" w:type="dxa"/>
            <w:tcBorders>
              <w:left w:val="nil"/>
            </w:tcBorders>
          </w:tcPr>
          <w:p w14:paraId="7B1C095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-0.091</w:t>
            </w:r>
          </w:p>
        </w:tc>
        <w:tc>
          <w:tcPr>
            <w:tcW w:w="953" w:type="dxa"/>
          </w:tcPr>
          <w:p w14:paraId="7D9FFB1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0.259</w:t>
            </w:r>
          </w:p>
        </w:tc>
      </w:tr>
      <w:tr w:rsidR="00FB344C" w14:paraId="1ECA273B" w14:textId="77777777">
        <w:trPr>
          <w:trHeight w:val="246"/>
        </w:trPr>
        <w:tc>
          <w:tcPr>
            <w:tcW w:w="1771" w:type="dxa"/>
          </w:tcPr>
          <w:p w14:paraId="3EE7F2DA"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Family history of Hypertension</w:t>
            </w:r>
          </w:p>
        </w:tc>
        <w:tc>
          <w:tcPr>
            <w:tcW w:w="817" w:type="dxa"/>
            <w:tcBorders>
              <w:left w:val="single" w:sz="2" w:space="0" w:color="000000"/>
            </w:tcBorders>
          </w:tcPr>
          <w:p w14:paraId="635C738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0.019</w:t>
            </w:r>
          </w:p>
        </w:tc>
        <w:tc>
          <w:tcPr>
            <w:tcW w:w="817" w:type="dxa"/>
            <w:tcBorders>
              <w:right w:val="single" w:sz="2" w:space="0" w:color="000000"/>
            </w:tcBorders>
          </w:tcPr>
          <w:p w14:paraId="6CC8F62E"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0.813</w:t>
            </w:r>
          </w:p>
        </w:tc>
        <w:tc>
          <w:tcPr>
            <w:tcW w:w="953" w:type="dxa"/>
            <w:tcBorders>
              <w:left w:val="nil"/>
            </w:tcBorders>
          </w:tcPr>
          <w:p w14:paraId="7499316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-0.018</w:t>
            </w:r>
          </w:p>
        </w:tc>
        <w:tc>
          <w:tcPr>
            <w:tcW w:w="817" w:type="dxa"/>
          </w:tcPr>
          <w:p w14:paraId="34083B0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0.825</w:t>
            </w:r>
          </w:p>
        </w:tc>
        <w:tc>
          <w:tcPr>
            <w:tcW w:w="817" w:type="dxa"/>
            <w:tcBorders>
              <w:left w:val="single" w:sz="2" w:space="0" w:color="000000"/>
            </w:tcBorders>
          </w:tcPr>
          <w:p w14:paraId="3ACCEE2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-0.032</w:t>
            </w:r>
          </w:p>
        </w:tc>
        <w:tc>
          <w:tcPr>
            <w:tcW w:w="817" w:type="dxa"/>
            <w:tcBorders>
              <w:right w:val="single" w:sz="2" w:space="0" w:color="000000"/>
            </w:tcBorders>
          </w:tcPr>
          <w:p w14:paraId="62D8547C"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0.691</w:t>
            </w:r>
          </w:p>
        </w:tc>
        <w:tc>
          <w:tcPr>
            <w:tcW w:w="817" w:type="dxa"/>
            <w:tcBorders>
              <w:left w:val="nil"/>
            </w:tcBorders>
          </w:tcPr>
          <w:p w14:paraId="202DF37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-0.064</w:t>
            </w:r>
          </w:p>
        </w:tc>
        <w:tc>
          <w:tcPr>
            <w:tcW w:w="953" w:type="dxa"/>
          </w:tcPr>
          <w:p w14:paraId="1DE2BF1B"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0.430</w:t>
            </w:r>
          </w:p>
        </w:tc>
      </w:tr>
      <w:tr w:rsidR="00FB344C" w14:paraId="01AE780F" w14:textId="77777777">
        <w:trPr>
          <w:trHeight w:val="246"/>
        </w:trPr>
        <w:tc>
          <w:tcPr>
            <w:tcW w:w="1771" w:type="dxa"/>
          </w:tcPr>
          <w:p w14:paraId="4C4FD3A8"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CRIB score</w:t>
            </w:r>
          </w:p>
        </w:tc>
        <w:tc>
          <w:tcPr>
            <w:tcW w:w="817" w:type="dxa"/>
            <w:tcBorders>
              <w:left w:val="single" w:sz="2" w:space="0" w:color="000000"/>
            </w:tcBorders>
          </w:tcPr>
          <w:p w14:paraId="2D77A9FA"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0.181</w:t>
            </w:r>
          </w:p>
        </w:tc>
        <w:tc>
          <w:tcPr>
            <w:tcW w:w="817" w:type="dxa"/>
            <w:tcBorders>
              <w:right w:val="single" w:sz="2" w:space="0" w:color="000000"/>
            </w:tcBorders>
          </w:tcPr>
          <w:p w14:paraId="62C09C68" w14:textId="77777777" w:rsidR="00FB344C" w:rsidRPr="004F66B2" w:rsidRDefault="00FB344C">
            <w:pPr>
              <w:spacing w:before="120" w:after="120"/>
              <w:jc w:val="center"/>
              <w:rPr>
                <w:b/>
                <w:snapToGrid w:val="0"/>
                <w:color w:val="000000"/>
                <w:sz w:val="20"/>
                <w:szCs w:val="20"/>
                <w:lang w:eastAsia="en-US"/>
              </w:rPr>
            </w:pPr>
            <w:r w:rsidRPr="004F66B2">
              <w:rPr>
                <w:b/>
                <w:snapToGrid w:val="0"/>
                <w:color w:val="000000"/>
                <w:sz w:val="20"/>
                <w:szCs w:val="20"/>
                <w:lang w:eastAsia="en-US"/>
              </w:rPr>
              <w:t>0.024</w:t>
            </w:r>
          </w:p>
        </w:tc>
        <w:tc>
          <w:tcPr>
            <w:tcW w:w="953" w:type="dxa"/>
            <w:tcBorders>
              <w:left w:val="nil"/>
            </w:tcBorders>
          </w:tcPr>
          <w:p w14:paraId="123D31A7"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0.057</w:t>
            </w:r>
          </w:p>
        </w:tc>
        <w:tc>
          <w:tcPr>
            <w:tcW w:w="817" w:type="dxa"/>
          </w:tcPr>
          <w:p w14:paraId="50A68E69"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0.478</w:t>
            </w:r>
          </w:p>
        </w:tc>
        <w:tc>
          <w:tcPr>
            <w:tcW w:w="817" w:type="dxa"/>
            <w:tcBorders>
              <w:left w:val="single" w:sz="2" w:space="0" w:color="000000"/>
            </w:tcBorders>
          </w:tcPr>
          <w:p w14:paraId="20B23B92"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0.141</w:t>
            </w:r>
          </w:p>
        </w:tc>
        <w:tc>
          <w:tcPr>
            <w:tcW w:w="817" w:type="dxa"/>
            <w:tcBorders>
              <w:right w:val="single" w:sz="2" w:space="0" w:color="000000"/>
            </w:tcBorders>
          </w:tcPr>
          <w:p w14:paraId="70A41951"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0.081</w:t>
            </w:r>
          </w:p>
        </w:tc>
        <w:tc>
          <w:tcPr>
            <w:tcW w:w="817" w:type="dxa"/>
            <w:tcBorders>
              <w:left w:val="nil"/>
            </w:tcBorders>
          </w:tcPr>
          <w:p w14:paraId="626C2AFD"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0.095</w:t>
            </w:r>
          </w:p>
        </w:tc>
        <w:tc>
          <w:tcPr>
            <w:tcW w:w="953" w:type="dxa"/>
          </w:tcPr>
          <w:p w14:paraId="6ABA21C5" w14:textId="77777777" w:rsidR="00FB344C" w:rsidRPr="004F66B2" w:rsidRDefault="00FB344C">
            <w:pPr>
              <w:spacing w:before="120" w:after="120"/>
              <w:jc w:val="center"/>
              <w:rPr>
                <w:snapToGrid w:val="0"/>
                <w:color w:val="000000"/>
                <w:sz w:val="20"/>
                <w:szCs w:val="20"/>
                <w:lang w:eastAsia="en-US"/>
              </w:rPr>
            </w:pPr>
            <w:r w:rsidRPr="004F66B2">
              <w:rPr>
                <w:snapToGrid w:val="0"/>
                <w:color w:val="000000"/>
                <w:sz w:val="20"/>
                <w:szCs w:val="20"/>
                <w:lang w:eastAsia="en-US"/>
              </w:rPr>
              <w:t>0.238</w:t>
            </w:r>
          </w:p>
        </w:tc>
      </w:tr>
    </w:tbl>
    <w:p w14:paraId="1D4083BC" w14:textId="77777777" w:rsidR="00FB344C" w:rsidRDefault="00FB344C"/>
    <w:p w14:paraId="4F0A8430" w14:textId="77777777" w:rsidR="00FB344C" w:rsidRDefault="00FB344C">
      <w:pPr>
        <w:pStyle w:val="BodyText"/>
        <w:rPr>
          <w:u w:val="single"/>
        </w:rPr>
      </w:pPr>
    </w:p>
    <w:p w14:paraId="617DFB74" w14:textId="77777777" w:rsidR="00FB344C" w:rsidRDefault="00FB344C">
      <w:pPr>
        <w:pStyle w:val="Footer"/>
        <w:tabs>
          <w:tab w:val="clear" w:pos="4153"/>
          <w:tab w:val="clear" w:pos="8306"/>
        </w:tabs>
        <w:sectPr w:rsidR="00FB344C" w:rsidSect="00AF12A7">
          <w:headerReference w:type="default" r:id="rId45"/>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39247F10" w14:textId="77777777" w:rsidR="00FB344C" w:rsidRPr="00FC318E" w:rsidRDefault="00FB344C" w:rsidP="00FB344C">
      <w:pPr>
        <w:rPr>
          <w:sz w:val="22"/>
          <w:szCs w:val="22"/>
        </w:rPr>
        <w:sectPr w:rsidR="00FB344C" w:rsidRPr="00FC318E" w:rsidSect="00AF12A7">
          <w:headerReference w:type="default" r:id="rId46"/>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FC318E">
        <w:rPr>
          <w:sz w:val="22"/>
          <w:szCs w:val="22"/>
        </w:rPr>
        <w:t>r = Pearson correlation coefficient</w:t>
      </w:r>
    </w:p>
    <w:p w14:paraId="482B4E32" w14:textId="77777777" w:rsidR="00FB344C" w:rsidRPr="00FC318E" w:rsidRDefault="00FB344C" w:rsidP="00FB344C">
      <w:pPr>
        <w:pStyle w:val="Caption"/>
        <w:spacing w:line="480" w:lineRule="auto"/>
        <w:rPr>
          <w:b w:val="0"/>
          <w:sz w:val="22"/>
          <w:szCs w:val="22"/>
        </w:rPr>
        <w:sectPr w:rsidR="00FB344C" w:rsidRPr="00FC318E"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FC318E">
        <w:rPr>
          <w:b w:val="0"/>
          <w:sz w:val="22"/>
          <w:szCs w:val="22"/>
        </w:rPr>
        <w:t xml:space="preserve">Figures in </w:t>
      </w:r>
      <w:r w:rsidRPr="00FC318E">
        <w:rPr>
          <w:sz w:val="22"/>
          <w:szCs w:val="22"/>
        </w:rPr>
        <w:t>bold</w:t>
      </w:r>
      <w:r w:rsidRPr="00FC318E">
        <w:rPr>
          <w:b w:val="0"/>
          <w:sz w:val="22"/>
          <w:szCs w:val="22"/>
        </w:rPr>
        <w:t xml:space="preserve"> are those where the relationsh</w:t>
      </w:r>
      <w:r w:rsidR="004F6E16" w:rsidRPr="00FC318E">
        <w:rPr>
          <w:b w:val="0"/>
          <w:sz w:val="22"/>
          <w:szCs w:val="22"/>
        </w:rPr>
        <w:t>ip was statistically significan</w:t>
      </w:r>
      <w:r w:rsidR="00583CCB" w:rsidRPr="00FC318E">
        <w:rPr>
          <w:b w:val="0"/>
          <w:sz w:val="22"/>
          <w:szCs w:val="22"/>
        </w:rPr>
        <w:t>t</w:t>
      </w:r>
    </w:p>
    <w:p w14:paraId="4063B5A5" w14:textId="77777777" w:rsidR="00FB344C" w:rsidRDefault="00FB344C">
      <w:pPr>
        <w:pStyle w:val="Footer"/>
        <w:tabs>
          <w:tab w:val="clear" w:pos="4153"/>
          <w:tab w:val="clear" w:pos="8306"/>
        </w:tabs>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C3C60D8" w14:textId="77777777" w:rsidR="00FB344C" w:rsidRDefault="00FB344C" w:rsidP="00FB344C">
      <w:pPr>
        <w:spacing w:line="480" w:lineRule="auto"/>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435C1982" w14:textId="77777777" w:rsidR="00FB344C" w:rsidRDefault="00FB344C" w:rsidP="00FB344C">
      <w:pPr>
        <w:pStyle w:val="MDHeading2"/>
      </w:pPr>
      <w:bookmarkStart w:id="144" w:name="_Toc161096883"/>
      <w:r>
        <w:t>5.2</w:t>
      </w:r>
      <w:r>
        <w:tab/>
        <w:t>Glucose metabolism</w:t>
      </w:r>
      <w:bookmarkEnd w:id="144"/>
    </w:p>
    <w:p w14:paraId="3F4B5E4D" w14:textId="77777777" w:rsidR="00FB344C" w:rsidRDefault="00FB344C"/>
    <w:p w14:paraId="496D9427" w14:textId="77777777" w:rsidR="00FB344C" w:rsidRDefault="00FB344C" w:rsidP="00FB344C">
      <w:pPr>
        <w:spacing w:line="480" w:lineRule="auto"/>
      </w:pPr>
      <w:r>
        <w:t xml:space="preserve">All the children underwent a standard </w:t>
      </w:r>
      <w:r w:rsidR="00BA7E6F">
        <w:t xml:space="preserve">oral </w:t>
      </w:r>
      <w:r>
        <w:t xml:space="preserve">glucose tolerance test with samples taken at zero and 2 hours. Glycosylated haemoglobin was also measured although this is a poor measure of glucose tolerance. The fasting insulin:glucose ratio and the HOMA index </w:t>
      </w:r>
      <w:r w:rsidR="00BA7E6F">
        <w:t xml:space="preserve">were used as a </w:t>
      </w:r>
      <w:r>
        <w:t>measure</w:t>
      </w:r>
      <w:r w:rsidR="00BA7E6F">
        <w:t xml:space="preserve"> of</w:t>
      </w:r>
      <w:r>
        <w:t xml:space="preserve"> insulin resistance.</w:t>
      </w:r>
    </w:p>
    <w:p w14:paraId="0BD97064" w14:textId="77777777" w:rsidR="00FB344C" w:rsidRDefault="00FB344C" w:rsidP="00FB344C">
      <w:pPr>
        <w:spacing w:line="480" w:lineRule="auto"/>
      </w:pPr>
    </w:p>
    <w:p w14:paraId="2FB96619" w14:textId="77777777" w:rsidR="00FB344C" w:rsidRDefault="00BA7E6F" w:rsidP="00FB344C">
      <w:pPr>
        <w:spacing w:line="480" w:lineRule="auto"/>
      </w:pPr>
      <w:r>
        <w:t xml:space="preserve">The blood glucose and insulin levels of all children were within the normal range. </w:t>
      </w:r>
      <w:r w:rsidR="00FB344C">
        <w:t>Plasma blood glucose at 120 minutes, the fasting insulin:glucose ratio and the HOMA index of insulin resistance were all positively and significantly correlated with measures of current size, weight and adiposity ( height, weight and BMI standard deviation scores and percentage body fat). The heaviest children with the highest proportion of body fat were most insulin resistant. Interestingly glycosylated haemoglobin was inversely related to current height and weight standard deviation scores. Female gender was also associated with insulin resistance (see Table 8).</w:t>
      </w:r>
    </w:p>
    <w:p w14:paraId="768EA8A4" w14:textId="77777777" w:rsidR="00FB344C" w:rsidRDefault="00FB344C"/>
    <w:p w14:paraId="59E89A6E" w14:textId="77777777" w:rsidR="00FB344C" w:rsidRDefault="00FB344C" w:rsidP="00FB344C">
      <w:pPr>
        <w:spacing w:line="480" w:lineRule="auto"/>
      </w:pPr>
      <w:r>
        <w:t>The data were examined for relationships between the measures of glucose homeostasis and the various factors associated with prematurity.  Gestational age at birth was inversely related to the fasting insulin:glucose ratio (see Table 9). Prematurity was strongly associated with subsequent insulin resistance and the more premature the infant the greater the degree of insulin resistance age 5 years (see Table 10</w:t>
      </w:r>
      <w:r w:rsidR="00C95536">
        <w:t xml:space="preserve"> and F</w:t>
      </w:r>
      <w:r w:rsidR="00906F16">
        <w:t xml:space="preserve">igure </w:t>
      </w:r>
      <w:r w:rsidR="00C95536">
        <w:t>11</w:t>
      </w:r>
      <w:r>
        <w:t xml:space="preserve">). </w:t>
      </w:r>
    </w:p>
    <w:p w14:paraId="4B795BBB" w14:textId="77777777" w:rsidR="00FB344C" w:rsidRDefault="00FB344C"/>
    <w:p w14:paraId="09C0F2BF" w14:textId="77777777" w:rsidR="00FB344C" w:rsidRDefault="00FB344C" w:rsidP="00FB344C">
      <w:pPr>
        <w:spacing w:line="480" w:lineRule="auto"/>
      </w:pPr>
      <w:r>
        <w:t>There was no evidence of any relationship between antenatal and postnatal steroid use, multiple birth or a family history of diabetes and subsequent insulin resistance. A history of maternal pregnancy induced hypertension was associated with later insulin resistance. It initially appeared that there may be a relationship between severity of illness (CRIB score) and a raised fasting insulin:glucose ratio, though it just failed to reach statistical significance. However when corrected for gestation there was no relationship between severity of illness and glucose metabolism.</w:t>
      </w:r>
    </w:p>
    <w:p w14:paraId="4A2D4CBF" w14:textId="77777777" w:rsidR="00FB344C" w:rsidRDefault="00FB344C" w:rsidP="00FB344C">
      <w:pPr>
        <w:spacing w:line="480" w:lineRule="auto"/>
      </w:pPr>
    </w:p>
    <w:p w14:paraId="46E6208A" w14:textId="77777777" w:rsidR="00FB344C" w:rsidRDefault="007B5998" w:rsidP="00FB344C">
      <w:pPr>
        <w:spacing w:line="480" w:lineRule="auto"/>
      </w:pPr>
      <w:r>
        <w:t>There was no relationship between fasting glucose and gestation (</w:t>
      </w:r>
      <w:r w:rsidRPr="00C95536">
        <w:t xml:space="preserve">see figure </w:t>
      </w:r>
      <w:r w:rsidR="00C95536">
        <w:t>12</w:t>
      </w:r>
      <w:r>
        <w:t xml:space="preserve">). </w:t>
      </w:r>
      <w:r w:rsidR="00FB344C">
        <w:t>Two hour plasma blood glucose was positively related to gestation</w:t>
      </w:r>
      <w:r>
        <w:t xml:space="preserve"> (see figure </w:t>
      </w:r>
      <w:r w:rsidR="00C95536">
        <w:t>13</w:t>
      </w:r>
      <w:r>
        <w:t>)</w:t>
      </w:r>
      <w:r w:rsidR="00FB344C">
        <w:t>. The blood glucose two hours after a glucose load was highest in term infants and lowest in those born prematurely. There were also statistically significant relationships between being born from a multiple pregnancy and having received antenatal steroids and plasma glucose at 2 hours. Two hour glucose was lower in those born following multiple pregnancies and in those who had received antenatal steroids.</w:t>
      </w:r>
    </w:p>
    <w:p w14:paraId="057B3038" w14:textId="77777777" w:rsidR="00FB344C" w:rsidRDefault="00FB344C"/>
    <w:p w14:paraId="61F57EE7" w14:textId="77777777" w:rsidR="00FB344C" w:rsidRDefault="00FB344C"/>
    <w:p w14:paraId="2212445A" w14:textId="77777777" w:rsidR="00FB344C" w:rsidRDefault="00FB344C"/>
    <w:p w14:paraId="31D501C5" w14:textId="77777777" w:rsidR="00FB344C" w:rsidRDefault="00FB344C"/>
    <w:p w14:paraId="53B1AA92" w14:textId="77777777" w:rsidR="00FB344C" w:rsidRDefault="00FB344C" w:rsidP="00FB344C">
      <w:pPr>
        <w:pStyle w:val="Caption"/>
        <w:spacing w:line="480" w:lineRule="auto"/>
        <w:sectPr w:rsidR="00FB344C" w:rsidSect="00AF12A7">
          <w:headerReference w:type="default" r:id="rId4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1E9923B" w14:textId="77777777" w:rsidR="00FB344C" w:rsidRDefault="00FB344C" w:rsidP="00FB344C">
      <w:pPr>
        <w:pStyle w:val="Caption"/>
        <w:spacing w:line="480" w:lineRule="auto"/>
      </w:pPr>
      <w:r>
        <w:br w:type="page"/>
      </w:r>
    </w:p>
    <w:p w14:paraId="589BD08D" w14:textId="77777777" w:rsidR="00FB344C" w:rsidRPr="00EE4C79" w:rsidRDefault="00FB344C" w:rsidP="00FB344C">
      <w:pPr>
        <w:pStyle w:val="Caption"/>
        <w:spacing w:line="480" w:lineRule="auto"/>
        <w:rPr>
          <w:b w:val="0"/>
          <w:sz w:val="24"/>
          <w:szCs w:val="24"/>
        </w:rPr>
      </w:pPr>
      <w:bookmarkStart w:id="145" w:name="_Toc133587022"/>
      <w:r w:rsidRPr="00EE4C79">
        <w:rPr>
          <w:sz w:val="24"/>
          <w:szCs w:val="24"/>
        </w:rPr>
        <w:t xml:space="preserve">Table </w:t>
      </w:r>
      <w:r w:rsidRPr="00EE4C79">
        <w:rPr>
          <w:sz w:val="24"/>
          <w:szCs w:val="24"/>
        </w:rPr>
        <w:fldChar w:fldCharType="begin"/>
      </w:r>
      <w:r w:rsidRPr="00EE4C79">
        <w:rPr>
          <w:sz w:val="24"/>
          <w:szCs w:val="24"/>
        </w:rPr>
        <w:instrText xml:space="preserve"> SEQ Table \* ARABIC </w:instrText>
      </w:r>
      <w:r w:rsidRPr="00EE4C79">
        <w:rPr>
          <w:sz w:val="24"/>
          <w:szCs w:val="24"/>
        </w:rPr>
        <w:fldChar w:fldCharType="separate"/>
      </w:r>
      <w:r w:rsidR="00C960FD">
        <w:rPr>
          <w:noProof/>
          <w:sz w:val="24"/>
          <w:szCs w:val="24"/>
        </w:rPr>
        <w:t>8</w:t>
      </w:r>
      <w:r w:rsidRPr="00EE4C79">
        <w:rPr>
          <w:sz w:val="24"/>
          <w:szCs w:val="24"/>
        </w:rPr>
        <w:fldChar w:fldCharType="end"/>
      </w:r>
      <w:r w:rsidRPr="00EE4C79">
        <w:rPr>
          <w:sz w:val="24"/>
          <w:szCs w:val="24"/>
        </w:rPr>
        <w:t xml:space="preserve">.  </w:t>
      </w:r>
      <w:r w:rsidRPr="00EE4C79">
        <w:rPr>
          <w:b w:val="0"/>
          <w:sz w:val="24"/>
          <w:szCs w:val="24"/>
        </w:rPr>
        <w:t>Size and adiposity aged 5 years and the relationship with measures of glucose metabolism</w:t>
      </w:r>
      <w:bookmarkEnd w:id="145"/>
    </w:p>
    <w:p w14:paraId="6C9C995F" w14:textId="77777777" w:rsidR="00FB344C" w:rsidRDefault="00FB344C" w:rsidP="00FB344C">
      <w:pPr>
        <w:tabs>
          <w:tab w:val="left" w:pos="3285"/>
        </w:tabs>
      </w:pPr>
      <w:r>
        <w:tab/>
      </w:r>
    </w:p>
    <w:tbl>
      <w:tblPr>
        <w:tblW w:w="8777" w:type="dxa"/>
        <w:tblLayout w:type="fixed"/>
        <w:tblLook w:val="0000" w:firstRow="0" w:lastRow="0" w:firstColumn="0" w:lastColumn="0" w:noHBand="0" w:noVBand="0"/>
      </w:tblPr>
      <w:tblGrid>
        <w:gridCol w:w="1402"/>
        <w:gridCol w:w="683"/>
        <w:gridCol w:w="683"/>
        <w:gridCol w:w="682"/>
        <w:gridCol w:w="683"/>
        <w:gridCol w:w="820"/>
        <w:gridCol w:w="682"/>
        <w:gridCol w:w="820"/>
        <w:gridCol w:w="819"/>
        <w:gridCol w:w="820"/>
        <w:gridCol w:w="683"/>
      </w:tblGrid>
      <w:tr w:rsidR="00FB344C" w14:paraId="42CACCE6" w14:textId="77777777">
        <w:trPr>
          <w:cantSplit/>
          <w:trHeight w:val="930"/>
        </w:trPr>
        <w:tc>
          <w:tcPr>
            <w:tcW w:w="1402" w:type="dxa"/>
          </w:tcPr>
          <w:p w14:paraId="4EB4BDC8" w14:textId="77777777" w:rsidR="00FB344C" w:rsidRDefault="00FB344C"/>
        </w:tc>
        <w:tc>
          <w:tcPr>
            <w:tcW w:w="1366" w:type="dxa"/>
            <w:gridSpan w:val="2"/>
            <w:tcBorders>
              <w:left w:val="single" w:sz="4" w:space="0" w:color="auto"/>
            </w:tcBorders>
          </w:tcPr>
          <w:p w14:paraId="06E18DA2" w14:textId="77777777" w:rsidR="00FB344C" w:rsidRPr="00AB4A4B" w:rsidRDefault="00FB344C">
            <w:pPr>
              <w:spacing w:before="120"/>
              <w:jc w:val="center"/>
              <w:rPr>
                <w:sz w:val="22"/>
                <w:szCs w:val="22"/>
              </w:rPr>
            </w:pPr>
            <w:r w:rsidRPr="00AB4A4B">
              <w:rPr>
                <w:sz w:val="22"/>
                <w:szCs w:val="22"/>
              </w:rPr>
              <w:t>Fasting glucose</w:t>
            </w:r>
          </w:p>
        </w:tc>
        <w:tc>
          <w:tcPr>
            <w:tcW w:w="1365" w:type="dxa"/>
            <w:gridSpan w:val="2"/>
            <w:tcBorders>
              <w:left w:val="single" w:sz="4" w:space="0" w:color="auto"/>
              <w:right w:val="single" w:sz="4" w:space="0" w:color="auto"/>
            </w:tcBorders>
          </w:tcPr>
          <w:p w14:paraId="16032984" w14:textId="77777777" w:rsidR="00FB344C" w:rsidRPr="00AB4A4B" w:rsidRDefault="00FB344C">
            <w:pPr>
              <w:spacing w:before="120"/>
              <w:jc w:val="center"/>
              <w:rPr>
                <w:sz w:val="22"/>
                <w:szCs w:val="22"/>
              </w:rPr>
            </w:pPr>
            <w:r w:rsidRPr="00AB4A4B">
              <w:rPr>
                <w:sz w:val="22"/>
                <w:szCs w:val="22"/>
              </w:rPr>
              <w:t xml:space="preserve">Glucose </w:t>
            </w:r>
          </w:p>
          <w:p w14:paraId="125C6022" w14:textId="77777777" w:rsidR="00FB344C" w:rsidRPr="00AB4A4B" w:rsidRDefault="00FB344C">
            <w:pPr>
              <w:jc w:val="center"/>
              <w:rPr>
                <w:sz w:val="22"/>
                <w:szCs w:val="22"/>
              </w:rPr>
            </w:pPr>
            <w:r w:rsidRPr="00AB4A4B">
              <w:rPr>
                <w:sz w:val="22"/>
                <w:szCs w:val="22"/>
              </w:rPr>
              <w:t>2 hours</w:t>
            </w:r>
          </w:p>
        </w:tc>
        <w:tc>
          <w:tcPr>
            <w:tcW w:w="1502" w:type="dxa"/>
            <w:gridSpan w:val="2"/>
            <w:tcBorders>
              <w:left w:val="nil"/>
            </w:tcBorders>
          </w:tcPr>
          <w:p w14:paraId="7CE0AE26" w14:textId="77777777" w:rsidR="00FB344C" w:rsidRPr="00AB4A4B" w:rsidRDefault="00FB344C">
            <w:pPr>
              <w:spacing w:before="120"/>
              <w:jc w:val="center"/>
              <w:rPr>
                <w:sz w:val="22"/>
                <w:szCs w:val="22"/>
              </w:rPr>
            </w:pPr>
            <w:r w:rsidRPr="00AB4A4B">
              <w:rPr>
                <w:sz w:val="22"/>
                <w:szCs w:val="22"/>
              </w:rPr>
              <w:t>HbA1c</w:t>
            </w:r>
          </w:p>
        </w:tc>
        <w:tc>
          <w:tcPr>
            <w:tcW w:w="1639" w:type="dxa"/>
            <w:gridSpan w:val="2"/>
            <w:tcBorders>
              <w:left w:val="single" w:sz="4" w:space="0" w:color="auto"/>
              <w:right w:val="single" w:sz="4" w:space="0" w:color="auto"/>
            </w:tcBorders>
          </w:tcPr>
          <w:p w14:paraId="5285D1AD" w14:textId="77777777" w:rsidR="00FB344C" w:rsidRPr="00AB4A4B" w:rsidRDefault="00FB344C">
            <w:pPr>
              <w:spacing w:before="120"/>
              <w:jc w:val="center"/>
              <w:rPr>
                <w:sz w:val="22"/>
                <w:szCs w:val="22"/>
              </w:rPr>
            </w:pPr>
            <w:r w:rsidRPr="00AB4A4B">
              <w:rPr>
                <w:sz w:val="22"/>
                <w:szCs w:val="22"/>
              </w:rPr>
              <w:t>Fasting Insulin:glucose ratio</w:t>
            </w:r>
          </w:p>
        </w:tc>
        <w:tc>
          <w:tcPr>
            <w:tcW w:w="1503" w:type="dxa"/>
            <w:gridSpan w:val="2"/>
            <w:tcBorders>
              <w:left w:val="nil"/>
            </w:tcBorders>
          </w:tcPr>
          <w:p w14:paraId="72C9CD02" w14:textId="77777777" w:rsidR="00FB344C" w:rsidRPr="00AB4A4B" w:rsidRDefault="00FB344C">
            <w:pPr>
              <w:spacing w:before="120"/>
              <w:jc w:val="center"/>
              <w:rPr>
                <w:sz w:val="22"/>
                <w:szCs w:val="22"/>
              </w:rPr>
            </w:pPr>
            <w:r w:rsidRPr="00AB4A4B">
              <w:rPr>
                <w:sz w:val="22"/>
                <w:szCs w:val="22"/>
              </w:rPr>
              <w:t>HOMA  Index Insulin resistance</w:t>
            </w:r>
          </w:p>
        </w:tc>
      </w:tr>
      <w:tr w:rsidR="00FB344C" w14:paraId="03E252DF" w14:textId="77777777">
        <w:trPr>
          <w:trHeight w:val="74"/>
        </w:trPr>
        <w:tc>
          <w:tcPr>
            <w:tcW w:w="1402" w:type="dxa"/>
            <w:tcBorders>
              <w:bottom w:val="single" w:sz="4" w:space="0" w:color="auto"/>
            </w:tcBorders>
          </w:tcPr>
          <w:p w14:paraId="7923611A" w14:textId="77777777" w:rsidR="00FB344C" w:rsidRDefault="00FB344C">
            <w:pPr>
              <w:pStyle w:val="Footer"/>
              <w:tabs>
                <w:tab w:val="clear" w:pos="4153"/>
                <w:tab w:val="clear" w:pos="8306"/>
              </w:tabs>
            </w:pPr>
          </w:p>
        </w:tc>
        <w:tc>
          <w:tcPr>
            <w:tcW w:w="683" w:type="dxa"/>
            <w:tcBorders>
              <w:left w:val="single" w:sz="4" w:space="0" w:color="auto"/>
              <w:bottom w:val="single" w:sz="4" w:space="0" w:color="auto"/>
            </w:tcBorders>
          </w:tcPr>
          <w:p w14:paraId="5D512292" w14:textId="77777777" w:rsidR="00FB344C" w:rsidRDefault="00FB344C">
            <w:pPr>
              <w:spacing w:before="120"/>
              <w:ind w:left="-109" w:firstLine="109"/>
              <w:jc w:val="center"/>
            </w:pPr>
            <w:r>
              <w:t>r</w:t>
            </w:r>
          </w:p>
        </w:tc>
        <w:tc>
          <w:tcPr>
            <w:tcW w:w="683" w:type="dxa"/>
            <w:tcBorders>
              <w:bottom w:val="single" w:sz="4" w:space="0" w:color="auto"/>
            </w:tcBorders>
          </w:tcPr>
          <w:p w14:paraId="0CA82C42" w14:textId="77777777" w:rsidR="00FB344C" w:rsidRDefault="00FB344C">
            <w:pPr>
              <w:spacing w:before="120"/>
              <w:jc w:val="center"/>
            </w:pPr>
            <w:r>
              <w:t>P</w:t>
            </w:r>
          </w:p>
        </w:tc>
        <w:tc>
          <w:tcPr>
            <w:tcW w:w="682" w:type="dxa"/>
            <w:tcBorders>
              <w:left w:val="single" w:sz="4" w:space="0" w:color="auto"/>
              <w:bottom w:val="single" w:sz="4" w:space="0" w:color="auto"/>
            </w:tcBorders>
          </w:tcPr>
          <w:p w14:paraId="2AB6A510" w14:textId="77777777" w:rsidR="00FB344C" w:rsidRDefault="00FB344C">
            <w:pPr>
              <w:spacing w:before="120"/>
              <w:jc w:val="center"/>
            </w:pPr>
            <w:r>
              <w:t>r</w:t>
            </w:r>
          </w:p>
        </w:tc>
        <w:tc>
          <w:tcPr>
            <w:tcW w:w="683" w:type="dxa"/>
            <w:tcBorders>
              <w:bottom w:val="single" w:sz="4" w:space="0" w:color="auto"/>
              <w:right w:val="single" w:sz="4" w:space="0" w:color="auto"/>
            </w:tcBorders>
          </w:tcPr>
          <w:p w14:paraId="3BE71C6C" w14:textId="77777777" w:rsidR="00FB344C" w:rsidRDefault="00FB344C">
            <w:pPr>
              <w:spacing w:before="120"/>
              <w:jc w:val="center"/>
            </w:pPr>
            <w:r>
              <w:t>P</w:t>
            </w:r>
          </w:p>
        </w:tc>
        <w:tc>
          <w:tcPr>
            <w:tcW w:w="820" w:type="dxa"/>
            <w:tcBorders>
              <w:left w:val="nil"/>
              <w:bottom w:val="single" w:sz="4" w:space="0" w:color="auto"/>
            </w:tcBorders>
          </w:tcPr>
          <w:p w14:paraId="2C3A2B42" w14:textId="77777777" w:rsidR="00FB344C" w:rsidRDefault="00FB344C">
            <w:pPr>
              <w:spacing w:before="120"/>
              <w:jc w:val="center"/>
            </w:pPr>
            <w:r>
              <w:t>r</w:t>
            </w:r>
          </w:p>
        </w:tc>
        <w:tc>
          <w:tcPr>
            <w:tcW w:w="682" w:type="dxa"/>
            <w:tcBorders>
              <w:bottom w:val="single" w:sz="4" w:space="0" w:color="auto"/>
            </w:tcBorders>
          </w:tcPr>
          <w:p w14:paraId="4E9A5C84" w14:textId="77777777" w:rsidR="00FB344C" w:rsidRDefault="00FB344C">
            <w:pPr>
              <w:spacing w:before="120"/>
              <w:jc w:val="center"/>
            </w:pPr>
            <w:r>
              <w:t>P</w:t>
            </w:r>
          </w:p>
        </w:tc>
        <w:tc>
          <w:tcPr>
            <w:tcW w:w="820" w:type="dxa"/>
            <w:tcBorders>
              <w:left w:val="single" w:sz="4" w:space="0" w:color="auto"/>
              <w:bottom w:val="single" w:sz="4" w:space="0" w:color="auto"/>
            </w:tcBorders>
          </w:tcPr>
          <w:p w14:paraId="12DC101E" w14:textId="77777777" w:rsidR="00FB344C" w:rsidRDefault="00FB344C">
            <w:pPr>
              <w:spacing w:before="120"/>
              <w:jc w:val="center"/>
            </w:pPr>
            <w:r>
              <w:t>r</w:t>
            </w:r>
          </w:p>
        </w:tc>
        <w:tc>
          <w:tcPr>
            <w:tcW w:w="819" w:type="dxa"/>
            <w:tcBorders>
              <w:bottom w:val="single" w:sz="4" w:space="0" w:color="auto"/>
              <w:right w:val="single" w:sz="4" w:space="0" w:color="auto"/>
            </w:tcBorders>
          </w:tcPr>
          <w:p w14:paraId="1F631269" w14:textId="77777777" w:rsidR="00FB344C" w:rsidRDefault="00FB344C">
            <w:pPr>
              <w:spacing w:before="120"/>
              <w:jc w:val="center"/>
            </w:pPr>
            <w:r>
              <w:t>P</w:t>
            </w:r>
          </w:p>
        </w:tc>
        <w:tc>
          <w:tcPr>
            <w:tcW w:w="820" w:type="dxa"/>
            <w:tcBorders>
              <w:left w:val="nil"/>
              <w:bottom w:val="single" w:sz="4" w:space="0" w:color="auto"/>
            </w:tcBorders>
          </w:tcPr>
          <w:p w14:paraId="36C612DF" w14:textId="77777777" w:rsidR="00FB344C" w:rsidRDefault="00FB344C">
            <w:pPr>
              <w:spacing w:before="120"/>
              <w:jc w:val="center"/>
            </w:pPr>
            <w:r>
              <w:t>r</w:t>
            </w:r>
          </w:p>
        </w:tc>
        <w:tc>
          <w:tcPr>
            <w:tcW w:w="683" w:type="dxa"/>
            <w:tcBorders>
              <w:bottom w:val="single" w:sz="4" w:space="0" w:color="auto"/>
            </w:tcBorders>
          </w:tcPr>
          <w:p w14:paraId="67CECED9" w14:textId="77777777" w:rsidR="00FB344C" w:rsidRDefault="00FB344C">
            <w:pPr>
              <w:spacing w:before="120"/>
              <w:jc w:val="center"/>
            </w:pPr>
            <w:r>
              <w:t>P</w:t>
            </w:r>
          </w:p>
        </w:tc>
      </w:tr>
      <w:tr w:rsidR="00FB344C" w14:paraId="1E037C84" w14:textId="77777777">
        <w:trPr>
          <w:trHeight w:val="528"/>
        </w:trPr>
        <w:tc>
          <w:tcPr>
            <w:tcW w:w="1402" w:type="dxa"/>
          </w:tcPr>
          <w:p w14:paraId="1C91E80A" w14:textId="77777777" w:rsidR="00FB344C" w:rsidRPr="00F83AB2" w:rsidRDefault="00FB344C">
            <w:pPr>
              <w:spacing w:before="120" w:after="120"/>
              <w:jc w:val="center"/>
              <w:rPr>
                <w:snapToGrid w:val="0"/>
                <w:color w:val="000000"/>
                <w:sz w:val="22"/>
                <w:szCs w:val="22"/>
                <w:lang w:eastAsia="en-US"/>
              </w:rPr>
            </w:pPr>
            <w:r w:rsidRPr="00F83AB2">
              <w:rPr>
                <w:snapToGrid w:val="0"/>
                <w:color w:val="000000"/>
                <w:sz w:val="22"/>
                <w:szCs w:val="22"/>
                <w:lang w:eastAsia="en-US"/>
              </w:rPr>
              <w:t>Female Sex</w:t>
            </w:r>
          </w:p>
        </w:tc>
        <w:tc>
          <w:tcPr>
            <w:tcW w:w="683" w:type="dxa"/>
            <w:tcBorders>
              <w:left w:val="single" w:sz="4" w:space="0" w:color="auto"/>
            </w:tcBorders>
          </w:tcPr>
          <w:p w14:paraId="247F95DC" w14:textId="77777777" w:rsidR="00FB344C" w:rsidRDefault="00FB344C">
            <w:pPr>
              <w:spacing w:before="120"/>
              <w:jc w:val="center"/>
              <w:rPr>
                <w:snapToGrid w:val="0"/>
                <w:color w:val="000000"/>
                <w:sz w:val="20"/>
                <w:lang w:eastAsia="en-US"/>
              </w:rPr>
            </w:pPr>
            <w:r>
              <w:rPr>
                <w:snapToGrid w:val="0"/>
                <w:color w:val="000000"/>
                <w:sz w:val="20"/>
                <w:lang w:eastAsia="en-US"/>
              </w:rPr>
              <w:t>0.069</w:t>
            </w:r>
          </w:p>
        </w:tc>
        <w:tc>
          <w:tcPr>
            <w:tcW w:w="683" w:type="dxa"/>
          </w:tcPr>
          <w:p w14:paraId="4DA4E4AD" w14:textId="77777777" w:rsidR="00FB344C" w:rsidRDefault="00FB344C">
            <w:pPr>
              <w:spacing w:before="120"/>
              <w:jc w:val="center"/>
              <w:rPr>
                <w:snapToGrid w:val="0"/>
                <w:color w:val="000000"/>
                <w:sz w:val="20"/>
                <w:lang w:eastAsia="en-US"/>
              </w:rPr>
            </w:pPr>
            <w:r>
              <w:rPr>
                <w:snapToGrid w:val="0"/>
                <w:color w:val="000000"/>
                <w:sz w:val="20"/>
                <w:lang w:eastAsia="en-US"/>
              </w:rPr>
              <w:t>0.438</w:t>
            </w:r>
          </w:p>
        </w:tc>
        <w:tc>
          <w:tcPr>
            <w:tcW w:w="682" w:type="dxa"/>
            <w:tcBorders>
              <w:left w:val="single" w:sz="4" w:space="0" w:color="auto"/>
            </w:tcBorders>
          </w:tcPr>
          <w:p w14:paraId="49E58CD3" w14:textId="77777777" w:rsidR="00FB344C" w:rsidRDefault="00FB344C">
            <w:pPr>
              <w:spacing w:before="120"/>
              <w:rPr>
                <w:snapToGrid w:val="0"/>
                <w:color w:val="000000"/>
                <w:sz w:val="20"/>
                <w:lang w:eastAsia="en-US"/>
              </w:rPr>
            </w:pPr>
            <w:r>
              <w:rPr>
                <w:snapToGrid w:val="0"/>
                <w:color w:val="000000"/>
                <w:sz w:val="20"/>
                <w:lang w:eastAsia="en-US"/>
              </w:rPr>
              <w:t>0.077</w:t>
            </w:r>
          </w:p>
        </w:tc>
        <w:tc>
          <w:tcPr>
            <w:tcW w:w="683" w:type="dxa"/>
            <w:tcBorders>
              <w:right w:val="single" w:sz="4" w:space="0" w:color="auto"/>
            </w:tcBorders>
          </w:tcPr>
          <w:p w14:paraId="06585B8A" w14:textId="77777777" w:rsidR="00FB344C" w:rsidRDefault="00FB344C">
            <w:pPr>
              <w:spacing w:before="120"/>
              <w:jc w:val="center"/>
              <w:rPr>
                <w:snapToGrid w:val="0"/>
                <w:color w:val="000000"/>
                <w:sz w:val="20"/>
                <w:lang w:eastAsia="en-US"/>
              </w:rPr>
            </w:pPr>
            <w:r>
              <w:rPr>
                <w:snapToGrid w:val="0"/>
                <w:color w:val="000000"/>
                <w:sz w:val="20"/>
                <w:lang w:eastAsia="en-US"/>
              </w:rPr>
              <w:t>0.440</w:t>
            </w:r>
          </w:p>
        </w:tc>
        <w:tc>
          <w:tcPr>
            <w:tcW w:w="820" w:type="dxa"/>
            <w:tcBorders>
              <w:left w:val="nil"/>
            </w:tcBorders>
          </w:tcPr>
          <w:p w14:paraId="06BC6B4B" w14:textId="77777777" w:rsidR="00FB344C" w:rsidRDefault="00FB344C">
            <w:pPr>
              <w:spacing w:before="120"/>
              <w:jc w:val="center"/>
              <w:rPr>
                <w:snapToGrid w:val="0"/>
                <w:color w:val="000000"/>
                <w:sz w:val="20"/>
                <w:lang w:eastAsia="en-US"/>
              </w:rPr>
            </w:pPr>
            <w:r>
              <w:rPr>
                <w:snapToGrid w:val="0"/>
                <w:color w:val="000000"/>
                <w:sz w:val="20"/>
                <w:lang w:eastAsia="en-US"/>
              </w:rPr>
              <w:t>-0.078</w:t>
            </w:r>
          </w:p>
        </w:tc>
        <w:tc>
          <w:tcPr>
            <w:tcW w:w="682" w:type="dxa"/>
          </w:tcPr>
          <w:p w14:paraId="056CCB88" w14:textId="77777777" w:rsidR="00FB344C" w:rsidRDefault="00FB344C">
            <w:pPr>
              <w:spacing w:before="120"/>
              <w:jc w:val="center"/>
              <w:rPr>
                <w:snapToGrid w:val="0"/>
                <w:color w:val="000000"/>
                <w:sz w:val="20"/>
                <w:lang w:eastAsia="en-US"/>
              </w:rPr>
            </w:pPr>
            <w:r>
              <w:rPr>
                <w:snapToGrid w:val="0"/>
                <w:color w:val="000000"/>
                <w:sz w:val="20"/>
                <w:lang w:eastAsia="en-US"/>
              </w:rPr>
              <w:t>0.390</w:t>
            </w:r>
          </w:p>
        </w:tc>
        <w:tc>
          <w:tcPr>
            <w:tcW w:w="820" w:type="dxa"/>
            <w:tcBorders>
              <w:left w:val="single" w:sz="4" w:space="0" w:color="auto"/>
            </w:tcBorders>
          </w:tcPr>
          <w:p w14:paraId="39C8C51F" w14:textId="77777777" w:rsidR="00FB344C" w:rsidRDefault="00FB344C">
            <w:pPr>
              <w:spacing w:before="120"/>
              <w:jc w:val="center"/>
              <w:rPr>
                <w:b/>
                <w:snapToGrid w:val="0"/>
                <w:color w:val="000000"/>
                <w:sz w:val="20"/>
                <w:lang w:eastAsia="en-US"/>
              </w:rPr>
            </w:pPr>
            <w:r>
              <w:rPr>
                <w:b/>
                <w:snapToGrid w:val="0"/>
                <w:color w:val="000000"/>
                <w:sz w:val="20"/>
                <w:lang w:eastAsia="en-US"/>
              </w:rPr>
              <w:t>0.288</w:t>
            </w:r>
          </w:p>
        </w:tc>
        <w:tc>
          <w:tcPr>
            <w:tcW w:w="819" w:type="dxa"/>
            <w:tcBorders>
              <w:right w:val="single" w:sz="4" w:space="0" w:color="auto"/>
            </w:tcBorders>
          </w:tcPr>
          <w:p w14:paraId="663F1040" w14:textId="77777777" w:rsidR="00FB344C" w:rsidRDefault="00FB344C">
            <w:pPr>
              <w:spacing w:before="120"/>
              <w:jc w:val="center"/>
              <w:rPr>
                <w:b/>
                <w:snapToGrid w:val="0"/>
                <w:color w:val="000000"/>
                <w:sz w:val="20"/>
                <w:lang w:eastAsia="en-US"/>
              </w:rPr>
            </w:pPr>
            <w:r>
              <w:rPr>
                <w:b/>
                <w:snapToGrid w:val="0"/>
                <w:color w:val="000000"/>
                <w:sz w:val="20"/>
                <w:lang w:eastAsia="en-US"/>
              </w:rPr>
              <w:t>0.001</w:t>
            </w:r>
          </w:p>
        </w:tc>
        <w:tc>
          <w:tcPr>
            <w:tcW w:w="820" w:type="dxa"/>
            <w:tcBorders>
              <w:left w:val="nil"/>
            </w:tcBorders>
          </w:tcPr>
          <w:p w14:paraId="1C5F46DC" w14:textId="77777777" w:rsidR="00FB344C" w:rsidRDefault="00FB344C">
            <w:pPr>
              <w:spacing w:before="120"/>
              <w:jc w:val="center"/>
              <w:rPr>
                <w:b/>
                <w:snapToGrid w:val="0"/>
                <w:color w:val="000000"/>
                <w:sz w:val="20"/>
                <w:lang w:eastAsia="en-US"/>
              </w:rPr>
            </w:pPr>
            <w:r>
              <w:rPr>
                <w:b/>
                <w:snapToGrid w:val="0"/>
                <w:color w:val="000000"/>
                <w:sz w:val="20"/>
                <w:lang w:eastAsia="en-US"/>
              </w:rPr>
              <w:t>0.249</w:t>
            </w:r>
          </w:p>
        </w:tc>
        <w:tc>
          <w:tcPr>
            <w:tcW w:w="683" w:type="dxa"/>
          </w:tcPr>
          <w:p w14:paraId="0E2E3713" w14:textId="77777777" w:rsidR="00FB344C" w:rsidRDefault="00FB344C">
            <w:pPr>
              <w:spacing w:before="120"/>
              <w:jc w:val="center"/>
              <w:rPr>
                <w:b/>
                <w:snapToGrid w:val="0"/>
                <w:color w:val="000000"/>
                <w:sz w:val="20"/>
                <w:lang w:eastAsia="en-US"/>
              </w:rPr>
            </w:pPr>
            <w:r>
              <w:rPr>
                <w:b/>
                <w:snapToGrid w:val="0"/>
                <w:color w:val="000000"/>
                <w:sz w:val="20"/>
                <w:lang w:eastAsia="en-US"/>
              </w:rPr>
              <w:t>0.005</w:t>
            </w:r>
          </w:p>
        </w:tc>
      </w:tr>
      <w:tr w:rsidR="00FB344C" w14:paraId="7E4BFFFA" w14:textId="77777777">
        <w:trPr>
          <w:trHeight w:val="423"/>
        </w:trPr>
        <w:tc>
          <w:tcPr>
            <w:tcW w:w="1402" w:type="dxa"/>
          </w:tcPr>
          <w:p w14:paraId="06CC98AB"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Height SDS</w:t>
            </w:r>
          </w:p>
        </w:tc>
        <w:tc>
          <w:tcPr>
            <w:tcW w:w="683" w:type="dxa"/>
            <w:tcBorders>
              <w:left w:val="single" w:sz="4" w:space="0" w:color="auto"/>
            </w:tcBorders>
          </w:tcPr>
          <w:p w14:paraId="72097AE3"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683" w:type="dxa"/>
          </w:tcPr>
          <w:p w14:paraId="70BC3B17" w14:textId="77777777" w:rsidR="00FB344C" w:rsidRDefault="00FB344C">
            <w:pPr>
              <w:spacing w:before="120"/>
              <w:jc w:val="center"/>
              <w:rPr>
                <w:snapToGrid w:val="0"/>
                <w:color w:val="000000"/>
                <w:sz w:val="20"/>
                <w:lang w:eastAsia="en-US"/>
              </w:rPr>
            </w:pPr>
            <w:r>
              <w:rPr>
                <w:snapToGrid w:val="0"/>
                <w:color w:val="000000"/>
                <w:sz w:val="20"/>
                <w:lang w:eastAsia="en-US"/>
              </w:rPr>
              <w:t>0.201</w:t>
            </w:r>
          </w:p>
        </w:tc>
        <w:tc>
          <w:tcPr>
            <w:tcW w:w="682" w:type="dxa"/>
            <w:tcBorders>
              <w:left w:val="single" w:sz="4" w:space="0" w:color="auto"/>
            </w:tcBorders>
          </w:tcPr>
          <w:p w14:paraId="0033DF77" w14:textId="77777777" w:rsidR="00FB344C" w:rsidRDefault="00FB344C">
            <w:pPr>
              <w:spacing w:before="120"/>
              <w:jc w:val="center"/>
              <w:rPr>
                <w:b/>
                <w:snapToGrid w:val="0"/>
                <w:color w:val="000000"/>
                <w:sz w:val="20"/>
                <w:lang w:eastAsia="en-US"/>
              </w:rPr>
            </w:pPr>
            <w:r>
              <w:rPr>
                <w:b/>
                <w:snapToGrid w:val="0"/>
                <w:color w:val="000000"/>
                <w:sz w:val="20"/>
                <w:lang w:eastAsia="en-US"/>
              </w:rPr>
              <w:t>0.260</w:t>
            </w:r>
          </w:p>
        </w:tc>
        <w:tc>
          <w:tcPr>
            <w:tcW w:w="683" w:type="dxa"/>
            <w:tcBorders>
              <w:right w:val="single" w:sz="4" w:space="0" w:color="auto"/>
            </w:tcBorders>
          </w:tcPr>
          <w:p w14:paraId="61108051" w14:textId="77777777" w:rsidR="00FB344C" w:rsidRDefault="00FB344C">
            <w:pPr>
              <w:spacing w:before="120"/>
              <w:jc w:val="center"/>
              <w:rPr>
                <w:b/>
                <w:snapToGrid w:val="0"/>
                <w:color w:val="000000"/>
                <w:sz w:val="20"/>
                <w:lang w:eastAsia="en-US"/>
              </w:rPr>
            </w:pPr>
            <w:r>
              <w:rPr>
                <w:b/>
                <w:snapToGrid w:val="0"/>
                <w:color w:val="000000"/>
                <w:sz w:val="20"/>
                <w:lang w:eastAsia="en-US"/>
              </w:rPr>
              <w:t>0.009</w:t>
            </w:r>
          </w:p>
        </w:tc>
        <w:tc>
          <w:tcPr>
            <w:tcW w:w="820" w:type="dxa"/>
            <w:tcBorders>
              <w:left w:val="nil"/>
            </w:tcBorders>
          </w:tcPr>
          <w:p w14:paraId="51178416" w14:textId="77777777" w:rsidR="00FB344C" w:rsidRDefault="00FB344C">
            <w:pPr>
              <w:spacing w:before="120"/>
              <w:jc w:val="center"/>
              <w:rPr>
                <w:snapToGrid w:val="0"/>
                <w:color w:val="000000"/>
                <w:sz w:val="20"/>
                <w:lang w:eastAsia="en-US"/>
              </w:rPr>
            </w:pPr>
            <w:r>
              <w:rPr>
                <w:snapToGrid w:val="0"/>
                <w:color w:val="000000"/>
                <w:sz w:val="20"/>
                <w:lang w:eastAsia="en-US"/>
              </w:rPr>
              <w:t>-0.171</w:t>
            </w:r>
          </w:p>
        </w:tc>
        <w:tc>
          <w:tcPr>
            <w:tcW w:w="682" w:type="dxa"/>
          </w:tcPr>
          <w:p w14:paraId="0E330DFF" w14:textId="77777777" w:rsidR="00FB344C" w:rsidRDefault="00FB344C">
            <w:pPr>
              <w:spacing w:before="120"/>
              <w:jc w:val="center"/>
              <w:rPr>
                <w:snapToGrid w:val="0"/>
                <w:color w:val="000000"/>
                <w:sz w:val="20"/>
                <w:lang w:eastAsia="en-US"/>
              </w:rPr>
            </w:pPr>
            <w:r>
              <w:rPr>
                <w:snapToGrid w:val="0"/>
                <w:color w:val="000000"/>
                <w:sz w:val="20"/>
                <w:lang w:eastAsia="en-US"/>
              </w:rPr>
              <w:t>0.057</w:t>
            </w:r>
          </w:p>
        </w:tc>
        <w:tc>
          <w:tcPr>
            <w:tcW w:w="820" w:type="dxa"/>
            <w:tcBorders>
              <w:left w:val="single" w:sz="4" w:space="0" w:color="auto"/>
            </w:tcBorders>
          </w:tcPr>
          <w:p w14:paraId="57ACA67C" w14:textId="77777777" w:rsidR="00FB344C" w:rsidRDefault="00FB344C">
            <w:pPr>
              <w:spacing w:before="120"/>
              <w:jc w:val="center"/>
              <w:rPr>
                <w:b/>
                <w:snapToGrid w:val="0"/>
                <w:color w:val="000000"/>
                <w:sz w:val="20"/>
                <w:lang w:eastAsia="en-US"/>
              </w:rPr>
            </w:pPr>
            <w:r>
              <w:rPr>
                <w:b/>
                <w:snapToGrid w:val="0"/>
                <w:color w:val="000000"/>
                <w:sz w:val="20"/>
                <w:lang w:eastAsia="en-US"/>
              </w:rPr>
              <w:t>0.183</w:t>
            </w:r>
          </w:p>
        </w:tc>
        <w:tc>
          <w:tcPr>
            <w:tcW w:w="819" w:type="dxa"/>
            <w:tcBorders>
              <w:right w:val="single" w:sz="4" w:space="0" w:color="auto"/>
            </w:tcBorders>
          </w:tcPr>
          <w:p w14:paraId="157BBB64" w14:textId="77777777" w:rsidR="00FB344C" w:rsidRDefault="00FB344C">
            <w:pPr>
              <w:spacing w:before="120"/>
              <w:jc w:val="center"/>
              <w:rPr>
                <w:b/>
                <w:snapToGrid w:val="0"/>
                <w:color w:val="000000"/>
                <w:sz w:val="20"/>
                <w:lang w:eastAsia="en-US"/>
              </w:rPr>
            </w:pPr>
            <w:r>
              <w:rPr>
                <w:b/>
                <w:snapToGrid w:val="0"/>
                <w:color w:val="000000"/>
                <w:sz w:val="20"/>
                <w:lang w:eastAsia="en-US"/>
              </w:rPr>
              <w:t>0.044</w:t>
            </w:r>
          </w:p>
        </w:tc>
        <w:tc>
          <w:tcPr>
            <w:tcW w:w="820" w:type="dxa"/>
            <w:tcBorders>
              <w:left w:val="nil"/>
            </w:tcBorders>
          </w:tcPr>
          <w:p w14:paraId="46D0A4B9" w14:textId="77777777" w:rsidR="00FB344C" w:rsidRDefault="00FB344C">
            <w:pPr>
              <w:spacing w:before="120"/>
              <w:jc w:val="center"/>
              <w:rPr>
                <w:b/>
                <w:snapToGrid w:val="0"/>
                <w:color w:val="000000"/>
                <w:sz w:val="20"/>
                <w:lang w:eastAsia="en-US"/>
              </w:rPr>
            </w:pPr>
            <w:r>
              <w:rPr>
                <w:b/>
                <w:snapToGrid w:val="0"/>
                <w:color w:val="000000"/>
                <w:sz w:val="20"/>
                <w:lang w:eastAsia="en-US"/>
              </w:rPr>
              <w:t>0.188</w:t>
            </w:r>
          </w:p>
        </w:tc>
        <w:tc>
          <w:tcPr>
            <w:tcW w:w="683" w:type="dxa"/>
          </w:tcPr>
          <w:p w14:paraId="4D4C2C4A" w14:textId="77777777" w:rsidR="00FB344C" w:rsidRDefault="00FB344C">
            <w:pPr>
              <w:spacing w:before="120"/>
              <w:jc w:val="center"/>
              <w:rPr>
                <w:b/>
                <w:snapToGrid w:val="0"/>
                <w:color w:val="000000"/>
                <w:sz w:val="20"/>
                <w:lang w:eastAsia="en-US"/>
              </w:rPr>
            </w:pPr>
            <w:r>
              <w:rPr>
                <w:b/>
                <w:snapToGrid w:val="0"/>
                <w:color w:val="000000"/>
                <w:sz w:val="20"/>
                <w:lang w:eastAsia="en-US"/>
              </w:rPr>
              <w:t>0.035</w:t>
            </w:r>
          </w:p>
        </w:tc>
      </w:tr>
      <w:tr w:rsidR="00FB344C" w14:paraId="0CC36687" w14:textId="77777777">
        <w:trPr>
          <w:trHeight w:val="423"/>
        </w:trPr>
        <w:tc>
          <w:tcPr>
            <w:tcW w:w="1402" w:type="dxa"/>
          </w:tcPr>
          <w:p w14:paraId="44A805A4"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Weight SDS</w:t>
            </w:r>
          </w:p>
        </w:tc>
        <w:tc>
          <w:tcPr>
            <w:tcW w:w="683" w:type="dxa"/>
            <w:tcBorders>
              <w:left w:val="single" w:sz="4" w:space="0" w:color="auto"/>
            </w:tcBorders>
          </w:tcPr>
          <w:p w14:paraId="7CED4D1A" w14:textId="77777777" w:rsidR="00FB344C" w:rsidRDefault="00FB344C">
            <w:pPr>
              <w:spacing w:before="120"/>
              <w:jc w:val="center"/>
              <w:rPr>
                <w:snapToGrid w:val="0"/>
                <w:color w:val="000000"/>
                <w:sz w:val="20"/>
                <w:lang w:eastAsia="en-US"/>
              </w:rPr>
            </w:pPr>
            <w:r>
              <w:rPr>
                <w:snapToGrid w:val="0"/>
                <w:color w:val="000000"/>
                <w:sz w:val="20"/>
                <w:lang w:eastAsia="en-US"/>
              </w:rPr>
              <w:t>0.150</w:t>
            </w:r>
          </w:p>
        </w:tc>
        <w:tc>
          <w:tcPr>
            <w:tcW w:w="683" w:type="dxa"/>
          </w:tcPr>
          <w:p w14:paraId="36B3C732" w14:textId="77777777" w:rsidR="00FB344C" w:rsidRDefault="00FB344C">
            <w:pPr>
              <w:spacing w:before="120"/>
              <w:jc w:val="center"/>
              <w:rPr>
                <w:snapToGrid w:val="0"/>
                <w:color w:val="000000"/>
                <w:sz w:val="20"/>
                <w:lang w:eastAsia="en-US"/>
              </w:rPr>
            </w:pPr>
            <w:r>
              <w:rPr>
                <w:snapToGrid w:val="0"/>
                <w:color w:val="000000"/>
                <w:sz w:val="20"/>
                <w:lang w:eastAsia="en-US"/>
              </w:rPr>
              <w:t>0.091</w:t>
            </w:r>
          </w:p>
        </w:tc>
        <w:tc>
          <w:tcPr>
            <w:tcW w:w="682" w:type="dxa"/>
            <w:tcBorders>
              <w:left w:val="single" w:sz="4" w:space="0" w:color="auto"/>
            </w:tcBorders>
          </w:tcPr>
          <w:p w14:paraId="29EDA09B" w14:textId="77777777" w:rsidR="00FB344C" w:rsidRDefault="00FB344C">
            <w:pPr>
              <w:spacing w:before="120"/>
              <w:jc w:val="center"/>
              <w:rPr>
                <w:b/>
                <w:snapToGrid w:val="0"/>
                <w:color w:val="000000"/>
                <w:sz w:val="20"/>
                <w:lang w:eastAsia="en-US"/>
              </w:rPr>
            </w:pPr>
            <w:r>
              <w:rPr>
                <w:b/>
                <w:snapToGrid w:val="0"/>
                <w:color w:val="000000"/>
                <w:sz w:val="20"/>
                <w:lang w:eastAsia="en-US"/>
              </w:rPr>
              <w:t>0.299</w:t>
            </w:r>
          </w:p>
        </w:tc>
        <w:tc>
          <w:tcPr>
            <w:tcW w:w="683" w:type="dxa"/>
            <w:tcBorders>
              <w:right w:val="single" w:sz="4" w:space="0" w:color="auto"/>
            </w:tcBorders>
          </w:tcPr>
          <w:p w14:paraId="1C37332D" w14:textId="77777777" w:rsidR="00FB344C" w:rsidRDefault="00FB344C">
            <w:pPr>
              <w:spacing w:before="120"/>
              <w:jc w:val="center"/>
              <w:rPr>
                <w:b/>
                <w:snapToGrid w:val="0"/>
                <w:color w:val="000000"/>
                <w:sz w:val="20"/>
                <w:lang w:eastAsia="en-US"/>
              </w:rPr>
            </w:pPr>
            <w:r>
              <w:rPr>
                <w:b/>
                <w:snapToGrid w:val="0"/>
                <w:color w:val="000000"/>
                <w:sz w:val="20"/>
                <w:lang w:eastAsia="en-US"/>
              </w:rPr>
              <w:t>0.002</w:t>
            </w:r>
          </w:p>
        </w:tc>
        <w:tc>
          <w:tcPr>
            <w:tcW w:w="820" w:type="dxa"/>
            <w:tcBorders>
              <w:left w:val="nil"/>
            </w:tcBorders>
          </w:tcPr>
          <w:p w14:paraId="0CB30929" w14:textId="77777777" w:rsidR="00FB344C" w:rsidRDefault="00FB344C">
            <w:pPr>
              <w:spacing w:before="120"/>
              <w:ind w:right="-108"/>
              <w:jc w:val="center"/>
              <w:rPr>
                <w:b/>
                <w:snapToGrid w:val="0"/>
                <w:color w:val="000000"/>
                <w:sz w:val="20"/>
                <w:lang w:eastAsia="en-US"/>
              </w:rPr>
            </w:pPr>
            <w:r>
              <w:rPr>
                <w:b/>
                <w:snapToGrid w:val="0"/>
                <w:color w:val="000000"/>
                <w:sz w:val="20"/>
                <w:lang w:eastAsia="en-US"/>
              </w:rPr>
              <w:t>-0.195</w:t>
            </w:r>
          </w:p>
        </w:tc>
        <w:tc>
          <w:tcPr>
            <w:tcW w:w="682" w:type="dxa"/>
          </w:tcPr>
          <w:p w14:paraId="4B732C21" w14:textId="77777777" w:rsidR="00FB344C" w:rsidRDefault="00FB344C">
            <w:pPr>
              <w:spacing w:before="120"/>
              <w:jc w:val="center"/>
              <w:rPr>
                <w:b/>
                <w:snapToGrid w:val="0"/>
                <w:color w:val="000000"/>
                <w:sz w:val="20"/>
                <w:lang w:eastAsia="en-US"/>
              </w:rPr>
            </w:pPr>
            <w:r>
              <w:rPr>
                <w:b/>
                <w:snapToGrid w:val="0"/>
                <w:color w:val="000000"/>
                <w:sz w:val="20"/>
                <w:lang w:eastAsia="en-US"/>
              </w:rPr>
              <w:t>0.029</w:t>
            </w:r>
          </w:p>
        </w:tc>
        <w:tc>
          <w:tcPr>
            <w:tcW w:w="820" w:type="dxa"/>
            <w:tcBorders>
              <w:left w:val="single" w:sz="4" w:space="0" w:color="auto"/>
            </w:tcBorders>
          </w:tcPr>
          <w:p w14:paraId="1C70DDB5" w14:textId="77777777" w:rsidR="00FB344C" w:rsidRDefault="00FB344C">
            <w:pPr>
              <w:spacing w:before="120"/>
              <w:jc w:val="center"/>
              <w:rPr>
                <w:b/>
                <w:snapToGrid w:val="0"/>
                <w:color w:val="000000"/>
                <w:sz w:val="20"/>
                <w:lang w:eastAsia="en-US"/>
              </w:rPr>
            </w:pPr>
            <w:r>
              <w:rPr>
                <w:b/>
                <w:snapToGrid w:val="0"/>
                <w:color w:val="000000"/>
                <w:sz w:val="20"/>
                <w:lang w:eastAsia="en-US"/>
              </w:rPr>
              <w:t>0.262</w:t>
            </w:r>
          </w:p>
        </w:tc>
        <w:tc>
          <w:tcPr>
            <w:tcW w:w="819" w:type="dxa"/>
            <w:tcBorders>
              <w:right w:val="single" w:sz="4" w:space="0" w:color="auto"/>
            </w:tcBorders>
          </w:tcPr>
          <w:p w14:paraId="30F63BED" w14:textId="77777777" w:rsidR="00FB344C" w:rsidRDefault="00FB344C">
            <w:pPr>
              <w:spacing w:before="120"/>
              <w:jc w:val="center"/>
              <w:rPr>
                <w:b/>
                <w:snapToGrid w:val="0"/>
                <w:color w:val="000000"/>
                <w:sz w:val="20"/>
                <w:lang w:eastAsia="en-US"/>
              </w:rPr>
            </w:pPr>
            <w:r>
              <w:rPr>
                <w:b/>
                <w:snapToGrid w:val="0"/>
                <w:color w:val="000000"/>
                <w:sz w:val="20"/>
                <w:lang w:eastAsia="en-US"/>
              </w:rPr>
              <w:t>0.003</w:t>
            </w:r>
          </w:p>
        </w:tc>
        <w:tc>
          <w:tcPr>
            <w:tcW w:w="820" w:type="dxa"/>
            <w:tcBorders>
              <w:left w:val="nil"/>
            </w:tcBorders>
          </w:tcPr>
          <w:p w14:paraId="7165BE66" w14:textId="77777777" w:rsidR="00FB344C" w:rsidRDefault="00FB344C">
            <w:pPr>
              <w:spacing w:before="120"/>
              <w:jc w:val="center"/>
              <w:rPr>
                <w:b/>
                <w:snapToGrid w:val="0"/>
                <w:color w:val="000000"/>
                <w:sz w:val="20"/>
                <w:lang w:eastAsia="en-US"/>
              </w:rPr>
            </w:pPr>
            <w:r>
              <w:rPr>
                <w:b/>
                <w:snapToGrid w:val="0"/>
                <w:color w:val="000000"/>
                <w:sz w:val="20"/>
                <w:lang w:eastAsia="en-US"/>
              </w:rPr>
              <w:t>0.263</w:t>
            </w:r>
          </w:p>
        </w:tc>
        <w:tc>
          <w:tcPr>
            <w:tcW w:w="683" w:type="dxa"/>
          </w:tcPr>
          <w:p w14:paraId="67463DF2" w14:textId="77777777" w:rsidR="00FB344C" w:rsidRDefault="00FB344C">
            <w:pPr>
              <w:spacing w:before="120"/>
              <w:jc w:val="center"/>
              <w:rPr>
                <w:b/>
                <w:snapToGrid w:val="0"/>
                <w:color w:val="000000"/>
                <w:sz w:val="20"/>
                <w:lang w:eastAsia="en-US"/>
              </w:rPr>
            </w:pPr>
            <w:r>
              <w:rPr>
                <w:b/>
                <w:snapToGrid w:val="0"/>
                <w:color w:val="000000"/>
                <w:sz w:val="20"/>
                <w:lang w:eastAsia="en-US"/>
              </w:rPr>
              <w:t>0.003</w:t>
            </w:r>
          </w:p>
        </w:tc>
      </w:tr>
      <w:tr w:rsidR="00FB344C" w14:paraId="279510D3" w14:textId="77777777">
        <w:trPr>
          <w:trHeight w:val="402"/>
        </w:trPr>
        <w:tc>
          <w:tcPr>
            <w:tcW w:w="1402" w:type="dxa"/>
          </w:tcPr>
          <w:p w14:paraId="3F40F4F4" w14:textId="77777777" w:rsidR="00FB344C" w:rsidRPr="00F83AB2" w:rsidRDefault="00FB344C">
            <w:pPr>
              <w:spacing w:before="120"/>
              <w:jc w:val="center"/>
              <w:rPr>
                <w:snapToGrid w:val="0"/>
                <w:color w:val="000000"/>
                <w:sz w:val="22"/>
                <w:szCs w:val="22"/>
                <w:lang w:eastAsia="en-US"/>
              </w:rPr>
            </w:pPr>
            <w:r w:rsidRPr="00F83AB2">
              <w:rPr>
                <w:snapToGrid w:val="0"/>
                <w:color w:val="000000"/>
                <w:sz w:val="22"/>
                <w:szCs w:val="22"/>
                <w:lang w:eastAsia="en-US"/>
              </w:rPr>
              <w:t>BMI SDS</w:t>
            </w:r>
          </w:p>
        </w:tc>
        <w:tc>
          <w:tcPr>
            <w:tcW w:w="683" w:type="dxa"/>
            <w:tcBorders>
              <w:left w:val="single" w:sz="4" w:space="0" w:color="auto"/>
            </w:tcBorders>
          </w:tcPr>
          <w:p w14:paraId="3A01F90D" w14:textId="77777777" w:rsidR="00FB344C" w:rsidRDefault="00FB344C">
            <w:pPr>
              <w:spacing w:before="120"/>
              <w:jc w:val="center"/>
              <w:rPr>
                <w:snapToGrid w:val="0"/>
                <w:color w:val="000000"/>
                <w:sz w:val="20"/>
                <w:lang w:eastAsia="en-US"/>
              </w:rPr>
            </w:pPr>
            <w:r>
              <w:rPr>
                <w:snapToGrid w:val="0"/>
                <w:color w:val="000000"/>
                <w:sz w:val="20"/>
                <w:lang w:eastAsia="en-US"/>
              </w:rPr>
              <w:t>0.105</w:t>
            </w:r>
          </w:p>
        </w:tc>
        <w:tc>
          <w:tcPr>
            <w:tcW w:w="683" w:type="dxa"/>
          </w:tcPr>
          <w:p w14:paraId="78BC3B57" w14:textId="77777777" w:rsidR="00FB344C" w:rsidRDefault="00FB344C">
            <w:pPr>
              <w:spacing w:before="120"/>
              <w:jc w:val="center"/>
              <w:rPr>
                <w:snapToGrid w:val="0"/>
                <w:color w:val="000000"/>
                <w:sz w:val="20"/>
                <w:lang w:eastAsia="en-US"/>
              </w:rPr>
            </w:pPr>
            <w:r>
              <w:rPr>
                <w:snapToGrid w:val="0"/>
                <w:color w:val="000000"/>
                <w:sz w:val="20"/>
                <w:lang w:eastAsia="en-US"/>
              </w:rPr>
              <w:t>0.242</w:t>
            </w:r>
          </w:p>
        </w:tc>
        <w:tc>
          <w:tcPr>
            <w:tcW w:w="682" w:type="dxa"/>
            <w:tcBorders>
              <w:left w:val="single" w:sz="4" w:space="0" w:color="auto"/>
            </w:tcBorders>
          </w:tcPr>
          <w:p w14:paraId="683D6DB7" w14:textId="77777777" w:rsidR="00FB344C" w:rsidRDefault="00FB344C">
            <w:pPr>
              <w:spacing w:before="120"/>
              <w:jc w:val="center"/>
              <w:rPr>
                <w:b/>
                <w:snapToGrid w:val="0"/>
                <w:color w:val="000000"/>
                <w:sz w:val="20"/>
                <w:lang w:eastAsia="en-US"/>
              </w:rPr>
            </w:pPr>
            <w:r>
              <w:rPr>
                <w:b/>
                <w:snapToGrid w:val="0"/>
                <w:color w:val="000000"/>
                <w:sz w:val="20"/>
                <w:lang w:eastAsia="en-US"/>
              </w:rPr>
              <w:t>0.197</w:t>
            </w:r>
          </w:p>
        </w:tc>
        <w:tc>
          <w:tcPr>
            <w:tcW w:w="683" w:type="dxa"/>
            <w:tcBorders>
              <w:right w:val="single" w:sz="4" w:space="0" w:color="auto"/>
            </w:tcBorders>
          </w:tcPr>
          <w:p w14:paraId="17A70217" w14:textId="77777777" w:rsidR="00FB344C" w:rsidRDefault="00FB344C">
            <w:pPr>
              <w:spacing w:before="120"/>
              <w:jc w:val="center"/>
              <w:rPr>
                <w:b/>
                <w:snapToGrid w:val="0"/>
                <w:color w:val="000000"/>
                <w:sz w:val="20"/>
                <w:lang w:eastAsia="en-US"/>
              </w:rPr>
            </w:pPr>
            <w:r>
              <w:rPr>
                <w:b/>
                <w:snapToGrid w:val="0"/>
                <w:color w:val="000000"/>
                <w:sz w:val="20"/>
                <w:lang w:eastAsia="en-US"/>
              </w:rPr>
              <w:t>0.048</w:t>
            </w:r>
          </w:p>
        </w:tc>
        <w:tc>
          <w:tcPr>
            <w:tcW w:w="820" w:type="dxa"/>
            <w:tcBorders>
              <w:left w:val="nil"/>
            </w:tcBorders>
          </w:tcPr>
          <w:p w14:paraId="7D07E273" w14:textId="77777777" w:rsidR="00FB344C" w:rsidRDefault="00FB344C">
            <w:pPr>
              <w:spacing w:before="120"/>
              <w:jc w:val="center"/>
              <w:rPr>
                <w:snapToGrid w:val="0"/>
                <w:color w:val="000000"/>
                <w:sz w:val="20"/>
                <w:lang w:eastAsia="en-US"/>
              </w:rPr>
            </w:pPr>
            <w:r>
              <w:rPr>
                <w:snapToGrid w:val="0"/>
                <w:color w:val="000000"/>
                <w:sz w:val="20"/>
                <w:lang w:eastAsia="en-US"/>
              </w:rPr>
              <w:t>-0.133</w:t>
            </w:r>
          </w:p>
        </w:tc>
        <w:tc>
          <w:tcPr>
            <w:tcW w:w="682" w:type="dxa"/>
          </w:tcPr>
          <w:p w14:paraId="32875B87" w14:textId="77777777" w:rsidR="00FB344C" w:rsidRDefault="00FB344C">
            <w:pPr>
              <w:spacing w:before="120"/>
              <w:jc w:val="center"/>
              <w:rPr>
                <w:snapToGrid w:val="0"/>
                <w:color w:val="000000"/>
                <w:sz w:val="20"/>
                <w:lang w:eastAsia="en-US"/>
              </w:rPr>
            </w:pPr>
            <w:r>
              <w:rPr>
                <w:snapToGrid w:val="0"/>
                <w:color w:val="000000"/>
                <w:sz w:val="20"/>
                <w:lang w:eastAsia="en-US"/>
              </w:rPr>
              <w:t>0.140</w:t>
            </w:r>
          </w:p>
        </w:tc>
        <w:tc>
          <w:tcPr>
            <w:tcW w:w="820" w:type="dxa"/>
            <w:tcBorders>
              <w:left w:val="single" w:sz="4" w:space="0" w:color="auto"/>
            </w:tcBorders>
          </w:tcPr>
          <w:p w14:paraId="0DCF065D" w14:textId="77777777" w:rsidR="00FB344C" w:rsidRDefault="00FB344C">
            <w:pPr>
              <w:spacing w:before="120"/>
              <w:jc w:val="center"/>
              <w:rPr>
                <w:b/>
                <w:snapToGrid w:val="0"/>
                <w:color w:val="000000"/>
                <w:sz w:val="20"/>
                <w:lang w:eastAsia="en-US"/>
              </w:rPr>
            </w:pPr>
            <w:r>
              <w:rPr>
                <w:b/>
                <w:snapToGrid w:val="0"/>
                <w:color w:val="000000"/>
                <w:sz w:val="20"/>
                <w:lang w:eastAsia="en-US"/>
              </w:rPr>
              <w:t>0.220</w:t>
            </w:r>
          </w:p>
        </w:tc>
        <w:tc>
          <w:tcPr>
            <w:tcW w:w="819" w:type="dxa"/>
            <w:tcBorders>
              <w:right w:val="single" w:sz="4" w:space="0" w:color="auto"/>
            </w:tcBorders>
          </w:tcPr>
          <w:p w14:paraId="5A33D9BA" w14:textId="77777777" w:rsidR="00FB344C" w:rsidRDefault="00FB344C">
            <w:pPr>
              <w:spacing w:before="120"/>
              <w:jc w:val="center"/>
              <w:rPr>
                <w:b/>
                <w:snapToGrid w:val="0"/>
                <w:color w:val="000000"/>
                <w:sz w:val="20"/>
                <w:lang w:eastAsia="en-US"/>
              </w:rPr>
            </w:pPr>
            <w:r>
              <w:rPr>
                <w:b/>
                <w:snapToGrid w:val="0"/>
                <w:color w:val="000000"/>
                <w:sz w:val="20"/>
                <w:lang w:eastAsia="en-US"/>
              </w:rPr>
              <w:t>0.015</w:t>
            </w:r>
          </w:p>
        </w:tc>
        <w:tc>
          <w:tcPr>
            <w:tcW w:w="820" w:type="dxa"/>
            <w:tcBorders>
              <w:left w:val="nil"/>
            </w:tcBorders>
          </w:tcPr>
          <w:p w14:paraId="12349A67" w14:textId="77777777" w:rsidR="00FB344C" w:rsidRDefault="00FB344C">
            <w:pPr>
              <w:spacing w:before="120"/>
              <w:jc w:val="center"/>
              <w:rPr>
                <w:b/>
                <w:snapToGrid w:val="0"/>
                <w:color w:val="000000"/>
                <w:sz w:val="20"/>
                <w:lang w:eastAsia="en-US"/>
              </w:rPr>
            </w:pPr>
            <w:r>
              <w:rPr>
                <w:b/>
                <w:snapToGrid w:val="0"/>
                <w:color w:val="000000"/>
                <w:sz w:val="20"/>
                <w:lang w:eastAsia="en-US"/>
              </w:rPr>
              <w:t>0.212</w:t>
            </w:r>
          </w:p>
        </w:tc>
        <w:tc>
          <w:tcPr>
            <w:tcW w:w="683" w:type="dxa"/>
          </w:tcPr>
          <w:p w14:paraId="07140F21" w14:textId="77777777" w:rsidR="00FB344C" w:rsidRDefault="00FB344C">
            <w:pPr>
              <w:spacing w:before="120"/>
              <w:jc w:val="center"/>
              <w:rPr>
                <w:b/>
                <w:snapToGrid w:val="0"/>
                <w:color w:val="000000"/>
                <w:sz w:val="20"/>
                <w:lang w:eastAsia="en-US"/>
              </w:rPr>
            </w:pPr>
            <w:r>
              <w:rPr>
                <w:b/>
                <w:snapToGrid w:val="0"/>
                <w:color w:val="000000"/>
                <w:sz w:val="20"/>
                <w:lang w:eastAsia="en-US"/>
              </w:rPr>
              <w:t>0.018</w:t>
            </w:r>
          </w:p>
        </w:tc>
      </w:tr>
      <w:tr w:rsidR="00FB344C" w14:paraId="2DD287A1" w14:textId="77777777">
        <w:trPr>
          <w:trHeight w:val="423"/>
        </w:trPr>
        <w:tc>
          <w:tcPr>
            <w:tcW w:w="1402" w:type="dxa"/>
          </w:tcPr>
          <w:p w14:paraId="1CB32C19" w14:textId="77777777" w:rsidR="00FB344C" w:rsidRPr="00F83AB2" w:rsidRDefault="00260593">
            <w:pPr>
              <w:spacing w:before="120"/>
              <w:jc w:val="center"/>
              <w:rPr>
                <w:snapToGrid w:val="0"/>
                <w:color w:val="000000"/>
                <w:sz w:val="22"/>
                <w:szCs w:val="22"/>
                <w:lang w:eastAsia="en-US"/>
              </w:rPr>
            </w:pPr>
            <w:r w:rsidRPr="00F83AB2">
              <w:rPr>
                <w:snapToGrid w:val="0"/>
                <w:color w:val="000000"/>
                <w:sz w:val="22"/>
                <w:szCs w:val="22"/>
                <w:lang w:eastAsia="en-US"/>
              </w:rPr>
              <w:t xml:space="preserve">% </w:t>
            </w:r>
            <w:r w:rsidR="00FB344C" w:rsidRPr="00F83AB2">
              <w:rPr>
                <w:snapToGrid w:val="0"/>
                <w:color w:val="000000"/>
                <w:sz w:val="22"/>
                <w:szCs w:val="22"/>
                <w:lang w:eastAsia="en-US"/>
              </w:rPr>
              <w:t>body fat</w:t>
            </w:r>
          </w:p>
        </w:tc>
        <w:tc>
          <w:tcPr>
            <w:tcW w:w="683" w:type="dxa"/>
            <w:tcBorders>
              <w:left w:val="single" w:sz="4" w:space="0" w:color="auto"/>
            </w:tcBorders>
          </w:tcPr>
          <w:p w14:paraId="20AF6C76" w14:textId="77777777" w:rsidR="00FB344C" w:rsidRDefault="00FB344C">
            <w:pPr>
              <w:spacing w:before="120"/>
              <w:jc w:val="center"/>
              <w:rPr>
                <w:snapToGrid w:val="0"/>
                <w:color w:val="000000"/>
                <w:sz w:val="20"/>
                <w:lang w:eastAsia="en-US"/>
              </w:rPr>
            </w:pPr>
            <w:r>
              <w:rPr>
                <w:snapToGrid w:val="0"/>
                <w:color w:val="000000"/>
                <w:sz w:val="20"/>
                <w:lang w:eastAsia="en-US"/>
              </w:rPr>
              <w:t>0.025</w:t>
            </w:r>
          </w:p>
        </w:tc>
        <w:tc>
          <w:tcPr>
            <w:tcW w:w="683" w:type="dxa"/>
          </w:tcPr>
          <w:p w14:paraId="04E0B93F" w14:textId="77777777" w:rsidR="00FB344C" w:rsidRDefault="00FB344C">
            <w:pPr>
              <w:spacing w:before="120"/>
              <w:jc w:val="center"/>
              <w:rPr>
                <w:snapToGrid w:val="0"/>
                <w:color w:val="000000"/>
                <w:sz w:val="20"/>
                <w:lang w:eastAsia="en-US"/>
              </w:rPr>
            </w:pPr>
            <w:r>
              <w:rPr>
                <w:snapToGrid w:val="0"/>
                <w:color w:val="000000"/>
                <w:sz w:val="20"/>
                <w:lang w:eastAsia="en-US"/>
              </w:rPr>
              <w:t>0.784</w:t>
            </w:r>
          </w:p>
        </w:tc>
        <w:tc>
          <w:tcPr>
            <w:tcW w:w="682" w:type="dxa"/>
            <w:tcBorders>
              <w:left w:val="single" w:sz="4" w:space="0" w:color="auto"/>
            </w:tcBorders>
          </w:tcPr>
          <w:p w14:paraId="3C2F5937" w14:textId="77777777" w:rsidR="00FB344C" w:rsidRDefault="00FB344C">
            <w:pPr>
              <w:spacing w:before="120"/>
              <w:jc w:val="center"/>
              <w:rPr>
                <w:b/>
                <w:snapToGrid w:val="0"/>
                <w:color w:val="000000"/>
                <w:sz w:val="20"/>
                <w:lang w:eastAsia="en-US"/>
              </w:rPr>
            </w:pPr>
            <w:r>
              <w:rPr>
                <w:b/>
                <w:snapToGrid w:val="0"/>
                <w:color w:val="000000"/>
                <w:sz w:val="20"/>
                <w:lang w:eastAsia="en-US"/>
              </w:rPr>
              <w:t>0.307</w:t>
            </w:r>
          </w:p>
        </w:tc>
        <w:tc>
          <w:tcPr>
            <w:tcW w:w="683" w:type="dxa"/>
            <w:tcBorders>
              <w:right w:val="single" w:sz="4" w:space="0" w:color="auto"/>
            </w:tcBorders>
          </w:tcPr>
          <w:p w14:paraId="7F7E56B6" w14:textId="77777777" w:rsidR="00FB344C" w:rsidRDefault="00FB344C">
            <w:pPr>
              <w:spacing w:before="120"/>
              <w:jc w:val="center"/>
              <w:rPr>
                <w:b/>
                <w:snapToGrid w:val="0"/>
                <w:color w:val="000000"/>
                <w:sz w:val="20"/>
                <w:lang w:eastAsia="en-US"/>
              </w:rPr>
            </w:pPr>
            <w:r>
              <w:rPr>
                <w:b/>
                <w:snapToGrid w:val="0"/>
                <w:color w:val="000000"/>
                <w:sz w:val="20"/>
                <w:lang w:eastAsia="en-US"/>
              </w:rPr>
              <w:t>0.002</w:t>
            </w:r>
          </w:p>
        </w:tc>
        <w:tc>
          <w:tcPr>
            <w:tcW w:w="820" w:type="dxa"/>
            <w:tcBorders>
              <w:left w:val="nil"/>
            </w:tcBorders>
          </w:tcPr>
          <w:p w14:paraId="2CD18C1D" w14:textId="77777777" w:rsidR="00FB344C" w:rsidRDefault="00FB344C">
            <w:pPr>
              <w:spacing w:before="120"/>
              <w:jc w:val="center"/>
              <w:rPr>
                <w:snapToGrid w:val="0"/>
                <w:color w:val="000000"/>
                <w:sz w:val="20"/>
                <w:lang w:eastAsia="en-US"/>
              </w:rPr>
            </w:pPr>
            <w:r>
              <w:rPr>
                <w:snapToGrid w:val="0"/>
                <w:color w:val="000000"/>
                <w:sz w:val="20"/>
                <w:lang w:eastAsia="en-US"/>
              </w:rPr>
              <w:t>-0.029</w:t>
            </w:r>
          </w:p>
        </w:tc>
        <w:tc>
          <w:tcPr>
            <w:tcW w:w="682" w:type="dxa"/>
          </w:tcPr>
          <w:p w14:paraId="7DF90215" w14:textId="77777777" w:rsidR="00FB344C" w:rsidRDefault="00FB344C">
            <w:pPr>
              <w:spacing w:before="120"/>
              <w:jc w:val="center"/>
              <w:rPr>
                <w:snapToGrid w:val="0"/>
                <w:color w:val="000000"/>
                <w:sz w:val="20"/>
                <w:lang w:eastAsia="en-US"/>
              </w:rPr>
            </w:pPr>
            <w:r>
              <w:rPr>
                <w:snapToGrid w:val="0"/>
                <w:color w:val="000000"/>
                <w:sz w:val="20"/>
                <w:lang w:eastAsia="en-US"/>
              </w:rPr>
              <w:t>0.753</w:t>
            </w:r>
          </w:p>
        </w:tc>
        <w:tc>
          <w:tcPr>
            <w:tcW w:w="820" w:type="dxa"/>
            <w:tcBorders>
              <w:left w:val="single" w:sz="4" w:space="0" w:color="auto"/>
            </w:tcBorders>
          </w:tcPr>
          <w:p w14:paraId="54D1DFC1" w14:textId="77777777" w:rsidR="00FB344C" w:rsidRDefault="00FB344C">
            <w:pPr>
              <w:spacing w:before="120"/>
              <w:jc w:val="center"/>
              <w:rPr>
                <w:snapToGrid w:val="0"/>
                <w:color w:val="000000"/>
                <w:sz w:val="20"/>
                <w:lang w:eastAsia="en-US"/>
              </w:rPr>
            </w:pPr>
            <w:r>
              <w:rPr>
                <w:snapToGrid w:val="0"/>
                <w:color w:val="000000"/>
                <w:sz w:val="20"/>
                <w:lang w:eastAsia="en-US"/>
              </w:rPr>
              <w:t>0.173</w:t>
            </w:r>
          </w:p>
        </w:tc>
        <w:tc>
          <w:tcPr>
            <w:tcW w:w="819" w:type="dxa"/>
            <w:tcBorders>
              <w:right w:val="single" w:sz="4" w:space="0" w:color="auto"/>
            </w:tcBorders>
          </w:tcPr>
          <w:p w14:paraId="1281E055"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820" w:type="dxa"/>
            <w:tcBorders>
              <w:left w:val="nil"/>
            </w:tcBorders>
          </w:tcPr>
          <w:p w14:paraId="1B87E1F7" w14:textId="77777777" w:rsidR="00FB344C" w:rsidRDefault="00FB344C">
            <w:pPr>
              <w:spacing w:before="120"/>
              <w:jc w:val="center"/>
              <w:rPr>
                <w:snapToGrid w:val="0"/>
                <w:color w:val="000000"/>
                <w:sz w:val="20"/>
                <w:lang w:eastAsia="en-US"/>
              </w:rPr>
            </w:pPr>
            <w:r>
              <w:rPr>
                <w:snapToGrid w:val="0"/>
                <w:color w:val="000000"/>
                <w:sz w:val="20"/>
                <w:lang w:eastAsia="en-US"/>
              </w:rPr>
              <w:t>0.170</w:t>
            </w:r>
          </w:p>
        </w:tc>
        <w:tc>
          <w:tcPr>
            <w:tcW w:w="683" w:type="dxa"/>
          </w:tcPr>
          <w:p w14:paraId="46F48657" w14:textId="77777777" w:rsidR="00FB344C" w:rsidRDefault="00FB344C">
            <w:pPr>
              <w:spacing w:before="120"/>
              <w:jc w:val="center"/>
              <w:rPr>
                <w:snapToGrid w:val="0"/>
                <w:color w:val="000000"/>
                <w:sz w:val="20"/>
                <w:lang w:eastAsia="en-US"/>
              </w:rPr>
            </w:pPr>
            <w:r>
              <w:rPr>
                <w:snapToGrid w:val="0"/>
                <w:color w:val="000000"/>
                <w:sz w:val="20"/>
                <w:lang w:eastAsia="en-US"/>
              </w:rPr>
              <w:t>0.066</w:t>
            </w:r>
          </w:p>
        </w:tc>
      </w:tr>
    </w:tbl>
    <w:p w14:paraId="00AA0508" w14:textId="77777777" w:rsidR="00FB344C" w:rsidRDefault="00FB344C"/>
    <w:p w14:paraId="158FB9B5" w14:textId="77777777" w:rsidR="00E206CC" w:rsidRDefault="00E206CC"/>
    <w:p w14:paraId="45D41844" w14:textId="77777777" w:rsidR="00FB344C" w:rsidRPr="00E206CC" w:rsidRDefault="00FB344C" w:rsidP="00FB344C">
      <w:pPr>
        <w:rPr>
          <w:sz w:val="22"/>
          <w:szCs w:val="22"/>
        </w:rPr>
        <w:sectPr w:rsidR="00FB344C" w:rsidRPr="00E206CC" w:rsidSect="00AF12A7">
          <w:headerReference w:type="default" r:id="rId48"/>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E206CC">
        <w:rPr>
          <w:sz w:val="22"/>
          <w:szCs w:val="22"/>
        </w:rPr>
        <w:t>r = Pearson correlation coefficient</w:t>
      </w:r>
    </w:p>
    <w:p w14:paraId="74B3C0EE" w14:textId="77777777" w:rsidR="00FB344C" w:rsidRPr="00E206CC" w:rsidRDefault="00FB344C" w:rsidP="00FB344C">
      <w:pPr>
        <w:pStyle w:val="Caption"/>
        <w:spacing w:line="480" w:lineRule="auto"/>
        <w:rPr>
          <w:b w:val="0"/>
          <w:sz w:val="22"/>
          <w:szCs w:val="22"/>
        </w:rPr>
        <w:sectPr w:rsidR="00FB344C" w:rsidRPr="00E206C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E206CC">
        <w:rPr>
          <w:b w:val="0"/>
          <w:sz w:val="22"/>
          <w:szCs w:val="22"/>
        </w:rPr>
        <w:t xml:space="preserve">Figures in </w:t>
      </w:r>
      <w:r w:rsidRPr="00E206CC">
        <w:rPr>
          <w:sz w:val="22"/>
          <w:szCs w:val="22"/>
        </w:rPr>
        <w:t>bold</w:t>
      </w:r>
      <w:r w:rsidRPr="00E206CC">
        <w:rPr>
          <w:b w:val="0"/>
          <w:sz w:val="22"/>
          <w:szCs w:val="22"/>
        </w:rPr>
        <w:t xml:space="preserve"> are those where the relationship was statistically significant</w:t>
      </w:r>
    </w:p>
    <w:p w14:paraId="2EFD52EA" w14:textId="77777777" w:rsidR="00FB344C" w:rsidRPr="00E206CC" w:rsidRDefault="00FB344C" w:rsidP="00FB344C">
      <w:pPr>
        <w:pStyle w:val="Footer"/>
        <w:tabs>
          <w:tab w:val="clear" w:pos="4153"/>
          <w:tab w:val="clear" w:pos="8306"/>
        </w:tabs>
        <w:rPr>
          <w:sz w:val="22"/>
          <w:szCs w:val="22"/>
        </w:rPr>
      </w:pPr>
    </w:p>
    <w:p w14:paraId="47629693" w14:textId="77777777" w:rsidR="00FB344C" w:rsidRDefault="00FB344C" w:rsidP="00FB344C">
      <w:pPr>
        <w:pStyle w:val="Caption"/>
        <w:spacing w:line="480" w:lineRule="auto"/>
        <w:rPr>
          <w:b w:val="0"/>
          <w:sz w:val="24"/>
          <w:szCs w:val="24"/>
        </w:rPr>
      </w:pPr>
    </w:p>
    <w:p w14:paraId="2C376EC1" w14:textId="77777777" w:rsidR="00FB344C" w:rsidRDefault="00FB344C" w:rsidP="00FB344C">
      <w:pPr>
        <w:pStyle w:val="Caption"/>
        <w:spacing w:line="480" w:lineRule="auto"/>
        <w:sectPr w:rsidR="00FB344C" w:rsidSect="00AF12A7">
          <w:headerReference w:type="default" r:id="rId49"/>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65A0A46C" w14:textId="77777777" w:rsidR="00FB344C" w:rsidRDefault="00FB344C" w:rsidP="00FB344C">
      <w:pPr>
        <w:pStyle w:val="Caption"/>
        <w:spacing w:line="480" w:lineRule="auto"/>
      </w:pPr>
      <w:r>
        <w:br w:type="page"/>
      </w:r>
    </w:p>
    <w:p w14:paraId="5ED0B9EB" w14:textId="77777777" w:rsidR="00FB344C" w:rsidRPr="00AA69F9" w:rsidRDefault="00FB344C" w:rsidP="00FB344C">
      <w:pPr>
        <w:pStyle w:val="Caption"/>
        <w:spacing w:line="480" w:lineRule="auto"/>
        <w:rPr>
          <w:b w:val="0"/>
          <w:sz w:val="24"/>
          <w:szCs w:val="24"/>
        </w:rPr>
      </w:pPr>
      <w:bookmarkStart w:id="146" w:name="_Toc133587023"/>
      <w:r w:rsidRPr="00AA69F9">
        <w:rPr>
          <w:sz w:val="24"/>
          <w:szCs w:val="24"/>
        </w:rPr>
        <w:t xml:space="preserve">Table </w:t>
      </w:r>
      <w:r w:rsidRPr="00AA69F9">
        <w:rPr>
          <w:sz w:val="24"/>
          <w:szCs w:val="24"/>
        </w:rPr>
        <w:fldChar w:fldCharType="begin"/>
      </w:r>
      <w:r w:rsidRPr="00AA69F9">
        <w:rPr>
          <w:sz w:val="24"/>
          <w:szCs w:val="24"/>
        </w:rPr>
        <w:instrText xml:space="preserve"> SEQ Table \* ARABIC </w:instrText>
      </w:r>
      <w:r w:rsidRPr="00AA69F9">
        <w:rPr>
          <w:sz w:val="24"/>
          <w:szCs w:val="24"/>
        </w:rPr>
        <w:fldChar w:fldCharType="separate"/>
      </w:r>
      <w:r w:rsidR="00C960FD">
        <w:rPr>
          <w:noProof/>
          <w:sz w:val="24"/>
          <w:szCs w:val="24"/>
        </w:rPr>
        <w:t>9</w:t>
      </w:r>
      <w:r w:rsidRPr="00AA69F9">
        <w:rPr>
          <w:sz w:val="24"/>
          <w:szCs w:val="24"/>
        </w:rPr>
        <w:fldChar w:fldCharType="end"/>
      </w:r>
      <w:r w:rsidRPr="00AA69F9">
        <w:rPr>
          <w:sz w:val="24"/>
          <w:szCs w:val="24"/>
        </w:rPr>
        <w:t xml:space="preserve">.  </w:t>
      </w:r>
      <w:r w:rsidRPr="00AA69F9">
        <w:rPr>
          <w:b w:val="0"/>
          <w:sz w:val="24"/>
          <w:szCs w:val="24"/>
        </w:rPr>
        <w:t>The effect of Gestation, size at birth, use of perinatal steroids on measures of glucose metabolism aged 5 years.</w:t>
      </w:r>
      <w:bookmarkEnd w:id="146"/>
    </w:p>
    <w:p w14:paraId="087961CA" w14:textId="77777777" w:rsidR="00FB344C" w:rsidRDefault="00FB344C"/>
    <w:p w14:paraId="33A927B3" w14:textId="77777777" w:rsidR="00FB344C" w:rsidRDefault="00FB344C"/>
    <w:tbl>
      <w:tblPr>
        <w:tblW w:w="8505" w:type="dxa"/>
        <w:tblLayout w:type="fixed"/>
        <w:tblLook w:val="0000" w:firstRow="0" w:lastRow="0" w:firstColumn="0" w:lastColumn="0" w:noHBand="0" w:noVBand="0"/>
      </w:tblPr>
      <w:tblGrid>
        <w:gridCol w:w="1985"/>
        <w:gridCol w:w="850"/>
        <w:gridCol w:w="709"/>
        <w:gridCol w:w="851"/>
        <w:gridCol w:w="708"/>
        <w:gridCol w:w="851"/>
        <w:gridCol w:w="709"/>
        <w:gridCol w:w="850"/>
        <w:gridCol w:w="992"/>
      </w:tblGrid>
      <w:tr w:rsidR="00FB344C" w14:paraId="0DDDD1FD" w14:textId="77777777">
        <w:trPr>
          <w:cantSplit/>
          <w:trHeight w:val="981"/>
        </w:trPr>
        <w:tc>
          <w:tcPr>
            <w:tcW w:w="1985" w:type="dxa"/>
          </w:tcPr>
          <w:p w14:paraId="7B64C308" w14:textId="77777777" w:rsidR="00FB344C" w:rsidRDefault="00FB344C"/>
        </w:tc>
        <w:tc>
          <w:tcPr>
            <w:tcW w:w="1559" w:type="dxa"/>
            <w:gridSpan w:val="2"/>
            <w:tcBorders>
              <w:left w:val="single" w:sz="4" w:space="0" w:color="auto"/>
            </w:tcBorders>
          </w:tcPr>
          <w:p w14:paraId="639B1545" w14:textId="77777777" w:rsidR="00FB344C" w:rsidRDefault="00FB344C">
            <w:pPr>
              <w:spacing w:before="120"/>
              <w:jc w:val="center"/>
            </w:pPr>
            <w:r>
              <w:t>Fasting glucose</w:t>
            </w:r>
          </w:p>
        </w:tc>
        <w:tc>
          <w:tcPr>
            <w:tcW w:w="1559" w:type="dxa"/>
            <w:gridSpan w:val="2"/>
            <w:tcBorders>
              <w:left w:val="single" w:sz="4" w:space="0" w:color="auto"/>
              <w:right w:val="single" w:sz="4" w:space="0" w:color="auto"/>
            </w:tcBorders>
          </w:tcPr>
          <w:p w14:paraId="4F8BF293" w14:textId="77777777" w:rsidR="00FB344C" w:rsidRDefault="00FB344C">
            <w:pPr>
              <w:spacing w:before="120"/>
              <w:jc w:val="center"/>
            </w:pPr>
            <w:r>
              <w:t xml:space="preserve">Glucose </w:t>
            </w:r>
          </w:p>
          <w:p w14:paraId="46E5CA91" w14:textId="77777777" w:rsidR="00FB344C" w:rsidRDefault="00FB344C">
            <w:pPr>
              <w:jc w:val="center"/>
            </w:pPr>
            <w:r>
              <w:t>2 hours</w:t>
            </w:r>
          </w:p>
        </w:tc>
        <w:tc>
          <w:tcPr>
            <w:tcW w:w="1560" w:type="dxa"/>
            <w:gridSpan w:val="2"/>
            <w:tcBorders>
              <w:left w:val="nil"/>
            </w:tcBorders>
          </w:tcPr>
          <w:p w14:paraId="7898FC5B" w14:textId="77777777" w:rsidR="00FB344C" w:rsidRDefault="00FB344C">
            <w:pPr>
              <w:spacing w:before="120"/>
              <w:jc w:val="center"/>
            </w:pPr>
            <w:r>
              <w:t>HbA1c</w:t>
            </w:r>
          </w:p>
        </w:tc>
        <w:tc>
          <w:tcPr>
            <w:tcW w:w="1842" w:type="dxa"/>
            <w:gridSpan w:val="2"/>
            <w:tcBorders>
              <w:left w:val="single" w:sz="4" w:space="0" w:color="auto"/>
            </w:tcBorders>
          </w:tcPr>
          <w:p w14:paraId="20162D8A" w14:textId="77777777" w:rsidR="00FB344C" w:rsidRDefault="00FB344C">
            <w:pPr>
              <w:spacing w:before="120"/>
              <w:jc w:val="center"/>
            </w:pPr>
            <w:r>
              <w:t>Fasting Insulin:glucose ratio</w:t>
            </w:r>
          </w:p>
        </w:tc>
      </w:tr>
      <w:tr w:rsidR="00FB344C" w14:paraId="477F50CB" w14:textId="77777777">
        <w:trPr>
          <w:trHeight w:val="70"/>
        </w:trPr>
        <w:tc>
          <w:tcPr>
            <w:tcW w:w="1985" w:type="dxa"/>
            <w:tcBorders>
              <w:bottom w:val="single" w:sz="4" w:space="0" w:color="auto"/>
            </w:tcBorders>
          </w:tcPr>
          <w:p w14:paraId="11CD9BFF" w14:textId="77777777" w:rsidR="00FB344C" w:rsidRDefault="00FB344C">
            <w:pPr>
              <w:pStyle w:val="Footer"/>
              <w:tabs>
                <w:tab w:val="clear" w:pos="4153"/>
                <w:tab w:val="clear" w:pos="8306"/>
              </w:tabs>
            </w:pPr>
          </w:p>
        </w:tc>
        <w:tc>
          <w:tcPr>
            <w:tcW w:w="850" w:type="dxa"/>
            <w:tcBorders>
              <w:left w:val="single" w:sz="4" w:space="0" w:color="auto"/>
              <w:bottom w:val="single" w:sz="4" w:space="0" w:color="auto"/>
            </w:tcBorders>
          </w:tcPr>
          <w:p w14:paraId="17E64B3F" w14:textId="77777777" w:rsidR="00FB344C" w:rsidRDefault="00FB344C">
            <w:pPr>
              <w:spacing w:before="120"/>
              <w:ind w:left="-109" w:firstLine="109"/>
              <w:jc w:val="center"/>
            </w:pPr>
            <w:r>
              <w:t>r</w:t>
            </w:r>
          </w:p>
        </w:tc>
        <w:tc>
          <w:tcPr>
            <w:tcW w:w="709" w:type="dxa"/>
            <w:tcBorders>
              <w:bottom w:val="single" w:sz="4" w:space="0" w:color="auto"/>
            </w:tcBorders>
          </w:tcPr>
          <w:p w14:paraId="78E17FE8" w14:textId="77777777" w:rsidR="00FB344C" w:rsidRDefault="00FB344C">
            <w:pPr>
              <w:spacing w:before="120"/>
              <w:jc w:val="center"/>
            </w:pPr>
            <w:r>
              <w:t>P</w:t>
            </w:r>
          </w:p>
        </w:tc>
        <w:tc>
          <w:tcPr>
            <w:tcW w:w="851" w:type="dxa"/>
            <w:tcBorders>
              <w:left w:val="single" w:sz="4" w:space="0" w:color="auto"/>
              <w:bottom w:val="single" w:sz="4" w:space="0" w:color="auto"/>
            </w:tcBorders>
          </w:tcPr>
          <w:p w14:paraId="7DF4E72E" w14:textId="77777777" w:rsidR="00FB344C" w:rsidRDefault="00FB344C">
            <w:pPr>
              <w:spacing w:before="120"/>
              <w:jc w:val="center"/>
            </w:pPr>
            <w:r>
              <w:t>r</w:t>
            </w:r>
          </w:p>
        </w:tc>
        <w:tc>
          <w:tcPr>
            <w:tcW w:w="708" w:type="dxa"/>
            <w:tcBorders>
              <w:bottom w:val="single" w:sz="4" w:space="0" w:color="auto"/>
              <w:right w:val="single" w:sz="4" w:space="0" w:color="auto"/>
            </w:tcBorders>
          </w:tcPr>
          <w:p w14:paraId="3755D250" w14:textId="77777777" w:rsidR="00FB344C" w:rsidRDefault="00FB344C">
            <w:pPr>
              <w:spacing w:before="120"/>
              <w:jc w:val="center"/>
            </w:pPr>
            <w:r>
              <w:t>P</w:t>
            </w:r>
          </w:p>
        </w:tc>
        <w:tc>
          <w:tcPr>
            <w:tcW w:w="851" w:type="dxa"/>
            <w:tcBorders>
              <w:left w:val="nil"/>
              <w:bottom w:val="single" w:sz="4" w:space="0" w:color="auto"/>
            </w:tcBorders>
          </w:tcPr>
          <w:p w14:paraId="7272119D" w14:textId="77777777" w:rsidR="00FB344C" w:rsidRDefault="00FB344C">
            <w:pPr>
              <w:spacing w:before="120"/>
              <w:jc w:val="center"/>
            </w:pPr>
            <w:r>
              <w:t>r</w:t>
            </w:r>
          </w:p>
        </w:tc>
        <w:tc>
          <w:tcPr>
            <w:tcW w:w="709" w:type="dxa"/>
            <w:tcBorders>
              <w:bottom w:val="single" w:sz="4" w:space="0" w:color="auto"/>
            </w:tcBorders>
          </w:tcPr>
          <w:p w14:paraId="1D1AA9FA" w14:textId="77777777" w:rsidR="00FB344C" w:rsidRDefault="00FB344C">
            <w:pPr>
              <w:spacing w:before="120"/>
              <w:jc w:val="center"/>
            </w:pPr>
            <w:r>
              <w:t>P</w:t>
            </w:r>
          </w:p>
        </w:tc>
        <w:tc>
          <w:tcPr>
            <w:tcW w:w="850" w:type="dxa"/>
            <w:tcBorders>
              <w:left w:val="single" w:sz="4" w:space="0" w:color="auto"/>
              <w:bottom w:val="single" w:sz="4" w:space="0" w:color="auto"/>
            </w:tcBorders>
          </w:tcPr>
          <w:p w14:paraId="22F78BB4" w14:textId="77777777" w:rsidR="00FB344C" w:rsidRDefault="00FB344C">
            <w:pPr>
              <w:spacing w:before="120"/>
              <w:jc w:val="center"/>
            </w:pPr>
            <w:r>
              <w:t>r</w:t>
            </w:r>
          </w:p>
        </w:tc>
        <w:tc>
          <w:tcPr>
            <w:tcW w:w="992" w:type="dxa"/>
            <w:tcBorders>
              <w:bottom w:val="single" w:sz="4" w:space="0" w:color="auto"/>
            </w:tcBorders>
          </w:tcPr>
          <w:p w14:paraId="0DB72E7E" w14:textId="77777777" w:rsidR="00FB344C" w:rsidRDefault="00FB344C">
            <w:pPr>
              <w:spacing w:before="120"/>
              <w:jc w:val="center"/>
            </w:pPr>
            <w:r>
              <w:t>P</w:t>
            </w:r>
          </w:p>
        </w:tc>
      </w:tr>
      <w:tr w:rsidR="00FB344C" w14:paraId="122E4F78" w14:textId="77777777">
        <w:tc>
          <w:tcPr>
            <w:tcW w:w="1985" w:type="dxa"/>
          </w:tcPr>
          <w:p w14:paraId="7A4B5E59" w14:textId="77777777" w:rsidR="00FB344C" w:rsidRDefault="00FB344C">
            <w:pPr>
              <w:spacing w:before="120" w:after="120"/>
              <w:jc w:val="center"/>
              <w:rPr>
                <w:snapToGrid w:val="0"/>
                <w:color w:val="000000"/>
                <w:lang w:eastAsia="en-US"/>
              </w:rPr>
            </w:pPr>
            <w:r>
              <w:rPr>
                <w:snapToGrid w:val="0"/>
                <w:color w:val="000000"/>
                <w:lang w:eastAsia="en-US"/>
              </w:rPr>
              <w:t>Gestational Age at birth</w:t>
            </w:r>
          </w:p>
        </w:tc>
        <w:tc>
          <w:tcPr>
            <w:tcW w:w="850" w:type="dxa"/>
            <w:tcBorders>
              <w:left w:val="single" w:sz="4" w:space="0" w:color="auto"/>
            </w:tcBorders>
          </w:tcPr>
          <w:p w14:paraId="386F7E09"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709" w:type="dxa"/>
          </w:tcPr>
          <w:p w14:paraId="2842E2EE" w14:textId="77777777" w:rsidR="00FB344C" w:rsidRDefault="00FB344C">
            <w:pPr>
              <w:spacing w:before="120"/>
              <w:jc w:val="center"/>
              <w:rPr>
                <w:snapToGrid w:val="0"/>
                <w:color w:val="000000"/>
                <w:sz w:val="20"/>
                <w:lang w:eastAsia="en-US"/>
              </w:rPr>
            </w:pPr>
            <w:r>
              <w:rPr>
                <w:snapToGrid w:val="0"/>
                <w:color w:val="000000"/>
                <w:sz w:val="20"/>
                <w:lang w:eastAsia="en-US"/>
              </w:rPr>
              <w:t>0.199</w:t>
            </w:r>
          </w:p>
        </w:tc>
        <w:tc>
          <w:tcPr>
            <w:tcW w:w="851" w:type="dxa"/>
            <w:tcBorders>
              <w:left w:val="single" w:sz="4" w:space="0" w:color="auto"/>
            </w:tcBorders>
          </w:tcPr>
          <w:p w14:paraId="29089F20" w14:textId="77777777" w:rsidR="00FB344C" w:rsidRDefault="00FB344C">
            <w:pPr>
              <w:spacing w:before="120"/>
              <w:jc w:val="center"/>
              <w:rPr>
                <w:b/>
                <w:snapToGrid w:val="0"/>
                <w:color w:val="000000"/>
                <w:sz w:val="20"/>
                <w:lang w:eastAsia="en-US"/>
              </w:rPr>
            </w:pPr>
            <w:r>
              <w:rPr>
                <w:b/>
                <w:snapToGrid w:val="0"/>
                <w:color w:val="000000"/>
                <w:sz w:val="20"/>
                <w:lang w:eastAsia="en-US"/>
              </w:rPr>
              <w:t>0.247</w:t>
            </w:r>
          </w:p>
        </w:tc>
        <w:tc>
          <w:tcPr>
            <w:tcW w:w="708" w:type="dxa"/>
            <w:tcBorders>
              <w:right w:val="single" w:sz="4" w:space="0" w:color="auto"/>
            </w:tcBorders>
          </w:tcPr>
          <w:p w14:paraId="4ACD6039" w14:textId="77777777" w:rsidR="00FB344C" w:rsidRDefault="00FB344C">
            <w:pPr>
              <w:spacing w:before="120"/>
              <w:jc w:val="center"/>
              <w:rPr>
                <w:b/>
                <w:snapToGrid w:val="0"/>
                <w:color w:val="000000"/>
                <w:sz w:val="20"/>
                <w:lang w:eastAsia="en-US"/>
              </w:rPr>
            </w:pPr>
            <w:r>
              <w:rPr>
                <w:b/>
                <w:snapToGrid w:val="0"/>
                <w:color w:val="000000"/>
                <w:sz w:val="20"/>
                <w:lang w:eastAsia="en-US"/>
              </w:rPr>
              <w:t>0.012</w:t>
            </w:r>
          </w:p>
        </w:tc>
        <w:tc>
          <w:tcPr>
            <w:tcW w:w="851" w:type="dxa"/>
            <w:tcBorders>
              <w:left w:val="nil"/>
            </w:tcBorders>
          </w:tcPr>
          <w:p w14:paraId="43F13D21" w14:textId="77777777" w:rsidR="00FB344C" w:rsidRDefault="00FB344C">
            <w:pPr>
              <w:spacing w:before="120"/>
              <w:jc w:val="center"/>
              <w:rPr>
                <w:snapToGrid w:val="0"/>
                <w:color w:val="000000"/>
                <w:sz w:val="20"/>
                <w:lang w:eastAsia="en-US"/>
              </w:rPr>
            </w:pPr>
            <w:r>
              <w:rPr>
                <w:snapToGrid w:val="0"/>
                <w:color w:val="000000"/>
                <w:sz w:val="20"/>
                <w:lang w:eastAsia="en-US"/>
              </w:rPr>
              <w:t>-0.094</w:t>
            </w:r>
          </w:p>
        </w:tc>
        <w:tc>
          <w:tcPr>
            <w:tcW w:w="709" w:type="dxa"/>
          </w:tcPr>
          <w:p w14:paraId="18C2ED56" w14:textId="77777777" w:rsidR="00FB344C" w:rsidRDefault="00FB344C">
            <w:pPr>
              <w:spacing w:before="120"/>
              <w:jc w:val="center"/>
              <w:rPr>
                <w:snapToGrid w:val="0"/>
                <w:color w:val="000000"/>
                <w:sz w:val="20"/>
                <w:lang w:eastAsia="en-US"/>
              </w:rPr>
            </w:pPr>
            <w:r>
              <w:rPr>
                <w:snapToGrid w:val="0"/>
                <w:color w:val="000000"/>
                <w:sz w:val="20"/>
                <w:lang w:eastAsia="en-US"/>
              </w:rPr>
              <w:t>0.297</w:t>
            </w:r>
          </w:p>
        </w:tc>
        <w:tc>
          <w:tcPr>
            <w:tcW w:w="850" w:type="dxa"/>
            <w:tcBorders>
              <w:left w:val="single" w:sz="4" w:space="0" w:color="auto"/>
            </w:tcBorders>
          </w:tcPr>
          <w:p w14:paraId="0917C7A0" w14:textId="77777777" w:rsidR="00FB344C" w:rsidRDefault="00FB344C">
            <w:pPr>
              <w:spacing w:before="120"/>
              <w:jc w:val="center"/>
              <w:rPr>
                <w:b/>
                <w:snapToGrid w:val="0"/>
                <w:color w:val="000000"/>
                <w:sz w:val="20"/>
                <w:lang w:eastAsia="en-US"/>
              </w:rPr>
            </w:pPr>
            <w:r>
              <w:rPr>
                <w:b/>
                <w:snapToGrid w:val="0"/>
                <w:color w:val="000000"/>
                <w:sz w:val="20"/>
                <w:lang w:eastAsia="en-US"/>
              </w:rPr>
              <w:t>-0.184</w:t>
            </w:r>
          </w:p>
        </w:tc>
        <w:tc>
          <w:tcPr>
            <w:tcW w:w="992" w:type="dxa"/>
          </w:tcPr>
          <w:p w14:paraId="7051EE42" w14:textId="77777777" w:rsidR="00FB344C" w:rsidRDefault="00FB344C">
            <w:pPr>
              <w:spacing w:before="120"/>
              <w:jc w:val="center"/>
              <w:rPr>
                <w:b/>
                <w:snapToGrid w:val="0"/>
                <w:color w:val="000000"/>
                <w:sz w:val="20"/>
                <w:lang w:eastAsia="en-US"/>
              </w:rPr>
            </w:pPr>
            <w:r>
              <w:rPr>
                <w:b/>
                <w:snapToGrid w:val="0"/>
                <w:color w:val="000000"/>
                <w:sz w:val="20"/>
                <w:lang w:eastAsia="en-US"/>
              </w:rPr>
              <w:t>0.042</w:t>
            </w:r>
          </w:p>
        </w:tc>
      </w:tr>
      <w:tr w:rsidR="00FB344C" w14:paraId="58E139D3" w14:textId="77777777">
        <w:tc>
          <w:tcPr>
            <w:tcW w:w="1985" w:type="dxa"/>
          </w:tcPr>
          <w:p w14:paraId="15AB5AE1" w14:textId="77777777" w:rsidR="00FB344C" w:rsidRDefault="00FB344C">
            <w:pPr>
              <w:spacing w:before="120" w:after="120"/>
              <w:jc w:val="center"/>
              <w:rPr>
                <w:snapToGrid w:val="0"/>
                <w:color w:val="000000"/>
                <w:lang w:eastAsia="en-US"/>
              </w:rPr>
            </w:pPr>
            <w:r>
              <w:rPr>
                <w:snapToGrid w:val="0"/>
                <w:color w:val="000000"/>
                <w:lang w:eastAsia="en-US"/>
              </w:rPr>
              <w:t>Multiple birth</w:t>
            </w:r>
          </w:p>
        </w:tc>
        <w:tc>
          <w:tcPr>
            <w:tcW w:w="850" w:type="dxa"/>
            <w:tcBorders>
              <w:left w:val="single" w:sz="4" w:space="0" w:color="auto"/>
            </w:tcBorders>
          </w:tcPr>
          <w:p w14:paraId="69CA2AA0" w14:textId="77777777" w:rsidR="00FB344C" w:rsidRDefault="00FB344C">
            <w:pPr>
              <w:spacing w:before="120"/>
              <w:jc w:val="center"/>
              <w:rPr>
                <w:snapToGrid w:val="0"/>
                <w:color w:val="000000"/>
                <w:sz w:val="20"/>
                <w:lang w:eastAsia="en-US"/>
              </w:rPr>
            </w:pPr>
            <w:r>
              <w:rPr>
                <w:snapToGrid w:val="0"/>
                <w:color w:val="000000"/>
                <w:sz w:val="20"/>
                <w:lang w:eastAsia="en-US"/>
              </w:rPr>
              <w:t>-0.030</w:t>
            </w:r>
          </w:p>
        </w:tc>
        <w:tc>
          <w:tcPr>
            <w:tcW w:w="709" w:type="dxa"/>
          </w:tcPr>
          <w:p w14:paraId="0BD22182" w14:textId="77777777" w:rsidR="00FB344C" w:rsidRDefault="00FB344C">
            <w:pPr>
              <w:spacing w:before="120"/>
              <w:jc w:val="center"/>
              <w:rPr>
                <w:snapToGrid w:val="0"/>
                <w:color w:val="000000"/>
                <w:sz w:val="20"/>
                <w:lang w:eastAsia="en-US"/>
              </w:rPr>
            </w:pPr>
            <w:r>
              <w:rPr>
                <w:snapToGrid w:val="0"/>
                <w:color w:val="000000"/>
                <w:sz w:val="20"/>
                <w:lang w:eastAsia="en-US"/>
              </w:rPr>
              <w:t>0.735</w:t>
            </w:r>
          </w:p>
        </w:tc>
        <w:tc>
          <w:tcPr>
            <w:tcW w:w="851" w:type="dxa"/>
            <w:tcBorders>
              <w:left w:val="single" w:sz="4" w:space="0" w:color="auto"/>
            </w:tcBorders>
          </w:tcPr>
          <w:p w14:paraId="175C227D" w14:textId="77777777" w:rsidR="00FB344C" w:rsidRDefault="00FB344C">
            <w:pPr>
              <w:spacing w:before="120"/>
              <w:rPr>
                <w:b/>
                <w:snapToGrid w:val="0"/>
                <w:color w:val="000000"/>
                <w:sz w:val="20"/>
                <w:lang w:eastAsia="en-US"/>
              </w:rPr>
            </w:pPr>
            <w:r>
              <w:rPr>
                <w:b/>
                <w:snapToGrid w:val="0"/>
                <w:color w:val="000000"/>
                <w:sz w:val="20"/>
                <w:lang w:eastAsia="en-US"/>
              </w:rPr>
              <w:t>-0.256</w:t>
            </w:r>
          </w:p>
        </w:tc>
        <w:tc>
          <w:tcPr>
            <w:tcW w:w="708" w:type="dxa"/>
            <w:tcBorders>
              <w:right w:val="single" w:sz="4" w:space="0" w:color="auto"/>
            </w:tcBorders>
          </w:tcPr>
          <w:p w14:paraId="44A3D9F8" w14:textId="77777777" w:rsidR="00FB344C" w:rsidRDefault="00FB344C">
            <w:pPr>
              <w:spacing w:before="120"/>
              <w:jc w:val="center"/>
              <w:rPr>
                <w:b/>
                <w:snapToGrid w:val="0"/>
                <w:color w:val="000000"/>
                <w:sz w:val="20"/>
                <w:lang w:eastAsia="en-US"/>
              </w:rPr>
            </w:pPr>
            <w:r>
              <w:rPr>
                <w:b/>
                <w:snapToGrid w:val="0"/>
                <w:color w:val="000000"/>
                <w:sz w:val="20"/>
                <w:lang w:eastAsia="en-US"/>
              </w:rPr>
              <w:t>0.009</w:t>
            </w:r>
          </w:p>
        </w:tc>
        <w:tc>
          <w:tcPr>
            <w:tcW w:w="851" w:type="dxa"/>
            <w:tcBorders>
              <w:left w:val="nil"/>
            </w:tcBorders>
          </w:tcPr>
          <w:p w14:paraId="5CEDE0A6" w14:textId="77777777" w:rsidR="00FB344C" w:rsidRDefault="00FB344C">
            <w:pPr>
              <w:spacing w:before="120"/>
              <w:jc w:val="center"/>
              <w:rPr>
                <w:snapToGrid w:val="0"/>
                <w:color w:val="000000"/>
                <w:sz w:val="20"/>
                <w:lang w:eastAsia="en-US"/>
              </w:rPr>
            </w:pPr>
            <w:r>
              <w:rPr>
                <w:snapToGrid w:val="0"/>
                <w:color w:val="000000"/>
                <w:sz w:val="20"/>
                <w:lang w:eastAsia="en-US"/>
              </w:rPr>
              <w:t>0.004</w:t>
            </w:r>
          </w:p>
        </w:tc>
        <w:tc>
          <w:tcPr>
            <w:tcW w:w="709" w:type="dxa"/>
          </w:tcPr>
          <w:p w14:paraId="2CD02D2D" w14:textId="77777777" w:rsidR="00FB344C" w:rsidRDefault="00FB344C">
            <w:pPr>
              <w:spacing w:before="120"/>
              <w:jc w:val="center"/>
              <w:rPr>
                <w:snapToGrid w:val="0"/>
                <w:color w:val="000000"/>
                <w:sz w:val="20"/>
                <w:lang w:eastAsia="en-US"/>
              </w:rPr>
            </w:pPr>
            <w:r>
              <w:rPr>
                <w:snapToGrid w:val="0"/>
                <w:color w:val="000000"/>
                <w:sz w:val="20"/>
                <w:lang w:eastAsia="en-US"/>
              </w:rPr>
              <w:t>0.962</w:t>
            </w:r>
          </w:p>
        </w:tc>
        <w:tc>
          <w:tcPr>
            <w:tcW w:w="850" w:type="dxa"/>
            <w:tcBorders>
              <w:left w:val="single" w:sz="4" w:space="0" w:color="auto"/>
            </w:tcBorders>
          </w:tcPr>
          <w:p w14:paraId="4961EE44" w14:textId="77777777" w:rsidR="00FB344C" w:rsidRDefault="00FB344C">
            <w:pPr>
              <w:spacing w:before="120"/>
              <w:jc w:val="center"/>
              <w:rPr>
                <w:snapToGrid w:val="0"/>
                <w:color w:val="000000"/>
                <w:sz w:val="20"/>
                <w:lang w:eastAsia="en-US"/>
              </w:rPr>
            </w:pPr>
            <w:r>
              <w:rPr>
                <w:snapToGrid w:val="0"/>
                <w:color w:val="000000"/>
                <w:sz w:val="20"/>
                <w:lang w:eastAsia="en-US"/>
              </w:rPr>
              <w:t>-0.010</w:t>
            </w:r>
          </w:p>
        </w:tc>
        <w:tc>
          <w:tcPr>
            <w:tcW w:w="992" w:type="dxa"/>
          </w:tcPr>
          <w:p w14:paraId="4CFE7527" w14:textId="77777777" w:rsidR="00FB344C" w:rsidRDefault="00FB344C">
            <w:pPr>
              <w:spacing w:before="120"/>
              <w:jc w:val="center"/>
              <w:rPr>
                <w:snapToGrid w:val="0"/>
                <w:color w:val="000000"/>
                <w:sz w:val="20"/>
                <w:lang w:eastAsia="en-US"/>
              </w:rPr>
            </w:pPr>
            <w:r>
              <w:rPr>
                <w:snapToGrid w:val="0"/>
                <w:color w:val="000000"/>
                <w:sz w:val="20"/>
                <w:lang w:eastAsia="en-US"/>
              </w:rPr>
              <w:t>0.916</w:t>
            </w:r>
          </w:p>
        </w:tc>
      </w:tr>
      <w:tr w:rsidR="00FB344C" w14:paraId="3ADCC04B" w14:textId="77777777">
        <w:tc>
          <w:tcPr>
            <w:tcW w:w="1985" w:type="dxa"/>
          </w:tcPr>
          <w:p w14:paraId="537439A1" w14:textId="77777777" w:rsidR="00FB344C" w:rsidRDefault="00FB344C">
            <w:pPr>
              <w:spacing w:before="120" w:after="120"/>
              <w:jc w:val="center"/>
              <w:rPr>
                <w:snapToGrid w:val="0"/>
                <w:color w:val="000000"/>
                <w:lang w:eastAsia="en-US"/>
              </w:rPr>
            </w:pPr>
            <w:r>
              <w:rPr>
                <w:snapToGrid w:val="0"/>
                <w:color w:val="000000"/>
                <w:lang w:eastAsia="en-US"/>
              </w:rPr>
              <w:t>Birth Weight SDS</w:t>
            </w:r>
          </w:p>
        </w:tc>
        <w:tc>
          <w:tcPr>
            <w:tcW w:w="850" w:type="dxa"/>
            <w:tcBorders>
              <w:left w:val="single" w:sz="4" w:space="0" w:color="auto"/>
            </w:tcBorders>
          </w:tcPr>
          <w:p w14:paraId="2CD3B77F" w14:textId="77777777" w:rsidR="00FB344C" w:rsidRDefault="00FB344C">
            <w:pPr>
              <w:spacing w:before="120"/>
              <w:jc w:val="center"/>
              <w:rPr>
                <w:snapToGrid w:val="0"/>
                <w:color w:val="000000"/>
                <w:sz w:val="20"/>
                <w:lang w:eastAsia="en-US"/>
              </w:rPr>
            </w:pPr>
            <w:r>
              <w:rPr>
                <w:snapToGrid w:val="0"/>
                <w:color w:val="000000"/>
                <w:sz w:val="20"/>
                <w:lang w:eastAsia="en-US"/>
              </w:rPr>
              <w:t>-0.016</w:t>
            </w:r>
          </w:p>
        </w:tc>
        <w:tc>
          <w:tcPr>
            <w:tcW w:w="709" w:type="dxa"/>
          </w:tcPr>
          <w:p w14:paraId="51334D17" w14:textId="77777777" w:rsidR="00FB344C" w:rsidRDefault="00FB344C">
            <w:pPr>
              <w:spacing w:before="120"/>
              <w:jc w:val="center"/>
              <w:rPr>
                <w:snapToGrid w:val="0"/>
                <w:color w:val="000000"/>
                <w:sz w:val="20"/>
                <w:lang w:eastAsia="en-US"/>
              </w:rPr>
            </w:pPr>
            <w:r>
              <w:rPr>
                <w:snapToGrid w:val="0"/>
                <w:color w:val="000000"/>
                <w:sz w:val="20"/>
                <w:lang w:eastAsia="en-US"/>
              </w:rPr>
              <w:t>0.861</w:t>
            </w:r>
          </w:p>
        </w:tc>
        <w:tc>
          <w:tcPr>
            <w:tcW w:w="851" w:type="dxa"/>
            <w:tcBorders>
              <w:left w:val="single" w:sz="4" w:space="0" w:color="auto"/>
            </w:tcBorders>
          </w:tcPr>
          <w:p w14:paraId="38214FE9" w14:textId="77777777" w:rsidR="00FB344C" w:rsidRDefault="00FB344C">
            <w:pPr>
              <w:spacing w:before="120"/>
              <w:jc w:val="center"/>
              <w:rPr>
                <w:snapToGrid w:val="0"/>
                <w:color w:val="000000"/>
                <w:sz w:val="20"/>
                <w:lang w:eastAsia="en-US"/>
              </w:rPr>
            </w:pPr>
            <w:r>
              <w:rPr>
                <w:snapToGrid w:val="0"/>
                <w:color w:val="000000"/>
                <w:sz w:val="20"/>
                <w:lang w:eastAsia="en-US"/>
              </w:rPr>
              <w:t>0.016</w:t>
            </w:r>
          </w:p>
        </w:tc>
        <w:tc>
          <w:tcPr>
            <w:tcW w:w="708" w:type="dxa"/>
            <w:tcBorders>
              <w:right w:val="single" w:sz="4" w:space="0" w:color="auto"/>
            </w:tcBorders>
          </w:tcPr>
          <w:p w14:paraId="71036E57" w14:textId="77777777" w:rsidR="00FB344C" w:rsidRDefault="00FB344C">
            <w:pPr>
              <w:spacing w:before="120"/>
              <w:jc w:val="center"/>
              <w:rPr>
                <w:snapToGrid w:val="0"/>
                <w:color w:val="000000"/>
                <w:sz w:val="20"/>
                <w:lang w:eastAsia="en-US"/>
              </w:rPr>
            </w:pPr>
            <w:r>
              <w:rPr>
                <w:snapToGrid w:val="0"/>
                <w:color w:val="000000"/>
                <w:sz w:val="20"/>
                <w:lang w:eastAsia="en-US"/>
              </w:rPr>
              <w:t>0.877</w:t>
            </w:r>
          </w:p>
        </w:tc>
        <w:tc>
          <w:tcPr>
            <w:tcW w:w="851" w:type="dxa"/>
            <w:tcBorders>
              <w:left w:val="nil"/>
            </w:tcBorders>
          </w:tcPr>
          <w:p w14:paraId="2BACF17F" w14:textId="77777777" w:rsidR="00FB344C" w:rsidRDefault="00FB344C">
            <w:pPr>
              <w:spacing w:before="120"/>
              <w:jc w:val="center"/>
              <w:rPr>
                <w:snapToGrid w:val="0"/>
                <w:color w:val="000000"/>
                <w:sz w:val="20"/>
                <w:lang w:eastAsia="en-US"/>
              </w:rPr>
            </w:pPr>
            <w:r>
              <w:rPr>
                <w:snapToGrid w:val="0"/>
                <w:color w:val="000000"/>
                <w:sz w:val="20"/>
                <w:lang w:eastAsia="en-US"/>
              </w:rPr>
              <w:t>0.017</w:t>
            </w:r>
          </w:p>
        </w:tc>
        <w:tc>
          <w:tcPr>
            <w:tcW w:w="709" w:type="dxa"/>
          </w:tcPr>
          <w:p w14:paraId="24B97293" w14:textId="77777777" w:rsidR="00FB344C" w:rsidRDefault="00FB344C">
            <w:pPr>
              <w:spacing w:before="120"/>
              <w:jc w:val="center"/>
              <w:rPr>
                <w:snapToGrid w:val="0"/>
                <w:color w:val="000000"/>
                <w:sz w:val="20"/>
                <w:lang w:eastAsia="en-US"/>
              </w:rPr>
            </w:pPr>
            <w:r>
              <w:rPr>
                <w:snapToGrid w:val="0"/>
                <w:color w:val="000000"/>
                <w:sz w:val="20"/>
                <w:lang w:eastAsia="en-US"/>
              </w:rPr>
              <w:t>0.852</w:t>
            </w:r>
          </w:p>
        </w:tc>
        <w:tc>
          <w:tcPr>
            <w:tcW w:w="850" w:type="dxa"/>
            <w:tcBorders>
              <w:left w:val="single" w:sz="4" w:space="0" w:color="auto"/>
            </w:tcBorders>
          </w:tcPr>
          <w:p w14:paraId="796D3848" w14:textId="77777777" w:rsidR="00FB344C" w:rsidRDefault="00FB344C">
            <w:pPr>
              <w:spacing w:before="120"/>
              <w:jc w:val="center"/>
              <w:rPr>
                <w:snapToGrid w:val="0"/>
                <w:color w:val="000000"/>
                <w:sz w:val="20"/>
                <w:lang w:eastAsia="en-US"/>
              </w:rPr>
            </w:pPr>
            <w:r>
              <w:rPr>
                <w:snapToGrid w:val="0"/>
                <w:color w:val="000000"/>
                <w:sz w:val="20"/>
                <w:lang w:eastAsia="en-US"/>
              </w:rPr>
              <w:t>-0.058</w:t>
            </w:r>
          </w:p>
        </w:tc>
        <w:tc>
          <w:tcPr>
            <w:tcW w:w="992" w:type="dxa"/>
          </w:tcPr>
          <w:p w14:paraId="6E151BEA" w14:textId="77777777" w:rsidR="00FB344C" w:rsidRDefault="00FB344C">
            <w:pPr>
              <w:spacing w:before="120"/>
              <w:jc w:val="center"/>
              <w:rPr>
                <w:snapToGrid w:val="0"/>
                <w:color w:val="000000"/>
                <w:sz w:val="20"/>
                <w:lang w:eastAsia="en-US"/>
              </w:rPr>
            </w:pPr>
            <w:r>
              <w:rPr>
                <w:snapToGrid w:val="0"/>
                <w:color w:val="000000"/>
                <w:sz w:val="20"/>
                <w:lang w:eastAsia="en-US"/>
              </w:rPr>
              <w:t>0.526</w:t>
            </w:r>
          </w:p>
        </w:tc>
      </w:tr>
      <w:tr w:rsidR="00FB344C" w14:paraId="479CF300" w14:textId="77777777">
        <w:tc>
          <w:tcPr>
            <w:tcW w:w="1985" w:type="dxa"/>
          </w:tcPr>
          <w:p w14:paraId="41C9C075" w14:textId="77777777" w:rsidR="00FB344C" w:rsidRDefault="00FB344C">
            <w:pPr>
              <w:spacing w:before="120" w:after="120"/>
              <w:jc w:val="center"/>
              <w:rPr>
                <w:snapToGrid w:val="0"/>
                <w:color w:val="000000"/>
                <w:lang w:eastAsia="en-US"/>
              </w:rPr>
            </w:pPr>
            <w:r>
              <w:rPr>
                <w:snapToGrid w:val="0"/>
                <w:color w:val="000000"/>
                <w:lang w:eastAsia="en-US"/>
              </w:rPr>
              <w:t>Birth Length SDS</w:t>
            </w:r>
          </w:p>
        </w:tc>
        <w:tc>
          <w:tcPr>
            <w:tcW w:w="850" w:type="dxa"/>
            <w:tcBorders>
              <w:left w:val="single" w:sz="4" w:space="0" w:color="auto"/>
            </w:tcBorders>
          </w:tcPr>
          <w:p w14:paraId="73E91FB8" w14:textId="77777777" w:rsidR="00FB344C" w:rsidRDefault="00FB344C">
            <w:pPr>
              <w:spacing w:before="120"/>
              <w:jc w:val="center"/>
              <w:rPr>
                <w:snapToGrid w:val="0"/>
                <w:color w:val="000000"/>
                <w:sz w:val="20"/>
                <w:lang w:eastAsia="en-US"/>
              </w:rPr>
            </w:pPr>
            <w:r>
              <w:rPr>
                <w:snapToGrid w:val="0"/>
                <w:color w:val="000000"/>
                <w:sz w:val="20"/>
                <w:lang w:eastAsia="en-US"/>
              </w:rPr>
              <w:t>0.029</w:t>
            </w:r>
          </w:p>
        </w:tc>
        <w:tc>
          <w:tcPr>
            <w:tcW w:w="709" w:type="dxa"/>
          </w:tcPr>
          <w:p w14:paraId="5172C02B" w14:textId="77777777" w:rsidR="00FB344C" w:rsidRDefault="00FB344C">
            <w:pPr>
              <w:spacing w:before="120"/>
              <w:jc w:val="center"/>
              <w:rPr>
                <w:snapToGrid w:val="0"/>
                <w:color w:val="000000"/>
                <w:sz w:val="20"/>
                <w:lang w:eastAsia="en-US"/>
              </w:rPr>
            </w:pPr>
            <w:r>
              <w:rPr>
                <w:snapToGrid w:val="0"/>
                <w:color w:val="000000"/>
                <w:sz w:val="20"/>
                <w:lang w:eastAsia="en-US"/>
              </w:rPr>
              <w:t>0.782</w:t>
            </w:r>
          </w:p>
        </w:tc>
        <w:tc>
          <w:tcPr>
            <w:tcW w:w="851" w:type="dxa"/>
            <w:tcBorders>
              <w:left w:val="single" w:sz="4" w:space="0" w:color="auto"/>
            </w:tcBorders>
          </w:tcPr>
          <w:p w14:paraId="3A4301DF" w14:textId="77777777" w:rsidR="00FB344C" w:rsidRDefault="00FB344C">
            <w:pPr>
              <w:spacing w:before="120"/>
              <w:jc w:val="center"/>
              <w:rPr>
                <w:snapToGrid w:val="0"/>
                <w:color w:val="000000"/>
                <w:sz w:val="20"/>
                <w:lang w:eastAsia="en-US"/>
              </w:rPr>
            </w:pPr>
            <w:r>
              <w:rPr>
                <w:snapToGrid w:val="0"/>
                <w:color w:val="000000"/>
                <w:sz w:val="20"/>
                <w:lang w:eastAsia="en-US"/>
              </w:rPr>
              <w:t>-0.025</w:t>
            </w:r>
          </w:p>
        </w:tc>
        <w:tc>
          <w:tcPr>
            <w:tcW w:w="708" w:type="dxa"/>
            <w:tcBorders>
              <w:right w:val="single" w:sz="4" w:space="0" w:color="auto"/>
            </w:tcBorders>
          </w:tcPr>
          <w:p w14:paraId="37AB9018" w14:textId="77777777" w:rsidR="00FB344C" w:rsidRDefault="00FB344C">
            <w:pPr>
              <w:spacing w:before="120"/>
              <w:jc w:val="center"/>
              <w:rPr>
                <w:snapToGrid w:val="0"/>
                <w:color w:val="000000"/>
                <w:sz w:val="20"/>
                <w:lang w:eastAsia="en-US"/>
              </w:rPr>
            </w:pPr>
            <w:r>
              <w:rPr>
                <w:snapToGrid w:val="0"/>
                <w:color w:val="000000"/>
                <w:sz w:val="20"/>
                <w:lang w:eastAsia="en-US"/>
              </w:rPr>
              <w:t>0.820</w:t>
            </w:r>
          </w:p>
        </w:tc>
        <w:tc>
          <w:tcPr>
            <w:tcW w:w="851" w:type="dxa"/>
            <w:tcBorders>
              <w:left w:val="nil"/>
            </w:tcBorders>
          </w:tcPr>
          <w:p w14:paraId="4BC3B884"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9" w:type="dxa"/>
          </w:tcPr>
          <w:p w14:paraId="2E8A8AF4" w14:textId="77777777" w:rsidR="00FB344C" w:rsidRDefault="00FB344C">
            <w:pPr>
              <w:spacing w:before="120"/>
              <w:jc w:val="center"/>
              <w:rPr>
                <w:snapToGrid w:val="0"/>
                <w:color w:val="000000"/>
                <w:sz w:val="20"/>
                <w:lang w:eastAsia="en-US"/>
              </w:rPr>
            </w:pPr>
            <w:r>
              <w:rPr>
                <w:snapToGrid w:val="0"/>
                <w:color w:val="000000"/>
                <w:sz w:val="20"/>
                <w:lang w:eastAsia="en-US"/>
              </w:rPr>
              <w:t>0.632</w:t>
            </w:r>
          </w:p>
        </w:tc>
        <w:tc>
          <w:tcPr>
            <w:tcW w:w="850" w:type="dxa"/>
            <w:tcBorders>
              <w:left w:val="single" w:sz="4" w:space="0" w:color="auto"/>
            </w:tcBorders>
          </w:tcPr>
          <w:p w14:paraId="140174CE"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992" w:type="dxa"/>
          </w:tcPr>
          <w:p w14:paraId="16EAC53A" w14:textId="77777777" w:rsidR="00FB344C" w:rsidRDefault="00FB344C">
            <w:pPr>
              <w:spacing w:before="120"/>
              <w:jc w:val="center"/>
              <w:rPr>
                <w:snapToGrid w:val="0"/>
                <w:color w:val="000000"/>
                <w:sz w:val="20"/>
                <w:lang w:eastAsia="en-US"/>
              </w:rPr>
            </w:pPr>
            <w:r>
              <w:rPr>
                <w:snapToGrid w:val="0"/>
                <w:color w:val="000000"/>
                <w:sz w:val="20"/>
                <w:lang w:eastAsia="en-US"/>
              </w:rPr>
              <w:t>0.536</w:t>
            </w:r>
          </w:p>
        </w:tc>
      </w:tr>
      <w:tr w:rsidR="00FB344C" w14:paraId="35169758" w14:textId="77777777">
        <w:tc>
          <w:tcPr>
            <w:tcW w:w="1985" w:type="dxa"/>
          </w:tcPr>
          <w:p w14:paraId="6B2311ED" w14:textId="77777777" w:rsidR="00FB344C" w:rsidRDefault="00FB344C">
            <w:pPr>
              <w:spacing w:before="120" w:after="120"/>
              <w:jc w:val="center"/>
              <w:rPr>
                <w:snapToGrid w:val="0"/>
                <w:color w:val="000000"/>
                <w:lang w:eastAsia="en-US"/>
              </w:rPr>
            </w:pPr>
            <w:r>
              <w:rPr>
                <w:snapToGrid w:val="0"/>
                <w:color w:val="000000"/>
                <w:lang w:eastAsia="en-US"/>
              </w:rPr>
              <w:t>Percentage body fat at birth</w:t>
            </w:r>
          </w:p>
        </w:tc>
        <w:tc>
          <w:tcPr>
            <w:tcW w:w="850" w:type="dxa"/>
            <w:tcBorders>
              <w:left w:val="single" w:sz="4" w:space="0" w:color="auto"/>
            </w:tcBorders>
          </w:tcPr>
          <w:p w14:paraId="3B73A384" w14:textId="77777777" w:rsidR="00FB344C" w:rsidRDefault="00FB344C">
            <w:pPr>
              <w:spacing w:before="120"/>
              <w:jc w:val="center"/>
              <w:rPr>
                <w:snapToGrid w:val="0"/>
                <w:color w:val="000000"/>
                <w:sz w:val="20"/>
                <w:lang w:eastAsia="en-US"/>
              </w:rPr>
            </w:pPr>
            <w:r>
              <w:rPr>
                <w:snapToGrid w:val="0"/>
                <w:color w:val="000000"/>
                <w:sz w:val="20"/>
                <w:lang w:eastAsia="en-US"/>
              </w:rPr>
              <w:t>-0.003</w:t>
            </w:r>
          </w:p>
        </w:tc>
        <w:tc>
          <w:tcPr>
            <w:tcW w:w="709" w:type="dxa"/>
          </w:tcPr>
          <w:p w14:paraId="5E54C084" w14:textId="77777777" w:rsidR="00FB344C" w:rsidRDefault="00FB344C">
            <w:pPr>
              <w:spacing w:before="120"/>
              <w:jc w:val="center"/>
              <w:rPr>
                <w:snapToGrid w:val="0"/>
                <w:color w:val="000000"/>
                <w:sz w:val="20"/>
                <w:lang w:eastAsia="en-US"/>
              </w:rPr>
            </w:pPr>
            <w:r>
              <w:rPr>
                <w:snapToGrid w:val="0"/>
                <w:color w:val="000000"/>
                <w:sz w:val="20"/>
                <w:lang w:eastAsia="en-US"/>
              </w:rPr>
              <w:t>0.976</w:t>
            </w:r>
          </w:p>
        </w:tc>
        <w:tc>
          <w:tcPr>
            <w:tcW w:w="851" w:type="dxa"/>
            <w:tcBorders>
              <w:left w:val="single" w:sz="4" w:space="0" w:color="auto"/>
            </w:tcBorders>
          </w:tcPr>
          <w:p w14:paraId="746A5F51" w14:textId="77777777" w:rsidR="00FB344C" w:rsidRDefault="00FB344C">
            <w:pPr>
              <w:spacing w:before="120"/>
              <w:jc w:val="center"/>
              <w:rPr>
                <w:snapToGrid w:val="0"/>
                <w:color w:val="000000"/>
                <w:sz w:val="20"/>
                <w:lang w:eastAsia="en-US"/>
              </w:rPr>
            </w:pPr>
            <w:r>
              <w:rPr>
                <w:snapToGrid w:val="0"/>
                <w:color w:val="000000"/>
                <w:sz w:val="20"/>
                <w:lang w:eastAsia="en-US"/>
              </w:rPr>
              <w:t>0.157</w:t>
            </w:r>
          </w:p>
        </w:tc>
        <w:tc>
          <w:tcPr>
            <w:tcW w:w="708" w:type="dxa"/>
            <w:tcBorders>
              <w:right w:val="single" w:sz="4" w:space="0" w:color="auto"/>
            </w:tcBorders>
          </w:tcPr>
          <w:p w14:paraId="2FD79EB0" w14:textId="77777777" w:rsidR="00FB344C" w:rsidRDefault="00FB344C">
            <w:pPr>
              <w:spacing w:before="120"/>
              <w:jc w:val="center"/>
              <w:rPr>
                <w:snapToGrid w:val="0"/>
                <w:color w:val="000000"/>
                <w:sz w:val="20"/>
                <w:lang w:eastAsia="en-US"/>
              </w:rPr>
            </w:pPr>
            <w:r>
              <w:rPr>
                <w:snapToGrid w:val="0"/>
                <w:color w:val="000000"/>
                <w:sz w:val="20"/>
                <w:lang w:eastAsia="en-US"/>
              </w:rPr>
              <w:t>0.163</w:t>
            </w:r>
          </w:p>
        </w:tc>
        <w:tc>
          <w:tcPr>
            <w:tcW w:w="851" w:type="dxa"/>
            <w:tcBorders>
              <w:left w:val="nil"/>
            </w:tcBorders>
          </w:tcPr>
          <w:p w14:paraId="7DEF8DF1" w14:textId="77777777" w:rsidR="00FB344C" w:rsidRDefault="00FB344C">
            <w:pPr>
              <w:spacing w:before="120"/>
              <w:jc w:val="center"/>
              <w:rPr>
                <w:snapToGrid w:val="0"/>
                <w:color w:val="000000"/>
                <w:sz w:val="20"/>
                <w:lang w:eastAsia="en-US"/>
              </w:rPr>
            </w:pPr>
            <w:r>
              <w:rPr>
                <w:snapToGrid w:val="0"/>
                <w:color w:val="000000"/>
                <w:sz w:val="20"/>
                <w:lang w:eastAsia="en-US"/>
              </w:rPr>
              <w:t>0.001</w:t>
            </w:r>
          </w:p>
        </w:tc>
        <w:tc>
          <w:tcPr>
            <w:tcW w:w="709" w:type="dxa"/>
          </w:tcPr>
          <w:p w14:paraId="6A2545BE" w14:textId="77777777" w:rsidR="00FB344C" w:rsidRDefault="00FB344C">
            <w:pPr>
              <w:spacing w:before="120"/>
              <w:jc w:val="center"/>
              <w:rPr>
                <w:snapToGrid w:val="0"/>
                <w:color w:val="000000"/>
                <w:sz w:val="20"/>
                <w:lang w:eastAsia="en-US"/>
              </w:rPr>
            </w:pPr>
            <w:r>
              <w:rPr>
                <w:snapToGrid w:val="0"/>
                <w:color w:val="000000"/>
                <w:sz w:val="20"/>
                <w:lang w:eastAsia="en-US"/>
              </w:rPr>
              <w:t>0.994</w:t>
            </w:r>
          </w:p>
        </w:tc>
        <w:tc>
          <w:tcPr>
            <w:tcW w:w="850" w:type="dxa"/>
            <w:tcBorders>
              <w:left w:val="single" w:sz="4" w:space="0" w:color="auto"/>
            </w:tcBorders>
          </w:tcPr>
          <w:p w14:paraId="32F17925" w14:textId="77777777" w:rsidR="00FB344C" w:rsidRDefault="00FB344C">
            <w:pPr>
              <w:spacing w:before="120"/>
              <w:jc w:val="center"/>
              <w:rPr>
                <w:snapToGrid w:val="0"/>
                <w:color w:val="000000"/>
                <w:sz w:val="20"/>
                <w:lang w:eastAsia="en-US"/>
              </w:rPr>
            </w:pPr>
            <w:r>
              <w:rPr>
                <w:snapToGrid w:val="0"/>
                <w:color w:val="000000"/>
                <w:sz w:val="20"/>
                <w:lang w:eastAsia="en-US"/>
              </w:rPr>
              <w:t>-0.115</w:t>
            </w:r>
          </w:p>
        </w:tc>
        <w:tc>
          <w:tcPr>
            <w:tcW w:w="992" w:type="dxa"/>
          </w:tcPr>
          <w:p w14:paraId="74C1423A" w14:textId="77777777" w:rsidR="00FB344C" w:rsidRDefault="00FB344C">
            <w:pPr>
              <w:spacing w:before="120"/>
              <w:jc w:val="center"/>
              <w:rPr>
                <w:snapToGrid w:val="0"/>
                <w:color w:val="000000"/>
                <w:sz w:val="20"/>
                <w:lang w:eastAsia="en-US"/>
              </w:rPr>
            </w:pPr>
            <w:r>
              <w:rPr>
                <w:snapToGrid w:val="0"/>
                <w:color w:val="000000"/>
                <w:sz w:val="20"/>
                <w:lang w:eastAsia="en-US"/>
              </w:rPr>
              <w:t>0.290</w:t>
            </w:r>
          </w:p>
        </w:tc>
      </w:tr>
      <w:tr w:rsidR="00FB344C" w14:paraId="39DAB76E" w14:textId="77777777">
        <w:tc>
          <w:tcPr>
            <w:tcW w:w="1985" w:type="dxa"/>
          </w:tcPr>
          <w:p w14:paraId="3EB8D094" w14:textId="77777777" w:rsidR="00FB344C" w:rsidRDefault="00FB344C">
            <w:pPr>
              <w:spacing w:before="120" w:after="120"/>
              <w:jc w:val="center"/>
              <w:rPr>
                <w:snapToGrid w:val="0"/>
                <w:color w:val="000000"/>
                <w:lang w:eastAsia="en-US"/>
              </w:rPr>
            </w:pPr>
            <w:r>
              <w:rPr>
                <w:snapToGrid w:val="0"/>
                <w:color w:val="000000"/>
                <w:lang w:eastAsia="en-US"/>
              </w:rPr>
              <w:t>Antenatal steroids</w:t>
            </w:r>
          </w:p>
        </w:tc>
        <w:tc>
          <w:tcPr>
            <w:tcW w:w="850" w:type="dxa"/>
            <w:tcBorders>
              <w:left w:val="single" w:sz="4" w:space="0" w:color="auto"/>
            </w:tcBorders>
          </w:tcPr>
          <w:p w14:paraId="53268DCA" w14:textId="77777777" w:rsidR="00FB344C" w:rsidRDefault="00FB344C">
            <w:pPr>
              <w:spacing w:before="120"/>
              <w:jc w:val="center"/>
              <w:rPr>
                <w:snapToGrid w:val="0"/>
                <w:color w:val="000000"/>
                <w:sz w:val="20"/>
                <w:lang w:eastAsia="en-US"/>
              </w:rPr>
            </w:pPr>
            <w:r>
              <w:rPr>
                <w:snapToGrid w:val="0"/>
                <w:color w:val="000000"/>
                <w:sz w:val="20"/>
                <w:lang w:eastAsia="en-US"/>
              </w:rPr>
              <w:t>-0.073</w:t>
            </w:r>
          </w:p>
        </w:tc>
        <w:tc>
          <w:tcPr>
            <w:tcW w:w="709" w:type="dxa"/>
          </w:tcPr>
          <w:p w14:paraId="091A57ED" w14:textId="77777777" w:rsidR="00FB344C" w:rsidRDefault="00FB344C">
            <w:pPr>
              <w:spacing w:before="120"/>
              <w:jc w:val="center"/>
              <w:rPr>
                <w:snapToGrid w:val="0"/>
                <w:color w:val="000000"/>
                <w:sz w:val="20"/>
                <w:lang w:eastAsia="en-US"/>
              </w:rPr>
            </w:pPr>
            <w:r>
              <w:rPr>
                <w:snapToGrid w:val="0"/>
                <w:color w:val="000000"/>
                <w:sz w:val="20"/>
                <w:lang w:eastAsia="en-US"/>
              </w:rPr>
              <w:t>0.413</w:t>
            </w:r>
          </w:p>
        </w:tc>
        <w:tc>
          <w:tcPr>
            <w:tcW w:w="851" w:type="dxa"/>
            <w:tcBorders>
              <w:left w:val="single" w:sz="4" w:space="0" w:color="auto"/>
            </w:tcBorders>
          </w:tcPr>
          <w:p w14:paraId="52ABD4E5" w14:textId="77777777" w:rsidR="00FB344C" w:rsidRDefault="00FB344C">
            <w:pPr>
              <w:spacing w:before="120"/>
              <w:jc w:val="center"/>
              <w:rPr>
                <w:b/>
                <w:snapToGrid w:val="0"/>
                <w:color w:val="000000"/>
                <w:sz w:val="20"/>
                <w:lang w:eastAsia="en-US"/>
              </w:rPr>
            </w:pPr>
            <w:r>
              <w:rPr>
                <w:b/>
                <w:snapToGrid w:val="0"/>
                <w:color w:val="000000"/>
                <w:sz w:val="20"/>
                <w:lang w:eastAsia="en-US"/>
              </w:rPr>
              <w:t>-0.195</w:t>
            </w:r>
          </w:p>
        </w:tc>
        <w:tc>
          <w:tcPr>
            <w:tcW w:w="708" w:type="dxa"/>
            <w:tcBorders>
              <w:right w:val="single" w:sz="4" w:space="0" w:color="auto"/>
            </w:tcBorders>
          </w:tcPr>
          <w:p w14:paraId="25133F11" w14:textId="77777777" w:rsidR="00FB344C" w:rsidRDefault="00FB344C">
            <w:pPr>
              <w:spacing w:before="120"/>
              <w:jc w:val="center"/>
              <w:rPr>
                <w:b/>
                <w:snapToGrid w:val="0"/>
                <w:color w:val="000000"/>
                <w:sz w:val="20"/>
                <w:lang w:eastAsia="en-US"/>
              </w:rPr>
            </w:pPr>
            <w:r>
              <w:rPr>
                <w:b/>
                <w:snapToGrid w:val="0"/>
                <w:color w:val="000000"/>
                <w:sz w:val="20"/>
                <w:lang w:eastAsia="en-US"/>
              </w:rPr>
              <w:t>0.049</w:t>
            </w:r>
          </w:p>
        </w:tc>
        <w:tc>
          <w:tcPr>
            <w:tcW w:w="851" w:type="dxa"/>
            <w:tcBorders>
              <w:left w:val="nil"/>
            </w:tcBorders>
          </w:tcPr>
          <w:p w14:paraId="6E673BE6" w14:textId="77777777" w:rsidR="00FB344C" w:rsidRDefault="00FB344C">
            <w:pPr>
              <w:spacing w:before="120"/>
              <w:jc w:val="center"/>
              <w:rPr>
                <w:snapToGrid w:val="0"/>
                <w:color w:val="000000"/>
                <w:sz w:val="20"/>
                <w:lang w:eastAsia="en-US"/>
              </w:rPr>
            </w:pPr>
            <w:r>
              <w:rPr>
                <w:snapToGrid w:val="0"/>
                <w:color w:val="000000"/>
                <w:sz w:val="20"/>
                <w:lang w:eastAsia="en-US"/>
              </w:rPr>
              <w:t>0.069</w:t>
            </w:r>
          </w:p>
        </w:tc>
        <w:tc>
          <w:tcPr>
            <w:tcW w:w="709" w:type="dxa"/>
          </w:tcPr>
          <w:p w14:paraId="0971E6C3" w14:textId="77777777" w:rsidR="00FB344C" w:rsidRDefault="00FB344C">
            <w:pPr>
              <w:spacing w:before="120"/>
              <w:jc w:val="center"/>
              <w:rPr>
                <w:snapToGrid w:val="0"/>
                <w:color w:val="000000"/>
                <w:sz w:val="20"/>
                <w:lang w:eastAsia="en-US"/>
              </w:rPr>
            </w:pPr>
            <w:r>
              <w:rPr>
                <w:snapToGrid w:val="0"/>
                <w:color w:val="000000"/>
                <w:sz w:val="20"/>
                <w:lang w:eastAsia="en-US"/>
              </w:rPr>
              <w:t>0.445</w:t>
            </w:r>
          </w:p>
        </w:tc>
        <w:tc>
          <w:tcPr>
            <w:tcW w:w="850" w:type="dxa"/>
            <w:tcBorders>
              <w:left w:val="single" w:sz="4" w:space="0" w:color="auto"/>
            </w:tcBorders>
          </w:tcPr>
          <w:p w14:paraId="71AE7238" w14:textId="77777777" w:rsidR="00FB344C" w:rsidRDefault="00FB344C">
            <w:pPr>
              <w:spacing w:before="120"/>
              <w:jc w:val="center"/>
              <w:rPr>
                <w:snapToGrid w:val="0"/>
                <w:color w:val="000000"/>
                <w:sz w:val="20"/>
                <w:lang w:eastAsia="en-US"/>
              </w:rPr>
            </w:pPr>
            <w:r>
              <w:rPr>
                <w:snapToGrid w:val="0"/>
                <w:color w:val="000000"/>
                <w:sz w:val="20"/>
                <w:lang w:eastAsia="en-US"/>
              </w:rPr>
              <w:t>-0.018</w:t>
            </w:r>
          </w:p>
        </w:tc>
        <w:tc>
          <w:tcPr>
            <w:tcW w:w="992" w:type="dxa"/>
          </w:tcPr>
          <w:p w14:paraId="4C60D510" w14:textId="77777777" w:rsidR="00FB344C" w:rsidRDefault="00FB344C">
            <w:pPr>
              <w:spacing w:before="120"/>
              <w:jc w:val="center"/>
              <w:rPr>
                <w:snapToGrid w:val="0"/>
                <w:color w:val="000000"/>
                <w:sz w:val="20"/>
                <w:lang w:eastAsia="en-US"/>
              </w:rPr>
            </w:pPr>
            <w:r>
              <w:rPr>
                <w:snapToGrid w:val="0"/>
                <w:color w:val="000000"/>
                <w:sz w:val="20"/>
                <w:lang w:eastAsia="en-US"/>
              </w:rPr>
              <w:t>0.842</w:t>
            </w:r>
          </w:p>
        </w:tc>
      </w:tr>
      <w:tr w:rsidR="00FB344C" w14:paraId="3755A91B" w14:textId="77777777">
        <w:tc>
          <w:tcPr>
            <w:tcW w:w="1985" w:type="dxa"/>
          </w:tcPr>
          <w:p w14:paraId="16BBD107" w14:textId="77777777" w:rsidR="00FB344C" w:rsidRDefault="00FB344C">
            <w:pPr>
              <w:spacing w:before="120" w:after="120"/>
              <w:jc w:val="center"/>
              <w:rPr>
                <w:snapToGrid w:val="0"/>
                <w:color w:val="000000"/>
                <w:lang w:eastAsia="en-US"/>
              </w:rPr>
            </w:pPr>
            <w:r>
              <w:rPr>
                <w:snapToGrid w:val="0"/>
                <w:color w:val="000000"/>
                <w:lang w:eastAsia="en-US"/>
              </w:rPr>
              <w:t>Number doses of antenatal steroid</w:t>
            </w:r>
          </w:p>
        </w:tc>
        <w:tc>
          <w:tcPr>
            <w:tcW w:w="850" w:type="dxa"/>
            <w:tcBorders>
              <w:left w:val="single" w:sz="4" w:space="0" w:color="auto"/>
            </w:tcBorders>
          </w:tcPr>
          <w:p w14:paraId="3E4EB9C2" w14:textId="77777777" w:rsidR="00FB344C" w:rsidRDefault="00FB344C">
            <w:pPr>
              <w:spacing w:before="120"/>
              <w:jc w:val="center"/>
              <w:rPr>
                <w:snapToGrid w:val="0"/>
                <w:color w:val="000000"/>
                <w:sz w:val="20"/>
                <w:lang w:eastAsia="en-US"/>
              </w:rPr>
            </w:pPr>
            <w:r>
              <w:rPr>
                <w:snapToGrid w:val="0"/>
                <w:color w:val="000000"/>
                <w:sz w:val="20"/>
                <w:lang w:eastAsia="en-US"/>
              </w:rPr>
              <w:t>-0.045</w:t>
            </w:r>
          </w:p>
        </w:tc>
        <w:tc>
          <w:tcPr>
            <w:tcW w:w="709" w:type="dxa"/>
          </w:tcPr>
          <w:p w14:paraId="6D391480" w14:textId="77777777" w:rsidR="00FB344C" w:rsidRDefault="00FB344C">
            <w:pPr>
              <w:spacing w:before="120"/>
              <w:jc w:val="center"/>
              <w:rPr>
                <w:snapToGrid w:val="0"/>
                <w:color w:val="000000"/>
                <w:sz w:val="20"/>
                <w:lang w:eastAsia="en-US"/>
              </w:rPr>
            </w:pPr>
            <w:r>
              <w:rPr>
                <w:snapToGrid w:val="0"/>
                <w:color w:val="000000"/>
                <w:sz w:val="20"/>
                <w:lang w:eastAsia="en-US"/>
              </w:rPr>
              <w:t>0.616</w:t>
            </w:r>
          </w:p>
        </w:tc>
        <w:tc>
          <w:tcPr>
            <w:tcW w:w="851" w:type="dxa"/>
            <w:tcBorders>
              <w:left w:val="single" w:sz="4" w:space="0" w:color="auto"/>
            </w:tcBorders>
          </w:tcPr>
          <w:p w14:paraId="41D46836" w14:textId="77777777" w:rsidR="00FB344C" w:rsidRDefault="00FB344C">
            <w:pPr>
              <w:spacing w:before="120"/>
              <w:jc w:val="center"/>
              <w:rPr>
                <w:snapToGrid w:val="0"/>
                <w:color w:val="000000"/>
                <w:sz w:val="20"/>
                <w:lang w:eastAsia="en-US"/>
              </w:rPr>
            </w:pPr>
            <w:r>
              <w:rPr>
                <w:snapToGrid w:val="0"/>
                <w:color w:val="000000"/>
                <w:sz w:val="20"/>
                <w:lang w:eastAsia="en-US"/>
              </w:rPr>
              <w:t>-0.187</w:t>
            </w:r>
          </w:p>
        </w:tc>
        <w:tc>
          <w:tcPr>
            <w:tcW w:w="708" w:type="dxa"/>
            <w:tcBorders>
              <w:right w:val="single" w:sz="4" w:space="0" w:color="auto"/>
            </w:tcBorders>
          </w:tcPr>
          <w:p w14:paraId="0CAEC73F" w14:textId="77777777" w:rsidR="00FB344C" w:rsidRDefault="00FB344C">
            <w:pPr>
              <w:spacing w:before="120"/>
              <w:jc w:val="center"/>
              <w:rPr>
                <w:snapToGrid w:val="0"/>
                <w:color w:val="000000"/>
                <w:sz w:val="20"/>
                <w:lang w:eastAsia="en-US"/>
              </w:rPr>
            </w:pPr>
            <w:r>
              <w:rPr>
                <w:snapToGrid w:val="0"/>
                <w:color w:val="000000"/>
                <w:sz w:val="20"/>
                <w:lang w:eastAsia="en-US"/>
              </w:rPr>
              <w:t>0.060</w:t>
            </w:r>
          </w:p>
        </w:tc>
        <w:tc>
          <w:tcPr>
            <w:tcW w:w="851" w:type="dxa"/>
            <w:tcBorders>
              <w:left w:val="nil"/>
            </w:tcBorders>
          </w:tcPr>
          <w:p w14:paraId="281E7762" w14:textId="77777777" w:rsidR="00FB344C" w:rsidRDefault="00FB344C">
            <w:pPr>
              <w:spacing w:before="120"/>
              <w:jc w:val="center"/>
              <w:rPr>
                <w:snapToGrid w:val="0"/>
                <w:color w:val="000000"/>
                <w:sz w:val="20"/>
                <w:lang w:eastAsia="en-US"/>
              </w:rPr>
            </w:pPr>
            <w:r>
              <w:rPr>
                <w:snapToGrid w:val="0"/>
                <w:color w:val="000000"/>
                <w:sz w:val="20"/>
                <w:lang w:eastAsia="en-US"/>
              </w:rPr>
              <w:t>-0.011</w:t>
            </w:r>
          </w:p>
        </w:tc>
        <w:tc>
          <w:tcPr>
            <w:tcW w:w="709" w:type="dxa"/>
          </w:tcPr>
          <w:p w14:paraId="33D6A69F" w14:textId="77777777" w:rsidR="00FB344C" w:rsidRDefault="00FB344C">
            <w:pPr>
              <w:spacing w:before="120"/>
              <w:jc w:val="center"/>
              <w:rPr>
                <w:snapToGrid w:val="0"/>
                <w:color w:val="000000"/>
                <w:sz w:val="20"/>
                <w:lang w:eastAsia="en-US"/>
              </w:rPr>
            </w:pPr>
            <w:r>
              <w:rPr>
                <w:snapToGrid w:val="0"/>
                <w:color w:val="000000"/>
                <w:sz w:val="20"/>
                <w:lang w:eastAsia="en-US"/>
              </w:rPr>
              <w:t>0.901</w:t>
            </w:r>
          </w:p>
        </w:tc>
        <w:tc>
          <w:tcPr>
            <w:tcW w:w="850" w:type="dxa"/>
            <w:tcBorders>
              <w:left w:val="single" w:sz="4" w:space="0" w:color="auto"/>
            </w:tcBorders>
          </w:tcPr>
          <w:p w14:paraId="4CC2E832" w14:textId="77777777" w:rsidR="00FB344C" w:rsidRDefault="00FB344C">
            <w:pPr>
              <w:spacing w:before="120"/>
              <w:jc w:val="center"/>
              <w:rPr>
                <w:snapToGrid w:val="0"/>
                <w:color w:val="000000"/>
                <w:sz w:val="20"/>
                <w:lang w:eastAsia="en-US"/>
              </w:rPr>
            </w:pPr>
            <w:r>
              <w:rPr>
                <w:snapToGrid w:val="0"/>
                <w:color w:val="000000"/>
                <w:sz w:val="20"/>
                <w:lang w:eastAsia="en-US"/>
              </w:rPr>
              <w:t>-0.023</w:t>
            </w:r>
          </w:p>
        </w:tc>
        <w:tc>
          <w:tcPr>
            <w:tcW w:w="992" w:type="dxa"/>
          </w:tcPr>
          <w:p w14:paraId="6C52961C" w14:textId="77777777" w:rsidR="00FB344C" w:rsidRDefault="00FB344C">
            <w:pPr>
              <w:spacing w:before="120"/>
              <w:jc w:val="center"/>
              <w:rPr>
                <w:snapToGrid w:val="0"/>
                <w:color w:val="000000"/>
                <w:sz w:val="20"/>
                <w:lang w:eastAsia="en-US"/>
              </w:rPr>
            </w:pPr>
            <w:r>
              <w:rPr>
                <w:snapToGrid w:val="0"/>
                <w:color w:val="000000"/>
                <w:sz w:val="20"/>
                <w:lang w:eastAsia="en-US"/>
              </w:rPr>
              <w:t>0.798</w:t>
            </w:r>
          </w:p>
        </w:tc>
      </w:tr>
      <w:tr w:rsidR="00FB344C" w14:paraId="419BBB28" w14:textId="77777777">
        <w:tc>
          <w:tcPr>
            <w:tcW w:w="1985" w:type="dxa"/>
          </w:tcPr>
          <w:p w14:paraId="6C45513D" w14:textId="77777777" w:rsidR="00FB344C" w:rsidRDefault="00FB344C">
            <w:pPr>
              <w:spacing w:before="120" w:after="120"/>
              <w:jc w:val="center"/>
              <w:rPr>
                <w:snapToGrid w:val="0"/>
                <w:color w:val="000000"/>
                <w:lang w:eastAsia="en-US"/>
              </w:rPr>
            </w:pPr>
            <w:r>
              <w:rPr>
                <w:snapToGrid w:val="0"/>
                <w:color w:val="000000"/>
                <w:lang w:eastAsia="en-US"/>
              </w:rPr>
              <w:t>History maternal pre-eclampsia</w:t>
            </w:r>
          </w:p>
        </w:tc>
        <w:tc>
          <w:tcPr>
            <w:tcW w:w="850" w:type="dxa"/>
            <w:tcBorders>
              <w:left w:val="single" w:sz="4" w:space="0" w:color="auto"/>
            </w:tcBorders>
          </w:tcPr>
          <w:p w14:paraId="3A4A8899" w14:textId="77777777" w:rsidR="00FB344C" w:rsidRDefault="00FB344C">
            <w:pPr>
              <w:spacing w:before="120"/>
              <w:jc w:val="center"/>
              <w:rPr>
                <w:snapToGrid w:val="0"/>
                <w:color w:val="000000"/>
                <w:sz w:val="20"/>
                <w:lang w:eastAsia="en-US"/>
              </w:rPr>
            </w:pPr>
            <w:r>
              <w:rPr>
                <w:snapToGrid w:val="0"/>
                <w:color w:val="000000"/>
                <w:sz w:val="20"/>
                <w:lang w:eastAsia="en-US"/>
              </w:rPr>
              <w:t>0.097</w:t>
            </w:r>
          </w:p>
        </w:tc>
        <w:tc>
          <w:tcPr>
            <w:tcW w:w="709" w:type="dxa"/>
          </w:tcPr>
          <w:p w14:paraId="58671DBD" w14:textId="77777777" w:rsidR="00FB344C" w:rsidRDefault="00FB344C">
            <w:pPr>
              <w:spacing w:before="120"/>
              <w:jc w:val="center"/>
              <w:rPr>
                <w:snapToGrid w:val="0"/>
                <w:color w:val="000000"/>
                <w:sz w:val="20"/>
                <w:lang w:eastAsia="en-US"/>
              </w:rPr>
            </w:pPr>
            <w:r>
              <w:rPr>
                <w:snapToGrid w:val="0"/>
                <w:color w:val="000000"/>
                <w:sz w:val="20"/>
                <w:lang w:eastAsia="en-US"/>
              </w:rPr>
              <w:t>0.279</w:t>
            </w:r>
          </w:p>
        </w:tc>
        <w:tc>
          <w:tcPr>
            <w:tcW w:w="851" w:type="dxa"/>
            <w:tcBorders>
              <w:left w:val="single" w:sz="4" w:space="0" w:color="auto"/>
            </w:tcBorders>
          </w:tcPr>
          <w:p w14:paraId="06ECB26E"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8" w:type="dxa"/>
            <w:tcBorders>
              <w:right w:val="single" w:sz="4" w:space="0" w:color="auto"/>
            </w:tcBorders>
          </w:tcPr>
          <w:p w14:paraId="4185E679" w14:textId="77777777" w:rsidR="00FB344C" w:rsidRDefault="00FB344C">
            <w:pPr>
              <w:spacing w:before="120"/>
              <w:jc w:val="center"/>
              <w:rPr>
                <w:snapToGrid w:val="0"/>
                <w:color w:val="000000"/>
                <w:sz w:val="20"/>
                <w:lang w:eastAsia="en-US"/>
              </w:rPr>
            </w:pPr>
            <w:r>
              <w:rPr>
                <w:snapToGrid w:val="0"/>
                <w:color w:val="000000"/>
                <w:sz w:val="20"/>
                <w:lang w:eastAsia="en-US"/>
              </w:rPr>
              <w:t>0.618</w:t>
            </w:r>
          </w:p>
        </w:tc>
        <w:tc>
          <w:tcPr>
            <w:tcW w:w="851" w:type="dxa"/>
            <w:tcBorders>
              <w:left w:val="nil"/>
            </w:tcBorders>
          </w:tcPr>
          <w:p w14:paraId="48E798DB" w14:textId="77777777" w:rsidR="00FB344C" w:rsidRDefault="00FB344C">
            <w:pPr>
              <w:spacing w:before="120"/>
              <w:jc w:val="center"/>
              <w:rPr>
                <w:snapToGrid w:val="0"/>
                <w:color w:val="000000"/>
                <w:sz w:val="20"/>
                <w:lang w:eastAsia="en-US"/>
              </w:rPr>
            </w:pPr>
            <w:r>
              <w:rPr>
                <w:snapToGrid w:val="0"/>
                <w:color w:val="000000"/>
                <w:sz w:val="20"/>
                <w:lang w:eastAsia="en-US"/>
              </w:rPr>
              <w:t>-0.021</w:t>
            </w:r>
          </w:p>
        </w:tc>
        <w:tc>
          <w:tcPr>
            <w:tcW w:w="709" w:type="dxa"/>
          </w:tcPr>
          <w:p w14:paraId="77DFEEC9" w14:textId="77777777" w:rsidR="00FB344C" w:rsidRDefault="00FB344C">
            <w:pPr>
              <w:spacing w:before="120"/>
              <w:jc w:val="center"/>
              <w:rPr>
                <w:snapToGrid w:val="0"/>
                <w:color w:val="000000"/>
                <w:sz w:val="20"/>
                <w:lang w:eastAsia="en-US"/>
              </w:rPr>
            </w:pPr>
            <w:r>
              <w:rPr>
                <w:snapToGrid w:val="0"/>
                <w:color w:val="000000"/>
                <w:sz w:val="20"/>
                <w:lang w:eastAsia="en-US"/>
              </w:rPr>
              <w:t>0.815</w:t>
            </w:r>
          </w:p>
        </w:tc>
        <w:tc>
          <w:tcPr>
            <w:tcW w:w="850" w:type="dxa"/>
            <w:tcBorders>
              <w:left w:val="single" w:sz="4" w:space="0" w:color="auto"/>
            </w:tcBorders>
          </w:tcPr>
          <w:p w14:paraId="64D87E11" w14:textId="77777777" w:rsidR="00FB344C" w:rsidRDefault="00FB344C">
            <w:pPr>
              <w:spacing w:before="120"/>
              <w:jc w:val="center"/>
              <w:rPr>
                <w:b/>
                <w:snapToGrid w:val="0"/>
                <w:color w:val="000000"/>
                <w:sz w:val="20"/>
                <w:lang w:eastAsia="en-US"/>
              </w:rPr>
            </w:pPr>
            <w:r>
              <w:rPr>
                <w:b/>
                <w:snapToGrid w:val="0"/>
                <w:color w:val="000000"/>
                <w:sz w:val="20"/>
                <w:lang w:eastAsia="en-US"/>
              </w:rPr>
              <w:t>0.180</w:t>
            </w:r>
          </w:p>
        </w:tc>
        <w:tc>
          <w:tcPr>
            <w:tcW w:w="992" w:type="dxa"/>
          </w:tcPr>
          <w:p w14:paraId="6069457D" w14:textId="77777777" w:rsidR="00FB344C" w:rsidRDefault="00FB344C">
            <w:pPr>
              <w:spacing w:before="120"/>
              <w:jc w:val="center"/>
              <w:rPr>
                <w:b/>
                <w:snapToGrid w:val="0"/>
                <w:color w:val="000000"/>
                <w:sz w:val="20"/>
                <w:lang w:eastAsia="en-US"/>
              </w:rPr>
            </w:pPr>
            <w:r>
              <w:rPr>
                <w:b/>
                <w:snapToGrid w:val="0"/>
                <w:color w:val="000000"/>
                <w:sz w:val="20"/>
                <w:lang w:eastAsia="en-US"/>
              </w:rPr>
              <w:t>0.046</w:t>
            </w:r>
          </w:p>
        </w:tc>
      </w:tr>
      <w:tr w:rsidR="00FB344C" w14:paraId="39E2F30A" w14:textId="77777777">
        <w:tc>
          <w:tcPr>
            <w:tcW w:w="1985" w:type="dxa"/>
          </w:tcPr>
          <w:p w14:paraId="0E67B2D8" w14:textId="77777777" w:rsidR="00FB344C" w:rsidRDefault="00FB344C">
            <w:pPr>
              <w:spacing w:before="120" w:after="120"/>
              <w:jc w:val="center"/>
              <w:rPr>
                <w:snapToGrid w:val="0"/>
                <w:color w:val="000000"/>
                <w:lang w:eastAsia="en-US"/>
              </w:rPr>
            </w:pPr>
            <w:r>
              <w:rPr>
                <w:snapToGrid w:val="0"/>
                <w:color w:val="000000"/>
                <w:lang w:eastAsia="en-US"/>
              </w:rPr>
              <w:t>Family history of Diabetes</w:t>
            </w:r>
          </w:p>
        </w:tc>
        <w:tc>
          <w:tcPr>
            <w:tcW w:w="850" w:type="dxa"/>
            <w:tcBorders>
              <w:left w:val="single" w:sz="4" w:space="0" w:color="auto"/>
            </w:tcBorders>
          </w:tcPr>
          <w:p w14:paraId="3B44BC9F" w14:textId="77777777" w:rsidR="00FB344C" w:rsidRDefault="00FB344C">
            <w:pPr>
              <w:spacing w:before="120"/>
              <w:jc w:val="center"/>
              <w:rPr>
                <w:snapToGrid w:val="0"/>
                <w:color w:val="000000"/>
                <w:sz w:val="20"/>
                <w:lang w:eastAsia="en-US"/>
              </w:rPr>
            </w:pPr>
            <w:r>
              <w:rPr>
                <w:snapToGrid w:val="0"/>
                <w:color w:val="000000"/>
                <w:sz w:val="20"/>
                <w:lang w:eastAsia="en-US"/>
              </w:rPr>
              <w:t>0.050</w:t>
            </w:r>
          </w:p>
        </w:tc>
        <w:tc>
          <w:tcPr>
            <w:tcW w:w="709" w:type="dxa"/>
          </w:tcPr>
          <w:p w14:paraId="5704E36C" w14:textId="77777777" w:rsidR="00FB344C" w:rsidRDefault="00FB344C">
            <w:pPr>
              <w:spacing w:before="120"/>
              <w:jc w:val="center"/>
              <w:rPr>
                <w:snapToGrid w:val="0"/>
                <w:color w:val="000000"/>
                <w:sz w:val="20"/>
                <w:lang w:eastAsia="en-US"/>
              </w:rPr>
            </w:pPr>
            <w:r>
              <w:rPr>
                <w:snapToGrid w:val="0"/>
                <w:color w:val="000000"/>
                <w:sz w:val="20"/>
                <w:lang w:eastAsia="en-US"/>
              </w:rPr>
              <w:t>0.575</w:t>
            </w:r>
          </w:p>
        </w:tc>
        <w:tc>
          <w:tcPr>
            <w:tcW w:w="851" w:type="dxa"/>
            <w:tcBorders>
              <w:left w:val="single" w:sz="4" w:space="0" w:color="auto"/>
            </w:tcBorders>
          </w:tcPr>
          <w:p w14:paraId="719580E5" w14:textId="77777777" w:rsidR="00FB344C" w:rsidRDefault="00FB344C">
            <w:pPr>
              <w:spacing w:before="120"/>
              <w:jc w:val="center"/>
              <w:rPr>
                <w:snapToGrid w:val="0"/>
                <w:color w:val="000000"/>
                <w:sz w:val="20"/>
                <w:lang w:eastAsia="en-US"/>
              </w:rPr>
            </w:pPr>
            <w:r>
              <w:rPr>
                <w:snapToGrid w:val="0"/>
                <w:color w:val="000000"/>
                <w:sz w:val="20"/>
                <w:lang w:eastAsia="en-US"/>
              </w:rPr>
              <w:t>0.010</w:t>
            </w:r>
          </w:p>
        </w:tc>
        <w:tc>
          <w:tcPr>
            <w:tcW w:w="708" w:type="dxa"/>
            <w:tcBorders>
              <w:right w:val="single" w:sz="4" w:space="0" w:color="auto"/>
            </w:tcBorders>
          </w:tcPr>
          <w:p w14:paraId="0F7EC928" w14:textId="77777777" w:rsidR="00FB344C" w:rsidRDefault="00FB344C">
            <w:pPr>
              <w:spacing w:before="120"/>
              <w:jc w:val="center"/>
              <w:rPr>
                <w:snapToGrid w:val="0"/>
                <w:color w:val="000000"/>
                <w:sz w:val="20"/>
                <w:lang w:eastAsia="en-US"/>
              </w:rPr>
            </w:pPr>
            <w:r>
              <w:rPr>
                <w:snapToGrid w:val="0"/>
                <w:color w:val="000000"/>
                <w:sz w:val="20"/>
                <w:lang w:eastAsia="en-US"/>
              </w:rPr>
              <w:t>0.922</w:t>
            </w:r>
          </w:p>
        </w:tc>
        <w:tc>
          <w:tcPr>
            <w:tcW w:w="851" w:type="dxa"/>
            <w:tcBorders>
              <w:left w:val="nil"/>
            </w:tcBorders>
          </w:tcPr>
          <w:p w14:paraId="0DF7AFAB" w14:textId="77777777" w:rsidR="00FB344C" w:rsidRDefault="00FB344C">
            <w:pPr>
              <w:spacing w:before="120"/>
              <w:jc w:val="center"/>
              <w:rPr>
                <w:snapToGrid w:val="0"/>
                <w:color w:val="000000"/>
                <w:sz w:val="20"/>
                <w:lang w:eastAsia="en-US"/>
              </w:rPr>
            </w:pPr>
            <w:r>
              <w:rPr>
                <w:snapToGrid w:val="0"/>
                <w:color w:val="000000"/>
                <w:sz w:val="20"/>
                <w:lang w:eastAsia="en-US"/>
              </w:rPr>
              <w:t>0.142</w:t>
            </w:r>
          </w:p>
        </w:tc>
        <w:tc>
          <w:tcPr>
            <w:tcW w:w="709" w:type="dxa"/>
          </w:tcPr>
          <w:p w14:paraId="721AE612" w14:textId="77777777" w:rsidR="00FB344C" w:rsidRDefault="00FB344C">
            <w:pPr>
              <w:spacing w:before="120"/>
              <w:jc w:val="center"/>
              <w:rPr>
                <w:snapToGrid w:val="0"/>
                <w:color w:val="000000"/>
                <w:sz w:val="20"/>
                <w:lang w:eastAsia="en-US"/>
              </w:rPr>
            </w:pPr>
            <w:r>
              <w:rPr>
                <w:snapToGrid w:val="0"/>
                <w:color w:val="000000"/>
                <w:sz w:val="20"/>
                <w:lang w:eastAsia="en-US"/>
              </w:rPr>
              <w:t>0.116</w:t>
            </w:r>
          </w:p>
        </w:tc>
        <w:tc>
          <w:tcPr>
            <w:tcW w:w="850" w:type="dxa"/>
            <w:tcBorders>
              <w:left w:val="single" w:sz="4" w:space="0" w:color="auto"/>
            </w:tcBorders>
          </w:tcPr>
          <w:p w14:paraId="0CF92E2A" w14:textId="77777777" w:rsidR="00FB344C" w:rsidRDefault="00FB344C">
            <w:pPr>
              <w:spacing w:before="120"/>
              <w:jc w:val="center"/>
              <w:rPr>
                <w:snapToGrid w:val="0"/>
                <w:color w:val="000000"/>
                <w:sz w:val="20"/>
                <w:lang w:eastAsia="en-US"/>
              </w:rPr>
            </w:pPr>
            <w:r>
              <w:rPr>
                <w:snapToGrid w:val="0"/>
                <w:color w:val="000000"/>
                <w:sz w:val="20"/>
                <w:lang w:eastAsia="en-US"/>
              </w:rPr>
              <w:t>0.034</w:t>
            </w:r>
          </w:p>
        </w:tc>
        <w:tc>
          <w:tcPr>
            <w:tcW w:w="992" w:type="dxa"/>
          </w:tcPr>
          <w:p w14:paraId="4E6CAAD8" w14:textId="77777777" w:rsidR="00FB344C" w:rsidRDefault="00FB344C">
            <w:pPr>
              <w:spacing w:before="120"/>
              <w:jc w:val="center"/>
              <w:rPr>
                <w:snapToGrid w:val="0"/>
                <w:color w:val="000000"/>
                <w:sz w:val="20"/>
                <w:lang w:eastAsia="en-US"/>
              </w:rPr>
            </w:pPr>
            <w:r>
              <w:rPr>
                <w:snapToGrid w:val="0"/>
                <w:color w:val="000000"/>
                <w:sz w:val="20"/>
                <w:lang w:eastAsia="en-US"/>
              </w:rPr>
              <w:t>0.708</w:t>
            </w:r>
          </w:p>
        </w:tc>
      </w:tr>
      <w:tr w:rsidR="00FB344C" w14:paraId="4BC84FA5" w14:textId="77777777">
        <w:tc>
          <w:tcPr>
            <w:tcW w:w="1985" w:type="dxa"/>
          </w:tcPr>
          <w:p w14:paraId="5292A6EA" w14:textId="77777777" w:rsidR="00FB344C" w:rsidRDefault="00FB344C">
            <w:pPr>
              <w:spacing w:before="120" w:after="120"/>
              <w:jc w:val="center"/>
              <w:rPr>
                <w:snapToGrid w:val="0"/>
                <w:color w:val="000000"/>
                <w:lang w:eastAsia="en-US"/>
              </w:rPr>
            </w:pPr>
            <w:r>
              <w:rPr>
                <w:snapToGrid w:val="0"/>
                <w:color w:val="000000"/>
                <w:lang w:eastAsia="en-US"/>
              </w:rPr>
              <w:t>CRIB score</w:t>
            </w:r>
          </w:p>
        </w:tc>
        <w:tc>
          <w:tcPr>
            <w:tcW w:w="850" w:type="dxa"/>
            <w:tcBorders>
              <w:left w:val="single" w:sz="4" w:space="0" w:color="auto"/>
            </w:tcBorders>
          </w:tcPr>
          <w:p w14:paraId="5F1A4881" w14:textId="77777777" w:rsidR="00FB344C" w:rsidRDefault="00FB344C">
            <w:pPr>
              <w:spacing w:before="120"/>
              <w:jc w:val="center"/>
              <w:rPr>
                <w:snapToGrid w:val="0"/>
                <w:color w:val="000000"/>
                <w:sz w:val="20"/>
                <w:lang w:eastAsia="en-US"/>
              </w:rPr>
            </w:pPr>
            <w:r>
              <w:rPr>
                <w:snapToGrid w:val="0"/>
                <w:color w:val="000000"/>
                <w:sz w:val="20"/>
                <w:lang w:eastAsia="en-US"/>
              </w:rPr>
              <w:t>-0.012</w:t>
            </w:r>
          </w:p>
        </w:tc>
        <w:tc>
          <w:tcPr>
            <w:tcW w:w="709" w:type="dxa"/>
          </w:tcPr>
          <w:p w14:paraId="0E5C737A" w14:textId="77777777" w:rsidR="00FB344C" w:rsidRDefault="00FB344C">
            <w:pPr>
              <w:spacing w:before="120"/>
              <w:jc w:val="center"/>
              <w:rPr>
                <w:snapToGrid w:val="0"/>
                <w:color w:val="000000"/>
                <w:sz w:val="20"/>
                <w:lang w:eastAsia="en-US"/>
              </w:rPr>
            </w:pPr>
            <w:r>
              <w:rPr>
                <w:snapToGrid w:val="0"/>
                <w:color w:val="000000"/>
                <w:sz w:val="20"/>
                <w:lang w:eastAsia="en-US"/>
              </w:rPr>
              <w:t>0.896</w:t>
            </w:r>
          </w:p>
        </w:tc>
        <w:tc>
          <w:tcPr>
            <w:tcW w:w="851" w:type="dxa"/>
            <w:tcBorders>
              <w:left w:val="single" w:sz="4" w:space="0" w:color="auto"/>
            </w:tcBorders>
          </w:tcPr>
          <w:p w14:paraId="0BC6D768" w14:textId="77777777" w:rsidR="00FB344C" w:rsidRDefault="00FB344C">
            <w:pPr>
              <w:spacing w:before="120"/>
              <w:jc w:val="center"/>
              <w:rPr>
                <w:snapToGrid w:val="0"/>
                <w:color w:val="000000"/>
                <w:sz w:val="20"/>
                <w:lang w:eastAsia="en-US"/>
              </w:rPr>
            </w:pPr>
            <w:r>
              <w:rPr>
                <w:snapToGrid w:val="0"/>
                <w:color w:val="000000"/>
                <w:sz w:val="20"/>
                <w:lang w:eastAsia="en-US"/>
              </w:rPr>
              <w:t>-0.065</w:t>
            </w:r>
          </w:p>
        </w:tc>
        <w:tc>
          <w:tcPr>
            <w:tcW w:w="708" w:type="dxa"/>
            <w:tcBorders>
              <w:right w:val="single" w:sz="4" w:space="0" w:color="auto"/>
            </w:tcBorders>
          </w:tcPr>
          <w:p w14:paraId="66425A37" w14:textId="77777777" w:rsidR="00FB344C" w:rsidRDefault="00FB344C">
            <w:pPr>
              <w:spacing w:before="120"/>
              <w:jc w:val="center"/>
              <w:rPr>
                <w:snapToGrid w:val="0"/>
                <w:color w:val="000000"/>
                <w:sz w:val="20"/>
                <w:lang w:eastAsia="en-US"/>
              </w:rPr>
            </w:pPr>
            <w:r>
              <w:rPr>
                <w:snapToGrid w:val="0"/>
                <w:color w:val="000000"/>
                <w:sz w:val="20"/>
                <w:lang w:eastAsia="en-US"/>
              </w:rPr>
              <w:t>0.514</w:t>
            </w:r>
          </w:p>
        </w:tc>
        <w:tc>
          <w:tcPr>
            <w:tcW w:w="851" w:type="dxa"/>
            <w:tcBorders>
              <w:left w:val="nil"/>
            </w:tcBorders>
          </w:tcPr>
          <w:p w14:paraId="1A8BDAFB" w14:textId="77777777" w:rsidR="00FB344C" w:rsidRDefault="00FB344C">
            <w:pPr>
              <w:spacing w:before="120"/>
              <w:jc w:val="center"/>
              <w:rPr>
                <w:snapToGrid w:val="0"/>
                <w:color w:val="000000"/>
                <w:sz w:val="20"/>
                <w:lang w:eastAsia="en-US"/>
              </w:rPr>
            </w:pPr>
            <w:r>
              <w:rPr>
                <w:snapToGrid w:val="0"/>
                <w:color w:val="000000"/>
                <w:sz w:val="20"/>
                <w:lang w:eastAsia="en-US"/>
              </w:rPr>
              <w:t>0.105</w:t>
            </w:r>
          </w:p>
        </w:tc>
        <w:tc>
          <w:tcPr>
            <w:tcW w:w="709" w:type="dxa"/>
          </w:tcPr>
          <w:p w14:paraId="025C9159" w14:textId="77777777" w:rsidR="00FB344C" w:rsidRDefault="00FB344C">
            <w:pPr>
              <w:spacing w:before="120"/>
              <w:jc w:val="center"/>
              <w:rPr>
                <w:snapToGrid w:val="0"/>
                <w:color w:val="000000"/>
                <w:sz w:val="20"/>
                <w:lang w:eastAsia="en-US"/>
              </w:rPr>
            </w:pPr>
            <w:r>
              <w:rPr>
                <w:snapToGrid w:val="0"/>
                <w:color w:val="000000"/>
                <w:sz w:val="20"/>
                <w:lang w:eastAsia="en-US"/>
              </w:rPr>
              <w:t>0.243</w:t>
            </w:r>
          </w:p>
        </w:tc>
        <w:tc>
          <w:tcPr>
            <w:tcW w:w="850" w:type="dxa"/>
            <w:tcBorders>
              <w:left w:val="single" w:sz="4" w:space="0" w:color="auto"/>
            </w:tcBorders>
          </w:tcPr>
          <w:p w14:paraId="3440C5B8" w14:textId="77777777" w:rsidR="00FB344C" w:rsidRDefault="00FB344C">
            <w:pPr>
              <w:spacing w:before="120"/>
              <w:jc w:val="center"/>
              <w:rPr>
                <w:snapToGrid w:val="0"/>
                <w:color w:val="000000"/>
                <w:sz w:val="20"/>
                <w:lang w:eastAsia="en-US"/>
              </w:rPr>
            </w:pPr>
            <w:r>
              <w:rPr>
                <w:snapToGrid w:val="0"/>
                <w:color w:val="000000"/>
                <w:sz w:val="20"/>
                <w:lang w:eastAsia="en-US"/>
              </w:rPr>
              <w:t>0.172</w:t>
            </w:r>
          </w:p>
        </w:tc>
        <w:tc>
          <w:tcPr>
            <w:tcW w:w="992" w:type="dxa"/>
          </w:tcPr>
          <w:p w14:paraId="33EDFB23" w14:textId="77777777" w:rsidR="00FB344C" w:rsidRDefault="00FB344C">
            <w:pPr>
              <w:spacing w:before="120"/>
              <w:jc w:val="center"/>
              <w:rPr>
                <w:snapToGrid w:val="0"/>
                <w:color w:val="000000"/>
                <w:sz w:val="20"/>
                <w:lang w:eastAsia="en-US"/>
              </w:rPr>
            </w:pPr>
            <w:r>
              <w:rPr>
                <w:snapToGrid w:val="0"/>
                <w:color w:val="000000"/>
                <w:sz w:val="20"/>
                <w:lang w:eastAsia="en-US"/>
              </w:rPr>
              <w:t>0.057</w:t>
            </w:r>
          </w:p>
        </w:tc>
      </w:tr>
    </w:tbl>
    <w:p w14:paraId="5EA4564A" w14:textId="77777777" w:rsidR="00FB344C" w:rsidRDefault="00FB344C">
      <w:pPr>
        <w:pStyle w:val="Footer"/>
        <w:tabs>
          <w:tab w:val="clear" w:pos="4153"/>
          <w:tab w:val="clear" w:pos="8306"/>
        </w:tabs>
      </w:pPr>
    </w:p>
    <w:p w14:paraId="618F3D8E" w14:textId="77777777" w:rsidR="00FB344C" w:rsidRDefault="00FB344C">
      <w:pPr>
        <w:pStyle w:val="Footer"/>
        <w:tabs>
          <w:tab w:val="clear" w:pos="4153"/>
          <w:tab w:val="clear" w:pos="8306"/>
        </w:tabs>
      </w:pPr>
    </w:p>
    <w:p w14:paraId="4F396746" w14:textId="77777777" w:rsidR="00FB344C" w:rsidRPr="00531677" w:rsidRDefault="00FB344C" w:rsidP="00FB344C">
      <w:pPr>
        <w:sectPr w:rsidR="00FB344C" w:rsidRPr="00531677" w:rsidSect="00AF12A7">
          <w:headerReference w:type="default" r:id="rId50"/>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t>r = Pearson correlation coefficient</w:t>
      </w:r>
    </w:p>
    <w:p w14:paraId="683BB77A" w14:textId="77777777" w:rsidR="00FB344C" w:rsidRPr="00531677" w:rsidRDefault="00FB344C" w:rsidP="00FB344C">
      <w:pPr>
        <w:pStyle w:val="Caption"/>
        <w:spacing w:line="480" w:lineRule="auto"/>
        <w:rPr>
          <w:b w:val="0"/>
          <w:sz w:val="24"/>
          <w:szCs w:val="24"/>
        </w:rPr>
        <w:sectPr w:rsidR="00FB344C" w:rsidRPr="00531677"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r w:rsidRPr="00531677">
        <w:rPr>
          <w:b w:val="0"/>
          <w:sz w:val="24"/>
          <w:szCs w:val="24"/>
        </w:rPr>
        <w:t>Figures in</w:t>
      </w:r>
      <w:r w:rsidRPr="0073370B">
        <w:rPr>
          <w:sz w:val="24"/>
          <w:szCs w:val="24"/>
        </w:rPr>
        <w:t xml:space="preserve"> bold</w:t>
      </w:r>
      <w:r w:rsidRPr="00531677">
        <w:rPr>
          <w:b w:val="0"/>
          <w:sz w:val="24"/>
          <w:szCs w:val="24"/>
        </w:rPr>
        <w:t xml:space="preserve"> are those where the relationship was statistically significant</w:t>
      </w:r>
    </w:p>
    <w:p w14:paraId="55FAB55C" w14:textId="77777777" w:rsidR="00FB344C" w:rsidRDefault="00FB344C" w:rsidP="00FB344C"/>
    <w:p w14:paraId="0E0C75CC" w14:textId="77777777" w:rsidR="00FB344C" w:rsidRDefault="00FB344C">
      <w:pPr>
        <w:pStyle w:val="Footer"/>
        <w:tabs>
          <w:tab w:val="clear" w:pos="4153"/>
          <w:tab w:val="clear" w:pos="8306"/>
        </w:tabs>
      </w:pPr>
    </w:p>
    <w:p w14:paraId="0F0FD1C1" w14:textId="77777777" w:rsidR="00FB344C" w:rsidRDefault="00FB344C">
      <w:pPr>
        <w:pStyle w:val="Footer"/>
        <w:tabs>
          <w:tab w:val="clear" w:pos="4153"/>
          <w:tab w:val="clear" w:pos="8306"/>
        </w:tabs>
      </w:pPr>
    </w:p>
    <w:p w14:paraId="6CEE86E4" w14:textId="77777777" w:rsidR="00FB344C" w:rsidRDefault="00FB344C">
      <w:pPr>
        <w:pStyle w:val="Footer"/>
        <w:tabs>
          <w:tab w:val="clear" w:pos="4153"/>
          <w:tab w:val="clear" w:pos="8306"/>
        </w:tabs>
        <w:sectPr w:rsidR="00FB344C" w:rsidSect="00AF12A7">
          <w:headerReference w:type="default" r:id="rId51"/>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5B9D85C" w14:textId="77777777" w:rsidR="00FB344C" w:rsidRDefault="00FB344C">
      <w:pPr>
        <w:pStyle w:val="Footer"/>
        <w:tabs>
          <w:tab w:val="clear" w:pos="4153"/>
          <w:tab w:val="clear" w:pos="8306"/>
        </w:tabs>
        <w:sectPr w:rsidR="00FB344C" w:rsidSect="00AF12A7">
          <w:type w:val="continuous"/>
          <w:pgSz w:w="11907" w:h="16840" w:code="9"/>
          <w:pgMar w:top="1440" w:right="1797" w:bottom="1440" w:left="2268" w:header="720" w:footer="720" w:gutter="0"/>
          <w:paperSrc w:first="92" w:other="92"/>
          <w:pgBorders>
            <w:top w:val="single" w:sz="4" w:space="20" w:color="auto"/>
            <w:bottom w:val="single" w:sz="4" w:space="12" w:color="auto"/>
          </w:pgBorders>
          <w:cols w:space="720"/>
        </w:sectPr>
      </w:pPr>
    </w:p>
    <w:p w14:paraId="15ADFAE5" w14:textId="77777777" w:rsidR="00FB344C" w:rsidRDefault="00FB344C" w:rsidP="00FB344C">
      <w:pPr>
        <w:pStyle w:val="Caption"/>
        <w:spacing w:line="480" w:lineRule="auto"/>
        <w:rPr>
          <w:sz w:val="24"/>
          <w:szCs w:val="24"/>
        </w:rPr>
      </w:pPr>
    </w:p>
    <w:p w14:paraId="4E7EE2E1" w14:textId="77777777" w:rsidR="00FB344C" w:rsidRPr="00D45634" w:rsidRDefault="00FB344C" w:rsidP="00FB344C">
      <w:pPr>
        <w:pStyle w:val="Caption"/>
        <w:spacing w:line="480" w:lineRule="auto"/>
        <w:rPr>
          <w:b w:val="0"/>
          <w:sz w:val="24"/>
          <w:szCs w:val="24"/>
        </w:rPr>
      </w:pPr>
      <w:bookmarkStart w:id="147" w:name="_Toc133587024"/>
      <w:r w:rsidRPr="00D45634">
        <w:rPr>
          <w:sz w:val="24"/>
          <w:szCs w:val="24"/>
        </w:rPr>
        <w:t xml:space="preserve">Table </w:t>
      </w:r>
      <w:r w:rsidRPr="00D45634">
        <w:rPr>
          <w:sz w:val="24"/>
          <w:szCs w:val="24"/>
        </w:rPr>
        <w:fldChar w:fldCharType="begin"/>
      </w:r>
      <w:r w:rsidRPr="00D45634">
        <w:rPr>
          <w:sz w:val="24"/>
          <w:szCs w:val="24"/>
        </w:rPr>
        <w:instrText xml:space="preserve"> SEQ Table \* ARABIC </w:instrText>
      </w:r>
      <w:r w:rsidRPr="00D45634">
        <w:rPr>
          <w:sz w:val="24"/>
          <w:szCs w:val="24"/>
        </w:rPr>
        <w:fldChar w:fldCharType="separate"/>
      </w:r>
      <w:r w:rsidR="00C960FD">
        <w:rPr>
          <w:noProof/>
          <w:sz w:val="24"/>
          <w:szCs w:val="24"/>
        </w:rPr>
        <w:t>10</w:t>
      </w:r>
      <w:r w:rsidRPr="00D45634">
        <w:rPr>
          <w:sz w:val="24"/>
          <w:szCs w:val="24"/>
        </w:rPr>
        <w:fldChar w:fldCharType="end"/>
      </w:r>
      <w:r w:rsidRPr="00D45634">
        <w:rPr>
          <w:b w:val="0"/>
          <w:sz w:val="24"/>
          <w:szCs w:val="24"/>
        </w:rPr>
        <w:t>.  Gestational age at birth and its relationship with measures of glucose metabolism aged 5 years.</w:t>
      </w:r>
      <w:bookmarkEnd w:id="147"/>
    </w:p>
    <w:p w14:paraId="74D2BAB6" w14:textId="77777777" w:rsidR="00FB344C" w:rsidRDefault="00FB344C"/>
    <w:p w14:paraId="5351C450" w14:textId="77777777" w:rsidR="00FB344C" w:rsidRDefault="00FB344C">
      <w:pPr>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708"/>
        <w:gridCol w:w="850"/>
        <w:gridCol w:w="709"/>
        <w:gridCol w:w="992"/>
        <w:gridCol w:w="709"/>
        <w:gridCol w:w="850"/>
        <w:gridCol w:w="709"/>
      </w:tblGrid>
      <w:tr w:rsidR="00FB344C" w14:paraId="68FA5B72" w14:textId="77777777">
        <w:trPr>
          <w:cantSplit/>
        </w:trPr>
        <w:tc>
          <w:tcPr>
            <w:tcW w:w="2269" w:type="dxa"/>
            <w:tcBorders>
              <w:top w:val="nil"/>
              <w:left w:val="nil"/>
              <w:bottom w:val="nil"/>
              <w:right w:val="single" w:sz="4" w:space="0" w:color="auto"/>
            </w:tcBorders>
          </w:tcPr>
          <w:p w14:paraId="02E515FF" w14:textId="77777777" w:rsidR="00FB344C" w:rsidRDefault="00FB344C">
            <w:pPr>
              <w:widowControl w:val="0"/>
              <w:jc w:val="center"/>
              <w:rPr>
                <w:snapToGrid w:val="0"/>
                <w:lang w:eastAsia="en-US"/>
              </w:rPr>
            </w:pPr>
          </w:p>
        </w:tc>
        <w:tc>
          <w:tcPr>
            <w:tcW w:w="1559" w:type="dxa"/>
            <w:gridSpan w:val="2"/>
            <w:tcBorders>
              <w:top w:val="nil"/>
              <w:left w:val="nil"/>
              <w:bottom w:val="nil"/>
              <w:right w:val="nil"/>
            </w:tcBorders>
          </w:tcPr>
          <w:p w14:paraId="29897E74" w14:textId="77777777" w:rsidR="00FB344C" w:rsidRDefault="00FB344C">
            <w:pPr>
              <w:widowControl w:val="0"/>
              <w:spacing w:before="120"/>
              <w:jc w:val="center"/>
              <w:rPr>
                <w:snapToGrid w:val="0"/>
                <w:lang w:eastAsia="en-US"/>
              </w:rPr>
            </w:pPr>
            <w:r>
              <w:rPr>
                <w:snapToGrid w:val="0"/>
                <w:lang w:eastAsia="en-US"/>
              </w:rPr>
              <w:t>&lt;30 weeks (n=31)</w:t>
            </w:r>
          </w:p>
        </w:tc>
        <w:tc>
          <w:tcPr>
            <w:tcW w:w="1559" w:type="dxa"/>
            <w:gridSpan w:val="2"/>
            <w:tcBorders>
              <w:top w:val="nil"/>
              <w:left w:val="single" w:sz="4" w:space="0" w:color="auto"/>
              <w:bottom w:val="nil"/>
              <w:right w:val="nil"/>
            </w:tcBorders>
          </w:tcPr>
          <w:p w14:paraId="1AC4DF11" w14:textId="77777777" w:rsidR="00FB344C" w:rsidRDefault="00FB344C">
            <w:pPr>
              <w:widowControl w:val="0"/>
              <w:spacing w:before="120"/>
              <w:jc w:val="center"/>
              <w:rPr>
                <w:snapToGrid w:val="0"/>
                <w:lang w:eastAsia="en-US"/>
              </w:rPr>
            </w:pPr>
            <w:r>
              <w:rPr>
                <w:snapToGrid w:val="0"/>
                <w:lang w:eastAsia="en-US"/>
              </w:rPr>
              <w:t>30-34 weeks (n=51)</w:t>
            </w:r>
          </w:p>
        </w:tc>
        <w:tc>
          <w:tcPr>
            <w:tcW w:w="1701" w:type="dxa"/>
            <w:gridSpan w:val="2"/>
            <w:tcBorders>
              <w:top w:val="nil"/>
              <w:left w:val="single" w:sz="4" w:space="0" w:color="auto"/>
              <w:bottom w:val="nil"/>
              <w:right w:val="nil"/>
            </w:tcBorders>
          </w:tcPr>
          <w:p w14:paraId="0DAE5F21" w14:textId="77777777" w:rsidR="00FB344C" w:rsidRDefault="00FB344C">
            <w:pPr>
              <w:widowControl w:val="0"/>
              <w:spacing w:before="120"/>
              <w:jc w:val="center"/>
              <w:rPr>
                <w:snapToGrid w:val="0"/>
                <w:lang w:eastAsia="en-US"/>
              </w:rPr>
            </w:pPr>
            <w:r>
              <w:rPr>
                <w:snapToGrid w:val="0"/>
                <w:lang w:eastAsia="en-US"/>
              </w:rPr>
              <w:t>34-37 weeks (n=37)</w:t>
            </w:r>
          </w:p>
        </w:tc>
        <w:tc>
          <w:tcPr>
            <w:tcW w:w="1559" w:type="dxa"/>
            <w:gridSpan w:val="2"/>
            <w:tcBorders>
              <w:top w:val="nil"/>
              <w:left w:val="single" w:sz="4" w:space="0" w:color="auto"/>
              <w:bottom w:val="nil"/>
              <w:right w:val="nil"/>
            </w:tcBorders>
          </w:tcPr>
          <w:p w14:paraId="75842131" w14:textId="77777777" w:rsidR="00FB344C" w:rsidRDefault="00FB344C">
            <w:pPr>
              <w:spacing w:before="120"/>
              <w:jc w:val="center"/>
            </w:pPr>
            <w:r>
              <w:rPr>
                <w:snapToGrid w:val="0"/>
                <w:lang w:eastAsia="en-US"/>
              </w:rPr>
              <w:t>&gt; 37 weeks (n=39)</w:t>
            </w:r>
          </w:p>
        </w:tc>
      </w:tr>
      <w:tr w:rsidR="00FB344C" w14:paraId="7D37FC7F" w14:textId="77777777">
        <w:tc>
          <w:tcPr>
            <w:tcW w:w="2269" w:type="dxa"/>
            <w:tcBorders>
              <w:top w:val="nil"/>
              <w:left w:val="nil"/>
              <w:bottom w:val="single" w:sz="4" w:space="0" w:color="auto"/>
              <w:right w:val="single" w:sz="4" w:space="0" w:color="auto"/>
            </w:tcBorders>
          </w:tcPr>
          <w:p w14:paraId="67930DFC" w14:textId="77777777" w:rsidR="00FB344C" w:rsidRDefault="00FB344C">
            <w:pPr>
              <w:widowControl w:val="0"/>
              <w:spacing w:after="120"/>
              <w:jc w:val="center"/>
              <w:rPr>
                <w:snapToGrid w:val="0"/>
                <w:lang w:eastAsia="en-US"/>
              </w:rPr>
            </w:pPr>
          </w:p>
        </w:tc>
        <w:tc>
          <w:tcPr>
            <w:tcW w:w="851" w:type="dxa"/>
            <w:tcBorders>
              <w:top w:val="nil"/>
              <w:left w:val="nil"/>
              <w:bottom w:val="single" w:sz="4" w:space="0" w:color="auto"/>
              <w:right w:val="nil"/>
            </w:tcBorders>
          </w:tcPr>
          <w:p w14:paraId="0F8C7A21" w14:textId="77777777" w:rsidR="00FB344C" w:rsidRDefault="00FB344C">
            <w:pPr>
              <w:pStyle w:val="Heading1"/>
              <w:spacing w:before="120" w:after="120"/>
            </w:pPr>
            <w:bookmarkStart w:id="148" w:name="_Toc133596716"/>
            <w:bookmarkStart w:id="149" w:name="_Toc134284930"/>
            <w:bookmarkStart w:id="150" w:name="_Toc142282405"/>
            <w:bookmarkStart w:id="151" w:name="_Toc143412213"/>
            <w:bookmarkStart w:id="152" w:name="_Toc161096884"/>
            <w:r>
              <w:t>Mean</w:t>
            </w:r>
            <w:bookmarkEnd w:id="148"/>
            <w:bookmarkEnd w:id="149"/>
            <w:bookmarkEnd w:id="150"/>
            <w:bookmarkEnd w:id="151"/>
            <w:bookmarkEnd w:id="152"/>
          </w:p>
        </w:tc>
        <w:tc>
          <w:tcPr>
            <w:tcW w:w="708" w:type="dxa"/>
            <w:tcBorders>
              <w:top w:val="nil"/>
              <w:left w:val="nil"/>
              <w:bottom w:val="single" w:sz="4" w:space="0" w:color="auto"/>
              <w:right w:val="nil"/>
            </w:tcBorders>
          </w:tcPr>
          <w:p w14:paraId="1B3607F3"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02DBC574" w14:textId="77777777" w:rsidR="00FB344C" w:rsidRDefault="00FB344C">
            <w:pPr>
              <w:pStyle w:val="Heading1"/>
              <w:spacing w:before="120" w:after="120"/>
            </w:pPr>
            <w:bookmarkStart w:id="153" w:name="_Toc133596717"/>
            <w:bookmarkStart w:id="154" w:name="_Toc134284931"/>
            <w:bookmarkStart w:id="155" w:name="_Toc142282406"/>
            <w:bookmarkStart w:id="156" w:name="_Toc143412214"/>
            <w:bookmarkStart w:id="157" w:name="_Toc161096885"/>
            <w:r>
              <w:t>Mean</w:t>
            </w:r>
            <w:bookmarkEnd w:id="153"/>
            <w:bookmarkEnd w:id="154"/>
            <w:bookmarkEnd w:id="155"/>
            <w:bookmarkEnd w:id="156"/>
            <w:bookmarkEnd w:id="157"/>
          </w:p>
        </w:tc>
        <w:tc>
          <w:tcPr>
            <w:tcW w:w="709" w:type="dxa"/>
            <w:tcBorders>
              <w:top w:val="nil"/>
              <w:left w:val="nil"/>
              <w:bottom w:val="single" w:sz="4" w:space="0" w:color="auto"/>
              <w:right w:val="nil"/>
            </w:tcBorders>
          </w:tcPr>
          <w:p w14:paraId="4432B441"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6839F588" w14:textId="77777777" w:rsidR="00FB344C" w:rsidRDefault="00FB344C">
            <w:pPr>
              <w:pStyle w:val="Heading1"/>
              <w:spacing w:before="120" w:after="120"/>
            </w:pPr>
            <w:bookmarkStart w:id="158" w:name="_Toc133596718"/>
            <w:bookmarkStart w:id="159" w:name="_Toc134284932"/>
            <w:bookmarkStart w:id="160" w:name="_Toc142282407"/>
            <w:bookmarkStart w:id="161" w:name="_Toc143412215"/>
            <w:bookmarkStart w:id="162" w:name="_Toc161096886"/>
            <w:r>
              <w:t>Mean</w:t>
            </w:r>
            <w:bookmarkEnd w:id="158"/>
            <w:bookmarkEnd w:id="159"/>
            <w:bookmarkEnd w:id="160"/>
            <w:bookmarkEnd w:id="161"/>
            <w:bookmarkEnd w:id="162"/>
          </w:p>
        </w:tc>
        <w:tc>
          <w:tcPr>
            <w:tcW w:w="709" w:type="dxa"/>
            <w:tcBorders>
              <w:top w:val="nil"/>
              <w:left w:val="nil"/>
              <w:bottom w:val="single" w:sz="4" w:space="0" w:color="auto"/>
              <w:right w:val="nil"/>
            </w:tcBorders>
          </w:tcPr>
          <w:p w14:paraId="128D6409"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554369E3" w14:textId="77777777" w:rsidR="00FB344C" w:rsidRDefault="00FB344C">
            <w:pPr>
              <w:pStyle w:val="Heading1"/>
              <w:spacing w:before="120" w:after="120"/>
            </w:pPr>
            <w:bookmarkStart w:id="163" w:name="_Toc133596719"/>
            <w:bookmarkStart w:id="164" w:name="_Toc134284933"/>
            <w:bookmarkStart w:id="165" w:name="_Toc142282408"/>
            <w:bookmarkStart w:id="166" w:name="_Toc143412216"/>
            <w:bookmarkStart w:id="167" w:name="_Toc161096887"/>
            <w:r>
              <w:t>Mean</w:t>
            </w:r>
            <w:bookmarkEnd w:id="163"/>
            <w:bookmarkEnd w:id="164"/>
            <w:bookmarkEnd w:id="165"/>
            <w:bookmarkEnd w:id="166"/>
            <w:bookmarkEnd w:id="167"/>
          </w:p>
        </w:tc>
        <w:tc>
          <w:tcPr>
            <w:tcW w:w="709" w:type="dxa"/>
            <w:tcBorders>
              <w:top w:val="nil"/>
              <w:left w:val="nil"/>
              <w:bottom w:val="single" w:sz="4" w:space="0" w:color="auto"/>
              <w:right w:val="nil"/>
            </w:tcBorders>
          </w:tcPr>
          <w:p w14:paraId="16420149" w14:textId="77777777" w:rsidR="00FB344C" w:rsidRDefault="00FB344C">
            <w:pPr>
              <w:widowControl w:val="0"/>
              <w:spacing w:before="120" w:after="120"/>
              <w:jc w:val="center"/>
              <w:rPr>
                <w:snapToGrid w:val="0"/>
                <w:lang w:eastAsia="en-US"/>
              </w:rPr>
            </w:pPr>
            <w:r>
              <w:rPr>
                <w:snapToGrid w:val="0"/>
                <w:lang w:eastAsia="en-US"/>
              </w:rPr>
              <w:t>SD</w:t>
            </w:r>
          </w:p>
        </w:tc>
      </w:tr>
      <w:tr w:rsidR="00FB344C" w14:paraId="42A6AFA7" w14:textId="77777777">
        <w:tc>
          <w:tcPr>
            <w:tcW w:w="2269" w:type="dxa"/>
            <w:tcBorders>
              <w:top w:val="nil"/>
              <w:left w:val="nil"/>
              <w:bottom w:val="nil"/>
              <w:right w:val="single" w:sz="4" w:space="0" w:color="auto"/>
            </w:tcBorders>
          </w:tcPr>
          <w:p w14:paraId="67DE9011" w14:textId="77777777" w:rsidR="00FB344C" w:rsidRDefault="00FB344C">
            <w:pPr>
              <w:widowControl w:val="0"/>
              <w:spacing w:before="120" w:after="120"/>
              <w:jc w:val="center"/>
              <w:rPr>
                <w:snapToGrid w:val="0"/>
                <w:lang w:eastAsia="en-US"/>
              </w:rPr>
            </w:pPr>
            <w:r>
              <w:rPr>
                <w:snapToGrid w:val="0"/>
                <w:lang w:eastAsia="en-US"/>
              </w:rPr>
              <w:t>Fasting Glucose (mmol/l)</w:t>
            </w:r>
          </w:p>
        </w:tc>
        <w:tc>
          <w:tcPr>
            <w:tcW w:w="851" w:type="dxa"/>
            <w:tcBorders>
              <w:top w:val="nil"/>
              <w:left w:val="nil"/>
              <w:bottom w:val="nil"/>
              <w:right w:val="nil"/>
            </w:tcBorders>
          </w:tcPr>
          <w:p w14:paraId="6049C6CC" w14:textId="77777777" w:rsidR="00FB344C" w:rsidRPr="0073370B" w:rsidRDefault="00FB344C">
            <w:pPr>
              <w:widowControl w:val="0"/>
              <w:spacing w:before="120" w:after="120"/>
              <w:jc w:val="center"/>
              <w:rPr>
                <w:b/>
                <w:snapToGrid w:val="0"/>
                <w:lang w:eastAsia="en-US"/>
              </w:rPr>
            </w:pPr>
            <w:r w:rsidRPr="0073370B">
              <w:rPr>
                <w:b/>
                <w:snapToGrid w:val="0"/>
                <w:lang w:eastAsia="en-US"/>
              </w:rPr>
              <w:t>4.2</w:t>
            </w:r>
          </w:p>
        </w:tc>
        <w:tc>
          <w:tcPr>
            <w:tcW w:w="708" w:type="dxa"/>
            <w:tcBorders>
              <w:top w:val="nil"/>
              <w:left w:val="nil"/>
              <w:bottom w:val="nil"/>
              <w:right w:val="nil"/>
            </w:tcBorders>
          </w:tcPr>
          <w:p w14:paraId="095C6C29" w14:textId="77777777" w:rsidR="00FB344C" w:rsidRDefault="00FB344C">
            <w:pPr>
              <w:widowControl w:val="0"/>
              <w:spacing w:before="120" w:after="120"/>
              <w:jc w:val="center"/>
              <w:rPr>
                <w:snapToGrid w:val="0"/>
                <w:lang w:eastAsia="en-US"/>
              </w:rPr>
            </w:pPr>
            <w:r>
              <w:rPr>
                <w:snapToGrid w:val="0"/>
                <w:lang w:eastAsia="en-US"/>
              </w:rPr>
              <w:t>0.5</w:t>
            </w:r>
          </w:p>
        </w:tc>
        <w:tc>
          <w:tcPr>
            <w:tcW w:w="850" w:type="dxa"/>
            <w:tcBorders>
              <w:top w:val="nil"/>
              <w:left w:val="single" w:sz="4" w:space="0" w:color="auto"/>
              <w:bottom w:val="nil"/>
              <w:right w:val="nil"/>
            </w:tcBorders>
          </w:tcPr>
          <w:p w14:paraId="39AE1186" w14:textId="77777777" w:rsidR="00FB344C" w:rsidRDefault="00FB344C">
            <w:pPr>
              <w:widowControl w:val="0"/>
              <w:spacing w:before="120" w:after="120"/>
              <w:jc w:val="center"/>
              <w:rPr>
                <w:snapToGrid w:val="0"/>
                <w:lang w:eastAsia="en-US"/>
              </w:rPr>
            </w:pPr>
            <w:r>
              <w:rPr>
                <w:snapToGrid w:val="0"/>
                <w:lang w:eastAsia="en-US"/>
              </w:rPr>
              <w:t>4.1</w:t>
            </w:r>
          </w:p>
        </w:tc>
        <w:tc>
          <w:tcPr>
            <w:tcW w:w="709" w:type="dxa"/>
            <w:tcBorders>
              <w:top w:val="nil"/>
              <w:left w:val="nil"/>
              <w:bottom w:val="nil"/>
              <w:right w:val="nil"/>
            </w:tcBorders>
          </w:tcPr>
          <w:p w14:paraId="65E31719" w14:textId="77777777" w:rsidR="00FB344C" w:rsidRDefault="00FB344C">
            <w:pPr>
              <w:widowControl w:val="0"/>
              <w:spacing w:before="120" w:after="120"/>
              <w:jc w:val="center"/>
              <w:rPr>
                <w:snapToGrid w:val="0"/>
                <w:lang w:eastAsia="en-US"/>
              </w:rPr>
            </w:pPr>
            <w:r>
              <w:rPr>
                <w:snapToGrid w:val="0"/>
                <w:lang w:eastAsia="en-US"/>
              </w:rPr>
              <w:t>0.4</w:t>
            </w:r>
          </w:p>
        </w:tc>
        <w:tc>
          <w:tcPr>
            <w:tcW w:w="992" w:type="dxa"/>
            <w:tcBorders>
              <w:top w:val="nil"/>
              <w:left w:val="single" w:sz="4" w:space="0" w:color="auto"/>
              <w:bottom w:val="nil"/>
              <w:right w:val="nil"/>
            </w:tcBorders>
          </w:tcPr>
          <w:p w14:paraId="53F9F69E" w14:textId="77777777" w:rsidR="00FB344C" w:rsidRPr="0073370B" w:rsidRDefault="00FB344C">
            <w:pPr>
              <w:widowControl w:val="0"/>
              <w:spacing w:before="120" w:after="120"/>
              <w:jc w:val="center"/>
              <w:rPr>
                <w:b/>
                <w:snapToGrid w:val="0"/>
                <w:lang w:eastAsia="en-US"/>
              </w:rPr>
            </w:pPr>
            <w:r w:rsidRPr="0073370B">
              <w:rPr>
                <w:b/>
                <w:snapToGrid w:val="0"/>
                <w:lang w:eastAsia="en-US"/>
              </w:rPr>
              <w:t>4.3</w:t>
            </w:r>
          </w:p>
        </w:tc>
        <w:tc>
          <w:tcPr>
            <w:tcW w:w="709" w:type="dxa"/>
            <w:tcBorders>
              <w:top w:val="nil"/>
              <w:left w:val="nil"/>
              <w:bottom w:val="nil"/>
              <w:right w:val="nil"/>
            </w:tcBorders>
          </w:tcPr>
          <w:p w14:paraId="3776F1C0" w14:textId="77777777" w:rsidR="00FB344C" w:rsidRDefault="00FB344C">
            <w:pPr>
              <w:widowControl w:val="0"/>
              <w:spacing w:before="120" w:after="120"/>
              <w:jc w:val="center"/>
              <w:rPr>
                <w:snapToGrid w:val="0"/>
                <w:lang w:eastAsia="en-US"/>
              </w:rPr>
            </w:pPr>
            <w:r>
              <w:rPr>
                <w:snapToGrid w:val="0"/>
                <w:lang w:eastAsia="en-US"/>
              </w:rPr>
              <w:t>0.6</w:t>
            </w:r>
          </w:p>
        </w:tc>
        <w:tc>
          <w:tcPr>
            <w:tcW w:w="850" w:type="dxa"/>
            <w:tcBorders>
              <w:top w:val="nil"/>
              <w:left w:val="single" w:sz="4" w:space="0" w:color="auto"/>
              <w:bottom w:val="nil"/>
              <w:right w:val="nil"/>
            </w:tcBorders>
          </w:tcPr>
          <w:p w14:paraId="6925313B" w14:textId="77777777" w:rsidR="00FB344C" w:rsidRPr="0073370B" w:rsidRDefault="00FB344C">
            <w:pPr>
              <w:widowControl w:val="0"/>
              <w:spacing w:before="120" w:after="120"/>
              <w:jc w:val="center"/>
              <w:rPr>
                <w:b/>
                <w:snapToGrid w:val="0"/>
                <w:lang w:eastAsia="en-US"/>
              </w:rPr>
            </w:pPr>
            <w:r w:rsidRPr="0073370B">
              <w:rPr>
                <w:b/>
                <w:snapToGrid w:val="0"/>
                <w:lang w:eastAsia="en-US"/>
              </w:rPr>
              <w:t>4.3</w:t>
            </w:r>
          </w:p>
        </w:tc>
        <w:tc>
          <w:tcPr>
            <w:tcW w:w="709" w:type="dxa"/>
            <w:tcBorders>
              <w:top w:val="nil"/>
              <w:left w:val="nil"/>
              <w:bottom w:val="nil"/>
              <w:right w:val="nil"/>
            </w:tcBorders>
          </w:tcPr>
          <w:p w14:paraId="52DEA682" w14:textId="77777777" w:rsidR="00FB344C" w:rsidRDefault="00FB344C">
            <w:pPr>
              <w:widowControl w:val="0"/>
              <w:spacing w:before="120" w:after="120"/>
              <w:jc w:val="center"/>
              <w:rPr>
                <w:snapToGrid w:val="0"/>
                <w:lang w:eastAsia="en-US"/>
              </w:rPr>
            </w:pPr>
            <w:r>
              <w:rPr>
                <w:snapToGrid w:val="0"/>
                <w:lang w:eastAsia="en-US"/>
              </w:rPr>
              <w:t>0.5</w:t>
            </w:r>
          </w:p>
        </w:tc>
      </w:tr>
      <w:tr w:rsidR="00FB344C" w14:paraId="1FD16795" w14:textId="77777777">
        <w:tc>
          <w:tcPr>
            <w:tcW w:w="2269" w:type="dxa"/>
            <w:tcBorders>
              <w:top w:val="nil"/>
              <w:left w:val="nil"/>
              <w:bottom w:val="nil"/>
              <w:right w:val="single" w:sz="4" w:space="0" w:color="auto"/>
            </w:tcBorders>
          </w:tcPr>
          <w:p w14:paraId="0FAD7F20" w14:textId="77777777" w:rsidR="00FB344C" w:rsidRDefault="00FB344C">
            <w:pPr>
              <w:widowControl w:val="0"/>
              <w:spacing w:before="120" w:after="120"/>
              <w:jc w:val="center"/>
              <w:rPr>
                <w:snapToGrid w:val="0"/>
                <w:lang w:eastAsia="en-US"/>
              </w:rPr>
            </w:pPr>
            <w:r>
              <w:rPr>
                <w:snapToGrid w:val="0"/>
                <w:lang w:eastAsia="en-US"/>
              </w:rPr>
              <w:t>Glucose at 2 hours following OGTT (mmol/l)</w:t>
            </w:r>
          </w:p>
        </w:tc>
        <w:tc>
          <w:tcPr>
            <w:tcW w:w="851" w:type="dxa"/>
            <w:tcBorders>
              <w:top w:val="nil"/>
              <w:left w:val="nil"/>
              <w:bottom w:val="nil"/>
              <w:right w:val="nil"/>
            </w:tcBorders>
          </w:tcPr>
          <w:p w14:paraId="0DF29FDB" w14:textId="77777777" w:rsidR="00FB344C" w:rsidRPr="0073370B" w:rsidRDefault="00FB344C">
            <w:pPr>
              <w:widowControl w:val="0"/>
              <w:spacing w:before="120" w:after="120"/>
              <w:jc w:val="center"/>
              <w:rPr>
                <w:b/>
                <w:snapToGrid w:val="0"/>
                <w:lang w:eastAsia="en-US"/>
              </w:rPr>
            </w:pPr>
            <w:r w:rsidRPr="0073370B">
              <w:rPr>
                <w:b/>
                <w:snapToGrid w:val="0"/>
                <w:lang w:eastAsia="en-US"/>
              </w:rPr>
              <w:t>4.4*</w:t>
            </w:r>
          </w:p>
        </w:tc>
        <w:tc>
          <w:tcPr>
            <w:tcW w:w="708" w:type="dxa"/>
            <w:tcBorders>
              <w:top w:val="nil"/>
              <w:left w:val="nil"/>
              <w:bottom w:val="nil"/>
              <w:right w:val="nil"/>
            </w:tcBorders>
          </w:tcPr>
          <w:p w14:paraId="2FEB5500" w14:textId="77777777" w:rsidR="00FB344C" w:rsidRDefault="00FB344C">
            <w:pPr>
              <w:widowControl w:val="0"/>
              <w:spacing w:before="120" w:after="120"/>
              <w:jc w:val="center"/>
              <w:rPr>
                <w:snapToGrid w:val="0"/>
                <w:lang w:eastAsia="en-US"/>
              </w:rPr>
            </w:pPr>
            <w:r>
              <w:rPr>
                <w:snapToGrid w:val="0"/>
                <w:lang w:eastAsia="en-US"/>
              </w:rPr>
              <w:t>1.0</w:t>
            </w:r>
          </w:p>
        </w:tc>
        <w:tc>
          <w:tcPr>
            <w:tcW w:w="850" w:type="dxa"/>
            <w:tcBorders>
              <w:top w:val="nil"/>
              <w:left w:val="single" w:sz="4" w:space="0" w:color="auto"/>
              <w:bottom w:val="nil"/>
              <w:right w:val="nil"/>
            </w:tcBorders>
          </w:tcPr>
          <w:p w14:paraId="72289C91" w14:textId="77777777" w:rsidR="00FB344C" w:rsidRDefault="00FB344C">
            <w:pPr>
              <w:widowControl w:val="0"/>
              <w:spacing w:before="120" w:after="120"/>
              <w:jc w:val="center"/>
              <w:rPr>
                <w:b/>
                <w:snapToGrid w:val="0"/>
                <w:lang w:eastAsia="en-US"/>
              </w:rPr>
            </w:pPr>
            <w:r>
              <w:rPr>
                <w:b/>
                <w:snapToGrid w:val="0"/>
                <w:lang w:eastAsia="en-US"/>
              </w:rPr>
              <w:t>4.6*</w:t>
            </w:r>
          </w:p>
        </w:tc>
        <w:tc>
          <w:tcPr>
            <w:tcW w:w="709" w:type="dxa"/>
            <w:tcBorders>
              <w:top w:val="nil"/>
              <w:left w:val="nil"/>
              <w:bottom w:val="nil"/>
              <w:right w:val="nil"/>
            </w:tcBorders>
          </w:tcPr>
          <w:p w14:paraId="1B0B5007" w14:textId="77777777" w:rsidR="00FB344C" w:rsidRDefault="00FB344C">
            <w:pPr>
              <w:widowControl w:val="0"/>
              <w:spacing w:before="120" w:after="120"/>
              <w:jc w:val="center"/>
              <w:rPr>
                <w:snapToGrid w:val="0"/>
                <w:lang w:eastAsia="en-US"/>
              </w:rPr>
            </w:pPr>
            <w:r>
              <w:rPr>
                <w:snapToGrid w:val="0"/>
                <w:lang w:eastAsia="en-US"/>
              </w:rPr>
              <w:t>1.0</w:t>
            </w:r>
          </w:p>
        </w:tc>
        <w:tc>
          <w:tcPr>
            <w:tcW w:w="992" w:type="dxa"/>
            <w:tcBorders>
              <w:top w:val="nil"/>
              <w:left w:val="single" w:sz="4" w:space="0" w:color="auto"/>
              <w:bottom w:val="nil"/>
              <w:right w:val="nil"/>
            </w:tcBorders>
          </w:tcPr>
          <w:p w14:paraId="1C09DF02" w14:textId="77777777" w:rsidR="00FB344C" w:rsidRPr="0073370B" w:rsidRDefault="00FB344C">
            <w:pPr>
              <w:widowControl w:val="0"/>
              <w:spacing w:before="120" w:after="120"/>
              <w:jc w:val="center"/>
              <w:rPr>
                <w:b/>
                <w:snapToGrid w:val="0"/>
                <w:lang w:eastAsia="en-US"/>
              </w:rPr>
            </w:pPr>
            <w:r w:rsidRPr="0073370B">
              <w:rPr>
                <w:b/>
                <w:snapToGrid w:val="0"/>
                <w:lang w:eastAsia="en-US"/>
              </w:rPr>
              <w:t>4.9*</w:t>
            </w:r>
          </w:p>
        </w:tc>
        <w:tc>
          <w:tcPr>
            <w:tcW w:w="709" w:type="dxa"/>
            <w:tcBorders>
              <w:top w:val="nil"/>
              <w:left w:val="nil"/>
              <w:bottom w:val="nil"/>
              <w:right w:val="nil"/>
            </w:tcBorders>
          </w:tcPr>
          <w:p w14:paraId="41BD07A0" w14:textId="77777777" w:rsidR="00FB344C" w:rsidRDefault="00FB344C">
            <w:pPr>
              <w:widowControl w:val="0"/>
              <w:spacing w:before="120" w:after="120"/>
              <w:jc w:val="center"/>
              <w:rPr>
                <w:snapToGrid w:val="0"/>
                <w:lang w:eastAsia="en-US"/>
              </w:rPr>
            </w:pPr>
            <w:r>
              <w:rPr>
                <w:snapToGrid w:val="0"/>
                <w:lang w:eastAsia="en-US"/>
              </w:rPr>
              <w:t>0.9</w:t>
            </w:r>
          </w:p>
        </w:tc>
        <w:tc>
          <w:tcPr>
            <w:tcW w:w="850" w:type="dxa"/>
            <w:tcBorders>
              <w:top w:val="nil"/>
              <w:left w:val="single" w:sz="4" w:space="0" w:color="auto"/>
              <w:bottom w:val="nil"/>
              <w:right w:val="nil"/>
            </w:tcBorders>
          </w:tcPr>
          <w:p w14:paraId="0BDA4BF0" w14:textId="77777777" w:rsidR="00FB344C" w:rsidRPr="0073370B" w:rsidRDefault="00FB344C">
            <w:pPr>
              <w:widowControl w:val="0"/>
              <w:spacing w:before="120" w:after="120"/>
              <w:jc w:val="center"/>
              <w:rPr>
                <w:b/>
                <w:snapToGrid w:val="0"/>
                <w:lang w:eastAsia="en-US"/>
              </w:rPr>
            </w:pPr>
            <w:r w:rsidRPr="0073370B">
              <w:rPr>
                <w:b/>
                <w:snapToGrid w:val="0"/>
                <w:lang w:eastAsia="en-US"/>
              </w:rPr>
              <w:t>5.1*</w:t>
            </w:r>
          </w:p>
        </w:tc>
        <w:tc>
          <w:tcPr>
            <w:tcW w:w="709" w:type="dxa"/>
            <w:tcBorders>
              <w:top w:val="nil"/>
              <w:left w:val="nil"/>
              <w:bottom w:val="nil"/>
              <w:right w:val="nil"/>
            </w:tcBorders>
          </w:tcPr>
          <w:p w14:paraId="509FDC40" w14:textId="77777777" w:rsidR="00FB344C" w:rsidRDefault="00FB344C">
            <w:pPr>
              <w:widowControl w:val="0"/>
              <w:spacing w:before="120" w:after="120"/>
              <w:jc w:val="center"/>
              <w:rPr>
                <w:snapToGrid w:val="0"/>
                <w:lang w:eastAsia="en-US"/>
              </w:rPr>
            </w:pPr>
            <w:r>
              <w:rPr>
                <w:snapToGrid w:val="0"/>
                <w:lang w:eastAsia="en-US"/>
              </w:rPr>
              <w:t>0.9</w:t>
            </w:r>
          </w:p>
        </w:tc>
      </w:tr>
      <w:tr w:rsidR="00FB344C" w14:paraId="4B9BFB21" w14:textId="77777777">
        <w:tc>
          <w:tcPr>
            <w:tcW w:w="2269" w:type="dxa"/>
            <w:tcBorders>
              <w:top w:val="nil"/>
              <w:left w:val="nil"/>
              <w:bottom w:val="nil"/>
              <w:right w:val="single" w:sz="4" w:space="0" w:color="auto"/>
            </w:tcBorders>
          </w:tcPr>
          <w:p w14:paraId="3F7F7AEC" w14:textId="77777777" w:rsidR="00FB344C" w:rsidRDefault="00FB344C">
            <w:pPr>
              <w:widowControl w:val="0"/>
              <w:spacing w:before="120" w:after="120"/>
              <w:jc w:val="center"/>
              <w:rPr>
                <w:snapToGrid w:val="0"/>
                <w:lang w:eastAsia="en-US"/>
              </w:rPr>
            </w:pPr>
            <w:r>
              <w:rPr>
                <w:snapToGrid w:val="0"/>
                <w:lang w:eastAsia="en-US"/>
              </w:rPr>
              <w:t>Glycosylated Haemoglobin (%)</w:t>
            </w:r>
          </w:p>
        </w:tc>
        <w:tc>
          <w:tcPr>
            <w:tcW w:w="851" w:type="dxa"/>
            <w:tcBorders>
              <w:top w:val="nil"/>
              <w:left w:val="nil"/>
              <w:bottom w:val="nil"/>
              <w:right w:val="nil"/>
            </w:tcBorders>
          </w:tcPr>
          <w:p w14:paraId="189B87A1" w14:textId="77777777" w:rsidR="00FB344C" w:rsidRPr="0073370B" w:rsidRDefault="00FB344C">
            <w:pPr>
              <w:widowControl w:val="0"/>
              <w:spacing w:before="120" w:after="120"/>
              <w:jc w:val="center"/>
              <w:rPr>
                <w:b/>
                <w:snapToGrid w:val="0"/>
                <w:lang w:eastAsia="en-US"/>
              </w:rPr>
            </w:pPr>
            <w:r w:rsidRPr="0073370B">
              <w:rPr>
                <w:b/>
                <w:snapToGrid w:val="0"/>
                <w:lang w:eastAsia="en-US"/>
              </w:rPr>
              <w:t>4.8</w:t>
            </w:r>
          </w:p>
        </w:tc>
        <w:tc>
          <w:tcPr>
            <w:tcW w:w="708" w:type="dxa"/>
            <w:tcBorders>
              <w:top w:val="nil"/>
              <w:left w:val="nil"/>
              <w:bottom w:val="nil"/>
              <w:right w:val="nil"/>
            </w:tcBorders>
          </w:tcPr>
          <w:p w14:paraId="21AEE170" w14:textId="77777777" w:rsidR="00FB344C" w:rsidRDefault="00FB344C">
            <w:pPr>
              <w:widowControl w:val="0"/>
              <w:spacing w:before="120" w:after="120"/>
              <w:jc w:val="center"/>
              <w:rPr>
                <w:snapToGrid w:val="0"/>
                <w:lang w:eastAsia="en-US"/>
              </w:rPr>
            </w:pPr>
            <w:r>
              <w:rPr>
                <w:snapToGrid w:val="0"/>
                <w:lang w:eastAsia="en-US"/>
              </w:rPr>
              <w:t>0.3</w:t>
            </w:r>
          </w:p>
        </w:tc>
        <w:tc>
          <w:tcPr>
            <w:tcW w:w="850" w:type="dxa"/>
            <w:tcBorders>
              <w:top w:val="nil"/>
              <w:left w:val="single" w:sz="4" w:space="0" w:color="auto"/>
              <w:bottom w:val="nil"/>
              <w:right w:val="nil"/>
            </w:tcBorders>
          </w:tcPr>
          <w:p w14:paraId="4D0B5722" w14:textId="77777777" w:rsidR="00FB344C" w:rsidRDefault="00FB344C">
            <w:pPr>
              <w:widowControl w:val="0"/>
              <w:spacing w:before="120" w:after="120"/>
              <w:jc w:val="center"/>
              <w:rPr>
                <w:snapToGrid w:val="0"/>
                <w:lang w:eastAsia="en-US"/>
              </w:rPr>
            </w:pPr>
            <w:r>
              <w:rPr>
                <w:snapToGrid w:val="0"/>
                <w:lang w:eastAsia="en-US"/>
              </w:rPr>
              <w:t>4.8</w:t>
            </w:r>
          </w:p>
        </w:tc>
        <w:tc>
          <w:tcPr>
            <w:tcW w:w="709" w:type="dxa"/>
            <w:tcBorders>
              <w:top w:val="nil"/>
              <w:left w:val="nil"/>
              <w:bottom w:val="nil"/>
              <w:right w:val="nil"/>
            </w:tcBorders>
          </w:tcPr>
          <w:p w14:paraId="471A9E33" w14:textId="77777777" w:rsidR="00FB344C" w:rsidRDefault="00FB344C">
            <w:pPr>
              <w:widowControl w:val="0"/>
              <w:spacing w:before="120" w:after="120"/>
              <w:jc w:val="center"/>
              <w:rPr>
                <w:snapToGrid w:val="0"/>
                <w:lang w:eastAsia="en-US"/>
              </w:rPr>
            </w:pPr>
            <w:r>
              <w:rPr>
                <w:snapToGrid w:val="0"/>
                <w:lang w:eastAsia="en-US"/>
              </w:rPr>
              <w:t>0.3</w:t>
            </w:r>
          </w:p>
        </w:tc>
        <w:tc>
          <w:tcPr>
            <w:tcW w:w="992" w:type="dxa"/>
            <w:tcBorders>
              <w:top w:val="nil"/>
              <w:left w:val="single" w:sz="4" w:space="0" w:color="auto"/>
              <w:bottom w:val="nil"/>
              <w:right w:val="nil"/>
            </w:tcBorders>
          </w:tcPr>
          <w:p w14:paraId="6333E51D" w14:textId="77777777" w:rsidR="00FB344C" w:rsidRPr="0073370B" w:rsidRDefault="00FB344C">
            <w:pPr>
              <w:widowControl w:val="0"/>
              <w:spacing w:before="120" w:after="120"/>
              <w:jc w:val="center"/>
              <w:rPr>
                <w:b/>
                <w:snapToGrid w:val="0"/>
                <w:lang w:eastAsia="en-US"/>
              </w:rPr>
            </w:pPr>
            <w:r w:rsidRPr="0073370B">
              <w:rPr>
                <w:b/>
                <w:snapToGrid w:val="0"/>
                <w:lang w:eastAsia="en-US"/>
              </w:rPr>
              <w:t>4.8</w:t>
            </w:r>
          </w:p>
        </w:tc>
        <w:tc>
          <w:tcPr>
            <w:tcW w:w="709" w:type="dxa"/>
            <w:tcBorders>
              <w:top w:val="nil"/>
              <w:left w:val="nil"/>
              <w:bottom w:val="nil"/>
              <w:right w:val="nil"/>
            </w:tcBorders>
          </w:tcPr>
          <w:p w14:paraId="58E97A87" w14:textId="77777777" w:rsidR="00FB344C" w:rsidRDefault="00FB344C">
            <w:pPr>
              <w:widowControl w:val="0"/>
              <w:spacing w:before="120" w:after="120"/>
              <w:jc w:val="center"/>
              <w:rPr>
                <w:snapToGrid w:val="0"/>
                <w:lang w:eastAsia="en-US"/>
              </w:rPr>
            </w:pPr>
            <w:r>
              <w:rPr>
                <w:snapToGrid w:val="0"/>
                <w:lang w:eastAsia="en-US"/>
              </w:rPr>
              <w:t>0.3</w:t>
            </w:r>
          </w:p>
        </w:tc>
        <w:tc>
          <w:tcPr>
            <w:tcW w:w="850" w:type="dxa"/>
            <w:tcBorders>
              <w:top w:val="nil"/>
              <w:left w:val="single" w:sz="4" w:space="0" w:color="auto"/>
              <w:bottom w:val="nil"/>
              <w:right w:val="nil"/>
            </w:tcBorders>
          </w:tcPr>
          <w:p w14:paraId="100E6397" w14:textId="77777777" w:rsidR="00FB344C" w:rsidRPr="0073370B" w:rsidRDefault="00FB344C">
            <w:pPr>
              <w:widowControl w:val="0"/>
              <w:spacing w:before="120" w:after="120"/>
              <w:jc w:val="center"/>
              <w:rPr>
                <w:b/>
                <w:snapToGrid w:val="0"/>
                <w:lang w:eastAsia="en-US"/>
              </w:rPr>
            </w:pPr>
            <w:r w:rsidRPr="0073370B">
              <w:rPr>
                <w:b/>
                <w:snapToGrid w:val="0"/>
                <w:lang w:eastAsia="en-US"/>
              </w:rPr>
              <w:t>4.7</w:t>
            </w:r>
          </w:p>
        </w:tc>
        <w:tc>
          <w:tcPr>
            <w:tcW w:w="709" w:type="dxa"/>
            <w:tcBorders>
              <w:top w:val="nil"/>
              <w:left w:val="nil"/>
              <w:bottom w:val="nil"/>
              <w:right w:val="nil"/>
            </w:tcBorders>
          </w:tcPr>
          <w:p w14:paraId="130F4378" w14:textId="77777777" w:rsidR="00FB344C" w:rsidRDefault="00FB344C">
            <w:pPr>
              <w:widowControl w:val="0"/>
              <w:spacing w:before="120" w:after="120"/>
              <w:jc w:val="center"/>
              <w:rPr>
                <w:snapToGrid w:val="0"/>
                <w:lang w:eastAsia="en-US"/>
              </w:rPr>
            </w:pPr>
            <w:r>
              <w:rPr>
                <w:snapToGrid w:val="0"/>
                <w:lang w:eastAsia="en-US"/>
              </w:rPr>
              <w:t>0.3</w:t>
            </w:r>
          </w:p>
        </w:tc>
      </w:tr>
      <w:tr w:rsidR="00FB344C" w14:paraId="16CC1B53" w14:textId="77777777">
        <w:tc>
          <w:tcPr>
            <w:tcW w:w="2269" w:type="dxa"/>
            <w:tcBorders>
              <w:top w:val="nil"/>
              <w:left w:val="nil"/>
              <w:bottom w:val="nil"/>
              <w:right w:val="single" w:sz="4" w:space="0" w:color="auto"/>
            </w:tcBorders>
          </w:tcPr>
          <w:p w14:paraId="39FE0518" w14:textId="77777777" w:rsidR="00FB344C" w:rsidRDefault="00FB344C">
            <w:pPr>
              <w:widowControl w:val="0"/>
              <w:spacing w:before="120" w:after="120"/>
              <w:jc w:val="center"/>
              <w:rPr>
                <w:snapToGrid w:val="0"/>
                <w:lang w:eastAsia="en-US"/>
              </w:rPr>
            </w:pPr>
            <w:r>
              <w:rPr>
                <w:snapToGrid w:val="0"/>
                <w:lang w:eastAsia="en-US"/>
              </w:rPr>
              <w:t>Fasting Insulin (mU/l)</w:t>
            </w:r>
          </w:p>
        </w:tc>
        <w:tc>
          <w:tcPr>
            <w:tcW w:w="851" w:type="dxa"/>
            <w:tcBorders>
              <w:top w:val="nil"/>
              <w:left w:val="nil"/>
              <w:bottom w:val="nil"/>
              <w:right w:val="nil"/>
            </w:tcBorders>
          </w:tcPr>
          <w:p w14:paraId="611636F8" w14:textId="77777777" w:rsidR="00FB344C" w:rsidRDefault="00FB344C">
            <w:pPr>
              <w:widowControl w:val="0"/>
              <w:spacing w:before="120" w:after="120"/>
              <w:jc w:val="center"/>
              <w:rPr>
                <w:b/>
                <w:snapToGrid w:val="0"/>
                <w:lang w:eastAsia="en-US"/>
              </w:rPr>
            </w:pPr>
            <w:r>
              <w:rPr>
                <w:b/>
                <w:snapToGrid w:val="0"/>
                <w:lang w:eastAsia="en-US"/>
              </w:rPr>
              <w:t>3.4*</w:t>
            </w:r>
          </w:p>
        </w:tc>
        <w:tc>
          <w:tcPr>
            <w:tcW w:w="708" w:type="dxa"/>
            <w:tcBorders>
              <w:top w:val="nil"/>
              <w:left w:val="nil"/>
              <w:bottom w:val="nil"/>
              <w:right w:val="nil"/>
            </w:tcBorders>
          </w:tcPr>
          <w:p w14:paraId="2C47AC59" w14:textId="77777777" w:rsidR="00FB344C" w:rsidRDefault="00FB344C">
            <w:pPr>
              <w:widowControl w:val="0"/>
              <w:spacing w:before="120" w:after="120"/>
              <w:jc w:val="center"/>
              <w:rPr>
                <w:snapToGrid w:val="0"/>
                <w:lang w:eastAsia="en-US"/>
              </w:rPr>
            </w:pPr>
            <w:r>
              <w:rPr>
                <w:snapToGrid w:val="0"/>
                <w:lang w:eastAsia="en-US"/>
              </w:rPr>
              <w:t>2.3</w:t>
            </w:r>
          </w:p>
        </w:tc>
        <w:tc>
          <w:tcPr>
            <w:tcW w:w="850" w:type="dxa"/>
            <w:tcBorders>
              <w:top w:val="nil"/>
              <w:left w:val="single" w:sz="4" w:space="0" w:color="auto"/>
              <w:bottom w:val="nil"/>
              <w:right w:val="nil"/>
            </w:tcBorders>
          </w:tcPr>
          <w:p w14:paraId="54ABAD85" w14:textId="77777777" w:rsidR="00FB344C" w:rsidRDefault="00FB344C">
            <w:pPr>
              <w:widowControl w:val="0"/>
              <w:spacing w:before="120" w:after="120"/>
              <w:jc w:val="center"/>
              <w:rPr>
                <w:b/>
                <w:snapToGrid w:val="0"/>
                <w:lang w:eastAsia="en-US"/>
              </w:rPr>
            </w:pPr>
            <w:r>
              <w:rPr>
                <w:b/>
                <w:snapToGrid w:val="0"/>
                <w:lang w:eastAsia="en-US"/>
              </w:rPr>
              <w:t>3.4*</w:t>
            </w:r>
          </w:p>
        </w:tc>
        <w:tc>
          <w:tcPr>
            <w:tcW w:w="709" w:type="dxa"/>
            <w:tcBorders>
              <w:top w:val="nil"/>
              <w:left w:val="nil"/>
              <w:bottom w:val="nil"/>
              <w:right w:val="nil"/>
            </w:tcBorders>
          </w:tcPr>
          <w:p w14:paraId="592CA354" w14:textId="77777777" w:rsidR="00FB344C" w:rsidRDefault="00FB344C">
            <w:pPr>
              <w:widowControl w:val="0"/>
              <w:spacing w:before="120" w:after="120"/>
              <w:jc w:val="center"/>
              <w:rPr>
                <w:snapToGrid w:val="0"/>
                <w:lang w:eastAsia="en-US"/>
              </w:rPr>
            </w:pPr>
            <w:r>
              <w:rPr>
                <w:snapToGrid w:val="0"/>
                <w:lang w:eastAsia="en-US"/>
              </w:rPr>
              <w:t>2.4</w:t>
            </w:r>
          </w:p>
        </w:tc>
        <w:tc>
          <w:tcPr>
            <w:tcW w:w="992" w:type="dxa"/>
            <w:tcBorders>
              <w:top w:val="nil"/>
              <w:left w:val="single" w:sz="4" w:space="0" w:color="auto"/>
              <w:bottom w:val="nil"/>
              <w:right w:val="nil"/>
            </w:tcBorders>
          </w:tcPr>
          <w:p w14:paraId="2082A974" w14:textId="77777777" w:rsidR="00FB344C" w:rsidRDefault="00FB344C">
            <w:pPr>
              <w:widowControl w:val="0"/>
              <w:spacing w:before="120" w:after="120"/>
              <w:jc w:val="center"/>
              <w:rPr>
                <w:b/>
                <w:snapToGrid w:val="0"/>
                <w:lang w:eastAsia="en-US"/>
              </w:rPr>
            </w:pPr>
            <w:r>
              <w:rPr>
                <w:b/>
                <w:snapToGrid w:val="0"/>
                <w:lang w:eastAsia="en-US"/>
              </w:rPr>
              <w:t>2.7*</w:t>
            </w:r>
          </w:p>
        </w:tc>
        <w:tc>
          <w:tcPr>
            <w:tcW w:w="709" w:type="dxa"/>
            <w:tcBorders>
              <w:top w:val="nil"/>
              <w:left w:val="nil"/>
              <w:bottom w:val="nil"/>
              <w:right w:val="nil"/>
            </w:tcBorders>
          </w:tcPr>
          <w:p w14:paraId="4FAB9C1C" w14:textId="77777777" w:rsidR="00FB344C" w:rsidRDefault="00FB344C">
            <w:pPr>
              <w:widowControl w:val="0"/>
              <w:spacing w:before="120" w:after="120"/>
              <w:jc w:val="center"/>
              <w:rPr>
                <w:snapToGrid w:val="0"/>
                <w:lang w:eastAsia="en-US"/>
              </w:rPr>
            </w:pPr>
            <w:r>
              <w:rPr>
                <w:snapToGrid w:val="0"/>
                <w:lang w:eastAsia="en-US"/>
              </w:rPr>
              <w:t>2.1</w:t>
            </w:r>
          </w:p>
        </w:tc>
        <w:tc>
          <w:tcPr>
            <w:tcW w:w="850" w:type="dxa"/>
            <w:tcBorders>
              <w:top w:val="nil"/>
              <w:left w:val="single" w:sz="4" w:space="0" w:color="auto"/>
              <w:bottom w:val="nil"/>
              <w:right w:val="nil"/>
            </w:tcBorders>
          </w:tcPr>
          <w:p w14:paraId="0590B744" w14:textId="77777777" w:rsidR="00FB344C" w:rsidRDefault="00FB344C">
            <w:pPr>
              <w:widowControl w:val="0"/>
              <w:spacing w:before="120" w:after="120"/>
              <w:jc w:val="center"/>
              <w:rPr>
                <w:b/>
                <w:snapToGrid w:val="0"/>
                <w:lang w:eastAsia="en-US"/>
              </w:rPr>
            </w:pPr>
            <w:r>
              <w:rPr>
                <w:b/>
                <w:snapToGrid w:val="0"/>
                <w:lang w:eastAsia="en-US"/>
              </w:rPr>
              <w:t>2.6*</w:t>
            </w:r>
          </w:p>
        </w:tc>
        <w:tc>
          <w:tcPr>
            <w:tcW w:w="709" w:type="dxa"/>
            <w:tcBorders>
              <w:top w:val="nil"/>
              <w:left w:val="nil"/>
              <w:bottom w:val="nil"/>
              <w:right w:val="nil"/>
            </w:tcBorders>
          </w:tcPr>
          <w:p w14:paraId="1BD35E0F" w14:textId="77777777" w:rsidR="00FB344C" w:rsidRDefault="00FB344C">
            <w:pPr>
              <w:widowControl w:val="0"/>
              <w:spacing w:before="120" w:after="120"/>
              <w:jc w:val="center"/>
              <w:rPr>
                <w:snapToGrid w:val="0"/>
                <w:lang w:eastAsia="en-US"/>
              </w:rPr>
            </w:pPr>
            <w:r>
              <w:rPr>
                <w:snapToGrid w:val="0"/>
                <w:lang w:eastAsia="en-US"/>
              </w:rPr>
              <w:t>1.6</w:t>
            </w:r>
          </w:p>
        </w:tc>
      </w:tr>
      <w:tr w:rsidR="00FB344C" w14:paraId="79F434C2" w14:textId="77777777">
        <w:tc>
          <w:tcPr>
            <w:tcW w:w="2269" w:type="dxa"/>
            <w:tcBorders>
              <w:top w:val="nil"/>
              <w:left w:val="nil"/>
              <w:bottom w:val="nil"/>
              <w:right w:val="single" w:sz="4" w:space="0" w:color="auto"/>
            </w:tcBorders>
          </w:tcPr>
          <w:p w14:paraId="2F4109A2" w14:textId="77777777" w:rsidR="00FB344C" w:rsidRDefault="00FB344C">
            <w:pPr>
              <w:widowControl w:val="0"/>
              <w:spacing w:before="120" w:after="120"/>
              <w:jc w:val="center"/>
              <w:rPr>
                <w:snapToGrid w:val="0"/>
                <w:lang w:eastAsia="en-US"/>
              </w:rPr>
            </w:pPr>
            <w:r>
              <w:rPr>
                <w:snapToGrid w:val="0"/>
                <w:lang w:eastAsia="en-US"/>
              </w:rPr>
              <w:t xml:space="preserve">Fasting Insulin:Glucose ratio </w:t>
            </w:r>
          </w:p>
        </w:tc>
        <w:tc>
          <w:tcPr>
            <w:tcW w:w="851" w:type="dxa"/>
            <w:tcBorders>
              <w:top w:val="nil"/>
              <w:left w:val="nil"/>
              <w:bottom w:val="nil"/>
              <w:right w:val="nil"/>
            </w:tcBorders>
          </w:tcPr>
          <w:p w14:paraId="6D1B5474" w14:textId="77777777" w:rsidR="00FB344C" w:rsidRDefault="00FB344C">
            <w:pPr>
              <w:widowControl w:val="0"/>
              <w:spacing w:before="120" w:after="120"/>
              <w:jc w:val="center"/>
              <w:rPr>
                <w:b/>
                <w:snapToGrid w:val="0"/>
                <w:lang w:eastAsia="en-US"/>
              </w:rPr>
            </w:pPr>
            <w:r>
              <w:rPr>
                <w:b/>
                <w:snapToGrid w:val="0"/>
                <w:lang w:eastAsia="en-US"/>
              </w:rPr>
              <w:t>1.31*</w:t>
            </w:r>
          </w:p>
        </w:tc>
        <w:tc>
          <w:tcPr>
            <w:tcW w:w="708" w:type="dxa"/>
            <w:tcBorders>
              <w:top w:val="nil"/>
              <w:left w:val="nil"/>
              <w:bottom w:val="nil"/>
              <w:right w:val="nil"/>
            </w:tcBorders>
          </w:tcPr>
          <w:p w14:paraId="4C83E6B8" w14:textId="77777777" w:rsidR="00FB344C" w:rsidRDefault="00FB344C">
            <w:pPr>
              <w:widowControl w:val="0"/>
              <w:spacing w:before="120" w:after="120"/>
              <w:jc w:val="center"/>
              <w:rPr>
                <w:snapToGrid w:val="0"/>
                <w:lang w:eastAsia="en-US"/>
              </w:rPr>
            </w:pPr>
            <w:r>
              <w:rPr>
                <w:snapToGrid w:val="0"/>
                <w:lang w:eastAsia="en-US"/>
              </w:rPr>
              <w:t>0.76</w:t>
            </w:r>
          </w:p>
        </w:tc>
        <w:tc>
          <w:tcPr>
            <w:tcW w:w="850" w:type="dxa"/>
            <w:tcBorders>
              <w:top w:val="nil"/>
              <w:left w:val="single" w:sz="4" w:space="0" w:color="auto"/>
              <w:bottom w:val="nil"/>
              <w:right w:val="nil"/>
            </w:tcBorders>
          </w:tcPr>
          <w:p w14:paraId="7B36EEFE" w14:textId="77777777" w:rsidR="00FB344C" w:rsidRDefault="00FB344C">
            <w:pPr>
              <w:widowControl w:val="0"/>
              <w:spacing w:before="120" w:after="120"/>
              <w:jc w:val="center"/>
              <w:rPr>
                <w:b/>
                <w:snapToGrid w:val="0"/>
                <w:lang w:eastAsia="en-US"/>
              </w:rPr>
            </w:pPr>
            <w:r>
              <w:rPr>
                <w:b/>
                <w:snapToGrid w:val="0"/>
                <w:lang w:eastAsia="en-US"/>
              </w:rPr>
              <w:t>1.26*</w:t>
            </w:r>
          </w:p>
        </w:tc>
        <w:tc>
          <w:tcPr>
            <w:tcW w:w="709" w:type="dxa"/>
            <w:tcBorders>
              <w:top w:val="nil"/>
              <w:left w:val="nil"/>
              <w:bottom w:val="nil"/>
              <w:right w:val="nil"/>
            </w:tcBorders>
          </w:tcPr>
          <w:p w14:paraId="057B716D" w14:textId="77777777" w:rsidR="00FB344C" w:rsidRDefault="00FB344C">
            <w:pPr>
              <w:widowControl w:val="0"/>
              <w:spacing w:before="120" w:after="120"/>
              <w:jc w:val="center"/>
              <w:rPr>
                <w:snapToGrid w:val="0"/>
                <w:lang w:eastAsia="en-US"/>
              </w:rPr>
            </w:pPr>
            <w:r>
              <w:rPr>
                <w:snapToGrid w:val="0"/>
                <w:lang w:eastAsia="en-US"/>
              </w:rPr>
              <w:t>0.78</w:t>
            </w:r>
          </w:p>
        </w:tc>
        <w:tc>
          <w:tcPr>
            <w:tcW w:w="992" w:type="dxa"/>
            <w:tcBorders>
              <w:top w:val="nil"/>
              <w:left w:val="single" w:sz="4" w:space="0" w:color="auto"/>
              <w:bottom w:val="nil"/>
              <w:right w:val="nil"/>
            </w:tcBorders>
          </w:tcPr>
          <w:p w14:paraId="6BBB0C7B" w14:textId="77777777" w:rsidR="00FB344C" w:rsidRDefault="00FB344C">
            <w:pPr>
              <w:widowControl w:val="0"/>
              <w:spacing w:before="120" w:after="120"/>
              <w:jc w:val="center"/>
              <w:rPr>
                <w:b/>
                <w:snapToGrid w:val="0"/>
                <w:lang w:eastAsia="en-US"/>
              </w:rPr>
            </w:pPr>
            <w:r>
              <w:rPr>
                <w:b/>
                <w:snapToGrid w:val="0"/>
                <w:lang w:eastAsia="en-US"/>
              </w:rPr>
              <w:t>1.05*</w:t>
            </w:r>
          </w:p>
        </w:tc>
        <w:tc>
          <w:tcPr>
            <w:tcW w:w="709" w:type="dxa"/>
            <w:tcBorders>
              <w:top w:val="nil"/>
              <w:left w:val="nil"/>
              <w:bottom w:val="nil"/>
              <w:right w:val="nil"/>
            </w:tcBorders>
          </w:tcPr>
          <w:p w14:paraId="01DAB922" w14:textId="77777777" w:rsidR="00FB344C" w:rsidRDefault="00FB344C">
            <w:pPr>
              <w:widowControl w:val="0"/>
              <w:spacing w:before="120" w:after="120"/>
              <w:jc w:val="center"/>
              <w:rPr>
                <w:snapToGrid w:val="0"/>
                <w:lang w:eastAsia="en-US"/>
              </w:rPr>
            </w:pPr>
            <w:r>
              <w:rPr>
                <w:snapToGrid w:val="0"/>
                <w:lang w:eastAsia="en-US"/>
              </w:rPr>
              <w:t>0.70</w:t>
            </w:r>
          </w:p>
        </w:tc>
        <w:tc>
          <w:tcPr>
            <w:tcW w:w="850" w:type="dxa"/>
            <w:tcBorders>
              <w:top w:val="nil"/>
              <w:left w:val="single" w:sz="4" w:space="0" w:color="auto"/>
              <w:bottom w:val="nil"/>
              <w:right w:val="nil"/>
            </w:tcBorders>
          </w:tcPr>
          <w:p w14:paraId="3EFCF6F0" w14:textId="77777777" w:rsidR="00FB344C" w:rsidRDefault="00FB344C">
            <w:pPr>
              <w:widowControl w:val="0"/>
              <w:spacing w:before="120" w:after="120"/>
              <w:jc w:val="center"/>
              <w:rPr>
                <w:b/>
                <w:snapToGrid w:val="0"/>
                <w:lang w:eastAsia="en-US"/>
              </w:rPr>
            </w:pPr>
            <w:r>
              <w:rPr>
                <w:b/>
                <w:snapToGrid w:val="0"/>
                <w:lang w:eastAsia="en-US"/>
              </w:rPr>
              <w:t>1.01*</w:t>
            </w:r>
          </w:p>
        </w:tc>
        <w:tc>
          <w:tcPr>
            <w:tcW w:w="709" w:type="dxa"/>
            <w:tcBorders>
              <w:top w:val="nil"/>
              <w:left w:val="nil"/>
              <w:bottom w:val="nil"/>
              <w:right w:val="nil"/>
            </w:tcBorders>
          </w:tcPr>
          <w:p w14:paraId="099A27C4" w14:textId="77777777" w:rsidR="00FB344C" w:rsidRDefault="00FB344C">
            <w:pPr>
              <w:widowControl w:val="0"/>
              <w:spacing w:before="120" w:after="120"/>
              <w:jc w:val="center"/>
              <w:rPr>
                <w:snapToGrid w:val="0"/>
                <w:lang w:eastAsia="en-US"/>
              </w:rPr>
            </w:pPr>
            <w:r>
              <w:rPr>
                <w:snapToGrid w:val="0"/>
                <w:lang w:eastAsia="en-US"/>
              </w:rPr>
              <w:t>0.52</w:t>
            </w:r>
          </w:p>
        </w:tc>
      </w:tr>
      <w:tr w:rsidR="00FB344C" w14:paraId="61918A2D" w14:textId="77777777">
        <w:tc>
          <w:tcPr>
            <w:tcW w:w="2269" w:type="dxa"/>
            <w:tcBorders>
              <w:top w:val="nil"/>
              <w:left w:val="nil"/>
              <w:bottom w:val="nil"/>
              <w:right w:val="single" w:sz="4" w:space="0" w:color="auto"/>
            </w:tcBorders>
          </w:tcPr>
          <w:p w14:paraId="2898FD46" w14:textId="77777777" w:rsidR="00FB344C" w:rsidRDefault="00FB344C">
            <w:pPr>
              <w:widowControl w:val="0"/>
              <w:spacing w:before="120" w:after="120"/>
              <w:jc w:val="center"/>
              <w:rPr>
                <w:snapToGrid w:val="0"/>
                <w:lang w:eastAsia="en-US"/>
              </w:rPr>
            </w:pPr>
            <w:r>
              <w:rPr>
                <w:snapToGrid w:val="0"/>
                <w:lang w:eastAsia="en-US"/>
              </w:rPr>
              <w:t>HOMA Index – Insulin resistance</w:t>
            </w:r>
          </w:p>
        </w:tc>
        <w:tc>
          <w:tcPr>
            <w:tcW w:w="851" w:type="dxa"/>
            <w:tcBorders>
              <w:top w:val="nil"/>
              <w:left w:val="nil"/>
              <w:bottom w:val="nil"/>
              <w:right w:val="nil"/>
            </w:tcBorders>
          </w:tcPr>
          <w:p w14:paraId="10393795" w14:textId="77777777" w:rsidR="00FB344C" w:rsidRDefault="00FB344C">
            <w:pPr>
              <w:widowControl w:val="0"/>
              <w:spacing w:before="120" w:after="120"/>
              <w:jc w:val="center"/>
              <w:rPr>
                <w:b/>
                <w:snapToGrid w:val="0"/>
                <w:lang w:eastAsia="en-US"/>
              </w:rPr>
            </w:pPr>
            <w:r>
              <w:rPr>
                <w:b/>
                <w:snapToGrid w:val="0"/>
                <w:lang w:eastAsia="en-US"/>
              </w:rPr>
              <w:t>0.68*</w:t>
            </w:r>
          </w:p>
        </w:tc>
        <w:tc>
          <w:tcPr>
            <w:tcW w:w="708" w:type="dxa"/>
            <w:tcBorders>
              <w:top w:val="nil"/>
              <w:left w:val="nil"/>
              <w:bottom w:val="nil"/>
              <w:right w:val="nil"/>
            </w:tcBorders>
          </w:tcPr>
          <w:p w14:paraId="7E15F7BD" w14:textId="77777777" w:rsidR="00FB344C" w:rsidRDefault="00FB344C">
            <w:pPr>
              <w:widowControl w:val="0"/>
              <w:spacing w:before="120" w:after="120"/>
              <w:jc w:val="center"/>
              <w:rPr>
                <w:snapToGrid w:val="0"/>
                <w:lang w:eastAsia="en-US"/>
              </w:rPr>
            </w:pPr>
            <w:r>
              <w:rPr>
                <w:snapToGrid w:val="0"/>
                <w:lang w:eastAsia="en-US"/>
              </w:rPr>
              <w:t>0.49</w:t>
            </w:r>
          </w:p>
        </w:tc>
        <w:tc>
          <w:tcPr>
            <w:tcW w:w="850" w:type="dxa"/>
            <w:tcBorders>
              <w:top w:val="nil"/>
              <w:left w:val="single" w:sz="4" w:space="0" w:color="auto"/>
              <w:bottom w:val="nil"/>
              <w:right w:val="nil"/>
            </w:tcBorders>
          </w:tcPr>
          <w:p w14:paraId="2BCDF8BC" w14:textId="77777777" w:rsidR="00FB344C" w:rsidRDefault="00FB344C">
            <w:pPr>
              <w:widowControl w:val="0"/>
              <w:spacing w:before="120" w:after="120"/>
              <w:jc w:val="center"/>
              <w:rPr>
                <w:b/>
                <w:snapToGrid w:val="0"/>
                <w:lang w:eastAsia="en-US"/>
              </w:rPr>
            </w:pPr>
            <w:r>
              <w:rPr>
                <w:b/>
                <w:snapToGrid w:val="0"/>
                <w:lang w:eastAsia="en-US"/>
              </w:rPr>
              <w:t>0.63*</w:t>
            </w:r>
          </w:p>
        </w:tc>
        <w:tc>
          <w:tcPr>
            <w:tcW w:w="709" w:type="dxa"/>
            <w:tcBorders>
              <w:top w:val="nil"/>
              <w:left w:val="nil"/>
              <w:bottom w:val="nil"/>
              <w:right w:val="nil"/>
            </w:tcBorders>
          </w:tcPr>
          <w:p w14:paraId="17CC0D81" w14:textId="77777777" w:rsidR="00FB344C" w:rsidRDefault="00FB344C">
            <w:pPr>
              <w:widowControl w:val="0"/>
              <w:spacing w:before="120" w:after="120"/>
              <w:jc w:val="center"/>
              <w:rPr>
                <w:snapToGrid w:val="0"/>
                <w:lang w:eastAsia="en-US"/>
              </w:rPr>
            </w:pPr>
            <w:r>
              <w:rPr>
                <w:snapToGrid w:val="0"/>
                <w:lang w:eastAsia="en-US"/>
              </w:rPr>
              <w:t>0.52</w:t>
            </w:r>
          </w:p>
        </w:tc>
        <w:tc>
          <w:tcPr>
            <w:tcW w:w="992" w:type="dxa"/>
            <w:tcBorders>
              <w:top w:val="nil"/>
              <w:left w:val="single" w:sz="4" w:space="0" w:color="auto"/>
              <w:bottom w:val="nil"/>
              <w:right w:val="nil"/>
            </w:tcBorders>
          </w:tcPr>
          <w:p w14:paraId="0A2ED31A" w14:textId="77777777" w:rsidR="00FB344C" w:rsidRDefault="00FB344C">
            <w:pPr>
              <w:widowControl w:val="0"/>
              <w:spacing w:before="120" w:after="120"/>
              <w:jc w:val="center"/>
              <w:rPr>
                <w:b/>
                <w:snapToGrid w:val="0"/>
                <w:lang w:eastAsia="en-US"/>
              </w:rPr>
            </w:pPr>
            <w:r>
              <w:rPr>
                <w:b/>
                <w:snapToGrid w:val="0"/>
                <w:lang w:eastAsia="en-US"/>
              </w:rPr>
              <w:t>0.54*</w:t>
            </w:r>
          </w:p>
        </w:tc>
        <w:tc>
          <w:tcPr>
            <w:tcW w:w="709" w:type="dxa"/>
            <w:tcBorders>
              <w:top w:val="nil"/>
              <w:left w:val="nil"/>
              <w:bottom w:val="nil"/>
              <w:right w:val="nil"/>
            </w:tcBorders>
          </w:tcPr>
          <w:p w14:paraId="416539A1" w14:textId="77777777" w:rsidR="00FB344C" w:rsidRDefault="00FB344C">
            <w:pPr>
              <w:widowControl w:val="0"/>
              <w:spacing w:before="120" w:after="120"/>
              <w:jc w:val="center"/>
              <w:rPr>
                <w:snapToGrid w:val="0"/>
                <w:lang w:eastAsia="en-US"/>
              </w:rPr>
            </w:pPr>
            <w:r>
              <w:rPr>
                <w:snapToGrid w:val="0"/>
                <w:lang w:eastAsia="en-US"/>
              </w:rPr>
              <w:t>0.47</w:t>
            </w:r>
          </w:p>
        </w:tc>
        <w:tc>
          <w:tcPr>
            <w:tcW w:w="850" w:type="dxa"/>
            <w:tcBorders>
              <w:top w:val="nil"/>
              <w:left w:val="single" w:sz="4" w:space="0" w:color="auto"/>
              <w:bottom w:val="nil"/>
              <w:right w:val="nil"/>
            </w:tcBorders>
          </w:tcPr>
          <w:p w14:paraId="63609D45" w14:textId="77777777" w:rsidR="00FB344C" w:rsidRDefault="00FB344C">
            <w:pPr>
              <w:widowControl w:val="0"/>
              <w:spacing w:before="120" w:after="120"/>
              <w:jc w:val="center"/>
              <w:rPr>
                <w:b/>
                <w:snapToGrid w:val="0"/>
                <w:lang w:eastAsia="en-US"/>
              </w:rPr>
            </w:pPr>
            <w:r>
              <w:rPr>
                <w:b/>
                <w:snapToGrid w:val="0"/>
                <w:lang w:eastAsia="en-US"/>
              </w:rPr>
              <w:t>0.52*</w:t>
            </w:r>
          </w:p>
        </w:tc>
        <w:tc>
          <w:tcPr>
            <w:tcW w:w="709" w:type="dxa"/>
            <w:tcBorders>
              <w:top w:val="nil"/>
              <w:left w:val="nil"/>
              <w:bottom w:val="nil"/>
              <w:right w:val="nil"/>
            </w:tcBorders>
          </w:tcPr>
          <w:p w14:paraId="0C7E3A5C" w14:textId="77777777" w:rsidR="00FB344C" w:rsidRDefault="00FB344C">
            <w:pPr>
              <w:widowControl w:val="0"/>
              <w:spacing w:before="120" w:after="120"/>
              <w:jc w:val="center"/>
              <w:rPr>
                <w:snapToGrid w:val="0"/>
                <w:lang w:eastAsia="en-US"/>
              </w:rPr>
            </w:pPr>
            <w:r>
              <w:rPr>
                <w:snapToGrid w:val="0"/>
                <w:lang w:eastAsia="en-US"/>
              </w:rPr>
              <w:t>0.34</w:t>
            </w:r>
          </w:p>
        </w:tc>
      </w:tr>
    </w:tbl>
    <w:p w14:paraId="276EC760" w14:textId="77777777" w:rsidR="00FB344C" w:rsidRDefault="00FB344C">
      <w:pPr>
        <w:pStyle w:val="Footer"/>
        <w:tabs>
          <w:tab w:val="clear" w:pos="4153"/>
          <w:tab w:val="clear" w:pos="8306"/>
        </w:tabs>
      </w:pPr>
    </w:p>
    <w:p w14:paraId="5FE37E59" w14:textId="77777777" w:rsidR="00FB344C" w:rsidRDefault="00FB344C">
      <w:pPr>
        <w:pStyle w:val="Footer"/>
        <w:tabs>
          <w:tab w:val="clear" w:pos="4153"/>
          <w:tab w:val="clear" w:pos="8306"/>
        </w:tabs>
      </w:pPr>
    </w:p>
    <w:p w14:paraId="3572F952" w14:textId="77777777" w:rsidR="00FB344C" w:rsidRPr="008341C2" w:rsidRDefault="00FB344C" w:rsidP="00FB344C">
      <w:r w:rsidRPr="008341C2">
        <w:t>Figures in table are Mean</w:t>
      </w:r>
      <w:r>
        <w:t xml:space="preserve"> (bold)</w:t>
      </w:r>
      <w:r w:rsidRPr="008341C2">
        <w:t xml:space="preserve"> and standard deviation (SD)</w:t>
      </w:r>
    </w:p>
    <w:p w14:paraId="16D3823A" w14:textId="77777777" w:rsidR="00FB344C" w:rsidRPr="008341C2" w:rsidRDefault="00FB344C" w:rsidP="00FB344C">
      <w:r w:rsidRPr="008341C2">
        <w:t>n = number of subjects in each group</w:t>
      </w:r>
    </w:p>
    <w:p w14:paraId="4B37B0D4" w14:textId="77777777" w:rsidR="00FB344C" w:rsidRDefault="00FB344C" w:rsidP="00FB344C">
      <w:pPr>
        <w:pStyle w:val="Footer"/>
        <w:tabs>
          <w:tab w:val="clear" w:pos="4153"/>
          <w:tab w:val="clear" w:pos="8306"/>
        </w:tabs>
      </w:pPr>
      <w:r w:rsidRPr="008341C2">
        <w:rPr>
          <w:szCs w:val="24"/>
        </w:rPr>
        <w:t>* = p&lt;0.05</w:t>
      </w:r>
    </w:p>
    <w:p w14:paraId="328792FA" w14:textId="77777777" w:rsidR="00FB344C" w:rsidRDefault="00FB344C" w:rsidP="00FB344C">
      <w:pPr>
        <w:pStyle w:val="Footer"/>
        <w:tabs>
          <w:tab w:val="clear" w:pos="4153"/>
          <w:tab w:val="clear" w:pos="8306"/>
        </w:tabs>
      </w:pPr>
    </w:p>
    <w:p w14:paraId="161E521F" w14:textId="77777777" w:rsidR="00FB344C" w:rsidRDefault="00FB344C" w:rsidP="00FB344C">
      <w:pPr>
        <w:pStyle w:val="Footer"/>
        <w:tabs>
          <w:tab w:val="clear" w:pos="4153"/>
          <w:tab w:val="clear" w:pos="8306"/>
        </w:tabs>
        <w:sectPr w:rsidR="00FB344C" w:rsidSect="00AF12A7">
          <w:headerReference w:type="default" r:id="rId5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44125D0" w14:textId="77777777" w:rsidR="00FB344C" w:rsidRDefault="00FB344C" w:rsidP="00FB344C">
      <w:pPr>
        <w:pStyle w:val="Footer"/>
        <w:tabs>
          <w:tab w:val="clear" w:pos="4153"/>
          <w:tab w:val="clear" w:pos="8306"/>
        </w:tabs>
      </w:pPr>
    </w:p>
    <w:p w14:paraId="72545907" w14:textId="77777777" w:rsidR="00C55206" w:rsidRDefault="00AB42E0" w:rsidP="007A7B0A">
      <w:pPr>
        <w:pStyle w:val="Footer"/>
        <w:tabs>
          <w:tab w:val="clear" w:pos="4153"/>
          <w:tab w:val="clear" w:pos="8306"/>
        </w:tabs>
        <w:spacing w:line="480" w:lineRule="auto"/>
      </w:pPr>
      <w:r>
        <w:br w:type="page"/>
      </w:r>
    </w:p>
    <w:p w14:paraId="28E851CA" w14:textId="77777777" w:rsidR="007A7B0A" w:rsidRPr="00C55206" w:rsidRDefault="00C55206" w:rsidP="00C55206">
      <w:pPr>
        <w:pStyle w:val="Caption"/>
        <w:rPr>
          <w:b w:val="0"/>
          <w:sz w:val="24"/>
          <w:szCs w:val="24"/>
        </w:rPr>
      </w:pPr>
      <w:bookmarkStart w:id="168" w:name="_Toc161097152"/>
      <w:r w:rsidRPr="00C55206">
        <w:rPr>
          <w:sz w:val="24"/>
          <w:szCs w:val="24"/>
        </w:rPr>
        <w:t xml:space="preserve">Figure </w:t>
      </w:r>
      <w:r w:rsidRPr="00C55206">
        <w:rPr>
          <w:sz w:val="24"/>
          <w:szCs w:val="24"/>
        </w:rPr>
        <w:fldChar w:fldCharType="begin"/>
      </w:r>
      <w:r w:rsidRPr="00C55206">
        <w:rPr>
          <w:sz w:val="24"/>
          <w:szCs w:val="24"/>
        </w:rPr>
        <w:instrText xml:space="preserve"> SEQ Figure \* ARABIC </w:instrText>
      </w:r>
      <w:r w:rsidRPr="00C55206">
        <w:rPr>
          <w:sz w:val="24"/>
          <w:szCs w:val="24"/>
        </w:rPr>
        <w:fldChar w:fldCharType="separate"/>
      </w:r>
      <w:r w:rsidR="00C960FD">
        <w:rPr>
          <w:noProof/>
          <w:sz w:val="24"/>
          <w:szCs w:val="24"/>
        </w:rPr>
        <w:t>11</w:t>
      </w:r>
      <w:r w:rsidRPr="00C55206">
        <w:rPr>
          <w:sz w:val="24"/>
          <w:szCs w:val="24"/>
        </w:rPr>
        <w:fldChar w:fldCharType="end"/>
      </w:r>
      <w:r w:rsidR="001C15F1">
        <w:rPr>
          <w:sz w:val="24"/>
          <w:szCs w:val="24"/>
        </w:rPr>
        <w:t>.</w:t>
      </w:r>
      <w:r w:rsidR="007A7B0A" w:rsidRPr="00C55206">
        <w:rPr>
          <w:sz w:val="24"/>
          <w:szCs w:val="24"/>
        </w:rPr>
        <w:t xml:space="preserve">  </w:t>
      </w:r>
      <w:r w:rsidR="007A7B0A" w:rsidRPr="00C55206">
        <w:rPr>
          <w:b w:val="0"/>
          <w:sz w:val="24"/>
          <w:szCs w:val="24"/>
        </w:rPr>
        <w:t>Fasting insulin:glucose ratio grouped by gestational age at birth</w:t>
      </w:r>
      <w:bookmarkEnd w:id="168"/>
    </w:p>
    <w:p w14:paraId="739669C1" w14:textId="77777777" w:rsidR="007A7B0A" w:rsidRDefault="007A7B0A" w:rsidP="00FB344C">
      <w:pPr>
        <w:pStyle w:val="Footer"/>
        <w:tabs>
          <w:tab w:val="clear" w:pos="4153"/>
          <w:tab w:val="clear" w:pos="8306"/>
        </w:tabs>
        <w:spacing w:line="480" w:lineRule="auto"/>
      </w:pPr>
    </w:p>
    <w:p w14:paraId="6C63F3DE" w14:textId="4A802303" w:rsidR="007A7B0A" w:rsidRDefault="003957EA" w:rsidP="00FB344C">
      <w:pPr>
        <w:pStyle w:val="Footer"/>
        <w:tabs>
          <w:tab w:val="clear" w:pos="4153"/>
          <w:tab w:val="clear" w:pos="8306"/>
        </w:tabs>
        <w:spacing w:line="480" w:lineRule="auto"/>
      </w:pPr>
      <w:r>
        <w:rPr>
          <w:noProof/>
        </w:rPr>
        <w:drawing>
          <wp:anchor distT="0" distB="0" distL="114300" distR="114300" simplePos="0" relativeHeight="251658752" behindDoc="1" locked="0" layoutInCell="1" allowOverlap="1" wp14:anchorId="7775077F" wp14:editId="2D05970A">
            <wp:simplePos x="0" y="0"/>
            <wp:positionH relativeFrom="column">
              <wp:posOffset>-228600</wp:posOffset>
            </wp:positionH>
            <wp:positionV relativeFrom="paragraph">
              <wp:posOffset>339090</wp:posOffset>
            </wp:positionV>
            <wp:extent cx="5372100" cy="3638550"/>
            <wp:effectExtent l="0" t="0" r="0" b="0"/>
            <wp:wrapNone/>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7210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F7512" w14:textId="01288C52" w:rsidR="007A7B0A" w:rsidRDefault="003957EA" w:rsidP="00FB344C">
      <w:pPr>
        <w:pStyle w:val="Footer"/>
        <w:tabs>
          <w:tab w:val="clear" w:pos="4153"/>
          <w:tab w:val="clear" w:pos="8306"/>
        </w:tabs>
        <w:spacing w:line="480" w:lineRule="auto"/>
      </w:pPr>
      <w:r>
        <w:rPr>
          <w:noProof/>
        </w:rPr>
        <mc:AlternateContent>
          <mc:Choice Requires="wpc">
            <w:drawing>
              <wp:inline distT="0" distB="0" distL="0" distR="0" wp14:anchorId="5FAD9DC1" wp14:editId="46352DBD">
                <wp:extent cx="4914900" cy="3314700"/>
                <wp:effectExtent l="0" t="0" r="0" b="0"/>
                <wp:docPr id="4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38592986" name="Line 42"/>
                        <wps:cNvCnPr>
                          <a:cxnSpLocks noChangeShapeType="1"/>
                        </wps:cNvCnPr>
                        <wps:spPr bwMode="auto">
                          <a:xfrm>
                            <a:off x="1257300" y="25146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353801" name="Line 43"/>
                        <wps:cNvCnPr>
                          <a:cxnSpLocks noChangeShapeType="1"/>
                        </wps:cNvCnPr>
                        <wps:spPr bwMode="auto">
                          <a:xfrm>
                            <a:off x="2286000" y="26289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7519383" name="Line 44"/>
                        <wps:cNvCnPr>
                          <a:cxnSpLocks noChangeShapeType="1"/>
                        </wps:cNvCnPr>
                        <wps:spPr bwMode="auto">
                          <a:xfrm>
                            <a:off x="3314700" y="270700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189188" name="Line 46"/>
                        <wps:cNvCnPr>
                          <a:cxnSpLocks noChangeShapeType="1"/>
                        </wps:cNvCnPr>
                        <wps:spPr bwMode="auto">
                          <a:xfrm>
                            <a:off x="4343400" y="274320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ADA60C" id="Canvas 20" o:spid="_x0000_s1026" editas="canvas" style="width:387pt;height:261pt;mso-position-horizontal-relative:char;mso-position-vertical-relative:line" coordsize="49149,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">
                <v:shape id="_x0000_s1027" type="#_x0000_t75" style="position:absolute;width:49149;height:33147;visibility:visible;mso-wrap-style:square">
                  <v:fill o:detectmouseclick="t"/>
                  <v:path o:connecttype="none"/>
                </v:shape>
                <v:line id="Line 42" o:spid="_x0000_s1028" style="position:absolute;visibility:visible;mso-wrap-style:square" from="12573,25146" to="14859,2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"/>
                <v:line id="Line 43" o:spid="_x0000_s1029" style="position:absolute;visibility:visible;mso-wrap-style:square" from="22860,26289" to="25146,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"/>
                <v:line id="Line 44" o:spid="_x0000_s1030" style="position:absolute;visibility:visible;mso-wrap-style:square" from="33147,27070" to="35433,2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"/>
                <v:line id="Line 46" o:spid="_x0000_s1031" style="position:absolute;visibility:visible;mso-wrap-style:square" from="43434,27432" to="45720,2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"/>
                <w10:anchorlock/>
              </v:group>
            </w:pict>
          </mc:Fallback>
        </mc:AlternateContent>
      </w:r>
    </w:p>
    <w:p w14:paraId="078B2343" w14:textId="77777777" w:rsidR="0026614D" w:rsidRDefault="007A7B0A" w:rsidP="00FB344C">
      <w:pPr>
        <w:pStyle w:val="Footer"/>
        <w:tabs>
          <w:tab w:val="clear" w:pos="4153"/>
          <w:tab w:val="clear" w:pos="8306"/>
        </w:tabs>
        <w:spacing w:line="480" w:lineRule="auto"/>
      </w:pPr>
      <w:r>
        <w:t xml:space="preserve">                            &lt;30 weeks</w:t>
      </w:r>
      <w:r>
        <w:tab/>
        <w:t xml:space="preserve">    30-34 weeks</w:t>
      </w:r>
      <w:r>
        <w:tab/>
        <w:t xml:space="preserve">34-37 weeks     &gt;37 weeks </w:t>
      </w:r>
      <w:r>
        <w:br w:type="page"/>
      </w:r>
    </w:p>
    <w:p w14:paraId="7FD46E25" w14:textId="77777777" w:rsidR="00AB42E0" w:rsidRPr="001C15F1" w:rsidRDefault="001C15F1" w:rsidP="001C15F1">
      <w:pPr>
        <w:pStyle w:val="Caption"/>
        <w:spacing w:line="480" w:lineRule="auto"/>
        <w:rPr>
          <w:sz w:val="24"/>
          <w:szCs w:val="24"/>
        </w:rPr>
      </w:pPr>
      <w:bookmarkStart w:id="169" w:name="_Toc161097153"/>
      <w:r w:rsidRPr="001C15F1">
        <w:rPr>
          <w:sz w:val="24"/>
          <w:szCs w:val="24"/>
        </w:rPr>
        <w:t xml:space="preserve">Figure </w:t>
      </w:r>
      <w:r w:rsidRPr="001C15F1">
        <w:rPr>
          <w:sz w:val="24"/>
          <w:szCs w:val="24"/>
        </w:rPr>
        <w:fldChar w:fldCharType="begin"/>
      </w:r>
      <w:r w:rsidRPr="001C15F1">
        <w:rPr>
          <w:sz w:val="24"/>
          <w:szCs w:val="24"/>
        </w:rPr>
        <w:instrText xml:space="preserve"> SEQ Figure \* ARABIC </w:instrText>
      </w:r>
      <w:r w:rsidRPr="001C15F1">
        <w:rPr>
          <w:sz w:val="24"/>
          <w:szCs w:val="24"/>
        </w:rPr>
        <w:fldChar w:fldCharType="separate"/>
      </w:r>
      <w:r w:rsidR="00C960FD">
        <w:rPr>
          <w:noProof/>
          <w:sz w:val="24"/>
          <w:szCs w:val="24"/>
        </w:rPr>
        <w:t>12</w:t>
      </w:r>
      <w:r w:rsidRPr="001C15F1">
        <w:rPr>
          <w:sz w:val="24"/>
          <w:szCs w:val="24"/>
        </w:rPr>
        <w:fldChar w:fldCharType="end"/>
      </w:r>
      <w:r>
        <w:rPr>
          <w:sz w:val="24"/>
          <w:szCs w:val="24"/>
        </w:rPr>
        <w:t>.</w:t>
      </w:r>
      <w:r w:rsidRPr="001C15F1">
        <w:rPr>
          <w:sz w:val="24"/>
          <w:szCs w:val="24"/>
        </w:rPr>
        <w:t xml:space="preserve"> </w:t>
      </w:r>
      <w:r w:rsidR="00773FAC" w:rsidRPr="001C15F1">
        <w:rPr>
          <w:b w:val="0"/>
          <w:sz w:val="24"/>
          <w:szCs w:val="24"/>
        </w:rPr>
        <w:t xml:space="preserve"> </w:t>
      </w:r>
      <w:r w:rsidR="0026614D" w:rsidRPr="001C15F1">
        <w:rPr>
          <w:b w:val="0"/>
          <w:sz w:val="24"/>
          <w:szCs w:val="24"/>
        </w:rPr>
        <w:t>Scatter plot showing fasting glucose (mmol/l) grouped by gestational age at birth</w:t>
      </w:r>
      <w:bookmarkEnd w:id="169"/>
    </w:p>
    <w:p w14:paraId="1392731C" w14:textId="0846A4AF" w:rsidR="00230B0E" w:rsidRDefault="003957EA" w:rsidP="00FB344C">
      <w:pPr>
        <w:pStyle w:val="Footer"/>
        <w:tabs>
          <w:tab w:val="clear" w:pos="4153"/>
          <w:tab w:val="clear" w:pos="8306"/>
        </w:tabs>
        <w:spacing w:line="480" w:lineRule="auto"/>
      </w:pPr>
      <w:r>
        <w:rPr>
          <w:b/>
          <w:noProof/>
        </w:rPr>
        <mc:AlternateContent>
          <mc:Choice Requires="wpc">
            <w:drawing>
              <wp:anchor distT="0" distB="0" distL="114300" distR="114300" simplePos="0" relativeHeight="251659776" behindDoc="1" locked="0" layoutInCell="1" allowOverlap="1" wp14:anchorId="2289D074" wp14:editId="071D40AB">
                <wp:simplePos x="0" y="0"/>
                <wp:positionH relativeFrom="column">
                  <wp:posOffset>0</wp:posOffset>
                </wp:positionH>
                <wp:positionV relativeFrom="paragraph">
                  <wp:posOffset>0</wp:posOffset>
                </wp:positionV>
                <wp:extent cx="4914900" cy="5029200"/>
                <wp:effectExtent l="0" t="0" r="0" b="0"/>
                <wp:wrapNone/>
                <wp:docPr id="51"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6556805" name="Line 52"/>
                        <wps:cNvCnPr>
                          <a:cxnSpLocks noChangeShapeType="1"/>
                        </wps:cNvCnPr>
                        <wps:spPr bwMode="auto">
                          <a:xfrm>
                            <a:off x="1371600" y="279717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317463" name="Line 56"/>
                        <wps:cNvCnPr>
                          <a:cxnSpLocks noChangeShapeType="1"/>
                        </wps:cNvCnPr>
                        <wps:spPr bwMode="auto">
                          <a:xfrm>
                            <a:off x="2286000" y="2834640"/>
                            <a:ext cx="2698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548659" name="Line 57"/>
                        <wps:cNvCnPr>
                          <a:cxnSpLocks noChangeShapeType="1"/>
                        </wps:cNvCnPr>
                        <wps:spPr bwMode="auto">
                          <a:xfrm>
                            <a:off x="3279140" y="2720340"/>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651715" name="Line 58"/>
                        <wps:cNvCnPr>
                          <a:cxnSpLocks noChangeShapeType="1"/>
                        </wps:cNvCnPr>
                        <wps:spPr bwMode="auto">
                          <a:xfrm>
                            <a:off x="4229100" y="272034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FFE6884" id="Canvas 19" o:spid="_x0000_s1026" editas="canvas" style="position:absolute;margin-left:0;margin-top:0;width:387pt;height:396pt;z-index:-251656704" coordsize="4914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">
                <v:shape id="_x0000_s1027" type="#_x0000_t75" style="position:absolute;width:49149;height:50292;visibility:visible;mso-wrap-style:square">
                  <v:fill o:detectmouseclick="t"/>
                  <v:path o:connecttype="none"/>
                </v:shape>
                <v:line id="Line 52" o:spid="_x0000_s1028" style="position:absolute;visibility:visible;mso-wrap-style:square" from="13716,27971" to="16002,27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"/>
                <v:line id="Line 56" o:spid="_x0000_s1029" style="position:absolute;visibility:visible;mso-wrap-style:square" from="22860,28346" to="25558,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"/>
                <v:line id="Line 57" o:spid="_x0000_s1030" style="position:absolute;visibility:visible;mso-wrap-style:square" from="32791,27203" to="35077,27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"/>
                <v:line id="Line 58" o:spid="_x0000_s1031" style="position:absolute;visibility:visible;mso-wrap-style:square" from="42291,27203" to="44577,2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"/>
              </v:group>
            </w:pict>
          </mc:Fallback>
        </mc:AlternateContent>
      </w:r>
    </w:p>
    <w:p w14:paraId="7456C1C6" w14:textId="77777777" w:rsidR="00AB42E0" w:rsidRDefault="00AB42E0" w:rsidP="00FB344C">
      <w:pPr>
        <w:pStyle w:val="Footer"/>
        <w:tabs>
          <w:tab w:val="clear" w:pos="4153"/>
          <w:tab w:val="clear" w:pos="8306"/>
        </w:tabs>
        <w:spacing w:line="480" w:lineRule="auto"/>
      </w:pPr>
    </w:p>
    <w:p w14:paraId="3F54C982" w14:textId="193BA446" w:rsidR="00AB42E0" w:rsidRDefault="003957EA" w:rsidP="00FB344C">
      <w:pPr>
        <w:pStyle w:val="Footer"/>
        <w:tabs>
          <w:tab w:val="clear" w:pos="4153"/>
          <w:tab w:val="clear" w:pos="8306"/>
        </w:tabs>
        <w:spacing w:line="480" w:lineRule="auto"/>
      </w:pPr>
      <w:r>
        <w:rPr>
          <w:noProof/>
        </w:rPr>
        <w:drawing>
          <wp:anchor distT="0" distB="0" distL="114300" distR="114300" simplePos="0" relativeHeight="251656704" behindDoc="1" locked="0" layoutInCell="1" allowOverlap="1" wp14:anchorId="1C0EB5BA" wp14:editId="0557ED6A">
            <wp:simplePos x="0" y="0"/>
            <wp:positionH relativeFrom="column">
              <wp:posOffset>0</wp:posOffset>
            </wp:positionH>
            <wp:positionV relativeFrom="paragraph">
              <wp:posOffset>190500</wp:posOffset>
            </wp:positionV>
            <wp:extent cx="4972050" cy="3019425"/>
            <wp:effectExtent l="0" t="0" r="0" b="0"/>
            <wp:wrapNone/>
            <wp:docPr id="1705249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720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C34E61" w14:textId="77777777" w:rsidR="00AB42E0" w:rsidRDefault="00AB42E0" w:rsidP="00FB344C">
      <w:pPr>
        <w:pStyle w:val="Footer"/>
        <w:tabs>
          <w:tab w:val="clear" w:pos="4153"/>
          <w:tab w:val="clear" w:pos="8306"/>
        </w:tabs>
        <w:spacing w:line="480" w:lineRule="auto"/>
      </w:pPr>
    </w:p>
    <w:p w14:paraId="09A2A407" w14:textId="77777777" w:rsidR="00AB42E0" w:rsidRDefault="00AB42E0" w:rsidP="00FB344C">
      <w:pPr>
        <w:pStyle w:val="Footer"/>
        <w:tabs>
          <w:tab w:val="clear" w:pos="4153"/>
          <w:tab w:val="clear" w:pos="8306"/>
        </w:tabs>
        <w:spacing w:line="480" w:lineRule="auto"/>
      </w:pPr>
    </w:p>
    <w:p w14:paraId="3F7B4A47" w14:textId="77777777" w:rsidR="00AB42E0" w:rsidRDefault="00AB42E0" w:rsidP="00FB344C">
      <w:pPr>
        <w:pStyle w:val="Footer"/>
        <w:tabs>
          <w:tab w:val="clear" w:pos="4153"/>
          <w:tab w:val="clear" w:pos="8306"/>
        </w:tabs>
        <w:spacing w:line="480" w:lineRule="auto"/>
      </w:pPr>
    </w:p>
    <w:p w14:paraId="77DD664C" w14:textId="77777777" w:rsidR="00AB42E0" w:rsidRDefault="00AB42E0" w:rsidP="00FB344C">
      <w:pPr>
        <w:pStyle w:val="Footer"/>
        <w:tabs>
          <w:tab w:val="clear" w:pos="4153"/>
          <w:tab w:val="clear" w:pos="8306"/>
        </w:tabs>
        <w:spacing w:line="480" w:lineRule="auto"/>
      </w:pPr>
    </w:p>
    <w:p w14:paraId="03AA7004" w14:textId="77777777" w:rsidR="00AB42E0" w:rsidRDefault="00AB42E0" w:rsidP="00FB344C">
      <w:pPr>
        <w:pStyle w:val="Footer"/>
        <w:tabs>
          <w:tab w:val="clear" w:pos="4153"/>
          <w:tab w:val="clear" w:pos="8306"/>
        </w:tabs>
        <w:spacing w:line="480" w:lineRule="auto"/>
      </w:pPr>
    </w:p>
    <w:p w14:paraId="3C980D6A" w14:textId="77777777" w:rsidR="00AB42E0" w:rsidRDefault="00AB42E0" w:rsidP="00FB344C">
      <w:pPr>
        <w:pStyle w:val="Footer"/>
        <w:tabs>
          <w:tab w:val="clear" w:pos="4153"/>
          <w:tab w:val="clear" w:pos="8306"/>
        </w:tabs>
        <w:spacing w:line="480" w:lineRule="auto"/>
      </w:pPr>
    </w:p>
    <w:p w14:paraId="30476BAF" w14:textId="77777777" w:rsidR="00AB42E0" w:rsidRDefault="00AB42E0" w:rsidP="00FB344C">
      <w:pPr>
        <w:pStyle w:val="Footer"/>
        <w:tabs>
          <w:tab w:val="clear" w:pos="4153"/>
          <w:tab w:val="clear" w:pos="8306"/>
        </w:tabs>
        <w:spacing w:line="480" w:lineRule="auto"/>
      </w:pPr>
    </w:p>
    <w:p w14:paraId="3EFAD9B0" w14:textId="77777777" w:rsidR="00AB42E0" w:rsidRDefault="00AB42E0" w:rsidP="00FB344C">
      <w:pPr>
        <w:pStyle w:val="Footer"/>
        <w:tabs>
          <w:tab w:val="clear" w:pos="4153"/>
          <w:tab w:val="clear" w:pos="8306"/>
        </w:tabs>
        <w:spacing w:line="480" w:lineRule="auto"/>
      </w:pPr>
    </w:p>
    <w:p w14:paraId="387E08DC" w14:textId="77777777" w:rsidR="00A6324C" w:rsidRDefault="00AB42E0" w:rsidP="001149CE">
      <w:pPr>
        <w:pStyle w:val="Footer"/>
        <w:tabs>
          <w:tab w:val="clear" w:pos="4153"/>
          <w:tab w:val="clear" w:pos="8306"/>
        </w:tabs>
        <w:spacing w:line="480" w:lineRule="auto"/>
      </w:pPr>
      <w:r>
        <w:t xml:space="preserve">                             &lt;30 weeks</w:t>
      </w:r>
      <w:r>
        <w:tab/>
        <w:t xml:space="preserve">    30-34 weeks        34-37 weeks     &gt;37 weeks </w:t>
      </w:r>
      <w:r w:rsidR="00236B69">
        <w:br w:type="page"/>
      </w:r>
    </w:p>
    <w:p w14:paraId="5626A42E" w14:textId="77777777" w:rsidR="00A6324C" w:rsidRPr="001C15F1" w:rsidRDefault="001C15F1" w:rsidP="001C15F1">
      <w:pPr>
        <w:pStyle w:val="Caption"/>
        <w:spacing w:line="480" w:lineRule="auto"/>
        <w:rPr>
          <w:b w:val="0"/>
          <w:sz w:val="24"/>
          <w:szCs w:val="24"/>
        </w:rPr>
      </w:pPr>
      <w:bookmarkStart w:id="170" w:name="_Toc161097154"/>
      <w:r w:rsidRPr="001C15F1">
        <w:rPr>
          <w:sz w:val="24"/>
          <w:szCs w:val="24"/>
        </w:rPr>
        <w:t xml:space="preserve">Figure </w:t>
      </w:r>
      <w:r w:rsidRPr="001C15F1">
        <w:rPr>
          <w:sz w:val="24"/>
          <w:szCs w:val="24"/>
        </w:rPr>
        <w:fldChar w:fldCharType="begin"/>
      </w:r>
      <w:r w:rsidRPr="001C15F1">
        <w:rPr>
          <w:sz w:val="24"/>
          <w:szCs w:val="24"/>
        </w:rPr>
        <w:instrText xml:space="preserve"> SEQ Figure \* ARABIC </w:instrText>
      </w:r>
      <w:r w:rsidRPr="001C15F1">
        <w:rPr>
          <w:sz w:val="24"/>
          <w:szCs w:val="24"/>
        </w:rPr>
        <w:fldChar w:fldCharType="separate"/>
      </w:r>
      <w:r w:rsidR="00C960FD">
        <w:rPr>
          <w:noProof/>
          <w:sz w:val="24"/>
          <w:szCs w:val="24"/>
        </w:rPr>
        <w:t>13</w:t>
      </w:r>
      <w:r w:rsidRPr="001C15F1">
        <w:rPr>
          <w:sz w:val="24"/>
          <w:szCs w:val="24"/>
        </w:rPr>
        <w:fldChar w:fldCharType="end"/>
      </w:r>
      <w:r w:rsidR="00A6324C" w:rsidRPr="001C15F1">
        <w:rPr>
          <w:sz w:val="24"/>
          <w:szCs w:val="24"/>
        </w:rPr>
        <w:t xml:space="preserve">. </w:t>
      </w:r>
      <w:r w:rsidR="00A6324C" w:rsidRPr="001C15F1">
        <w:rPr>
          <w:b w:val="0"/>
          <w:sz w:val="24"/>
          <w:szCs w:val="24"/>
        </w:rPr>
        <w:t>Glucose (mmol/l) at 2 hours following an oral glucose tolerance test ratio grouped by gestational age at birth</w:t>
      </w:r>
      <w:bookmarkEnd w:id="170"/>
    </w:p>
    <w:p w14:paraId="237564C2" w14:textId="77777777" w:rsidR="006D5929" w:rsidRDefault="006D5929" w:rsidP="00A6324C">
      <w:pPr>
        <w:pStyle w:val="Footer"/>
        <w:tabs>
          <w:tab w:val="clear" w:pos="4153"/>
          <w:tab w:val="clear" w:pos="8306"/>
        </w:tabs>
        <w:spacing w:line="480" w:lineRule="auto"/>
      </w:pPr>
    </w:p>
    <w:p w14:paraId="69A73D77" w14:textId="5A203C7E" w:rsidR="006D5929" w:rsidRPr="006D5929" w:rsidRDefault="003957EA" w:rsidP="00A6324C">
      <w:pPr>
        <w:pStyle w:val="Footer"/>
        <w:tabs>
          <w:tab w:val="clear" w:pos="4153"/>
          <w:tab w:val="clear" w:pos="8306"/>
        </w:tabs>
        <w:spacing w:line="480" w:lineRule="auto"/>
      </w:pPr>
      <w:r>
        <w:rPr>
          <w:noProof/>
        </w:rPr>
        <w:drawing>
          <wp:anchor distT="0" distB="0" distL="114300" distR="114300" simplePos="0" relativeHeight="251657728" behindDoc="1" locked="0" layoutInCell="1" allowOverlap="1" wp14:anchorId="7B5E7443" wp14:editId="2703DC1E">
            <wp:simplePos x="0" y="0"/>
            <wp:positionH relativeFrom="column">
              <wp:posOffset>-114300</wp:posOffset>
            </wp:positionH>
            <wp:positionV relativeFrom="paragraph">
              <wp:posOffset>6985</wp:posOffset>
            </wp:positionV>
            <wp:extent cx="5486400" cy="3331845"/>
            <wp:effectExtent l="0" t="0" r="0" b="0"/>
            <wp:wrapNone/>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DFA03" w14:textId="77777777" w:rsidR="006D5929" w:rsidRDefault="006D5929" w:rsidP="001149CE">
      <w:pPr>
        <w:pStyle w:val="Footer"/>
        <w:tabs>
          <w:tab w:val="clear" w:pos="4153"/>
          <w:tab w:val="clear" w:pos="8306"/>
        </w:tabs>
        <w:spacing w:line="480" w:lineRule="auto"/>
      </w:pPr>
    </w:p>
    <w:p w14:paraId="779D21A0" w14:textId="77777777" w:rsidR="006D5929" w:rsidRDefault="006D5929" w:rsidP="001149CE">
      <w:pPr>
        <w:pStyle w:val="Footer"/>
        <w:tabs>
          <w:tab w:val="clear" w:pos="4153"/>
          <w:tab w:val="clear" w:pos="8306"/>
        </w:tabs>
        <w:spacing w:line="480" w:lineRule="auto"/>
      </w:pPr>
    </w:p>
    <w:p w14:paraId="621FDD7A" w14:textId="77777777" w:rsidR="006D5929" w:rsidRDefault="006D5929" w:rsidP="001149CE">
      <w:pPr>
        <w:pStyle w:val="Footer"/>
        <w:tabs>
          <w:tab w:val="clear" w:pos="4153"/>
          <w:tab w:val="clear" w:pos="8306"/>
        </w:tabs>
        <w:spacing w:line="480" w:lineRule="auto"/>
      </w:pPr>
    </w:p>
    <w:p w14:paraId="7B806FF4" w14:textId="303FE8E0" w:rsidR="006D5929" w:rsidRDefault="003957EA" w:rsidP="001149CE">
      <w:pPr>
        <w:pStyle w:val="Footer"/>
        <w:tabs>
          <w:tab w:val="clear" w:pos="4153"/>
          <w:tab w:val="clear" w:pos="8306"/>
        </w:tabs>
        <w:spacing w:line="480" w:lineRule="auto"/>
      </w:pPr>
      <w:r>
        <w:rPr>
          <w:noProof/>
        </w:rPr>
        <mc:AlternateContent>
          <mc:Choice Requires="wps">
            <w:drawing>
              <wp:anchor distT="0" distB="0" distL="114300" distR="114300" simplePos="0" relativeHeight="251663872" behindDoc="0" locked="0" layoutInCell="1" allowOverlap="1" wp14:anchorId="719F2A6B" wp14:editId="55B8DE95">
                <wp:simplePos x="0" y="0"/>
                <wp:positionH relativeFrom="column">
                  <wp:posOffset>3429000</wp:posOffset>
                </wp:positionH>
                <wp:positionV relativeFrom="paragraph">
                  <wp:posOffset>281940</wp:posOffset>
                </wp:positionV>
                <wp:extent cx="342900" cy="0"/>
                <wp:effectExtent l="9525" t="5715" r="9525" b="13335"/>
                <wp:wrapNone/>
                <wp:docPr id="146736938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3720F" id="Line 65"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2.2pt" to="29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"/>
            </w:pict>
          </mc:Fallback>
        </mc:AlternateContent>
      </w:r>
      <w:r>
        <w:rPr>
          <w:noProof/>
        </w:rPr>
        <mc:AlternateContent>
          <mc:Choice Requires="wps">
            <w:drawing>
              <wp:anchor distT="0" distB="0" distL="114300" distR="114300" simplePos="0" relativeHeight="251660800" behindDoc="0" locked="0" layoutInCell="1" allowOverlap="1" wp14:anchorId="022B4349" wp14:editId="0519A838">
                <wp:simplePos x="0" y="0"/>
                <wp:positionH relativeFrom="column">
                  <wp:posOffset>4572000</wp:posOffset>
                </wp:positionH>
                <wp:positionV relativeFrom="paragraph">
                  <wp:posOffset>167640</wp:posOffset>
                </wp:positionV>
                <wp:extent cx="228600" cy="0"/>
                <wp:effectExtent l="9525" t="5715" r="9525" b="13335"/>
                <wp:wrapNone/>
                <wp:docPr id="20605599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C4DC2" id="Line 6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3.2pt" to="37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"/>
            </w:pict>
          </mc:Fallback>
        </mc:AlternateContent>
      </w:r>
    </w:p>
    <w:p w14:paraId="0953CD4B" w14:textId="13AC479E" w:rsidR="006D5929" w:rsidRDefault="003957EA" w:rsidP="001149CE">
      <w:pPr>
        <w:pStyle w:val="Footer"/>
        <w:tabs>
          <w:tab w:val="clear" w:pos="4153"/>
          <w:tab w:val="clear" w:pos="8306"/>
        </w:tabs>
        <w:spacing w:line="480" w:lineRule="auto"/>
      </w:pPr>
      <w:r>
        <w:rPr>
          <w:noProof/>
        </w:rPr>
        <mc:AlternateContent>
          <mc:Choice Requires="wps">
            <w:drawing>
              <wp:anchor distT="0" distB="0" distL="114300" distR="114300" simplePos="0" relativeHeight="251661824" behindDoc="0" locked="0" layoutInCell="1" allowOverlap="1" wp14:anchorId="50C0F719" wp14:editId="4FD0ADE7">
                <wp:simplePos x="0" y="0"/>
                <wp:positionH relativeFrom="column">
                  <wp:posOffset>1371600</wp:posOffset>
                </wp:positionH>
                <wp:positionV relativeFrom="paragraph">
                  <wp:posOffset>160020</wp:posOffset>
                </wp:positionV>
                <wp:extent cx="342900" cy="0"/>
                <wp:effectExtent l="9525" t="7620" r="9525" b="11430"/>
                <wp:wrapNone/>
                <wp:docPr id="194328931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8E39C" id="Line 6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6pt" to="1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"/>
            </w:pict>
          </mc:Fallback>
        </mc:AlternateContent>
      </w:r>
      <w:r>
        <w:rPr>
          <w:noProof/>
        </w:rPr>
        <mc:AlternateContent>
          <mc:Choice Requires="wps">
            <w:drawing>
              <wp:anchor distT="0" distB="0" distL="114300" distR="114300" simplePos="0" relativeHeight="251662848" behindDoc="0" locked="0" layoutInCell="1" allowOverlap="1" wp14:anchorId="15D4610A" wp14:editId="0E574799">
                <wp:simplePos x="0" y="0"/>
                <wp:positionH relativeFrom="column">
                  <wp:posOffset>2400300</wp:posOffset>
                </wp:positionH>
                <wp:positionV relativeFrom="paragraph">
                  <wp:posOffset>45720</wp:posOffset>
                </wp:positionV>
                <wp:extent cx="342900" cy="0"/>
                <wp:effectExtent l="9525" t="7620" r="9525" b="11430"/>
                <wp:wrapNone/>
                <wp:docPr id="109326779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8DF4C" id="Line 6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6pt" to="3in,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"/>
            </w:pict>
          </mc:Fallback>
        </mc:AlternateContent>
      </w:r>
    </w:p>
    <w:p w14:paraId="6EF76E37" w14:textId="77777777" w:rsidR="006D5929" w:rsidRDefault="006D5929" w:rsidP="001149CE">
      <w:pPr>
        <w:pStyle w:val="Footer"/>
        <w:tabs>
          <w:tab w:val="clear" w:pos="4153"/>
          <w:tab w:val="clear" w:pos="8306"/>
        </w:tabs>
        <w:spacing w:line="480" w:lineRule="auto"/>
      </w:pPr>
    </w:p>
    <w:p w14:paraId="254C281F" w14:textId="77777777" w:rsidR="006D5929" w:rsidRDefault="006D5929" w:rsidP="001149CE">
      <w:pPr>
        <w:pStyle w:val="Footer"/>
        <w:tabs>
          <w:tab w:val="clear" w:pos="4153"/>
          <w:tab w:val="clear" w:pos="8306"/>
        </w:tabs>
        <w:spacing w:line="480" w:lineRule="auto"/>
      </w:pPr>
    </w:p>
    <w:p w14:paraId="75ABF5B7" w14:textId="77777777" w:rsidR="006D5929" w:rsidRDefault="006D5929" w:rsidP="001149CE">
      <w:pPr>
        <w:pStyle w:val="Footer"/>
        <w:tabs>
          <w:tab w:val="clear" w:pos="4153"/>
          <w:tab w:val="clear" w:pos="8306"/>
        </w:tabs>
        <w:spacing w:line="480" w:lineRule="auto"/>
      </w:pPr>
    </w:p>
    <w:p w14:paraId="60FE601E" w14:textId="77777777" w:rsidR="00FB344C" w:rsidRDefault="006D5929" w:rsidP="00FB344C">
      <w:pPr>
        <w:pStyle w:val="Footer"/>
        <w:tabs>
          <w:tab w:val="clear" w:pos="4153"/>
          <w:tab w:val="clear" w:pos="8306"/>
        </w:tabs>
        <w:spacing w:line="480" w:lineRule="auto"/>
      </w:pPr>
      <w:r>
        <w:t xml:space="preserve">                               &lt;30 weeks</w:t>
      </w:r>
      <w:r>
        <w:tab/>
        <w:t xml:space="preserve">  30-34 weeks</w:t>
      </w:r>
      <w:r>
        <w:tab/>
        <w:t xml:space="preserve">    34-37 weeks     &gt;37 weeks </w:t>
      </w:r>
      <w:r w:rsidR="00A6324C">
        <w:br w:type="page"/>
      </w:r>
      <w:r w:rsidR="00FB344C">
        <w:t>If the data are adjusted for the effect of current weight and height then the inverse relationship between gestational age at birth and subsequent insulin resistance persists. The relationship between 2 hour glucose and being born following a multiple pregnancy is weakened and just fails to reach statistical significance ( r = -0.19, p= 0.08). Having corrected for the effect of current height and weight the severity of illness in the neonatal period then becomes significantly associated with later insulin resistance. The CRIB score becomes correlated with the fasting insulin:glucose ratio ( r = 0.22, p = 0.04) and the HOMA index ( r = 0.23, p = 0.03). Controlling for gender in addition did not affect the relationships.</w:t>
      </w:r>
    </w:p>
    <w:p w14:paraId="19BA5BCE" w14:textId="77777777" w:rsidR="00FB344C" w:rsidRDefault="00FB344C">
      <w:pPr>
        <w:pStyle w:val="Footer"/>
        <w:tabs>
          <w:tab w:val="clear" w:pos="4153"/>
          <w:tab w:val="clear" w:pos="8306"/>
        </w:tabs>
      </w:pPr>
    </w:p>
    <w:p w14:paraId="1D60BFCF" w14:textId="77777777" w:rsidR="00FB344C" w:rsidRDefault="00FB344C" w:rsidP="00FB344C">
      <w:pPr>
        <w:pStyle w:val="Footer"/>
        <w:tabs>
          <w:tab w:val="clear" w:pos="4153"/>
          <w:tab w:val="clear" w:pos="8306"/>
        </w:tabs>
        <w:spacing w:line="480" w:lineRule="auto"/>
      </w:pPr>
      <w:r>
        <w:t xml:space="preserve">If this data is corrected for the effect of gestation then antenatal and postnatal steroid usage becomes related to later insulin resistance (antenatal steroids r = 0.23, p = 0.03 and r = 0.21, p = 0.04, postnatal steroids  r = 0.23, p = 0.03 and r = 0.26, p = 0.01 for Insulin:glucose ratio and HOMA respectively).   This suggests that steroids may </w:t>
      </w:r>
      <w:r w:rsidR="009F35C0">
        <w:t>promote a weak</w:t>
      </w:r>
      <w:r>
        <w:t xml:space="preserve"> tendency to develop insulin resistance later which may have initially been masked by the adverse effect of prematurity. Adjusting for gender did not alter the relationships.</w:t>
      </w:r>
    </w:p>
    <w:p w14:paraId="23AB371A" w14:textId="77777777" w:rsidR="00FB344C" w:rsidRDefault="00FB344C">
      <w:pPr>
        <w:pStyle w:val="Footer"/>
        <w:tabs>
          <w:tab w:val="clear" w:pos="4153"/>
          <w:tab w:val="clear" w:pos="8306"/>
        </w:tabs>
      </w:pPr>
    </w:p>
    <w:p w14:paraId="7A6D9E2F" w14:textId="77777777" w:rsidR="00FB344C" w:rsidRDefault="00FB344C" w:rsidP="00FB344C">
      <w:pPr>
        <w:pStyle w:val="Footer"/>
        <w:tabs>
          <w:tab w:val="clear" w:pos="4153"/>
          <w:tab w:val="clear" w:pos="8306"/>
        </w:tabs>
        <w:spacing w:line="480" w:lineRule="auto"/>
      </w:pPr>
      <w:r>
        <w:t>Stepwise multiple regression models were constructed with the following variables gestation, current height and weight SDS, birth length height and weight SDS, gender, multiple pregnancy, antenatal steroids, postnatal steroids, maternal eclampsia and CRIB score.  Insulin resistance was predicted by current weight SDS, female sex and gestational age at birth ( r</w:t>
      </w:r>
      <w:r>
        <w:rPr>
          <w:vertAlign w:val="superscript"/>
        </w:rPr>
        <w:t>2</w:t>
      </w:r>
      <w:r>
        <w:t xml:space="preserve"> = 0.19). Only current weight SDS predicted the fasting blood glucose and 2 hour glucose ( r</w:t>
      </w:r>
      <w:r>
        <w:rPr>
          <w:vertAlign w:val="superscript"/>
        </w:rPr>
        <w:t>2</w:t>
      </w:r>
      <w:r>
        <w:t xml:space="preserve"> = 0.07 and r</w:t>
      </w:r>
      <w:r>
        <w:rPr>
          <w:vertAlign w:val="superscript"/>
        </w:rPr>
        <w:t>2</w:t>
      </w:r>
      <w:r>
        <w:t xml:space="preserve"> = 0.13 respectively) – multiple delivery and administration of antenatal steroids were not significant in the model.</w:t>
      </w:r>
    </w:p>
    <w:p w14:paraId="5A5A64B0" w14:textId="77777777" w:rsidR="00FB344C" w:rsidRDefault="00FB344C" w:rsidP="00FB344C">
      <w:pPr>
        <w:pStyle w:val="Footer"/>
        <w:tabs>
          <w:tab w:val="clear" w:pos="4153"/>
          <w:tab w:val="clear" w:pos="8306"/>
        </w:tabs>
        <w:spacing w:line="480" w:lineRule="auto"/>
        <w:sectPr w:rsidR="00FB344C" w:rsidSect="00AF12A7">
          <w:headerReference w:type="default" r:id="rId56"/>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8D59844" w14:textId="77777777" w:rsidR="00FB344C" w:rsidRDefault="00FB344C" w:rsidP="00FB344C">
      <w:pPr>
        <w:pStyle w:val="Footer"/>
        <w:tabs>
          <w:tab w:val="clear" w:pos="4153"/>
          <w:tab w:val="clear" w:pos="8306"/>
        </w:tabs>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53F4ADD" w14:textId="77777777" w:rsidR="00FB344C" w:rsidRDefault="00FB344C" w:rsidP="00FB344C">
      <w:pPr>
        <w:pStyle w:val="MDHeading2"/>
      </w:pPr>
      <w:bookmarkStart w:id="171" w:name="_Toc161096888"/>
      <w:r>
        <w:t>5.3</w:t>
      </w:r>
      <w:r>
        <w:tab/>
        <w:t>Lipids</w:t>
      </w:r>
      <w:bookmarkEnd w:id="171"/>
    </w:p>
    <w:p w14:paraId="3827B1D0" w14:textId="77777777" w:rsidR="00FB344C" w:rsidRDefault="00FB344C">
      <w:pPr>
        <w:pStyle w:val="Footer"/>
        <w:tabs>
          <w:tab w:val="clear" w:pos="4153"/>
          <w:tab w:val="clear" w:pos="8306"/>
        </w:tabs>
      </w:pPr>
    </w:p>
    <w:p w14:paraId="65DD54DF" w14:textId="77777777" w:rsidR="00FB344C" w:rsidRDefault="00FB344C" w:rsidP="00FB344C">
      <w:pPr>
        <w:pStyle w:val="Footer"/>
        <w:tabs>
          <w:tab w:val="clear" w:pos="4153"/>
          <w:tab w:val="clear" w:pos="8306"/>
        </w:tabs>
        <w:spacing w:line="480" w:lineRule="auto"/>
      </w:pPr>
      <w:r>
        <w:t>An adverse lipid profile with elevated cholesterol, triglyceride and low density lipoprotein (LDL) with reduced levels of high density lipoprotein (HDL) was evident as one might have anticipated in those with the highest BMI and highest levels of body fat (see Table 11).</w:t>
      </w:r>
    </w:p>
    <w:p w14:paraId="770DE6D2" w14:textId="77777777" w:rsidR="00FB344C" w:rsidRDefault="00FB344C" w:rsidP="00FB344C">
      <w:pPr>
        <w:pStyle w:val="Footer"/>
        <w:tabs>
          <w:tab w:val="clear" w:pos="4153"/>
          <w:tab w:val="clear" w:pos="8306"/>
        </w:tabs>
        <w:spacing w:line="480" w:lineRule="auto"/>
      </w:pPr>
    </w:p>
    <w:p w14:paraId="6B5CF122" w14:textId="77777777" w:rsidR="00FB344C" w:rsidRDefault="00FB344C" w:rsidP="00FB344C">
      <w:pPr>
        <w:pStyle w:val="Footer"/>
        <w:tabs>
          <w:tab w:val="clear" w:pos="4153"/>
          <w:tab w:val="clear" w:pos="8306"/>
        </w:tabs>
        <w:spacing w:line="480" w:lineRule="auto"/>
      </w:pPr>
      <w:r>
        <w:t>Administration of postnatal steroids was positively associated with a raised HDL and as a result a reduced atherogenic index (see Table 12). Female gender correlated with higher levels of cholesterol and LDL. A higher CRIB score in the neonatal period was also positively correlated to a higher HDL value although this did not quite reach statistical significance. Birth weight standard deviation score was correlated with a higher atherogenic index. Being small for gestational age was associated with an adverse lipid profile.</w:t>
      </w:r>
    </w:p>
    <w:p w14:paraId="679BA673" w14:textId="77777777" w:rsidR="00FB344C" w:rsidRDefault="00FB344C">
      <w:pPr>
        <w:pStyle w:val="Footer"/>
        <w:tabs>
          <w:tab w:val="clear" w:pos="4153"/>
          <w:tab w:val="clear" w:pos="8306"/>
        </w:tabs>
      </w:pPr>
    </w:p>
    <w:p w14:paraId="594D88C8" w14:textId="77777777" w:rsidR="00FB344C" w:rsidRPr="00151202" w:rsidRDefault="00FB344C" w:rsidP="00FB344C">
      <w:pPr>
        <w:pStyle w:val="Footer"/>
        <w:tabs>
          <w:tab w:val="clear" w:pos="4153"/>
          <w:tab w:val="clear" w:pos="8306"/>
        </w:tabs>
        <w:spacing w:line="480" w:lineRule="auto"/>
        <w:rPr>
          <w:szCs w:val="24"/>
        </w:rPr>
      </w:pPr>
      <w:r w:rsidRPr="00151202">
        <w:rPr>
          <w:szCs w:val="24"/>
        </w:rPr>
        <w:t>We found no significant associations between lipids and prematurity (see Table 13</w:t>
      </w:r>
      <w:r w:rsidR="0015659C">
        <w:rPr>
          <w:szCs w:val="24"/>
        </w:rPr>
        <w:t xml:space="preserve"> and Figure 14</w:t>
      </w:r>
      <w:r w:rsidRPr="00151202">
        <w:rPr>
          <w:szCs w:val="24"/>
        </w:rPr>
        <w:t>)</w:t>
      </w:r>
    </w:p>
    <w:p w14:paraId="0E8535EE" w14:textId="77777777" w:rsidR="00FB344C" w:rsidRDefault="00FB344C" w:rsidP="00FB344C">
      <w:pPr>
        <w:pStyle w:val="Caption"/>
        <w:spacing w:line="480" w:lineRule="auto"/>
        <w:rPr>
          <w:b w:val="0"/>
          <w:sz w:val="24"/>
          <w:szCs w:val="24"/>
        </w:rPr>
      </w:pPr>
      <w:r w:rsidRPr="00151202">
        <w:rPr>
          <w:b w:val="0"/>
          <w:sz w:val="24"/>
          <w:szCs w:val="24"/>
        </w:rPr>
        <w:t>Multiple regression models were used to examine the predictor variables for the various lipid components. Cholesterol was predicted only by BMI SDS and female sex ( r</w:t>
      </w:r>
      <w:r w:rsidRPr="00151202">
        <w:rPr>
          <w:b w:val="0"/>
          <w:sz w:val="24"/>
          <w:szCs w:val="24"/>
          <w:vertAlign w:val="superscript"/>
        </w:rPr>
        <w:t>2</w:t>
      </w:r>
      <w:r w:rsidRPr="00151202">
        <w:rPr>
          <w:b w:val="0"/>
          <w:sz w:val="24"/>
          <w:szCs w:val="24"/>
        </w:rPr>
        <w:t xml:space="preserve"> = 0.12). Trigl</w:t>
      </w:r>
      <w:r>
        <w:rPr>
          <w:b w:val="0"/>
          <w:sz w:val="24"/>
          <w:szCs w:val="24"/>
        </w:rPr>
        <w:t>y</w:t>
      </w:r>
      <w:r w:rsidRPr="00151202">
        <w:rPr>
          <w:b w:val="0"/>
          <w:sz w:val="24"/>
          <w:szCs w:val="24"/>
        </w:rPr>
        <w:t xml:space="preserve">ceride, LDL and </w:t>
      </w:r>
      <w:r>
        <w:rPr>
          <w:b w:val="0"/>
          <w:sz w:val="24"/>
          <w:szCs w:val="24"/>
        </w:rPr>
        <w:t>atherogenic</w:t>
      </w:r>
      <w:r w:rsidRPr="00151202">
        <w:rPr>
          <w:b w:val="0"/>
          <w:sz w:val="24"/>
          <w:szCs w:val="24"/>
        </w:rPr>
        <w:t xml:space="preserve"> index were all predicted by current percentage body fat (r</w:t>
      </w:r>
      <w:r w:rsidRPr="00151202">
        <w:rPr>
          <w:b w:val="0"/>
          <w:sz w:val="24"/>
          <w:szCs w:val="24"/>
          <w:vertAlign w:val="superscript"/>
        </w:rPr>
        <w:t>2</w:t>
      </w:r>
      <w:r w:rsidRPr="00151202">
        <w:rPr>
          <w:b w:val="0"/>
          <w:sz w:val="24"/>
          <w:szCs w:val="24"/>
        </w:rPr>
        <w:t xml:space="preserve"> = 0.08, r</w:t>
      </w:r>
      <w:r w:rsidRPr="00151202">
        <w:rPr>
          <w:b w:val="0"/>
          <w:sz w:val="24"/>
          <w:szCs w:val="24"/>
          <w:vertAlign w:val="superscript"/>
        </w:rPr>
        <w:t>2</w:t>
      </w:r>
      <w:r w:rsidRPr="00151202">
        <w:rPr>
          <w:b w:val="0"/>
          <w:sz w:val="24"/>
          <w:szCs w:val="24"/>
        </w:rPr>
        <w:t xml:space="preserve"> = 0.09 and r</w:t>
      </w:r>
      <w:r w:rsidRPr="00151202">
        <w:rPr>
          <w:b w:val="0"/>
          <w:sz w:val="24"/>
          <w:szCs w:val="24"/>
          <w:vertAlign w:val="superscript"/>
        </w:rPr>
        <w:t>2</w:t>
      </w:r>
      <w:r w:rsidRPr="00151202">
        <w:rPr>
          <w:b w:val="0"/>
          <w:sz w:val="24"/>
          <w:szCs w:val="24"/>
        </w:rPr>
        <w:t xml:space="preserve"> = 0.07 respectively). HDL was positively predicted by postnatal steroids (r</w:t>
      </w:r>
      <w:r w:rsidRPr="00151202">
        <w:rPr>
          <w:b w:val="0"/>
          <w:sz w:val="24"/>
          <w:szCs w:val="24"/>
          <w:vertAlign w:val="superscript"/>
        </w:rPr>
        <w:t>2</w:t>
      </w:r>
      <w:r w:rsidRPr="00151202">
        <w:rPr>
          <w:b w:val="0"/>
          <w:sz w:val="24"/>
          <w:szCs w:val="24"/>
        </w:rPr>
        <w:t xml:space="preserve"> = 0.09). Current size and adiposity appear to be the key determina</w:t>
      </w:r>
      <w:r>
        <w:rPr>
          <w:b w:val="0"/>
          <w:sz w:val="24"/>
          <w:szCs w:val="24"/>
        </w:rPr>
        <w:t>n</w:t>
      </w:r>
      <w:r w:rsidRPr="00151202">
        <w:rPr>
          <w:b w:val="0"/>
          <w:sz w:val="24"/>
          <w:szCs w:val="24"/>
        </w:rPr>
        <w:t>ts of the lipid profile with no effect of prematurity or antenatal interventions.</w:t>
      </w:r>
    </w:p>
    <w:p w14:paraId="277293B3" w14:textId="77777777" w:rsidR="00FB344C" w:rsidRDefault="00FB344C" w:rsidP="00FB344C">
      <w:pPr>
        <w:pStyle w:val="Caption"/>
        <w:spacing w:line="480" w:lineRule="auto"/>
        <w:rPr>
          <w:b w:val="0"/>
          <w:u w:val="single"/>
        </w:rPr>
        <w:sectPr w:rsidR="00FB344C" w:rsidSect="00AF12A7">
          <w:headerReference w:type="default" r:id="rId5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1990241" w14:textId="77777777" w:rsidR="00FB344C" w:rsidRDefault="00FB344C" w:rsidP="00FB344C">
      <w:pPr>
        <w:pStyle w:val="Caption"/>
        <w:spacing w:line="480" w:lineRule="auto"/>
        <w:rPr>
          <w:b w:val="0"/>
          <w:u w:val="single"/>
        </w:rPr>
      </w:pPr>
      <w:r>
        <w:rPr>
          <w:b w:val="0"/>
          <w:u w:val="single"/>
        </w:rPr>
        <w:br w:type="page"/>
      </w:r>
    </w:p>
    <w:p w14:paraId="15F87BB7" w14:textId="77777777" w:rsidR="00FB344C" w:rsidRPr="00340273" w:rsidRDefault="00FB344C" w:rsidP="00FB344C">
      <w:pPr>
        <w:pStyle w:val="Caption"/>
        <w:spacing w:line="480" w:lineRule="auto"/>
        <w:rPr>
          <w:b w:val="0"/>
        </w:rPr>
      </w:pPr>
      <w:bookmarkStart w:id="172" w:name="_Toc133587025"/>
      <w:r w:rsidRPr="00340273">
        <w:rPr>
          <w:sz w:val="24"/>
          <w:szCs w:val="24"/>
        </w:rPr>
        <w:t xml:space="preserve">Table </w:t>
      </w:r>
      <w:r w:rsidRPr="00340273">
        <w:rPr>
          <w:sz w:val="24"/>
          <w:szCs w:val="24"/>
        </w:rPr>
        <w:fldChar w:fldCharType="begin"/>
      </w:r>
      <w:r w:rsidRPr="00340273">
        <w:rPr>
          <w:sz w:val="24"/>
          <w:szCs w:val="24"/>
        </w:rPr>
        <w:instrText xml:space="preserve"> SEQ Table \* ARABIC </w:instrText>
      </w:r>
      <w:r w:rsidRPr="00340273">
        <w:rPr>
          <w:sz w:val="24"/>
          <w:szCs w:val="24"/>
        </w:rPr>
        <w:fldChar w:fldCharType="separate"/>
      </w:r>
      <w:r w:rsidR="00C960FD">
        <w:rPr>
          <w:noProof/>
          <w:sz w:val="24"/>
          <w:szCs w:val="24"/>
        </w:rPr>
        <w:t>11</w:t>
      </w:r>
      <w:r w:rsidRPr="00340273">
        <w:rPr>
          <w:sz w:val="24"/>
          <w:szCs w:val="24"/>
        </w:rPr>
        <w:fldChar w:fldCharType="end"/>
      </w:r>
      <w:r w:rsidRPr="00340273">
        <w:rPr>
          <w:b w:val="0"/>
          <w:sz w:val="24"/>
          <w:szCs w:val="24"/>
        </w:rPr>
        <w:t>.  Relationship between current height, weight and adiposity and lipids age 5 years</w:t>
      </w:r>
      <w:bookmarkEnd w:id="172"/>
    </w:p>
    <w:p w14:paraId="78AED7F2" w14:textId="77777777" w:rsidR="00FB344C" w:rsidRDefault="00FB344C">
      <w:pPr>
        <w:pStyle w:val="Footer"/>
        <w:tabs>
          <w:tab w:val="clear" w:pos="4153"/>
          <w:tab w:val="clear" w:pos="8306"/>
        </w:tabs>
      </w:pPr>
    </w:p>
    <w:p w14:paraId="669F4F28" w14:textId="77777777" w:rsidR="00FB344C" w:rsidRDefault="00FB344C">
      <w:pPr>
        <w:pStyle w:val="Footer"/>
        <w:tabs>
          <w:tab w:val="clear" w:pos="4153"/>
          <w:tab w:val="clear" w:pos="8306"/>
        </w:tabs>
      </w:pPr>
    </w:p>
    <w:tbl>
      <w:tblPr>
        <w:tblW w:w="8705" w:type="dxa"/>
        <w:tblInd w:w="-459" w:type="dxa"/>
        <w:tblLayout w:type="fixed"/>
        <w:tblLook w:val="0000" w:firstRow="0" w:lastRow="0" w:firstColumn="0" w:lastColumn="0" w:noHBand="0" w:noVBand="0"/>
      </w:tblPr>
      <w:tblGrid>
        <w:gridCol w:w="1668"/>
        <w:gridCol w:w="693"/>
        <w:gridCol w:w="694"/>
        <w:gridCol w:w="693"/>
        <w:gridCol w:w="694"/>
        <w:gridCol w:w="693"/>
        <w:gridCol w:w="694"/>
        <w:gridCol w:w="716"/>
        <w:gridCol w:w="773"/>
        <w:gridCol w:w="693"/>
        <w:gridCol w:w="694"/>
      </w:tblGrid>
      <w:tr w:rsidR="00FB344C" w14:paraId="527BDCB4" w14:textId="77777777">
        <w:trPr>
          <w:cantSplit/>
          <w:trHeight w:val="650"/>
        </w:trPr>
        <w:tc>
          <w:tcPr>
            <w:tcW w:w="1668" w:type="dxa"/>
          </w:tcPr>
          <w:p w14:paraId="08AC8F45" w14:textId="77777777" w:rsidR="00FB344C" w:rsidRPr="00260593" w:rsidRDefault="00FB344C">
            <w:pPr>
              <w:rPr>
                <w:sz w:val="20"/>
                <w:szCs w:val="20"/>
              </w:rPr>
            </w:pPr>
          </w:p>
        </w:tc>
        <w:tc>
          <w:tcPr>
            <w:tcW w:w="1387" w:type="dxa"/>
            <w:gridSpan w:val="2"/>
            <w:tcBorders>
              <w:left w:val="single" w:sz="4" w:space="0" w:color="auto"/>
            </w:tcBorders>
          </w:tcPr>
          <w:p w14:paraId="5F010675" w14:textId="77777777" w:rsidR="00FB344C" w:rsidRPr="00260593" w:rsidRDefault="00FB344C">
            <w:pPr>
              <w:spacing w:before="120"/>
              <w:jc w:val="center"/>
              <w:rPr>
                <w:sz w:val="20"/>
                <w:szCs w:val="20"/>
              </w:rPr>
            </w:pPr>
            <w:r w:rsidRPr="00260593">
              <w:rPr>
                <w:sz w:val="20"/>
                <w:szCs w:val="20"/>
              </w:rPr>
              <w:t>Cholesterol</w:t>
            </w:r>
          </w:p>
        </w:tc>
        <w:tc>
          <w:tcPr>
            <w:tcW w:w="1387" w:type="dxa"/>
            <w:gridSpan w:val="2"/>
            <w:tcBorders>
              <w:left w:val="single" w:sz="4" w:space="0" w:color="auto"/>
              <w:right w:val="single" w:sz="4" w:space="0" w:color="auto"/>
            </w:tcBorders>
          </w:tcPr>
          <w:p w14:paraId="45619FC7" w14:textId="77777777" w:rsidR="00FB344C" w:rsidRPr="00260593" w:rsidRDefault="00FB344C">
            <w:pPr>
              <w:spacing w:before="120"/>
              <w:jc w:val="center"/>
              <w:rPr>
                <w:sz w:val="20"/>
                <w:szCs w:val="20"/>
              </w:rPr>
            </w:pPr>
            <w:r w:rsidRPr="00260593">
              <w:rPr>
                <w:sz w:val="20"/>
                <w:szCs w:val="20"/>
              </w:rPr>
              <w:t>High density lipoprotein</w:t>
            </w:r>
          </w:p>
        </w:tc>
        <w:tc>
          <w:tcPr>
            <w:tcW w:w="1387" w:type="dxa"/>
            <w:gridSpan w:val="2"/>
            <w:tcBorders>
              <w:left w:val="nil"/>
            </w:tcBorders>
          </w:tcPr>
          <w:p w14:paraId="4D3B7700" w14:textId="77777777" w:rsidR="00FB344C" w:rsidRPr="00260593" w:rsidRDefault="00FB344C">
            <w:pPr>
              <w:spacing w:before="120"/>
              <w:jc w:val="center"/>
              <w:rPr>
                <w:sz w:val="20"/>
                <w:szCs w:val="20"/>
              </w:rPr>
            </w:pPr>
            <w:r w:rsidRPr="00260593">
              <w:rPr>
                <w:sz w:val="20"/>
                <w:szCs w:val="20"/>
              </w:rPr>
              <w:t>Triglycerides</w:t>
            </w:r>
          </w:p>
        </w:tc>
        <w:tc>
          <w:tcPr>
            <w:tcW w:w="1489" w:type="dxa"/>
            <w:gridSpan w:val="2"/>
            <w:tcBorders>
              <w:left w:val="single" w:sz="4" w:space="0" w:color="auto"/>
              <w:right w:val="single" w:sz="4" w:space="0" w:color="auto"/>
            </w:tcBorders>
          </w:tcPr>
          <w:p w14:paraId="7D510F71" w14:textId="77777777" w:rsidR="00FB344C" w:rsidRPr="00260593" w:rsidRDefault="00FB344C">
            <w:pPr>
              <w:spacing w:before="120"/>
              <w:jc w:val="center"/>
              <w:rPr>
                <w:sz w:val="20"/>
                <w:szCs w:val="20"/>
              </w:rPr>
            </w:pPr>
            <w:r w:rsidRPr="00260593">
              <w:rPr>
                <w:sz w:val="20"/>
                <w:szCs w:val="20"/>
              </w:rPr>
              <w:t xml:space="preserve">Low density lipoprotein </w:t>
            </w:r>
          </w:p>
        </w:tc>
        <w:tc>
          <w:tcPr>
            <w:tcW w:w="1387" w:type="dxa"/>
            <w:gridSpan w:val="2"/>
            <w:tcBorders>
              <w:left w:val="nil"/>
            </w:tcBorders>
          </w:tcPr>
          <w:p w14:paraId="29CA5717" w14:textId="77777777" w:rsidR="00FB344C" w:rsidRPr="00260593" w:rsidRDefault="00FB344C">
            <w:pPr>
              <w:spacing w:before="120"/>
              <w:jc w:val="center"/>
              <w:rPr>
                <w:sz w:val="20"/>
                <w:szCs w:val="20"/>
              </w:rPr>
            </w:pPr>
            <w:r w:rsidRPr="00260593">
              <w:rPr>
                <w:sz w:val="20"/>
                <w:szCs w:val="20"/>
              </w:rPr>
              <w:t>Atherogenic index</w:t>
            </w:r>
          </w:p>
        </w:tc>
      </w:tr>
      <w:tr w:rsidR="00FB344C" w14:paraId="4CDED56A" w14:textId="77777777">
        <w:trPr>
          <w:trHeight w:val="69"/>
        </w:trPr>
        <w:tc>
          <w:tcPr>
            <w:tcW w:w="1668" w:type="dxa"/>
            <w:tcBorders>
              <w:bottom w:val="single" w:sz="4" w:space="0" w:color="auto"/>
            </w:tcBorders>
          </w:tcPr>
          <w:p w14:paraId="74CECCF0" w14:textId="77777777" w:rsidR="00FB344C" w:rsidRPr="00260593" w:rsidRDefault="00FB344C">
            <w:pPr>
              <w:pStyle w:val="Footer"/>
              <w:tabs>
                <w:tab w:val="clear" w:pos="4153"/>
                <w:tab w:val="clear" w:pos="8306"/>
              </w:tabs>
              <w:rPr>
                <w:sz w:val="20"/>
              </w:rPr>
            </w:pPr>
          </w:p>
        </w:tc>
        <w:tc>
          <w:tcPr>
            <w:tcW w:w="693" w:type="dxa"/>
            <w:tcBorders>
              <w:left w:val="single" w:sz="4" w:space="0" w:color="auto"/>
              <w:bottom w:val="single" w:sz="4" w:space="0" w:color="auto"/>
            </w:tcBorders>
          </w:tcPr>
          <w:p w14:paraId="3C991470" w14:textId="77777777" w:rsidR="00FB344C" w:rsidRPr="00260593" w:rsidRDefault="00FB344C">
            <w:pPr>
              <w:spacing w:before="120"/>
              <w:ind w:left="-109" w:firstLine="109"/>
              <w:jc w:val="center"/>
              <w:rPr>
                <w:sz w:val="20"/>
                <w:szCs w:val="20"/>
              </w:rPr>
            </w:pPr>
            <w:r w:rsidRPr="00260593">
              <w:rPr>
                <w:sz w:val="20"/>
                <w:szCs w:val="20"/>
              </w:rPr>
              <w:t>r</w:t>
            </w:r>
          </w:p>
        </w:tc>
        <w:tc>
          <w:tcPr>
            <w:tcW w:w="694" w:type="dxa"/>
            <w:tcBorders>
              <w:bottom w:val="single" w:sz="4" w:space="0" w:color="auto"/>
            </w:tcBorders>
          </w:tcPr>
          <w:p w14:paraId="57B1F343" w14:textId="77777777" w:rsidR="00FB344C" w:rsidRPr="00260593" w:rsidRDefault="00FB344C">
            <w:pPr>
              <w:spacing w:before="120"/>
              <w:jc w:val="center"/>
              <w:rPr>
                <w:sz w:val="20"/>
                <w:szCs w:val="20"/>
              </w:rPr>
            </w:pPr>
            <w:r w:rsidRPr="00260593">
              <w:rPr>
                <w:sz w:val="20"/>
                <w:szCs w:val="20"/>
              </w:rPr>
              <w:t>P</w:t>
            </w:r>
          </w:p>
        </w:tc>
        <w:tc>
          <w:tcPr>
            <w:tcW w:w="693" w:type="dxa"/>
            <w:tcBorders>
              <w:left w:val="single" w:sz="4" w:space="0" w:color="auto"/>
              <w:bottom w:val="single" w:sz="4" w:space="0" w:color="auto"/>
            </w:tcBorders>
          </w:tcPr>
          <w:p w14:paraId="60CE44BA"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right w:val="single" w:sz="4" w:space="0" w:color="auto"/>
            </w:tcBorders>
          </w:tcPr>
          <w:p w14:paraId="642F8948" w14:textId="77777777" w:rsidR="00FB344C" w:rsidRPr="00260593" w:rsidRDefault="00FB344C">
            <w:pPr>
              <w:spacing w:before="120"/>
              <w:jc w:val="center"/>
              <w:rPr>
                <w:sz w:val="20"/>
                <w:szCs w:val="20"/>
              </w:rPr>
            </w:pPr>
            <w:r w:rsidRPr="00260593">
              <w:rPr>
                <w:sz w:val="20"/>
                <w:szCs w:val="20"/>
              </w:rPr>
              <w:t>P</w:t>
            </w:r>
          </w:p>
        </w:tc>
        <w:tc>
          <w:tcPr>
            <w:tcW w:w="693" w:type="dxa"/>
            <w:tcBorders>
              <w:left w:val="nil"/>
              <w:bottom w:val="single" w:sz="4" w:space="0" w:color="auto"/>
            </w:tcBorders>
          </w:tcPr>
          <w:p w14:paraId="0EB276B6"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tcBorders>
          </w:tcPr>
          <w:p w14:paraId="6F80D8A4" w14:textId="77777777" w:rsidR="00FB344C" w:rsidRPr="00260593" w:rsidRDefault="00FB344C">
            <w:pPr>
              <w:spacing w:before="120"/>
              <w:jc w:val="center"/>
              <w:rPr>
                <w:sz w:val="20"/>
                <w:szCs w:val="20"/>
              </w:rPr>
            </w:pPr>
            <w:r w:rsidRPr="00260593">
              <w:rPr>
                <w:sz w:val="20"/>
                <w:szCs w:val="20"/>
              </w:rPr>
              <w:t>P</w:t>
            </w:r>
          </w:p>
        </w:tc>
        <w:tc>
          <w:tcPr>
            <w:tcW w:w="716" w:type="dxa"/>
            <w:tcBorders>
              <w:left w:val="single" w:sz="4" w:space="0" w:color="auto"/>
              <w:bottom w:val="single" w:sz="4" w:space="0" w:color="auto"/>
            </w:tcBorders>
          </w:tcPr>
          <w:p w14:paraId="3D03F215" w14:textId="77777777" w:rsidR="00FB344C" w:rsidRPr="00260593" w:rsidRDefault="00FB344C">
            <w:pPr>
              <w:spacing w:before="120"/>
              <w:jc w:val="center"/>
              <w:rPr>
                <w:sz w:val="20"/>
                <w:szCs w:val="20"/>
              </w:rPr>
            </w:pPr>
            <w:r w:rsidRPr="00260593">
              <w:rPr>
                <w:sz w:val="20"/>
                <w:szCs w:val="20"/>
              </w:rPr>
              <w:t>r</w:t>
            </w:r>
          </w:p>
        </w:tc>
        <w:tc>
          <w:tcPr>
            <w:tcW w:w="773" w:type="dxa"/>
            <w:tcBorders>
              <w:bottom w:val="single" w:sz="4" w:space="0" w:color="auto"/>
              <w:right w:val="single" w:sz="4" w:space="0" w:color="auto"/>
            </w:tcBorders>
          </w:tcPr>
          <w:p w14:paraId="5B6AD5AF" w14:textId="77777777" w:rsidR="00FB344C" w:rsidRPr="00260593" w:rsidRDefault="00FB344C">
            <w:pPr>
              <w:spacing w:before="120"/>
              <w:jc w:val="center"/>
              <w:rPr>
                <w:sz w:val="20"/>
                <w:szCs w:val="20"/>
              </w:rPr>
            </w:pPr>
            <w:r w:rsidRPr="00260593">
              <w:rPr>
                <w:sz w:val="20"/>
                <w:szCs w:val="20"/>
              </w:rPr>
              <w:t>P</w:t>
            </w:r>
          </w:p>
        </w:tc>
        <w:tc>
          <w:tcPr>
            <w:tcW w:w="693" w:type="dxa"/>
            <w:tcBorders>
              <w:left w:val="nil"/>
              <w:bottom w:val="single" w:sz="4" w:space="0" w:color="auto"/>
            </w:tcBorders>
          </w:tcPr>
          <w:p w14:paraId="2C949469" w14:textId="77777777" w:rsidR="00FB344C" w:rsidRPr="00260593" w:rsidRDefault="00FB344C">
            <w:pPr>
              <w:spacing w:before="120"/>
              <w:jc w:val="center"/>
              <w:rPr>
                <w:sz w:val="20"/>
                <w:szCs w:val="20"/>
              </w:rPr>
            </w:pPr>
            <w:r w:rsidRPr="00260593">
              <w:rPr>
                <w:sz w:val="20"/>
                <w:szCs w:val="20"/>
              </w:rPr>
              <w:t>r</w:t>
            </w:r>
          </w:p>
        </w:tc>
        <w:tc>
          <w:tcPr>
            <w:tcW w:w="694" w:type="dxa"/>
            <w:tcBorders>
              <w:bottom w:val="single" w:sz="4" w:space="0" w:color="auto"/>
            </w:tcBorders>
          </w:tcPr>
          <w:p w14:paraId="5B0E40F5" w14:textId="77777777" w:rsidR="00FB344C" w:rsidRPr="00260593" w:rsidRDefault="00FB344C">
            <w:pPr>
              <w:spacing w:before="120"/>
              <w:jc w:val="center"/>
              <w:rPr>
                <w:sz w:val="20"/>
                <w:szCs w:val="20"/>
              </w:rPr>
            </w:pPr>
            <w:r w:rsidRPr="00260593">
              <w:rPr>
                <w:sz w:val="20"/>
                <w:szCs w:val="20"/>
              </w:rPr>
              <w:t>P</w:t>
            </w:r>
          </w:p>
        </w:tc>
      </w:tr>
      <w:tr w:rsidR="00FB344C" w14:paraId="647288CC" w14:textId="77777777">
        <w:trPr>
          <w:trHeight w:val="650"/>
        </w:trPr>
        <w:tc>
          <w:tcPr>
            <w:tcW w:w="1668" w:type="dxa"/>
          </w:tcPr>
          <w:p w14:paraId="1BAE184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Height SDS age 5 years</w:t>
            </w:r>
          </w:p>
        </w:tc>
        <w:tc>
          <w:tcPr>
            <w:tcW w:w="693" w:type="dxa"/>
            <w:tcBorders>
              <w:left w:val="single" w:sz="4" w:space="0" w:color="auto"/>
            </w:tcBorders>
          </w:tcPr>
          <w:p w14:paraId="00E539C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694" w:type="dxa"/>
          </w:tcPr>
          <w:p w14:paraId="74E72C2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0.389</w:t>
            </w:r>
          </w:p>
        </w:tc>
        <w:tc>
          <w:tcPr>
            <w:tcW w:w="693" w:type="dxa"/>
            <w:tcBorders>
              <w:left w:val="single" w:sz="4" w:space="0" w:color="auto"/>
            </w:tcBorders>
          </w:tcPr>
          <w:p w14:paraId="6397088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694" w:type="dxa"/>
            <w:tcBorders>
              <w:right w:val="single" w:sz="4" w:space="0" w:color="auto"/>
            </w:tcBorders>
          </w:tcPr>
          <w:p w14:paraId="342FE9C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0.064</w:t>
            </w:r>
          </w:p>
        </w:tc>
        <w:tc>
          <w:tcPr>
            <w:tcW w:w="693" w:type="dxa"/>
            <w:tcBorders>
              <w:left w:val="nil"/>
            </w:tcBorders>
          </w:tcPr>
          <w:p w14:paraId="2D2962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694" w:type="dxa"/>
          </w:tcPr>
          <w:p w14:paraId="27C1DE9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0.289</w:t>
            </w:r>
          </w:p>
        </w:tc>
        <w:tc>
          <w:tcPr>
            <w:tcW w:w="716" w:type="dxa"/>
            <w:tcBorders>
              <w:left w:val="single" w:sz="4" w:space="0" w:color="auto"/>
            </w:tcBorders>
          </w:tcPr>
          <w:p w14:paraId="53855D2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0.00</w:t>
            </w:r>
          </w:p>
        </w:tc>
        <w:tc>
          <w:tcPr>
            <w:tcW w:w="773" w:type="dxa"/>
            <w:tcBorders>
              <w:right w:val="single" w:sz="4" w:space="0" w:color="auto"/>
            </w:tcBorders>
          </w:tcPr>
          <w:p w14:paraId="3E53D5F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0.977</w:t>
            </w:r>
          </w:p>
        </w:tc>
        <w:tc>
          <w:tcPr>
            <w:tcW w:w="693" w:type="dxa"/>
            <w:tcBorders>
              <w:left w:val="nil"/>
            </w:tcBorders>
          </w:tcPr>
          <w:p w14:paraId="3144706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694" w:type="dxa"/>
          </w:tcPr>
          <w:p w14:paraId="2998C2B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0.224</w:t>
            </w:r>
          </w:p>
        </w:tc>
      </w:tr>
      <w:tr w:rsidR="00FB344C" w14:paraId="2A0C7964" w14:textId="77777777">
        <w:trPr>
          <w:trHeight w:val="669"/>
        </w:trPr>
        <w:tc>
          <w:tcPr>
            <w:tcW w:w="1668" w:type="dxa"/>
          </w:tcPr>
          <w:p w14:paraId="18F6DB4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Weight SDS age 5 years</w:t>
            </w:r>
          </w:p>
        </w:tc>
        <w:tc>
          <w:tcPr>
            <w:tcW w:w="693" w:type="dxa"/>
            <w:tcBorders>
              <w:left w:val="single" w:sz="4" w:space="0" w:color="auto"/>
            </w:tcBorders>
          </w:tcPr>
          <w:p w14:paraId="5147964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694" w:type="dxa"/>
          </w:tcPr>
          <w:p w14:paraId="425CE6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0.469</w:t>
            </w:r>
          </w:p>
        </w:tc>
        <w:tc>
          <w:tcPr>
            <w:tcW w:w="693" w:type="dxa"/>
            <w:tcBorders>
              <w:left w:val="single" w:sz="4" w:space="0" w:color="auto"/>
            </w:tcBorders>
          </w:tcPr>
          <w:p w14:paraId="0114EB39"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694" w:type="dxa"/>
            <w:tcBorders>
              <w:right w:val="single" w:sz="4" w:space="0" w:color="auto"/>
            </w:tcBorders>
          </w:tcPr>
          <w:p w14:paraId="1A908F4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0.009</w:t>
            </w:r>
          </w:p>
        </w:tc>
        <w:tc>
          <w:tcPr>
            <w:tcW w:w="693" w:type="dxa"/>
            <w:tcBorders>
              <w:left w:val="nil"/>
            </w:tcBorders>
          </w:tcPr>
          <w:p w14:paraId="36D43DCD"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0.19</w:t>
            </w:r>
          </w:p>
        </w:tc>
        <w:tc>
          <w:tcPr>
            <w:tcW w:w="694" w:type="dxa"/>
          </w:tcPr>
          <w:p w14:paraId="0753C59E"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0.035</w:t>
            </w:r>
          </w:p>
        </w:tc>
        <w:tc>
          <w:tcPr>
            <w:tcW w:w="716" w:type="dxa"/>
            <w:tcBorders>
              <w:left w:val="single" w:sz="4" w:space="0" w:color="auto"/>
            </w:tcBorders>
          </w:tcPr>
          <w:p w14:paraId="33D0FBF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773" w:type="dxa"/>
            <w:tcBorders>
              <w:right w:val="single" w:sz="4" w:space="0" w:color="auto"/>
            </w:tcBorders>
          </w:tcPr>
          <w:p w14:paraId="735FFE9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0.106</w:t>
            </w:r>
          </w:p>
        </w:tc>
        <w:tc>
          <w:tcPr>
            <w:tcW w:w="693" w:type="dxa"/>
            <w:tcBorders>
              <w:left w:val="nil"/>
            </w:tcBorders>
          </w:tcPr>
          <w:p w14:paraId="44B6ACFD"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0.28</w:t>
            </w:r>
          </w:p>
        </w:tc>
        <w:tc>
          <w:tcPr>
            <w:tcW w:w="694" w:type="dxa"/>
          </w:tcPr>
          <w:p w14:paraId="2F17405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0.004</w:t>
            </w:r>
          </w:p>
        </w:tc>
      </w:tr>
      <w:tr w:rsidR="00FB344C" w14:paraId="0A5F49CE" w14:textId="77777777">
        <w:trPr>
          <w:trHeight w:val="650"/>
        </w:trPr>
        <w:tc>
          <w:tcPr>
            <w:tcW w:w="1668" w:type="dxa"/>
          </w:tcPr>
          <w:p w14:paraId="3B99A9C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BMI SDS age 5 years</w:t>
            </w:r>
          </w:p>
        </w:tc>
        <w:tc>
          <w:tcPr>
            <w:tcW w:w="693" w:type="dxa"/>
            <w:tcBorders>
              <w:left w:val="single" w:sz="4" w:space="0" w:color="auto"/>
            </w:tcBorders>
          </w:tcPr>
          <w:p w14:paraId="1111FBF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0.21</w:t>
            </w:r>
          </w:p>
        </w:tc>
        <w:tc>
          <w:tcPr>
            <w:tcW w:w="694" w:type="dxa"/>
          </w:tcPr>
          <w:p w14:paraId="79FC556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0.021</w:t>
            </w:r>
          </w:p>
        </w:tc>
        <w:tc>
          <w:tcPr>
            <w:tcW w:w="693" w:type="dxa"/>
            <w:tcBorders>
              <w:left w:val="single" w:sz="4" w:space="0" w:color="auto"/>
            </w:tcBorders>
          </w:tcPr>
          <w:p w14:paraId="60651101"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-0.19</w:t>
            </w:r>
          </w:p>
        </w:tc>
        <w:tc>
          <w:tcPr>
            <w:tcW w:w="694" w:type="dxa"/>
            <w:tcBorders>
              <w:right w:val="single" w:sz="4" w:space="0" w:color="auto"/>
            </w:tcBorders>
          </w:tcPr>
          <w:p w14:paraId="204A436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0.054</w:t>
            </w:r>
          </w:p>
        </w:tc>
        <w:tc>
          <w:tcPr>
            <w:tcW w:w="693" w:type="dxa"/>
            <w:tcBorders>
              <w:left w:val="nil"/>
            </w:tcBorders>
          </w:tcPr>
          <w:p w14:paraId="5C07CF4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0.18</w:t>
            </w:r>
          </w:p>
        </w:tc>
        <w:tc>
          <w:tcPr>
            <w:tcW w:w="694" w:type="dxa"/>
          </w:tcPr>
          <w:p w14:paraId="32A7DE57"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0.047</w:t>
            </w:r>
          </w:p>
        </w:tc>
        <w:tc>
          <w:tcPr>
            <w:tcW w:w="716" w:type="dxa"/>
            <w:tcBorders>
              <w:left w:val="single" w:sz="4" w:space="0" w:color="auto"/>
            </w:tcBorders>
          </w:tcPr>
          <w:p w14:paraId="6D0979A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0.28</w:t>
            </w:r>
          </w:p>
        </w:tc>
        <w:tc>
          <w:tcPr>
            <w:tcW w:w="773" w:type="dxa"/>
            <w:tcBorders>
              <w:right w:val="single" w:sz="4" w:space="0" w:color="auto"/>
            </w:tcBorders>
          </w:tcPr>
          <w:p w14:paraId="1F8C276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0.004</w:t>
            </w:r>
          </w:p>
        </w:tc>
        <w:tc>
          <w:tcPr>
            <w:tcW w:w="693" w:type="dxa"/>
            <w:tcBorders>
              <w:left w:val="nil"/>
            </w:tcBorders>
          </w:tcPr>
          <w:p w14:paraId="5ECF5A8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0.31</w:t>
            </w:r>
          </w:p>
        </w:tc>
        <w:tc>
          <w:tcPr>
            <w:tcW w:w="694" w:type="dxa"/>
          </w:tcPr>
          <w:p w14:paraId="53D0BFE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0.001</w:t>
            </w:r>
          </w:p>
        </w:tc>
      </w:tr>
      <w:tr w:rsidR="00FB344C" w14:paraId="232633A1" w14:textId="77777777">
        <w:trPr>
          <w:trHeight w:val="669"/>
        </w:trPr>
        <w:tc>
          <w:tcPr>
            <w:tcW w:w="1668" w:type="dxa"/>
          </w:tcPr>
          <w:p w14:paraId="049F167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Percentage body fat age 5 years</w:t>
            </w:r>
          </w:p>
        </w:tc>
        <w:tc>
          <w:tcPr>
            <w:tcW w:w="693" w:type="dxa"/>
            <w:tcBorders>
              <w:left w:val="single" w:sz="4" w:space="0" w:color="auto"/>
            </w:tcBorders>
          </w:tcPr>
          <w:p w14:paraId="662E8B2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0.23</w:t>
            </w:r>
          </w:p>
        </w:tc>
        <w:tc>
          <w:tcPr>
            <w:tcW w:w="694" w:type="dxa"/>
          </w:tcPr>
          <w:p w14:paraId="229D5DE4"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0.015</w:t>
            </w:r>
          </w:p>
        </w:tc>
        <w:tc>
          <w:tcPr>
            <w:tcW w:w="693" w:type="dxa"/>
            <w:tcBorders>
              <w:left w:val="single" w:sz="4" w:space="0" w:color="auto"/>
            </w:tcBorders>
          </w:tcPr>
          <w:p w14:paraId="0A27BDF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694" w:type="dxa"/>
            <w:tcBorders>
              <w:right w:val="single" w:sz="4" w:space="0" w:color="auto"/>
            </w:tcBorders>
          </w:tcPr>
          <w:p w14:paraId="31AE45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0.071</w:t>
            </w:r>
          </w:p>
        </w:tc>
        <w:tc>
          <w:tcPr>
            <w:tcW w:w="693" w:type="dxa"/>
            <w:tcBorders>
              <w:left w:val="nil"/>
            </w:tcBorders>
          </w:tcPr>
          <w:p w14:paraId="05BE6A1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0.20</w:t>
            </w:r>
          </w:p>
        </w:tc>
        <w:tc>
          <w:tcPr>
            <w:tcW w:w="694" w:type="dxa"/>
          </w:tcPr>
          <w:p w14:paraId="74F90D5B"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0.029</w:t>
            </w:r>
          </w:p>
        </w:tc>
        <w:tc>
          <w:tcPr>
            <w:tcW w:w="716" w:type="dxa"/>
            <w:tcBorders>
              <w:left w:val="single" w:sz="4" w:space="0" w:color="auto"/>
            </w:tcBorders>
          </w:tcPr>
          <w:p w14:paraId="118258D1"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773" w:type="dxa"/>
            <w:tcBorders>
              <w:right w:val="single" w:sz="4" w:space="0" w:color="auto"/>
            </w:tcBorders>
          </w:tcPr>
          <w:p w14:paraId="50960E09"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0.012</w:t>
            </w:r>
          </w:p>
        </w:tc>
        <w:tc>
          <w:tcPr>
            <w:tcW w:w="693" w:type="dxa"/>
            <w:tcBorders>
              <w:left w:val="nil"/>
            </w:tcBorders>
          </w:tcPr>
          <w:p w14:paraId="27A54D6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0.31</w:t>
            </w:r>
          </w:p>
        </w:tc>
        <w:tc>
          <w:tcPr>
            <w:tcW w:w="694" w:type="dxa"/>
          </w:tcPr>
          <w:p w14:paraId="0B96617A"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0.002</w:t>
            </w:r>
          </w:p>
        </w:tc>
      </w:tr>
    </w:tbl>
    <w:p w14:paraId="0B9764B5" w14:textId="77777777" w:rsidR="00FB344C" w:rsidRDefault="00FB344C">
      <w:pPr>
        <w:pStyle w:val="Footer"/>
        <w:tabs>
          <w:tab w:val="clear" w:pos="4153"/>
          <w:tab w:val="clear" w:pos="8306"/>
        </w:tabs>
      </w:pPr>
    </w:p>
    <w:p w14:paraId="49FF3697" w14:textId="77777777" w:rsidR="00FB344C" w:rsidRDefault="00FB344C" w:rsidP="00FB344C"/>
    <w:p w14:paraId="5EDE1998" w14:textId="77777777" w:rsidR="00FB344C" w:rsidRDefault="00FB344C" w:rsidP="00FB344C"/>
    <w:p w14:paraId="0988B4CA" w14:textId="77777777" w:rsidR="00FB344C" w:rsidRPr="00F83AB2" w:rsidRDefault="00FB344C" w:rsidP="00FB344C">
      <w:pPr>
        <w:rPr>
          <w:sz w:val="22"/>
          <w:szCs w:val="22"/>
        </w:rPr>
      </w:pPr>
      <w:r w:rsidRPr="00F83AB2">
        <w:rPr>
          <w:sz w:val="22"/>
          <w:szCs w:val="22"/>
        </w:rPr>
        <w:t>r = Pearson correlation coefficient</w:t>
      </w:r>
    </w:p>
    <w:p w14:paraId="5C8C5151" w14:textId="77777777" w:rsidR="00FB344C" w:rsidRPr="00F83AB2" w:rsidRDefault="00FB344C" w:rsidP="00FB344C">
      <w:pPr>
        <w:pStyle w:val="Caption"/>
        <w:spacing w:line="480" w:lineRule="auto"/>
        <w:rPr>
          <w:b w:val="0"/>
          <w:sz w:val="22"/>
          <w:szCs w:val="22"/>
        </w:rPr>
      </w:pPr>
      <w:r w:rsidRPr="00F83AB2">
        <w:rPr>
          <w:b w:val="0"/>
          <w:sz w:val="22"/>
          <w:szCs w:val="22"/>
        </w:rPr>
        <w:t xml:space="preserve">Figures in </w:t>
      </w:r>
      <w:r w:rsidRPr="00F83AB2">
        <w:rPr>
          <w:sz w:val="22"/>
          <w:szCs w:val="22"/>
        </w:rPr>
        <w:t>bold</w:t>
      </w:r>
      <w:r w:rsidRPr="00F83AB2">
        <w:rPr>
          <w:b w:val="0"/>
          <w:sz w:val="22"/>
          <w:szCs w:val="22"/>
        </w:rPr>
        <w:t xml:space="preserve"> are those where the relationship was statistically significant</w:t>
      </w:r>
    </w:p>
    <w:p w14:paraId="0E188983" w14:textId="77777777" w:rsidR="005A6D52" w:rsidRDefault="00FB344C" w:rsidP="00FB344C">
      <w:pPr>
        <w:pStyle w:val="Caption"/>
        <w:spacing w:line="480" w:lineRule="auto"/>
        <w:rPr>
          <w:sz w:val="24"/>
          <w:szCs w:val="24"/>
        </w:rPr>
      </w:pPr>
      <w:bookmarkStart w:id="173" w:name="_Toc133587026"/>
      <w:r>
        <w:rPr>
          <w:sz w:val="24"/>
          <w:szCs w:val="24"/>
        </w:rPr>
        <w:br w:type="page"/>
      </w:r>
    </w:p>
    <w:p w14:paraId="5E602E72" w14:textId="77777777" w:rsidR="00FB344C" w:rsidRPr="00732EDE" w:rsidRDefault="00FB344C" w:rsidP="00FB344C">
      <w:pPr>
        <w:pStyle w:val="Caption"/>
        <w:spacing w:line="480" w:lineRule="auto"/>
        <w:rPr>
          <w:sz w:val="24"/>
          <w:szCs w:val="24"/>
        </w:rPr>
      </w:pPr>
      <w:r w:rsidRPr="00732EDE">
        <w:rPr>
          <w:sz w:val="24"/>
          <w:szCs w:val="24"/>
        </w:rPr>
        <w:t xml:space="preserve">Table </w:t>
      </w:r>
      <w:r w:rsidRPr="00732EDE">
        <w:rPr>
          <w:sz w:val="24"/>
          <w:szCs w:val="24"/>
        </w:rPr>
        <w:fldChar w:fldCharType="begin"/>
      </w:r>
      <w:r w:rsidRPr="00732EDE">
        <w:rPr>
          <w:sz w:val="24"/>
          <w:szCs w:val="24"/>
        </w:rPr>
        <w:instrText xml:space="preserve"> SEQ Table \* ARABIC </w:instrText>
      </w:r>
      <w:r w:rsidRPr="00732EDE">
        <w:rPr>
          <w:sz w:val="24"/>
          <w:szCs w:val="24"/>
        </w:rPr>
        <w:fldChar w:fldCharType="separate"/>
      </w:r>
      <w:r w:rsidR="00C960FD">
        <w:rPr>
          <w:noProof/>
          <w:sz w:val="24"/>
          <w:szCs w:val="24"/>
        </w:rPr>
        <w:t>12</w:t>
      </w:r>
      <w:r w:rsidRPr="00732EDE">
        <w:rPr>
          <w:sz w:val="24"/>
          <w:szCs w:val="24"/>
        </w:rPr>
        <w:fldChar w:fldCharType="end"/>
      </w:r>
      <w:r w:rsidRPr="00732EDE">
        <w:rPr>
          <w:sz w:val="24"/>
          <w:szCs w:val="24"/>
        </w:rPr>
        <w:t xml:space="preserve">.  </w:t>
      </w:r>
      <w:r w:rsidRPr="00732EDE">
        <w:rPr>
          <w:b w:val="0"/>
          <w:sz w:val="24"/>
          <w:szCs w:val="24"/>
        </w:rPr>
        <w:t>Correlation of  lipid profile gestational age, size at birth, antenatal and postnatal steroid administration, maternal eclampsia and CRIB score.</w:t>
      </w:r>
      <w:bookmarkEnd w:id="173"/>
    </w:p>
    <w:p w14:paraId="2AE2ACAC" w14:textId="77777777" w:rsidR="00FB344C" w:rsidRDefault="00FB344C">
      <w:pPr>
        <w:pStyle w:val="Footer"/>
        <w:tabs>
          <w:tab w:val="clear" w:pos="4153"/>
          <w:tab w:val="clear" w:pos="8306"/>
        </w:tabs>
      </w:pPr>
    </w:p>
    <w:p w14:paraId="5507137B" w14:textId="77777777" w:rsidR="00FB344C" w:rsidRDefault="00FB344C">
      <w:pPr>
        <w:pStyle w:val="Footer"/>
        <w:tabs>
          <w:tab w:val="clear" w:pos="4153"/>
          <w:tab w:val="clear" w:pos="8306"/>
        </w:tabs>
      </w:pPr>
    </w:p>
    <w:tbl>
      <w:tblPr>
        <w:tblW w:w="9064" w:type="dxa"/>
        <w:tblInd w:w="-459" w:type="dxa"/>
        <w:tblLayout w:type="fixed"/>
        <w:tblLook w:val="0000" w:firstRow="0" w:lastRow="0" w:firstColumn="0" w:lastColumn="0" w:noHBand="0" w:noVBand="0"/>
      </w:tblPr>
      <w:tblGrid>
        <w:gridCol w:w="1738"/>
        <w:gridCol w:w="721"/>
        <w:gridCol w:w="723"/>
        <w:gridCol w:w="721"/>
        <w:gridCol w:w="723"/>
        <w:gridCol w:w="721"/>
        <w:gridCol w:w="723"/>
        <w:gridCol w:w="721"/>
        <w:gridCol w:w="829"/>
        <w:gridCol w:w="721"/>
        <w:gridCol w:w="723"/>
      </w:tblGrid>
      <w:tr w:rsidR="00FB344C" w:rsidRPr="00260593" w14:paraId="60896849" w14:textId="77777777">
        <w:trPr>
          <w:cantSplit/>
          <w:trHeight w:val="572"/>
        </w:trPr>
        <w:tc>
          <w:tcPr>
            <w:tcW w:w="1738" w:type="dxa"/>
          </w:tcPr>
          <w:p w14:paraId="0B833D17" w14:textId="77777777" w:rsidR="00FB344C" w:rsidRPr="00260593" w:rsidRDefault="00FB344C">
            <w:pPr>
              <w:rPr>
                <w:sz w:val="20"/>
                <w:szCs w:val="20"/>
              </w:rPr>
            </w:pPr>
          </w:p>
        </w:tc>
        <w:tc>
          <w:tcPr>
            <w:tcW w:w="1444" w:type="dxa"/>
            <w:gridSpan w:val="2"/>
            <w:tcBorders>
              <w:left w:val="single" w:sz="4" w:space="0" w:color="auto"/>
            </w:tcBorders>
          </w:tcPr>
          <w:p w14:paraId="44CB41F2" w14:textId="77777777" w:rsidR="00FB344C" w:rsidRPr="00260593" w:rsidRDefault="00FB344C">
            <w:pPr>
              <w:spacing w:before="120"/>
              <w:jc w:val="center"/>
              <w:rPr>
                <w:sz w:val="20"/>
                <w:szCs w:val="20"/>
              </w:rPr>
            </w:pPr>
            <w:r w:rsidRPr="00260593">
              <w:rPr>
                <w:sz w:val="20"/>
                <w:szCs w:val="20"/>
              </w:rPr>
              <w:t>Cholesterol</w:t>
            </w:r>
          </w:p>
        </w:tc>
        <w:tc>
          <w:tcPr>
            <w:tcW w:w="1444" w:type="dxa"/>
            <w:gridSpan w:val="2"/>
            <w:tcBorders>
              <w:left w:val="single" w:sz="4" w:space="0" w:color="auto"/>
              <w:right w:val="single" w:sz="4" w:space="0" w:color="auto"/>
            </w:tcBorders>
          </w:tcPr>
          <w:p w14:paraId="44ADA94B" w14:textId="77777777" w:rsidR="00FB344C" w:rsidRPr="00260593" w:rsidRDefault="00FB344C">
            <w:pPr>
              <w:spacing w:before="120"/>
              <w:jc w:val="center"/>
              <w:rPr>
                <w:sz w:val="20"/>
                <w:szCs w:val="20"/>
              </w:rPr>
            </w:pPr>
            <w:r w:rsidRPr="00260593">
              <w:rPr>
                <w:sz w:val="20"/>
                <w:szCs w:val="20"/>
              </w:rPr>
              <w:t>High density lipoprotein</w:t>
            </w:r>
          </w:p>
        </w:tc>
        <w:tc>
          <w:tcPr>
            <w:tcW w:w="1444" w:type="dxa"/>
            <w:gridSpan w:val="2"/>
            <w:tcBorders>
              <w:left w:val="nil"/>
            </w:tcBorders>
          </w:tcPr>
          <w:p w14:paraId="55448DEB" w14:textId="77777777" w:rsidR="00FB344C" w:rsidRPr="00260593" w:rsidRDefault="00FB344C">
            <w:pPr>
              <w:spacing w:before="120"/>
              <w:jc w:val="center"/>
              <w:rPr>
                <w:sz w:val="20"/>
                <w:szCs w:val="20"/>
              </w:rPr>
            </w:pPr>
            <w:r w:rsidRPr="00260593">
              <w:rPr>
                <w:sz w:val="20"/>
                <w:szCs w:val="20"/>
              </w:rPr>
              <w:t>Triglycerides</w:t>
            </w:r>
          </w:p>
        </w:tc>
        <w:tc>
          <w:tcPr>
            <w:tcW w:w="1550" w:type="dxa"/>
            <w:gridSpan w:val="2"/>
            <w:tcBorders>
              <w:left w:val="single" w:sz="4" w:space="0" w:color="auto"/>
              <w:right w:val="single" w:sz="4" w:space="0" w:color="auto"/>
            </w:tcBorders>
          </w:tcPr>
          <w:p w14:paraId="42054AE2" w14:textId="77777777" w:rsidR="00FB344C" w:rsidRPr="00260593" w:rsidRDefault="00FB344C">
            <w:pPr>
              <w:spacing w:before="120"/>
              <w:jc w:val="center"/>
              <w:rPr>
                <w:sz w:val="20"/>
                <w:szCs w:val="20"/>
              </w:rPr>
            </w:pPr>
            <w:r w:rsidRPr="00260593">
              <w:rPr>
                <w:sz w:val="20"/>
                <w:szCs w:val="20"/>
              </w:rPr>
              <w:t xml:space="preserve">Low density lipoprotein </w:t>
            </w:r>
          </w:p>
        </w:tc>
        <w:tc>
          <w:tcPr>
            <w:tcW w:w="1444" w:type="dxa"/>
            <w:gridSpan w:val="2"/>
            <w:tcBorders>
              <w:left w:val="nil"/>
            </w:tcBorders>
          </w:tcPr>
          <w:p w14:paraId="6016AA20" w14:textId="77777777" w:rsidR="00FB344C" w:rsidRPr="00260593" w:rsidRDefault="00FB344C">
            <w:pPr>
              <w:spacing w:before="120"/>
              <w:jc w:val="center"/>
              <w:rPr>
                <w:sz w:val="20"/>
                <w:szCs w:val="20"/>
              </w:rPr>
            </w:pPr>
            <w:r w:rsidRPr="00260593">
              <w:rPr>
                <w:sz w:val="20"/>
                <w:szCs w:val="20"/>
              </w:rPr>
              <w:t>Atherogenic index</w:t>
            </w:r>
          </w:p>
        </w:tc>
      </w:tr>
      <w:tr w:rsidR="00FB344C" w:rsidRPr="00260593" w14:paraId="4361EC46" w14:textId="77777777">
        <w:trPr>
          <w:trHeight w:val="70"/>
        </w:trPr>
        <w:tc>
          <w:tcPr>
            <w:tcW w:w="1738" w:type="dxa"/>
            <w:tcBorders>
              <w:bottom w:val="single" w:sz="4" w:space="0" w:color="auto"/>
            </w:tcBorders>
          </w:tcPr>
          <w:p w14:paraId="1272B07C" w14:textId="77777777" w:rsidR="00FB344C" w:rsidRPr="00260593" w:rsidRDefault="00FB344C">
            <w:pPr>
              <w:pStyle w:val="Footer"/>
              <w:tabs>
                <w:tab w:val="clear" w:pos="4153"/>
                <w:tab w:val="clear" w:pos="8306"/>
              </w:tabs>
              <w:rPr>
                <w:sz w:val="20"/>
              </w:rPr>
            </w:pPr>
          </w:p>
        </w:tc>
        <w:tc>
          <w:tcPr>
            <w:tcW w:w="721" w:type="dxa"/>
            <w:tcBorders>
              <w:left w:val="single" w:sz="4" w:space="0" w:color="auto"/>
              <w:bottom w:val="single" w:sz="4" w:space="0" w:color="auto"/>
            </w:tcBorders>
          </w:tcPr>
          <w:p w14:paraId="54E9311B" w14:textId="77777777" w:rsidR="00FB344C" w:rsidRPr="00260593" w:rsidRDefault="00FB344C">
            <w:pPr>
              <w:spacing w:before="120"/>
              <w:ind w:left="-109" w:firstLine="109"/>
              <w:jc w:val="center"/>
              <w:rPr>
                <w:sz w:val="20"/>
                <w:szCs w:val="20"/>
              </w:rPr>
            </w:pPr>
            <w:r w:rsidRPr="00260593">
              <w:rPr>
                <w:sz w:val="20"/>
                <w:szCs w:val="20"/>
              </w:rPr>
              <w:t>r</w:t>
            </w:r>
          </w:p>
        </w:tc>
        <w:tc>
          <w:tcPr>
            <w:tcW w:w="723" w:type="dxa"/>
            <w:tcBorders>
              <w:bottom w:val="single" w:sz="4" w:space="0" w:color="auto"/>
            </w:tcBorders>
          </w:tcPr>
          <w:p w14:paraId="110DAB28" w14:textId="77777777" w:rsidR="00FB344C" w:rsidRPr="00260593" w:rsidRDefault="00FB344C">
            <w:pPr>
              <w:spacing w:before="120"/>
              <w:jc w:val="center"/>
              <w:rPr>
                <w:sz w:val="20"/>
                <w:szCs w:val="20"/>
              </w:rPr>
            </w:pPr>
            <w:r w:rsidRPr="00260593">
              <w:rPr>
                <w:sz w:val="20"/>
                <w:szCs w:val="20"/>
              </w:rPr>
              <w:t>P</w:t>
            </w:r>
          </w:p>
        </w:tc>
        <w:tc>
          <w:tcPr>
            <w:tcW w:w="721" w:type="dxa"/>
            <w:tcBorders>
              <w:left w:val="single" w:sz="4" w:space="0" w:color="auto"/>
              <w:bottom w:val="single" w:sz="4" w:space="0" w:color="auto"/>
            </w:tcBorders>
          </w:tcPr>
          <w:p w14:paraId="546BE8E8"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right w:val="single" w:sz="4" w:space="0" w:color="auto"/>
            </w:tcBorders>
          </w:tcPr>
          <w:p w14:paraId="4AD30225" w14:textId="77777777" w:rsidR="00FB344C" w:rsidRPr="00260593" w:rsidRDefault="00FB344C">
            <w:pPr>
              <w:spacing w:before="120"/>
              <w:jc w:val="center"/>
              <w:rPr>
                <w:sz w:val="20"/>
                <w:szCs w:val="20"/>
              </w:rPr>
            </w:pPr>
            <w:r w:rsidRPr="00260593">
              <w:rPr>
                <w:sz w:val="20"/>
                <w:szCs w:val="20"/>
              </w:rPr>
              <w:t>P</w:t>
            </w:r>
          </w:p>
        </w:tc>
        <w:tc>
          <w:tcPr>
            <w:tcW w:w="721" w:type="dxa"/>
            <w:tcBorders>
              <w:left w:val="nil"/>
              <w:bottom w:val="single" w:sz="4" w:space="0" w:color="auto"/>
            </w:tcBorders>
          </w:tcPr>
          <w:p w14:paraId="1C061491"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tcBorders>
          </w:tcPr>
          <w:p w14:paraId="304FD153" w14:textId="77777777" w:rsidR="00FB344C" w:rsidRPr="00260593" w:rsidRDefault="00FB344C">
            <w:pPr>
              <w:spacing w:before="120"/>
              <w:jc w:val="center"/>
              <w:rPr>
                <w:sz w:val="20"/>
                <w:szCs w:val="20"/>
              </w:rPr>
            </w:pPr>
            <w:r w:rsidRPr="00260593">
              <w:rPr>
                <w:sz w:val="20"/>
                <w:szCs w:val="20"/>
              </w:rPr>
              <w:t>P</w:t>
            </w:r>
          </w:p>
        </w:tc>
        <w:tc>
          <w:tcPr>
            <w:tcW w:w="721" w:type="dxa"/>
            <w:tcBorders>
              <w:left w:val="single" w:sz="4" w:space="0" w:color="auto"/>
              <w:bottom w:val="single" w:sz="4" w:space="0" w:color="auto"/>
            </w:tcBorders>
          </w:tcPr>
          <w:p w14:paraId="011E1E0B" w14:textId="77777777" w:rsidR="00FB344C" w:rsidRPr="00260593" w:rsidRDefault="00FB344C">
            <w:pPr>
              <w:spacing w:before="120"/>
              <w:jc w:val="center"/>
              <w:rPr>
                <w:sz w:val="20"/>
                <w:szCs w:val="20"/>
              </w:rPr>
            </w:pPr>
            <w:r w:rsidRPr="00260593">
              <w:rPr>
                <w:sz w:val="20"/>
                <w:szCs w:val="20"/>
              </w:rPr>
              <w:t>r</w:t>
            </w:r>
          </w:p>
        </w:tc>
        <w:tc>
          <w:tcPr>
            <w:tcW w:w="829" w:type="dxa"/>
            <w:tcBorders>
              <w:bottom w:val="single" w:sz="4" w:space="0" w:color="auto"/>
              <w:right w:val="single" w:sz="4" w:space="0" w:color="auto"/>
            </w:tcBorders>
          </w:tcPr>
          <w:p w14:paraId="7B734B02" w14:textId="77777777" w:rsidR="00FB344C" w:rsidRPr="00260593" w:rsidRDefault="00FB344C">
            <w:pPr>
              <w:spacing w:before="120"/>
              <w:jc w:val="center"/>
              <w:rPr>
                <w:sz w:val="20"/>
                <w:szCs w:val="20"/>
              </w:rPr>
            </w:pPr>
            <w:r w:rsidRPr="00260593">
              <w:rPr>
                <w:sz w:val="20"/>
                <w:szCs w:val="20"/>
              </w:rPr>
              <w:t>P</w:t>
            </w:r>
          </w:p>
        </w:tc>
        <w:tc>
          <w:tcPr>
            <w:tcW w:w="721" w:type="dxa"/>
            <w:tcBorders>
              <w:left w:val="nil"/>
              <w:bottom w:val="single" w:sz="4" w:space="0" w:color="auto"/>
            </w:tcBorders>
          </w:tcPr>
          <w:p w14:paraId="111182B8" w14:textId="77777777" w:rsidR="00FB344C" w:rsidRPr="00260593" w:rsidRDefault="00FB344C">
            <w:pPr>
              <w:spacing w:before="120"/>
              <w:jc w:val="center"/>
              <w:rPr>
                <w:sz w:val="20"/>
                <w:szCs w:val="20"/>
              </w:rPr>
            </w:pPr>
            <w:r w:rsidRPr="00260593">
              <w:rPr>
                <w:sz w:val="20"/>
                <w:szCs w:val="20"/>
              </w:rPr>
              <w:t>r</w:t>
            </w:r>
          </w:p>
        </w:tc>
        <w:tc>
          <w:tcPr>
            <w:tcW w:w="723" w:type="dxa"/>
            <w:tcBorders>
              <w:bottom w:val="single" w:sz="4" w:space="0" w:color="auto"/>
            </w:tcBorders>
          </w:tcPr>
          <w:p w14:paraId="67D07694" w14:textId="77777777" w:rsidR="00FB344C" w:rsidRPr="00260593" w:rsidRDefault="00FB344C">
            <w:pPr>
              <w:spacing w:before="120"/>
              <w:jc w:val="center"/>
              <w:rPr>
                <w:sz w:val="20"/>
                <w:szCs w:val="20"/>
              </w:rPr>
            </w:pPr>
            <w:r w:rsidRPr="00260593">
              <w:rPr>
                <w:sz w:val="20"/>
                <w:szCs w:val="20"/>
              </w:rPr>
              <w:t>P</w:t>
            </w:r>
          </w:p>
        </w:tc>
      </w:tr>
      <w:tr w:rsidR="00FB344C" w:rsidRPr="00260593" w14:paraId="22EC359A" w14:textId="77777777">
        <w:trPr>
          <w:trHeight w:val="335"/>
        </w:trPr>
        <w:tc>
          <w:tcPr>
            <w:tcW w:w="1738" w:type="dxa"/>
          </w:tcPr>
          <w:p w14:paraId="1EB2117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Gestational age</w:t>
            </w:r>
          </w:p>
        </w:tc>
        <w:tc>
          <w:tcPr>
            <w:tcW w:w="721" w:type="dxa"/>
            <w:tcBorders>
              <w:left w:val="single" w:sz="4" w:space="0" w:color="auto"/>
            </w:tcBorders>
          </w:tcPr>
          <w:p w14:paraId="305512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4AC0B1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0.758</w:t>
            </w:r>
          </w:p>
        </w:tc>
        <w:tc>
          <w:tcPr>
            <w:tcW w:w="721" w:type="dxa"/>
            <w:tcBorders>
              <w:left w:val="single" w:sz="4" w:space="0" w:color="auto"/>
            </w:tcBorders>
          </w:tcPr>
          <w:p w14:paraId="5D6CFF1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Borders>
              <w:right w:val="single" w:sz="4" w:space="0" w:color="auto"/>
            </w:tcBorders>
          </w:tcPr>
          <w:p w14:paraId="39829C2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0.543</w:t>
            </w:r>
          </w:p>
        </w:tc>
        <w:tc>
          <w:tcPr>
            <w:tcW w:w="721" w:type="dxa"/>
            <w:tcBorders>
              <w:left w:val="nil"/>
            </w:tcBorders>
          </w:tcPr>
          <w:p w14:paraId="62AE322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0.00</w:t>
            </w:r>
          </w:p>
        </w:tc>
        <w:tc>
          <w:tcPr>
            <w:tcW w:w="723" w:type="dxa"/>
          </w:tcPr>
          <w:p w14:paraId="4FC5F64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0.983</w:t>
            </w:r>
          </w:p>
        </w:tc>
        <w:tc>
          <w:tcPr>
            <w:tcW w:w="721" w:type="dxa"/>
            <w:tcBorders>
              <w:left w:val="single" w:sz="4" w:space="0" w:color="auto"/>
            </w:tcBorders>
          </w:tcPr>
          <w:p w14:paraId="7885D6E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829" w:type="dxa"/>
            <w:tcBorders>
              <w:right w:val="single" w:sz="4" w:space="0" w:color="auto"/>
            </w:tcBorders>
          </w:tcPr>
          <w:p w14:paraId="41928F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0.896</w:t>
            </w:r>
          </w:p>
        </w:tc>
        <w:tc>
          <w:tcPr>
            <w:tcW w:w="721" w:type="dxa"/>
            <w:tcBorders>
              <w:left w:val="nil"/>
            </w:tcBorders>
          </w:tcPr>
          <w:p w14:paraId="2E9E8A0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132238D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0.768</w:t>
            </w:r>
          </w:p>
        </w:tc>
      </w:tr>
      <w:tr w:rsidR="00FB344C" w:rsidRPr="00260593" w14:paraId="4964A6F6" w14:textId="77777777">
        <w:trPr>
          <w:trHeight w:val="355"/>
        </w:trPr>
        <w:tc>
          <w:tcPr>
            <w:tcW w:w="1738" w:type="dxa"/>
          </w:tcPr>
          <w:p w14:paraId="5AD11B1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Sex</w:t>
            </w:r>
          </w:p>
        </w:tc>
        <w:tc>
          <w:tcPr>
            <w:tcW w:w="721" w:type="dxa"/>
            <w:tcBorders>
              <w:left w:val="single" w:sz="4" w:space="0" w:color="auto"/>
            </w:tcBorders>
          </w:tcPr>
          <w:p w14:paraId="2308A8B5"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0.24</w:t>
            </w:r>
          </w:p>
        </w:tc>
        <w:tc>
          <w:tcPr>
            <w:tcW w:w="723" w:type="dxa"/>
          </w:tcPr>
          <w:p w14:paraId="1E3CE473"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0.007</w:t>
            </w:r>
          </w:p>
        </w:tc>
        <w:tc>
          <w:tcPr>
            <w:tcW w:w="721" w:type="dxa"/>
            <w:tcBorders>
              <w:left w:val="single" w:sz="4" w:space="0" w:color="auto"/>
            </w:tcBorders>
          </w:tcPr>
          <w:p w14:paraId="2114C83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723" w:type="dxa"/>
            <w:tcBorders>
              <w:right w:val="single" w:sz="4" w:space="0" w:color="auto"/>
            </w:tcBorders>
          </w:tcPr>
          <w:p w14:paraId="35511DC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0.216</w:t>
            </w:r>
          </w:p>
        </w:tc>
        <w:tc>
          <w:tcPr>
            <w:tcW w:w="721" w:type="dxa"/>
            <w:tcBorders>
              <w:left w:val="nil"/>
            </w:tcBorders>
          </w:tcPr>
          <w:p w14:paraId="03EF24B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085F814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0.405</w:t>
            </w:r>
          </w:p>
        </w:tc>
        <w:tc>
          <w:tcPr>
            <w:tcW w:w="721" w:type="dxa"/>
            <w:tcBorders>
              <w:left w:val="single" w:sz="4" w:space="0" w:color="auto"/>
            </w:tcBorders>
          </w:tcPr>
          <w:p w14:paraId="52EE641E"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0.30</w:t>
            </w:r>
          </w:p>
        </w:tc>
        <w:tc>
          <w:tcPr>
            <w:tcW w:w="829" w:type="dxa"/>
            <w:tcBorders>
              <w:right w:val="single" w:sz="4" w:space="0" w:color="auto"/>
            </w:tcBorders>
          </w:tcPr>
          <w:p w14:paraId="1E83B402"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0.001</w:t>
            </w:r>
          </w:p>
        </w:tc>
        <w:tc>
          <w:tcPr>
            <w:tcW w:w="721" w:type="dxa"/>
            <w:tcBorders>
              <w:left w:val="nil"/>
            </w:tcBorders>
          </w:tcPr>
          <w:p w14:paraId="3D9D73C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723" w:type="dxa"/>
          </w:tcPr>
          <w:p w14:paraId="5C6FD5A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0.198</w:t>
            </w:r>
          </w:p>
        </w:tc>
      </w:tr>
      <w:tr w:rsidR="00FB344C" w:rsidRPr="00260593" w14:paraId="39D54BE9" w14:textId="77777777">
        <w:trPr>
          <w:trHeight w:val="335"/>
        </w:trPr>
        <w:tc>
          <w:tcPr>
            <w:tcW w:w="1738" w:type="dxa"/>
          </w:tcPr>
          <w:p w14:paraId="3565FAC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Multiple pregnancy</w:t>
            </w:r>
          </w:p>
        </w:tc>
        <w:tc>
          <w:tcPr>
            <w:tcW w:w="721" w:type="dxa"/>
            <w:tcBorders>
              <w:left w:val="single" w:sz="4" w:space="0" w:color="auto"/>
            </w:tcBorders>
          </w:tcPr>
          <w:p w14:paraId="245305E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201645B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0.553</w:t>
            </w:r>
          </w:p>
        </w:tc>
        <w:tc>
          <w:tcPr>
            <w:tcW w:w="721" w:type="dxa"/>
            <w:tcBorders>
              <w:left w:val="single" w:sz="4" w:space="0" w:color="auto"/>
            </w:tcBorders>
          </w:tcPr>
          <w:p w14:paraId="117C317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723" w:type="dxa"/>
            <w:tcBorders>
              <w:right w:val="single" w:sz="4" w:space="0" w:color="auto"/>
            </w:tcBorders>
          </w:tcPr>
          <w:p w14:paraId="6481F1A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0.504</w:t>
            </w:r>
          </w:p>
        </w:tc>
        <w:tc>
          <w:tcPr>
            <w:tcW w:w="721" w:type="dxa"/>
            <w:tcBorders>
              <w:left w:val="nil"/>
            </w:tcBorders>
          </w:tcPr>
          <w:p w14:paraId="68215F1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723" w:type="dxa"/>
          </w:tcPr>
          <w:p w14:paraId="634944F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0.264</w:t>
            </w:r>
          </w:p>
        </w:tc>
        <w:tc>
          <w:tcPr>
            <w:tcW w:w="721" w:type="dxa"/>
            <w:tcBorders>
              <w:left w:val="single" w:sz="4" w:space="0" w:color="auto"/>
            </w:tcBorders>
          </w:tcPr>
          <w:p w14:paraId="0CE711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829" w:type="dxa"/>
            <w:tcBorders>
              <w:right w:val="single" w:sz="4" w:space="0" w:color="auto"/>
            </w:tcBorders>
          </w:tcPr>
          <w:p w14:paraId="1794FCD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0.876</w:t>
            </w:r>
          </w:p>
        </w:tc>
        <w:tc>
          <w:tcPr>
            <w:tcW w:w="721" w:type="dxa"/>
            <w:tcBorders>
              <w:left w:val="nil"/>
            </w:tcBorders>
          </w:tcPr>
          <w:p w14:paraId="49B5517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0.07</w:t>
            </w:r>
          </w:p>
        </w:tc>
        <w:tc>
          <w:tcPr>
            <w:tcW w:w="723" w:type="dxa"/>
          </w:tcPr>
          <w:p w14:paraId="4C0368B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0.470</w:t>
            </w:r>
          </w:p>
        </w:tc>
      </w:tr>
      <w:tr w:rsidR="00FB344C" w:rsidRPr="00260593" w14:paraId="3FEC98D2" w14:textId="77777777">
        <w:trPr>
          <w:trHeight w:val="355"/>
        </w:trPr>
        <w:tc>
          <w:tcPr>
            <w:tcW w:w="1738" w:type="dxa"/>
          </w:tcPr>
          <w:p w14:paraId="46CE072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Birth weight SDS</w:t>
            </w:r>
          </w:p>
        </w:tc>
        <w:tc>
          <w:tcPr>
            <w:tcW w:w="721" w:type="dxa"/>
            <w:tcBorders>
              <w:left w:val="single" w:sz="4" w:space="0" w:color="auto"/>
            </w:tcBorders>
          </w:tcPr>
          <w:p w14:paraId="68F5576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272619E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0.524</w:t>
            </w:r>
          </w:p>
        </w:tc>
        <w:tc>
          <w:tcPr>
            <w:tcW w:w="721" w:type="dxa"/>
            <w:tcBorders>
              <w:left w:val="single" w:sz="4" w:space="0" w:color="auto"/>
            </w:tcBorders>
          </w:tcPr>
          <w:p w14:paraId="7BBB86F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-0.17</w:t>
            </w:r>
          </w:p>
        </w:tc>
        <w:tc>
          <w:tcPr>
            <w:tcW w:w="723" w:type="dxa"/>
            <w:tcBorders>
              <w:right w:val="single" w:sz="4" w:space="0" w:color="auto"/>
            </w:tcBorders>
          </w:tcPr>
          <w:p w14:paraId="6435440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0.086</w:t>
            </w:r>
          </w:p>
        </w:tc>
        <w:tc>
          <w:tcPr>
            <w:tcW w:w="721" w:type="dxa"/>
            <w:tcBorders>
              <w:left w:val="nil"/>
            </w:tcBorders>
          </w:tcPr>
          <w:p w14:paraId="6A7F0D3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272AE6E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0.497</w:t>
            </w:r>
          </w:p>
        </w:tc>
        <w:tc>
          <w:tcPr>
            <w:tcW w:w="721" w:type="dxa"/>
            <w:tcBorders>
              <w:left w:val="single" w:sz="4" w:space="0" w:color="auto"/>
            </w:tcBorders>
          </w:tcPr>
          <w:p w14:paraId="33E9D3D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829" w:type="dxa"/>
            <w:tcBorders>
              <w:right w:val="single" w:sz="4" w:space="0" w:color="auto"/>
            </w:tcBorders>
          </w:tcPr>
          <w:p w14:paraId="2C6F918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0.185</w:t>
            </w:r>
          </w:p>
        </w:tc>
        <w:tc>
          <w:tcPr>
            <w:tcW w:w="721" w:type="dxa"/>
            <w:tcBorders>
              <w:left w:val="nil"/>
            </w:tcBorders>
          </w:tcPr>
          <w:p w14:paraId="4F2DCB84"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0.20</w:t>
            </w:r>
          </w:p>
        </w:tc>
        <w:tc>
          <w:tcPr>
            <w:tcW w:w="723" w:type="dxa"/>
          </w:tcPr>
          <w:p w14:paraId="2AE57600"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0.038</w:t>
            </w:r>
          </w:p>
        </w:tc>
      </w:tr>
      <w:tr w:rsidR="00FB344C" w:rsidRPr="00260593" w14:paraId="6BA733A6" w14:textId="77777777">
        <w:trPr>
          <w:trHeight w:val="335"/>
        </w:trPr>
        <w:tc>
          <w:tcPr>
            <w:tcW w:w="1738" w:type="dxa"/>
          </w:tcPr>
          <w:p w14:paraId="72AF7A5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Birth length SDS</w:t>
            </w:r>
          </w:p>
        </w:tc>
        <w:tc>
          <w:tcPr>
            <w:tcW w:w="721" w:type="dxa"/>
            <w:tcBorders>
              <w:left w:val="single" w:sz="4" w:space="0" w:color="auto"/>
            </w:tcBorders>
          </w:tcPr>
          <w:p w14:paraId="50F460F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4A3816E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0.652</w:t>
            </w:r>
          </w:p>
        </w:tc>
        <w:tc>
          <w:tcPr>
            <w:tcW w:w="721" w:type="dxa"/>
            <w:tcBorders>
              <w:left w:val="single" w:sz="4" w:space="0" w:color="auto"/>
            </w:tcBorders>
          </w:tcPr>
          <w:p w14:paraId="64D47B5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-0.10</w:t>
            </w:r>
          </w:p>
        </w:tc>
        <w:tc>
          <w:tcPr>
            <w:tcW w:w="723" w:type="dxa"/>
            <w:tcBorders>
              <w:right w:val="single" w:sz="4" w:space="0" w:color="auto"/>
            </w:tcBorders>
          </w:tcPr>
          <w:p w14:paraId="468C41AC"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0.368</w:t>
            </w:r>
          </w:p>
        </w:tc>
        <w:tc>
          <w:tcPr>
            <w:tcW w:w="721" w:type="dxa"/>
            <w:tcBorders>
              <w:left w:val="nil"/>
            </w:tcBorders>
          </w:tcPr>
          <w:p w14:paraId="0DC03C8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-0.09</w:t>
            </w:r>
          </w:p>
        </w:tc>
        <w:tc>
          <w:tcPr>
            <w:tcW w:w="723" w:type="dxa"/>
          </w:tcPr>
          <w:p w14:paraId="22DDCC4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0.419</w:t>
            </w:r>
          </w:p>
        </w:tc>
        <w:tc>
          <w:tcPr>
            <w:tcW w:w="721" w:type="dxa"/>
            <w:tcBorders>
              <w:left w:val="single" w:sz="4" w:space="0" w:color="auto"/>
            </w:tcBorders>
          </w:tcPr>
          <w:p w14:paraId="31F16D3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829" w:type="dxa"/>
            <w:tcBorders>
              <w:right w:val="single" w:sz="4" w:space="0" w:color="auto"/>
            </w:tcBorders>
          </w:tcPr>
          <w:p w14:paraId="15F8D3F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0.224</w:t>
            </w:r>
          </w:p>
        </w:tc>
        <w:tc>
          <w:tcPr>
            <w:tcW w:w="721" w:type="dxa"/>
            <w:tcBorders>
              <w:left w:val="nil"/>
            </w:tcBorders>
          </w:tcPr>
          <w:p w14:paraId="05E9836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0.12</w:t>
            </w:r>
          </w:p>
        </w:tc>
        <w:tc>
          <w:tcPr>
            <w:tcW w:w="723" w:type="dxa"/>
          </w:tcPr>
          <w:p w14:paraId="6A62CED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0.282</w:t>
            </w:r>
          </w:p>
        </w:tc>
      </w:tr>
      <w:tr w:rsidR="00FB344C" w:rsidRPr="00260593" w14:paraId="1998EF2D" w14:textId="77777777">
        <w:trPr>
          <w:trHeight w:val="572"/>
        </w:trPr>
        <w:tc>
          <w:tcPr>
            <w:tcW w:w="1738" w:type="dxa"/>
          </w:tcPr>
          <w:p w14:paraId="0875641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Percentage boy fat at birth</w:t>
            </w:r>
          </w:p>
        </w:tc>
        <w:tc>
          <w:tcPr>
            <w:tcW w:w="721" w:type="dxa"/>
            <w:tcBorders>
              <w:left w:val="single" w:sz="4" w:space="0" w:color="auto"/>
            </w:tcBorders>
          </w:tcPr>
          <w:p w14:paraId="1A8C7DE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723" w:type="dxa"/>
          </w:tcPr>
          <w:p w14:paraId="1AC7A4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0.958</w:t>
            </w:r>
          </w:p>
        </w:tc>
        <w:tc>
          <w:tcPr>
            <w:tcW w:w="721" w:type="dxa"/>
            <w:tcBorders>
              <w:left w:val="single" w:sz="4" w:space="0" w:color="auto"/>
            </w:tcBorders>
          </w:tcPr>
          <w:p w14:paraId="780BD1B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723" w:type="dxa"/>
            <w:tcBorders>
              <w:right w:val="single" w:sz="4" w:space="0" w:color="auto"/>
            </w:tcBorders>
          </w:tcPr>
          <w:p w14:paraId="7878BB0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0.936</w:t>
            </w:r>
          </w:p>
        </w:tc>
        <w:tc>
          <w:tcPr>
            <w:tcW w:w="721" w:type="dxa"/>
            <w:tcBorders>
              <w:left w:val="nil"/>
            </w:tcBorders>
          </w:tcPr>
          <w:p w14:paraId="4AAD122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723" w:type="dxa"/>
          </w:tcPr>
          <w:p w14:paraId="6C9F3F8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0.146</w:t>
            </w:r>
          </w:p>
        </w:tc>
        <w:tc>
          <w:tcPr>
            <w:tcW w:w="721" w:type="dxa"/>
            <w:tcBorders>
              <w:left w:val="single" w:sz="4" w:space="0" w:color="auto"/>
            </w:tcBorders>
          </w:tcPr>
          <w:p w14:paraId="34562A6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829" w:type="dxa"/>
            <w:tcBorders>
              <w:right w:val="single" w:sz="4" w:space="0" w:color="auto"/>
            </w:tcBorders>
          </w:tcPr>
          <w:p w14:paraId="68A5F9D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0.652</w:t>
            </w:r>
          </w:p>
        </w:tc>
        <w:tc>
          <w:tcPr>
            <w:tcW w:w="721" w:type="dxa"/>
            <w:tcBorders>
              <w:left w:val="nil"/>
            </w:tcBorders>
          </w:tcPr>
          <w:p w14:paraId="426EF5C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0.03</w:t>
            </w:r>
          </w:p>
        </w:tc>
        <w:tc>
          <w:tcPr>
            <w:tcW w:w="723" w:type="dxa"/>
          </w:tcPr>
          <w:p w14:paraId="35D72450"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0.804</w:t>
            </w:r>
          </w:p>
        </w:tc>
      </w:tr>
      <w:tr w:rsidR="00FB344C" w:rsidRPr="00260593" w14:paraId="52BC8C95" w14:textId="77777777">
        <w:trPr>
          <w:trHeight w:val="355"/>
        </w:trPr>
        <w:tc>
          <w:tcPr>
            <w:tcW w:w="1738" w:type="dxa"/>
          </w:tcPr>
          <w:p w14:paraId="1B1C4A3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Antenatal steroids</w:t>
            </w:r>
          </w:p>
        </w:tc>
        <w:tc>
          <w:tcPr>
            <w:tcW w:w="721" w:type="dxa"/>
            <w:tcBorders>
              <w:left w:val="single" w:sz="4" w:space="0" w:color="auto"/>
            </w:tcBorders>
          </w:tcPr>
          <w:p w14:paraId="27581B0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7A1125A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0.639</w:t>
            </w:r>
          </w:p>
        </w:tc>
        <w:tc>
          <w:tcPr>
            <w:tcW w:w="721" w:type="dxa"/>
            <w:tcBorders>
              <w:left w:val="single" w:sz="4" w:space="0" w:color="auto"/>
            </w:tcBorders>
          </w:tcPr>
          <w:p w14:paraId="7EDEFA5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Borders>
              <w:right w:val="single" w:sz="4" w:space="0" w:color="auto"/>
            </w:tcBorders>
          </w:tcPr>
          <w:p w14:paraId="4B35F68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0.527</w:t>
            </w:r>
          </w:p>
        </w:tc>
        <w:tc>
          <w:tcPr>
            <w:tcW w:w="721" w:type="dxa"/>
            <w:tcBorders>
              <w:left w:val="nil"/>
            </w:tcBorders>
          </w:tcPr>
          <w:p w14:paraId="703F71A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4CF91B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0.691</w:t>
            </w:r>
          </w:p>
        </w:tc>
        <w:tc>
          <w:tcPr>
            <w:tcW w:w="721" w:type="dxa"/>
            <w:tcBorders>
              <w:left w:val="single" w:sz="4" w:space="0" w:color="auto"/>
            </w:tcBorders>
          </w:tcPr>
          <w:p w14:paraId="0BADFC3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-0.01</w:t>
            </w:r>
          </w:p>
        </w:tc>
        <w:tc>
          <w:tcPr>
            <w:tcW w:w="829" w:type="dxa"/>
            <w:tcBorders>
              <w:right w:val="single" w:sz="4" w:space="0" w:color="auto"/>
            </w:tcBorders>
          </w:tcPr>
          <w:p w14:paraId="2CB1C683"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0.946</w:t>
            </w:r>
          </w:p>
        </w:tc>
        <w:tc>
          <w:tcPr>
            <w:tcW w:w="721" w:type="dxa"/>
            <w:tcBorders>
              <w:left w:val="nil"/>
            </w:tcBorders>
          </w:tcPr>
          <w:p w14:paraId="3B196515"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0.04</w:t>
            </w:r>
          </w:p>
        </w:tc>
        <w:tc>
          <w:tcPr>
            <w:tcW w:w="723" w:type="dxa"/>
          </w:tcPr>
          <w:p w14:paraId="5847BA2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0.650</w:t>
            </w:r>
          </w:p>
        </w:tc>
      </w:tr>
      <w:tr w:rsidR="00FB344C" w:rsidRPr="00260593" w14:paraId="290C989E" w14:textId="77777777">
        <w:trPr>
          <w:trHeight w:val="335"/>
        </w:trPr>
        <w:tc>
          <w:tcPr>
            <w:tcW w:w="1738" w:type="dxa"/>
          </w:tcPr>
          <w:p w14:paraId="266A0EF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Postnatal steroids</w:t>
            </w:r>
          </w:p>
        </w:tc>
        <w:tc>
          <w:tcPr>
            <w:tcW w:w="721" w:type="dxa"/>
            <w:tcBorders>
              <w:left w:val="single" w:sz="4" w:space="0" w:color="auto"/>
            </w:tcBorders>
          </w:tcPr>
          <w:p w14:paraId="4DCDD81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6CE82F4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0.405</w:t>
            </w:r>
          </w:p>
        </w:tc>
        <w:tc>
          <w:tcPr>
            <w:tcW w:w="721" w:type="dxa"/>
            <w:tcBorders>
              <w:left w:val="single" w:sz="4" w:space="0" w:color="auto"/>
            </w:tcBorders>
          </w:tcPr>
          <w:p w14:paraId="226A2B08"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0.26</w:t>
            </w:r>
          </w:p>
        </w:tc>
        <w:tc>
          <w:tcPr>
            <w:tcW w:w="723" w:type="dxa"/>
            <w:tcBorders>
              <w:right w:val="single" w:sz="4" w:space="0" w:color="auto"/>
            </w:tcBorders>
          </w:tcPr>
          <w:p w14:paraId="5E0197F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0.007</w:t>
            </w:r>
          </w:p>
        </w:tc>
        <w:tc>
          <w:tcPr>
            <w:tcW w:w="721" w:type="dxa"/>
            <w:tcBorders>
              <w:left w:val="nil"/>
            </w:tcBorders>
          </w:tcPr>
          <w:p w14:paraId="7E2FB23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723" w:type="dxa"/>
          </w:tcPr>
          <w:p w14:paraId="06D435B5"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0.564</w:t>
            </w:r>
          </w:p>
        </w:tc>
        <w:tc>
          <w:tcPr>
            <w:tcW w:w="721" w:type="dxa"/>
            <w:tcBorders>
              <w:left w:val="single" w:sz="4" w:space="0" w:color="auto"/>
            </w:tcBorders>
          </w:tcPr>
          <w:p w14:paraId="161D18E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-0.16</w:t>
            </w:r>
          </w:p>
        </w:tc>
        <w:tc>
          <w:tcPr>
            <w:tcW w:w="829" w:type="dxa"/>
            <w:tcBorders>
              <w:right w:val="single" w:sz="4" w:space="0" w:color="auto"/>
            </w:tcBorders>
          </w:tcPr>
          <w:p w14:paraId="75502516"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0.110</w:t>
            </w:r>
          </w:p>
        </w:tc>
        <w:tc>
          <w:tcPr>
            <w:tcW w:w="721" w:type="dxa"/>
            <w:tcBorders>
              <w:left w:val="nil"/>
            </w:tcBorders>
          </w:tcPr>
          <w:p w14:paraId="1EABA36C"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-0.25</w:t>
            </w:r>
          </w:p>
        </w:tc>
        <w:tc>
          <w:tcPr>
            <w:tcW w:w="723" w:type="dxa"/>
          </w:tcPr>
          <w:p w14:paraId="39A92566" w14:textId="77777777" w:rsidR="00FB344C" w:rsidRPr="00260593" w:rsidRDefault="00FB344C">
            <w:pPr>
              <w:spacing w:before="120"/>
              <w:jc w:val="center"/>
              <w:rPr>
                <w:b/>
                <w:snapToGrid w:val="0"/>
                <w:color w:val="000000"/>
                <w:sz w:val="20"/>
                <w:szCs w:val="20"/>
                <w:lang w:eastAsia="en-US"/>
              </w:rPr>
            </w:pPr>
            <w:r w:rsidRPr="00260593">
              <w:rPr>
                <w:b/>
                <w:snapToGrid w:val="0"/>
                <w:color w:val="000000"/>
                <w:sz w:val="20"/>
                <w:szCs w:val="20"/>
                <w:lang w:eastAsia="en-US"/>
              </w:rPr>
              <w:t>0.009</w:t>
            </w:r>
          </w:p>
        </w:tc>
      </w:tr>
      <w:tr w:rsidR="00FB344C" w:rsidRPr="00260593" w14:paraId="002B9C96" w14:textId="77777777">
        <w:trPr>
          <w:trHeight w:val="355"/>
        </w:trPr>
        <w:tc>
          <w:tcPr>
            <w:tcW w:w="1738" w:type="dxa"/>
          </w:tcPr>
          <w:p w14:paraId="6347A1B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Maternal eclampsia</w:t>
            </w:r>
          </w:p>
        </w:tc>
        <w:tc>
          <w:tcPr>
            <w:tcW w:w="721" w:type="dxa"/>
            <w:tcBorders>
              <w:left w:val="single" w:sz="4" w:space="0" w:color="auto"/>
            </w:tcBorders>
          </w:tcPr>
          <w:p w14:paraId="4E13CBC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687DC3D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0.519</w:t>
            </w:r>
          </w:p>
        </w:tc>
        <w:tc>
          <w:tcPr>
            <w:tcW w:w="721" w:type="dxa"/>
            <w:tcBorders>
              <w:left w:val="single" w:sz="4" w:space="0" w:color="auto"/>
            </w:tcBorders>
          </w:tcPr>
          <w:p w14:paraId="3BCF2FE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723" w:type="dxa"/>
            <w:tcBorders>
              <w:right w:val="single" w:sz="4" w:space="0" w:color="auto"/>
            </w:tcBorders>
          </w:tcPr>
          <w:p w14:paraId="166D831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0.860</w:t>
            </w:r>
          </w:p>
        </w:tc>
        <w:tc>
          <w:tcPr>
            <w:tcW w:w="721" w:type="dxa"/>
            <w:tcBorders>
              <w:left w:val="nil"/>
            </w:tcBorders>
          </w:tcPr>
          <w:p w14:paraId="024BD3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0.09</w:t>
            </w:r>
          </w:p>
        </w:tc>
        <w:tc>
          <w:tcPr>
            <w:tcW w:w="723" w:type="dxa"/>
          </w:tcPr>
          <w:p w14:paraId="31F7885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0.348</w:t>
            </w:r>
          </w:p>
        </w:tc>
        <w:tc>
          <w:tcPr>
            <w:tcW w:w="721" w:type="dxa"/>
            <w:tcBorders>
              <w:left w:val="single" w:sz="4" w:space="0" w:color="auto"/>
            </w:tcBorders>
          </w:tcPr>
          <w:p w14:paraId="00368CB7"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w:t>
            </w:r>
          </w:p>
        </w:tc>
        <w:tc>
          <w:tcPr>
            <w:tcW w:w="829" w:type="dxa"/>
            <w:tcBorders>
              <w:right w:val="single" w:sz="4" w:space="0" w:color="auto"/>
            </w:tcBorders>
          </w:tcPr>
          <w:p w14:paraId="47C0EC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0.616</w:t>
            </w:r>
          </w:p>
        </w:tc>
        <w:tc>
          <w:tcPr>
            <w:tcW w:w="721" w:type="dxa"/>
            <w:tcBorders>
              <w:left w:val="nil"/>
            </w:tcBorders>
          </w:tcPr>
          <w:p w14:paraId="4F3BB27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0.06</w:t>
            </w:r>
          </w:p>
        </w:tc>
        <w:tc>
          <w:tcPr>
            <w:tcW w:w="723" w:type="dxa"/>
          </w:tcPr>
          <w:p w14:paraId="4039B042"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0.536</w:t>
            </w:r>
          </w:p>
        </w:tc>
      </w:tr>
      <w:tr w:rsidR="00FB344C" w:rsidRPr="00260593" w14:paraId="03B68857" w14:textId="77777777">
        <w:trPr>
          <w:trHeight w:val="572"/>
        </w:trPr>
        <w:tc>
          <w:tcPr>
            <w:tcW w:w="1738" w:type="dxa"/>
          </w:tcPr>
          <w:p w14:paraId="2422DA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Neonatal CRIB score</w:t>
            </w:r>
          </w:p>
        </w:tc>
        <w:tc>
          <w:tcPr>
            <w:tcW w:w="721" w:type="dxa"/>
            <w:tcBorders>
              <w:left w:val="single" w:sz="4" w:space="0" w:color="auto"/>
            </w:tcBorders>
          </w:tcPr>
          <w:p w14:paraId="681F301E"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723" w:type="dxa"/>
          </w:tcPr>
          <w:p w14:paraId="0F85E86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0.788</w:t>
            </w:r>
          </w:p>
        </w:tc>
        <w:tc>
          <w:tcPr>
            <w:tcW w:w="721" w:type="dxa"/>
            <w:tcBorders>
              <w:left w:val="single" w:sz="4" w:space="0" w:color="auto"/>
            </w:tcBorders>
          </w:tcPr>
          <w:p w14:paraId="1F32B5A1"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0.18</w:t>
            </w:r>
          </w:p>
        </w:tc>
        <w:tc>
          <w:tcPr>
            <w:tcW w:w="723" w:type="dxa"/>
            <w:tcBorders>
              <w:right w:val="single" w:sz="4" w:space="0" w:color="auto"/>
            </w:tcBorders>
          </w:tcPr>
          <w:p w14:paraId="776EAA04"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0.059</w:t>
            </w:r>
          </w:p>
        </w:tc>
        <w:tc>
          <w:tcPr>
            <w:tcW w:w="721" w:type="dxa"/>
            <w:tcBorders>
              <w:left w:val="nil"/>
            </w:tcBorders>
          </w:tcPr>
          <w:p w14:paraId="6B7D550F"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-0.08</w:t>
            </w:r>
          </w:p>
        </w:tc>
        <w:tc>
          <w:tcPr>
            <w:tcW w:w="723" w:type="dxa"/>
          </w:tcPr>
          <w:p w14:paraId="42351929"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0.364</w:t>
            </w:r>
          </w:p>
        </w:tc>
        <w:tc>
          <w:tcPr>
            <w:tcW w:w="721" w:type="dxa"/>
            <w:tcBorders>
              <w:left w:val="single" w:sz="4" w:space="0" w:color="auto"/>
            </w:tcBorders>
          </w:tcPr>
          <w:p w14:paraId="0A13055A"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0.02</w:t>
            </w:r>
          </w:p>
        </w:tc>
        <w:tc>
          <w:tcPr>
            <w:tcW w:w="829" w:type="dxa"/>
            <w:tcBorders>
              <w:right w:val="single" w:sz="4" w:space="0" w:color="auto"/>
            </w:tcBorders>
          </w:tcPr>
          <w:p w14:paraId="16C0FDCD"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0.823</w:t>
            </w:r>
          </w:p>
        </w:tc>
        <w:tc>
          <w:tcPr>
            <w:tcW w:w="721" w:type="dxa"/>
            <w:tcBorders>
              <w:left w:val="nil"/>
            </w:tcBorders>
          </w:tcPr>
          <w:p w14:paraId="04D56C7B"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-0.13</w:t>
            </w:r>
          </w:p>
        </w:tc>
        <w:tc>
          <w:tcPr>
            <w:tcW w:w="723" w:type="dxa"/>
          </w:tcPr>
          <w:p w14:paraId="0AAF5758" w14:textId="77777777" w:rsidR="00FB344C" w:rsidRPr="00260593" w:rsidRDefault="00FB344C">
            <w:pPr>
              <w:spacing w:before="120"/>
              <w:jc w:val="center"/>
              <w:rPr>
                <w:snapToGrid w:val="0"/>
                <w:color w:val="000000"/>
                <w:sz w:val="20"/>
                <w:szCs w:val="20"/>
                <w:lang w:eastAsia="en-US"/>
              </w:rPr>
            </w:pPr>
            <w:r w:rsidRPr="00260593">
              <w:rPr>
                <w:snapToGrid w:val="0"/>
                <w:color w:val="000000"/>
                <w:sz w:val="20"/>
                <w:szCs w:val="20"/>
                <w:lang w:eastAsia="en-US"/>
              </w:rPr>
              <w:t>0.170</w:t>
            </w:r>
          </w:p>
        </w:tc>
      </w:tr>
    </w:tbl>
    <w:p w14:paraId="0C991C05" w14:textId="77777777" w:rsidR="00FB344C" w:rsidRPr="00260593" w:rsidRDefault="00FB344C">
      <w:pPr>
        <w:pStyle w:val="Footer"/>
        <w:tabs>
          <w:tab w:val="clear" w:pos="4153"/>
          <w:tab w:val="clear" w:pos="8306"/>
        </w:tabs>
        <w:rPr>
          <w:sz w:val="20"/>
        </w:rPr>
      </w:pPr>
    </w:p>
    <w:p w14:paraId="68D497F2" w14:textId="77777777" w:rsidR="00FB344C" w:rsidRDefault="00FB344C">
      <w:pPr>
        <w:pStyle w:val="Footer"/>
        <w:tabs>
          <w:tab w:val="clear" w:pos="4153"/>
          <w:tab w:val="clear" w:pos="8306"/>
        </w:tabs>
      </w:pPr>
    </w:p>
    <w:p w14:paraId="3ED61E98" w14:textId="77777777" w:rsidR="00FB344C" w:rsidRDefault="00FB344C">
      <w:pPr>
        <w:pStyle w:val="Footer"/>
        <w:tabs>
          <w:tab w:val="clear" w:pos="4153"/>
          <w:tab w:val="clear" w:pos="8306"/>
        </w:tabs>
      </w:pPr>
    </w:p>
    <w:p w14:paraId="3760747A" w14:textId="77777777" w:rsidR="00FB344C" w:rsidRPr="00BB32B9" w:rsidRDefault="00FB344C" w:rsidP="00FB344C">
      <w:pPr>
        <w:rPr>
          <w:sz w:val="22"/>
          <w:szCs w:val="22"/>
        </w:rPr>
      </w:pPr>
      <w:r w:rsidRPr="00BB32B9">
        <w:rPr>
          <w:sz w:val="22"/>
          <w:szCs w:val="22"/>
        </w:rPr>
        <w:t>r = Pearson correlation coefficient</w:t>
      </w:r>
    </w:p>
    <w:p w14:paraId="0A613C33" w14:textId="77777777" w:rsidR="00FB344C" w:rsidRPr="00BB32B9" w:rsidRDefault="00FB344C" w:rsidP="00FB344C">
      <w:pPr>
        <w:pStyle w:val="Caption"/>
        <w:spacing w:line="480" w:lineRule="auto"/>
        <w:rPr>
          <w:b w:val="0"/>
          <w:sz w:val="22"/>
          <w:szCs w:val="22"/>
        </w:rPr>
      </w:pPr>
      <w:r w:rsidRPr="00BB32B9">
        <w:rPr>
          <w:b w:val="0"/>
          <w:sz w:val="22"/>
          <w:szCs w:val="22"/>
        </w:rPr>
        <w:t xml:space="preserve">Figures in </w:t>
      </w:r>
      <w:r w:rsidRPr="00BB32B9">
        <w:rPr>
          <w:sz w:val="22"/>
          <w:szCs w:val="22"/>
        </w:rPr>
        <w:t>bold</w:t>
      </w:r>
      <w:r w:rsidRPr="00BB32B9">
        <w:rPr>
          <w:b w:val="0"/>
          <w:sz w:val="22"/>
          <w:szCs w:val="22"/>
        </w:rPr>
        <w:t xml:space="preserve"> are those where the relationship was statistically significant</w:t>
      </w:r>
    </w:p>
    <w:p w14:paraId="4F4F15C4" w14:textId="77777777" w:rsidR="00FB344C" w:rsidRDefault="00FB344C" w:rsidP="00FB344C">
      <w:pPr>
        <w:pStyle w:val="Caption"/>
        <w:spacing w:line="480" w:lineRule="auto"/>
      </w:pPr>
    </w:p>
    <w:p w14:paraId="2802E49C" w14:textId="77777777" w:rsidR="00FB344C" w:rsidRDefault="00FB344C" w:rsidP="00FB344C">
      <w:pPr>
        <w:pStyle w:val="Caption"/>
        <w:spacing w:line="480" w:lineRule="auto"/>
      </w:pPr>
    </w:p>
    <w:p w14:paraId="1208F770" w14:textId="77777777" w:rsidR="00FB344C" w:rsidRDefault="00FB344C" w:rsidP="00FB344C">
      <w:pPr>
        <w:pStyle w:val="Caption"/>
        <w:spacing w:line="480" w:lineRule="auto"/>
        <w:sectPr w:rsidR="00FB344C" w:rsidSect="00AF12A7">
          <w:headerReference w:type="default" r:id="rId58"/>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D093117" w14:textId="77777777" w:rsidR="00FB344C" w:rsidRDefault="00FB344C" w:rsidP="00FB344C">
      <w:pPr>
        <w:pStyle w:val="Caption"/>
        <w:spacing w:line="480" w:lineRule="auto"/>
      </w:pPr>
      <w:r>
        <w:br w:type="page"/>
      </w:r>
    </w:p>
    <w:p w14:paraId="64AD4267" w14:textId="77777777" w:rsidR="00FB344C" w:rsidRPr="00E37BD8" w:rsidRDefault="00FB344C" w:rsidP="00FB344C">
      <w:pPr>
        <w:pStyle w:val="Caption"/>
        <w:spacing w:line="480" w:lineRule="auto"/>
        <w:rPr>
          <w:b w:val="0"/>
          <w:sz w:val="24"/>
          <w:szCs w:val="24"/>
        </w:rPr>
      </w:pPr>
      <w:bookmarkStart w:id="174" w:name="_Toc133587027"/>
      <w:r w:rsidRPr="00E37BD8">
        <w:rPr>
          <w:sz w:val="24"/>
          <w:szCs w:val="24"/>
        </w:rPr>
        <w:t xml:space="preserve">Table </w:t>
      </w:r>
      <w:r w:rsidRPr="00E37BD8">
        <w:rPr>
          <w:sz w:val="24"/>
          <w:szCs w:val="24"/>
        </w:rPr>
        <w:fldChar w:fldCharType="begin"/>
      </w:r>
      <w:r w:rsidRPr="00E37BD8">
        <w:rPr>
          <w:sz w:val="24"/>
          <w:szCs w:val="24"/>
        </w:rPr>
        <w:instrText xml:space="preserve"> SEQ Table \* ARABIC </w:instrText>
      </w:r>
      <w:r w:rsidRPr="00E37BD8">
        <w:rPr>
          <w:sz w:val="24"/>
          <w:szCs w:val="24"/>
        </w:rPr>
        <w:fldChar w:fldCharType="separate"/>
      </w:r>
      <w:r w:rsidR="00C960FD">
        <w:rPr>
          <w:noProof/>
          <w:sz w:val="24"/>
          <w:szCs w:val="24"/>
        </w:rPr>
        <w:t>13</w:t>
      </w:r>
      <w:r w:rsidRPr="00E37BD8">
        <w:rPr>
          <w:sz w:val="24"/>
          <w:szCs w:val="24"/>
        </w:rPr>
        <w:fldChar w:fldCharType="end"/>
      </w:r>
      <w:r w:rsidRPr="00E37BD8">
        <w:rPr>
          <w:sz w:val="24"/>
          <w:szCs w:val="24"/>
        </w:rPr>
        <w:t xml:space="preserve">.  </w:t>
      </w:r>
      <w:r w:rsidRPr="00E37BD8">
        <w:rPr>
          <w:b w:val="0"/>
          <w:sz w:val="24"/>
          <w:szCs w:val="24"/>
        </w:rPr>
        <w:t>Relationship between gestational age at birth and lipid profile age 5 years</w:t>
      </w:r>
      <w:bookmarkEnd w:id="174"/>
    </w:p>
    <w:p w14:paraId="65D95DC8" w14:textId="77777777" w:rsidR="00FB344C" w:rsidRDefault="00FB344C">
      <w:pPr>
        <w:pStyle w:val="Footer"/>
        <w:tabs>
          <w:tab w:val="clear" w:pos="4153"/>
          <w:tab w:val="clear" w:pos="8306"/>
        </w:tabs>
      </w:pPr>
    </w:p>
    <w:tbl>
      <w:tblPr>
        <w:tblW w:w="80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2"/>
        <w:gridCol w:w="900"/>
        <w:gridCol w:w="720"/>
        <w:gridCol w:w="900"/>
        <w:gridCol w:w="720"/>
        <w:gridCol w:w="900"/>
        <w:gridCol w:w="720"/>
        <w:gridCol w:w="900"/>
        <w:gridCol w:w="540"/>
      </w:tblGrid>
      <w:tr w:rsidR="00FB344C" w14:paraId="60ABF05E" w14:textId="77777777">
        <w:trPr>
          <w:cantSplit/>
        </w:trPr>
        <w:tc>
          <w:tcPr>
            <w:tcW w:w="1762" w:type="dxa"/>
            <w:tcBorders>
              <w:top w:val="nil"/>
              <w:left w:val="nil"/>
              <w:bottom w:val="nil"/>
              <w:right w:val="single" w:sz="4" w:space="0" w:color="auto"/>
            </w:tcBorders>
          </w:tcPr>
          <w:p w14:paraId="5EEF9EDE" w14:textId="77777777" w:rsidR="00FB344C" w:rsidRDefault="00FB344C">
            <w:pPr>
              <w:widowControl w:val="0"/>
              <w:jc w:val="center"/>
              <w:rPr>
                <w:snapToGrid w:val="0"/>
                <w:lang w:eastAsia="en-US"/>
              </w:rPr>
            </w:pPr>
          </w:p>
        </w:tc>
        <w:tc>
          <w:tcPr>
            <w:tcW w:w="1620" w:type="dxa"/>
            <w:gridSpan w:val="2"/>
            <w:tcBorders>
              <w:top w:val="nil"/>
              <w:left w:val="nil"/>
              <w:bottom w:val="nil"/>
              <w:right w:val="nil"/>
            </w:tcBorders>
          </w:tcPr>
          <w:p w14:paraId="29AE82FE" w14:textId="77777777" w:rsidR="00FB344C" w:rsidRDefault="00FB344C">
            <w:pPr>
              <w:widowControl w:val="0"/>
              <w:spacing w:before="120"/>
              <w:jc w:val="center"/>
              <w:rPr>
                <w:snapToGrid w:val="0"/>
                <w:lang w:eastAsia="en-US"/>
              </w:rPr>
            </w:pPr>
            <w:r>
              <w:rPr>
                <w:snapToGrid w:val="0"/>
                <w:lang w:eastAsia="en-US"/>
              </w:rPr>
              <w:t>&lt;30 weeks (n=31)</w:t>
            </w:r>
          </w:p>
        </w:tc>
        <w:tc>
          <w:tcPr>
            <w:tcW w:w="1620" w:type="dxa"/>
            <w:gridSpan w:val="2"/>
            <w:tcBorders>
              <w:top w:val="nil"/>
              <w:left w:val="single" w:sz="4" w:space="0" w:color="auto"/>
              <w:bottom w:val="nil"/>
              <w:right w:val="nil"/>
            </w:tcBorders>
          </w:tcPr>
          <w:p w14:paraId="26E403AC" w14:textId="77777777" w:rsidR="00FB344C" w:rsidRDefault="00FB344C">
            <w:pPr>
              <w:widowControl w:val="0"/>
              <w:spacing w:before="120"/>
              <w:jc w:val="center"/>
              <w:rPr>
                <w:snapToGrid w:val="0"/>
                <w:lang w:eastAsia="en-US"/>
              </w:rPr>
            </w:pPr>
            <w:r>
              <w:rPr>
                <w:snapToGrid w:val="0"/>
                <w:lang w:eastAsia="en-US"/>
              </w:rPr>
              <w:t>30-34 weeks (n=51)</w:t>
            </w:r>
          </w:p>
        </w:tc>
        <w:tc>
          <w:tcPr>
            <w:tcW w:w="1620" w:type="dxa"/>
            <w:gridSpan w:val="2"/>
            <w:tcBorders>
              <w:top w:val="nil"/>
              <w:left w:val="single" w:sz="4" w:space="0" w:color="auto"/>
              <w:bottom w:val="nil"/>
              <w:right w:val="nil"/>
            </w:tcBorders>
          </w:tcPr>
          <w:p w14:paraId="146D9635" w14:textId="77777777" w:rsidR="00FB344C" w:rsidRDefault="00FB344C">
            <w:pPr>
              <w:widowControl w:val="0"/>
              <w:spacing w:before="120"/>
              <w:jc w:val="center"/>
              <w:rPr>
                <w:snapToGrid w:val="0"/>
                <w:lang w:eastAsia="en-US"/>
              </w:rPr>
            </w:pPr>
            <w:r>
              <w:rPr>
                <w:snapToGrid w:val="0"/>
                <w:lang w:eastAsia="en-US"/>
              </w:rPr>
              <w:t>34-37 weeks (n=37)</w:t>
            </w:r>
          </w:p>
        </w:tc>
        <w:tc>
          <w:tcPr>
            <w:tcW w:w="1440" w:type="dxa"/>
            <w:gridSpan w:val="2"/>
            <w:tcBorders>
              <w:top w:val="nil"/>
              <w:left w:val="single" w:sz="4" w:space="0" w:color="auto"/>
              <w:bottom w:val="nil"/>
              <w:right w:val="nil"/>
            </w:tcBorders>
          </w:tcPr>
          <w:p w14:paraId="4B2835FC" w14:textId="77777777" w:rsidR="00FB344C" w:rsidRDefault="00FB344C">
            <w:pPr>
              <w:spacing w:before="120"/>
              <w:jc w:val="center"/>
            </w:pPr>
            <w:r>
              <w:rPr>
                <w:snapToGrid w:val="0"/>
                <w:lang w:eastAsia="en-US"/>
              </w:rPr>
              <w:t>&gt; 37 weeks (n=39)</w:t>
            </w:r>
          </w:p>
        </w:tc>
      </w:tr>
      <w:tr w:rsidR="00FB344C" w14:paraId="3724EBEB" w14:textId="77777777">
        <w:tc>
          <w:tcPr>
            <w:tcW w:w="1762" w:type="dxa"/>
            <w:tcBorders>
              <w:top w:val="nil"/>
              <w:left w:val="nil"/>
              <w:bottom w:val="single" w:sz="4" w:space="0" w:color="auto"/>
              <w:right w:val="single" w:sz="4" w:space="0" w:color="auto"/>
            </w:tcBorders>
          </w:tcPr>
          <w:p w14:paraId="3F312E99" w14:textId="77777777" w:rsidR="00FB344C" w:rsidRDefault="00FB344C">
            <w:pPr>
              <w:widowControl w:val="0"/>
              <w:spacing w:after="120"/>
              <w:jc w:val="center"/>
              <w:rPr>
                <w:snapToGrid w:val="0"/>
                <w:lang w:eastAsia="en-US"/>
              </w:rPr>
            </w:pPr>
          </w:p>
        </w:tc>
        <w:tc>
          <w:tcPr>
            <w:tcW w:w="900" w:type="dxa"/>
            <w:tcBorders>
              <w:top w:val="nil"/>
              <w:left w:val="nil"/>
              <w:bottom w:val="single" w:sz="4" w:space="0" w:color="auto"/>
              <w:right w:val="nil"/>
            </w:tcBorders>
          </w:tcPr>
          <w:p w14:paraId="5CD5855D" w14:textId="77777777" w:rsidR="00FB344C" w:rsidRDefault="00FB344C">
            <w:pPr>
              <w:pStyle w:val="Heading1"/>
              <w:spacing w:before="120" w:after="120"/>
            </w:pPr>
            <w:bookmarkStart w:id="175" w:name="_Toc133596721"/>
            <w:bookmarkStart w:id="176" w:name="_Toc134284935"/>
            <w:bookmarkStart w:id="177" w:name="_Toc142282410"/>
            <w:bookmarkStart w:id="178" w:name="_Toc143412218"/>
            <w:bookmarkStart w:id="179" w:name="_Toc161096889"/>
            <w:r>
              <w:t>Mean</w:t>
            </w:r>
            <w:bookmarkEnd w:id="175"/>
            <w:bookmarkEnd w:id="176"/>
            <w:bookmarkEnd w:id="177"/>
            <w:bookmarkEnd w:id="178"/>
            <w:bookmarkEnd w:id="179"/>
          </w:p>
        </w:tc>
        <w:tc>
          <w:tcPr>
            <w:tcW w:w="720" w:type="dxa"/>
            <w:tcBorders>
              <w:top w:val="nil"/>
              <w:left w:val="nil"/>
              <w:bottom w:val="single" w:sz="4" w:space="0" w:color="auto"/>
              <w:right w:val="nil"/>
            </w:tcBorders>
          </w:tcPr>
          <w:p w14:paraId="066A1C34"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2FC89B15" w14:textId="77777777" w:rsidR="00FB344C" w:rsidRDefault="00FB344C">
            <w:pPr>
              <w:pStyle w:val="Heading1"/>
              <w:spacing w:before="120" w:after="120"/>
            </w:pPr>
            <w:bookmarkStart w:id="180" w:name="_Toc133596722"/>
            <w:bookmarkStart w:id="181" w:name="_Toc134284936"/>
            <w:bookmarkStart w:id="182" w:name="_Toc142282411"/>
            <w:bookmarkStart w:id="183" w:name="_Toc143412219"/>
            <w:bookmarkStart w:id="184" w:name="_Toc161096890"/>
            <w:r>
              <w:t>Mean</w:t>
            </w:r>
            <w:bookmarkEnd w:id="180"/>
            <w:bookmarkEnd w:id="181"/>
            <w:bookmarkEnd w:id="182"/>
            <w:bookmarkEnd w:id="183"/>
            <w:bookmarkEnd w:id="184"/>
          </w:p>
        </w:tc>
        <w:tc>
          <w:tcPr>
            <w:tcW w:w="720" w:type="dxa"/>
            <w:tcBorders>
              <w:top w:val="nil"/>
              <w:left w:val="nil"/>
              <w:bottom w:val="single" w:sz="4" w:space="0" w:color="auto"/>
              <w:right w:val="nil"/>
            </w:tcBorders>
          </w:tcPr>
          <w:p w14:paraId="3DF24434"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122F54FD" w14:textId="77777777" w:rsidR="00FB344C" w:rsidRDefault="00FB344C">
            <w:pPr>
              <w:pStyle w:val="Heading1"/>
              <w:spacing w:before="120" w:after="120"/>
            </w:pPr>
            <w:bookmarkStart w:id="185" w:name="_Toc133596723"/>
            <w:bookmarkStart w:id="186" w:name="_Toc134284937"/>
            <w:bookmarkStart w:id="187" w:name="_Toc142282412"/>
            <w:bookmarkStart w:id="188" w:name="_Toc143412220"/>
            <w:bookmarkStart w:id="189" w:name="_Toc161096891"/>
            <w:r>
              <w:t>Mean</w:t>
            </w:r>
            <w:bookmarkEnd w:id="185"/>
            <w:bookmarkEnd w:id="186"/>
            <w:bookmarkEnd w:id="187"/>
            <w:bookmarkEnd w:id="188"/>
            <w:bookmarkEnd w:id="189"/>
          </w:p>
        </w:tc>
        <w:tc>
          <w:tcPr>
            <w:tcW w:w="720" w:type="dxa"/>
            <w:tcBorders>
              <w:top w:val="nil"/>
              <w:left w:val="nil"/>
              <w:bottom w:val="single" w:sz="4" w:space="0" w:color="auto"/>
              <w:right w:val="nil"/>
            </w:tcBorders>
          </w:tcPr>
          <w:p w14:paraId="3CDC1612"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6247982A" w14:textId="77777777" w:rsidR="00FB344C" w:rsidRDefault="00FB344C">
            <w:pPr>
              <w:pStyle w:val="Heading1"/>
              <w:spacing w:before="120" w:after="120"/>
            </w:pPr>
            <w:bookmarkStart w:id="190" w:name="_Toc133596724"/>
            <w:bookmarkStart w:id="191" w:name="_Toc134284938"/>
            <w:bookmarkStart w:id="192" w:name="_Toc142282413"/>
            <w:bookmarkStart w:id="193" w:name="_Toc143412221"/>
            <w:bookmarkStart w:id="194" w:name="_Toc161096892"/>
            <w:r>
              <w:t>Mean</w:t>
            </w:r>
            <w:bookmarkEnd w:id="190"/>
            <w:bookmarkEnd w:id="191"/>
            <w:bookmarkEnd w:id="192"/>
            <w:bookmarkEnd w:id="193"/>
            <w:bookmarkEnd w:id="194"/>
          </w:p>
        </w:tc>
        <w:tc>
          <w:tcPr>
            <w:tcW w:w="540" w:type="dxa"/>
            <w:tcBorders>
              <w:top w:val="nil"/>
              <w:left w:val="nil"/>
              <w:bottom w:val="single" w:sz="4" w:space="0" w:color="auto"/>
              <w:right w:val="nil"/>
            </w:tcBorders>
          </w:tcPr>
          <w:p w14:paraId="6FA5651D" w14:textId="77777777" w:rsidR="00FB344C" w:rsidRDefault="00FB344C">
            <w:pPr>
              <w:widowControl w:val="0"/>
              <w:spacing w:before="120" w:after="120"/>
              <w:jc w:val="center"/>
              <w:rPr>
                <w:snapToGrid w:val="0"/>
                <w:lang w:eastAsia="en-US"/>
              </w:rPr>
            </w:pPr>
            <w:r>
              <w:rPr>
                <w:snapToGrid w:val="0"/>
                <w:lang w:eastAsia="en-US"/>
              </w:rPr>
              <w:t>SD</w:t>
            </w:r>
          </w:p>
        </w:tc>
      </w:tr>
      <w:tr w:rsidR="00FB344C" w14:paraId="3366DC8B" w14:textId="77777777">
        <w:tc>
          <w:tcPr>
            <w:tcW w:w="1762" w:type="dxa"/>
            <w:tcBorders>
              <w:top w:val="nil"/>
              <w:left w:val="nil"/>
              <w:bottom w:val="nil"/>
              <w:right w:val="single" w:sz="4" w:space="0" w:color="auto"/>
            </w:tcBorders>
          </w:tcPr>
          <w:p w14:paraId="1E7B5CE2" w14:textId="77777777" w:rsidR="00FB344C" w:rsidRDefault="00FB344C">
            <w:pPr>
              <w:widowControl w:val="0"/>
              <w:spacing w:before="120" w:after="120"/>
              <w:jc w:val="center"/>
              <w:rPr>
                <w:snapToGrid w:val="0"/>
                <w:lang w:eastAsia="en-US"/>
              </w:rPr>
            </w:pPr>
            <w:r>
              <w:rPr>
                <w:snapToGrid w:val="0"/>
                <w:lang w:eastAsia="en-US"/>
              </w:rPr>
              <w:t>Cholesterol (mmol/l)</w:t>
            </w:r>
          </w:p>
        </w:tc>
        <w:tc>
          <w:tcPr>
            <w:tcW w:w="900" w:type="dxa"/>
            <w:tcBorders>
              <w:top w:val="nil"/>
              <w:left w:val="nil"/>
              <w:bottom w:val="nil"/>
              <w:right w:val="nil"/>
            </w:tcBorders>
          </w:tcPr>
          <w:p w14:paraId="7DA6FAA7" w14:textId="77777777" w:rsidR="00FB344C" w:rsidRDefault="00FB344C">
            <w:pPr>
              <w:widowControl w:val="0"/>
              <w:spacing w:before="120" w:after="120"/>
              <w:jc w:val="center"/>
              <w:rPr>
                <w:b/>
                <w:snapToGrid w:val="0"/>
                <w:lang w:eastAsia="en-US"/>
              </w:rPr>
            </w:pPr>
            <w:r>
              <w:rPr>
                <w:b/>
                <w:snapToGrid w:val="0"/>
                <w:lang w:eastAsia="en-US"/>
              </w:rPr>
              <w:t>4.3</w:t>
            </w:r>
          </w:p>
        </w:tc>
        <w:tc>
          <w:tcPr>
            <w:tcW w:w="720" w:type="dxa"/>
            <w:tcBorders>
              <w:top w:val="nil"/>
              <w:left w:val="nil"/>
              <w:bottom w:val="nil"/>
              <w:right w:val="nil"/>
            </w:tcBorders>
          </w:tcPr>
          <w:p w14:paraId="09EACD7C" w14:textId="77777777" w:rsidR="00FB344C" w:rsidRDefault="00FB344C">
            <w:pPr>
              <w:widowControl w:val="0"/>
              <w:spacing w:before="120" w:after="120"/>
              <w:jc w:val="center"/>
              <w:rPr>
                <w:snapToGrid w:val="0"/>
                <w:lang w:eastAsia="en-US"/>
              </w:rPr>
            </w:pPr>
            <w:r>
              <w:rPr>
                <w:snapToGrid w:val="0"/>
                <w:lang w:eastAsia="en-US"/>
              </w:rPr>
              <w:t>0.8</w:t>
            </w:r>
          </w:p>
        </w:tc>
        <w:tc>
          <w:tcPr>
            <w:tcW w:w="900" w:type="dxa"/>
            <w:tcBorders>
              <w:top w:val="nil"/>
              <w:left w:val="single" w:sz="4" w:space="0" w:color="auto"/>
              <w:bottom w:val="nil"/>
              <w:right w:val="nil"/>
            </w:tcBorders>
          </w:tcPr>
          <w:p w14:paraId="0FD9C86B" w14:textId="77777777" w:rsidR="00FB344C" w:rsidRDefault="00FB344C">
            <w:pPr>
              <w:widowControl w:val="0"/>
              <w:spacing w:before="120" w:after="120"/>
              <w:jc w:val="center"/>
              <w:rPr>
                <w:b/>
                <w:snapToGrid w:val="0"/>
                <w:lang w:eastAsia="en-US"/>
              </w:rPr>
            </w:pPr>
            <w:r>
              <w:rPr>
                <w:b/>
                <w:snapToGrid w:val="0"/>
                <w:lang w:eastAsia="en-US"/>
              </w:rPr>
              <w:t>4.2</w:t>
            </w:r>
          </w:p>
        </w:tc>
        <w:tc>
          <w:tcPr>
            <w:tcW w:w="720" w:type="dxa"/>
            <w:tcBorders>
              <w:top w:val="nil"/>
              <w:left w:val="nil"/>
              <w:bottom w:val="nil"/>
              <w:right w:val="nil"/>
            </w:tcBorders>
          </w:tcPr>
          <w:p w14:paraId="30EA7774" w14:textId="77777777" w:rsidR="00FB344C" w:rsidRDefault="00FB344C">
            <w:pPr>
              <w:widowControl w:val="0"/>
              <w:spacing w:before="120" w:after="120"/>
              <w:jc w:val="center"/>
              <w:rPr>
                <w:snapToGrid w:val="0"/>
                <w:lang w:eastAsia="en-US"/>
              </w:rPr>
            </w:pPr>
            <w:r>
              <w:rPr>
                <w:snapToGrid w:val="0"/>
                <w:lang w:eastAsia="en-US"/>
              </w:rPr>
              <w:t>0.7</w:t>
            </w:r>
          </w:p>
        </w:tc>
        <w:tc>
          <w:tcPr>
            <w:tcW w:w="900" w:type="dxa"/>
            <w:tcBorders>
              <w:top w:val="nil"/>
              <w:left w:val="single" w:sz="4" w:space="0" w:color="auto"/>
              <w:bottom w:val="nil"/>
              <w:right w:val="nil"/>
            </w:tcBorders>
          </w:tcPr>
          <w:p w14:paraId="2DF57B07" w14:textId="77777777" w:rsidR="00FB344C" w:rsidRDefault="00FB344C">
            <w:pPr>
              <w:widowControl w:val="0"/>
              <w:spacing w:before="120" w:after="120"/>
              <w:jc w:val="center"/>
              <w:rPr>
                <w:b/>
                <w:snapToGrid w:val="0"/>
                <w:lang w:eastAsia="en-US"/>
              </w:rPr>
            </w:pPr>
            <w:r>
              <w:rPr>
                <w:b/>
                <w:snapToGrid w:val="0"/>
                <w:lang w:eastAsia="en-US"/>
              </w:rPr>
              <w:t>4.0</w:t>
            </w:r>
          </w:p>
        </w:tc>
        <w:tc>
          <w:tcPr>
            <w:tcW w:w="720" w:type="dxa"/>
            <w:tcBorders>
              <w:top w:val="nil"/>
              <w:left w:val="nil"/>
              <w:bottom w:val="nil"/>
              <w:right w:val="nil"/>
            </w:tcBorders>
          </w:tcPr>
          <w:p w14:paraId="3D7D85DF"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13859D0C" w14:textId="77777777" w:rsidR="00FB344C" w:rsidRDefault="00FB344C">
            <w:pPr>
              <w:widowControl w:val="0"/>
              <w:spacing w:before="120" w:after="120"/>
              <w:jc w:val="center"/>
              <w:rPr>
                <w:b/>
                <w:snapToGrid w:val="0"/>
                <w:lang w:eastAsia="en-US"/>
              </w:rPr>
            </w:pPr>
            <w:r>
              <w:rPr>
                <w:b/>
                <w:snapToGrid w:val="0"/>
                <w:lang w:eastAsia="en-US"/>
              </w:rPr>
              <w:t>4.2</w:t>
            </w:r>
          </w:p>
        </w:tc>
        <w:tc>
          <w:tcPr>
            <w:tcW w:w="540" w:type="dxa"/>
            <w:tcBorders>
              <w:top w:val="nil"/>
              <w:left w:val="nil"/>
              <w:bottom w:val="nil"/>
              <w:right w:val="nil"/>
            </w:tcBorders>
          </w:tcPr>
          <w:p w14:paraId="07E69175" w14:textId="77777777" w:rsidR="00FB344C" w:rsidRDefault="00FB344C">
            <w:pPr>
              <w:widowControl w:val="0"/>
              <w:spacing w:before="120" w:after="120"/>
              <w:jc w:val="center"/>
              <w:rPr>
                <w:snapToGrid w:val="0"/>
                <w:lang w:eastAsia="en-US"/>
              </w:rPr>
            </w:pPr>
            <w:r>
              <w:rPr>
                <w:snapToGrid w:val="0"/>
                <w:lang w:eastAsia="en-US"/>
              </w:rPr>
              <w:t>0.6</w:t>
            </w:r>
          </w:p>
        </w:tc>
      </w:tr>
      <w:tr w:rsidR="00FB344C" w14:paraId="77BB63C3" w14:textId="77777777">
        <w:tc>
          <w:tcPr>
            <w:tcW w:w="1762" w:type="dxa"/>
            <w:tcBorders>
              <w:top w:val="nil"/>
              <w:left w:val="nil"/>
              <w:bottom w:val="nil"/>
              <w:right w:val="single" w:sz="4" w:space="0" w:color="auto"/>
            </w:tcBorders>
          </w:tcPr>
          <w:p w14:paraId="0C278C54" w14:textId="77777777" w:rsidR="00FB344C" w:rsidRDefault="00FB344C">
            <w:pPr>
              <w:widowControl w:val="0"/>
              <w:spacing w:before="120" w:after="120"/>
              <w:jc w:val="center"/>
              <w:rPr>
                <w:snapToGrid w:val="0"/>
                <w:lang w:eastAsia="en-US"/>
              </w:rPr>
            </w:pPr>
            <w:r>
              <w:rPr>
                <w:snapToGrid w:val="0"/>
                <w:lang w:eastAsia="en-US"/>
              </w:rPr>
              <w:t>HDL (mmol/l)</w:t>
            </w:r>
          </w:p>
        </w:tc>
        <w:tc>
          <w:tcPr>
            <w:tcW w:w="900" w:type="dxa"/>
            <w:tcBorders>
              <w:top w:val="nil"/>
              <w:left w:val="nil"/>
              <w:bottom w:val="nil"/>
              <w:right w:val="nil"/>
            </w:tcBorders>
          </w:tcPr>
          <w:p w14:paraId="643F1F19" w14:textId="77777777" w:rsidR="00FB344C" w:rsidRDefault="00FB344C">
            <w:pPr>
              <w:widowControl w:val="0"/>
              <w:spacing w:before="120" w:after="120"/>
              <w:jc w:val="center"/>
              <w:rPr>
                <w:b/>
                <w:snapToGrid w:val="0"/>
                <w:lang w:eastAsia="en-US"/>
              </w:rPr>
            </w:pPr>
            <w:r>
              <w:rPr>
                <w:b/>
                <w:snapToGrid w:val="0"/>
                <w:lang w:eastAsia="en-US"/>
              </w:rPr>
              <w:t>1.5</w:t>
            </w:r>
          </w:p>
        </w:tc>
        <w:tc>
          <w:tcPr>
            <w:tcW w:w="720" w:type="dxa"/>
            <w:tcBorders>
              <w:top w:val="nil"/>
              <w:left w:val="nil"/>
              <w:bottom w:val="nil"/>
              <w:right w:val="nil"/>
            </w:tcBorders>
          </w:tcPr>
          <w:p w14:paraId="6498DED7" w14:textId="77777777" w:rsidR="00FB344C" w:rsidRDefault="00FB344C">
            <w:pPr>
              <w:widowControl w:val="0"/>
              <w:spacing w:before="120" w:after="120"/>
              <w:jc w:val="center"/>
              <w:rPr>
                <w:snapToGrid w:val="0"/>
                <w:lang w:eastAsia="en-US"/>
              </w:rPr>
            </w:pPr>
            <w:r>
              <w:rPr>
                <w:snapToGrid w:val="0"/>
                <w:lang w:eastAsia="en-US"/>
              </w:rPr>
              <w:t>0.2</w:t>
            </w:r>
          </w:p>
        </w:tc>
        <w:tc>
          <w:tcPr>
            <w:tcW w:w="900" w:type="dxa"/>
            <w:tcBorders>
              <w:top w:val="nil"/>
              <w:left w:val="single" w:sz="4" w:space="0" w:color="auto"/>
              <w:bottom w:val="nil"/>
              <w:right w:val="nil"/>
            </w:tcBorders>
          </w:tcPr>
          <w:p w14:paraId="57A9D95D" w14:textId="77777777" w:rsidR="00FB344C" w:rsidRDefault="00FB344C">
            <w:pPr>
              <w:widowControl w:val="0"/>
              <w:spacing w:before="120" w:after="120"/>
              <w:jc w:val="center"/>
              <w:rPr>
                <w:b/>
                <w:snapToGrid w:val="0"/>
                <w:lang w:eastAsia="en-US"/>
              </w:rPr>
            </w:pPr>
            <w:r>
              <w:rPr>
                <w:b/>
                <w:snapToGrid w:val="0"/>
                <w:lang w:eastAsia="en-US"/>
              </w:rPr>
              <w:t>1.2</w:t>
            </w:r>
          </w:p>
        </w:tc>
        <w:tc>
          <w:tcPr>
            <w:tcW w:w="720" w:type="dxa"/>
            <w:tcBorders>
              <w:top w:val="nil"/>
              <w:left w:val="nil"/>
              <w:bottom w:val="nil"/>
              <w:right w:val="nil"/>
            </w:tcBorders>
          </w:tcPr>
          <w:p w14:paraId="2A0496E9"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0D1E1F1F" w14:textId="77777777" w:rsidR="00FB344C" w:rsidRDefault="00FB344C">
            <w:pPr>
              <w:widowControl w:val="0"/>
              <w:spacing w:before="120" w:after="120"/>
              <w:jc w:val="center"/>
              <w:rPr>
                <w:b/>
                <w:snapToGrid w:val="0"/>
                <w:lang w:eastAsia="en-US"/>
              </w:rPr>
            </w:pPr>
            <w:r>
              <w:rPr>
                <w:b/>
                <w:snapToGrid w:val="0"/>
                <w:lang w:eastAsia="en-US"/>
              </w:rPr>
              <w:t>1.2</w:t>
            </w:r>
          </w:p>
        </w:tc>
        <w:tc>
          <w:tcPr>
            <w:tcW w:w="720" w:type="dxa"/>
            <w:tcBorders>
              <w:top w:val="nil"/>
              <w:left w:val="nil"/>
              <w:bottom w:val="nil"/>
              <w:right w:val="nil"/>
            </w:tcBorders>
          </w:tcPr>
          <w:p w14:paraId="579C9DC2"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2E5D0FD7" w14:textId="77777777" w:rsidR="00FB344C" w:rsidRDefault="00FB344C">
            <w:pPr>
              <w:widowControl w:val="0"/>
              <w:spacing w:before="120" w:after="120"/>
              <w:jc w:val="center"/>
              <w:rPr>
                <w:b/>
                <w:snapToGrid w:val="0"/>
                <w:lang w:eastAsia="en-US"/>
              </w:rPr>
            </w:pPr>
            <w:r>
              <w:rPr>
                <w:b/>
                <w:snapToGrid w:val="0"/>
                <w:lang w:eastAsia="en-US"/>
              </w:rPr>
              <w:t>1.3</w:t>
            </w:r>
          </w:p>
        </w:tc>
        <w:tc>
          <w:tcPr>
            <w:tcW w:w="540" w:type="dxa"/>
            <w:tcBorders>
              <w:top w:val="nil"/>
              <w:left w:val="nil"/>
              <w:bottom w:val="nil"/>
              <w:right w:val="nil"/>
            </w:tcBorders>
          </w:tcPr>
          <w:p w14:paraId="43358851" w14:textId="77777777" w:rsidR="00FB344C" w:rsidRDefault="00FB344C">
            <w:pPr>
              <w:widowControl w:val="0"/>
              <w:spacing w:before="120" w:after="120"/>
              <w:jc w:val="center"/>
              <w:rPr>
                <w:snapToGrid w:val="0"/>
                <w:lang w:eastAsia="en-US"/>
              </w:rPr>
            </w:pPr>
            <w:r>
              <w:rPr>
                <w:snapToGrid w:val="0"/>
                <w:lang w:eastAsia="en-US"/>
              </w:rPr>
              <w:t>0.3</w:t>
            </w:r>
          </w:p>
        </w:tc>
      </w:tr>
      <w:tr w:rsidR="00FB344C" w14:paraId="4540E72F" w14:textId="77777777">
        <w:tc>
          <w:tcPr>
            <w:tcW w:w="1762" w:type="dxa"/>
            <w:tcBorders>
              <w:top w:val="nil"/>
              <w:left w:val="nil"/>
              <w:bottom w:val="nil"/>
              <w:right w:val="single" w:sz="4" w:space="0" w:color="auto"/>
            </w:tcBorders>
          </w:tcPr>
          <w:p w14:paraId="6AEF35F6" w14:textId="77777777" w:rsidR="00FB344C" w:rsidRDefault="00FB344C">
            <w:pPr>
              <w:widowControl w:val="0"/>
              <w:spacing w:before="120" w:after="120"/>
              <w:jc w:val="center"/>
              <w:rPr>
                <w:snapToGrid w:val="0"/>
                <w:lang w:eastAsia="en-US"/>
              </w:rPr>
            </w:pPr>
            <w:r>
              <w:rPr>
                <w:snapToGrid w:val="0"/>
                <w:lang w:eastAsia="en-US"/>
              </w:rPr>
              <w:t>Triglyceride (mmol/l)</w:t>
            </w:r>
          </w:p>
        </w:tc>
        <w:tc>
          <w:tcPr>
            <w:tcW w:w="900" w:type="dxa"/>
            <w:tcBorders>
              <w:top w:val="nil"/>
              <w:left w:val="nil"/>
              <w:bottom w:val="nil"/>
              <w:right w:val="nil"/>
            </w:tcBorders>
          </w:tcPr>
          <w:p w14:paraId="75F5FD99" w14:textId="77777777" w:rsidR="00FB344C" w:rsidRDefault="00FB344C">
            <w:pPr>
              <w:widowControl w:val="0"/>
              <w:spacing w:before="120" w:after="120"/>
              <w:jc w:val="center"/>
              <w:rPr>
                <w:b/>
                <w:snapToGrid w:val="0"/>
                <w:lang w:eastAsia="en-US"/>
              </w:rPr>
            </w:pPr>
            <w:r>
              <w:rPr>
                <w:b/>
                <w:snapToGrid w:val="0"/>
                <w:lang w:eastAsia="en-US"/>
              </w:rPr>
              <w:t>0.8</w:t>
            </w:r>
          </w:p>
        </w:tc>
        <w:tc>
          <w:tcPr>
            <w:tcW w:w="720" w:type="dxa"/>
            <w:tcBorders>
              <w:top w:val="nil"/>
              <w:left w:val="nil"/>
              <w:bottom w:val="nil"/>
              <w:right w:val="nil"/>
            </w:tcBorders>
          </w:tcPr>
          <w:p w14:paraId="790ED1B0"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488F378F" w14:textId="77777777" w:rsidR="00FB344C" w:rsidRDefault="00FB344C">
            <w:pPr>
              <w:widowControl w:val="0"/>
              <w:spacing w:before="120" w:after="120"/>
              <w:jc w:val="center"/>
              <w:rPr>
                <w:b/>
                <w:snapToGrid w:val="0"/>
                <w:lang w:eastAsia="en-US"/>
              </w:rPr>
            </w:pPr>
            <w:r>
              <w:rPr>
                <w:b/>
                <w:snapToGrid w:val="0"/>
                <w:lang w:eastAsia="en-US"/>
              </w:rPr>
              <w:t>0.8</w:t>
            </w:r>
          </w:p>
        </w:tc>
        <w:tc>
          <w:tcPr>
            <w:tcW w:w="720" w:type="dxa"/>
            <w:tcBorders>
              <w:top w:val="nil"/>
              <w:left w:val="nil"/>
              <w:bottom w:val="nil"/>
              <w:right w:val="nil"/>
            </w:tcBorders>
          </w:tcPr>
          <w:p w14:paraId="39535512" w14:textId="77777777" w:rsidR="00FB344C" w:rsidRDefault="00FB344C">
            <w:pPr>
              <w:widowControl w:val="0"/>
              <w:spacing w:before="120" w:after="120"/>
              <w:jc w:val="center"/>
              <w:rPr>
                <w:snapToGrid w:val="0"/>
                <w:lang w:eastAsia="en-US"/>
              </w:rPr>
            </w:pPr>
            <w:r>
              <w:rPr>
                <w:snapToGrid w:val="0"/>
                <w:lang w:eastAsia="en-US"/>
              </w:rPr>
              <w:t>0.3</w:t>
            </w:r>
          </w:p>
        </w:tc>
        <w:tc>
          <w:tcPr>
            <w:tcW w:w="900" w:type="dxa"/>
            <w:tcBorders>
              <w:top w:val="nil"/>
              <w:left w:val="single" w:sz="4" w:space="0" w:color="auto"/>
              <w:bottom w:val="nil"/>
              <w:right w:val="nil"/>
            </w:tcBorders>
          </w:tcPr>
          <w:p w14:paraId="4CF37180" w14:textId="77777777" w:rsidR="00FB344C" w:rsidRDefault="00FB344C">
            <w:pPr>
              <w:widowControl w:val="0"/>
              <w:spacing w:before="120" w:after="120"/>
              <w:jc w:val="center"/>
              <w:rPr>
                <w:b/>
                <w:snapToGrid w:val="0"/>
                <w:lang w:eastAsia="en-US"/>
              </w:rPr>
            </w:pPr>
            <w:r>
              <w:rPr>
                <w:b/>
                <w:snapToGrid w:val="0"/>
                <w:lang w:eastAsia="en-US"/>
              </w:rPr>
              <w:t>0.9</w:t>
            </w:r>
          </w:p>
        </w:tc>
        <w:tc>
          <w:tcPr>
            <w:tcW w:w="720" w:type="dxa"/>
            <w:tcBorders>
              <w:top w:val="nil"/>
              <w:left w:val="nil"/>
              <w:bottom w:val="nil"/>
              <w:right w:val="nil"/>
            </w:tcBorders>
          </w:tcPr>
          <w:p w14:paraId="32560CCC" w14:textId="77777777" w:rsidR="00FB344C" w:rsidRDefault="00FB344C">
            <w:pPr>
              <w:widowControl w:val="0"/>
              <w:spacing w:before="120" w:after="120"/>
              <w:jc w:val="center"/>
              <w:rPr>
                <w:snapToGrid w:val="0"/>
                <w:lang w:eastAsia="en-US"/>
              </w:rPr>
            </w:pPr>
            <w:r>
              <w:rPr>
                <w:snapToGrid w:val="0"/>
                <w:lang w:eastAsia="en-US"/>
              </w:rPr>
              <w:t>0.4</w:t>
            </w:r>
          </w:p>
        </w:tc>
        <w:tc>
          <w:tcPr>
            <w:tcW w:w="900" w:type="dxa"/>
            <w:tcBorders>
              <w:top w:val="nil"/>
              <w:left w:val="single" w:sz="4" w:space="0" w:color="auto"/>
              <w:bottom w:val="nil"/>
              <w:right w:val="nil"/>
            </w:tcBorders>
          </w:tcPr>
          <w:p w14:paraId="2A35CB06" w14:textId="77777777" w:rsidR="00FB344C" w:rsidRDefault="00FB344C">
            <w:pPr>
              <w:widowControl w:val="0"/>
              <w:spacing w:before="120" w:after="120"/>
              <w:jc w:val="center"/>
              <w:rPr>
                <w:b/>
                <w:snapToGrid w:val="0"/>
                <w:lang w:eastAsia="en-US"/>
              </w:rPr>
            </w:pPr>
            <w:r>
              <w:rPr>
                <w:b/>
                <w:snapToGrid w:val="0"/>
                <w:lang w:eastAsia="en-US"/>
              </w:rPr>
              <w:t>0.8</w:t>
            </w:r>
          </w:p>
        </w:tc>
        <w:tc>
          <w:tcPr>
            <w:tcW w:w="540" w:type="dxa"/>
            <w:tcBorders>
              <w:top w:val="nil"/>
              <w:left w:val="nil"/>
              <w:bottom w:val="nil"/>
              <w:right w:val="nil"/>
            </w:tcBorders>
          </w:tcPr>
          <w:p w14:paraId="6CBA61A5" w14:textId="77777777" w:rsidR="00FB344C" w:rsidRDefault="00FB344C">
            <w:pPr>
              <w:widowControl w:val="0"/>
              <w:spacing w:before="120" w:after="120"/>
              <w:jc w:val="center"/>
              <w:rPr>
                <w:snapToGrid w:val="0"/>
                <w:lang w:eastAsia="en-US"/>
              </w:rPr>
            </w:pPr>
            <w:r>
              <w:rPr>
                <w:snapToGrid w:val="0"/>
                <w:lang w:eastAsia="en-US"/>
              </w:rPr>
              <w:t>0.3</w:t>
            </w:r>
          </w:p>
        </w:tc>
      </w:tr>
      <w:tr w:rsidR="00FB344C" w14:paraId="49D752A8" w14:textId="77777777">
        <w:tc>
          <w:tcPr>
            <w:tcW w:w="1762" w:type="dxa"/>
            <w:tcBorders>
              <w:top w:val="nil"/>
              <w:left w:val="nil"/>
              <w:bottom w:val="nil"/>
              <w:right w:val="single" w:sz="4" w:space="0" w:color="auto"/>
            </w:tcBorders>
          </w:tcPr>
          <w:p w14:paraId="65F1D3CF" w14:textId="77777777" w:rsidR="00FB344C" w:rsidRDefault="00FB344C">
            <w:pPr>
              <w:widowControl w:val="0"/>
              <w:spacing w:before="120" w:after="120"/>
              <w:jc w:val="center"/>
              <w:rPr>
                <w:snapToGrid w:val="0"/>
                <w:lang w:eastAsia="en-US"/>
              </w:rPr>
            </w:pPr>
            <w:r>
              <w:rPr>
                <w:snapToGrid w:val="0"/>
                <w:lang w:eastAsia="en-US"/>
              </w:rPr>
              <w:t>LDL (mmol/l)</w:t>
            </w:r>
          </w:p>
        </w:tc>
        <w:tc>
          <w:tcPr>
            <w:tcW w:w="900" w:type="dxa"/>
            <w:tcBorders>
              <w:top w:val="nil"/>
              <w:left w:val="nil"/>
              <w:bottom w:val="nil"/>
              <w:right w:val="nil"/>
            </w:tcBorders>
          </w:tcPr>
          <w:p w14:paraId="09578EF5" w14:textId="77777777" w:rsidR="00FB344C" w:rsidRDefault="00FB344C">
            <w:pPr>
              <w:widowControl w:val="0"/>
              <w:spacing w:before="120" w:after="120"/>
              <w:jc w:val="center"/>
              <w:rPr>
                <w:b/>
                <w:snapToGrid w:val="0"/>
                <w:lang w:eastAsia="en-US"/>
              </w:rPr>
            </w:pPr>
            <w:r>
              <w:rPr>
                <w:b/>
                <w:snapToGrid w:val="0"/>
                <w:lang w:eastAsia="en-US"/>
              </w:rPr>
              <w:t>2.5</w:t>
            </w:r>
          </w:p>
        </w:tc>
        <w:tc>
          <w:tcPr>
            <w:tcW w:w="720" w:type="dxa"/>
            <w:tcBorders>
              <w:top w:val="nil"/>
              <w:left w:val="nil"/>
              <w:bottom w:val="nil"/>
              <w:right w:val="nil"/>
            </w:tcBorders>
          </w:tcPr>
          <w:p w14:paraId="7F140FE9" w14:textId="77777777" w:rsidR="00FB344C" w:rsidRDefault="00FB344C">
            <w:pPr>
              <w:widowControl w:val="0"/>
              <w:spacing w:before="120" w:after="120"/>
              <w:jc w:val="center"/>
              <w:rPr>
                <w:snapToGrid w:val="0"/>
                <w:lang w:eastAsia="en-US"/>
              </w:rPr>
            </w:pPr>
            <w:r>
              <w:rPr>
                <w:snapToGrid w:val="0"/>
                <w:lang w:eastAsia="en-US"/>
              </w:rPr>
              <w:t>0.7</w:t>
            </w:r>
          </w:p>
        </w:tc>
        <w:tc>
          <w:tcPr>
            <w:tcW w:w="900" w:type="dxa"/>
            <w:tcBorders>
              <w:top w:val="nil"/>
              <w:left w:val="single" w:sz="4" w:space="0" w:color="auto"/>
              <w:bottom w:val="nil"/>
              <w:right w:val="nil"/>
            </w:tcBorders>
          </w:tcPr>
          <w:p w14:paraId="3FB365B7" w14:textId="77777777" w:rsidR="00FB344C" w:rsidRDefault="00FB344C">
            <w:pPr>
              <w:widowControl w:val="0"/>
              <w:spacing w:before="120" w:after="120"/>
              <w:jc w:val="center"/>
              <w:rPr>
                <w:b/>
                <w:snapToGrid w:val="0"/>
                <w:lang w:eastAsia="en-US"/>
              </w:rPr>
            </w:pPr>
            <w:r>
              <w:rPr>
                <w:b/>
                <w:snapToGrid w:val="0"/>
                <w:lang w:eastAsia="en-US"/>
              </w:rPr>
              <w:t>2.7</w:t>
            </w:r>
          </w:p>
        </w:tc>
        <w:tc>
          <w:tcPr>
            <w:tcW w:w="720" w:type="dxa"/>
            <w:tcBorders>
              <w:top w:val="nil"/>
              <w:left w:val="nil"/>
              <w:bottom w:val="nil"/>
              <w:right w:val="nil"/>
            </w:tcBorders>
          </w:tcPr>
          <w:p w14:paraId="6051F1EC"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42BADFC6" w14:textId="77777777" w:rsidR="00FB344C" w:rsidRDefault="00FB344C">
            <w:pPr>
              <w:widowControl w:val="0"/>
              <w:spacing w:before="120" w:after="120"/>
              <w:jc w:val="center"/>
              <w:rPr>
                <w:b/>
                <w:snapToGrid w:val="0"/>
                <w:lang w:eastAsia="en-US"/>
              </w:rPr>
            </w:pPr>
            <w:r>
              <w:rPr>
                <w:b/>
                <w:snapToGrid w:val="0"/>
                <w:lang w:eastAsia="en-US"/>
              </w:rPr>
              <w:t>2.4</w:t>
            </w:r>
          </w:p>
        </w:tc>
        <w:tc>
          <w:tcPr>
            <w:tcW w:w="720" w:type="dxa"/>
            <w:tcBorders>
              <w:top w:val="nil"/>
              <w:left w:val="nil"/>
              <w:bottom w:val="nil"/>
              <w:right w:val="nil"/>
            </w:tcBorders>
          </w:tcPr>
          <w:p w14:paraId="16277E22"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041E919B" w14:textId="77777777" w:rsidR="00FB344C" w:rsidRDefault="00FB344C">
            <w:pPr>
              <w:widowControl w:val="0"/>
              <w:spacing w:before="120" w:after="120"/>
              <w:jc w:val="center"/>
              <w:rPr>
                <w:b/>
                <w:snapToGrid w:val="0"/>
                <w:lang w:eastAsia="en-US"/>
              </w:rPr>
            </w:pPr>
            <w:r>
              <w:rPr>
                <w:b/>
                <w:snapToGrid w:val="0"/>
                <w:lang w:eastAsia="en-US"/>
              </w:rPr>
              <w:t>2.5</w:t>
            </w:r>
          </w:p>
        </w:tc>
        <w:tc>
          <w:tcPr>
            <w:tcW w:w="540" w:type="dxa"/>
            <w:tcBorders>
              <w:top w:val="nil"/>
              <w:left w:val="nil"/>
              <w:bottom w:val="nil"/>
              <w:right w:val="nil"/>
            </w:tcBorders>
          </w:tcPr>
          <w:p w14:paraId="23C4A414" w14:textId="77777777" w:rsidR="00FB344C" w:rsidRDefault="00FB344C">
            <w:pPr>
              <w:widowControl w:val="0"/>
              <w:spacing w:before="120" w:after="120"/>
              <w:jc w:val="center"/>
              <w:rPr>
                <w:snapToGrid w:val="0"/>
                <w:lang w:eastAsia="en-US"/>
              </w:rPr>
            </w:pPr>
            <w:r>
              <w:rPr>
                <w:snapToGrid w:val="0"/>
                <w:lang w:eastAsia="en-US"/>
              </w:rPr>
              <w:t>0.6</w:t>
            </w:r>
          </w:p>
        </w:tc>
      </w:tr>
      <w:tr w:rsidR="00FB344C" w14:paraId="29C9F0BF" w14:textId="77777777">
        <w:tc>
          <w:tcPr>
            <w:tcW w:w="1762" w:type="dxa"/>
            <w:tcBorders>
              <w:top w:val="nil"/>
              <w:left w:val="nil"/>
              <w:bottom w:val="nil"/>
              <w:right w:val="single" w:sz="4" w:space="0" w:color="auto"/>
            </w:tcBorders>
          </w:tcPr>
          <w:p w14:paraId="648AC421" w14:textId="77777777" w:rsidR="00FB344C" w:rsidRDefault="00FB344C">
            <w:pPr>
              <w:widowControl w:val="0"/>
              <w:spacing w:before="120" w:after="120"/>
              <w:jc w:val="center"/>
              <w:rPr>
                <w:snapToGrid w:val="0"/>
                <w:lang w:eastAsia="en-US"/>
              </w:rPr>
            </w:pPr>
            <w:r>
              <w:rPr>
                <w:snapToGrid w:val="0"/>
                <w:lang w:eastAsia="en-US"/>
              </w:rPr>
              <w:t>Atherogenic index</w:t>
            </w:r>
          </w:p>
        </w:tc>
        <w:tc>
          <w:tcPr>
            <w:tcW w:w="900" w:type="dxa"/>
            <w:tcBorders>
              <w:top w:val="nil"/>
              <w:left w:val="nil"/>
              <w:bottom w:val="nil"/>
              <w:right w:val="nil"/>
            </w:tcBorders>
          </w:tcPr>
          <w:p w14:paraId="3A9322AB" w14:textId="77777777" w:rsidR="00FB344C" w:rsidRDefault="00FB344C">
            <w:pPr>
              <w:widowControl w:val="0"/>
              <w:spacing w:before="120" w:after="120"/>
              <w:jc w:val="center"/>
              <w:rPr>
                <w:b/>
                <w:snapToGrid w:val="0"/>
                <w:lang w:eastAsia="en-US"/>
              </w:rPr>
            </w:pPr>
            <w:r>
              <w:rPr>
                <w:b/>
                <w:snapToGrid w:val="0"/>
                <w:lang w:eastAsia="en-US"/>
              </w:rPr>
              <w:t>2.0</w:t>
            </w:r>
          </w:p>
        </w:tc>
        <w:tc>
          <w:tcPr>
            <w:tcW w:w="720" w:type="dxa"/>
            <w:tcBorders>
              <w:top w:val="nil"/>
              <w:left w:val="nil"/>
              <w:bottom w:val="nil"/>
              <w:right w:val="nil"/>
            </w:tcBorders>
          </w:tcPr>
          <w:p w14:paraId="39A5DD8D" w14:textId="77777777" w:rsidR="00FB344C" w:rsidRDefault="00FB344C">
            <w:pPr>
              <w:widowControl w:val="0"/>
              <w:spacing w:before="120" w:after="120"/>
              <w:jc w:val="center"/>
              <w:rPr>
                <w:snapToGrid w:val="0"/>
                <w:lang w:eastAsia="en-US"/>
              </w:rPr>
            </w:pPr>
            <w:r>
              <w:rPr>
                <w:snapToGrid w:val="0"/>
                <w:lang w:eastAsia="en-US"/>
              </w:rPr>
              <w:t>0.6</w:t>
            </w:r>
          </w:p>
        </w:tc>
        <w:tc>
          <w:tcPr>
            <w:tcW w:w="900" w:type="dxa"/>
            <w:tcBorders>
              <w:top w:val="nil"/>
              <w:left w:val="single" w:sz="4" w:space="0" w:color="auto"/>
              <w:bottom w:val="nil"/>
              <w:right w:val="nil"/>
            </w:tcBorders>
          </w:tcPr>
          <w:p w14:paraId="2B31457D" w14:textId="77777777" w:rsidR="00FB344C" w:rsidRDefault="00FB344C">
            <w:pPr>
              <w:widowControl w:val="0"/>
              <w:spacing w:before="120" w:after="120"/>
              <w:jc w:val="center"/>
              <w:rPr>
                <w:b/>
                <w:snapToGrid w:val="0"/>
                <w:lang w:eastAsia="en-US"/>
              </w:rPr>
            </w:pPr>
            <w:r>
              <w:rPr>
                <w:b/>
                <w:snapToGrid w:val="0"/>
                <w:lang w:eastAsia="en-US"/>
              </w:rPr>
              <w:t>2.7</w:t>
            </w:r>
          </w:p>
        </w:tc>
        <w:tc>
          <w:tcPr>
            <w:tcW w:w="720" w:type="dxa"/>
            <w:tcBorders>
              <w:top w:val="nil"/>
              <w:left w:val="nil"/>
              <w:bottom w:val="nil"/>
              <w:right w:val="nil"/>
            </w:tcBorders>
          </w:tcPr>
          <w:p w14:paraId="1C438908" w14:textId="77777777" w:rsidR="00FB344C" w:rsidRDefault="00FB344C">
            <w:pPr>
              <w:widowControl w:val="0"/>
              <w:spacing w:before="120" w:after="120"/>
              <w:jc w:val="center"/>
              <w:rPr>
                <w:snapToGrid w:val="0"/>
                <w:lang w:eastAsia="en-US"/>
              </w:rPr>
            </w:pPr>
            <w:r>
              <w:rPr>
                <w:snapToGrid w:val="0"/>
                <w:lang w:eastAsia="en-US"/>
              </w:rPr>
              <w:t>1.0</w:t>
            </w:r>
          </w:p>
        </w:tc>
        <w:tc>
          <w:tcPr>
            <w:tcW w:w="900" w:type="dxa"/>
            <w:tcBorders>
              <w:top w:val="nil"/>
              <w:left w:val="single" w:sz="4" w:space="0" w:color="auto"/>
              <w:bottom w:val="nil"/>
              <w:right w:val="nil"/>
            </w:tcBorders>
          </w:tcPr>
          <w:p w14:paraId="65ECA95B" w14:textId="77777777" w:rsidR="00FB344C" w:rsidRDefault="00FB344C">
            <w:pPr>
              <w:widowControl w:val="0"/>
              <w:spacing w:before="120" w:after="120"/>
              <w:jc w:val="center"/>
              <w:rPr>
                <w:b/>
                <w:snapToGrid w:val="0"/>
                <w:lang w:eastAsia="en-US"/>
              </w:rPr>
            </w:pPr>
            <w:r>
              <w:rPr>
                <w:b/>
                <w:snapToGrid w:val="0"/>
                <w:lang w:eastAsia="en-US"/>
              </w:rPr>
              <w:t>2.4</w:t>
            </w:r>
          </w:p>
        </w:tc>
        <w:tc>
          <w:tcPr>
            <w:tcW w:w="720" w:type="dxa"/>
            <w:tcBorders>
              <w:top w:val="nil"/>
              <w:left w:val="nil"/>
              <w:bottom w:val="nil"/>
              <w:right w:val="nil"/>
            </w:tcBorders>
          </w:tcPr>
          <w:p w14:paraId="432A03C4" w14:textId="77777777" w:rsidR="00FB344C" w:rsidRDefault="00FB344C">
            <w:pPr>
              <w:widowControl w:val="0"/>
              <w:spacing w:before="120" w:after="120"/>
              <w:jc w:val="center"/>
              <w:rPr>
                <w:snapToGrid w:val="0"/>
                <w:lang w:eastAsia="en-US"/>
              </w:rPr>
            </w:pPr>
            <w:r>
              <w:rPr>
                <w:snapToGrid w:val="0"/>
                <w:lang w:eastAsia="en-US"/>
              </w:rPr>
              <w:t>1.0</w:t>
            </w:r>
          </w:p>
        </w:tc>
        <w:tc>
          <w:tcPr>
            <w:tcW w:w="900" w:type="dxa"/>
            <w:tcBorders>
              <w:top w:val="nil"/>
              <w:left w:val="single" w:sz="4" w:space="0" w:color="auto"/>
              <w:bottom w:val="nil"/>
              <w:right w:val="nil"/>
            </w:tcBorders>
          </w:tcPr>
          <w:p w14:paraId="3DDF4BC6" w14:textId="77777777" w:rsidR="00FB344C" w:rsidRDefault="00FB344C">
            <w:pPr>
              <w:widowControl w:val="0"/>
              <w:spacing w:before="120" w:after="120"/>
              <w:jc w:val="center"/>
              <w:rPr>
                <w:b/>
                <w:snapToGrid w:val="0"/>
                <w:lang w:eastAsia="en-US"/>
              </w:rPr>
            </w:pPr>
            <w:r>
              <w:rPr>
                <w:b/>
                <w:snapToGrid w:val="0"/>
                <w:lang w:eastAsia="en-US"/>
              </w:rPr>
              <w:t>2.3</w:t>
            </w:r>
          </w:p>
        </w:tc>
        <w:tc>
          <w:tcPr>
            <w:tcW w:w="540" w:type="dxa"/>
            <w:tcBorders>
              <w:top w:val="nil"/>
              <w:left w:val="nil"/>
              <w:bottom w:val="nil"/>
              <w:right w:val="nil"/>
            </w:tcBorders>
          </w:tcPr>
          <w:p w14:paraId="3A6AAF0A" w14:textId="77777777" w:rsidR="00FB344C" w:rsidRDefault="00FB344C">
            <w:pPr>
              <w:widowControl w:val="0"/>
              <w:spacing w:before="120" w:after="120"/>
              <w:jc w:val="center"/>
              <w:rPr>
                <w:snapToGrid w:val="0"/>
                <w:lang w:eastAsia="en-US"/>
              </w:rPr>
            </w:pPr>
            <w:r>
              <w:rPr>
                <w:snapToGrid w:val="0"/>
                <w:lang w:eastAsia="en-US"/>
              </w:rPr>
              <w:t>1.7</w:t>
            </w:r>
          </w:p>
        </w:tc>
      </w:tr>
    </w:tbl>
    <w:p w14:paraId="43258842" w14:textId="77777777" w:rsidR="00FB344C" w:rsidRDefault="00FB344C">
      <w:pPr>
        <w:pStyle w:val="Footer"/>
        <w:tabs>
          <w:tab w:val="clear" w:pos="4153"/>
          <w:tab w:val="clear" w:pos="8306"/>
        </w:tabs>
      </w:pPr>
    </w:p>
    <w:p w14:paraId="11E920A6" w14:textId="77777777" w:rsidR="00FB344C" w:rsidRDefault="00FB344C">
      <w:pPr>
        <w:pStyle w:val="Footer"/>
        <w:tabs>
          <w:tab w:val="clear" w:pos="4153"/>
          <w:tab w:val="clear" w:pos="8306"/>
        </w:tabs>
      </w:pPr>
    </w:p>
    <w:p w14:paraId="37963D86" w14:textId="77777777" w:rsidR="00FB344C" w:rsidRPr="008341C2" w:rsidRDefault="00FB344C" w:rsidP="00FB344C">
      <w:r w:rsidRPr="008341C2">
        <w:t>Figures in table are Mean</w:t>
      </w:r>
      <w:r>
        <w:t xml:space="preserve"> (bold)</w:t>
      </w:r>
      <w:r w:rsidRPr="008341C2">
        <w:t xml:space="preserve"> and standard deviation (SD)</w:t>
      </w:r>
    </w:p>
    <w:p w14:paraId="19C30085" w14:textId="77777777" w:rsidR="00FB344C" w:rsidRPr="008341C2" w:rsidRDefault="00FB344C" w:rsidP="00FB344C">
      <w:r w:rsidRPr="008341C2">
        <w:t>n = number of subjects in each group</w:t>
      </w:r>
    </w:p>
    <w:p w14:paraId="68F7A2B0" w14:textId="77777777" w:rsidR="00FB344C" w:rsidRDefault="00FB344C">
      <w:pPr>
        <w:pStyle w:val="Footer"/>
        <w:tabs>
          <w:tab w:val="clear" w:pos="4153"/>
          <w:tab w:val="clear" w:pos="8306"/>
        </w:tabs>
      </w:pPr>
      <w:r>
        <w:t>ANOVA showed no significant relationships.</w:t>
      </w:r>
    </w:p>
    <w:p w14:paraId="7F2938DD" w14:textId="77777777" w:rsidR="00E51D15" w:rsidRDefault="00E51D15">
      <w:pPr>
        <w:pStyle w:val="Footer"/>
        <w:tabs>
          <w:tab w:val="clear" w:pos="4153"/>
          <w:tab w:val="clear" w:pos="8306"/>
        </w:tabs>
      </w:pPr>
    </w:p>
    <w:p w14:paraId="6B776AF2" w14:textId="77777777" w:rsidR="00E51D15" w:rsidRDefault="00E51D15">
      <w:pPr>
        <w:pStyle w:val="Footer"/>
        <w:tabs>
          <w:tab w:val="clear" w:pos="4153"/>
          <w:tab w:val="clear" w:pos="8306"/>
        </w:tabs>
      </w:pPr>
      <w:r>
        <w:br w:type="page"/>
      </w:r>
    </w:p>
    <w:p w14:paraId="5F4EBF12" w14:textId="77777777" w:rsidR="00E51D15" w:rsidRDefault="00126F77" w:rsidP="00126F77">
      <w:pPr>
        <w:pStyle w:val="Caption"/>
      </w:pPr>
      <w:bookmarkStart w:id="195" w:name="_Toc161097155"/>
      <w:r w:rsidRPr="00126F77">
        <w:rPr>
          <w:sz w:val="24"/>
          <w:szCs w:val="24"/>
        </w:rPr>
        <w:t xml:space="preserve">Figure </w:t>
      </w:r>
      <w:r w:rsidRPr="00126F77">
        <w:rPr>
          <w:sz w:val="24"/>
          <w:szCs w:val="24"/>
        </w:rPr>
        <w:fldChar w:fldCharType="begin"/>
      </w:r>
      <w:r w:rsidRPr="00126F77">
        <w:rPr>
          <w:sz w:val="24"/>
          <w:szCs w:val="24"/>
        </w:rPr>
        <w:instrText xml:space="preserve"> SEQ Figure \* ARABIC </w:instrText>
      </w:r>
      <w:r w:rsidRPr="00126F77">
        <w:rPr>
          <w:sz w:val="24"/>
          <w:szCs w:val="24"/>
        </w:rPr>
        <w:fldChar w:fldCharType="separate"/>
      </w:r>
      <w:r w:rsidR="00C960FD">
        <w:rPr>
          <w:noProof/>
          <w:sz w:val="24"/>
          <w:szCs w:val="24"/>
        </w:rPr>
        <w:t>14</w:t>
      </w:r>
      <w:r w:rsidRPr="00126F77">
        <w:rPr>
          <w:sz w:val="24"/>
          <w:szCs w:val="24"/>
        </w:rPr>
        <w:fldChar w:fldCharType="end"/>
      </w:r>
      <w:r w:rsidRPr="00126F77">
        <w:rPr>
          <w:sz w:val="24"/>
          <w:szCs w:val="24"/>
        </w:rPr>
        <w:t>.</w:t>
      </w:r>
      <w:r>
        <w:t xml:space="preserve"> </w:t>
      </w:r>
      <w:r w:rsidR="00E51D15" w:rsidRPr="00126F77">
        <w:rPr>
          <w:b w:val="0"/>
          <w:sz w:val="24"/>
          <w:szCs w:val="24"/>
        </w:rPr>
        <w:t>Cholesterol</w:t>
      </w:r>
      <w:r w:rsidR="00776CD8">
        <w:rPr>
          <w:b w:val="0"/>
          <w:sz w:val="24"/>
          <w:szCs w:val="24"/>
        </w:rPr>
        <w:t xml:space="preserve"> (mmol/l)</w:t>
      </w:r>
      <w:r w:rsidR="00E51D15" w:rsidRPr="00126F77">
        <w:rPr>
          <w:b w:val="0"/>
          <w:sz w:val="24"/>
          <w:szCs w:val="24"/>
        </w:rPr>
        <w:t xml:space="preserve"> plotted against gestational age at birth.</w:t>
      </w:r>
      <w:bookmarkEnd w:id="195"/>
    </w:p>
    <w:p w14:paraId="6B050ACD" w14:textId="77777777" w:rsidR="00E51D15" w:rsidRDefault="00E51D15">
      <w:pPr>
        <w:pStyle w:val="Footer"/>
        <w:tabs>
          <w:tab w:val="clear" w:pos="4153"/>
          <w:tab w:val="clear" w:pos="8306"/>
        </w:tabs>
      </w:pPr>
    </w:p>
    <w:p w14:paraId="3B7C3E94" w14:textId="77777777" w:rsidR="00E51D15" w:rsidRDefault="00E51D15">
      <w:pPr>
        <w:pStyle w:val="Footer"/>
        <w:tabs>
          <w:tab w:val="clear" w:pos="4153"/>
          <w:tab w:val="clear" w:pos="8306"/>
        </w:tabs>
      </w:pPr>
    </w:p>
    <w:p w14:paraId="28798105" w14:textId="77777777" w:rsidR="00E51D15" w:rsidRDefault="00E51D15">
      <w:pPr>
        <w:pStyle w:val="Footer"/>
        <w:tabs>
          <w:tab w:val="clear" w:pos="4153"/>
          <w:tab w:val="clear" w:pos="8306"/>
        </w:tabs>
      </w:pPr>
    </w:p>
    <w:p w14:paraId="58575AB5" w14:textId="77777777" w:rsidR="00E51D15" w:rsidRDefault="00E51D15">
      <w:pPr>
        <w:pStyle w:val="Footer"/>
        <w:tabs>
          <w:tab w:val="clear" w:pos="4153"/>
          <w:tab w:val="clear" w:pos="8306"/>
        </w:tabs>
      </w:pPr>
    </w:p>
    <w:p w14:paraId="2A3FACF1" w14:textId="04C08BC7" w:rsidR="00E51D15" w:rsidRPr="00E51D15" w:rsidRDefault="003957EA">
      <w:pPr>
        <w:pStyle w:val="Footer"/>
        <w:tabs>
          <w:tab w:val="clear" w:pos="4153"/>
          <w:tab w:val="clear" w:pos="8306"/>
        </w:tabs>
      </w:pPr>
      <w:r>
        <w:rPr>
          <w:noProof/>
        </w:rPr>
        <w:drawing>
          <wp:anchor distT="0" distB="0" distL="114300" distR="114300" simplePos="0" relativeHeight="251664896" behindDoc="1" locked="0" layoutInCell="1" allowOverlap="1" wp14:anchorId="0F9B76C8" wp14:editId="066250C0">
            <wp:simplePos x="0" y="0"/>
            <wp:positionH relativeFrom="column">
              <wp:posOffset>0</wp:posOffset>
            </wp:positionH>
            <wp:positionV relativeFrom="paragraph">
              <wp:posOffset>6985</wp:posOffset>
            </wp:positionV>
            <wp:extent cx="4972050" cy="3019425"/>
            <wp:effectExtent l="0" t="0" r="0" b="0"/>
            <wp:wrapNone/>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720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A7590" w14:textId="77777777" w:rsidR="00FB344C" w:rsidRDefault="00FB344C">
      <w:pPr>
        <w:pStyle w:val="Footer"/>
        <w:tabs>
          <w:tab w:val="clear" w:pos="4153"/>
          <w:tab w:val="clear" w:pos="8306"/>
        </w:tabs>
      </w:pPr>
    </w:p>
    <w:p w14:paraId="42DCF140" w14:textId="77777777" w:rsidR="00FB344C" w:rsidRDefault="00FB344C">
      <w:pPr>
        <w:pStyle w:val="Footer"/>
        <w:tabs>
          <w:tab w:val="clear" w:pos="4153"/>
          <w:tab w:val="clear" w:pos="8306"/>
        </w:tabs>
      </w:pPr>
    </w:p>
    <w:p w14:paraId="311FF938" w14:textId="77777777" w:rsidR="00E51D15" w:rsidRDefault="00E51D15">
      <w:pPr>
        <w:pStyle w:val="Footer"/>
        <w:tabs>
          <w:tab w:val="clear" w:pos="4153"/>
          <w:tab w:val="clear" w:pos="8306"/>
        </w:tabs>
      </w:pPr>
    </w:p>
    <w:p w14:paraId="32A8B26F" w14:textId="77777777" w:rsidR="00E51D15" w:rsidRDefault="00E51D15">
      <w:pPr>
        <w:pStyle w:val="Footer"/>
        <w:tabs>
          <w:tab w:val="clear" w:pos="4153"/>
          <w:tab w:val="clear" w:pos="8306"/>
        </w:tabs>
      </w:pPr>
    </w:p>
    <w:p w14:paraId="0CD2250B" w14:textId="77777777" w:rsidR="00E51D15" w:rsidRDefault="00E51D15">
      <w:pPr>
        <w:pStyle w:val="Footer"/>
        <w:tabs>
          <w:tab w:val="clear" w:pos="4153"/>
          <w:tab w:val="clear" w:pos="8306"/>
        </w:tabs>
      </w:pPr>
    </w:p>
    <w:p w14:paraId="74E3CCDE" w14:textId="77777777" w:rsidR="00E51D15" w:rsidRDefault="00E51D15">
      <w:pPr>
        <w:pStyle w:val="Footer"/>
        <w:tabs>
          <w:tab w:val="clear" w:pos="4153"/>
          <w:tab w:val="clear" w:pos="8306"/>
        </w:tabs>
      </w:pPr>
    </w:p>
    <w:p w14:paraId="6237517D" w14:textId="77777777" w:rsidR="00E51D15" w:rsidRDefault="00E51D15">
      <w:pPr>
        <w:pStyle w:val="Footer"/>
        <w:tabs>
          <w:tab w:val="clear" w:pos="4153"/>
          <w:tab w:val="clear" w:pos="8306"/>
        </w:tabs>
      </w:pPr>
    </w:p>
    <w:p w14:paraId="7F3E1786" w14:textId="77777777" w:rsidR="00E51D15" w:rsidRDefault="00E51D15">
      <w:pPr>
        <w:pStyle w:val="Footer"/>
        <w:tabs>
          <w:tab w:val="clear" w:pos="4153"/>
          <w:tab w:val="clear" w:pos="8306"/>
        </w:tabs>
      </w:pPr>
    </w:p>
    <w:p w14:paraId="0C197E32" w14:textId="43038E10" w:rsidR="00E51D15" w:rsidRDefault="003957EA">
      <w:pPr>
        <w:pStyle w:val="Footer"/>
        <w:tabs>
          <w:tab w:val="clear" w:pos="4153"/>
          <w:tab w:val="clear" w:pos="8306"/>
        </w:tabs>
      </w:pPr>
      <w:r>
        <w:rPr>
          <w:noProof/>
        </w:rPr>
        <mc:AlternateContent>
          <mc:Choice Requires="wps">
            <w:drawing>
              <wp:anchor distT="0" distB="0" distL="114300" distR="114300" simplePos="0" relativeHeight="251667968" behindDoc="1" locked="0" layoutInCell="1" allowOverlap="1" wp14:anchorId="5A288855" wp14:editId="4275F9F9">
                <wp:simplePos x="0" y="0"/>
                <wp:positionH relativeFrom="column">
                  <wp:posOffset>2286000</wp:posOffset>
                </wp:positionH>
                <wp:positionV relativeFrom="paragraph">
                  <wp:posOffset>114300</wp:posOffset>
                </wp:positionV>
                <wp:extent cx="228600" cy="0"/>
                <wp:effectExtent l="9525" t="9525" r="9525" b="9525"/>
                <wp:wrapNone/>
                <wp:docPr id="53115484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020CA" id="Line 7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1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"/>
            </w:pict>
          </mc:Fallback>
        </mc:AlternateContent>
      </w:r>
      <w:r>
        <w:rPr>
          <w:noProof/>
        </w:rPr>
        <mc:AlternateContent>
          <mc:Choice Requires="wps">
            <w:drawing>
              <wp:anchor distT="0" distB="0" distL="114300" distR="114300" simplePos="0" relativeHeight="251666944" behindDoc="1" locked="0" layoutInCell="1" allowOverlap="1" wp14:anchorId="60030F20" wp14:editId="6BE46581">
                <wp:simplePos x="0" y="0"/>
                <wp:positionH relativeFrom="column">
                  <wp:posOffset>3314700</wp:posOffset>
                </wp:positionH>
                <wp:positionV relativeFrom="paragraph">
                  <wp:posOffset>152400</wp:posOffset>
                </wp:positionV>
                <wp:extent cx="228600" cy="0"/>
                <wp:effectExtent l="9525" t="9525" r="9525" b="9525"/>
                <wp:wrapNone/>
                <wp:docPr id="165953359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9630" id="Line 7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"/>
            </w:pict>
          </mc:Fallback>
        </mc:AlternateContent>
      </w:r>
      <w:r>
        <w:rPr>
          <w:noProof/>
        </w:rPr>
        <mc:AlternateContent>
          <mc:Choice Requires="wps">
            <w:drawing>
              <wp:anchor distT="0" distB="0" distL="114300" distR="114300" simplePos="0" relativeHeight="251668992" behindDoc="1" locked="0" layoutInCell="1" allowOverlap="1" wp14:anchorId="70682E31" wp14:editId="475711DF">
                <wp:simplePos x="0" y="0"/>
                <wp:positionH relativeFrom="column">
                  <wp:posOffset>4229100</wp:posOffset>
                </wp:positionH>
                <wp:positionV relativeFrom="paragraph">
                  <wp:posOffset>114300</wp:posOffset>
                </wp:positionV>
                <wp:extent cx="228600" cy="0"/>
                <wp:effectExtent l="9525" t="9525" r="9525" b="9525"/>
                <wp:wrapNone/>
                <wp:docPr id="29827190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C79AF" id="Line 7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pt" to="35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"/>
            </w:pict>
          </mc:Fallback>
        </mc:AlternateContent>
      </w:r>
      <w:r>
        <w:rPr>
          <w:noProof/>
        </w:rPr>
        <mc:AlternateContent>
          <mc:Choice Requires="wps">
            <w:drawing>
              <wp:anchor distT="0" distB="0" distL="114300" distR="114300" simplePos="0" relativeHeight="251665920" behindDoc="1" locked="0" layoutInCell="1" allowOverlap="1" wp14:anchorId="67C0F965" wp14:editId="61E94519">
                <wp:simplePos x="0" y="0"/>
                <wp:positionH relativeFrom="column">
                  <wp:posOffset>1371600</wp:posOffset>
                </wp:positionH>
                <wp:positionV relativeFrom="paragraph">
                  <wp:posOffset>0</wp:posOffset>
                </wp:positionV>
                <wp:extent cx="228600" cy="0"/>
                <wp:effectExtent l="9525" t="9525" r="9525" b="9525"/>
                <wp:wrapNone/>
                <wp:docPr id="96945830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15B17" id="Line 69"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0" to="12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"/>
            </w:pict>
          </mc:Fallback>
        </mc:AlternateContent>
      </w:r>
    </w:p>
    <w:p w14:paraId="490B0A39" w14:textId="77777777" w:rsidR="00E51D15" w:rsidRDefault="00E51D15">
      <w:pPr>
        <w:pStyle w:val="Footer"/>
        <w:tabs>
          <w:tab w:val="clear" w:pos="4153"/>
          <w:tab w:val="clear" w:pos="8306"/>
        </w:tabs>
      </w:pPr>
    </w:p>
    <w:p w14:paraId="4794002D" w14:textId="77777777" w:rsidR="00E51D15" w:rsidRDefault="00E51D15">
      <w:pPr>
        <w:pStyle w:val="Footer"/>
        <w:tabs>
          <w:tab w:val="clear" w:pos="4153"/>
          <w:tab w:val="clear" w:pos="8306"/>
        </w:tabs>
      </w:pPr>
    </w:p>
    <w:p w14:paraId="13D7A587" w14:textId="77777777" w:rsidR="00E51D15" w:rsidRDefault="00E51D15">
      <w:pPr>
        <w:pStyle w:val="Footer"/>
        <w:tabs>
          <w:tab w:val="clear" w:pos="4153"/>
          <w:tab w:val="clear" w:pos="8306"/>
        </w:tabs>
      </w:pPr>
    </w:p>
    <w:p w14:paraId="52F5E417" w14:textId="77777777" w:rsidR="00E51D15" w:rsidRDefault="00E51D15">
      <w:pPr>
        <w:pStyle w:val="Footer"/>
        <w:tabs>
          <w:tab w:val="clear" w:pos="4153"/>
          <w:tab w:val="clear" w:pos="8306"/>
        </w:tabs>
      </w:pPr>
    </w:p>
    <w:p w14:paraId="3E3C1B1A" w14:textId="77777777" w:rsidR="00E51D15" w:rsidRDefault="00E51D15">
      <w:pPr>
        <w:pStyle w:val="Footer"/>
        <w:tabs>
          <w:tab w:val="clear" w:pos="4153"/>
          <w:tab w:val="clear" w:pos="8306"/>
        </w:tabs>
      </w:pPr>
    </w:p>
    <w:p w14:paraId="22E878A2" w14:textId="77777777" w:rsidR="00E51D15" w:rsidRDefault="00E51D15">
      <w:pPr>
        <w:pStyle w:val="Footer"/>
        <w:tabs>
          <w:tab w:val="clear" w:pos="4153"/>
          <w:tab w:val="clear" w:pos="8306"/>
        </w:tabs>
      </w:pPr>
    </w:p>
    <w:p w14:paraId="4B689D91" w14:textId="77777777" w:rsidR="00E51D15" w:rsidRDefault="00E51D15">
      <w:pPr>
        <w:pStyle w:val="Footer"/>
        <w:tabs>
          <w:tab w:val="clear" w:pos="4153"/>
          <w:tab w:val="clear" w:pos="8306"/>
        </w:tabs>
      </w:pPr>
    </w:p>
    <w:p w14:paraId="07719ECB" w14:textId="77777777" w:rsidR="00E51D15" w:rsidRDefault="00E51D15">
      <w:pPr>
        <w:pStyle w:val="Footer"/>
        <w:tabs>
          <w:tab w:val="clear" w:pos="4153"/>
          <w:tab w:val="clear" w:pos="8306"/>
        </w:tabs>
        <w:sectPr w:rsidR="00E51D15" w:rsidSect="00AF12A7">
          <w:headerReference w:type="default" r:id="rId6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t xml:space="preserve">                             &lt;30 weeks</w:t>
      </w:r>
      <w:r>
        <w:tab/>
        <w:t xml:space="preserve">       30-34 weeks      34-37 weeks     &gt;37 weeks</w:t>
      </w:r>
    </w:p>
    <w:p w14:paraId="2CE5806E" w14:textId="77777777" w:rsidR="00FB344C" w:rsidRDefault="00FB344C" w:rsidP="00FB344C">
      <w:pPr>
        <w:pStyle w:val="MDHeading1"/>
      </w:pPr>
      <w:bookmarkStart w:id="196" w:name="_Toc161096893"/>
      <w:r>
        <w:t>Chapter 6:  IGF-1, Cortisol and Leptin</w:t>
      </w:r>
      <w:bookmarkEnd w:id="196"/>
    </w:p>
    <w:p w14:paraId="7B7CB5A7" w14:textId="77777777" w:rsidR="00FB344C" w:rsidRDefault="00FB344C"/>
    <w:p w14:paraId="7A51C29F" w14:textId="77777777" w:rsidR="00FB344C" w:rsidRDefault="00FB344C" w:rsidP="00FB344C">
      <w:pPr>
        <w:spacing w:line="480" w:lineRule="auto"/>
      </w:pPr>
      <w:r>
        <w:t>Various mechanisms have been proposed to explain the link between low birth weight and subsequent programming for hypertension, diabetes and hyperlipidaemia. Amongst the potential mechanisms are programming of the GH-IGF- 1 axis, programming of the pituitary adrenal axis and alteration of the biological activity of 11β hydroxysteroid dehydrogenase (11βHSD) and programming of leptin. We examined the effect of IGF-1, fasting cortisol and leptin on blood pressure, measures of insulin resistance and lipids. We examined the relationship of these variables with prematurity. The role of 11βHSD will be considered in more detail in the next chapter.</w:t>
      </w:r>
    </w:p>
    <w:p w14:paraId="2DA450D0" w14:textId="77777777" w:rsidR="00FB344C" w:rsidRDefault="00FB344C" w:rsidP="00FB344C">
      <w:pPr>
        <w:spacing w:line="480" w:lineRule="auto"/>
      </w:pPr>
    </w:p>
    <w:p w14:paraId="13BD0991" w14:textId="77777777" w:rsidR="00FB344C" w:rsidRDefault="00FB344C" w:rsidP="00FB344C">
      <w:pPr>
        <w:spacing w:line="480" w:lineRule="auto"/>
      </w:pPr>
      <w:r>
        <w:t>There was no evidence of any relationship between the degree of prematurity and plasma cortisol and leptin.  However there was an inverse relationship between levels of IGF-1 and prematurity. Levels of IGF-1 were highest in those children born most prematurely (see Table 14).  There was no evidence of a relationship between fasting cortisol levels and childhood blood press</w:t>
      </w:r>
      <w:r w:rsidR="003B7CFE">
        <w:t>ure blood pressure (see Figure 15</w:t>
      </w:r>
      <w:r>
        <w:t>). There was however a very clear relationship between IGF-1 a</w:t>
      </w:r>
      <w:r w:rsidR="003B7CFE">
        <w:t>nd blood pressure (see Figure 16</w:t>
      </w:r>
      <w:r>
        <w:t xml:space="preserve">). </w:t>
      </w:r>
      <w:r w:rsidR="007B3BAB">
        <w:t xml:space="preserve">Higher levels of IGF-1 were assosciated with higher blood pressure. </w:t>
      </w:r>
      <w:r>
        <w:t xml:space="preserve">Leptin was also independantly positively correlated with blood pressure (see Table 15). </w:t>
      </w:r>
    </w:p>
    <w:p w14:paraId="5624B686" w14:textId="77777777" w:rsidR="00FB344C" w:rsidRDefault="00FB344C"/>
    <w:p w14:paraId="597B0B05" w14:textId="77777777" w:rsidR="00FB344C" w:rsidRDefault="00FB344C" w:rsidP="00FB344C">
      <w:pPr>
        <w:spacing w:line="480" w:lineRule="auto"/>
      </w:pPr>
      <w:r>
        <w:t>Independent correlations found associations between gender and both IGF-1 (r = 0.31, p &lt;0.001) and leptin (r = 0.34, p &lt; 0.001). Leptin was, as anticipated, highly correlated with fat mass ( r = 0.68, p &lt;0.001). IGF-1 was also correlated with fat mass (r = 0.23, p= 0.015).  Current weight SDS and height SDS were also correlated with levels of IGF-1, with taller heavier children having higher levels. (r= 0.36, p&lt;0.001 and r = 0.28, p = 0.002). Cortisol was also inversely related to fat mass ( r = -0.28, p = 0.002). Adjusting for current height and weight did not affect the relationship between blood pressure, resting heart rate and both IGF-1 and leptin. Children born prematurely are smaller and lighter at 5 years than those born at term. Adjusting for current height and w</w:t>
      </w:r>
      <w:r w:rsidR="003E5740">
        <w:t>eight strengthened the relation</w:t>
      </w:r>
      <w:r>
        <w:t>ship between prematurity and IGF-1.</w:t>
      </w:r>
    </w:p>
    <w:p w14:paraId="60629E93" w14:textId="77777777" w:rsidR="00FB344C" w:rsidRDefault="00FB344C" w:rsidP="00FB344C">
      <w:pPr>
        <w:spacing w:line="480" w:lineRule="auto"/>
      </w:pPr>
    </w:p>
    <w:p w14:paraId="426A4C7D" w14:textId="77777777" w:rsidR="00FB344C" w:rsidRDefault="00FB344C" w:rsidP="00FB344C">
      <w:pPr>
        <w:spacing w:line="480" w:lineRule="auto"/>
      </w:pPr>
      <w:r>
        <w:t>Multiple regression models were constructed incorporating the following variables (gestation, current height, weight and BMI SDS, percentage body fat, birth length height and weight SDS, sex, multiple pregnancy, antenatal steroids, postnatal steroids, maternal eclampsia and CRIB score). The model suggested that current weight SDS and sex were the best predictors of IGF-1 (r</w:t>
      </w:r>
      <w:r>
        <w:rPr>
          <w:vertAlign w:val="superscript"/>
        </w:rPr>
        <w:t>2</w:t>
      </w:r>
      <w:r>
        <w:t xml:space="preserve">  = 0.18) and that current percentage body fat best predicted leptin (r</w:t>
      </w:r>
      <w:r>
        <w:rPr>
          <w:vertAlign w:val="superscript"/>
        </w:rPr>
        <w:t>2</w:t>
      </w:r>
      <w:r>
        <w:t xml:space="preserve">  = 0.52). </w:t>
      </w:r>
    </w:p>
    <w:p w14:paraId="03051E26" w14:textId="77777777" w:rsidR="00FB344C" w:rsidRPr="00046E57" w:rsidRDefault="00FB344C" w:rsidP="00FB344C">
      <w:r>
        <w:br w:type="page"/>
      </w:r>
    </w:p>
    <w:p w14:paraId="766236E6" w14:textId="77777777" w:rsidR="00FB344C" w:rsidRPr="00E37BD8" w:rsidRDefault="00FB344C" w:rsidP="00FB344C">
      <w:pPr>
        <w:pStyle w:val="Caption"/>
        <w:spacing w:line="480" w:lineRule="auto"/>
        <w:rPr>
          <w:b w:val="0"/>
          <w:sz w:val="24"/>
          <w:szCs w:val="24"/>
        </w:rPr>
      </w:pPr>
      <w:bookmarkStart w:id="197" w:name="_Toc133587028"/>
      <w:r w:rsidRPr="00E37BD8">
        <w:rPr>
          <w:sz w:val="24"/>
          <w:szCs w:val="24"/>
        </w:rPr>
        <w:t xml:space="preserve">Table </w:t>
      </w:r>
      <w:r w:rsidRPr="00E37BD8">
        <w:rPr>
          <w:sz w:val="24"/>
          <w:szCs w:val="24"/>
        </w:rPr>
        <w:fldChar w:fldCharType="begin"/>
      </w:r>
      <w:r w:rsidRPr="00E37BD8">
        <w:rPr>
          <w:sz w:val="24"/>
          <w:szCs w:val="24"/>
        </w:rPr>
        <w:instrText xml:space="preserve"> SEQ Table \* ARABIC </w:instrText>
      </w:r>
      <w:r w:rsidRPr="00E37BD8">
        <w:rPr>
          <w:sz w:val="24"/>
          <w:szCs w:val="24"/>
        </w:rPr>
        <w:fldChar w:fldCharType="separate"/>
      </w:r>
      <w:r w:rsidR="00C960FD">
        <w:rPr>
          <w:noProof/>
          <w:sz w:val="24"/>
          <w:szCs w:val="24"/>
        </w:rPr>
        <w:t>14</w:t>
      </w:r>
      <w:r w:rsidRPr="00E37BD8">
        <w:rPr>
          <w:sz w:val="24"/>
          <w:szCs w:val="24"/>
        </w:rPr>
        <w:fldChar w:fldCharType="end"/>
      </w:r>
      <w:r w:rsidRPr="00E37BD8">
        <w:rPr>
          <w:sz w:val="24"/>
          <w:szCs w:val="24"/>
        </w:rPr>
        <w:t>.</w:t>
      </w:r>
      <w:r>
        <w:t xml:space="preserve"> </w:t>
      </w:r>
      <w:r w:rsidRPr="00E37BD8">
        <w:rPr>
          <w:b w:val="0"/>
          <w:sz w:val="24"/>
          <w:szCs w:val="24"/>
        </w:rPr>
        <w:t>The effect of being born prematurely on levels of  Cortisol, IGF-1 and Leptin at 5 years of age</w:t>
      </w:r>
      <w:bookmarkEnd w:id="197"/>
    </w:p>
    <w:p w14:paraId="30E0FE02" w14:textId="77777777" w:rsidR="00FB344C" w:rsidRDefault="00FB344C"/>
    <w:p w14:paraId="427D6539" w14:textId="77777777" w:rsidR="00FB344C" w:rsidRPr="00E37BD8" w:rsidRDefault="00FB344C"/>
    <w:tbl>
      <w:tblPr>
        <w:tblW w:w="84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2"/>
        <w:gridCol w:w="900"/>
        <w:gridCol w:w="720"/>
        <w:gridCol w:w="900"/>
        <w:gridCol w:w="720"/>
        <w:gridCol w:w="900"/>
        <w:gridCol w:w="720"/>
        <w:gridCol w:w="900"/>
        <w:gridCol w:w="720"/>
      </w:tblGrid>
      <w:tr w:rsidR="00FB344C" w14:paraId="67ABE344" w14:textId="77777777">
        <w:trPr>
          <w:cantSplit/>
        </w:trPr>
        <w:tc>
          <w:tcPr>
            <w:tcW w:w="1942" w:type="dxa"/>
            <w:tcBorders>
              <w:top w:val="nil"/>
              <w:left w:val="nil"/>
              <w:bottom w:val="nil"/>
              <w:right w:val="single" w:sz="4" w:space="0" w:color="auto"/>
            </w:tcBorders>
          </w:tcPr>
          <w:p w14:paraId="5FA11505" w14:textId="77777777" w:rsidR="00FB344C" w:rsidRDefault="00FB344C">
            <w:pPr>
              <w:widowControl w:val="0"/>
              <w:jc w:val="center"/>
              <w:rPr>
                <w:snapToGrid w:val="0"/>
                <w:lang w:eastAsia="en-US"/>
              </w:rPr>
            </w:pPr>
          </w:p>
        </w:tc>
        <w:tc>
          <w:tcPr>
            <w:tcW w:w="1620" w:type="dxa"/>
            <w:gridSpan w:val="2"/>
            <w:tcBorders>
              <w:top w:val="nil"/>
              <w:left w:val="nil"/>
              <w:bottom w:val="nil"/>
              <w:right w:val="nil"/>
            </w:tcBorders>
          </w:tcPr>
          <w:p w14:paraId="41B04E70" w14:textId="77777777" w:rsidR="00FB344C" w:rsidRDefault="00FB344C">
            <w:pPr>
              <w:widowControl w:val="0"/>
              <w:spacing w:before="120"/>
              <w:jc w:val="center"/>
              <w:rPr>
                <w:snapToGrid w:val="0"/>
                <w:lang w:eastAsia="en-US"/>
              </w:rPr>
            </w:pPr>
            <w:r>
              <w:rPr>
                <w:snapToGrid w:val="0"/>
                <w:lang w:eastAsia="en-US"/>
              </w:rPr>
              <w:t>&lt;30 weeks (n=31)</w:t>
            </w:r>
          </w:p>
        </w:tc>
        <w:tc>
          <w:tcPr>
            <w:tcW w:w="1620" w:type="dxa"/>
            <w:gridSpan w:val="2"/>
            <w:tcBorders>
              <w:top w:val="nil"/>
              <w:left w:val="single" w:sz="4" w:space="0" w:color="auto"/>
              <w:bottom w:val="nil"/>
              <w:right w:val="nil"/>
            </w:tcBorders>
          </w:tcPr>
          <w:p w14:paraId="23BDEE90" w14:textId="77777777" w:rsidR="00FB344C" w:rsidRDefault="00FB344C">
            <w:pPr>
              <w:widowControl w:val="0"/>
              <w:spacing w:before="120"/>
              <w:jc w:val="center"/>
              <w:rPr>
                <w:snapToGrid w:val="0"/>
                <w:lang w:eastAsia="en-US"/>
              </w:rPr>
            </w:pPr>
            <w:r>
              <w:rPr>
                <w:snapToGrid w:val="0"/>
                <w:lang w:eastAsia="en-US"/>
              </w:rPr>
              <w:t>30-34 weeks (n=51)</w:t>
            </w:r>
          </w:p>
        </w:tc>
        <w:tc>
          <w:tcPr>
            <w:tcW w:w="1620" w:type="dxa"/>
            <w:gridSpan w:val="2"/>
            <w:tcBorders>
              <w:top w:val="nil"/>
              <w:left w:val="single" w:sz="4" w:space="0" w:color="auto"/>
              <w:bottom w:val="nil"/>
              <w:right w:val="nil"/>
            </w:tcBorders>
          </w:tcPr>
          <w:p w14:paraId="4875D5EA" w14:textId="77777777" w:rsidR="00FB344C" w:rsidRDefault="00FB344C">
            <w:pPr>
              <w:widowControl w:val="0"/>
              <w:spacing w:before="120"/>
              <w:jc w:val="center"/>
              <w:rPr>
                <w:snapToGrid w:val="0"/>
                <w:lang w:eastAsia="en-US"/>
              </w:rPr>
            </w:pPr>
            <w:r>
              <w:rPr>
                <w:snapToGrid w:val="0"/>
                <w:lang w:eastAsia="en-US"/>
              </w:rPr>
              <w:t>34-37 weeks (n=37)</w:t>
            </w:r>
          </w:p>
        </w:tc>
        <w:tc>
          <w:tcPr>
            <w:tcW w:w="1620" w:type="dxa"/>
            <w:gridSpan w:val="2"/>
            <w:tcBorders>
              <w:top w:val="nil"/>
              <w:left w:val="single" w:sz="4" w:space="0" w:color="auto"/>
              <w:bottom w:val="nil"/>
              <w:right w:val="nil"/>
            </w:tcBorders>
          </w:tcPr>
          <w:p w14:paraId="6B9C5669" w14:textId="77777777" w:rsidR="00FB344C" w:rsidRDefault="00FB344C">
            <w:pPr>
              <w:spacing w:before="120"/>
              <w:jc w:val="center"/>
            </w:pPr>
            <w:r>
              <w:rPr>
                <w:snapToGrid w:val="0"/>
                <w:lang w:eastAsia="en-US"/>
              </w:rPr>
              <w:t>&gt; 37 weeks (n=39)</w:t>
            </w:r>
          </w:p>
        </w:tc>
      </w:tr>
      <w:tr w:rsidR="00FB344C" w14:paraId="5EBC2AEC" w14:textId="77777777">
        <w:tc>
          <w:tcPr>
            <w:tcW w:w="1942" w:type="dxa"/>
            <w:tcBorders>
              <w:top w:val="nil"/>
              <w:left w:val="nil"/>
              <w:bottom w:val="single" w:sz="4" w:space="0" w:color="auto"/>
              <w:right w:val="single" w:sz="4" w:space="0" w:color="auto"/>
            </w:tcBorders>
          </w:tcPr>
          <w:p w14:paraId="483AA1E9" w14:textId="77777777" w:rsidR="00FB344C" w:rsidRDefault="00FB344C">
            <w:pPr>
              <w:widowControl w:val="0"/>
              <w:spacing w:after="120"/>
              <w:jc w:val="center"/>
              <w:rPr>
                <w:snapToGrid w:val="0"/>
                <w:lang w:eastAsia="en-US"/>
              </w:rPr>
            </w:pPr>
          </w:p>
        </w:tc>
        <w:tc>
          <w:tcPr>
            <w:tcW w:w="900" w:type="dxa"/>
            <w:tcBorders>
              <w:top w:val="nil"/>
              <w:left w:val="nil"/>
              <w:bottom w:val="nil"/>
              <w:right w:val="nil"/>
            </w:tcBorders>
          </w:tcPr>
          <w:p w14:paraId="0C624B4D" w14:textId="77777777" w:rsidR="00FB344C" w:rsidRDefault="00FB344C">
            <w:pPr>
              <w:pStyle w:val="Heading1"/>
              <w:spacing w:before="120" w:after="120"/>
            </w:pPr>
            <w:bookmarkStart w:id="198" w:name="_Toc133596726"/>
            <w:bookmarkStart w:id="199" w:name="_Toc134284940"/>
            <w:bookmarkStart w:id="200" w:name="_Toc142282415"/>
            <w:bookmarkStart w:id="201" w:name="_Toc143412223"/>
            <w:bookmarkStart w:id="202" w:name="_Toc161096894"/>
            <w:r>
              <w:t>Mean</w:t>
            </w:r>
            <w:bookmarkEnd w:id="198"/>
            <w:bookmarkEnd w:id="199"/>
            <w:bookmarkEnd w:id="200"/>
            <w:bookmarkEnd w:id="201"/>
            <w:bookmarkEnd w:id="202"/>
          </w:p>
        </w:tc>
        <w:tc>
          <w:tcPr>
            <w:tcW w:w="720" w:type="dxa"/>
            <w:tcBorders>
              <w:top w:val="nil"/>
              <w:left w:val="nil"/>
              <w:bottom w:val="single" w:sz="4" w:space="0" w:color="auto"/>
              <w:right w:val="nil"/>
            </w:tcBorders>
          </w:tcPr>
          <w:p w14:paraId="31EF92C7"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4EDEB2E9" w14:textId="77777777" w:rsidR="00FB344C" w:rsidRDefault="00FB344C">
            <w:pPr>
              <w:pStyle w:val="Heading1"/>
              <w:spacing w:before="120" w:after="120"/>
            </w:pPr>
            <w:bookmarkStart w:id="203" w:name="_Toc133596727"/>
            <w:bookmarkStart w:id="204" w:name="_Toc134284941"/>
            <w:bookmarkStart w:id="205" w:name="_Toc142282416"/>
            <w:bookmarkStart w:id="206" w:name="_Toc143412224"/>
            <w:bookmarkStart w:id="207" w:name="_Toc161096895"/>
            <w:r>
              <w:t>Mean</w:t>
            </w:r>
            <w:bookmarkEnd w:id="203"/>
            <w:bookmarkEnd w:id="204"/>
            <w:bookmarkEnd w:id="205"/>
            <w:bookmarkEnd w:id="206"/>
            <w:bookmarkEnd w:id="207"/>
          </w:p>
        </w:tc>
        <w:tc>
          <w:tcPr>
            <w:tcW w:w="720" w:type="dxa"/>
            <w:tcBorders>
              <w:top w:val="nil"/>
              <w:left w:val="nil"/>
              <w:bottom w:val="single" w:sz="4" w:space="0" w:color="auto"/>
              <w:right w:val="nil"/>
            </w:tcBorders>
          </w:tcPr>
          <w:p w14:paraId="50826D95"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36B2DE46" w14:textId="77777777" w:rsidR="00FB344C" w:rsidRDefault="00FB344C">
            <w:pPr>
              <w:pStyle w:val="Heading1"/>
              <w:spacing w:before="120" w:after="120"/>
            </w:pPr>
            <w:bookmarkStart w:id="208" w:name="_Toc133596728"/>
            <w:bookmarkStart w:id="209" w:name="_Toc134284942"/>
            <w:bookmarkStart w:id="210" w:name="_Toc142282417"/>
            <w:bookmarkStart w:id="211" w:name="_Toc143412225"/>
            <w:bookmarkStart w:id="212" w:name="_Toc161096896"/>
            <w:r>
              <w:t>Mean</w:t>
            </w:r>
            <w:bookmarkEnd w:id="208"/>
            <w:bookmarkEnd w:id="209"/>
            <w:bookmarkEnd w:id="210"/>
            <w:bookmarkEnd w:id="211"/>
            <w:bookmarkEnd w:id="212"/>
          </w:p>
        </w:tc>
        <w:tc>
          <w:tcPr>
            <w:tcW w:w="720" w:type="dxa"/>
            <w:tcBorders>
              <w:top w:val="nil"/>
              <w:left w:val="nil"/>
              <w:bottom w:val="single" w:sz="4" w:space="0" w:color="auto"/>
              <w:right w:val="nil"/>
            </w:tcBorders>
          </w:tcPr>
          <w:p w14:paraId="0705E18D" w14:textId="77777777" w:rsidR="00FB344C" w:rsidRDefault="00FB344C">
            <w:pPr>
              <w:widowControl w:val="0"/>
              <w:spacing w:before="120" w:after="120"/>
              <w:jc w:val="center"/>
              <w:rPr>
                <w:snapToGrid w:val="0"/>
                <w:lang w:eastAsia="en-US"/>
              </w:rPr>
            </w:pPr>
            <w:r>
              <w:rPr>
                <w:snapToGrid w:val="0"/>
                <w:lang w:eastAsia="en-US"/>
              </w:rPr>
              <w:t>SD</w:t>
            </w:r>
          </w:p>
        </w:tc>
        <w:tc>
          <w:tcPr>
            <w:tcW w:w="900" w:type="dxa"/>
            <w:tcBorders>
              <w:top w:val="nil"/>
              <w:left w:val="single" w:sz="4" w:space="0" w:color="auto"/>
              <w:bottom w:val="single" w:sz="4" w:space="0" w:color="auto"/>
              <w:right w:val="nil"/>
            </w:tcBorders>
          </w:tcPr>
          <w:p w14:paraId="07AA8198" w14:textId="77777777" w:rsidR="00FB344C" w:rsidRDefault="00FB344C">
            <w:pPr>
              <w:pStyle w:val="Heading1"/>
              <w:spacing w:before="120" w:after="120"/>
            </w:pPr>
            <w:bookmarkStart w:id="213" w:name="_Toc133596729"/>
            <w:bookmarkStart w:id="214" w:name="_Toc134284943"/>
            <w:bookmarkStart w:id="215" w:name="_Toc142282418"/>
            <w:bookmarkStart w:id="216" w:name="_Toc143412226"/>
            <w:bookmarkStart w:id="217" w:name="_Toc161096897"/>
            <w:r>
              <w:t>Mean</w:t>
            </w:r>
            <w:bookmarkEnd w:id="213"/>
            <w:bookmarkEnd w:id="214"/>
            <w:bookmarkEnd w:id="215"/>
            <w:bookmarkEnd w:id="216"/>
            <w:bookmarkEnd w:id="217"/>
          </w:p>
        </w:tc>
        <w:tc>
          <w:tcPr>
            <w:tcW w:w="720" w:type="dxa"/>
            <w:tcBorders>
              <w:top w:val="nil"/>
              <w:left w:val="nil"/>
              <w:bottom w:val="single" w:sz="4" w:space="0" w:color="auto"/>
              <w:right w:val="nil"/>
            </w:tcBorders>
          </w:tcPr>
          <w:p w14:paraId="333A4D81" w14:textId="77777777" w:rsidR="00FB344C" w:rsidRDefault="00FB344C">
            <w:pPr>
              <w:widowControl w:val="0"/>
              <w:spacing w:before="120" w:after="120"/>
              <w:jc w:val="center"/>
              <w:rPr>
                <w:snapToGrid w:val="0"/>
                <w:lang w:eastAsia="en-US"/>
              </w:rPr>
            </w:pPr>
            <w:r>
              <w:rPr>
                <w:snapToGrid w:val="0"/>
                <w:lang w:eastAsia="en-US"/>
              </w:rPr>
              <w:t>SD</w:t>
            </w:r>
          </w:p>
        </w:tc>
      </w:tr>
      <w:tr w:rsidR="00FB344C" w14:paraId="2CA31A2C" w14:textId="77777777">
        <w:tc>
          <w:tcPr>
            <w:tcW w:w="1942" w:type="dxa"/>
            <w:tcBorders>
              <w:top w:val="nil"/>
              <w:left w:val="nil"/>
              <w:bottom w:val="nil"/>
              <w:right w:val="single" w:sz="4" w:space="0" w:color="auto"/>
            </w:tcBorders>
          </w:tcPr>
          <w:p w14:paraId="73C79080" w14:textId="77777777" w:rsidR="00FB344C" w:rsidRDefault="00FB344C">
            <w:pPr>
              <w:widowControl w:val="0"/>
              <w:spacing w:before="120" w:after="120"/>
              <w:jc w:val="center"/>
              <w:rPr>
                <w:snapToGrid w:val="0"/>
                <w:lang w:eastAsia="en-US"/>
              </w:rPr>
            </w:pPr>
            <w:r>
              <w:rPr>
                <w:snapToGrid w:val="0"/>
                <w:lang w:eastAsia="en-US"/>
              </w:rPr>
              <w:t>Fasting morning Cortisol (nmol/l)</w:t>
            </w:r>
          </w:p>
        </w:tc>
        <w:tc>
          <w:tcPr>
            <w:tcW w:w="900" w:type="dxa"/>
            <w:tcBorders>
              <w:top w:val="single" w:sz="4" w:space="0" w:color="auto"/>
              <w:left w:val="nil"/>
              <w:bottom w:val="nil"/>
              <w:right w:val="nil"/>
            </w:tcBorders>
          </w:tcPr>
          <w:p w14:paraId="49FF6680" w14:textId="77777777" w:rsidR="00FB344C" w:rsidRDefault="00FB344C">
            <w:pPr>
              <w:widowControl w:val="0"/>
              <w:spacing w:before="120" w:after="120"/>
              <w:jc w:val="center"/>
              <w:rPr>
                <w:b/>
                <w:snapToGrid w:val="0"/>
                <w:lang w:eastAsia="en-US"/>
              </w:rPr>
            </w:pPr>
            <w:r>
              <w:rPr>
                <w:b/>
                <w:snapToGrid w:val="0"/>
                <w:lang w:eastAsia="en-US"/>
              </w:rPr>
              <w:t>262</w:t>
            </w:r>
          </w:p>
        </w:tc>
        <w:tc>
          <w:tcPr>
            <w:tcW w:w="720" w:type="dxa"/>
            <w:tcBorders>
              <w:top w:val="nil"/>
              <w:left w:val="nil"/>
              <w:bottom w:val="nil"/>
              <w:right w:val="nil"/>
            </w:tcBorders>
          </w:tcPr>
          <w:p w14:paraId="660C1AD5" w14:textId="77777777" w:rsidR="00FB344C" w:rsidRDefault="00FB344C">
            <w:pPr>
              <w:widowControl w:val="0"/>
              <w:spacing w:before="120" w:after="120"/>
              <w:jc w:val="center"/>
              <w:rPr>
                <w:snapToGrid w:val="0"/>
                <w:lang w:eastAsia="en-US"/>
              </w:rPr>
            </w:pPr>
            <w:r>
              <w:rPr>
                <w:snapToGrid w:val="0"/>
                <w:lang w:eastAsia="en-US"/>
              </w:rPr>
              <w:t>77</w:t>
            </w:r>
          </w:p>
        </w:tc>
        <w:tc>
          <w:tcPr>
            <w:tcW w:w="900" w:type="dxa"/>
            <w:tcBorders>
              <w:top w:val="nil"/>
              <w:left w:val="single" w:sz="4" w:space="0" w:color="auto"/>
              <w:bottom w:val="nil"/>
              <w:right w:val="nil"/>
            </w:tcBorders>
          </w:tcPr>
          <w:p w14:paraId="796E5184" w14:textId="77777777" w:rsidR="00FB344C" w:rsidRDefault="00FB344C">
            <w:pPr>
              <w:widowControl w:val="0"/>
              <w:spacing w:before="120" w:after="120"/>
              <w:jc w:val="center"/>
              <w:rPr>
                <w:b/>
                <w:snapToGrid w:val="0"/>
                <w:lang w:eastAsia="en-US"/>
              </w:rPr>
            </w:pPr>
            <w:r>
              <w:rPr>
                <w:b/>
                <w:snapToGrid w:val="0"/>
                <w:lang w:eastAsia="en-US"/>
              </w:rPr>
              <w:t>292</w:t>
            </w:r>
          </w:p>
        </w:tc>
        <w:tc>
          <w:tcPr>
            <w:tcW w:w="720" w:type="dxa"/>
            <w:tcBorders>
              <w:top w:val="nil"/>
              <w:left w:val="nil"/>
              <w:bottom w:val="nil"/>
              <w:right w:val="nil"/>
            </w:tcBorders>
          </w:tcPr>
          <w:p w14:paraId="183A23A0" w14:textId="77777777" w:rsidR="00FB344C" w:rsidRDefault="00FB344C">
            <w:pPr>
              <w:widowControl w:val="0"/>
              <w:spacing w:before="120" w:after="120"/>
              <w:jc w:val="center"/>
              <w:rPr>
                <w:snapToGrid w:val="0"/>
                <w:lang w:eastAsia="en-US"/>
              </w:rPr>
            </w:pPr>
            <w:r>
              <w:rPr>
                <w:snapToGrid w:val="0"/>
                <w:lang w:eastAsia="en-US"/>
              </w:rPr>
              <w:t>88</w:t>
            </w:r>
          </w:p>
        </w:tc>
        <w:tc>
          <w:tcPr>
            <w:tcW w:w="900" w:type="dxa"/>
            <w:tcBorders>
              <w:top w:val="nil"/>
              <w:left w:val="single" w:sz="4" w:space="0" w:color="auto"/>
              <w:bottom w:val="nil"/>
              <w:right w:val="nil"/>
            </w:tcBorders>
          </w:tcPr>
          <w:p w14:paraId="09756F8B" w14:textId="77777777" w:rsidR="00FB344C" w:rsidRDefault="00FB344C">
            <w:pPr>
              <w:widowControl w:val="0"/>
              <w:spacing w:before="120" w:after="120"/>
              <w:jc w:val="center"/>
              <w:rPr>
                <w:b/>
                <w:snapToGrid w:val="0"/>
                <w:lang w:eastAsia="en-US"/>
              </w:rPr>
            </w:pPr>
            <w:r>
              <w:rPr>
                <w:b/>
                <w:snapToGrid w:val="0"/>
                <w:lang w:eastAsia="en-US"/>
              </w:rPr>
              <w:t>256</w:t>
            </w:r>
          </w:p>
        </w:tc>
        <w:tc>
          <w:tcPr>
            <w:tcW w:w="720" w:type="dxa"/>
            <w:tcBorders>
              <w:top w:val="nil"/>
              <w:left w:val="nil"/>
              <w:bottom w:val="nil"/>
              <w:right w:val="nil"/>
            </w:tcBorders>
          </w:tcPr>
          <w:p w14:paraId="7944E6BB" w14:textId="77777777" w:rsidR="00FB344C" w:rsidRDefault="00FB344C">
            <w:pPr>
              <w:widowControl w:val="0"/>
              <w:spacing w:before="120" w:after="120"/>
              <w:jc w:val="center"/>
              <w:rPr>
                <w:snapToGrid w:val="0"/>
                <w:lang w:eastAsia="en-US"/>
              </w:rPr>
            </w:pPr>
            <w:r>
              <w:rPr>
                <w:snapToGrid w:val="0"/>
                <w:lang w:eastAsia="en-US"/>
              </w:rPr>
              <w:t>76</w:t>
            </w:r>
          </w:p>
        </w:tc>
        <w:tc>
          <w:tcPr>
            <w:tcW w:w="900" w:type="dxa"/>
            <w:tcBorders>
              <w:top w:val="nil"/>
              <w:left w:val="single" w:sz="4" w:space="0" w:color="auto"/>
              <w:bottom w:val="nil"/>
              <w:right w:val="nil"/>
            </w:tcBorders>
          </w:tcPr>
          <w:p w14:paraId="63549FD3" w14:textId="77777777" w:rsidR="00FB344C" w:rsidRDefault="00FB344C">
            <w:pPr>
              <w:widowControl w:val="0"/>
              <w:spacing w:before="120" w:after="120"/>
              <w:jc w:val="center"/>
              <w:rPr>
                <w:b/>
                <w:snapToGrid w:val="0"/>
                <w:lang w:eastAsia="en-US"/>
              </w:rPr>
            </w:pPr>
            <w:r>
              <w:rPr>
                <w:b/>
                <w:snapToGrid w:val="0"/>
                <w:lang w:eastAsia="en-US"/>
              </w:rPr>
              <w:t>289</w:t>
            </w:r>
          </w:p>
        </w:tc>
        <w:tc>
          <w:tcPr>
            <w:tcW w:w="720" w:type="dxa"/>
            <w:tcBorders>
              <w:top w:val="nil"/>
              <w:left w:val="nil"/>
              <w:bottom w:val="nil"/>
              <w:right w:val="nil"/>
            </w:tcBorders>
          </w:tcPr>
          <w:p w14:paraId="40844049" w14:textId="77777777" w:rsidR="00FB344C" w:rsidRDefault="00FB344C">
            <w:pPr>
              <w:widowControl w:val="0"/>
              <w:spacing w:before="120" w:after="120"/>
              <w:jc w:val="center"/>
              <w:rPr>
                <w:snapToGrid w:val="0"/>
                <w:lang w:eastAsia="en-US"/>
              </w:rPr>
            </w:pPr>
            <w:r>
              <w:rPr>
                <w:snapToGrid w:val="0"/>
                <w:lang w:eastAsia="en-US"/>
              </w:rPr>
              <w:t>88</w:t>
            </w:r>
          </w:p>
        </w:tc>
      </w:tr>
      <w:tr w:rsidR="00FB344C" w14:paraId="284A3ADE" w14:textId="77777777">
        <w:tc>
          <w:tcPr>
            <w:tcW w:w="1942" w:type="dxa"/>
            <w:tcBorders>
              <w:top w:val="nil"/>
              <w:left w:val="nil"/>
              <w:bottom w:val="nil"/>
              <w:right w:val="single" w:sz="4" w:space="0" w:color="auto"/>
            </w:tcBorders>
          </w:tcPr>
          <w:p w14:paraId="082FC1CF" w14:textId="77777777" w:rsidR="00FB344C" w:rsidRDefault="00FB344C">
            <w:pPr>
              <w:widowControl w:val="0"/>
              <w:spacing w:before="120" w:after="120"/>
              <w:jc w:val="center"/>
              <w:rPr>
                <w:snapToGrid w:val="0"/>
                <w:lang w:eastAsia="en-US"/>
              </w:rPr>
            </w:pPr>
            <w:r>
              <w:rPr>
                <w:snapToGrid w:val="0"/>
                <w:lang w:eastAsia="en-US"/>
              </w:rPr>
              <w:t>IGF-1 (mcg/l)*</w:t>
            </w:r>
          </w:p>
        </w:tc>
        <w:tc>
          <w:tcPr>
            <w:tcW w:w="900" w:type="dxa"/>
            <w:tcBorders>
              <w:top w:val="nil"/>
              <w:left w:val="nil"/>
              <w:bottom w:val="nil"/>
              <w:right w:val="nil"/>
            </w:tcBorders>
          </w:tcPr>
          <w:p w14:paraId="2B2AE20A" w14:textId="77777777" w:rsidR="00FB344C" w:rsidRDefault="00FB344C">
            <w:pPr>
              <w:widowControl w:val="0"/>
              <w:spacing w:before="120" w:after="120"/>
              <w:jc w:val="center"/>
              <w:rPr>
                <w:b/>
                <w:snapToGrid w:val="0"/>
                <w:lang w:eastAsia="en-US"/>
              </w:rPr>
            </w:pPr>
            <w:r>
              <w:rPr>
                <w:b/>
                <w:snapToGrid w:val="0"/>
                <w:lang w:eastAsia="en-US"/>
              </w:rPr>
              <w:t>122</w:t>
            </w:r>
          </w:p>
        </w:tc>
        <w:tc>
          <w:tcPr>
            <w:tcW w:w="720" w:type="dxa"/>
            <w:tcBorders>
              <w:top w:val="nil"/>
              <w:left w:val="nil"/>
              <w:bottom w:val="nil"/>
              <w:right w:val="nil"/>
            </w:tcBorders>
          </w:tcPr>
          <w:p w14:paraId="272E6A2F" w14:textId="77777777" w:rsidR="00FB344C" w:rsidRDefault="00FB344C">
            <w:pPr>
              <w:widowControl w:val="0"/>
              <w:spacing w:before="120" w:after="120"/>
              <w:jc w:val="center"/>
              <w:rPr>
                <w:snapToGrid w:val="0"/>
                <w:lang w:eastAsia="en-US"/>
              </w:rPr>
            </w:pPr>
            <w:r>
              <w:rPr>
                <w:snapToGrid w:val="0"/>
                <w:lang w:eastAsia="en-US"/>
              </w:rPr>
              <w:t>45</w:t>
            </w:r>
          </w:p>
        </w:tc>
        <w:tc>
          <w:tcPr>
            <w:tcW w:w="900" w:type="dxa"/>
            <w:tcBorders>
              <w:top w:val="nil"/>
              <w:left w:val="single" w:sz="4" w:space="0" w:color="auto"/>
              <w:bottom w:val="nil"/>
              <w:right w:val="nil"/>
            </w:tcBorders>
          </w:tcPr>
          <w:p w14:paraId="3AAC4AAA" w14:textId="77777777" w:rsidR="00FB344C" w:rsidRDefault="00FB344C">
            <w:pPr>
              <w:widowControl w:val="0"/>
              <w:spacing w:before="120" w:after="120"/>
              <w:jc w:val="center"/>
              <w:rPr>
                <w:b/>
                <w:snapToGrid w:val="0"/>
                <w:lang w:eastAsia="en-US"/>
              </w:rPr>
            </w:pPr>
            <w:r>
              <w:rPr>
                <w:b/>
                <w:snapToGrid w:val="0"/>
                <w:lang w:eastAsia="en-US"/>
              </w:rPr>
              <w:t>125</w:t>
            </w:r>
          </w:p>
        </w:tc>
        <w:tc>
          <w:tcPr>
            <w:tcW w:w="720" w:type="dxa"/>
            <w:tcBorders>
              <w:top w:val="nil"/>
              <w:left w:val="nil"/>
              <w:bottom w:val="nil"/>
              <w:right w:val="nil"/>
            </w:tcBorders>
          </w:tcPr>
          <w:p w14:paraId="7EB9416F" w14:textId="77777777" w:rsidR="00FB344C" w:rsidRDefault="00FB344C">
            <w:pPr>
              <w:widowControl w:val="0"/>
              <w:spacing w:before="120" w:after="120"/>
              <w:jc w:val="center"/>
              <w:rPr>
                <w:snapToGrid w:val="0"/>
                <w:lang w:eastAsia="en-US"/>
              </w:rPr>
            </w:pPr>
            <w:r>
              <w:rPr>
                <w:snapToGrid w:val="0"/>
                <w:lang w:eastAsia="en-US"/>
              </w:rPr>
              <w:t>47</w:t>
            </w:r>
          </w:p>
        </w:tc>
        <w:tc>
          <w:tcPr>
            <w:tcW w:w="900" w:type="dxa"/>
            <w:tcBorders>
              <w:top w:val="nil"/>
              <w:left w:val="single" w:sz="4" w:space="0" w:color="auto"/>
              <w:bottom w:val="nil"/>
              <w:right w:val="nil"/>
            </w:tcBorders>
          </w:tcPr>
          <w:p w14:paraId="24102BD3" w14:textId="77777777" w:rsidR="00FB344C" w:rsidRDefault="00FB344C">
            <w:pPr>
              <w:widowControl w:val="0"/>
              <w:spacing w:before="120" w:after="120"/>
              <w:jc w:val="center"/>
              <w:rPr>
                <w:b/>
                <w:snapToGrid w:val="0"/>
                <w:lang w:eastAsia="en-US"/>
              </w:rPr>
            </w:pPr>
            <w:r>
              <w:rPr>
                <w:b/>
                <w:snapToGrid w:val="0"/>
                <w:lang w:eastAsia="en-US"/>
              </w:rPr>
              <w:t>108</w:t>
            </w:r>
          </w:p>
        </w:tc>
        <w:tc>
          <w:tcPr>
            <w:tcW w:w="720" w:type="dxa"/>
            <w:tcBorders>
              <w:top w:val="nil"/>
              <w:left w:val="nil"/>
              <w:bottom w:val="nil"/>
              <w:right w:val="nil"/>
            </w:tcBorders>
          </w:tcPr>
          <w:p w14:paraId="1B6DF1BB" w14:textId="77777777" w:rsidR="00FB344C" w:rsidRDefault="00FB344C">
            <w:pPr>
              <w:widowControl w:val="0"/>
              <w:spacing w:before="120" w:after="120"/>
              <w:jc w:val="center"/>
              <w:rPr>
                <w:snapToGrid w:val="0"/>
                <w:lang w:eastAsia="en-US"/>
              </w:rPr>
            </w:pPr>
            <w:r>
              <w:rPr>
                <w:snapToGrid w:val="0"/>
                <w:lang w:eastAsia="en-US"/>
              </w:rPr>
              <w:t>54</w:t>
            </w:r>
          </w:p>
        </w:tc>
        <w:tc>
          <w:tcPr>
            <w:tcW w:w="900" w:type="dxa"/>
            <w:tcBorders>
              <w:top w:val="nil"/>
              <w:left w:val="single" w:sz="4" w:space="0" w:color="auto"/>
              <w:bottom w:val="nil"/>
              <w:right w:val="nil"/>
            </w:tcBorders>
          </w:tcPr>
          <w:p w14:paraId="63DF4FA0" w14:textId="77777777" w:rsidR="00FB344C" w:rsidRDefault="00FB344C">
            <w:pPr>
              <w:widowControl w:val="0"/>
              <w:spacing w:before="120" w:after="120"/>
              <w:jc w:val="center"/>
              <w:rPr>
                <w:b/>
                <w:snapToGrid w:val="0"/>
                <w:lang w:eastAsia="en-US"/>
              </w:rPr>
            </w:pPr>
            <w:r>
              <w:rPr>
                <w:b/>
                <w:snapToGrid w:val="0"/>
                <w:lang w:eastAsia="en-US"/>
              </w:rPr>
              <w:t>98</w:t>
            </w:r>
          </w:p>
        </w:tc>
        <w:tc>
          <w:tcPr>
            <w:tcW w:w="720" w:type="dxa"/>
            <w:tcBorders>
              <w:top w:val="nil"/>
              <w:left w:val="nil"/>
              <w:bottom w:val="nil"/>
              <w:right w:val="nil"/>
            </w:tcBorders>
          </w:tcPr>
          <w:p w14:paraId="08FE8BEA" w14:textId="77777777" w:rsidR="00FB344C" w:rsidRDefault="00FB344C">
            <w:pPr>
              <w:widowControl w:val="0"/>
              <w:spacing w:before="120" w:after="120"/>
              <w:jc w:val="center"/>
              <w:rPr>
                <w:snapToGrid w:val="0"/>
                <w:lang w:eastAsia="en-US"/>
              </w:rPr>
            </w:pPr>
            <w:r>
              <w:rPr>
                <w:snapToGrid w:val="0"/>
                <w:lang w:eastAsia="en-US"/>
              </w:rPr>
              <w:t>54</w:t>
            </w:r>
          </w:p>
        </w:tc>
      </w:tr>
      <w:tr w:rsidR="00FB344C" w14:paraId="7AB6B110" w14:textId="77777777">
        <w:tc>
          <w:tcPr>
            <w:tcW w:w="1942" w:type="dxa"/>
            <w:tcBorders>
              <w:top w:val="nil"/>
              <w:left w:val="nil"/>
              <w:bottom w:val="nil"/>
              <w:right w:val="single" w:sz="4" w:space="0" w:color="auto"/>
            </w:tcBorders>
          </w:tcPr>
          <w:p w14:paraId="42C12C97" w14:textId="77777777" w:rsidR="00FB344C" w:rsidRDefault="00FB344C">
            <w:pPr>
              <w:widowControl w:val="0"/>
              <w:spacing w:before="120" w:after="120"/>
              <w:jc w:val="center"/>
              <w:rPr>
                <w:snapToGrid w:val="0"/>
                <w:lang w:eastAsia="en-US"/>
              </w:rPr>
            </w:pPr>
            <w:r>
              <w:rPr>
                <w:snapToGrid w:val="0"/>
                <w:lang w:eastAsia="en-US"/>
              </w:rPr>
              <w:t>Leptin (ng/ml)</w:t>
            </w:r>
          </w:p>
        </w:tc>
        <w:tc>
          <w:tcPr>
            <w:tcW w:w="900" w:type="dxa"/>
            <w:tcBorders>
              <w:top w:val="nil"/>
              <w:left w:val="nil"/>
              <w:bottom w:val="nil"/>
              <w:right w:val="nil"/>
            </w:tcBorders>
          </w:tcPr>
          <w:p w14:paraId="07D883D0" w14:textId="77777777" w:rsidR="00FB344C" w:rsidRDefault="00FB344C">
            <w:pPr>
              <w:widowControl w:val="0"/>
              <w:spacing w:before="120" w:after="120"/>
              <w:jc w:val="center"/>
              <w:rPr>
                <w:b/>
                <w:snapToGrid w:val="0"/>
                <w:lang w:eastAsia="en-US"/>
              </w:rPr>
            </w:pPr>
            <w:r>
              <w:rPr>
                <w:b/>
                <w:snapToGrid w:val="0"/>
                <w:lang w:eastAsia="en-US"/>
              </w:rPr>
              <w:t>2.8</w:t>
            </w:r>
          </w:p>
        </w:tc>
        <w:tc>
          <w:tcPr>
            <w:tcW w:w="720" w:type="dxa"/>
            <w:tcBorders>
              <w:top w:val="nil"/>
              <w:left w:val="nil"/>
              <w:bottom w:val="nil"/>
              <w:right w:val="nil"/>
            </w:tcBorders>
          </w:tcPr>
          <w:p w14:paraId="184565B5" w14:textId="77777777" w:rsidR="00FB344C" w:rsidRDefault="00FB344C">
            <w:pPr>
              <w:widowControl w:val="0"/>
              <w:spacing w:before="120" w:after="120"/>
              <w:jc w:val="center"/>
              <w:rPr>
                <w:snapToGrid w:val="0"/>
                <w:lang w:eastAsia="en-US"/>
              </w:rPr>
            </w:pPr>
            <w:r>
              <w:rPr>
                <w:snapToGrid w:val="0"/>
                <w:lang w:eastAsia="en-US"/>
              </w:rPr>
              <w:t>1.3</w:t>
            </w:r>
          </w:p>
        </w:tc>
        <w:tc>
          <w:tcPr>
            <w:tcW w:w="900" w:type="dxa"/>
            <w:tcBorders>
              <w:top w:val="nil"/>
              <w:left w:val="single" w:sz="4" w:space="0" w:color="auto"/>
              <w:bottom w:val="nil"/>
              <w:right w:val="nil"/>
            </w:tcBorders>
          </w:tcPr>
          <w:p w14:paraId="395B8B80" w14:textId="77777777" w:rsidR="00FB344C" w:rsidRDefault="00FB344C">
            <w:pPr>
              <w:widowControl w:val="0"/>
              <w:spacing w:before="120" w:after="120"/>
              <w:jc w:val="center"/>
              <w:rPr>
                <w:b/>
                <w:snapToGrid w:val="0"/>
                <w:lang w:eastAsia="en-US"/>
              </w:rPr>
            </w:pPr>
            <w:r>
              <w:rPr>
                <w:b/>
                <w:snapToGrid w:val="0"/>
                <w:lang w:eastAsia="en-US"/>
              </w:rPr>
              <w:t>3.2</w:t>
            </w:r>
          </w:p>
        </w:tc>
        <w:tc>
          <w:tcPr>
            <w:tcW w:w="720" w:type="dxa"/>
            <w:tcBorders>
              <w:top w:val="nil"/>
              <w:left w:val="nil"/>
              <w:bottom w:val="nil"/>
              <w:right w:val="nil"/>
            </w:tcBorders>
          </w:tcPr>
          <w:p w14:paraId="08037091" w14:textId="77777777" w:rsidR="00FB344C" w:rsidRDefault="00FB344C">
            <w:pPr>
              <w:widowControl w:val="0"/>
              <w:spacing w:before="120" w:after="120"/>
              <w:jc w:val="center"/>
              <w:rPr>
                <w:snapToGrid w:val="0"/>
                <w:lang w:eastAsia="en-US"/>
              </w:rPr>
            </w:pPr>
            <w:r>
              <w:rPr>
                <w:snapToGrid w:val="0"/>
                <w:lang w:eastAsia="en-US"/>
              </w:rPr>
              <w:t>2.3</w:t>
            </w:r>
          </w:p>
        </w:tc>
        <w:tc>
          <w:tcPr>
            <w:tcW w:w="900" w:type="dxa"/>
            <w:tcBorders>
              <w:top w:val="nil"/>
              <w:left w:val="single" w:sz="4" w:space="0" w:color="auto"/>
              <w:bottom w:val="nil"/>
              <w:right w:val="nil"/>
            </w:tcBorders>
          </w:tcPr>
          <w:p w14:paraId="07020D99" w14:textId="77777777" w:rsidR="00FB344C" w:rsidRDefault="00FB344C">
            <w:pPr>
              <w:widowControl w:val="0"/>
              <w:spacing w:before="120" w:after="120"/>
              <w:jc w:val="center"/>
              <w:rPr>
                <w:b/>
                <w:snapToGrid w:val="0"/>
                <w:lang w:eastAsia="en-US"/>
              </w:rPr>
            </w:pPr>
            <w:r>
              <w:rPr>
                <w:b/>
                <w:snapToGrid w:val="0"/>
                <w:lang w:eastAsia="en-US"/>
              </w:rPr>
              <w:t>3.2</w:t>
            </w:r>
          </w:p>
        </w:tc>
        <w:tc>
          <w:tcPr>
            <w:tcW w:w="720" w:type="dxa"/>
            <w:tcBorders>
              <w:top w:val="nil"/>
              <w:left w:val="nil"/>
              <w:bottom w:val="nil"/>
              <w:right w:val="nil"/>
            </w:tcBorders>
          </w:tcPr>
          <w:p w14:paraId="74D04C6B" w14:textId="77777777" w:rsidR="00FB344C" w:rsidRDefault="00FB344C">
            <w:pPr>
              <w:widowControl w:val="0"/>
              <w:spacing w:before="120" w:after="120"/>
              <w:jc w:val="center"/>
              <w:rPr>
                <w:snapToGrid w:val="0"/>
                <w:lang w:eastAsia="en-US"/>
              </w:rPr>
            </w:pPr>
            <w:r>
              <w:rPr>
                <w:snapToGrid w:val="0"/>
                <w:lang w:eastAsia="en-US"/>
              </w:rPr>
              <w:t>2.3</w:t>
            </w:r>
          </w:p>
        </w:tc>
        <w:tc>
          <w:tcPr>
            <w:tcW w:w="900" w:type="dxa"/>
            <w:tcBorders>
              <w:top w:val="nil"/>
              <w:left w:val="single" w:sz="4" w:space="0" w:color="auto"/>
              <w:bottom w:val="nil"/>
              <w:right w:val="nil"/>
            </w:tcBorders>
          </w:tcPr>
          <w:p w14:paraId="76109AA8" w14:textId="77777777" w:rsidR="00FB344C" w:rsidRDefault="00FB344C">
            <w:pPr>
              <w:widowControl w:val="0"/>
              <w:spacing w:before="120" w:after="120"/>
              <w:jc w:val="center"/>
              <w:rPr>
                <w:b/>
                <w:snapToGrid w:val="0"/>
                <w:lang w:eastAsia="en-US"/>
              </w:rPr>
            </w:pPr>
            <w:r>
              <w:rPr>
                <w:b/>
                <w:snapToGrid w:val="0"/>
                <w:lang w:eastAsia="en-US"/>
              </w:rPr>
              <w:t>2.5</w:t>
            </w:r>
          </w:p>
        </w:tc>
        <w:tc>
          <w:tcPr>
            <w:tcW w:w="720" w:type="dxa"/>
            <w:tcBorders>
              <w:top w:val="nil"/>
              <w:left w:val="nil"/>
              <w:bottom w:val="nil"/>
              <w:right w:val="nil"/>
            </w:tcBorders>
          </w:tcPr>
          <w:p w14:paraId="760A0D8C" w14:textId="77777777" w:rsidR="00FB344C" w:rsidRDefault="00FB344C">
            <w:pPr>
              <w:widowControl w:val="0"/>
              <w:spacing w:before="120" w:after="120"/>
              <w:jc w:val="center"/>
              <w:rPr>
                <w:snapToGrid w:val="0"/>
                <w:lang w:eastAsia="en-US"/>
              </w:rPr>
            </w:pPr>
            <w:r>
              <w:rPr>
                <w:snapToGrid w:val="0"/>
                <w:lang w:eastAsia="en-US"/>
              </w:rPr>
              <w:t>1.3</w:t>
            </w:r>
          </w:p>
        </w:tc>
      </w:tr>
    </w:tbl>
    <w:p w14:paraId="4DB3A0BB" w14:textId="77777777" w:rsidR="00FB344C" w:rsidRDefault="00FB344C"/>
    <w:p w14:paraId="7F2A11C0" w14:textId="77777777" w:rsidR="00FB344C" w:rsidRDefault="00FB344C"/>
    <w:p w14:paraId="0BF80191" w14:textId="77777777" w:rsidR="00FB344C" w:rsidRPr="008341C2" w:rsidRDefault="00FB344C" w:rsidP="00FB344C">
      <w:r w:rsidRPr="008341C2">
        <w:t xml:space="preserve">Figures in table are Mean </w:t>
      </w:r>
      <w:r>
        <w:t xml:space="preserve">(bold) </w:t>
      </w:r>
      <w:r w:rsidRPr="008341C2">
        <w:t>and standard deviation (SD)</w:t>
      </w:r>
    </w:p>
    <w:p w14:paraId="4460D33E" w14:textId="77777777" w:rsidR="00FB344C" w:rsidRPr="008341C2" w:rsidRDefault="00FB344C" w:rsidP="00FB344C">
      <w:r w:rsidRPr="008341C2">
        <w:t>n = number of subjects in each group</w:t>
      </w:r>
    </w:p>
    <w:p w14:paraId="5194DADF" w14:textId="77777777" w:rsidR="00FB344C" w:rsidRDefault="00FB344C" w:rsidP="00FB344C">
      <w:pPr>
        <w:ind w:left="360"/>
      </w:pPr>
    </w:p>
    <w:p w14:paraId="569D85AF" w14:textId="77777777" w:rsidR="00FB344C" w:rsidRDefault="00FB344C" w:rsidP="00FB344C">
      <w:r>
        <w:t xml:space="preserve">* IGF-1 inversely correlated with gestation. </w:t>
      </w:r>
    </w:p>
    <w:p w14:paraId="741E8142" w14:textId="77777777" w:rsidR="00FB344C" w:rsidRDefault="00FB344C" w:rsidP="00FB344C">
      <w:r>
        <w:t>Pearson correlation coefficient = -0.18, p = 0.04</w:t>
      </w:r>
    </w:p>
    <w:p w14:paraId="5151B663" w14:textId="77777777" w:rsidR="00FB344C" w:rsidRDefault="00FB344C" w:rsidP="00FB344C">
      <w:pPr>
        <w:pStyle w:val="Caption"/>
        <w:spacing w:line="480" w:lineRule="auto"/>
        <w:rPr>
          <w:sz w:val="24"/>
          <w:szCs w:val="24"/>
        </w:rPr>
      </w:pPr>
      <w:r>
        <w:rPr>
          <w:sz w:val="24"/>
          <w:szCs w:val="24"/>
        </w:rPr>
        <w:br w:type="page"/>
      </w:r>
    </w:p>
    <w:p w14:paraId="46CEE615" w14:textId="539877BC" w:rsidR="00FB344C" w:rsidRPr="00FA0C06" w:rsidRDefault="003957EA" w:rsidP="00FB344C">
      <w:pPr>
        <w:pStyle w:val="Caption"/>
        <w:spacing w:line="480" w:lineRule="auto"/>
        <w:rPr>
          <w:b w:val="0"/>
          <w:sz w:val="24"/>
          <w:szCs w:val="24"/>
        </w:rPr>
      </w:pPr>
      <w:bookmarkStart w:id="218" w:name="_Toc161097156"/>
      <w:r>
        <w:rPr>
          <w:noProof/>
        </w:rPr>
        <w:drawing>
          <wp:anchor distT="0" distB="0" distL="114300" distR="114300" simplePos="0" relativeHeight="251652608" behindDoc="0" locked="0" layoutInCell="1" allowOverlap="1" wp14:anchorId="712C9199" wp14:editId="2862064D">
            <wp:simplePos x="0" y="0"/>
            <wp:positionH relativeFrom="margin">
              <wp:posOffset>-228600</wp:posOffset>
            </wp:positionH>
            <wp:positionV relativeFrom="margin">
              <wp:posOffset>1143000</wp:posOffset>
            </wp:positionV>
            <wp:extent cx="5628005" cy="4996180"/>
            <wp:effectExtent l="0" t="0" r="1270" b="4445"/>
            <wp:wrapTopAndBottom/>
            <wp:docPr id="1173265591" name="Objec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4656" behindDoc="0" locked="0" layoutInCell="1" allowOverlap="1" wp14:anchorId="55DA88BA" wp14:editId="6C1C1735">
            <wp:simplePos x="0" y="0"/>
            <wp:positionH relativeFrom="margin">
              <wp:posOffset>-228600</wp:posOffset>
            </wp:positionH>
            <wp:positionV relativeFrom="margin">
              <wp:posOffset>1257300</wp:posOffset>
            </wp:positionV>
            <wp:extent cx="5628005" cy="4996180"/>
            <wp:effectExtent l="0" t="0" r="1270" b="4445"/>
            <wp:wrapSquare wrapText="bothSides"/>
            <wp:docPr id="898648262" name="Object 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FB344C" w:rsidRPr="00FA0C06">
        <w:rPr>
          <w:sz w:val="24"/>
          <w:szCs w:val="24"/>
        </w:rPr>
        <w:t xml:space="preserve">Figure </w:t>
      </w:r>
      <w:r w:rsidR="00FB344C" w:rsidRPr="00FA0C06">
        <w:rPr>
          <w:sz w:val="24"/>
          <w:szCs w:val="24"/>
        </w:rPr>
        <w:fldChar w:fldCharType="begin"/>
      </w:r>
      <w:r w:rsidR="00FB344C" w:rsidRPr="00FA0C06">
        <w:rPr>
          <w:sz w:val="24"/>
          <w:szCs w:val="24"/>
        </w:rPr>
        <w:instrText xml:space="preserve"> SEQ Figure \* ARABIC </w:instrText>
      </w:r>
      <w:r w:rsidR="00FB344C" w:rsidRPr="00FA0C06">
        <w:rPr>
          <w:sz w:val="24"/>
          <w:szCs w:val="24"/>
        </w:rPr>
        <w:fldChar w:fldCharType="separate"/>
      </w:r>
      <w:r w:rsidR="00C960FD">
        <w:rPr>
          <w:noProof/>
          <w:sz w:val="24"/>
          <w:szCs w:val="24"/>
        </w:rPr>
        <w:t>15</w:t>
      </w:r>
      <w:r w:rsidR="00FB344C" w:rsidRPr="00FA0C06">
        <w:rPr>
          <w:sz w:val="24"/>
          <w:szCs w:val="24"/>
        </w:rPr>
        <w:fldChar w:fldCharType="end"/>
      </w:r>
      <w:r w:rsidR="00FB344C" w:rsidRPr="00FA0C06">
        <w:rPr>
          <w:sz w:val="24"/>
          <w:szCs w:val="24"/>
        </w:rPr>
        <w:t xml:space="preserve">.  </w:t>
      </w:r>
      <w:r w:rsidR="00FB344C">
        <w:rPr>
          <w:b w:val="0"/>
          <w:sz w:val="24"/>
          <w:szCs w:val="24"/>
        </w:rPr>
        <w:t>The relation</w:t>
      </w:r>
      <w:r w:rsidR="00FB344C" w:rsidRPr="00FA0C06">
        <w:rPr>
          <w:b w:val="0"/>
          <w:sz w:val="24"/>
          <w:szCs w:val="24"/>
        </w:rPr>
        <w:t xml:space="preserve">ship between </w:t>
      </w:r>
      <w:r w:rsidR="00FB344C">
        <w:rPr>
          <w:b w:val="0"/>
          <w:sz w:val="24"/>
          <w:szCs w:val="24"/>
        </w:rPr>
        <w:t xml:space="preserve">fasting </w:t>
      </w:r>
      <w:r w:rsidR="00FB344C" w:rsidRPr="00FA0C06">
        <w:rPr>
          <w:b w:val="0"/>
          <w:sz w:val="24"/>
          <w:szCs w:val="24"/>
        </w:rPr>
        <w:t>Cortisol and Systolic blood pressure</w:t>
      </w:r>
      <w:bookmarkEnd w:id="218"/>
    </w:p>
    <w:p w14:paraId="0A5D7F9C" w14:textId="77777777" w:rsidR="00FB344C" w:rsidRDefault="00FB344C" w:rsidP="00FB344C">
      <w:pPr>
        <w:tabs>
          <w:tab w:val="left" w:pos="5070"/>
        </w:tabs>
      </w:pPr>
    </w:p>
    <w:p w14:paraId="3FF53E31" w14:textId="77777777" w:rsidR="00FB344C" w:rsidRDefault="00FB344C" w:rsidP="00FB344C">
      <w:pPr>
        <w:tabs>
          <w:tab w:val="left" w:pos="5070"/>
        </w:tabs>
      </w:pPr>
    </w:p>
    <w:p w14:paraId="3E5FB252" w14:textId="77777777" w:rsidR="00FB344C" w:rsidRDefault="00FB344C" w:rsidP="00FB344C">
      <w:pPr>
        <w:tabs>
          <w:tab w:val="left" w:pos="5070"/>
        </w:tabs>
      </w:pPr>
    </w:p>
    <w:p w14:paraId="7848C96E" w14:textId="77777777" w:rsidR="00FB344C" w:rsidRDefault="00FB344C" w:rsidP="00FB344C">
      <w:pPr>
        <w:tabs>
          <w:tab w:val="left" w:pos="5070"/>
        </w:tabs>
      </w:pPr>
      <w:r>
        <w:t>Correlation coefficient r = 0.04, p =0.7</w:t>
      </w:r>
      <w:r>
        <w:tab/>
      </w:r>
    </w:p>
    <w:p w14:paraId="1B647268" w14:textId="77777777" w:rsidR="00FB344C" w:rsidRDefault="00FB344C"/>
    <w:p w14:paraId="7785B38E" w14:textId="77777777" w:rsidR="00FB344C" w:rsidRDefault="00FB344C" w:rsidP="00FB344C">
      <w:pPr>
        <w:pStyle w:val="Caption"/>
        <w:rPr>
          <w:sz w:val="24"/>
          <w:szCs w:val="24"/>
        </w:rPr>
      </w:pPr>
      <w:r>
        <w:rPr>
          <w:sz w:val="24"/>
          <w:szCs w:val="24"/>
        </w:rPr>
        <w:br w:type="page"/>
      </w:r>
    </w:p>
    <w:p w14:paraId="5F463C21" w14:textId="77777777" w:rsidR="00FB344C" w:rsidRPr="00277ADF" w:rsidRDefault="00FB344C" w:rsidP="00FB344C">
      <w:pPr>
        <w:pStyle w:val="Caption"/>
        <w:rPr>
          <w:b w:val="0"/>
          <w:sz w:val="24"/>
          <w:szCs w:val="24"/>
        </w:rPr>
      </w:pPr>
      <w:bookmarkStart w:id="219" w:name="_Toc161097157"/>
      <w:r w:rsidRPr="00277ADF">
        <w:rPr>
          <w:sz w:val="24"/>
          <w:szCs w:val="24"/>
        </w:rPr>
        <w:t xml:space="preserve">Figure </w:t>
      </w:r>
      <w:r w:rsidRPr="00277ADF">
        <w:rPr>
          <w:sz w:val="24"/>
          <w:szCs w:val="24"/>
        </w:rPr>
        <w:fldChar w:fldCharType="begin"/>
      </w:r>
      <w:r w:rsidRPr="00277ADF">
        <w:rPr>
          <w:sz w:val="24"/>
          <w:szCs w:val="24"/>
        </w:rPr>
        <w:instrText xml:space="preserve"> SEQ Figure \* ARABIC </w:instrText>
      </w:r>
      <w:r w:rsidRPr="00277ADF">
        <w:rPr>
          <w:sz w:val="24"/>
          <w:szCs w:val="24"/>
        </w:rPr>
        <w:fldChar w:fldCharType="separate"/>
      </w:r>
      <w:r w:rsidR="00C960FD">
        <w:rPr>
          <w:noProof/>
          <w:sz w:val="24"/>
          <w:szCs w:val="24"/>
        </w:rPr>
        <w:t>16</w:t>
      </w:r>
      <w:r w:rsidRPr="00277ADF">
        <w:rPr>
          <w:sz w:val="24"/>
          <w:szCs w:val="24"/>
        </w:rPr>
        <w:fldChar w:fldCharType="end"/>
      </w:r>
      <w:r w:rsidRPr="00277ADF">
        <w:rPr>
          <w:sz w:val="24"/>
          <w:szCs w:val="24"/>
        </w:rPr>
        <w:t xml:space="preserve">.  </w:t>
      </w:r>
      <w:r>
        <w:rPr>
          <w:b w:val="0"/>
          <w:sz w:val="24"/>
          <w:szCs w:val="24"/>
        </w:rPr>
        <w:t>The relationship between IGF-1 and S</w:t>
      </w:r>
      <w:r w:rsidRPr="00277ADF">
        <w:rPr>
          <w:b w:val="0"/>
          <w:sz w:val="24"/>
          <w:szCs w:val="24"/>
        </w:rPr>
        <w:t>ystolic blood pressure</w:t>
      </w:r>
      <w:bookmarkEnd w:id="219"/>
    </w:p>
    <w:p w14:paraId="247DAD69" w14:textId="77777777" w:rsidR="00FB344C" w:rsidRDefault="00FB344C"/>
    <w:p w14:paraId="04724C72" w14:textId="77777777" w:rsidR="00FB344C" w:rsidRDefault="00FB344C"/>
    <w:p w14:paraId="2FEB66D7" w14:textId="77777777" w:rsidR="00FB344C" w:rsidRDefault="00FB344C"/>
    <w:p w14:paraId="74D50D22" w14:textId="7B5A764F" w:rsidR="00FB344C" w:rsidRDefault="003957EA">
      <w:r>
        <w:rPr>
          <w:noProof/>
          <w:lang w:val="en-US" w:eastAsia="en-US"/>
        </w:rPr>
        <w:drawing>
          <wp:anchor distT="0" distB="0" distL="114300" distR="114300" simplePos="0" relativeHeight="251655680" behindDoc="0" locked="0" layoutInCell="1" allowOverlap="1" wp14:anchorId="3BBC2202" wp14:editId="306705E9">
            <wp:simplePos x="0" y="0"/>
            <wp:positionH relativeFrom="column">
              <wp:posOffset>-177165</wp:posOffset>
            </wp:positionH>
            <wp:positionV relativeFrom="paragraph">
              <wp:posOffset>80010</wp:posOffset>
            </wp:positionV>
            <wp:extent cx="5600700" cy="4634230"/>
            <wp:effectExtent l="3810" t="3810" r="0" b="635"/>
            <wp:wrapTopAndBottom/>
            <wp:docPr id="1290754996" name="Object 1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2C65D90C" w14:textId="77777777" w:rsidR="00FB344C" w:rsidRDefault="00FB344C"/>
    <w:p w14:paraId="5A447966" w14:textId="77777777" w:rsidR="00FB344C" w:rsidRDefault="00FB344C"/>
    <w:p w14:paraId="0FF2284E" w14:textId="77777777" w:rsidR="00FB344C" w:rsidRDefault="00FB344C">
      <w:r>
        <w:t>Correlation coefficient r = 0.26,  p&lt;0.001</w:t>
      </w:r>
    </w:p>
    <w:p w14:paraId="5801018A" w14:textId="77777777" w:rsidR="005A6D52" w:rsidRDefault="00FB344C" w:rsidP="00FB344C">
      <w:pPr>
        <w:pStyle w:val="Caption"/>
        <w:spacing w:line="480" w:lineRule="auto"/>
        <w:rPr>
          <w:sz w:val="24"/>
          <w:szCs w:val="24"/>
        </w:rPr>
      </w:pPr>
      <w:bookmarkStart w:id="220" w:name="_Toc133587029"/>
      <w:r>
        <w:rPr>
          <w:sz w:val="24"/>
          <w:szCs w:val="24"/>
        </w:rPr>
        <w:br w:type="page"/>
      </w:r>
    </w:p>
    <w:p w14:paraId="39A4F6BB" w14:textId="77777777" w:rsidR="00FB344C" w:rsidRPr="003D3402" w:rsidRDefault="00FB344C" w:rsidP="00FB344C">
      <w:pPr>
        <w:pStyle w:val="Caption"/>
        <w:spacing w:line="480" w:lineRule="auto"/>
        <w:rPr>
          <w:b w:val="0"/>
          <w:sz w:val="24"/>
          <w:szCs w:val="24"/>
        </w:rPr>
      </w:pPr>
      <w:r w:rsidRPr="003D3402">
        <w:rPr>
          <w:sz w:val="24"/>
          <w:szCs w:val="24"/>
        </w:rPr>
        <w:t xml:space="preserve">Table </w:t>
      </w:r>
      <w:r w:rsidRPr="003D3402">
        <w:rPr>
          <w:sz w:val="24"/>
          <w:szCs w:val="24"/>
        </w:rPr>
        <w:fldChar w:fldCharType="begin"/>
      </w:r>
      <w:r w:rsidRPr="003D3402">
        <w:rPr>
          <w:sz w:val="24"/>
          <w:szCs w:val="24"/>
        </w:rPr>
        <w:instrText xml:space="preserve"> SEQ Table \* ARABIC </w:instrText>
      </w:r>
      <w:r w:rsidRPr="003D3402">
        <w:rPr>
          <w:sz w:val="24"/>
          <w:szCs w:val="24"/>
        </w:rPr>
        <w:fldChar w:fldCharType="separate"/>
      </w:r>
      <w:r w:rsidR="00C960FD">
        <w:rPr>
          <w:noProof/>
          <w:sz w:val="24"/>
          <w:szCs w:val="24"/>
        </w:rPr>
        <w:t>15</w:t>
      </w:r>
      <w:r w:rsidRPr="003D3402">
        <w:rPr>
          <w:sz w:val="24"/>
          <w:szCs w:val="24"/>
        </w:rPr>
        <w:fldChar w:fldCharType="end"/>
      </w:r>
      <w:r w:rsidRPr="003D3402">
        <w:rPr>
          <w:sz w:val="24"/>
          <w:szCs w:val="24"/>
        </w:rPr>
        <w:t xml:space="preserve">.  </w:t>
      </w:r>
      <w:r w:rsidRPr="003D3402">
        <w:rPr>
          <w:b w:val="0"/>
          <w:sz w:val="24"/>
          <w:szCs w:val="24"/>
        </w:rPr>
        <w:t>Relationship between Cortisol, IGF-1, Leptin and blood pressure and resting heart rate.</w:t>
      </w:r>
      <w:bookmarkEnd w:id="220"/>
    </w:p>
    <w:p w14:paraId="089A377B" w14:textId="77777777" w:rsidR="00FB344C" w:rsidRDefault="00FB344C"/>
    <w:tbl>
      <w:tblPr>
        <w:tblW w:w="8845" w:type="dxa"/>
        <w:tblInd w:w="-150" w:type="dxa"/>
        <w:tblLayout w:type="fixed"/>
        <w:tblCellMar>
          <w:left w:w="30" w:type="dxa"/>
          <w:right w:w="30" w:type="dxa"/>
        </w:tblCellMar>
        <w:tblLook w:val="0000" w:firstRow="0" w:lastRow="0" w:firstColumn="0" w:lastColumn="0" w:noHBand="0" w:noVBand="0"/>
      </w:tblPr>
      <w:tblGrid>
        <w:gridCol w:w="1725"/>
        <w:gridCol w:w="839"/>
        <w:gridCol w:w="897"/>
        <w:gridCol w:w="897"/>
        <w:gridCol w:w="898"/>
        <w:gridCol w:w="897"/>
        <w:gridCol w:w="897"/>
        <w:gridCol w:w="897"/>
        <w:gridCol w:w="898"/>
      </w:tblGrid>
      <w:tr w:rsidR="00FB344C" w14:paraId="5222E39B" w14:textId="77777777">
        <w:trPr>
          <w:cantSplit/>
          <w:trHeight w:val="264"/>
        </w:trPr>
        <w:tc>
          <w:tcPr>
            <w:tcW w:w="1725" w:type="dxa"/>
          </w:tcPr>
          <w:p w14:paraId="1F4F3178" w14:textId="77777777" w:rsidR="00FB344C" w:rsidRDefault="00FB344C">
            <w:pPr>
              <w:spacing w:before="120" w:after="120"/>
              <w:rPr>
                <w:snapToGrid w:val="0"/>
                <w:color w:val="000000"/>
                <w:lang w:eastAsia="en-US"/>
              </w:rPr>
            </w:pPr>
          </w:p>
        </w:tc>
        <w:tc>
          <w:tcPr>
            <w:tcW w:w="1735" w:type="dxa"/>
            <w:gridSpan w:val="2"/>
            <w:tcBorders>
              <w:left w:val="single" w:sz="2" w:space="0" w:color="000000"/>
              <w:right w:val="single" w:sz="2" w:space="0" w:color="000000"/>
            </w:tcBorders>
          </w:tcPr>
          <w:p w14:paraId="3C297C85" w14:textId="77777777" w:rsidR="00FB344C" w:rsidRDefault="00FB344C">
            <w:pPr>
              <w:spacing w:before="120" w:after="120"/>
              <w:jc w:val="center"/>
              <w:rPr>
                <w:snapToGrid w:val="0"/>
                <w:color w:val="000000"/>
                <w:lang w:eastAsia="en-US"/>
              </w:rPr>
            </w:pPr>
            <w:r>
              <w:rPr>
                <w:snapToGrid w:val="0"/>
                <w:color w:val="000000"/>
                <w:lang w:eastAsia="en-US"/>
              </w:rPr>
              <w:t>Systolic Blood Pressure</w:t>
            </w:r>
          </w:p>
        </w:tc>
        <w:tc>
          <w:tcPr>
            <w:tcW w:w="1794" w:type="dxa"/>
            <w:gridSpan w:val="2"/>
            <w:tcBorders>
              <w:left w:val="nil"/>
            </w:tcBorders>
          </w:tcPr>
          <w:p w14:paraId="1E9ACF70" w14:textId="77777777" w:rsidR="00FB344C" w:rsidRDefault="00FB344C">
            <w:pPr>
              <w:spacing w:before="120" w:after="120"/>
              <w:jc w:val="center"/>
              <w:rPr>
                <w:snapToGrid w:val="0"/>
                <w:color w:val="000000"/>
                <w:lang w:eastAsia="en-US"/>
              </w:rPr>
            </w:pPr>
            <w:r>
              <w:rPr>
                <w:snapToGrid w:val="0"/>
                <w:color w:val="000000"/>
                <w:lang w:eastAsia="en-US"/>
              </w:rPr>
              <w:t>Diastolic Blood Pressure</w:t>
            </w:r>
          </w:p>
        </w:tc>
        <w:tc>
          <w:tcPr>
            <w:tcW w:w="1793" w:type="dxa"/>
            <w:gridSpan w:val="2"/>
            <w:tcBorders>
              <w:left w:val="single" w:sz="2" w:space="0" w:color="000000"/>
              <w:right w:val="single" w:sz="2" w:space="0" w:color="000000"/>
            </w:tcBorders>
          </w:tcPr>
          <w:p w14:paraId="3414BC5A" w14:textId="77777777" w:rsidR="00FB344C" w:rsidRDefault="00FB344C">
            <w:pPr>
              <w:spacing w:before="120" w:after="120"/>
              <w:jc w:val="center"/>
              <w:rPr>
                <w:snapToGrid w:val="0"/>
                <w:color w:val="000000"/>
                <w:lang w:eastAsia="en-US"/>
              </w:rPr>
            </w:pPr>
            <w:r>
              <w:rPr>
                <w:snapToGrid w:val="0"/>
                <w:color w:val="000000"/>
                <w:lang w:eastAsia="en-US"/>
              </w:rPr>
              <w:t>Mean Blood Pressure</w:t>
            </w:r>
          </w:p>
        </w:tc>
        <w:tc>
          <w:tcPr>
            <w:tcW w:w="1794" w:type="dxa"/>
            <w:gridSpan w:val="2"/>
            <w:tcBorders>
              <w:left w:val="nil"/>
            </w:tcBorders>
          </w:tcPr>
          <w:p w14:paraId="1A8A992C" w14:textId="77777777" w:rsidR="00FB344C" w:rsidRDefault="00FB344C">
            <w:pPr>
              <w:spacing w:before="120" w:after="120"/>
              <w:jc w:val="center"/>
              <w:rPr>
                <w:snapToGrid w:val="0"/>
                <w:color w:val="000000"/>
                <w:lang w:eastAsia="en-US"/>
              </w:rPr>
            </w:pPr>
            <w:r>
              <w:rPr>
                <w:snapToGrid w:val="0"/>
                <w:color w:val="000000"/>
                <w:lang w:eastAsia="en-US"/>
              </w:rPr>
              <w:t>Resting Heart Rate</w:t>
            </w:r>
          </w:p>
        </w:tc>
      </w:tr>
      <w:tr w:rsidR="00FB344C" w14:paraId="2FF3C802" w14:textId="77777777">
        <w:trPr>
          <w:trHeight w:val="264"/>
        </w:trPr>
        <w:tc>
          <w:tcPr>
            <w:tcW w:w="1725" w:type="dxa"/>
            <w:tcBorders>
              <w:bottom w:val="single" w:sz="2" w:space="0" w:color="000000"/>
            </w:tcBorders>
          </w:tcPr>
          <w:p w14:paraId="1F829B1C" w14:textId="77777777" w:rsidR="00FB344C" w:rsidRDefault="00FB344C">
            <w:pPr>
              <w:spacing w:before="120" w:after="120"/>
              <w:rPr>
                <w:snapToGrid w:val="0"/>
                <w:color w:val="000000"/>
                <w:lang w:eastAsia="en-US"/>
              </w:rPr>
            </w:pPr>
          </w:p>
        </w:tc>
        <w:tc>
          <w:tcPr>
            <w:tcW w:w="839" w:type="dxa"/>
            <w:tcBorders>
              <w:left w:val="single" w:sz="2" w:space="0" w:color="000000"/>
              <w:bottom w:val="single" w:sz="2" w:space="0" w:color="000000"/>
            </w:tcBorders>
          </w:tcPr>
          <w:p w14:paraId="708546ED"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7" w:type="dxa"/>
            <w:tcBorders>
              <w:bottom w:val="single" w:sz="2" w:space="0" w:color="000000"/>
              <w:right w:val="single" w:sz="2" w:space="0" w:color="000000"/>
            </w:tcBorders>
          </w:tcPr>
          <w:p w14:paraId="43FEF66C"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nil"/>
              <w:bottom w:val="single" w:sz="2" w:space="0" w:color="000000"/>
            </w:tcBorders>
          </w:tcPr>
          <w:p w14:paraId="27405EAF"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8" w:type="dxa"/>
            <w:tcBorders>
              <w:bottom w:val="single" w:sz="2" w:space="0" w:color="000000"/>
            </w:tcBorders>
          </w:tcPr>
          <w:p w14:paraId="6B7D240E"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single" w:sz="2" w:space="0" w:color="000000"/>
              <w:bottom w:val="single" w:sz="2" w:space="0" w:color="000000"/>
            </w:tcBorders>
          </w:tcPr>
          <w:p w14:paraId="3ADD2E0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7" w:type="dxa"/>
            <w:tcBorders>
              <w:bottom w:val="single" w:sz="2" w:space="0" w:color="000000"/>
              <w:right w:val="single" w:sz="2" w:space="0" w:color="000000"/>
            </w:tcBorders>
          </w:tcPr>
          <w:p w14:paraId="523C0056"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897" w:type="dxa"/>
            <w:tcBorders>
              <w:left w:val="nil"/>
              <w:bottom w:val="single" w:sz="2" w:space="0" w:color="000000"/>
            </w:tcBorders>
          </w:tcPr>
          <w:p w14:paraId="62E5C0C0" w14:textId="77777777" w:rsidR="00FB344C" w:rsidRDefault="00FB344C">
            <w:pPr>
              <w:spacing w:before="120" w:after="120"/>
              <w:jc w:val="center"/>
              <w:rPr>
                <w:snapToGrid w:val="0"/>
                <w:color w:val="000000"/>
                <w:lang w:eastAsia="en-US"/>
              </w:rPr>
            </w:pPr>
            <w:r>
              <w:rPr>
                <w:snapToGrid w:val="0"/>
                <w:color w:val="000000"/>
                <w:lang w:eastAsia="en-US"/>
              </w:rPr>
              <w:t>r</w:t>
            </w:r>
          </w:p>
        </w:tc>
        <w:tc>
          <w:tcPr>
            <w:tcW w:w="898" w:type="dxa"/>
            <w:tcBorders>
              <w:bottom w:val="single" w:sz="2" w:space="0" w:color="000000"/>
            </w:tcBorders>
          </w:tcPr>
          <w:p w14:paraId="232079F7"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45ED38DA" w14:textId="77777777">
        <w:trPr>
          <w:trHeight w:val="264"/>
        </w:trPr>
        <w:tc>
          <w:tcPr>
            <w:tcW w:w="1725" w:type="dxa"/>
          </w:tcPr>
          <w:p w14:paraId="364CAEF2" w14:textId="77777777" w:rsidR="00FB344C" w:rsidRDefault="00FB344C">
            <w:pPr>
              <w:spacing w:before="120" w:after="120"/>
              <w:jc w:val="center"/>
              <w:rPr>
                <w:snapToGrid w:val="0"/>
                <w:color w:val="000000"/>
                <w:lang w:eastAsia="en-US"/>
              </w:rPr>
            </w:pPr>
            <w:r>
              <w:rPr>
                <w:snapToGrid w:val="0"/>
                <w:color w:val="000000"/>
                <w:lang w:eastAsia="en-US"/>
              </w:rPr>
              <w:t>Fasting Cortisol</w:t>
            </w:r>
          </w:p>
        </w:tc>
        <w:tc>
          <w:tcPr>
            <w:tcW w:w="839" w:type="dxa"/>
            <w:tcBorders>
              <w:left w:val="single" w:sz="2" w:space="0" w:color="000000"/>
            </w:tcBorders>
          </w:tcPr>
          <w:p w14:paraId="36E058ED" w14:textId="77777777" w:rsidR="00FB344C" w:rsidRDefault="00FB344C">
            <w:pPr>
              <w:spacing w:before="120" w:after="120"/>
              <w:jc w:val="center"/>
              <w:rPr>
                <w:snapToGrid w:val="0"/>
                <w:color w:val="000000"/>
                <w:lang w:eastAsia="en-US"/>
              </w:rPr>
            </w:pPr>
            <w:r>
              <w:rPr>
                <w:snapToGrid w:val="0"/>
                <w:color w:val="000000"/>
                <w:lang w:eastAsia="en-US"/>
              </w:rPr>
              <w:t>0.030</w:t>
            </w:r>
          </w:p>
        </w:tc>
        <w:tc>
          <w:tcPr>
            <w:tcW w:w="897" w:type="dxa"/>
            <w:tcBorders>
              <w:right w:val="single" w:sz="2" w:space="0" w:color="000000"/>
            </w:tcBorders>
          </w:tcPr>
          <w:p w14:paraId="57C03BDC" w14:textId="77777777" w:rsidR="00FB344C" w:rsidRDefault="00FB344C">
            <w:pPr>
              <w:spacing w:before="120" w:after="120"/>
              <w:jc w:val="center"/>
              <w:rPr>
                <w:snapToGrid w:val="0"/>
                <w:color w:val="000000"/>
                <w:lang w:eastAsia="en-US"/>
              </w:rPr>
            </w:pPr>
            <w:r>
              <w:rPr>
                <w:snapToGrid w:val="0"/>
                <w:color w:val="000000"/>
                <w:lang w:eastAsia="en-US"/>
              </w:rPr>
              <w:t>0.739</w:t>
            </w:r>
          </w:p>
        </w:tc>
        <w:tc>
          <w:tcPr>
            <w:tcW w:w="897" w:type="dxa"/>
            <w:tcBorders>
              <w:left w:val="nil"/>
            </w:tcBorders>
          </w:tcPr>
          <w:p w14:paraId="04C556DE" w14:textId="77777777" w:rsidR="00FB344C" w:rsidRDefault="00FB344C">
            <w:pPr>
              <w:spacing w:before="120" w:after="120"/>
              <w:jc w:val="center"/>
              <w:rPr>
                <w:snapToGrid w:val="0"/>
                <w:color w:val="000000"/>
                <w:lang w:eastAsia="en-US"/>
              </w:rPr>
            </w:pPr>
            <w:r>
              <w:rPr>
                <w:snapToGrid w:val="0"/>
                <w:color w:val="000000"/>
                <w:lang w:eastAsia="en-US"/>
              </w:rPr>
              <w:t>0.053</w:t>
            </w:r>
          </w:p>
        </w:tc>
        <w:tc>
          <w:tcPr>
            <w:tcW w:w="898" w:type="dxa"/>
          </w:tcPr>
          <w:p w14:paraId="21A2445D" w14:textId="77777777" w:rsidR="00FB344C" w:rsidRDefault="00FB344C">
            <w:pPr>
              <w:spacing w:before="120" w:after="120"/>
              <w:jc w:val="center"/>
              <w:rPr>
                <w:snapToGrid w:val="0"/>
                <w:color w:val="000000"/>
                <w:lang w:eastAsia="en-US"/>
              </w:rPr>
            </w:pPr>
            <w:r>
              <w:rPr>
                <w:snapToGrid w:val="0"/>
                <w:color w:val="000000"/>
                <w:lang w:eastAsia="en-US"/>
              </w:rPr>
              <w:t>0.558</w:t>
            </w:r>
          </w:p>
        </w:tc>
        <w:tc>
          <w:tcPr>
            <w:tcW w:w="897" w:type="dxa"/>
            <w:tcBorders>
              <w:left w:val="single" w:sz="2" w:space="0" w:color="000000"/>
            </w:tcBorders>
          </w:tcPr>
          <w:p w14:paraId="692562B9" w14:textId="77777777" w:rsidR="00FB344C" w:rsidRDefault="00FB344C">
            <w:pPr>
              <w:spacing w:before="120" w:after="120"/>
              <w:jc w:val="center"/>
              <w:rPr>
                <w:snapToGrid w:val="0"/>
                <w:color w:val="000000"/>
                <w:lang w:eastAsia="en-US"/>
              </w:rPr>
            </w:pPr>
            <w:r>
              <w:rPr>
                <w:snapToGrid w:val="0"/>
                <w:color w:val="000000"/>
                <w:lang w:eastAsia="en-US"/>
              </w:rPr>
              <w:t>0.056</w:t>
            </w:r>
          </w:p>
        </w:tc>
        <w:tc>
          <w:tcPr>
            <w:tcW w:w="897" w:type="dxa"/>
            <w:tcBorders>
              <w:right w:val="single" w:sz="2" w:space="0" w:color="000000"/>
            </w:tcBorders>
          </w:tcPr>
          <w:p w14:paraId="5A494339" w14:textId="77777777" w:rsidR="00FB344C" w:rsidRDefault="00FB344C">
            <w:pPr>
              <w:spacing w:before="120" w:after="120"/>
              <w:jc w:val="center"/>
              <w:rPr>
                <w:snapToGrid w:val="0"/>
                <w:color w:val="000000"/>
                <w:lang w:eastAsia="en-US"/>
              </w:rPr>
            </w:pPr>
            <w:r>
              <w:rPr>
                <w:snapToGrid w:val="0"/>
                <w:color w:val="000000"/>
                <w:lang w:eastAsia="en-US"/>
              </w:rPr>
              <w:t>0.537</w:t>
            </w:r>
          </w:p>
        </w:tc>
        <w:tc>
          <w:tcPr>
            <w:tcW w:w="897" w:type="dxa"/>
            <w:tcBorders>
              <w:left w:val="nil"/>
            </w:tcBorders>
          </w:tcPr>
          <w:p w14:paraId="47A4D0C0" w14:textId="77777777" w:rsidR="00FB344C" w:rsidRDefault="00FB344C">
            <w:pPr>
              <w:spacing w:before="120" w:after="120"/>
              <w:jc w:val="center"/>
              <w:rPr>
                <w:snapToGrid w:val="0"/>
                <w:color w:val="000000"/>
                <w:lang w:eastAsia="en-US"/>
              </w:rPr>
            </w:pPr>
            <w:r>
              <w:rPr>
                <w:snapToGrid w:val="0"/>
                <w:color w:val="000000"/>
                <w:lang w:eastAsia="en-US"/>
              </w:rPr>
              <w:t>0.155</w:t>
            </w:r>
          </w:p>
        </w:tc>
        <w:tc>
          <w:tcPr>
            <w:tcW w:w="898" w:type="dxa"/>
          </w:tcPr>
          <w:p w14:paraId="18E936EF" w14:textId="77777777" w:rsidR="00FB344C" w:rsidRDefault="00FB344C">
            <w:pPr>
              <w:spacing w:before="120" w:after="120"/>
              <w:jc w:val="center"/>
              <w:rPr>
                <w:snapToGrid w:val="0"/>
                <w:color w:val="000000"/>
                <w:lang w:eastAsia="en-US"/>
              </w:rPr>
            </w:pPr>
            <w:r>
              <w:rPr>
                <w:snapToGrid w:val="0"/>
                <w:color w:val="000000"/>
                <w:lang w:eastAsia="en-US"/>
              </w:rPr>
              <w:t>0.084</w:t>
            </w:r>
          </w:p>
        </w:tc>
      </w:tr>
      <w:tr w:rsidR="00FB344C" w14:paraId="228D25BC" w14:textId="77777777">
        <w:trPr>
          <w:trHeight w:val="264"/>
        </w:trPr>
        <w:tc>
          <w:tcPr>
            <w:tcW w:w="1725" w:type="dxa"/>
          </w:tcPr>
          <w:p w14:paraId="38AAEEB8" w14:textId="77777777" w:rsidR="00FB344C" w:rsidRDefault="00FB344C">
            <w:pPr>
              <w:spacing w:before="120" w:after="120"/>
              <w:jc w:val="center"/>
              <w:rPr>
                <w:snapToGrid w:val="0"/>
                <w:color w:val="000000"/>
                <w:lang w:eastAsia="en-US"/>
              </w:rPr>
            </w:pPr>
            <w:r>
              <w:rPr>
                <w:snapToGrid w:val="0"/>
                <w:color w:val="000000"/>
                <w:lang w:eastAsia="en-US"/>
              </w:rPr>
              <w:t>IGF-1</w:t>
            </w:r>
          </w:p>
        </w:tc>
        <w:tc>
          <w:tcPr>
            <w:tcW w:w="839" w:type="dxa"/>
            <w:tcBorders>
              <w:left w:val="single" w:sz="2" w:space="0" w:color="000000"/>
            </w:tcBorders>
          </w:tcPr>
          <w:p w14:paraId="1094D56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0.300</w:t>
            </w:r>
          </w:p>
        </w:tc>
        <w:tc>
          <w:tcPr>
            <w:tcW w:w="897" w:type="dxa"/>
            <w:tcBorders>
              <w:right w:val="single" w:sz="2" w:space="0" w:color="000000"/>
            </w:tcBorders>
          </w:tcPr>
          <w:p w14:paraId="38CC5C2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0.001*</w:t>
            </w:r>
          </w:p>
        </w:tc>
        <w:tc>
          <w:tcPr>
            <w:tcW w:w="897" w:type="dxa"/>
            <w:tcBorders>
              <w:left w:val="nil"/>
            </w:tcBorders>
          </w:tcPr>
          <w:p w14:paraId="12F784A2" w14:textId="77777777" w:rsidR="00FB344C" w:rsidRDefault="00FB344C">
            <w:pPr>
              <w:spacing w:before="120" w:after="120"/>
              <w:jc w:val="center"/>
              <w:rPr>
                <w:snapToGrid w:val="0"/>
                <w:color w:val="000000"/>
                <w:lang w:eastAsia="en-US"/>
              </w:rPr>
            </w:pPr>
            <w:r>
              <w:rPr>
                <w:snapToGrid w:val="0"/>
                <w:color w:val="000000"/>
                <w:lang w:eastAsia="en-US"/>
              </w:rPr>
              <w:t>0.131</w:t>
            </w:r>
          </w:p>
        </w:tc>
        <w:tc>
          <w:tcPr>
            <w:tcW w:w="898" w:type="dxa"/>
          </w:tcPr>
          <w:p w14:paraId="3CA7ED21" w14:textId="77777777" w:rsidR="00FB344C" w:rsidRDefault="00FB344C">
            <w:pPr>
              <w:spacing w:before="120" w:after="120"/>
              <w:jc w:val="center"/>
              <w:rPr>
                <w:snapToGrid w:val="0"/>
                <w:color w:val="000000"/>
                <w:lang w:eastAsia="en-US"/>
              </w:rPr>
            </w:pPr>
            <w:r>
              <w:rPr>
                <w:snapToGrid w:val="0"/>
                <w:color w:val="000000"/>
                <w:lang w:eastAsia="en-US"/>
              </w:rPr>
              <w:t>0.144</w:t>
            </w:r>
          </w:p>
        </w:tc>
        <w:tc>
          <w:tcPr>
            <w:tcW w:w="897" w:type="dxa"/>
            <w:tcBorders>
              <w:left w:val="single" w:sz="2" w:space="0" w:color="000000"/>
            </w:tcBorders>
          </w:tcPr>
          <w:p w14:paraId="1140E04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0.221</w:t>
            </w:r>
          </w:p>
        </w:tc>
        <w:tc>
          <w:tcPr>
            <w:tcW w:w="897" w:type="dxa"/>
            <w:tcBorders>
              <w:right w:val="single" w:sz="2" w:space="0" w:color="000000"/>
            </w:tcBorders>
          </w:tcPr>
          <w:p w14:paraId="00E81295"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0.013*</w:t>
            </w:r>
          </w:p>
        </w:tc>
        <w:tc>
          <w:tcPr>
            <w:tcW w:w="897" w:type="dxa"/>
            <w:tcBorders>
              <w:left w:val="nil"/>
            </w:tcBorders>
          </w:tcPr>
          <w:p w14:paraId="621D7FFF" w14:textId="77777777" w:rsidR="00FB344C" w:rsidRDefault="00FB344C">
            <w:pPr>
              <w:spacing w:before="120" w:after="120"/>
              <w:jc w:val="center"/>
              <w:rPr>
                <w:snapToGrid w:val="0"/>
                <w:color w:val="000000"/>
                <w:lang w:eastAsia="en-US"/>
              </w:rPr>
            </w:pPr>
            <w:r>
              <w:rPr>
                <w:snapToGrid w:val="0"/>
                <w:color w:val="000000"/>
                <w:lang w:eastAsia="en-US"/>
              </w:rPr>
              <w:t>0.141</w:t>
            </w:r>
          </w:p>
        </w:tc>
        <w:tc>
          <w:tcPr>
            <w:tcW w:w="898" w:type="dxa"/>
          </w:tcPr>
          <w:p w14:paraId="20C43760" w14:textId="77777777" w:rsidR="00FB344C" w:rsidRDefault="00FB344C">
            <w:pPr>
              <w:spacing w:before="120" w:after="120"/>
              <w:jc w:val="center"/>
              <w:rPr>
                <w:snapToGrid w:val="0"/>
                <w:color w:val="000000"/>
                <w:lang w:eastAsia="en-US"/>
              </w:rPr>
            </w:pPr>
            <w:r>
              <w:rPr>
                <w:snapToGrid w:val="0"/>
                <w:color w:val="000000"/>
                <w:lang w:eastAsia="en-US"/>
              </w:rPr>
              <w:t>0.117</w:t>
            </w:r>
          </w:p>
        </w:tc>
      </w:tr>
      <w:tr w:rsidR="00FB344C" w14:paraId="39F6686C" w14:textId="77777777">
        <w:trPr>
          <w:trHeight w:val="264"/>
        </w:trPr>
        <w:tc>
          <w:tcPr>
            <w:tcW w:w="1725" w:type="dxa"/>
          </w:tcPr>
          <w:p w14:paraId="1BED5831" w14:textId="77777777" w:rsidR="00FB344C" w:rsidRDefault="00FB344C">
            <w:pPr>
              <w:spacing w:before="120" w:after="120"/>
              <w:jc w:val="center"/>
              <w:rPr>
                <w:snapToGrid w:val="0"/>
                <w:color w:val="000000"/>
                <w:lang w:eastAsia="en-US"/>
              </w:rPr>
            </w:pPr>
            <w:r>
              <w:rPr>
                <w:snapToGrid w:val="0"/>
                <w:color w:val="000000"/>
                <w:lang w:eastAsia="en-US"/>
              </w:rPr>
              <w:t>Leptin</w:t>
            </w:r>
          </w:p>
        </w:tc>
        <w:tc>
          <w:tcPr>
            <w:tcW w:w="839" w:type="dxa"/>
            <w:tcBorders>
              <w:left w:val="single" w:sz="2" w:space="0" w:color="000000"/>
            </w:tcBorders>
          </w:tcPr>
          <w:p w14:paraId="7B5D20C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0.184</w:t>
            </w:r>
          </w:p>
        </w:tc>
        <w:tc>
          <w:tcPr>
            <w:tcW w:w="897" w:type="dxa"/>
            <w:tcBorders>
              <w:right w:val="single" w:sz="2" w:space="0" w:color="000000"/>
            </w:tcBorders>
          </w:tcPr>
          <w:p w14:paraId="3EC01983"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0.044*</w:t>
            </w:r>
          </w:p>
        </w:tc>
        <w:tc>
          <w:tcPr>
            <w:tcW w:w="897" w:type="dxa"/>
            <w:tcBorders>
              <w:left w:val="nil"/>
            </w:tcBorders>
          </w:tcPr>
          <w:p w14:paraId="6A9F838A" w14:textId="77777777" w:rsidR="00FB344C" w:rsidRDefault="00FB344C">
            <w:pPr>
              <w:spacing w:before="120" w:after="120"/>
              <w:jc w:val="center"/>
              <w:rPr>
                <w:snapToGrid w:val="0"/>
                <w:color w:val="000000"/>
                <w:lang w:eastAsia="en-US"/>
              </w:rPr>
            </w:pPr>
            <w:r>
              <w:rPr>
                <w:snapToGrid w:val="0"/>
                <w:color w:val="000000"/>
                <w:lang w:eastAsia="en-US"/>
              </w:rPr>
              <w:t>0.157</w:t>
            </w:r>
          </w:p>
        </w:tc>
        <w:tc>
          <w:tcPr>
            <w:tcW w:w="898" w:type="dxa"/>
          </w:tcPr>
          <w:p w14:paraId="048633E1" w14:textId="77777777" w:rsidR="00FB344C" w:rsidRDefault="00FB344C">
            <w:pPr>
              <w:spacing w:before="120" w:after="120"/>
              <w:jc w:val="center"/>
              <w:rPr>
                <w:snapToGrid w:val="0"/>
                <w:color w:val="000000"/>
                <w:lang w:eastAsia="en-US"/>
              </w:rPr>
            </w:pPr>
            <w:r>
              <w:rPr>
                <w:snapToGrid w:val="0"/>
                <w:color w:val="000000"/>
                <w:lang w:eastAsia="en-US"/>
              </w:rPr>
              <w:t>0.085</w:t>
            </w:r>
          </w:p>
        </w:tc>
        <w:tc>
          <w:tcPr>
            <w:tcW w:w="897" w:type="dxa"/>
            <w:tcBorders>
              <w:left w:val="single" w:sz="2" w:space="0" w:color="000000"/>
            </w:tcBorders>
          </w:tcPr>
          <w:p w14:paraId="2B81040C"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0.188</w:t>
            </w:r>
          </w:p>
        </w:tc>
        <w:tc>
          <w:tcPr>
            <w:tcW w:w="897" w:type="dxa"/>
            <w:tcBorders>
              <w:right w:val="single" w:sz="2" w:space="0" w:color="000000"/>
            </w:tcBorders>
          </w:tcPr>
          <w:p w14:paraId="0F851AE0" w14:textId="77777777" w:rsidR="00FB344C" w:rsidRPr="002D0C6C" w:rsidRDefault="00FB344C">
            <w:pPr>
              <w:spacing w:before="120" w:after="120"/>
              <w:jc w:val="center"/>
              <w:rPr>
                <w:b/>
                <w:snapToGrid w:val="0"/>
                <w:color w:val="000000"/>
                <w:lang w:eastAsia="en-US"/>
              </w:rPr>
            </w:pPr>
            <w:r w:rsidRPr="002D0C6C">
              <w:rPr>
                <w:b/>
                <w:snapToGrid w:val="0"/>
                <w:color w:val="000000"/>
                <w:lang w:eastAsia="en-US"/>
              </w:rPr>
              <w:t>0.038*</w:t>
            </w:r>
          </w:p>
        </w:tc>
        <w:tc>
          <w:tcPr>
            <w:tcW w:w="897" w:type="dxa"/>
            <w:tcBorders>
              <w:left w:val="nil"/>
            </w:tcBorders>
          </w:tcPr>
          <w:p w14:paraId="0064C70A" w14:textId="77777777" w:rsidR="00FB344C" w:rsidRDefault="00FB344C">
            <w:pPr>
              <w:spacing w:before="120" w:after="120"/>
              <w:jc w:val="center"/>
              <w:rPr>
                <w:snapToGrid w:val="0"/>
                <w:color w:val="000000"/>
                <w:lang w:eastAsia="en-US"/>
              </w:rPr>
            </w:pPr>
            <w:r>
              <w:rPr>
                <w:snapToGrid w:val="0"/>
                <w:color w:val="000000"/>
                <w:lang w:eastAsia="en-US"/>
              </w:rPr>
              <w:t>0.103</w:t>
            </w:r>
          </w:p>
        </w:tc>
        <w:tc>
          <w:tcPr>
            <w:tcW w:w="898" w:type="dxa"/>
          </w:tcPr>
          <w:p w14:paraId="35347EEF" w14:textId="77777777" w:rsidR="00FB344C" w:rsidRDefault="00FB344C">
            <w:pPr>
              <w:spacing w:before="120" w:after="120"/>
              <w:jc w:val="center"/>
              <w:rPr>
                <w:snapToGrid w:val="0"/>
                <w:color w:val="000000"/>
                <w:lang w:eastAsia="en-US"/>
              </w:rPr>
            </w:pPr>
            <w:r>
              <w:rPr>
                <w:snapToGrid w:val="0"/>
                <w:color w:val="000000"/>
                <w:lang w:eastAsia="en-US"/>
              </w:rPr>
              <w:t>0.262</w:t>
            </w:r>
          </w:p>
        </w:tc>
      </w:tr>
    </w:tbl>
    <w:p w14:paraId="3D10D80B" w14:textId="77777777" w:rsidR="00FB344C" w:rsidRDefault="00FB344C"/>
    <w:p w14:paraId="4A3CEB8C" w14:textId="77777777" w:rsidR="00FB344C" w:rsidRDefault="00FB344C" w:rsidP="00FB344C"/>
    <w:p w14:paraId="1E2533A0" w14:textId="77777777" w:rsidR="00FB344C" w:rsidRDefault="00FB344C" w:rsidP="00FB344C">
      <w:r w:rsidRPr="00531677">
        <w:t xml:space="preserve">r = </w:t>
      </w:r>
      <w:r>
        <w:t>Pearson correlation coefficient</w:t>
      </w:r>
    </w:p>
    <w:p w14:paraId="143A4BD5" w14:textId="77777777" w:rsidR="00FB344C" w:rsidRDefault="00FB344C" w:rsidP="00FB344C">
      <w:pPr>
        <w:pStyle w:val="Caption"/>
        <w:rPr>
          <w:b w:val="0"/>
          <w:sz w:val="24"/>
          <w:szCs w:val="24"/>
        </w:rPr>
      </w:pPr>
      <w:r w:rsidRPr="00531677">
        <w:rPr>
          <w:b w:val="0"/>
          <w:sz w:val="24"/>
          <w:szCs w:val="24"/>
        </w:rPr>
        <w:t xml:space="preserve">Figures in </w:t>
      </w:r>
      <w:r w:rsidRPr="00C21538">
        <w:rPr>
          <w:sz w:val="24"/>
          <w:szCs w:val="24"/>
        </w:rPr>
        <w:t>bold</w:t>
      </w:r>
      <w:r w:rsidRPr="00531677">
        <w:rPr>
          <w:b w:val="0"/>
          <w:sz w:val="24"/>
          <w:szCs w:val="24"/>
        </w:rPr>
        <w:t xml:space="preserve"> are those where the relationsh</w:t>
      </w:r>
      <w:r>
        <w:rPr>
          <w:b w:val="0"/>
          <w:sz w:val="24"/>
          <w:szCs w:val="24"/>
        </w:rPr>
        <w:t>ip was statistically significant.</w:t>
      </w:r>
    </w:p>
    <w:p w14:paraId="1B7BE187" w14:textId="77777777" w:rsidR="00FB344C" w:rsidRPr="00ED5A21" w:rsidRDefault="00FB344C" w:rsidP="00FB344C">
      <w:pPr>
        <w:pStyle w:val="Caption"/>
        <w:spacing w:line="480" w:lineRule="auto"/>
        <w:rPr>
          <w:b w:val="0"/>
          <w:sz w:val="24"/>
          <w:szCs w:val="24"/>
        </w:rPr>
      </w:pPr>
      <w:r w:rsidRPr="00ED5A21">
        <w:rPr>
          <w:b w:val="0"/>
          <w:sz w:val="24"/>
          <w:szCs w:val="24"/>
        </w:rPr>
        <w:t>* = p&lt;0.05</w:t>
      </w:r>
    </w:p>
    <w:p w14:paraId="7A87C5E4" w14:textId="77777777" w:rsidR="00FB344C" w:rsidRPr="00046E57" w:rsidRDefault="00FB344C" w:rsidP="00FB344C">
      <w:pPr>
        <w:pStyle w:val="Caption"/>
        <w:spacing w:line="480" w:lineRule="auto"/>
        <w:rPr>
          <w:b w:val="0"/>
          <w:sz w:val="24"/>
          <w:szCs w:val="24"/>
        </w:rPr>
      </w:pPr>
      <w:r>
        <w:br w:type="page"/>
      </w:r>
      <w:r w:rsidRPr="00046E57">
        <w:rPr>
          <w:b w:val="0"/>
          <w:sz w:val="24"/>
          <w:szCs w:val="24"/>
        </w:rPr>
        <w:t>Both IGF-1 and leptin were associated with insulin resistance correlating strongly with a raised insulin:glucose ratio and raised HOMA index. They were also both associated with an adverse lipid profile. Higher levels of IGF-1 and leptin were correlated with higher cholesterol, triglycerides, LDL and a poorer athrrogenic index. (See Table 16). Adjusting the data for current height and weight did not affect the relationship between IGF-1, leptin and insulin resistance.  Adjusting for current size and adiposity negated the relationship between both IGF-1, leptin and lipids but the association with insulin resistance remained just as strong</w:t>
      </w:r>
      <w:r>
        <w:rPr>
          <w:b w:val="0"/>
          <w:sz w:val="24"/>
          <w:szCs w:val="24"/>
        </w:rPr>
        <w:t>.</w:t>
      </w:r>
    </w:p>
    <w:p w14:paraId="45BFB177" w14:textId="77777777" w:rsidR="00FB344C" w:rsidRDefault="00FB344C" w:rsidP="00FB344C">
      <w:pPr>
        <w:pStyle w:val="Caption"/>
        <w:spacing w:line="480" w:lineRule="auto"/>
        <w:rPr>
          <w:b w:val="0"/>
          <w:u w:val="single"/>
        </w:rPr>
      </w:pPr>
      <w:r>
        <w:br w:type="page"/>
      </w:r>
    </w:p>
    <w:p w14:paraId="660802F6" w14:textId="77777777" w:rsidR="00FB344C" w:rsidRPr="003D3402" w:rsidRDefault="00FB344C" w:rsidP="00FB344C">
      <w:pPr>
        <w:pStyle w:val="Caption"/>
        <w:spacing w:line="480" w:lineRule="auto"/>
        <w:rPr>
          <w:sz w:val="24"/>
          <w:szCs w:val="24"/>
        </w:rPr>
      </w:pPr>
      <w:bookmarkStart w:id="221" w:name="_Toc133587030"/>
      <w:r w:rsidRPr="003D3402">
        <w:rPr>
          <w:sz w:val="24"/>
          <w:szCs w:val="24"/>
        </w:rPr>
        <w:t xml:space="preserve">Table </w:t>
      </w:r>
      <w:r w:rsidRPr="003D3402">
        <w:rPr>
          <w:sz w:val="24"/>
          <w:szCs w:val="24"/>
        </w:rPr>
        <w:fldChar w:fldCharType="begin"/>
      </w:r>
      <w:r w:rsidRPr="003D3402">
        <w:rPr>
          <w:sz w:val="24"/>
          <w:szCs w:val="24"/>
        </w:rPr>
        <w:instrText xml:space="preserve"> SEQ Table \* ARABIC </w:instrText>
      </w:r>
      <w:r w:rsidRPr="003D3402">
        <w:rPr>
          <w:sz w:val="24"/>
          <w:szCs w:val="24"/>
        </w:rPr>
        <w:fldChar w:fldCharType="separate"/>
      </w:r>
      <w:r w:rsidR="00C960FD">
        <w:rPr>
          <w:noProof/>
          <w:sz w:val="24"/>
          <w:szCs w:val="24"/>
        </w:rPr>
        <w:t>16</w:t>
      </w:r>
      <w:r w:rsidRPr="003D3402">
        <w:rPr>
          <w:sz w:val="24"/>
          <w:szCs w:val="24"/>
        </w:rPr>
        <w:fldChar w:fldCharType="end"/>
      </w:r>
      <w:r w:rsidRPr="003D3402">
        <w:rPr>
          <w:sz w:val="24"/>
          <w:szCs w:val="24"/>
        </w:rPr>
        <w:t xml:space="preserve">.  </w:t>
      </w:r>
      <w:r w:rsidRPr="003D3402">
        <w:rPr>
          <w:b w:val="0"/>
          <w:sz w:val="24"/>
          <w:szCs w:val="24"/>
        </w:rPr>
        <w:t>The relationship between glucose metabolism, lipids and IGF-1, Cortisol and Leptin.</w:t>
      </w:r>
      <w:bookmarkEnd w:id="221"/>
    </w:p>
    <w:p w14:paraId="5C668450" w14:textId="77777777" w:rsidR="00FB344C" w:rsidRDefault="00FB344C">
      <w:pPr>
        <w:rPr>
          <w:b/>
          <w:u w:val="single"/>
        </w:rPr>
      </w:pPr>
    </w:p>
    <w:p w14:paraId="63EECEF2" w14:textId="77777777" w:rsidR="00FB344C" w:rsidRDefault="00FB344C">
      <w:pPr>
        <w:rPr>
          <w:b/>
          <w:u w:val="single"/>
        </w:rPr>
      </w:pPr>
    </w:p>
    <w:p w14:paraId="5B860A9B" w14:textId="77777777" w:rsidR="00FB344C" w:rsidRDefault="00FB344C">
      <w:pPr>
        <w:rPr>
          <w:b/>
          <w:u w:val="single"/>
        </w:rPr>
      </w:pPr>
    </w:p>
    <w:tbl>
      <w:tblPr>
        <w:tblW w:w="0" w:type="auto"/>
        <w:tblInd w:w="456" w:type="dxa"/>
        <w:tblLayout w:type="fixed"/>
        <w:tblCellMar>
          <w:left w:w="30" w:type="dxa"/>
          <w:right w:w="30" w:type="dxa"/>
        </w:tblCellMar>
        <w:tblLook w:val="0000" w:firstRow="0" w:lastRow="0" w:firstColumn="0" w:lastColumn="0" w:noHBand="0" w:noVBand="0"/>
      </w:tblPr>
      <w:tblGrid>
        <w:gridCol w:w="1731"/>
        <w:gridCol w:w="794"/>
        <w:gridCol w:w="935"/>
        <w:gridCol w:w="935"/>
        <w:gridCol w:w="936"/>
        <w:gridCol w:w="935"/>
        <w:gridCol w:w="935"/>
      </w:tblGrid>
      <w:tr w:rsidR="00FB344C" w14:paraId="67641125" w14:textId="77777777">
        <w:trPr>
          <w:cantSplit/>
          <w:trHeight w:val="250"/>
        </w:trPr>
        <w:tc>
          <w:tcPr>
            <w:tcW w:w="1731" w:type="dxa"/>
          </w:tcPr>
          <w:p w14:paraId="4051BD57" w14:textId="77777777" w:rsidR="00FB344C" w:rsidRDefault="00FB344C">
            <w:pPr>
              <w:spacing w:before="120" w:after="120"/>
              <w:rPr>
                <w:snapToGrid w:val="0"/>
                <w:color w:val="000000"/>
                <w:lang w:eastAsia="en-US"/>
              </w:rPr>
            </w:pPr>
          </w:p>
        </w:tc>
        <w:tc>
          <w:tcPr>
            <w:tcW w:w="1729" w:type="dxa"/>
            <w:gridSpan w:val="2"/>
            <w:tcBorders>
              <w:left w:val="single" w:sz="2" w:space="0" w:color="000000"/>
              <w:right w:val="single" w:sz="2" w:space="0" w:color="000000"/>
            </w:tcBorders>
          </w:tcPr>
          <w:p w14:paraId="1AD99510" w14:textId="77777777" w:rsidR="00FB344C" w:rsidRDefault="00FB344C">
            <w:pPr>
              <w:spacing w:before="120" w:after="120"/>
              <w:jc w:val="center"/>
              <w:rPr>
                <w:snapToGrid w:val="0"/>
                <w:color w:val="000000"/>
                <w:lang w:eastAsia="en-US"/>
              </w:rPr>
            </w:pPr>
            <w:r>
              <w:rPr>
                <w:snapToGrid w:val="0"/>
                <w:color w:val="000000"/>
                <w:lang w:eastAsia="en-US"/>
              </w:rPr>
              <w:t>Cortisol</w:t>
            </w:r>
          </w:p>
        </w:tc>
        <w:tc>
          <w:tcPr>
            <w:tcW w:w="1871" w:type="dxa"/>
            <w:gridSpan w:val="2"/>
            <w:tcBorders>
              <w:left w:val="nil"/>
            </w:tcBorders>
          </w:tcPr>
          <w:p w14:paraId="28385437" w14:textId="77777777" w:rsidR="00FB344C" w:rsidRDefault="00FB344C">
            <w:pPr>
              <w:spacing w:before="120" w:after="120"/>
              <w:jc w:val="center"/>
              <w:rPr>
                <w:snapToGrid w:val="0"/>
                <w:color w:val="000000"/>
                <w:lang w:eastAsia="en-US"/>
              </w:rPr>
            </w:pPr>
            <w:r>
              <w:rPr>
                <w:snapToGrid w:val="0"/>
                <w:color w:val="000000"/>
                <w:lang w:eastAsia="en-US"/>
              </w:rPr>
              <w:t>IGF- 1</w:t>
            </w:r>
          </w:p>
        </w:tc>
        <w:tc>
          <w:tcPr>
            <w:tcW w:w="1870" w:type="dxa"/>
            <w:gridSpan w:val="2"/>
            <w:tcBorders>
              <w:left w:val="single" w:sz="2" w:space="0" w:color="000000"/>
            </w:tcBorders>
          </w:tcPr>
          <w:p w14:paraId="14038DD0" w14:textId="77777777" w:rsidR="00FB344C" w:rsidRDefault="00FB344C">
            <w:pPr>
              <w:spacing w:before="120" w:after="120"/>
              <w:jc w:val="center"/>
              <w:rPr>
                <w:snapToGrid w:val="0"/>
                <w:color w:val="000000"/>
                <w:lang w:eastAsia="en-US"/>
              </w:rPr>
            </w:pPr>
            <w:r>
              <w:rPr>
                <w:snapToGrid w:val="0"/>
                <w:color w:val="000000"/>
                <w:lang w:eastAsia="en-US"/>
              </w:rPr>
              <w:t>Leptin</w:t>
            </w:r>
          </w:p>
        </w:tc>
      </w:tr>
      <w:tr w:rsidR="00FB344C" w14:paraId="38609D2F" w14:textId="77777777">
        <w:trPr>
          <w:trHeight w:val="250"/>
        </w:trPr>
        <w:tc>
          <w:tcPr>
            <w:tcW w:w="1731" w:type="dxa"/>
            <w:tcBorders>
              <w:bottom w:val="single" w:sz="2" w:space="0" w:color="000000"/>
            </w:tcBorders>
          </w:tcPr>
          <w:p w14:paraId="04F29535" w14:textId="77777777" w:rsidR="00FB344C" w:rsidRDefault="00FB344C">
            <w:pPr>
              <w:spacing w:before="120" w:after="120"/>
              <w:rPr>
                <w:snapToGrid w:val="0"/>
                <w:color w:val="000000"/>
                <w:lang w:eastAsia="en-US"/>
              </w:rPr>
            </w:pPr>
          </w:p>
        </w:tc>
        <w:tc>
          <w:tcPr>
            <w:tcW w:w="794" w:type="dxa"/>
            <w:tcBorders>
              <w:left w:val="single" w:sz="2" w:space="0" w:color="000000"/>
              <w:bottom w:val="single" w:sz="2" w:space="0" w:color="000000"/>
            </w:tcBorders>
          </w:tcPr>
          <w:p w14:paraId="6952C0C8"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5" w:type="dxa"/>
            <w:tcBorders>
              <w:bottom w:val="single" w:sz="2" w:space="0" w:color="000000"/>
              <w:right w:val="single" w:sz="2" w:space="0" w:color="000000"/>
            </w:tcBorders>
          </w:tcPr>
          <w:p w14:paraId="26BAB125"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35" w:type="dxa"/>
            <w:tcBorders>
              <w:left w:val="nil"/>
              <w:bottom w:val="single" w:sz="2" w:space="0" w:color="000000"/>
            </w:tcBorders>
          </w:tcPr>
          <w:p w14:paraId="632A8EEA"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6" w:type="dxa"/>
            <w:tcBorders>
              <w:bottom w:val="single" w:sz="2" w:space="0" w:color="000000"/>
            </w:tcBorders>
          </w:tcPr>
          <w:p w14:paraId="72B982DE"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935" w:type="dxa"/>
            <w:tcBorders>
              <w:left w:val="single" w:sz="2" w:space="0" w:color="000000"/>
              <w:bottom w:val="single" w:sz="2" w:space="0" w:color="000000"/>
            </w:tcBorders>
          </w:tcPr>
          <w:p w14:paraId="51DE7303" w14:textId="77777777" w:rsidR="00FB344C" w:rsidRDefault="00FB344C">
            <w:pPr>
              <w:spacing w:before="120" w:after="120"/>
              <w:jc w:val="center"/>
              <w:rPr>
                <w:snapToGrid w:val="0"/>
                <w:color w:val="000000"/>
                <w:lang w:eastAsia="en-US"/>
              </w:rPr>
            </w:pPr>
            <w:r>
              <w:rPr>
                <w:snapToGrid w:val="0"/>
                <w:color w:val="000000"/>
                <w:lang w:eastAsia="en-US"/>
              </w:rPr>
              <w:t>r</w:t>
            </w:r>
          </w:p>
        </w:tc>
        <w:tc>
          <w:tcPr>
            <w:tcW w:w="935" w:type="dxa"/>
            <w:tcBorders>
              <w:bottom w:val="single" w:sz="2" w:space="0" w:color="000000"/>
            </w:tcBorders>
          </w:tcPr>
          <w:p w14:paraId="5DEF1760"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544E440C" w14:textId="77777777">
        <w:trPr>
          <w:trHeight w:val="250"/>
        </w:trPr>
        <w:tc>
          <w:tcPr>
            <w:tcW w:w="1731" w:type="dxa"/>
          </w:tcPr>
          <w:p w14:paraId="6D7AEFB6" w14:textId="77777777" w:rsidR="00FB344C" w:rsidRDefault="00FB344C">
            <w:pPr>
              <w:spacing w:before="120"/>
              <w:jc w:val="center"/>
              <w:rPr>
                <w:snapToGrid w:val="0"/>
                <w:color w:val="000000"/>
                <w:lang w:eastAsia="en-US"/>
              </w:rPr>
            </w:pPr>
            <w:r>
              <w:rPr>
                <w:snapToGrid w:val="0"/>
                <w:color w:val="000000"/>
                <w:lang w:eastAsia="en-US"/>
              </w:rPr>
              <w:t>Fasting Insulin : glucose ratio</w:t>
            </w:r>
          </w:p>
        </w:tc>
        <w:tc>
          <w:tcPr>
            <w:tcW w:w="794" w:type="dxa"/>
            <w:tcBorders>
              <w:left w:val="single" w:sz="2" w:space="0" w:color="000000"/>
            </w:tcBorders>
          </w:tcPr>
          <w:p w14:paraId="204AF894" w14:textId="77777777" w:rsidR="00FB344C" w:rsidRDefault="00FB344C">
            <w:pPr>
              <w:spacing w:before="120"/>
              <w:jc w:val="center"/>
              <w:rPr>
                <w:snapToGrid w:val="0"/>
                <w:color w:val="000000"/>
                <w:lang w:eastAsia="en-US"/>
              </w:rPr>
            </w:pPr>
            <w:r>
              <w:rPr>
                <w:snapToGrid w:val="0"/>
                <w:color w:val="000000"/>
                <w:lang w:eastAsia="en-US"/>
              </w:rPr>
              <w:t>-0.02</w:t>
            </w:r>
          </w:p>
        </w:tc>
        <w:tc>
          <w:tcPr>
            <w:tcW w:w="935" w:type="dxa"/>
            <w:tcBorders>
              <w:right w:val="single" w:sz="2" w:space="0" w:color="000000"/>
            </w:tcBorders>
          </w:tcPr>
          <w:p w14:paraId="772F0920" w14:textId="77777777" w:rsidR="00FB344C" w:rsidRDefault="00FB344C">
            <w:pPr>
              <w:spacing w:before="120"/>
              <w:jc w:val="center"/>
              <w:rPr>
                <w:snapToGrid w:val="0"/>
                <w:color w:val="000000"/>
                <w:lang w:eastAsia="en-US"/>
              </w:rPr>
            </w:pPr>
            <w:r>
              <w:rPr>
                <w:snapToGrid w:val="0"/>
                <w:color w:val="000000"/>
                <w:lang w:eastAsia="en-US"/>
              </w:rPr>
              <w:t>0.803</w:t>
            </w:r>
          </w:p>
        </w:tc>
        <w:tc>
          <w:tcPr>
            <w:tcW w:w="935" w:type="dxa"/>
            <w:tcBorders>
              <w:left w:val="nil"/>
            </w:tcBorders>
          </w:tcPr>
          <w:p w14:paraId="627DF5C7" w14:textId="77777777" w:rsidR="00FB344C" w:rsidRPr="00E706AB" w:rsidRDefault="00FB344C">
            <w:pPr>
              <w:spacing w:before="120"/>
              <w:jc w:val="center"/>
              <w:rPr>
                <w:b/>
                <w:snapToGrid w:val="0"/>
                <w:color w:val="000000"/>
                <w:lang w:eastAsia="en-US"/>
              </w:rPr>
            </w:pPr>
            <w:r w:rsidRPr="00E706AB">
              <w:rPr>
                <w:b/>
                <w:snapToGrid w:val="0"/>
                <w:color w:val="000000"/>
                <w:lang w:eastAsia="en-US"/>
              </w:rPr>
              <w:t>0.40</w:t>
            </w:r>
          </w:p>
        </w:tc>
        <w:tc>
          <w:tcPr>
            <w:tcW w:w="936" w:type="dxa"/>
          </w:tcPr>
          <w:p w14:paraId="154AB587" w14:textId="77777777" w:rsidR="00FB344C" w:rsidRPr="00E706AB" w:rsidRDefault="0090420F">
            <w:pPr>
              <w:spacing w:before="120"/>
              <w:jc w:val="center"/>
              <w:rPr>
                <w:b/>
                <w:snapToGrid w:val="0"/>
                <w:color w:val="000000"/>
                <w:lang w:eastAsia="en-US"/>
              </w:rPr>
            </w:pPr>
            <w:r>
              <w:rPr>
                <w:b/>
                <w:snapToGrid w:val="0"/>
                <w:color w:val="000000"/>
                <w:lang w:eastAsia="en-US"/>
              </w:rPr>
              <w:t>&lt;</w:t>
            </w:r>
            <w:r w:rsidR="00FB344C" w:rsidRPr="00E706AB">
              <w:rPr>
                <w:b/>
                <w:snapToGrid w:val="0"/>
                <w:color w:val="000000"/>
                <w:lang w:eastAsia="en-US"/>
              </w:rPr>
              <w:t xml:space="preserve"> 0.0001</w:t>
            </w:r>
          </w:p>
        </w:tc>
        <w:tc>
          <w:tcPr>
            <w:tcW w:w="935" w:type="dxa"/>
            <w:tcBorders>
              <w:left w:val="single" w:sz="2" w:space="0" w:color="000000"/>
            </w:tcBorders>
          </w:tcPr>
          <w:p w14:paraId="6E22B489"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0.33</w:t>
            </w:r>
          </w:p>
        </w:tc>
        <w:tc>
          <w:tcPr>
            <w:tcW w:w="935" w:type="dxa"/>
            <w:tcBorders>
              <w:top w:val="single" w:sz="2" w:space="0" w:color="000000"/>
            </w:tcBorders>
          </w:tcPr>
          <w:p w14:paraId="4474EA53" w14:textId="77777777" w:rsidR="00FB344C" w:rsidRDefault="0090420F">
            <w:pPr>
              <w:spacing w:before="120"/>
              <w:jc w:val="center"/>
              <w:rPr>
                <w:b/>
                <w:snapToGrid w:val="0"/>
                <w:color w:val="000000"/>
                <w:lang w:eastAsia="en-US"/>
              </w:rPr>
            </w:pPr>
            <w:r>
              <w:rPr>
                <w:b/>
                <w:snapToGrid w:val="0"/>
                <w:color w:val="000000"/>
                <w:lang w:eastAsia="en-US"/>
              </w:rPr>
              <w:t>&lt;</w:t>
            </w:r>
            <w:r w:rsidR="00FB344C">
              <w:rPr>
                <w:b/>
                <w:snapToGrid w:val="0"/>
                <w:color w:val="000000"/>
                <w:lang w:eastAsia="en-US"/>
              </w:rPr>
              <w:t xml:space="preserve"> 0.0001</w:t>
            </w:r>
          </w:p>
        </w:tc>
      </w:tr>
      <w:tr w:rsidR="00FB344C" w14:paraId="1A3DB8C0" w14:textId="77777777">
        <w:trPr>
          <w:trHeight w:val="250"/>
        </w:trPr>
        <w:tc>
          <w:tcPr>
            <w:tcW w:w="1731" w:type="dxa"/>
          </w:tcPr>
          <w:p w14:paraId="59956EA7" w14:textId="77777777" w:rsidR="00FB344C" w:rsidRDefault="00FB344C">
            <w:pPr>
              <w:spacing w:before="120"/>
              <w:jc w:val="center"/>
              <w:rPr>
                <w:snapToGrid w:val="0"/>
                <w:color w:val="000000"/>
                <w:lang w:eastAsia="en-US"/>
              </w:rPr>
            </w:pPr>
            <w:r>
              <w:rPr>
                <w:snapToGrid w:val="0"/>
                <w:color w:val="000000"/>
                <w:lang w:eastAsia="en-US"/>
              </w:rPr>
              <w:t>HOMA Index</w:t>
            </w:r>
          </w:p>
        </w:tc>
        <w:tc>
          <w:tcPr>
            <w:tcW w:w="794" w:type="dxa"/>
            <w:tcBorders>
              <w:left w:val="single" w:sz="2" w:space="0" w:color="000000"/>
            </w:tcBorders>
          </w:tcPr>
          <w:p w14:paraId="54C2E4E4" w14:textId="77777777" w:rsidR="00FB344C" w:rsidRDefault="00FB344C">
            <w:pPr>
              <w:spacing w:before="120"/>
              <w:jc w:val="center"/>
              <w:rPr>
                <w:snapToGrid w:val="0"/>
                <w:color w:val="000000"/>
                <w:lang w:eastAsia="en-US"/>
              </w:rPr>
            </w:pPr>
            <w:r>
              <w:rPr>
                <w:snapToGrid w:val="0"/>
                <w:color w:val="000000"/>
                <w:lang w:eastAsia="en-US"/>
              </w:rPr>
              <w:t>-0.06</w:t>
            </w:r>
          </w:p>
        </w:tc>
        <w:tc>
          <w:tcPr>
            <w:tcW w:w="935" w:type="dxa"/>
            <w:tcBorders>
              <w:right w:val="single" w:sz="2" w:space="0" w:color="000000"/>
            </w:tcBorders>
          </w:tcPr>
          <w:p w14:paraId="53D3F211" w14:textId="77777777" w:rsidR="00FB344C" w:rsidRDefault="00FB344C">
            <w:pPr>
              <w:spacing w:before="120"/>
              <w:jc w:val="center"/>
              <w:rPr>
                <w:snapToGrid w:val="0"/>
                <w:color w:val="000000"/>
                <w:lang w:eastAsia="en-US"/>
              </w:rPr>
            </w:pPr>
            <w:r>
              <w:rPr>
                <w:snapToGrid w:val="0"/>
                <w:color w:val="000000"/>
                <w:lang w:eastAsia="en-US"/>
              </w:rPr>
              <w:t>0.517</w:t>
            </w:r>
          </w:p>
        </w:tc>
        <w:tc>
          <w:tcPr>
            <w:tcW w:w="935" w:type="dxa"/>
            <w:tcBorders>
              <w:left w:val="nil"/>
            </w:tcBorders>
          </w:tcPr>
          <w:p w14:paraId="04FA5DF5"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0.34</w:t>
            </w:r>
          </w:p>
        </w:tc>
        <w:tc>
          <w:tcPr>
            <w:tcW w:w="936" w:type="dxa"/>
          </w:tcPr>
          <w:p w14:paraId="13F32313" w14:textId="77777777" w:rsidR="00FB344C" w:rsidRPr="00E706AB" w:rsidRDefault="0090420F">
            <w:pPr>
              <w:spacing w:before="120"/>
              <w:jc w:val="center"/>
              <w:rPr>
                <w:b/>
                <w:snapToGrid w:val="0"/>
                <w:color w:val="000000"/>
                <w:lang w:eastAsia="en-US"/>
              </w:rPr>
            </w:pPr>
            <w:r>
              <w:rPr>
                <w:b/>
                <w:snapToGrid w:val="0"/>
                <w:color w:val="000000"/>
                <w:lang w:eastAsia="en-US"/>
              </w:rPr>
              <w:t>&lt;</w:t>
            </w:r>
            <w:r w:rsidR="00FB344C" w:rsidRPr="00E706AB">
              <w:rPr>
                <w:b/>
                <w:snapToGrid w:val="0"/>
                <w:color w:val="000000"/>
                <w:lang w:eastAsia="en-US"/>
              </w:rPr>
              <w:t xml:space="preserve"> 0.0001</w:t>
            </w:r>
          </w:p>
        </w:tc>
        <w:tc>
          <w:tcPr>
            <w:tcW w:w="935" w:type="dxa"/>
            <w:tcBorders>
              <w:left w:val="single" w:sz="2" w:space="0" w:color="000000"/>
            </w:tcBorders>
          </w:tcPr>
          <w:p w14:paraId="719543AD" w14:textId="77777777" w:rsidR="00FB344C" w:rsidRPr="00E706AB" w:rsidRDefault="00FB344C">
            <w:pPr>
              <w:spacing w:before="120"/>
              <w:jc w:val="center"/>
              <w:rPr>
                <w:b/>
                <w:snapToGrid w:val="0"/>
                <w:color w:val="000000"/>
                <w:lang w:eastAsia="en-US"/>
              </w:rPr>
            </w:pPr>
            <w:r w:rsidRPr="00E706AB">
              <w:rPr>
                <w:b/>
                <w:snapToGrid w:val="0"/>
                <w:color w:val="000000"/>
                <w:lang w:eastAsia="en-US"/>
              </w:rPr>
              <w:t>0.36</w:t>
            </w:r>
          </w:p>
        </w:tc>
        <w:tc>
          <w:tcPr>
            <w:tcW w:w="935" w:type="dxa"/>
          </w:tcPr>
          <w:p w14:paraId="06523166" w14:textId="77777777" w:rsidR="00FB344C" w:rsidRDefault="0090420F">
            <w:pPr>
              <w:spacing w:before="120"/>
              <w:jc w:val="center"/>
              <w:rPr>
                <w:b/>
                <w:snapToGrid w:val="0"/>
                <w:color w:val="000000"/>
                <w:lang w:eastAsia="en-US"/>
              </w:rPr>
            </w:pPr>
            <w:r>
              <w:rPr>
                <w:b/>
                <w:snapToGrid w:val="0"/>
                <w:color w:val="000000"/>
                <w:lang w:eastAsia="en-US"/>
              </w:rPr>
              <w:t>&lt;</w:t>
            </w:r>
            <w:r w:rsidR="00FB344C">
              <w:rPr>
                <w:b/>
                <w:snapToGrid w:val="0"/>
                <w:color w:val="000000"/>
                <w:lang w:eastAsia="en-US"/>
              </w:rPr>
              <w:t xml:space="preserve"> 0.0001</w:t>
            </w:r>
          </w:p>
        </w:tc>
      </w:tr>
      <w:tr w:rsidR="00FB344C" w14:paraId="47F0303E" w14:textId="77777777">
        <w:trPr>
          <w:trHeight w:val="250"/>
        </w:trPr>
        <w:tc>
          <w:tcPr>
            <w:tcW w:w="1731" w:type="dxa"/>
          </w:tcPr>
          <w:p w14:paraId="4CE5550C" w14:textId="77777777" w:rsidR="00FB344C" w:rsidRDefault="00FB344C">
            <w:pPr>
              <w:spacing w:before="120"/>
              <w:jc w:val="center"/>
              <w:rPr>
                <w:snapToGrid w:val="0"/>
                <w:color w:val="000000"/>
                <w:lang w:eastAsia="en-US"/>
              </w:rPr>
            </w:pPr>
            <w:r>
              <w:rPr>
                <w:snapToGrid w:val="0"/>
                <w:color w:val="000000"/>
                <w:lang w:eastAsia="en-US"/>
              </w:rPr>
              <w:t>Cholesterol</w:t>
            </w:r>
          </w:p>
        </w:tc>
        <w:tc>
          <w:tcPr>
            <w:tcW w:w="794" w:type="dxa"/>
            <w:tcBorders>
              <w:left w:val="single" w:sz="2" w:space="0" w:color="000000"/>
            </w:tcBorders>
          </w:tcPr>
          <w:p w14:paraId="14FC8926" w14:textId="77777777" w:rsidR="00FB344C" w:rsidRDefault="00FB344C">
            <w:pPr>
              <w:spacing w:before="120"/>
              <w:jc w:val="center"/>
              <w:rPr>
                <w:snapToGrid w:val="0"/>
                <w:color w:val="000000"/>
                <w:lang w:eastAsia="en-US"/>
              </w:rPr>
            </w:pPr>
            <w:r>
              <w:rPr>
                <w:snapToGrid w:val="0"/>
                <w:color w:val="000000"/>
                <w:lang w:eastAsia="en-US"/>
              </w:rPr>
              <w:t>0.03</w:t>
            </w:r>
          </w:p>
        </w:tc>
        <w:tc>
          <w:tcPr>
            <w:tcW w:w="935" w:type="dxa"/>
            <w:tcBorders>
              <w:right w:val="single" w:sz="2" w:space="0" w:color="000000"/>
            </w:tcBorders>
          </w:tcPr>
          <w:p w14:paraId="37263DD6" w14:textId="77777777" w:rsidR="00FB344C" w:rsidRDefault="00FB344C">
            <w:pPr>
              <w:spacing w:before="120"/>
              <w:jc w:val="center"/>
              <w:rPr>
                <w:snapToGrid w:val="0"/>
                <w:color w:val="000000"/>
                <w:lang w:eastAsia="en-US"/>
              </w:rPr>
            </w:pPr>
            <w:r>
              <w:rPr>
                <w:snapToGrid w:val="0"/>
                <w:color w:val="000000"/>
                <w:lang w:eastAsia="en-US"/>
              </w:rPr>
              <w:t>0.719</w:t>
            </w:r>
          </w:p>
        </w:tc>
        <w:tc>
          <w:tcPr>
            <w:tcW w:w="935" w:type="dxa"/>
            <w:tcBorders>
              <w:left w:val="nil"/>
            </w:tcBorders>
          </w:tcPr>
          <w:p w14:paraId="511F1C13" w14:textId="77777777" w:rsidR="00FB344C" w:rsidRPr="00E706AB" w:rsidRDefault="00FB344C">
            <w:pPr>
              <w:spacing w:before="120"/>
              <w:jc w:val="center"/>
              <w:rPr>
                <w:b/>
                <w:snapToGrid w:val="0"/>
                <w:color w:val="000000"/>
                <w:lang w:eastAsia="en-US"/>
              </w:rPr>
            </w:pPr>
            <w:r w:rsidRPr="00E706AB">
              <w:rPr>
                <w:b/>
                <w:snapToGrid w:val="0"/>
                <w:color w:val="000000"/>
                <w:lang w:eastAsia="en-US"/>
              </w:rPr>
              <w:t>0.19</w:t>
            </w:r>
          </w:p>
        </w:tc>
        <w:tc>
          <w:tcPr>
            <w:tcW w:w="936" w:type="dxa"/>
          </w:tcPr>
          <w:p w14:paraId="3184DCDF" w14:textId="77777777" w:rsidR="00FB344C" w:rsidRPr="00E706AB" w:rsidRDefault="00FB344C">
            <w:pPr>
              <w:spacing w:before="120"/>
              <w:jc w:val="center"/>
              <w:rPr>
                <w:b/>
                <w:snapToGrid w:val="0"/>
                <w:color w:val="000000"/>
                <w:lang w:eastAsia="en-US"/>
              </w:rPr>
            </w:pPr>
            <w:r w:rsidRPr="00E706AB">
              <w:rPr>
                <w:b/>
                <w:snapToGrid w:val="0"/>
                <w:color w:val="000000"/>
                <w:lang w:eastAsia="en-US"/>
              </w:rPr>
              <w:t>0.033</w:t>
            </w:r>
          </w:p>
        </w:tc>
        <w:tc>
          <w:tcPr>
            <w:tcW w:w="935" w:type="dxa"/>
            <w:tcBorders>
              <w:left w:val="single" w:sz="2" w:space="0" w:color="000000"/>
            </w:tcBorders>
          </w:tcPr>
          <w:p w14:paraId="511A13ED"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0.21</w:t>
            </w:r>
          </w:p>
        </w:tc>
        <w:tc>
          <w:tcPr>
            <w:tcW w:w="935" w:type="dxa"/>
          </w:tcPr>
          <w:p w14:paraId="707B5EC9" w14:textId="77777777" w:rsidR="00FB344C" w:rsidRDefault="00FB344C">
            <w:pPr>
              <w:spacing w:before="120"/>
              <w:jc w:val="center"/>
              <w:rPr>
                <w:b/>
                <w:snapToGrid w:val="0"/>
                <w:color w:val="000000"/>
                <w:lang w:eastAsia="en-US"/>
              </w:rPr>
            </w:pPr>
            <w:r>
              <w:rPr>
                <w:b/>
                <w:snapToGrid w:val="0"/>
                <w:color w:val="000000"/>
                <w:lang w:eastAsia="en-US"/>
              </w:rPr>
              <w:t>0.019</w:t>
            </w:r>
          </w:p>
        </w:tc>
      </w:tr>
      <w:tr w:rsidR="00FB344C" w14:paraId="6BE90439" w14:textId="77777777">
        <w:trPr>
          <w:trHeight w:val="250"/>
        </w:trPr>
        <w:tc>
          <w:tcPr>
            <w:tcW w:w="1731" w:type="dxa"/>
          </w:tcPr>
          <w:p w14:paraId="647791AA" w14:textId="77777777" w:rsidR="00FB344C" w:rsidRDefault="00FB344C">
            <w:pPr>
              <w:spacing w:before="120"/>
              <w:jc w:val="center"/>
              <w:rPr>
                <w:snapToGrid w:val="0"/>
                <w:color w:val="000000"/>
                <w:lang w:eastAsia="en-US"/>
              </w:rPr>
            </w:pPr>
            <w:r>
              <w:rPr>
                <w:snapToGrid w:val="0"/>
                <w:color w:val="000000"/>
                <w:lang w:eastAsia="en-US"/>
              </w:rPr>
              <w:t>HDL</w:t>
            </w:r>
          </w:p>
        </w:tc>
        <w:tc>
          <w:tcPr>
            <w:tcW w:w="794" w:type="dxa"/>
            <w:tcBorders>
              <w:left w:val="single" w:sz="2" w:space="0" w:color="000000"/>
            </w:tcBorders>
          </w:tcPr>
          <w:p w14:paraId="5A1C0A1D" w14:textId="77777777" w:rsidR="00FB344C" w:rsidRDefault="00FB344C">
            <w:pPr>
              <w:spacing w:before="120"/>
              <w:jc w:val="center"/>
              <w:rPr>
                <w:snapToGrid w:val="0"/>
                <w:color w:val="000000"/>
                <w:lang w:eastAsia="en-US"/>
              </w:rPr>
            </w:pPr>
            <w:r>
              <w:rPr>
                <w:snapToGrid w:val="0"/>
                <w:color w:val="000000"/>
                <w:lang w:eastAsia="en-US"/>
              </w:rPr>
              <w:t>0.03</w:t>
            </w:r>
          </w:p>
        </w:tc>
        <w:tc>
          <w:tcPr>
            <w:tcW w:w="935" w:type="dxa"/>
            <w:tcBorders>
              <w:right w:val="single" w:sz="2" w:space="0" w:color="000000"/>
            </w:tcBorders>
          </w:tcPr>
          <w:p w14:paraId="00BCCED5" w14:textId="77777777" w:rsidR="00FB344C" w:rsidRDefault="00FB344C">
            <w:pPr>
              <w:spacing w:before="120"/>
              <w:jc w:val="center"/>
              <w:rPr>
                <w:snapToGrid w:val="0"/>
                <w:color w:val="000000"/>
                <w:lang w:eastAsia="en-US"/>
              </w:rPr>
            </w:pPr>
            <w:r>
              <w:rPr>
                <w:snapToGrid w:val="0"/>
                <w:color w:val="000000"/>
                <w:lang w:eastAsia="en-US"/>
              </w:rPr>
              <w:t>0.759</w:t>
            </w:r>
          </w:p>
        </w:tc>
        <w:tc>
          <w:tcPr>
            <w:tcW w:w="935" w:type="dxa"/>
            <w:tcBorders>
              <w:left w:val="nil"/>
            </w:tcBorders>
          </w:tcPr>
          <w:p w14:paraId="6657821D" w14:textId="77777777" w:rsidR="00FB344C" w:rsidRDefault="00FB344C">
            <w:pPr>
              <w:spacing w:before="120"/>
              <w:jc w:val="center"/>
              <w:rPr>
                <w:snapToGrid w:val="0"/>
                <w:color w:val="000000"/>
                <w:lang w:eastAsia="en-US"/>
              </w:rPr>
            </w:pPr>
            <w:r>
              <w:rPr>
                <w:snapToGrid w:val="0"/>
                <w:color w:val="000000"/>
                <w:lang w:eastAsia="en-US"/>
              </w:rPr>
              <w:t>-0.08</w:t>
            </w:r>
          </w:p>
        </w:tc>
        <w:tc>
          <w:tcPr>
            <w:tcW w:w="936" w:type="dxa"/>
          </w:tcPr>
          <w:p w14:paraId="46279057" w14:textId="77777777" w:rsidR="00FB344C" w:rsidRDefault="00FB344C">
            <w:pPr>
              <w:spacing w:before="120"/>
              <w:jc w:val="center"/>
              <w:rPr>
                <w:snapToGrid w:val="0"/>
                <w:color w:val="000000"/>
                <w:lang w:eastAsia="en-US"/>
              </w:rPr>
            </w:pPr>
            <w:r>
              <w:rPr>
                <w:snapToGrid w:val="0"/>
                <w:color w:val="000000"/>
                <w:lang w:eastAsia="en-US"/>
              </w:rPr>
              <w:t>0.387</w:t>
            </w:r>
          </w:p>
        </w:tc>
        <w:tc>
          <w:tcPr>
            <w:tcW w:w="935" w:type="dxa"/>
            <w:tcBorders>
              <w:left w:val="single" w:sz="2" w:space="0" w:color="000000"/>
            </w:tcBorders>
          </w:tcPr>
          <w:p w14:paraId="76D93DEE" w14:textId="77777777" w:rsidR="00FB344C" w:rsidRDefault="00FB344C">
            <w:pPr>
              <w:spacing w:before="120"/>
              <w:jc w:val="center"/>
              <w:rPr>
                <w:snapToGrid w:val="0"/>
                <w:color w:val="000000"/>
                <w:lang w:eastAsia="en-US"/>
              </w:rPr>
            </w:pPr>
            <w:r>
              <w:rPr>
                <w:snapToGrid w:val="0"/>
                <w:color w:val="000000"/>
                <w:lang w:eastAsia="en-US"/>
              </w:rPr>
              <w:t>-0.05</w:t>
            </w:r>
          </w:p>
        </w:tc>
        <w:tc>
          <w:tcPr>
            <w:tcW w:w="935" w:type="dxa"/>
          </w:tcPr>
          <w:p w14:paraId="0729DBFC" w14:textId="77777777" w:rsidR="00FB344C" w:rsidRDefault="00FB344C">
            <w:pPr>
              <w:spacing w:before="120"/>
              <w:jc w:val="center"/>
              <w:rPr>
                <w:snapToGrid w:val="0"/>
                <w:color w:val="000000"/>
                <w:lang w:eastAsia="en-US"/>
              </w:rPr>
            </w:pPr>
            <w:r>
              <w:rPr>
                <w:snapToGrid w:val="0"/>
                <w:color w:val="000000"/>
                <w:lang w:eastAsia="en-US"/>
              </w:rPr>
              <w:t>0.640</w:t>
            </w:r>
          </w:p>
        </w:tc>
      </w:tr>
      <w:tr w:rsidR="00FB344C" w14:paraId="6B82E3A2" w14:textId="77777777">
        <w:trPr>
          <w:trHeight w:val="250"/>
        </w:trPr>
        <w:tc>
          <w:tcPr>
            <w:tcW w:w="1731" w:type="dxa"/>
          </w:tcPr>
          <w:p w14:paraId="6553E8F4" w14:textId="77777777" w:rsidR="00FB344C" w:rsidRDefault="00FB344C">
            <w:pPr>
              <w:spacing w:before="120"/>
              <w:jc w:val="center"/>
              <w:rPr>
                <w:snapToGrid w:val="0"/>
                <w:color w:val="000000"/>
                <w:lang w:eastAsia="en-US"/>
              </w:rPr>
            </w:pPr>
            <w:r>
              <w:rPr>
                <w:snapToGrid w:val="0"/>
                <w:color w:val="000000"/>
                <w:lang w:eastAsia="en-US"/>
              </w:rPr>
              <w:t>Triglyceride</w:t>
            </w:r>
          </w:p>
        </w:tc>
        <w:tc>
          <w:tcPr>
            <w:tcW w:w="794" w:type="dxa"/>
            <w:tcBorders>
              <w:left w:val="single" w:sz="2" w:space="0" w:color="000000"/>
            </w:tcBorders>
          </w:tcPr>
          <w:p w14:paraId="5F1CC85B" w14:textId="77777777" w:rsidR="00FB344C" w:rsidRDefault="00FB344C">
            <w:pPr>
              <w:spacing w:before="120"/>
              <w:jc w:val="center"/>
              <w:rPr>
                <w:snapToGrid w:val="0"/>
                <w:color w:val="000000"/>
                <w:lang w:eastAsia="en-US"/>
              </w:rPr>
            </w:pPr>
            <w:r>
              <w:rPr>
                <w:snapToGrid w:val="0"/>
                <w:color w:val="000000"/>
                <w:lang w:eastAsia="en-US"/>
              </w:rPr>
              <w:t>0.01</w:t>
            </w:r>
          </w:p>
        </w:tc>
        <w:tc>
          <w:tcPr>
            <w:tcW w:w="935" w:type="dxa"/>
            <w:tcBorders>
              <w:right w:val="single" w:sz="2" w:space="0" w:color="000000"/>
            </w:tcBorders>
          </w:tcPr>
          <w:p w14:paraId="6E3F4497" w14:textId="77777777" w:rsidR="00FB344C" w:rsidRDefault="00FB344C">
            <w:pPr>
              <w:spacing w:before="120"/>
              <w:jc w:val="center"/>
              <w:rPr>
                <w:snapToGrid w:val="0"/>
                <w:color w:val="000000"/>
                <w:lang w:eastAsia="en-US"/>
              </w:rPr>
            </w:pPr>
            <w:r>
              <w:rPr>
                <w:snapToGrid w:val="0"/>
                <w:color w:val="000000"/>
                <w:lang w:eastAsia="en-US"/>
              </w:rPr>
              <w:t>0.877</w:t>
            </w:r>
          </w:p>
        </w:tc>
        <w:tc>
          <w:tcPr>
            <w:tcW w:w="935" w:type="dxa"/>
            <w:tcBorders>
              <w:left w:val="nil"/>
            </w:tcBorders>
          </w:tcPr>
          <w:p w14:paraId="0C374686" w14:textId="77777777" w:rsidR="00FB344C" w:rsidRPr="00E706AB" w:rsidRDefault="00FB344C">
            <w:pPr>
              <w:spacing w:before="120"/>
              <w:jc w:val="center"/>
              <w:rPr>
                <w:b/>
                <w:snapToGrid w:val="0"/>
                <w:color w:val="000000"/>
                <w:lang w:eastAsia="en-US"/>
              </w:rPr>
            </w:pPr>
            <w:r w:rsidRPr="00E706AB">
              <w:rPr>
                <w:b/>
                <w:snapToGrid w:val="0"/>
                <w:color w:val="000000"/>
                <w:lang w:eastAsia="en-US"/>
              </w:rPr>
              <w:t>0.19</w:t>
            </w:r>
          </w:p>
        </w:tc>
        <w:tc>
          <w:tcPr>
            <w:tcW w:w="936" w:type="dxa"/>
          </w:tcPr>
          <w:p w14:paraId="3F994B49" w14:textId="77777777" w:rsidR="00FB344C" w:rsidRDefault="00FB344C">
            <w:pPr>
              <w:spacing w:before="120"/>
              <w:jc w:val="center"/>
              <w:rPr>
                <w:b/>
                <w:snapToGrid w:val="0"/>
                <w:color w:val="000000"/>
                <w:lang w:eastAsia="en-US"/>
              </w:rPr>
            </w:pPr>
            <w:r>
              <w:rPr>
                <w:b/>
                <w:snapToGrid w:val="0"/>
                <w:color w:val="000000"/>
                <w:lang w:eastAsia="en-US"/>
              </w:rPr>
              <w:t>0.033</w:t>
            </w:r>
          </w:p>
        </w:tc>
        <w:tc>
          <w:tcPr>
            <w:tcW w:w="935" w:type="dxa"/>
            <w:tcBorders>
              <w:left w:val="single" w:sz="2" w:space="0" w:color="000000"/>
            </w:tcBorders>
          </w:tcPr>
          <w:p w14:paraId="76EA09BB" w14:textId="77777777" w:rsidR="00FB344C" w:rsidRDefault="00FB344C">
            <w:pPr>
              <w:spacing w:before="120"/>
              <w:jc w:val="center"/>
              <w:rPr>
                <w:snapToGrid w:val="0"/>
                <w:color w:val="000000"/>
                <w:lang w:eastAsia="en-US"/>
              </w:rPr>
            </w:pPr>
            <w:r>
              <w:rPr>
                <w:snapToGrid w:val="0"/>
                <w:color w:val="000000"/>
                <w:lang w:eastAsia="en-US"/>
              </w:rPr>
              <w:t>0.15</w:t>
            </w:r>
          </w:p>
        </w:tc>
        <w:tc>
          <w:tcPr>
            <w:tcW w:w="935" w:type="dxa"/>
          </w:tcPr>
          <w:p w14:paraId="0B843F73" w14:textId="77777777" w:rsidR="00FB344C" w:rsidRDefault="00FB344C">
            <w:pPr>
              <w:spacing w:before="120"/>
              <w:jc w:val="center"/>
              <w:rPr>
                <w:snapToGrid w:val="0"/>
                <w:color w:val="000000"/>
                <w:lang w:eastAsia="en-US"/>
              </w:rPr>
            </w:pPr>
            <w:r>
              <w:rPr>
                <w:snapToGrid w:val="0"/>
                <w:color w:val="000000"/>
                <w:lang w:eastAsia="en-US"/>
              </w:rPr>
              <w:t>0.101</w:t>
            </w:r>
          </w:p>
        </w:tc>
      </w:tr>
      <w:tr w:rsidR="00FB344C" w14:paraId="71F6E8E9" w14:textId="77777777">
        <w:trPr>
          <w:trHeight w:val="250"/>
        </w:trPr>
        <w:tc>
          <w:tcPr>
            <w:tcW w:w="1731" w:type="dxa"/>
          </w:tcPr>
          <w:p w14:paraId="1763BB49" w14:textId="77777777" w:rsidR="00FB344C" w:rsidRDefault="00FB344C">
            <w:pPr>
              <w:spacing w:before="120"/>
              <w:jc w:val="center"/>
              <w:rPr>
                <w:snapToGrid w:val="0"/>
                <w:color w:val="000000"/>
                <w:lang w:eastAsia="en-US"/>
              </w:rPr>
            </w:pPr>
            <w:r>
              <w:rPr>
                <w:snapToGrid w:val="0"/>
                <w:color w:val="000000"/>
                <w:lang w:eastAsia="en-US"/>
              </w:rPr>
              <w:t>LDL</w:t>
            </w:r>
          </w:p>
        </w:tc>
        <w:tc>
          <w:tcPr>
            <w:tcW w:w="794" w:type="dxa"/>
            <w:tcBorders>
              <w:left w:val="single" w:sz="2" w:space="0" w:color="000000"/>
            </w:tcBorders>
          </w:tcPr>
          <w:p w14:paraId="681495B1" w14:textId="77777777" w:rsidR="00FB344C" w:rsidRDefault="00FB344C">
            <w:pPr>
              <w:spacing w:before="120"/>
              <w:jc w:val="center"/>
              <w:rPr>
                <w:snapToGrid w:val="0"/>
                <w:color w:val="000000"/>
                <w:lang w:eastAsia="en-US"/>
              </w:rPr>
            </w:pPr>
            <w:r>
              <w:rPr>
                <w:snapToGrid w:val="0"/>
                <w:color w:val="000000"/>
                <w:lang w:eastAsia="en-US"/>
              </w:rPr>
              <w:t>0.05</w:t>
            </w:r>
          </w:p>
        </w:tc>
        <w:tc>
          <w:tcPr>
            <w:tcW w:w="935" w:type="dxa"/>
            <w:tcBorders>
              <w:right w:val="single" w:sz="2" w:space="0" w:color="000000"/>
            </w:tcBorders>
          </w:tcPr>
          <w:p w14:paraId="78BF8DA6" w14:textId="77777777" w:rsidR="00FB344C" w:rsidRDefault="00FB344C">
            <w:pPr>
              <w:spacing w:before="120"/>
              <w:jc w:val="center"/>
              <w:rPr>
                <w:snapToGrid w:val="0"/>
                <w:color w:val="000000"/>
                <w:lang w:eastAsia="en-US"/>
              </w:rPr>
            </w:pPr>
            <w:r>
              <w:rPr>
                <w:snapToGrid w:val="0"/>
                <w:color w:val="000000"/>
                <w:lang w:eastAsia="en-US"/>
              </w:rPr>
              <w:t>0.603</w:t>
            </w:r>
          </w:p>
        </w:tc>
        <w:tc>
          <w:tcPr>
            <w:tcW w:w="935" w:type="dxa"/>
            <w:tcBorders>
              <w:left w:val="nil"/>
            </w:tcBorders>
          </w:tcPr>
          <w:p w14:paraId="67AA1E27"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0.22</w:t>
            </w:r>
          </w:p>
        </w:tc>
        <w:tc>
          <w:tcPr>
            <w:tcW w:w="936" w:type="dxa"/>
          </w:tcPr>
          <w:p w14:paraId="045399F6" w14:textId="77777777" w:rsidR="00FB344C" w:rsidRDefault="00FB344C">
            <w:pPr>
              <w:spacing w:before="120"/>
              <w:jc w:val="center"/>
              <w:rPr>
                <w:b/>
                <w:snapToGrid w:val="0"/>
                <w:color w:val="000000"/>
                <w:lang w:eastAsia="en-US"/>
              </w:rPr>
            </w:pPr>
            <w:r>
              <w:rPr>
                <w:b/>
                <w:snapToGrid w:val="0"/>
                <w:color w:val="000000"/>
                <w:lang w:eastAsia="en-US"/>
              </w:rPr>
              <w:t>0.020</w:t>
            </w:r>
          </w:p>
        </w:tc>
        <w:tc>
          <w:tcPr>
            <w:tcW w:w="935" w:type="dxa"/>
            <w:tcBorders>
              <w:left w:val="single" w:sz="2" w:space="0" w:color="000000"/>
            </w:tcBorders>
          </w:tcPr>
          <w:p w14:paraId="1646130A"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0.23</w:t>
            </w:r>
          </w:p>
        </w:tc>
        <w:tc>
          <w:tcPr>
            <w:tcW w:w="935" w:type="dxa"/>
          </w:tcPr>
          <w:p w14:paraId="1955219B" w14:textId="77777777" w:rsidR="00FB344C" w:rsidRDefault="00FB344C">
            <w:pPr>
              <w:spacing w:before="120"/>
              <w:jc w:val="center"/>
              <w:rPr>
                <w:b/>
                <w:snapToGrid w:val="0"/>
                <w:color w:val="000000"/>
                <w:lang w:eastAsia="en-US"/>
              </w:rPr>
            </w:pPr>
            <w:r>
              <w:rPr>
                <w:b/>
                <w:snapToGrid w:val="0"/>
                <w:color w:val="000000"/>
                <w:lang w:eastAsia="en-US"/>
              </w:rPr>
              <w:t>0.017</w:t>
            </w:r>
          </w:p>
        </w:tc>
      </w:tr>
      <w:tr w:rsidR="00FB344C" w14:paraId="0151540C" w14:textId="77777777">
        <w:trPr>
          <w:trHeight w:val="250"/>
        </w:trPr>
        <w:tc>
          <w:tcPr>
            <w:tcW w:w="1731" w:type="dxa"/>
          </w:tcPr>
          <w:p w14:paraId="285215ED" w14:textId="77777777" w:rsidR="00FB344C" w:rsidRDefault="00FB344C">
            <w:pPr>
              <w:spacing w:before="120"/>
              <w:jc w:val="center"/>
              <w:rPr>
                <w:snapToGrid w:val="0"/>
                <w:color w:val="000000"/>
                <w:lang w:eastAsia="en-US"/>
              </w:rPr>
            </w:pPr>
            <w:r>
              <w:rPr>
                <w:snapToGrid w:val="0"/>
                <w:color w:val="000000"/>
                <w:lang w:eastAsia="en-US"/>
              </w:rPr>
              <w:t>Atherogenic index</w:t>
            </w:r>
          </w:p>
        </w:tc>
        <w:tc>
          <w:tcPr>
            <w:tcW w:w="794" w:type="dxa"/>
            <w:tcBorders>
              <w:left w:val="single" w:sz="2" w:space="0" w:color="000000"/>
            </w:tcBorders>
          </w:tcPr>
          <w:p w14:paraId="701FF27F" w14:textId="77777777" w:rsidR="00FB344C" w:rsidRDefault="00FB344C">
            <w:pPr>
              <w:spacing w:before="120"/>
              <w:jc w:val="center"/>
              <w:rPr>
                <w:snapToGrid w:val="0"/>
                <w:color w:val="000000"/>
                <w:lang w:eastAsia="en-US"/>
              </w:rPr>
            </w:pPr>
            <w:r>
              <w:rPr>
                <w:snapToGrid w:val="0"/>
                <w:color w:val="000000"/>
                <w:lang w:eastAsia="en-US"/>
              </w:rPr>
              <w:t>0.02</w:t>
            </w:r>
          </w:p>
        </w:tc>
        <w:tc>
          <w:tcPr>
            <w:tcW w:w="935" w:type="dxa"/>
            <w:tcBorders>
              <w:right w:val="single" w:sz="2" w:space="0" w:color="000000"/>
            </w:tcBorders>
          </w:tcPr>
          <w:p w14:paraId="14A6E455" w14:textId="77777777" w:rsidR="00FB344C" w:rsidRDefault="00FB344C">
            <w:pPr>
              <w:spacing w:before="120"/>
              <w:jc w:val="center"/>
              <w:rPr>
                <w:snapToGrid w:val="0"/>
                <w:color w:val="000000"/>
                <w:lang w:eastAsia="en-US"/>
              </w:rPr>
            </w:pPr>
            <w:r>
              <w:rPr>
                <w:snapToGrid w:val="0"/>
                <w:color w:val="000000"/>
                <w:lang w:eastAsia="en-US"/>
              </w:rPr>
              <w:t>0.852</w:t>
            </w:r>
          </w:p>
        </w:tc>
        <w:tc>
          <w:tcPr>
            <w:tcW w:w="935" w:type="dxa"/>
            <w:tcBorders>
              <w:left w:val="nil"/>
            </w:tcBorders>
          </w:tcPr>
          <w:p w14:paraId="61923D76"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0.25</w:t>
            </w:r>
          </w:p>
        </w:tc>
        <w:tc>
          <w:tcPr>
            <w:tcW w:w="936" w:type="dxa"/>
          </w:tcPr>
          <w:p w14:paraId="424CB4A1" w14:textId="77777777" w:rsidR="00FB344C" w:rsidRDefault="00FB344C">
            <w:pPr>
              <w:spacing w:before="120"/>
              <w:jc w:val="center"/>
              <w:rPr>
                <w:b/>
                <w:snapToGrid w:val="0"/>
                <w:color w:val="000000"/>
                <w:lang w:eastAsia="en-US"/>
              </w:rPr>
            </w:pPr>
            <w:r>
              <w:rPr>
                <w:b/>
                <w:snapToGrid w:val="0"/>
                <w:color w:val="000000"/>
                <w:lang w:eastAsia="en-US"/>
              </w:rPr>
              <w:t>0.009</w:t>
            </w:r>
          </w:p>
        </w:tc>
        <w:tc>
          <w:tcPr>
            <w:tcW w:w="935" w:type="dxa"/>
            <w:tcBorders>
              <w:left w:val="single" w:sz="2" w:space="0" w:color="000000"/>
            </w:tcBorders>
          </w:tcPr>
          <w:p w14:paraId="13BA5963" w14:textId="77777777" w:rsidR="00FB344C" w:rsidRPr="00E706AB" w:rsidRDefault="00FB344C">
            <w:pPr>
              <w:spacing w:before="120"/>
              <w:jc w:val="center"/>
              <w:rPr>
                <w:b/>
                <w:snapToGrid w:val="0"/>
                <w:color w:val="000000"/>
                <w:lang w:eastAsia="en-US"/>
              </w:rPr>
            </w:pPr>
            <w:r w:rsidRPr="00E706AB">
              <w:rPr>
                <w:b/>
                <w:snapToGrid w:val="0"/>
                <w:color w:val="000000"/>
                <w:lang w:eastAsia="en-US"/>
              </w:rPr>
              <w:t>0.21</w:t>
            </w:r>
          </w:p>
        </w:tc>
        <w:tc>
          <w:tcPr>
            <w:tcW w:w="935" w:type="dxa"/>
          </w:tcPr>
          <w:p w14:paraId="6F03D6B8" w14:textId="77777777" w:rsidR="00FB344C" w:rsidRDefault="00FB344C">
            <w:pPr>
              <w:spacing w:before="120"/>
              <w:jc w:val="center"/>
              <w:rPr>
                <w:b/>
                <w:snapToGrid w:val="0"/>
                <w:color w:val="000000"/>
                <w:lang w:eastAsia="en-US"/>
              </w:rPr>
            </w:pPr>
            <w:r>
              <w:rPr>
                <w:b/>
                <w:snapToGrid w:val="0"/>
                <w:color w:val="000000"/>
                <w:lang w:eastAsia="en-US"/>
              </w:rPr>
              <w:t>0.032</w:t>
            </w:r>
          </w:p>
        </w:tc>
      </w:tr>
    </w:tbl>
    <w:p w14:paraId="281205EF" w14:textId="77777777" w:rsidR="00FB344C" w:rsidRDefault="00FB344C"/>
    <w:p w14:paraId="567A76CB" w14:textId="77777777" w:rsidR="00FB344C" w:rsidRDefault="00FB344C"/>
    <w:p w14:paraId="332C2E57" w14:textId="77777777" w:rsidR="00FB344C" w:rsidRDefault="00FB344C"/>
    <w:p w14:paraId="40FA80A5" w14:textId="77777777" w:rsidR="00FB344C" w:rsidRDefault="00FB344C" w:rsidP="00FB344C">
      <w:r w:rsidRPr="00531677">
        <w:t xml:space="preserve">r = </w:t>
      </w:r>
      <w:r>
        <w:t>Pearson correlation coefficient</w:t>
      </w:r>
    </w:p>
    <w:p w14:paraId="652606E4" w14:textId="77777777" w:rsidR="00583CCB" w:rsidRDefault="00FB344C" w:rsidP="005463D2">
      <w:pPr>
        <w:sectPr w:rsidR="00583CCB" w:rsidSect="00583CCB">
          <w:headerReference w:type="default" r:id="rId64"/>
          <w:pgSz w:w="11906" w:h="16838"/>
          <w:pgMar w:top="1440" w:right="1800" w:bottom="1440" w:left="2268" w:header="720" w:footer="720" w:gutter="0"/>
          <w:paperSrc w:first="92" w:other="92"/>
          <w:pgBorders>
            <w:top w:val="single" w:sz="4" w:space="20" w:color="auto"/>
            <w:bottom w:val="single" w:sz="4" w:space="12" w:color="auto"/>
          </w:pgBorders>
          <w:cols w:space="720"/>
        </w:sectPr>
      </w:pPr>
      <w:r w:rsidRPr="00531677">
        <w:t xml:space="preserve">Figures in </w:t>
      </w:r>
      <w:r w:rsidRPr="00C21538">
        <w:rPr>
          <w:b/>
        </w:rPr>
        <w:t>bold</w:t>
      </w:r>
      <w:r w:rsidRPr="00531677">
        <w:t xml:space="preserve"> are those where the relationsh</w:t>
      </w:r>
      <w:r>
        <w:t>ip</w:t>
      </w:r>
      <w:r w:rsidR="005463D2">
        <w:t xml:space="preserve"> was statistically significant</w:t>
      </w:r>
    </w:p>
    <w:p w14:paraId="7EE34792" w14:textId="77777777" w:rsidR="003372C9" w:rsidRDefault="003372C9" w:rsidP="00FB344C">
      <w:pPr>
        <w:pStyle w:val="MDHeading1"/>
        <w:spacing w:line="480" w:lineRule="auto"/>
        <w:sectPr w:rsidR="003372C9" w:rsidSect="00583CCB">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03D97B5" w14:textId="77777777" w:rsidR="005463D2" w:rsidRDefault="005463D2" w:rsidP="00FB344C">
      <w:pPr>
        <w:pStyle w:val="MDHeading1"/>
        <w:spacing w:line="480" w:lineRule="auto"/>
        <w:sectPr w:rsidR="005463D2" w:rsidSect="00583CCB">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5F1FBB6" w14:textId="77777777" w:rsidR="00FB344C" w:rsidRDefault="00FB344C" w:rsidP="00FB344C">
      <w:pPr>
        <w:pStyle w:val="MDHeading1"/>
        <w:spacing w:line="480" w:lineRule="auto"/>
      </w:pPr>
      <w:bookmarkStart w:id="222" w:name="_Toc161096898"/>
      <w:r>
        <w:t>Chapter 7:  Urinary steroids</w:t>
      </w:r>
      <w:bookmarkEnd w:id="222"/>
    </w:p>
    <w:p w14:paraId="2F521975" w14:textId="77777777" w:rsidR="00FB344C" w:rsidRDefault="00FB344C" w:rsidP="00FB344C">
      <w:pPr>
        <w:pStyle w:val="MDHeading2"/>
        <w:spacing w:line="480" w:lineRule="auto"/>
      </w:pPr>
      <w:bookmarkStart w:id="223" w:name="_Toc161096899"/>
      <w:r>
        <w:t>7.1</w:t>
      </w:r>
      <w:r>
        <w:tab/>
        <w:t>Urinary Steroids and Blood Pressure</w:t>
      </w:r>
      <w:bookmarkEnd w:id="223"/>
    </w:p>
    <w:p w14:paraId="7BA77B03" w14:textId="77777777" w:rsidR="00FB344C" w:rsidRDefault="00FB344C" w:rsidP="00FB344C">
      <w:pPr>
        <w:spacing w:line="480" w:lineRule="auto"/>
      </w:pPr>
      <w:r>
        <w:t>Although there was no relationship between fasting cortisol, blood pressure and resting heart rate within the cohort there was evidence of a positive correlation between resting heart rate and total cortisol metabolites (Table 17). Higher overall levels of cortisol metabolites were associated with a higher resting heart rate. There was also evidence of a relationship between diastolic blood pressure and markers of 11 beta hydroxysteroid dehydrogenase activity. A higher ratio of cortisol:cortisone metabolites (raised THF+</w:t>
      </w:r>
      <w:r>
        <w:sym w:font="Symbol" w:char="F061"/>
      </w:r>
      <w:r>
        <w:t xml:space="preserve">THF:THE ratio) was associated with higher diastolic blood pressure. This was expected given that 11 beta hydroxysteroid dehydrogenase type 2 is present in the kidney and protects the nephron from cortisol by converting active cortisol to inactive cortisone </w:t>
      </w:r>
      <w:r w:rsidR="001A5B8C">
        <w:fldChar w:fldCharType="begin"/>
      </w:r>
      <w:r w:rsidR="001A5B8C">
        <w:instrText xml:space="preserve"> ADDIN REFMGR.CITE &lt;Refman&gt;&lt;Cite&gt;&lt;Author&gt;Walker&lt;/Author&gt;&lt;Year&gt;1993&lt;/Year&gt;&lt;RecNum&gt;308&lt;/RecNum&gt;&lt;IDText&gt;Deficient inactivation of cortisol by 11 beta-hydroxysteroid dehydrogenase in essential hypertension&lt;/IDText&gt;&lt;MDL Ref_Type="Journal"&gt;&lt;Ref_Type&gt;Journal&lt;/Ref_Type&gt;&lt;Ref_ID&gt;308&lt;/Ref_ID&gt;&lt;Title_Primary&gt;Deficient inactivation of cortisol by 11 beta-hydroxysteroid dehydrogenase in essential hypertension&lt;/Title_Primary&gt;&lt;Authors_Primary&gt;Walker,B.R.&lt;/Authors_Primary&gt;&lt;Authors_Primary&gt;Stewart,P.M.&lt;/Authors_Primary&gt;&lt;Authors_Primary&gt;Shackleton,C.H.&lt;/Authors_Primary&gt;&lt;Authors_Primary&gt;Padfield,P.L.&lt;/Authors_Primary&gt;&lt;Authors_Primary&gt;Edwards,C.R.&lt;/Authors_Primary&gt;&lt;Date_Primary&gt;1993/8&lt;/Date_Primary&gt;&lt;Keywords&gt;93380137&lt;/Keywords&gt;&lt;Keywords&gt;Aldosterone&lt;/Keywords&gt;&lt;Keywords&gt;blood&lt;/Keywords&gt;&lt;Keywords&gt;Blood Pressure&lt;/Keywords&gt;&lt;Keywords&gt;Carbenoxolone&lt;/Keywords&gt;&lt;Keywords&gt;congenital&lt;/Keywords&gt;&lt;Keywords&gt;Cortisone&lt;/Keywords&gt;&lt;Keywords&gt;deficiency&lt;/Keywords&gt;&lt;Keywords&gt;Half-Life&lt;/Keywords&gt;&lt;Keywords&gt;Hypertension&lt;/Keywords&gt;&lt;Keywords&gt;Potassium&lt;/Keywords&gt;&lt;Keywords&gt;Renin&lt;/Keywords&gt;&lt;Keywords&gt;Scotland&lt;/Keywords&gt;&lt;Keywords&gt;Syndrome&lt;/Keywords&gt;&lt;Keywords&gt;urine&lt;/Keywords&gt;&lt;Reprint&gt;Not in File&lt;/Reprint&gt;&lt;Start_Page&gt;221&lt;/Start_Page&gt;&lt;End_Page&gt;227&lt;/End_Page&gt;&lt;Periodical&gt;Clinical Endocrinology&lt;/Periodical&gt;&lt;Volume&gt;39&lt;/Volume&gt;&lt;Issue&gt;2&lt;/Issue&gt;&lt;Address&gt;University of Edinburgh, Department of Medicine, Western General Hospital, Scotland, UK&lt;/Address&gt;&lt;ZZ_JournalStdAbbrev&gt;&lt;f name="System"&gt;Clinical Endocrinology&lt;/f&gt;&lt;/ZZ_JournalStdAbbrev&gt;&lt;ZZ_WorkformID&gt;1&lt;/ZZ_WorkformID&gt;&lt;/MDL&gt;&lt;/Cite&gt;&lt;Cite&gt;&lt;Author&gt;Edwards&lt;/Author&gt;&lt;Year&gt;1993&lt;/Year&gt;&lt;RecNum&gt;323&lt;/RecNum&gt;&lt;IDText&gt;Dysfunction of placental glucocorticoid barrier: link between fetal environment and adult hypertension?&lt;/IDText&gt;&lt;MDL Ref_Type="Journal"&gt;&lt;Ref_Type&gt;Journal&lt;/Ref_Type&gt;&lt;Ref_ID&gt;323&lt;/Ref_ID&gt;&lt;Title_Primary&gt;Dysfunction of placental glucocorticoid barrier: link between fetal environment and adult hypertension?&lt;/Title_Primary&gt;&lt;Authors_Primary&gt;Edwards,C.R.&lt;/Authors_Primary&gt;&lt;Authors_Primary&gt;Benediktsson,R.&lt;/Authors_Primary&gt;&lt;Authors_Primary&gt;Lindsay,R.S.&lt;/Authors_Primary&gt;&lt;Authors_Primary&gt;Seckl,J.R.&lt;/Authors_Primary&gt;&lt;Date_Primary&gt;1993/2/6&lt;/Date_Primary&gt;&lt;Keywords&gt;93156455&lt;/Keywords&gt;&lt;Keywords&gt;Adult&lt;/Keywords&gt;&lt;Keywords&gt;Environment&lt;/Keywords&gt;&lt;Keywords&gt;Hypertension&lt;/Keywords&gt;&lt;Reprint&gt;Not in File&lt;/Reprint&gt;&lt;Start_Page&gt;355&lt;/Start_Page&gt;&lt;End_Page&gt;357&lt;/End_Page&gt;&lt;Periodical&gt;Lancet&lt;/Periodical&gt;&lt;Volume&gt;341&lt;/Volume&gt;&lt;Issue&gt;8841&lt;/Issue&gt;&lt;Address&gt;University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fldChar w:fldCharType="separate"/>
      </w:r>
      <w:r w:rsidR="001A5B8C">
        <w:t xml:space="preserve">(Walker </w:t>
      </w:r>
      <w:r w:rsidR="001A5B8C" w:rsidRPr="001A5B8C">
        <w:rPr>
          <w:i/>
        </w:rPr>
        <w:t>et al.</w:t>
      </w:r>
      <w:r w:rsidR="001A5B8C">
        <w:t xml:space="preserve"> 1993;Edwards </w:t>
      </w:r>
      <w:r w:rsidR="001A5B8C" w:rsidRPr="001A5B8C">
        <w:rPr>
          <w:i/>
        </w:rPr>
        <w:t>et al.</w:t>
      </w:r>
      <w:r w:rsidR="001A5B8C">
        <w:t xml:space="preserve"> 1993)</w:t>
      </w:r>
      <w:r w:rsidR="001A5B8C">
        <w:fldChar w:fldCharType="end"/>
      </w:r>
      <w:r w:rsidRPr="00E224FA">
        <w:t xml:space="preserve">. </w:t>
      </w:r>
      <w:r>
        <w:t xml:space="preserve">Previous studies have shown a similar pattern with a reduction in the relative activity of  11 beta hydroxysteroid dehydrogenase type 2 linked to raised blood pressure </w:t>
      </w:r>
      <w:r w:rsidR="001A5B8C">
        <w:fldChar w:fldCharType="begin"/>
      </w:r>
      <w:r w:rsidR="001A5B8C">
        <w:instrText xml:space="preserve"> ADDIN REFMGR.CITE &lt;Refman&gt;&lt;Cite&gt;&lt;Author&gt;Soro&lt;/Author&gt;&lt;Year&gt;1995&lt;/Year&gt;&lt;RecNum&gt;906&lt;/RecNum&gt;&lt;IDText&gt;Evidence of coexisting changes in 11 beta-hydroxysteroid dehydrogenase and 5 beta-reductase activity in subjects with untreated essential hypertension&lt;/IDText&gt;&lt;MDL Ref_Type="Journal"&gt;&lt;Ref_Type&gt;Journal&lt;/Ref_Type&gt;&lt;Ref_ID&gt;906&lt;/Ref_ID&gt;&lt;Title_Primary&gt;Evidence of coexisting changes in 11 beta-hydroxysteroid dehydrogenase and 5 beta-reductase activity in subjects with untreated essential hypertension&lt;/Title_Primary&gt;&lt;Authors_Primary&gt;Soro,A.&lt;/Authors_Primary&gt;&lt;Authors_Primary&gt;Ingram,M.C.&lt;/Authors_Primary&gt;&lt;Authors_Primary&gt;Tonolo,G.&lt;/Authors_Primary&gt;&lt;Authors_Primary&gt;Glorioso,N.&lt;/Authors_Primary&gt;&lt;Authors_Primary&gt;Fraser,R.&lt;/Authors_Primary&gt;&lt;Date_Primary&gt;1995/1&lt;/Date_Primary&gt;&lt;Keywords&gt;11-beta-Hydroxysteroid Dehydrogenases&lt;/Keywords&gt;&lt;Keywords&gt;Adolescent&lt;/Keywords&gt;&lt;Keywords&gt;Adult&lt;/Keywords&gt;&lt;Keywords&gt;blood&lt;/Keywords&gt;&lt;Keywords&gt;Blood Pressure&lt;/Keywords&gt;&lt;Keywords&gt;Carbenoxolone&lt;/Keywords&gt;&lt;Keywords&gt;Corticosterone&lt;/Keywords&gt;&lt;Keywords&gt;deficiency&lt;/Keywords&gt;&lt;Keywords&gt;Enzymes&lt;/Keywords&gt;&lt;Keywords&gt;enzymology&lt;/Keywords&gt;&lt;Keywords&gt;Female&lt;/Keywords&gt;&lt;Keywords&gt;Humans&lt;/Keywords&gt;&lt;Keywords&gt;Hydroxysteroid Dehydrogenases&lt;/Keywords&gt;&lt;Keywords&gt;Hypertension&lt;/Keywords&gt;&lt;Keywords&gt;Male&lt;/Keywords&gt;&lt;Keywords&gt;metabolism&lt;/Keywords&gt;&lt;Keywords&gt;Middle Aged&lt;/Keywords&gt;&lt;Keywords&gt;Oxidoreductases&lt;/Keywords&gt;&lt;Keywords&gt;Research Support,Non-U.S.Gov&amp;apos;t&lt;/Keywords&gt;&lt;Keywords&gt;Syndrome&lt;/Keywords&gt;&lt;Keywords&gt;Tetrahydrocortisol&lt;/Keywords&gt;&lt;Reprint&gt;Not in File&lt;/Reprint&gt;&lt;Start_Page&gt;67&lt;/Start_Page&gt;&lt;End_Page&gt;70&lt;/End_Page&gt;&lt;Periodical&gt;Hypertension&lt;/Periodical&gt;&lt;Volume&gt;25&lt;/Volume&gt;&lt;Issue&gt;1&lt;/Issue&gt;&lt;Address&gt;Blood Pressure Unit, Western Infirmary, Glasgow, Scotland&lt;/Address&gt;&lt;Web_URL&gt;PM:7843756&lt;/Web_URL&gt;&lt;ZZ_JournalStdAbbrev&gt;&lt;f name="System"&gt;Hypertension&lt;/f&gt;&lt;/ZZ_JournalStdAbbrev&gt;&lt;ZZ_WorkformID&gt;1&lt;/ZZ_WorkformID&gt;&lt;/MDL&gt;&lt;/Cite&gt;&lt;/Refman&gt;</w:instrText>
      </w:r>
      <w:r w:rsidR="001A5B8C">
        <w:fldChar w:fldCharType="separate"/>
      </w:r>
      <w:r w:rsidR="001A5B8C">
        <w:t xml:space="preserve">(Soro </w:t>
      </w:r>
      <w:r w:rsidR="001A5B8C" w:rsidRPr="001A5B8C">
        <w:rPr>
          <w:i/>
        </w:rPr>
        <w:t>et al.</w:t>
      </w:r>
      <w:r w:rsidR="001A5B8C">
        <w:t xml:space="preserve"> 1995)</w:t>
      </w:r>
      <w:r w:rsidR="001A5B8C">
        <w:fldChar w:fldCharType="end"/>
      </w:r>
      <w:r>
        <w:t>.</w:t>
      </w:r>
    </w:p>
    <w:p w14:paraId="6327164D" w14:textId="77777777" w:rsidR="00FB344C" w:rsidRDefault="00FB344C" w:rsidP="00FB344C">
      <w:pPr>
        <w:spacing w:line="480" w:lineRule="auto"/>
      </w:pPr>
    </w:p>
    <w:p w14:paraId="6D8F7DAF" w14:textId="77777777" w:rsidR="00FB344C" w:rsidRDefault="00FB344C" w:rsidP="00FB344C">
      <w:pPr>
        <w:spacing w:line="480" w:lineRule="auto"/>
      </w:pPr>
      <w:r>
        <w:t>There was no evidence of any direct association between markers of cortisol and cortisone metabolism and prematurity.</w:t>
      </w:r>
    </w:p>
    <w:p w14:paraId="34D58A20" w14:textId="77777777" w:rsidR="00FB344C" w:rsidRDefault="00FB344C" w:rsidP="00FB344C">
      <w:pPr>
        <w:spacing w:line="480" w:lineRule="auto"/>
      </w:pPr>
    </w:p>
    <w:p w14:paraId="7F20C8A9" w14:textId="77777777" w:rsidR="00FB344C" w:rsidRDefault="00FB344C" w:rsidP="00FB344C">
      <w:pPr>
        <w:spacing w:line="480" w:lineRule="auto"/>
      </w:pPr>
      <w:r>
        <w:t>In order to address potential confounders multiple regression models were constructed to control for these. Current weight SDS and the ratio of cortisol:cortisone metabolites predicted diastolic blood pressure (r</w:t>
      </w:r>
      <w:r>
        <w:rPr>
          <w:vertAlign w:val="superscript"/>
        </w:rPr>
        <w:t xml:space="preserve">2 </w:t>
      </w:r>
      <w:r>
        <w:t>= 0.28). If the THF+</w:t>
      </w:r>
      <w:r>
        <w:sym w:font="Symbol" w:char="F061"/>
      </w:r>
      <w:r>
        <w:t>THF:THE ratio and the ratio including the cortols and cortolones were excluded from the model then antenatal steroid use (as discussed earlier) became an important predictor of diastolic blood pressure in addition to weight SDS. An increasing weight SDS predicted higher diastolic blood pressure as did the cortisol:cortisone ratio and administration of antenatal steroids. Multiple regression models also suggested that weight SDS, antenatal steroids, gestational age and the ratio of cortisol:cortisone metabolites were predictors of systolic blood pressure. Higher systolic blood pressure was associated with increased weight SDS, administration of antenatal steroids, a raised cortisol:cortisone ratio in urinary steroid metabolites and with prematurity. Those individuals with the lowest relative levels of 11 beta hydroxysteroid dehydrogenase type 2 had the highest levels of systolic and diastolic blood pressure.</w:t>
      </w:r>
    </w:p>
    <w:p w14:paraId="27BEEFD6" w14:textId="77777777" w:rsidR="00304546" w:rsidRDefault="00304546" w:rsidP="00FB344C">
      <w:pPr>
        <w:spacing w:line="480" w:lineRule="auto"/>
      </w:pPr>
    </w:p>
    <w:p w14:paraId="6303A2B5" w14:textId="77777777" w:rsidR="00304546" w:rsidRDefault="00304546" w:rsidP="00FB344C">
      <w:pPr>
        <w:spacing w:line="480" w:lineRule="auto"/>
      </w:pPr>
      <w:r>
        <w:t>Data was examined both with and without correction for lean muscle mass in case this influenced the urinary steroid:creatinine ratios via differences in the urinary creatinine (as creatinine levels are dependant on lean muscle mass). All data presented is uncorrected as correction made  no difference to any of the results.</w:t>
      </w:r>
    </w:p>
    <w:p w14:paraId="1D85DBEA" w14:textId="77777777" w:rsidR="00FB344C" w:rsidRDefault="00FB344C"/>
    <w:p w14:paraId="33525189" w14:textId="77777777" w:rsidR="00FB344C" w:rsidRDefault="00FB344C"/>
    <w:p w14:paraId="780ED114" w14:textId="77777777" w:rsidR="00FB344C" w:rsidRDefault="00FB344C">
      <w:pPr>
        <w:rPr>
          <w:i/>
        </w:rPr>
        <w:sectPr w:rsidR="00FB344C" w:rsidSect="005463D2">
          <w:headerReference w:type="default" r:id="rId65"/>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B77E413" w14:textId="77777777" w:rsidR="00FB344C" w:rsidRPr="00094348" w:rsidRDefault="00FB344C">
      <w:pPr>
        <w:rPr>
          <w:i/>
        </w:rPr>
      </w:pPr>
    </w:p>
    <w:p w14:paraId="717597D3" w14:textId="77777777" w:rsidR="00FB344C" w:rsidRDefault="00FB344C"/>
    <w:p w14:paraId="474E5B49" w14:textId="77777777" w:rsidR="00FB344C" w:rsidRDefault="00FB344C"/>
    <w:p w14:paraId="2410CD13" w14:textId="77777777" w:rsidR="00FB344C" w:rsidRDefault="00FB344C"/>
    <w:p w14:paraId="3398054E" w14:textId="77777777" w:rsidR="00FB344C" w:rsidRDefault="00FB344C" w:rsidP="00FB344C">
      <w:pPr>
        <w:pStyle w:val="Caption"/>
        <w:spacing w:line="480" w:lineRule="auto"/>
        <w:rPr>
          <w:sz w:val="24"/>
          <w:szCs w:val="24"/>
        </w:rPr>
      </w:pPr>
    </w:p>
    <w:p w14:paraId="6A104C0A" w14:textId="77777777" w:rsidR="00FB344C" w:rsidRDefault="00FB344C" w:rsidP="00FB344C">
      <w:pPr>
        <w:pStyle w:val="Caption"/>
        <w:spacing w:line="480" w:lineRule="auto"/>
        <w:rPr>
          <w:sz w:val="24"/>
          <w:szCs w:val="24"/>
        </w:rPr>
        <w:sectPr w:rsidR="00FB344C" w:rsidSect="00AF12A7">
          <w:headerReference w:type="default" r:id="rId66"/>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4" w:name="_Toc133587031"/>
    </w:p>
    <w:p w14:paraId="0E41F926" w14:textId="77777777" w:rsidR="005463D2" w:rsidRDefault="005463D2" w:rsidP="00FB344C">
      <w:pPr>
        <w:pStyle w:val="Caption"/>
        <w:spacing w:line="480" w:lineRule="auto"/>
        <w:rPr>
          <w:sz w:val="24"/>
          <w:szCs w:val="24"/>
        </w:rPr>
      </w:pPr>
    </w:p>
    <w:p w14:paraId="13FFCE4B" w14:textId="77777777" w:rsidR="00FB344C" w:rsidRPr="009E168B" w:rsidRDefault="00FB344C" w:rsidP="00FB344C">
      <w:pPr>
        <w:pStyle w:val="Caption"/>
        <w:spacing w:line="480" w:lineRule="auto"/>
        <w:rPr>
          <w:b w:val="0"/>
          <w:sz w:val="24"/>
          <w:szCs w:val="24"/>
        </w:rPr>
      </w:pPr>
      <w:r w:rsidRPr="009E168B">
        <w:rPr>
          <w:sz w:val="24"/>
          <w:szCs w:val="24"/>
        </w:rPr>
        <w:t xml:space="preserve">Table </w:t>
      </w:r>
      <w:r w:rsidRPr="009E168B">
        <w:rPr>
          <w:sz w:val="24"/>
          <w:szCs w:val="24"/>
        </w:rPr>
        <w:fldChar w:fldCharType="begin"/>
      </w:r>
      <w:r w:rsidRPr="009E168B">
        <w:rPr>
          <w:sz w:val="24"/>
          <w:szCs w:val="24"/>
        </w:rPr>
        <w:instrText xml:space="preserve"> SEQ Table \* ARABIC </w:instrText>
      </w:r>
      <w:r w:rsidRPr="009E168B">
        <w:rPr>
          <w:sz w:val="24"/>
          <w:szCs w:val="24"/>
        </w:rPr>
        <w:fldChar w:fldCharType="separate"/>
      </w:r>
      <w:r w:rsidR="00C960FD">
        <w:rPr>
          <w:noProof/>
          <w:sz w:val="24"/>
          <w:szCs w:val="24"/>
        </w:rPr>
        <w:t>17</w:t>
      </w:r>
      <w:r w:rsidRPr="009E168B">
        <w:rPr>
          <w:sz w:val="24"/>
          <w:szCs w:val="24"/>
        </w:rPr>
        <w:fldChar w:fldCharType="end"/>
      </w:r>
      <w:r w:rsidRPr="009E168B">
        <w:rPr>
          <w:sz w:val="24"/>
          <w:szCs w:val="24"/>
        </w:rPr>
        <w:t xml:space="preserve">.  </w:t>
      </w:r>
      <w:r w:rsidRPr="009E168B">
        <w:rPr>
          <w:b w:val="0"/>
          <w:sz w:val="24"/>
          <w:szCs w:val="24"/>
        </w:rPr>
        <w:t>The relationship between urinary androgen metab</w:t>
      </w:r>
      <w:r>
        <w:rPr>
          <w:b w:val="0"/>
          <w:sz w:val="24"/>
          <w:szCs w:val="24"/>
        </w:rPr>
        <w:t>o</w:t>
      </w:r>
      <w:r w:rsidRPr="009E168B">
        <w:rPr>
          <w:b w:val="0"/>
          <w:sz w:val="24"/>
          <w:szCs w:val="24"/>
        </w:rPr>
        <w:t>lites, cortisol metabolites</w:t>
      </w:r>
      <w:r>
        <w:rPr>
          <w:b w:val="0"/>
          <w:sz w:val="24"/>
          <w:szCs w:val="24"/>
        </w:rPr>
        <w:t>,</w:t>
      </w:r>
      <w:r w:rsidRPr="009E168B">
        <w:rPr>
          <w:b w:val="0"/>
          <w:sz w:val="24"/>
          <w:szCs w:val="24"/>
        </w:rPr>
        <w:t xml:space="preserve"> urinary measures of cortisol:cortisone metabolism and blood pressure, insulin resistance and lipids.</w:t>
      </w:r>
      <w:bookmarkEnd w:id="224"/>
    </w:p>
    <w:tbl>
      <w:tblPr>
        <w:tblpPr w:leftFromText="180" w:rightFromText="180" w:vertAnchor="text" w:horzAnchor="margin" w:tblpXSpec="center" w:tblpY="222"/>
        <w:tblW w:w="8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4"/>
        <w:gridCol w:w="726"/>
        <w:gridCol w:w="727"/>
        <w:gridCol w:w="726"/>
        <w:gridCol w:w="775"/>
        <w:gridCol w:w="677"/>
        <w:gridCol w:w="727"/>
        <w:gridCol w:w="726"/>
        <w:gridCol w:w="727"/>
        <w:gridCol w:w="726"/>
        <w:gridCol w:w="966"/>
      </w:tblGrid>
      <w:tr w:rsidR="00242B5B" w:rsidRPr="00875ACE" w14:paraId="3482F95C" w14:textId="77777777">
        <w:trPr>
          <w:cantSplit/>
          <w:trHeight w:val="438"/>
        </w:trPr>
        <w:tc>
          <w:tcPr>
            <w:tcW w:w="1454" w:type="dxa"/>
            <w:tcBorders>
              <w:top w:val="nil"/>
              <w:left w:val="nil"/>
              <w:bottom w:val="nil"/>
            </w:tcBorders>
          </w:tcPr>
          <w:p w14:paraId="5799E285" w14:textId="77777777" w:rsidR="00242B5B" w:rsidRPr="00875ACE" w:rsidRDefault="00242B5B" w:rsidP="00242B5B">
            <w:pPr>
              <w:pStyle w:val="CommentText"/>
            </w:pPr>
          </w:p>
        </w:tc>
        <w:tc>
          <w:tcPr>
            <w:tcW w:w="1452" w:type="dxa"/>
            <w:gridSpan w:val="2"/>
            <w:tcBorders>
              <w:top w:val="nil"/>
              <w:bottom w:val="nil"/>
            </w:tcBorders>
          </w:tcPr>
          <w:p w14:paraId="4593E8E6" w14:textId="77777777" w:rsidR="00242B5B" w:rsidRPr="00875ACE" w:rsidRDefault="00242B5B" w:rsidP="00242B5B">
            <w:pPr>
              <w:pStyle w:val="CommentText"/>
              <w:jc w:val="center"/>
            </w:pPr>
            <w:r w:rsidRPr="00875ACE">
              <w:t>Total Androgen metabolites</w:t>
            </w:r>
          </w:p>
        </w:tc>
        <w:tc>
          <w:tcPr>
            <w:tcW w:w="1500" w:type="dxa"/>
            <w:gridSpan w:val="2"/>
            <w:tcBorders>
              <w:top w:val="nil"/>
              <w:bottom w:val="nil"/>
            </w:tcBorders>
          </w:tcPr>
          <w:p w14:paraId="565A9E90" w14:textId="77777777" w:rsidR="00242B5B" w:rsidRPr="00875ACE" w:rsidRDefault="00242B5B" w:rsidP="00242B5B">
            <w:pPr>
              <w:pStyle w:val="CommentText"/>
              <w:jc w:val="center"/>
            </w:pPr>
            <w:r w:rsidRPr="00875ACE">
              <w:t>Total cortisol metabolites</w:t>
            </w:r>
          </w:p>
        </w:tc>
        <w:tc>
          <w:tcPr>
            <w:tcW w:w="1403" w:type="dxa"/>
            <w:gridSpan w:val="2"/>
            <w:tcBorders>
              <w:top w:val="nil"/>
              <w:bottom w:val="nil"/>
            </w:tcBorders>
          </w:tcPr>
          <w:p w14:paraId="6D81E070" w14:textId="77777777" w:rsidR="00242B5B" w:rsidRPr="00875ACE" w:rsidRDefault="00242B5B" w:rsidP="00242B5B">
            <w:pPr>
              <w:pStyle w:val="CommentText"/>
              <w:jc w:val="center"/>
            </w:pPr>
            <w:r w:rsidRPr="00875ACE">
              <w:t>THF+αTHF/THE  ratio</w:t>
            </w:r>
          </w:p>
        </w:tc>
        <w:tc>
          <w:tcPr>
            <w:tcW w:w="1452" w:type="dxa"/>
            <w:gridSpan w:val="2"/>
            <w:tcBorders>
              <w:top w:val="nil"/>
              <w:bottom w:val="nil"/>
            </w:tcBorders>
          </w:tcPr>
          <w:p w14:paraId="2A8C18A2" w14:textId="77777777" w:rsidR="00242B5B" w:rsidRPr="00875ACE" w:rsidRDefault="00242B5B" w:rsidP="00242B5B">
            <w:pPr>
              <w:pStyle w:val="CommentText"/>
              <w:jc w:val="center"/>
            </w:pPr>
            <w:r w:rsidRPr="00875ACE">
              <w:t>THF:αTHF ratio</w:t>
            </w:r>
          </w:p>
        </w:tc>
        <w:tc>
          <w:tcPr>
            <w:tcW w:w="1692" w:type="dxa"/>
            <w:gridSpan w:val="2"/>
            <w:tcBorders>
              <w:top w:val="nil"/>
              <w:bottom w:val="nil"/>
              <w:right w:val="nil"/>
            </w:tcBorders>
          </w:tcPr>
          <w:p w14:paraId="5B99C0B6" w14:textId="77777777" w:rsidR="00242B5B" w:rsidRPr="00875ACE" w:rsidRDefault="00242B5B" w:rsidP="00242B5B">
            <w:pPr>
              <w:pStyle w:val="CommentText"/>
              <w:jc w:val="center"/>
            </w:pPr>
            <w:r w:rsidRPr="00875ACE">
              <w:t>Cortisol:cortisone metabolite ratio</w:t>
            </w:r>
          </w:p>
        </w:tc>
      </w:tr>
      <w:tr w:rsidR="00242B5B" w:rsidRPr="00875ACE" w14:paraId="500F109B" w14:textId="77777777">
        <w:trPr>
          <w:trHeight w:val="210"/>
        </w:trPr>
        <w:tc>
          <w:tcPr>
            <w:tcW w:w="1454" w:type="dxa"/>
            <w:tcBorders>
              <w:top w:val="nil"/>
              <w:left w:val="nil"/>
            </w:tcBorders>
          </w:tcPr>
          <w:p w14:paraId="1FA4FFD6" w14:textId="77777777" w:rsidR="00242B5B" w:rsidRPr="00875ACE" w:rsidRDefault="00242B5B" w:rsidP="00242B5B">
            <w:pPr>
              <w:pStyle w:val="CommentText"/>
            </w:pPr>
          </w:p>
        </w:tc>
        <w:tc>
          <w:tcPr>
            <w:tcW w:w="726" w:type="dxa"/>
            <w:tcBorders>
              <w:top w:val="nil"/>
              <w:right w:val="nil"/>
            </w:tcBorders>
          </w:tcPr>
          <w:p w14:paraId="17F77E2D" w14:textId="77777777" w:rsidR="00242B5B" w:rsidRPr="00875ACE" w:rsidRDefault="00242B5B" w:rsidP="00242B5B">
            <w:pPr>
              <w:pStyle w:val="CommentText"/>
              <w:jc w:val="center"/>
            </w:pPr>
            <w:r w:rsidRPr="00875ACE">
              <w:t>r</w:t>
            </w:r>
          </w:p>
        </w:tc>
        <w:tc>
          <w:tcPr>
            <w:tcW w:w="727" w:type="dxa"/>
            <w:tcBorders>
              <w:top w:val="nil"/>
              <w:left w:val="nil"/>
            </w:tcBorders>
          </w:tcPr>
          <w:p w14:paraId="0CB03820" w14:textId="77777777" w:rsidR="00242B5B" w:rsidRPr="00875ACE" w:rsidRDefault="00242B5B" w:rsidP="00242B5B">
            <w:pPr>
              <w:pStyle w:val="CommentText"/>
              <w:jc w:val="center"/>
            </w:pPr>
            <w:r w:rsidRPr="00875ACE">
              <w:t>p</w:t>
            </w:r>
          </w:p>
        </w:tc>
        <w:tc>
          <w:tcPr>
            <w:tcW w:w="726" w:type="dxa"/>
            <w:tcBorders>
              <w:top w:val="nil"/>
              <w:right w:val="nil"/>
            </w:tcBorders>
          </w:tcPr>
          <w:p w14:paraId="5F65EACE" w14:textId="77777777" w:rsidR="00242B5B" w:rsidRPr="00875ACE" w:rsidRDefault="00242B5B" w:rsidP="00242B5B">
            <w:pPr>
              <w:pStyle w:val="CommentText"/>
              <w:jc w:val="center"/>
            </w:pPr>
            <w:r w:rsidRPr="00875ACE">
              <w:t>r</w:t>
            </w:r>
          </w:p>
        </w:tc>
        <w:tc>
          <w:tcPr>
            <w:tcW w:w="775" w:type="dxa"/>
            <w:tcBorders>
              <w:top w:val="nil"/>
              <w:left w:val="nil"/>
            </w:tcBorders>
          </w:tcPr>
          <w:p w14:paraId="63EDD01A" w14:textId="77777777" w:rsidR="00242B5B" w:rsidRPr="00875ACE" w:rsidRDefault="00242B5B" w:rsidP="00242B5B">
            <w:pPr>
              <w:pStyle w:val="CommentText"/>
              <w:jc w:val="center"/>
            </w:pPr>
            <w:r w:rsidRPr="00875ACE">
              <w:t>p</w:t>
            </w:r>
          </w:p>
        </w:tc>
        <w:tc>
          <w:tcPr>
            <w:tcW w:w="677" w:type="dxa"/>
            <w:tcBorders>
              <w:top w:val="nil"/>
              <w:right w:val="nil"/>
            </w:tcBorders>
          </w:tcPr>
          <w:p w14:paraId="35556B89" w14:textId="77777777" w:rsidR="00242B5B" w:rsidRPr="00875ACE" w:rsidRDefault="00242B5B" w:rsidP="00242B5B">
            <w:pPr>
              <w:pStyle w:val="CommentText"/>
              <w:jc w:val="center"/>
            </w:pPr>
            <w:r w:rsidRPr="00875ACE">
              <w:t>r</w:t>
            </w:r>
          </w:p>
        </w:tc>
        <w:tc>
          <w:tcPr>
            <w:tcW w:w="727" w:type="dxa"/>
            <w:tcBorders>
              <w:top w:val="nil"/>
              <w:left w:val="nil"/>
            </w:tcBorders>
          </w:tcPr>
          <w:p w14:paraId="290B2470" w14:textId="77777777" w:rsidR="00242B5B" w:rsidRPr="00875ACE" w:rsidRDefault="00242B5B" w:rsidP="00242B5B">
            <w:pPr>
              <w:pStyle w:val="CommentText"/>
              <w:jc w:val="center"/>
            </w:pPr>
            <w:r w:rsidRPr="00875ACE">
              <w:t>p</w:t>
            </w:r>
          </w:p>
        </w:tc>
        <w:tc>
          <w:tcPr>
            <w:tcW w:w="726" w:type="dxa"/>
            <w:tcBorders>
              <w:top w:val="nil"/>
              <w:right w:val="nil"/>
            </w:tcBorders>
          </w:tcPr>
          <w:p w14:paraId="2B81A2F9" w14:textId="77777777" w:rsidR="00242B5B" w:rsidRPr="00875ACE" w:rsidRDefault="00242B5B" w:rsidP="00242B5B">
            <w:pPr>
              <w:pStyle w:val="CommentText"/>
              <w:jc w:val="center"/>
            </w:pPr>
            <w:r w:rsidRPr="00875ACE">
              <w:t>r</w:t>
            </w:r>
          </w:p>
        </w:tc>
        <w:tc>
          <w:tcPr>
            <w:tcW w:w="727" w:type="dxa"/>
            <w:tcBorders>
              <w:top w:val="nil"/>
              <w:left w:val="nil"/>
            </w:tcBorders>
          </w:tcPr>
          <w:p w14:paraId="2755EC78" w14:textId="77777777" w:rsidR="00242B5B" w:rsidRPr="00875ACE" w:rsidRDefault="00242B5B" w:rsidP="00242B5B">
            <w:pPr>
              <w:pStyle w:val="CommentText"/>
              <w:jc w:val="center"/>
            </w:pPr>
            <w:r w:rsidRPr="00875ACE">
              <w:t>p</w:t>
            </w:r>
          </w:p>
        </w:tc>
        <w:tc>
          <w:tcPr>
            <w:tcW w:w="726" w:type="dxa"/>
            <w:tcBorders>
              <w:top w:val="nil"/>
              <w:right w:val="nil"/>
            </w:tcBorders>
          </w:tcPr>
          <w:p w14:paraId="265D9269" w14:textId="77777777" w:rsidR="00242B5B" w:rsidRPr="00875ACE" w:rsidRDefault="00242B5B" w:rsidP="00242B5B">
            <w:pPr>
              <w:pStyle w:val="CommentText"/>
              <w:jc w:val="center"/>
            </w:pPr>
            <w:r w:rsidRPr="00875ACE">
              <w:t>r</w:t>
            </w:r>
          </w:p>
        </w:tc>
        <w:tc>
          <w:tcPr>
            <w:tcW w:w="966" w:type="dxa"/>
            <w:tcBorders>
              <w:top w:val="nil"/>
              <w:left w:val="nil"/>
              <w:right w:val="nil"/>
            </w:tcBorders>
          </w:tcPr>
          <w:p w14:paraId="6EC67F50" w14:textId="77777777" w:rsidR="00242B5B" w:rsidRPr="00875ACE" w:rsidRDefault="00242B5B" w:rsidP="00242B5B">
            <w:pPr>
              <w:pStyle w:val="CommentText"/>
              <w:jc w:val="center"/>
            </w:pPr>
            <w:r w:rsidRPr="00875ACE">
              <w:t>p</w:t>
            </w:r>
          </w:p>
        </w:tc>
      </w:tr>
      <w:tr w:rsidR="00242B5B" w:rsidRPr="00875ACE" w14:paraId="58ADE3DF" w14:textId="77777777">
        <w:trPr>
          <w:trHeight w:val="552"/>
        </w:trPr>
        <w:tc>
          <w:tcPr>
            <w:tcW w:w="1454" w:type="dxa"/>
            <w:tcBorders>
              <w:left w:val="nil"/>
            </w:tcBorders>
          </w:tcPr>
          <w:p w14:paraId="6CFCDD8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Systolic blood pressure</w:t>
            </w:r>
          </w:p>
        </w:tc>
        <w:tc>
          <w:tcPr>
            <w:tcW w:w="726" w:type="dxa"/>
            <w:tcBorders>
              <w:right w:val="nil"/>
            </w:tcBorders>
          </w:tcPr>
          <w:p w14:paraId="3BCC62D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2AF9567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0.605</w:t>
            </w:r>
          </w:p>
        </w:tc>
        <w:tc>
          <w:tcPr>
            <w:tcW w:w="726" w:type="dxa"/>
            <w:tcBorders>
              <w:right w:val="nil"/>
            </w:tcBorders>
          </w:tcPr>
          <w:p w14:paraId="3A778E3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0.10</w:t>
            </w:r>
          </w:p>
        </w:tc>
        <w:tc>
          <w:tcPr>
            <w:tcW w:w="775" w:type="dxa"/>
            <w:tcBorders>
              <w:left w:val="nil"/>
            </w:tcBorders>
          </w:tcPr>
          <w:p w14:paraId="1798A70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0.238</w:t>
            </w:r>
          </w:p>
        </w:tc>
        <w:tc>
          <w:tcPr>
            <w:tcW w:w="677" w:type="dxa"/>
            <w:tcBorders>
              <w:right w:val="nil"/>
            </w:tcBorders>
          </w:tcPr>
          <w:p w14:paraId="564CB4D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57C1D1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0.626</w:t>
            </w:r>
          </w:p>
        </w:tc>
        <w:tc>
          <w:tcPr>
            <w:tcW w:w="726" w:type="dxa"/>
            <w:tcBorders>
              <w:right w:val="nil"/>
            </w:tcBorders>
          </w:tcPr>
          <w:p w14:paraId="417FB3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-0.09</w:t>
            </w:r>
          </w:p>
        </w:tc>
        <w:tc>
          <w:tcPr>
            <w:tcW w:w="727" w:type="dxa"/>
            <w:tcBorders>
              <w:left w:val="nil"/>
            </w:tcBorders>
          </w:tcPr>
          <w:p w14:paraId="5B06D26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0.254</w:t>
            </w:r>
          </w:p>
        </w:tc>
        <w:tc>
          <w:tcPr>
            <w:tcW w:w="726" w:type="dxa"/>
            <w:tcBorders>
              <w:right w:val="nil"/>
            </w:tcBorders>
          </w:tcPr>
          <w:p w14:paraId="2FC35B3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966" w:type="dxa"/>
            <w:tcBorders>
              <w:left w:val="nil"/>
              <w:right w:val="nil"/>
            </w:tcBorders>
          </w:tcPr>
          <w:p w14:paraId="7490237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0.699</w:t>
            </w:r>
          </w:p>
        </w:tc>
      </w:tr>
      <w:tr w:rsidR="00242B5B" w:rsidRPr="00875ACE" w14:paraId="0ACB29E3" w14:textId="77777777">
        <w:trPr>
          <w:trHeight w:val="534"/>
        </w:trPr>
        <w:tc>
          <w:tcPr>
            <w:tcW w:w="1454" w:type="dxa"/>
            <w:tcBorders>
              <w:left w:val="nil"/>
            </w:tcBorders>
          </w:tcPr>
          <w:p w14:paraId="220BD93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Diastolic blood pressure</w:t>
            </w:r>
          </w:p>
        </w:tc>
        <w:tc>
          <w:tcPr>
            <w:tcW w:w="726" w:type="dxa"/>
            <w:tcBorders>
              <w:right w:val="nil"/>
            </w:tcBorders>
          </w:tcPr>
          <w:p w14:paraId="3B99392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0033222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0.776</w:t>
            </w:r>
          </w:p>
        </w:tc>
        <w:tc>
          <w:tcPr>
            <w:tcW w:w="726" w:type="dxa"/>
            <w:tcBorders>
              <w:right w:val="nil"/>
            </w:tcBorders>
          </w:tcPr>
          <w:p w14:paraId="44B3065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75" w:type="dxa"/>
            <w:tcBorders>
              <w:left w:val="nil"/>
            </w:tcBorders>
          </w:tcPr>
          <w:p w14:paraId="23072A5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0.591</w:t>
            </w:r>
          </w:p>
        </w:tc>
        <w:tc>
          <w:tcPr>
            <w:tcW w:w="677" w:type="dxa"/>
            <w:tcBorders>
              <w:right w:val="nil"/>
            </w:tcBorders>
          </w:tcPr>
          <w:p w14:paraId="64EF7789"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0.18</w:t>
            </w:r>
          </w:p>
        </w:tc>
        <w:tc>
          <w:tcPr>
            <w:tcW w:w="727" w:type="dxa"/>
            <w:tcBorders>
              <w:left w:val="nil"/>
            </w:tcBorders>
          </w:tcPr>
          <w:p w14:paraId="51C9A440"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0.030</w:t>
            </w:r>
          </w:p>
        </w:tc>
        <w:tc>
          <w:tcPr>
            <w:tcW w:w="726" w:type="dxa"/>
            <w:tcBorders>
              <w:right w:val="nil"/>
            </w:tcBorders>
          </w:tcPr>
          <w:p w14:paraId="3FAF112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3A31E03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0.983</w:t>
            </w:r>
          </w:p>
        </w:tc>
        <w:tc>
          <w:tcPr>
            <w:tcW w:w="726" w:type="dxa"/>
            <w:tcBorders>
              <w:right w:val="nil"/>
            </w:tcBorders>
          </w:tcPr>
          <w:p w14:paraId="26731F55"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0.17</w:t>
            </w:r>
          </w:p>
        </w:tc>
        <w:tc>
          <w:tcPr>
            <w:tcW w:w="966" w:type="dxa"/>
            <w:tcBorders>
              <w:left w:val="nil"/>
              <w:right w:val="nil"/>
            </w:tcBorders>
          </w:tcPr>
          <w:p w14:paraId="2985BDB2"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0.037</w:t>
            </w:r>
          </w:p>
        </w:tc>
      </w:tr>
      <w:tr w:rsidR="00242B5B" w:rsidRPr="00875ACE" w14:paraId="3BA4E9A2" w14:textId="77777777">
        <w:trPr>
          <w:trHeight w:val="552"/>
        </w:trPr>
        <w:tc>
          <w:tcPr>
            <w:tcW w:w="1454" w:type="dxa"/>
            <w:tcBorders>
              <w:left w:val="nil"/>
            </w:tcBorders>
          </w:tcPr>
          <w:p w14:paraId="2F12A33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Mean blood pressure</w:t>
            </w:r>
          </w:p>
        </w:tc>
        <w:tc>
          <w:tcPr>
            <w:tcW w:w="726" w:type="dxa"/>
            <w:tcBorders>
              <w:right w:val="nil"/>
            </w:tcBorders>
          </w:tcPr>
          <w:p w14:paraId="790D105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053971E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0.683</w:t>
            </w:r>
          </w:p>
        </w:tc>
        <w:tc>
          <w:tcPr>
            <w:tcW w:w="726" w:type="dxa"/>
            <w:tcBorders>
              <w:right w:val="nil"/>
            </w:tcBorders>
          </w:tcPr>
          <w:p w14:paraId="07D3E56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0.11</w:t>
            </w:r>
          </w:p>
        </w:tc>
        <w:tc>
          <w:tcPr>
            <w:tcW w:w="775" w:type="dxa"/>
            <w:tcBorders>
              <w:left w:val="nil"/>
            </w:tcBorders>
          </w:tcPr>
          <w:p w14:paraId="6714F15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0.196</w:t>
            </w:r>
          </w:p>
        </w:tc>
        <w:tc>
          <w:tcPr>
            <w:tcW w:w="677" w:type="dxa"/>
            <w:tcBorders>
              <w:right w:val="nil"/>
            </w:tcBorders>
          </w:tcPr>
          <w:p w14:paraId="297A9A2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727" w:type="dxa"/>
            <w:tcBorders>
              <w:left w:val="nil"/>
            </w:tcBorders>
          </w:tcPr>
          <w:p w14:paraId="5F7888F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0.514</w:t>
            </w:r>
          </w:p>
        </w:tc>
        <w:tc>
          <w:tcPr>
            <w:tcW w:w="726" w:type="dxa"/>
            <w:tcBorders>
              <w:right w:val="nil"/>
            </w:tcBorders>
          </w:tcPr>
          <w:p w14:paraId="2E2B011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-0.07</w:t>
            </w:r>
          </w:p>
        </w:tc>
        <w:tc>
          <w:tcPr>
            <w:tcW w:w="727" w:type="dxa"/>
            <w:tcBorders>
              <w:left w:val="nil"/>
            </w:tcBorders>
          </w:tcPr>
          <w:p w14:paraId="42D579E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0.377</w:t>
            </w:r>
          </w:p>
        </w:tc>
        <w:tc>
          <w:tcPr>
            <w:tcW w:w="726" w:type="dxa"/>
            <w:tcBorders>
              <w:right w:val="nil"/>
            </w:tcBorders>
          </w:tcPr>
          <w:p w14:paraId="12B2E67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966" w:type="dxa"/>
            <w:tcBorders>
              <w:left w:val="nil"/>
              <w:right w:val="nil"/>
            </w:tcBorders>
          </w:tcPr>
          <w:p w14:paraId="743F4E1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0.542</w:t>
            </w:r>
          </w:p>
        </w:tc>
      </w:tr>
      <w:tr w:rsidR="00242B5B" w:rsidRPr="00875ACE" w14:paraId="41EF2F4E" w14:textId="77777777">
        <w:trPr>
          <w:trHeight w:val="534"/>
        </w:trPr>
        <w:tc>
          <w:tcPr>
            <w:tcW w:w="1454" w:type="dxa"/>
            <w:tcBorders>
              <w:left w:val="nil"/>
            </w:tcBorders>
          </w:tcPr>
          <w:p w14:paraId="40A3B4C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Mean resting heart rate</w:t>
            </w:r>
          </w:p>
        </w:tc>
        <w:tc>
          <w:tcPr>
            <w:tcW w:w="726" w:type="dxa"/>
            <w:tcBorders>
              <w:right w:val="nil"/>
            </w:tcBorders>
          </w:tcPr>
          <w:p w14:paraId="635A463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w:t>
            </w:r>
          </w:p>
        </w:tc>
        <w:tc>
          <w:tcPr>
            <w:tcW w:w="727" w:type="dxa"/>
            <w:tcBorders>
              <w:left w:val="nil"/>
            </w:tcBorders>
          </w:tcPr>
          <w:p w14:paraId="1943F68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0.162</w:t>
            </w:r>
          </w:p>
        </w:tc>
        <w:tc>
          <w:tcPr>
            <w:tcW w:w="726" w:type="dxa"/>
            <w:tcBorders>
              <w:right w:val="nil"/>
            </w:tcBorders>
          </w:tcPr>
          <w:p w14:paraId="5F56923B"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0.24</w:t>
            </w:r>
          </w:p>
        </w:tc>
        <w:tc>
          <w:tcPr>
            <w:tcW w:w="775" w:type="dxa"/>
            <w:tcBorders>
              <w:left w:val="nil"/>
            </w:tcBorders>
          </w:tcPr>
          <w:p w14:paraId="1734C9D0"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0.004</w:t>
            </w:r>
          </w:p>
        </w:tc>
        <w:tc>
          <w:tcPr>
            <w:tcW w:w="677" w:type="dxa"/>
            <w:tcBorders>
              <w:right w:val="nil"/>
            </w:tcBorders>
          </w:tcPr>
          <w:p w14:paraId="5F2EE50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251483A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0.968</w:t>
            </w:r>
          </w:p>
        </w:tc>
        <w:tc>
          <w:tcPr>
            <w:tcW w:w="726" w:type="dxa"/>
            <w:tcBorders>
              <w:right w:val="nil"/>
            </w:tcBorders>
          </w:tcPr>
          <w:p w14:paraId="1F0A5B4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6B5D926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0.967</w:t>
            </w:r>
          </w:p>
        </w:tc>
        <w:tc>
          <w:tcPr>
            <w:tcW w:w="726" w:type="dxa"/>
            <w:tcBorders>
              <w:right w:val="nil"/>
            </w:tcBorders>
          </w:tcPr>
          <w:p w14:paraId="7FC770A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966" w:type="dxa"/>
            <w:tcBorders>
              <w:left w:val="nil"/>
              <w:right w:val="nil"/>
            </w:tcBorders>
          </w:tcPr>
          <w:p w14:paraId="2139D00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0.611</w:t>
            </w:r>
          </w:p>
        </w:tc>
      </w:tr>
      <w:tr w:rsidR="00242B5B" w:rsidRPr="00875ACE" w14:paraId="052BB58A" w14:textId="77777777">
        <w:trPr>
          <w:trHeight w:val="761"/>
        </w:trPr>
        <w:tc>
          <w:tcPr>
            <w:tcW w:w="1454" w:type="dxa"/>
            <w:tcBorders>
              <w:left w:val="nil"/>
            </w:tcBorders>
          </w:tcPr>
          <w:p w14:paraId="0FF6A0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Fasting insulin:glucose ratio</w:t>
            </w:r>
          </w:p>
        </w:tc>
        <w:tc>
          <w:tcPr>
            <w:tcW w:w="726" w:type="dxa"/>
            <w:tcBorders>
              <w:right w:val="nil"/>
            </w:tcBorders>
          </w:tcPr>
          <w:p w14:paraId="0368B3F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62CD4FF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0.750</w:t>
            </w:r>
          </w:p>
        </w:tc>
        <w:tc>
          <w:tcPr>
            <w:tcW w:w="726" w:type="dxa"/>
            <w:tcBorders>
              <w:right w:val="nil"/>
            </w:tcBorders>
          </w:tcPr>
          <w:p w14:paraId="7980AD6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75" w:type="dxa"/>
            <w:tcBorders>
              <w:left w:val="nil"/>
            </w:tcBorders>
          </w:tcPr>
          <w:p w14:paraId="58888AD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0.710</w:t>
            </w:r>
          </w:p>
        </w:tc>
        <w:tc>
          <w:tcPr>
            <w:tcW w:w="677" w:type="dxa"/>
            <w:tcBorders>
              <w:right w:val="nil"/>
            </w:tcBorders>
          </w:tcPr>
          <w:p w14:paraId="0942B52B"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-0.30</w:t>
            </w:r>
          </w:p>
        </w:tc>
        <w:tc>
          <w:tcPr>
            <w:tcW w:w="727" w:type="dxa"/>
            <w:tcBorders>
              <w:left w:val="nil"/>
            </w:tcBorders>
          </w:tcPr>
          <w:p w14:paraId="5F2CF767"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0.001</w:t>
            </w:r>
          </w:p>
        </w:tc>
        <w:tc>
          <w:tcPr>
            <w:tcW w:w="726" w:type="dxa"/>
            <w:tcBorders>
              <w:right w:val="nil"/>
            </w:tcBorders>
          </w:tcPr>
          <w:p w14:paraId="5B1C20E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w:t>
            </w:r>
          </w:p>
        </w:tc>
        <w:tc>
          <w:tcPr>
            <w:tcW w:w="727" w:type="dxa"/>
            <w:tcBorders>
              <w:left w:val="nil"/>
            </w:tcBorders>
          </w:tcPr>
          <w:p w14:paraId="6126383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0.052</w:t>
            </w:r>
          </w:p>
        </w:tc>
        <w:tc>
          <w:tcPr>
            <w:tcW w:w="726" w:type="dxa"/>
            <w:tcBorders>
              <w:right w:val="nil"/>
            </w:tcBorders>
          </w:tcPr>
          <w:p w14:paraId="1248A0EE"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-0.38</w:t>
            </w:r>
          </w:p>
        </w:tc>
        <w:tc>
          <w:tcPr>
            <w:tcW w:w="966" w:type="dxa"/>
            <w:tcBorders>
              <w:left w:val="nil"/>
              <w:right w:val="nil"/>
            </w:tcBorders>
          </w:tcPr>
          <w:p w14:paraId="07528E5A"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0.000</w:t>
            </w:r>
          </w:p>
        </w:tc>
      </w:tr>
      <w:tr w:rsidR="00242B5B" w:rsidRPr="00875ACE" w14:paraId="5C016674" w14:textId="77777777">
        <w:trPr>
          <w:trHeight w:val="324"/>
        </w:trPr>
        <w:tc>
          <w:tcPr>
            <w:tcW w:w="1454" w:type="dxa"/>
            <w:tcBorders>
              <w:left w:val="nil"/>
            </w:tcBorders>
          </w:tcPr>
          <w:p w14:paraId="78E0345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HOMA Index</w:t>
            </w:r>
          </w:p>
        </w:tc>
        <w:tc>
          <w:tcPr>
            <w:tcW w:w="726" w:type="dxa"/>
            <w:tcBorders>
              <w:right w:val="nil"/>
            </w:tcBorders>
          </w:tcPr>
          <w:p w14:paraId="4C45CDB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2CF0ED8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0.789</w:t>
            </w:r>
          </w:p>
        </w:tc>
        <w:tc>
          <w:tcPr>
            <w:tcW w:w="726" w:type="dxa"/>
            <w:tcBorders>
              <w:right w:val="nil"/>
            </w:tcBorders>
          </w:tcPr>
          <w:p w14:paraId="31D4E89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75" w:type="dxa"/>
            <w:tcBorders>
              <w:left w:val="nil"/>
            </w:tcBorders>
          </w:tcPr>
          <w:p w14:paraId="4FEB206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0.862</w:t>
            </w:r>
          </w:p>
        </w:tc>
        <w:tc>
          <w:tcPr>
            <w:tcW w:w="677" w:type="dxa"/>
            <w:tcBorders>
              <w:right w:val="nil"/>
            </w:tcBorders>
          </w:tcPr>
          <w:p w14:paraId="0A46D076"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-0.30</w:t>
            </w:r>
          </w:p>
        </w:tc>
        <w:tc>
          <w:tcPr>
            <w:tcW w:w="727" w:type="dxa"/>
            <w:tcBorders>
              <w:left w:val="nil"/>
            </w:tcBorders>
          </w:tcPr>
          <w:p w14:paraId="59B7E574"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0.001</w:t>
            </w:r>
          </w:p>
        </w:tc>
        <w:tc>
          <w:tcPr>
            <w:tcW w:w="726" w:type="dxa"/>
            <w:tcBorders>
              <w:right w:val="nil"/>
            </w:tcBorders>
          </w:tcPr>
          <w:p w14:paraId="7EEA81E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0.06</w:t>
            </w:r>
          </w:p>
        </w:tc>
        <w:tc>
          <w:tcPr>
            <w:tcW w:w="727" w:type="dxa"/>
            <w:tcBorders>
              <w:left w:val="nil"/>
            </w:tcBorders>
          </w:tcPr>
          <w:p w14:paraId="0585A6C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0.549</w:t>
            </w:r>
          </w:p>
        </w:tc>
        <w:tc>
          <w:tcPr>
            <w:tcW w:w="726" w:type="dxa"/>
            <w:tcBorders>
              <w:right w:val="nil"/>
            </w:tcBorders>
          </w:tcPr>
          <w:p w14:paraId="735BD484"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-0.38</w:t>
            </w:r>
          </w:p>
        </w:tc>
        <w:tc>
          <w:tcPr>
            <w:tcW w:w="966" w:type="dxa"/>
            <w:tcBorders>
              <w:left w:val="nil"/>
              <w:right w:val="nil"/>
            </w:tcBorders>
          </w:tcPr>
          <w:p w14:paraId="24F4BCF2"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0.000</w:t>
            </w:r>
          </w:p>
        </w:tc>
      </w:tr>
      <w:tr w:rsidR="00242B5B" w:rsidRPr="00875ACE" w14:paraId="080C51B1" w14:textId="77777777">
        <w:trPr>
          <w:trHeight w:val="324"/>
        </w:trPr>
        <w:tc>
          <w:tcPr>
            <w:tcW w:w="1454" w:type="dxa"/>
            <w:tcBorders>
              <w:left w:val="nil"/>
            </w:tcBorders>
          </w:tcPr>
          <w:p w14:paraId="3CC4687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Cholesterol</w:t>
            </w:r>
          </w:p>
        </w:tc>
        <w:tc>
          <w:tcPr>
            <w:tcW w:w="726" w:type="dxa"/>
            <w:tcBorders>
              <w:right w:val="nil"/>
            </w:tcBorders>
          </w:tcPr>
          <w:p w14:paraId="55E8DF3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61C84B7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0.640</w:t>
            </w:r>
          </w:p>
        </w:tc>
        <w:tc>
          <w:tcPr>
            <w:tcW w:w="726" w:type="dxa"/>
            <w:tcBorders>
              <w:right w:val="nil"/>
            </w:tcBorders>
          </w:tcPr>
          <w:p w14:paraId="5C0348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0.07</w:t>
            </w:r>
          </w:p>
        </w:tc>
        <w:tc>
          <w:tcPr>
            <w:tcW w:w="775" w:type="dxa"/>
            <w:tcBorders>
              <w:left w:val="nil"/>
            </w:tcBorders>
          </w:tcPr>
          <w:p w14:paraId="04EF18C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0.455</w:t>
            </w:r>
          </w:p>
        </w:tc>
        <w:tc>
          <w:tcPr>
            <w:tcW w:w="677" w:type="dxa"/>
            <w:tcBorders>
              <w:right w:val="nil"/>
            </w:tcBorders>
          </w:tcPr>
          <w:p w14:paraId="6397254C"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387EB09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0.780</w:t>
            </w:r>
          </w:p>
        </w:tc>
        <w:tc>
          <w:tcPr>
            <w:tcW w:w="726" w:type="dxa"/>
            <w:tcBorders>
              <w:right w:val="nil"/>
            </w:tcBorders>
          </w:tcPr>
          <w:p w14:paraId="6F4A9FB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27" w:type="dxa"/>
            <w:tcBorders>
              <w:left w:val="nil"/>
            </w:tcBorders>
          </w:tcPr>
          <w:p w14:paraId="1CDD6B0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0.852</w:t>
            </w:r>
          </w:p>
        </w:tc>
        <w:tc>
          <w:tcPr>
            <w:tcW w:w="726" w:type="dxa"/>
            <w:tcBorders>
              <w:right w:val="nil"/>
            </w:tcBorders>
          </w:tcPr>
          <w:p w14:paraId="755E91E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-0.06</w:t>
            </w:r>
          </w:p>
        </w:tc>
        <w:tc>
          <w:tcPr>
            <w:tcW w:w="966" w:type="dxa"/>
            <w:tcBorders>
              <w:left w:val="nil"/>
              <w:right w:val="nil"/>
            </w:tcBorders>
          </w:tcPr>
          <w:p w14:paraId="480F25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0.528</w:t>
            </w:r>
          </w:p>
        </w:tc>
      </w:tr>
      <w:tr w:rsidR="00242B5B" w:rsidRPr="00875ACE" w14:paraId="35D66640" w14:textId="77777777">
        <w:trPr>
          <w:trHeight w:val="324"/>
        </w:trPr>
        <w:tc>
          <w:tcPr>
            <w:tcW w:w="1454" w:type="dxa"/>
            <w:tcBorders>
              <w:left w:val="nil"/>
            </w:tcBorders>
          </w:tcPr>
          <w:p w14:paraId="5BA6A61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HDL</w:t>
            </w:r>
          </w:p>
        </w:tc>
        <w:tc>
          <w:tcPr>
            <w:tcW w:w="726" w:type="dxa"/>
            <w:tcBorders>
              <w:right w:val="nil"/>
            </w:tcBorders>
          </w:tcPr>
          <w:p w14:paraId="233F1321"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-0.21</w:t>
            </w:r>
          </w:p>
        </w:tc>
        <w:tc>
          <w:tcPr>
            <w:tcW w:w="727" w:type="dxa"/>
            <w:tcBorders>
              <w:left w:val="nil"/>
            </w:tcBorders>
          </w:tcPr>
          <w:p w14:paraId="45CDB11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0.039</w:t>
            </w:r>
          </w:p>
        </w:tc>
        <w:tc>
          <w:tcPr>
            <w:tcW w:w="726" w:type="dxa"/>
            <w:tcBorders>
              <w:right w:val="nil"/>
            </w:tcBorders>
          </w:tcPr>
          <w:p w14:paraId="7F1023A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-0.09</w:t>
            </w:r>
          </w:p>
        </w:tc>
        <w:tc>
          <w:tcPr>
            <w:tcW w:w="775" w:type="dxa"/>
            <w:tcBorders>
              <w:left w:val="nil"/>
            </w:tcBorders>
          </w:tcPr>
          <w:p w14:paraId="2934F5D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0.368</w:t>
            </w:r>
          </w:p>
        </w:tc>
        <w:tc>
          <w:tcPr>
            <w:tcW w:w="677" w:type="dxa"/>
            <w:tcBorders>
              <w:right w:val="nil"/>
            </w:tcBorders>
          </w:tcPr>
          <w:p w14:paraId="6FC8253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w:t>
            </w:r>
          </w:p>
        </w:tc>
        <w:tc>
          <w:tcPr>
            <w:tcW w:w="727" w:type="dxa"/>
            <w:tcBorders>
              <w:left w:val="nil"/>
            </w:tcBorders>
          </w:tcPr>
          <w:p w14:paraId="6C49000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0.189</w:t>
            </w:r>
          </w:p>
        </w:tc>
        <w:tc>
          <w:tcPr>
            <w:tcW w:w="726" w:type="dxa"/>
            <w:tcBorders>
              <w:right w:val="nil"/>
            </w:tcBorders>
          </w:tcPr>
          <w:p w14:paraId="4793045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w:t>
            </w:r>
            <w:r w:rsidRPr="00875ACE">
              <w:rPr>
                <w:b/>
                <w:snapToGrid w:val="0"/>
                <w:color w:val="000000"/>
                <w:sz w:val="20"/>
                <w:szCs w:val="20"/>
                <w:lang w:eastAsia="en-US"/>
              </w:rPr>
              <w:t>0.21</w:t>
            </w:r>
          </w:p>
        </w:tc>
        <w:tc>
          <w:tcPr>
            <w:tcW w:w="727" w:type="dxa"/>
            <w:tcBorders>
              <w:left w:val="nil"/>
            </w:tcBorders>
          </w:tcPr>
          <w:p w14:paraId="6E1ADB9E"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0.037</w:t>
            </w:r>
          </w:p>
        </w:tc>
        <w:tc>
          <w:tcPr>
            <w:tcW w:w="726" w:type="dxa"/>
            <w:tcBorders>
              <w:right w:val="nil"/>
            </w:tcBorders>
          </w:tcPr>
          <w:p w14:paraId="17681DF5"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966" w:type="dxa"/>
            <w:tcBorders>
              <w:left w:val="nil"/>
              <w:right w:val="nil"/>
            </w:tcBorders>
          </w:tcPr>
          <w:p w14:paraId="105206AA"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0.128</w:t>
            </w:r>
          </w:p>
        </w:tc>
      </w:tr>
      <w:tr w:rsidR="00242B5B" w:rsidRPr="00875ACE" w14:paraId="4B39E654" w14:textId="77777777">
        <w:trPr>
          <w:trHeight w:val="324"/>
        </w:trPr>
        <w:tc>
          <w:tcPr>
            <w:tcW w:w="1454" w:type="dxa"/>
            <w:tcBorders>
              <w:left w:val="nil"/>
            </w:tcBorders>
          </w:tcPr>
          <w:p w14:paraId="7D1D6B7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Triglyceride</w:t>
            </w:r>
          </w:p>
        </w:tc>
        <w:tc>
          <w:tcPr>
            <w:tcW w:w="726" w:type="dxa"/>
            <w:tcBorders>
              <w:right w:val="nil"/>
            </w:tcBorders>
          </w:tcPr>
          <w:p w14:paraId="6CB048E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0.14</w:t>
            </w:r>
          </w:p>
        </w:tc>
        <w:tc>
          <w:tcPr>
            <w:tcW w:w="727" w:type="dxa"/>
            <w:tcBorders>
              <w:left w:val="nil"/>
            </w:tcBorders>
          </w:tcPr>
          <w:p w14:paraId="41E9F19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0.140</w:t>
            </w:r>
          </w:p>
        </w:tc>
        <w:tc>
          <w:tcPr>
            <w:tcW w:w="726" w:type="dxa"/>
            <w:tcBorders>
              <w:right w:val="nil"/>
            </w:tcBorders>
          </w:tcPr>
          <w:p w14:paraId="46E59A0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775" w:type="dxa"/>
            <w:tcBorders>
              <w:left w:val="nil"/>
            </w:tcBorders>
          </w:tcPr>
          <w:p w14:paraId="7151C6A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0.116</w:t>
            </w:r>
          </w:p>
        </w:tc>
        <w:tc>
          <w:tcPr>
            <w:tcW w:w="677" w:type="dxa"/>
            <w:tcBorders>
              <w:right w:val="nil"/>
            </w:tcBorders>
          </w:tcPr>
          <w:p w14:paraId="693F71B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-0.03</w:t>
            </w:r>
          </w:p>
        </w:tc>
        <w:tc>
          <w:tcPr>
            <w:tcW w:w="727" w:type="dxa"/>
            <w:tcBorders>
              <w:left w:val="nil"/>
            </w:tcBorders>
          </w:tcPr>
          <w:p w14:paraId="41F9C94D"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0.711</w:t>
            </w:r>
          </w:p>
        </w:tc>
        <w:tc>
          <w:tcPr>
            <w:tcW w:w="726" w:type="dxa"/>
            <w:tcBorders>
              <w:right w:val="nil"/>
            </w:tcBorders>
          </w:tcPr>
          <w:p w14:paraId="26AC70A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0.12</w:t>
            </w:r>
          </w:p>
        </w:tc>
        <w:tc>
          <w:tcPr>
            <w:tcW w:w="727" w:type="dxa"/>
            <w:tcBorders>
              <w:left w:val="nil"/>
            </w:tcBorders>
          </w:tcPr>
          <w:p w14:paraId="406B97A8"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0.204</w:t>
            </w:r>
          </w:p>
        </w:tc>
        <w:tc>
          <w:tcPr>
            <w:tcW w:w="726" w:type="dxa"/>
            <w:tcBorders>
              <w:right w:val="nil"/>
            </w:tcBorders>
          </w:tcPr>
          <w:p w14:paraId="7AA5D6B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-0.10</w:t>
            </w:r>
          </w:p>
        </w:tc>
        <w:tc>
          <w:tcPr>
            <w:tcW w:w="966" w:type="dxa"/>
            <w:tcBorders>
              <w:left w:val="nil"/>
              <w:right w:val="nil"/>
            </w:tcBorders>
          </w:tcPr>
          <w:p w14:paraId="472AACF4"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0.282</w:t>
            </w:r>
          </w:p>
        </w:tc>
      </w:tr>
      <w:tr w:rsidR="00242B5B" w:rsidRPr="00875ACE" w14:paraId="33A9D55A" w14:textId="77777777">
        <w:trPr>
          <w:trHeight w:val="324"/>
        </w:trPr>
        <w:tc>
          <w:tcPr>
            <w:tcW w:w="1454" w:type="dxa"/>
            <w:tcBorders>
              <w:left w:val="nil"/>
            </w:tcBorders>
          </w:tcPr>
          <w:p w14:paraId="07460E9E"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LDL</w:t>
            </w:r>
          </w:p>
        </w:tc>
        <w:tc>
          <w:tcPr>
            <w:tcW w:w="726" w:type="dxa"/>
            <w:tcBorders>
              <w:right w:val="nil"/>
            </w:tcBorders>
          </w:tcPr>
          <w:p w14:paraId="25AB7EA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3F27339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0.713</w:t>
            </w:r>
          </w:p>
        </w:tc>
        <w:tc>
          <w:tcPr>
            <w:tcW w:w="726" w:type="dxa"/>
            <w:tcBorders>
              <w:right w:val="nil"/>
            </w:tcBorders>
          </w:tcPr>
          <w:p w14:paraId="5DF3476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775" w:type="dxa"/>
            <w:tcBorders>
              <w:left w:val="nil"/>
            </w:tcBorders>
          </w:tcPr>
          <w:p w14:paraId="59062310"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0.809</w:t>
            </w:r>
          </w:p>
        </w:tc>
        <w:tc>
          <w:tcPr>
            <w:tcW w:w="677" w:type="dxa"/>
            <w:tcBorders>
              <w:right w:val="nil"/>
            </w:tcBorders>
          </w:tcPr>
          <w:p w14:paraId="5B7BF9F2"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0.00</w:t>
            </w:r>
          </w:p>
        </w:tc>
        <w:tc>
          <w:tcPr>
            <w:tcW w:w="727" w:type="dxa"/>
            <w:tcBorders>
              <w:left w:val="nil"/>
            </w:tcBorders>
          </w:tcPr>
          <w:p w14:paraId="3E30B0A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0.994</w:t>
            </w:r>
          </w:p>
        </w:tc>
        <w:tc>
          <w:tcPr>
            <w:tcW w:w="726" w:type="dxa"/>
            <w:tcBorders>
              <w:right w:val="nil"/>
            </w:tcBorders>
          </w:tcPr>
          <w:p w14:paraId="6CF5B42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0.04</w:t>
            </w:r>
          </w:p>
        </w:tc>
        <w:tc>
          <w:tcPr>
            <w:tcW w:w="727" w:type="dxa"/>
            <w:tcBorders>
              <w:left w:val="nil"/>
            </w:tcBorders>
          </w:tcPr>
          <w:p w14:paraId="290E4DC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0.699</w:t>
            </w:r>
          </w:p>
        </w:tc>
        <w:tc>
          <w:tcPr>
            <w:tcW w:w="726" w:type="dxa"/>
            <w:tcBorders>
              <w:right w:val="nil"/>
            </w:tcBorders>
          </w:tcPr>
          <w:p w14:paraId="24CAE24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-0.02</w:t>
            </w:r>
          </w:p>
        </w:tc>
        <w:tc>
          <w:tcPr>
            <w:tcW w:w="966" w:type="dxa"/>
            <w:tcBorders>
              <w:left w:val="nil"/>
              <w:right w:val="nil"/>
            </w:tcBorders>
          </w:tcPr>
          <w:p w14:paraId="1657717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0.875</w:t>
            </w:r>
          </w:p>
        </w:tc>
      </w:tr>
      <w:tr w:rsidR="00242B5B" w:rsidRPr="00875ACE" w14:paraId="034FE3E7" w14:textId="77777777">
        <w:trPr>
          <w:trHeight w:val="552"/>
        </w:trPr>
        <w:tc>
          <w:tcPr>
            <w:tcW w:w="1454" w:type="dxa"/>
            <w:tcBorders>
              <w:left w:val="nil"/>
              <w:bottom w:val="nil"/>
            </w:tcBorders>
          </w:tcPr>
          <w:p w14:paraId="156AAAB9"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Atherogenic index</w:t>
            </w:r>
          </w:p>
        </w:tc>
        <w:tc>
          <w:tcPr>
            <w:tcW w:w="726" w:type="dxa"/>
            <w:tcBorders>
              <w:bottom w:val="nil"/>
              <w:right w:val="nil"/>
            </w:tcBorders>
          </w:tcPr>
          <w:p w14:paraId="38244A8F"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0.15</w:t>
            </w:r>
          </w:p>
        </w:tc>
        <w:tc>
          <w:tcPr>
            <w:tcW w:w="727" w:type="dxa"/>
            <w:tcBorders>
              <w:left w:val="nil"/>
              <w:bottom w:val="nil"/>
            </w:tcBorders>
          </w:tcPr>
          <w:p w14:paraId="634D112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0.136</w:t>
            </w:r>
          </w:p>
        </w:tc>
        <w:tc>
          <w:tcPr>
            <w:tcW w:w="726" w:type="dxa"/>
            <w:tcBorders>
              <w:bottom w:val="nil"/>
              <w:right w:val="nil"/>
            </w:tcBorders>
          </w:tcPr>
          <w:p w14:paraId="1E97469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0.13</w:t>
            </w:r>
          </w:p>
        </w:tc>
        <w:tc>
          <w:tcPr>
            <w:tcW w:w="775" w:type="dxa"/>
            <w:tcBorders>
              <w:left w:val="nil"/>
              <w:bottom w:val="nil"/>
            </w:tcBorders>
          </w:tcPr>
          <w:p w14:paraId="2C7C6873"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0.187</w:t>
            </w:r>
          </w:p>
        </w:tc>
        <w:tc>
          <w:tcPr>
            <w:tcW w:w="677" w:type="dxa"/>
            <w:tcBorders>
              <w:bottom w:val="nil"/>
              <w:right w:val="nil"/>
            </w:tcBorders>
          </w:tcPr>
          <w:p w14:paraId="3BBFC9D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727" w:type="dxa"/>
            <w:tcBorders>
              <w:left w:val="nil"/>
              <w:bottom w:val="nil"/>
            </w:tcBorders>
          </w:tcPr>
          <w:p w14:paraId="47AEEA36"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0.610</w:t>
            </w:r>
          </w:p>
        </w:tc>
        <w:tc>
          <w:tcPr>
            <w:tcW w:w="726" w:type="dxa"/>
            <w:tcBorders>
              <w:bottom w:val="nil"/>
              <w:right w:val="nil"/>
            </w:tcBorders>
          </w:tcPr>
          <w:p w14:paraId="1C5C00CC"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0.25</w:t>
            </w:r>
          </w:p>
        </w:tc>
        <w:tc>
          <w:tcPr>
            <w:tcW w:w="727" w:type="dxa"/>
            <w:tcBorders>
              <w:left w:val="nil"/>
              <w:bottom w:val="nil"/>
            </w:tcBorders>
          </w:tcPr>
          <w:p w14:paraId="10974A29" w14:textId="77777777" w:rsidR="00242B5B" w:rsidRPr="00875ACE" w:rsidRDefault="00242B5B" w:rsidP="00242B5B">
            <w:pPr>
              <w:spacing w:before="120"/>
              <w:jc w:val="center"/>
              <w:rPr>
                <w:b/>
                <w:snapToGrid w:val="0"/>
                <w:color w:val="000000"/>
                <w:sz w:val="20"/>
                <w:szCs w:val="20"/>
                <w:lang w:eastAsia="en-US"/>
              </w:rPr>
            </w:pPr>
            <w:r w:rsidRPr="00875ACE">
              <w:rPr>
                <w:b/>
                <w:snapToGrid w:val="0"/>
                <w:color w:val="000000"/>
                <w:sz w:val="20"/>
                <w:szCs w:val="20"/>
                <w:lang w:eastAsia="en-US"/>
              </w:rPr>
              <w:t>0.010</w:t>
            </w:r>
          </w:p>
        </w:tc>
        <w:tc>
          <w:tcPr>
            <w:tcW w:w="726" w:type="dxa"/>
            <w:tcBorders>
              <w:bottom w:val="nil"/>
              <w:right w:val="nil"/>
            </w:tcBorders>
          </w:tcPr>
          <w:p w14:paraId="1704B547"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0.05</w:t>
            </w:r>
          </w:p>
        </w:tc>
        <w:tc>
          <w:tcPr>
            <w:tcW w:w="966" w:type="dxa"/>
            <w:tcBorders>
              <w:left w:val="nil"/>
              <w:bottom w:val="nil"/>
              <w:right w:val="nil"/>
            </w:tcBorders>
          </w:tcPr>
          <w:p w14:paraId="2AAB28FB" w14:textId="77777777" w:rsidR="00242B5B" w:rsidRPr="00875ACE" w:rsidRDefault="00242B5B" w:rsidP="00242B5B">
            <w:pPr>
              <w:spacing w:before="120"/>
              <w:jc w:val="center"/>
              <w:rPr>
                <w:snapToGrid w:val="0"/>
                <w:color w:val="000000"/>
                <w:sz w:val="20"/>
                <w:szCs w:val="20"/>
                <w:lang w:eastAsia="en-US"/>
              </w:rPr>
            </w:pPr>
            <w:r w:rsidRPr="00875ACE">
              <w:rPr>
                <w:snapToGrid w:val="0"/>
                <w:color w:val="000000"/>
                <w:sz w:val="20"/>
                <w:szCs w:val="20"/>
                <w:lang w:eastAsia="en-US"/>
              </w:rPr>
              <w:t>0.610</w:t>
            </w:r>
          </w:p>
        </w:tc>
      </w:tr>
    </w:tbl>
    <w:p w14:paraId="2AE6C9AB" w14:textId="77777777" w:rsidR="00FB344C" w:rsidRDefault="00FB344C"/>
    <w:p w14:paraId="72D37A2A" w14:textId="77777777" w:rsidR="00FB344C" w:rsidRPr="00875ACE" w:rsidRDefault="00FB344C">
      <w:pPr>
        <w:rPr>
          <w:sz w:val="20"/>
          <w:szCs w:val="20"/>
        </w:rPr>
      </w:pPr>
    </w:p>
    <w:p w14:paraId="36029452" w14:textId="77777777" w:rsidR="00FB344C" w:rsidRDefault="00FB344C"/>
    <w:p w14:paraId="1C00D965" w14:textId="77777777" w:rsidR="00FB344C" w:rsidRDefault="00FB344C"/>
    <w:p w14:paraId="67A0B5BB" w14:textId="77777777" w:rsidR="00FB344C" w:rsidRDefault="00FB344C" w:rsidP="00FB344C">
      <w:r w:rsidRPr="00531677">
        <w:t xml:space="preserve">r = </w:t>
      </w:r>
      <w:r>
        <w:t>Pearson correlation coefficient</w:t>
      </w:r>
    </w:p>
    <w:p w14:paraId="1B68B00F" w14:textId="77777777" w:rsidR="00FB344C" w:rsidRDefault="00FB344C" w:rsidP="00FB344C">
      <w:r w:rsidRPr="00531677">
        <w:t xml:space="preserve">Figures in </w:t>
      </w:r>
      <w:r w:rsidRPr="00C21538">
        <w:rPr>
          <w:b/>
        </w:rPr>
        <w:t>bold</w:t>
      </w:r>
      <w:r w:rsidRPr="00531677">
        <w:t xml:space="preserve"> are those where the relationsh</w:t>
      </w:r>
      <w:r>
        <w:t xml:space="preserve">ip was statistically significant. </w:t>
      </w:r>
    </w:p>
    <w:p w14:paraId="1A370339" w14:textId="77777777" w:rsidR="00FB344C" w:rsidRDefault="00BA5644">
      <w:r>
        <w:t>Androgen and cortisol metabolites measured in µg:mmol creatinine</w:t>
      </w:r>
    </w:p>
    <w:p w14:paraId="4B835808" w14:textId="77777777" w:rsidR="00FB344C" w:rsidRDefault="00FB344C">
      <w:pPr>
        <w:sectPr w:rsidR="00FB344C" w:rsidSect="00AF12A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8D4F8D6" w14:textId="77777777" w:rsidR="00FB344C" w:rsidRDefault="00FB344C"/>
    <w:p w14:paraId="6D5AD99E" w14:textId="77777777" w:rsidR="00FB344C" w:rsidRDefault="00FB344C"/>
    <w:p w14:paraId="515B8539" w14:textId="77777777" w:rsidR="00FB344C" w:rsidRDefault="00FB344C"/>
    <w:p w14:paraId="3F12BB3E" w14:textId="77777777" w:rsidR="00FB344C" w:rsidRDefault="00FB344C"/>
    <w:p w14:paraId="4CA603B4" w14:textId="77777777" w:rsidR="00FB344C" w:rsidRDefault="00FB344C"/>
    <w:p w14:paraId="17E8E37D" w14:textId="77777777" w:rsidR="00FB344C" w:rsidRDefault="00FB344C"/>
    <w:p w14:paraId="5C6BF6BE" w14:textId="77777777" w:rsidR="00FB344C" w:rsidRDefault="00FB344C">
      <w:pPr>
        <w:sectPr w:rsidR="00FB344C" w:rsidSect="00AF12A7">
          <w:headerReference w:type="default" r:id="rId6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4E5CA0A" w14:textId="77777777" w:rsidR="00FB344C" w:rsidRDefault="00FB344C" w:rsidP="00FB344C">
      <w:pPr>
        <w:pStyle w:val="MDHeading2"/>
        <w:spacing w:line="480" w:lineRule="auto"/>
      </w:pPr>
      <w:bookmarkStart w:id="225" w:name="_Toc161096900"/>
      <w:r>
        <w:t>7.2</w:t>
      </w:r>
      <w:r>
        <w:tab/>
        <w:t>Urinary Steroids and Glucose</w:t>
      </w:r>
      <w:bookmarkEnd w:id="225"/>
    </w:p>
    <w:p w14:paraId="6E84B480" w14:textId="77777777" w:rsidR="00FB344C" w:rsidRDefault="00FB344C" w:rsidP="00FB344C">
      <w:pPr>
        <w:spacing w:line="480" w:lineRule="auto"/>
      </w:pPr>
      <w:r>
        <w:t>With respect to glucose metabolism the relationship with urinary steroid metabolites was different (Table 17). Whereas higher blood pressure was associated with a raised cortisol: cortisone metabolite ratio the converse was true for insulin resistance. The fasting insulin:glucose ratio and HOMA index were negatively correlated with the cortisol:cortisone metabolite ratios (THF+</w:t>
      </w:r>
      <w:r>
        <w:sym w:font="Symbol" w:char="F061"/>
      </w:r>
      <w:r>
        <w:t xml:space="preserve">THF:THE ratio). Increasing insulin resistance was associated with a reduced ratio of cortisol:cortisone metabolites. </w:t>
      </w:r>
      <w:r w:rsidRPr="005702C3">
        <w:t>This had been anticipated in that previous studies had demonstrated that as a consequence of the tissue specific distribution of  the two isoenzymes of 11βHSD a reduced THF+</w:t>
      </w:r>
      <w:r w:rsidRPr="005702C3">
        <w:sym w:font="Symbol" w:char="F061"/>
      </w:r>
      <w:r w:rsidRPr="005702C3">
        <w:t xml:space="preserve">THF:THE ratio was linked to insulin resistance  </w:t>
      </w:r>
      <w:r w:rsidR="001A5B8C">
        <w:fldChar w:fldCharType="begin"/>
      </w:r>
      <w:r w:rsidR="001A5B8C">
        <w:instrText xml:space="preserve"> ADDIN REFMGR.CITE &lt;Refman&gt;&lt;Cite&gt;&lt;Author&gt;Andrews&lt;/Author&gt;&lt;Year&gt;2002&lt;/Year&gt;&lt;RecNum&gt;897&lt;/RecNum&gt;&lt;IDText&gt;Abnormal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Metabolism&lt;/f&gt;&lt;/ZZ_JournalFull&gt;&lt;ZZ_WorkformID&gt;1&lt;/ZZ_WorkformID&gt;&lt;/MDL&gt;&lt;/Cite&gt;&lt;Cite&gt;&lt;Author&gt;Valsamakis&lt;/Author&gt;&lt;Year&gt;2004&lt;/Year&gt;&lt;RecNum&gt;948&lt;/RecNum&gt;&lt;IDText&gt;11beta-hydroxysteroid dehydrogenase type 1 activity in lean and obese males with type 2 diabetes mellitus&lt;/IDText&gt;&lt;MDL Ref_Type="Journal"&gt;&lt;Ref_Type&gt;Journal&lt;/Ref_Type&gt;&lt;Ref_ID&gt;948&lt;/Ref_ID&gt;&lt;Title_Primary&gt;11beta-hydroxysteroid dehydrogenase type 1 activity in lean and obese males with type 2 diabetes mellitus&lt;/Title_Primary&gt;&lt;Authors_Primary&gt;Valsamakis,G.&lt;/Authors_Primary&gt;&lt;Authors_Primary&gt;Anwar,A.&lt;/Authors_Primary&gt;&lt;Authors_Primary&gt;Tomlinson,J.W.&lt;/Authors_Primary&gt;&lt;Authors_Primary&gt;Shackleton,C.H.&lt;/Authors_Primary&gt;&lt;Authors_Primary&gt;McTernan,P.G.&lt;/Authors_Primary&gt;&lt;Authors_Primary&gt;Chetty,R.&lt;/Authors_Primary&gt;&lt;Authors_Primary&gt;Wood,P.J.&lt;/Authors_Primary&gt;&lt;Authors_Primary&gt;Banerjee,A.K.&lt;/Authors_Primary&gt;&lt;Authors_Primary&gt;Holder,G.&lt;/Authors_Primary&gt;&lt;Authors_Primary&gt;Barnett,A.H.&lt;/Authors_Primary&gt;&lt;Authors_Primary&gt;Stewart,P.M.&lt;/Authors_Primary&gt;&lt;Authors_Primary&gt;Kumar,S.&lt;/Authors_Primary&gt;&lt;Date_Primary&gt;2004/9&lt;/Date_Primary&gt;&lt;Keywords&gt;11-beta-Hydroxysteroid Dehydrogenase Type 1&lt;/Keywords&gt;&lt;Keywords&gt;Adult&lt;/Keywords&gt;&lt;Keywords&gt;Age Factors&lt;/Keywords&gt;&lt;Keywords&gt;Aged&lt;/Keywords&gt;&lt;Keywords&gt;Asian Continental Ancestry Group&lt;/Keywords&gt;&lt;Keywords&gt;Body Mass Index&lt;/Keywords&gt;&lt;Keywords&gt;Cholesterol&lt;/Keywords&gt;&lt;Keywords&gt;Cortisone&lt;/Keywords&gt;&lt;Keywords&gt;Diabetes Mellitus&lt;/Keywords&gt;&lt;Keywords&gt;Diabetes Mellitus,Type 2&lt;/Keywords&gt;&lt;Keywords&gt;enzymology&lt;/Keywords&gt;&lt;Keywords&gt;European Continental Ancestry Group&lt;/Keywords&gt;&lt;Keywords&gt;Glucocorticoids&lt;/Keywords&gt;&lt;Keywords&gt;Glucose&lt;/Keywords&gt;&lt;Keywords&gt;Glucose Intolerance&lt;/Keywords&gt;&lt;Keywords&gt;Homeostasis&lt;/Keywords&gt;&lt;Keywords&gt;Humans&lt;/Keywords&gt;&lt;Keywords&gt;Hydrocortisone&lt;/Keywords&gt;&lt;Keywords&gt;Insulin&lt;/Keywords&gt;&lt;Keywords&gt;Insulin Resistance&lt;/Keywords&gt;&lt;Keywords&gt;Male&lt;/Keywords&gt;&lt;Keywords&gt;metabolism&lt;/Keywords&gt;&lt;Keywords&gt;Middle Aged&lt;/Keywords&gt;&lt;Keywords&gt;Obesity&lt;/Keywords&gt;&lt;Keywords&gt;Thinness&lt;/Keywords&gt;&lt;Keywords&gt;Weight Gain&lt;/Keywords&gt;&lt;Reprint&gt;Not in File&lt;/Reprint&gt;&lt;Start_Page&gt;4755&lt;/Start_Page&gt;&lt;End_Page&gt;4761&lt;/End_Page&gt;&lt;Periodical&gt;Journal of Clinical Endocrinology &amp;amp; Metabolism&lt;/Periodical&gt;&lt;Volume&gt;89&lt;/Volume&gt;&lt;Issue&gt;9&lt;/Issue&gt;&lt;Address&gt;Division of Medical Sciences, University of Birmingham, Queen Elizabeth Hospital, Edgbaston, Birmingham B15 2TH, United Kingdom&lt;/Address&gt;&lt;Web_URL&gt;PM:15356090&lt;/Web_URL&gt;&lt;ZZ_JournalFull&gt;&lt;f name="System"&gt;Journal of Clinical Endocrinology &amp;amp; Metabolism&lt;/f&gt;&lt;/ZZ_JournalFull&gt;&lt;ZZ_WorkformID&gt;1&lt;/ZZ_WorkformID&gt;&lt;/MDL&gt;&lt;/Cite&gt;&lt;/Refman&gt;</w:instrText>
      </w:r>
      <w:r w:rsidR="001A5B8C">
        <w:fldChar w:fldCharType="separate"/>
      </w:r>
      <w:r w:rsidR="001A5B8C">
        <w:t xml:space="preserve">(Andrews </w:t>
      </w:r>
      <w:r w:rsidR="001A5B8C" w:rsidRPr="001A5B8C">
        <w:rPr>
          <w:i/>
        </w:rPr>
        <w:t>et al.</w:t>
      </w:r>
      <w:r w:rsidR="001A5B8C">
        <w:t xml:space="preserve"> 2002;Valsamakis </w:t>
      </w:r>
      <w:r w:rsidR="001A5B8C" w:rsidRPr="001A5B8C">
        <w:rPr>
          <w:i/>
        </w:rPr>
        <w:t>et al.</w:t>
      </w:r>
      <w:r w:rsidR="001A5B8C">
        <w:t xml:space="preserve"> 2004)</w:t>
      </w:r>
      <w:r w:rsidR="001A5B8C">
        <w:fldChar w:fldCharType="end"/>
      </w:r>
      <w:r w:rsidRPr="00EE5A49">
        <w:t xml:space="preserve">. </w:t>
      </w:r>
      <w:r w:rsidRPr="005702C3">
        <w:t>The associated alteration in liver 11βHSD1 activity affects tissue levels of cortisol and promotes insulin resistance.</w:t>
      </w:r>
      <w:r>
        <w:t xml:space="preserve"> </w:t>
      </w:r>
    </w:p>
    <w:p w14:paraId="740D8EA7" w14:textId="77777777" w:rsidR="00FB344C" w:rsidRDefault="00FB344C" w:rsidP="00FB344C">
      <w:pPr>
        <w:spacing w:line="480" w:lineRule="auto"/>
      </w:pPr>
      <w:r>
        <w:t>Multiple regression was again used to control for confounders and the predictors of insulin resistance were an increased weight SDS, prematurity and a reduced ratio of cortisol:cortisone metabolites (r</w:t>
      </w:r>
      <w:r>
        <w:rPr>
          <w:vertAlign w:val="superscript"/>
        </w:rPr>
        <w:t xml:space="preserve">2 </w:t>
      </w:r>
      <w:r>
        <w:t>= 0.26).</w:t>
      </w:r>
    </w:p>
    <w:p w14:paraId="47269C1F" w14:textId="77777777" w:rsidR="00FB344C" w:rsidRDefault="00FB344C" w:rsidP="00FB344C">
      <w:pPr>
        <w:spacing w:line="480" w:lineRule="auto"/>
      </w:pPr>
    </w:p>
    <w:p w14:paraId="2F402A0E" w14:textId="77777777" w:rsidR="00FB344C" w:rsidRDefault="00FB344C" w:rsidP="00FB344C">
      <w:pPr>
        <w:pStyle w:val="MDHeading2"/>
        <w:sectPr w:rsidR="00FB344C" w:rsidSect="00AF12A7">
          <w:headerReference w:type="default" r:id="rId68"/>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B9A17ED" w14:textId="77777777" w:rsidR="00FB344C" w:rsidRDefault="00FB344C" w:rsidP="00FB344C">
      <w:pPr>
        <w:pStyle w:val="MDHeading2"/>
        <w:spacing w:line="480" w:lineRule="auto"/>
      </w:pPr>
      <w:bookmarkStart w:id="226" w:name="_Toc161096901"/>
      <w:r>
        <w:t>7.3</w:t>
      </w:r>
      <w:r>
        <w:tab/>
        <w:t>Effect of Antenatal Steroids</w:t>
      </w:r>
      <w:bookmarkEnd w:id="226"/>
    </w:p>
    <w:p w14:paraId="7194CBD1" w14:textId="77777777" w:rsidR="00FB344C" w:rsidRDefault="00FB344C" w:rsidP="00FB344C">
      <w:pPr>
        <w:pStyle w:val="Footer"/>
        <w:tabs>
          <w:tab w:val="clear" w:pos="4153"/>
          <w:tab w:val="clear" w:pos="8306"/>
        </w:tabs>
        <w:spacing w:line="480" w:lineRule="auto"/>
      </w:pPr>
      <w:r>
        <w:t xml:space="preserve">We looked directly at the effect of the administration of antenatal steroids on the various urinary steroid metabolites across the cohort as a whole (including term infants). We also examined whether the number of doses of antenatal steroids was a factor. Although there appears to be a trend to an excess of androgen metabolites following antenatal steroid administration this does not quite reach statistical significance (Table 18). </w:t>
      </w:r>
    </w:p>
    <w:p w14:paraId="745C0044" w14:textId="77777777" w:rsidR="00FB344C" w:rsidRDefault="00FB344C" w:rsidP="00FB344C">
      <w:pPr>
        <w:pStyle w:val="Footer"/>
        <w:tabs>
          <w:tab w:val="clear" w:pos="4153"/>
          <w:tab w:val="clear" w:pos="8306"/>
        </w:tabs>
        <w:spacing w:line="480" w:lineRule="auto"/>
      </w:pPr>
      <w:r>
        <w:t>Similarly there appeared to be an effect on A ring reductase (THF:αTHF ratio) which did not quite reach statistical significance and did not correlate with the number of courses of steroids received. There was evidence that administration of antenatal steroids affected 11 beta hydroxysteroid dehydrogenase metabolism with a reduced THF+αTHF:THE ratio.</w:t>
      </w:r>
    </w:p>
    <w:p w14:paraId="08832DE9" w14:textId="77777777" w:rsidR="00FB344C" w:rsidRDefault="00FB344C" w:rsidP="00FB344C">
      <w:pPr>
        <w:pStyle w:val="Footer"/>
        <w:tabs>
          <w:tab w:val="clear" w:pos="4153"/>
          <w:tab w:val="clear" w:pos="8306"/>
        </w:tabs>
        <w:spacing w:line="480" w:lineRule="auto"/>
      </w:pPr>
    </w:p>
    <w:p w14:paraId="2B850B34" w14:textId="77777777" w:rsidR="00FB344C" w:rsidRDefault="00FB344C" w:rsidP="00FB344C">
      <w:pPr>
        <w:pStyle w:val="Footer"/>
        <w:tabs>
          <w:tab w:val="clear" w:pos="4153"/>
          <w:tab w:val="clear" w:pos="8306"/>
        </w:tabs>
        <w:spacing w:line="480" w:lineRule="auto"/>
      </w:pPr>
      <w:r>
        <w:t>Gestational age showed no significant correlations with any markers of cortisol:cortisone metabolism and 11 beta hydroxysteroid dehydrogenase activity. Controlling for gestation (given the relationship between gestation and steroid use) the association between the THF+αTHF:THE ratio and antenatal steroids was weakened but that with number of treatment courses persisted.</w:t>
      </w:r>
    </w:p>
    <w:p w14:paraId="2A0B8F47" w14:textId="77777777" w:rsidR="00FB344C" w:rsidRDefault="00FB344C" w:rsidP="00FB344C">
      <w:pPr>
        <w:pStyle w:val="Footer"/>
        <w:tabs>
          <w:tab w:val="clear" w:pos="4153"/>
          <w:tab w:val="clear" w:pos="8306"/>
        </w:tabs>
        <w:spacing w:line="480" w:lineRule="auto"/>
      </w:pPr>
    </w:p>
    <w:p w14:paraId="188451EA" w14:textId="77777777" w:rsidR="00FB344C" w:rsidRDefault="00FB344C" w:rsidP="00FB344C">
      <w:pPr>
        <w:pStyle w:val="Caption"/>
        <w:spacing w:line="480" w:lineRule="auto"/>
        <w:sectPr w:rsidR="00FB344C" w:rsidSect="00AF12A7">
          <w:headerReference w:type="default" r:id="rId69"/>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7473D8D"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310FEE5"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E0F8BA1"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56C83D1" w14:textId="77777777" w:rsidR="00FB344C" w:rsidRDefault="00FB344C" w:rsidP="00FB344C">
      <w:pPr>
        <w:pStyle w:val="Caption"/>
        <w:spacing w:line="480" w:lineRule="auto"/>
      </w:pPr>
    </w:p>
    <w:p w14:paraId="0F09CB29"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7" w:name="_Toc133587032"/>
    </w:p>
    <w:p w14:paraId="05C39C65" w14:textId="77777777" w:rsidR="00FB344C" w:rsidRDefault="00FB344C" w:rsidP="00FB344C">
      <w:pPr>
        <w:pStyle w:val="Caption"/>
        <w:spacing w:line="480" w:lineRule="auto"/>
        <w:rPr>
          <w:sz w:val="24"/>
          <w:szCs w:val="24"/>
        </w:rPr>
      </w:pPr>
    </w:p>
    <w:p w14:paraId="3C538085" w14:textId="77777777" w:rsidR="00FB344C" w:rsidRDefault="00FB344C" w:rsidP="00FB344C">
      <w:pPr>
        <w:pStyle w:val="Caption"/>
        <w:spacing w:line="480" w:lineRule="auto"/>
        <w:rPr>
          <w:sz w:val="24"/>
          <w:szCs w:val="24"/>
        </w:rPr>
      </w:pPr>
    </w:p>
    <w:p w14:paraId="6A764023"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587660A" w14:textId="77777777" w:rsidR="00FB344C" w:rsidRDefault="00FB344C" w:rsidP="00FB344C">
      <w:pPr>
        <w:pStyle w:val="Caption"/>
        <w:spacing w:line="480" w:lineRule="auto"/>
        <w:rPr>
          <w:sz w:val="24"/>
          <w:szCs w:val="24"/>
        </w:rPr>
      </w:pPr>
    </w:p>
    <w:p w14:paraId="466279FB" w14:textId="77777777" w:rsidR="00C013BE" w:rsidRDefault="00C013BE" w:rsidP="00FB344C">
      <w:pPr>
        <w:pStyle w:val="Caption"/>
        <w:spacing w:line="480" w:lineRule="auto"/>
        <w:rPr>
          <w:sz w:val="24"/>
          <w:szCs w:val="24"/>
        </w:rPr>
      </w:pPr>
    </w:p>
    <w:p w14:paraId="4AEE5EAF" w14:textId="77777777" w:rsidR="00FB344C" w:rsidRPr="00B37F10" w:rsidRDefault="00FB344C" w:rsidP="00FB344C">
      <w:pPr>
        <w:pStyle w:val="Caption"/>
        <w:spacing w:line="480" w:lineRule="auto"/>
        <w:rPr>
          <w:b w:val="0"/>
          <w:sz w:val="24"/>
          <w:szCs w:val="24"/>
        </w:rPr>
      </w:pPr>
      <w:r w:rsidRPr="00B37F10">
        <w:rPr>
          <w:sz w:val="24"/>
          <w:szCs w:val="24"/>
        </w:rPr>
        <w:t xml:space="preserve">Table </w:t>
      </w:r>
      <w:r w:rsidRPr="00B37F10">
        <w:rPr>
          <w:sz w:val="24"/>
          <w:szCs w:val="24"/>
        </w:rPr>
        <w:fldChar w:fldCharType="begin"/>
      </w:r>
      <w:r w:rsidRPr="00B37F10">
        <w:rPr>
          <w:sz w:val="24"/>
          <w:szCs w:val="24"/>
        </w:rPr>
        <w:instrText xml:space="preserve"> SEQ Table \* ARABIC </w:instrText>
      </w:r>
      <w:r w:rsidRPr="00B37F10">
        <w:rPr>
          <w:sz w:val="24"/>
          <w:szCs w:val="24"/>
        </w:rPr>
        <w:fldChar w:fldCharType="separate"/>
      </w:r>
      <w:r w:rsidR="00C960FD">
        <w:rPr>
          <w:noProof/>
          <w:sz w:val="24"/>
          <w:szCs w:val="24"/>
        </w:rPr>
        <w:t>18</w:t>
      </w:r>
      <w:r w:rsidRPr="00B37F10">
        <w:rPr>
          <w:sz w:val="24"/>
          <w:szCs w:val="24"/>
        </w:rPr>
        <w:fldChar w:fldCharType="end"/>
      </w:r>
      <w:r w:rsidRPr="00B37F10">
        <w:rPr>
          <w:b w:val="0"/>
          <w:sz w:val="24"/>
          <w:szCs w:val="24"/>
        </w:rPr>
        <w:t>.  The relationship between the administration of antenatal steroids and subsequent urinary androgen metabolites, cortisol metabolites and urinary measures of cortisol:cortisone metabolism.</w:t>
      </w:r>
      <w:bookmarkEnd w:id="227"/>
      <w:r w:rsidRPr="00B37F10">
        <w:rPr>
          <w:b w:val="0"/>
          <w:sz w:val="24"/>
          <w:szCs w:val="24"/>
        </w:rPr>
        <w:t xml:space="preserve"> </w:t>
      </w:r>
    </w:p>
    <w:p w14:paraId="35B34ADF" w14:textId="77777777" w:rsidR="00FB344C" w:rsidRDefault="00FB344C"/>
    <w:p w14:paraId="3A4C2B0C" w14:textId="77777777" w:rsidR="00C013BE" w:rsidRDefault="00C013BE"/>
    <w:tbl>
      <w:tblPr>
        <w:tblW w:w="0" w:type="auto"/>
        <w:tblLayout w:type="fixed"/>
        <w:tblCellMar>
          <w:left w:w="30" w:type="dxa"/>
          <w:right w:w="30" w:type="dxa"/>
        </w:tblCellMar>
        <w:tblLook w:val="0000" w:firstRow="0" w:lastRow="0" w:firstColumn="0" w:lastColumn="0" w:noHBand="0" w:noVBand="0"/>
      </w:tblPr>
      <w:tblGrid>
        <w:gridCol w:w="172"/>
        <w:gridCol w:w="1985"/>
        <w:gridCol w:w="850"/>
        <w:gridCol w:w="1418"/>
        <w:gridCol w:w="1134"/>
        <w:gridCol w:w="1275"/>
        <w:gridCol w:w="284"/>
      </w:tblGrid>
      <w:tr w:rsidR="00FB344C" w14:paraId="0790D958" w14:textId="77777777">
        <w:trPr>
          <w:gridBefore w:val="1"/>
          <w:wBefore w:w="172" w:type="dxa"/>
          <w:trHeight w:val="250"/>
        </w:trPr>
        <w:tc>
          <w:tcPr>
            <w:tcW w:w="1985" w:type="dxa"/>
          </w:tcPr>
          <w:p w14:paraId="171C43A1" w14:textId="77777777" w:rsidR="00FB344C" w:rsidRDefault="00FB344C">
            <w:pPr>
              <w:spacing w:before="120" w:after="120"/>
              <w:ind w:left="-597" w:firstLine="597"/>
              <w:jc w:val="right"/>
              <w:rPr>
                <w:snapToGrid w:val="0"/>
                <w:color w:val="000000"/>
                <w:lang w:eastAsia="en-US"/>
              </w:rPr>
            </w:pPr>
          </w:p>
        </w:tc>
        <w:tc>
          <w:tcPr>
            <w:tcW w:w="2268" w:type="dxa"/>
            <w:gridSpan w:val="2"/>
            <w:tcBorders>
              <w:left w:val="single" w:sz="2" w:space="0" w:color="000000"/>
              <w:right w:val="single" w:sz="2" w:space="0" w:color="000000"/>
            </w:tcBorders>
          </w:tcPr>
          <w:p w14:paraId="325B29EB" w14:textId="77777777" w:rsidR="00FB344C" w:rsidRDefault="00FB344C">
            <w:pPr>
              <w:spacing w:before="120" w:after="120"/>
              <w:jc w:val="center"/>
              <w:rPr>
                <w:snapToGrid w:val="0"/>
                <w:color w:val="000000"/>
                <w:lang w:eastAsia="en-US"/>
              </w:rPr>
            </w:pPr>
            <w:r>
              <w:rPr>
                <w:snapToGrid w:val="0"/>
                <w:color w:val="000000"/>
                <w:lang w:eastAsia="en-US"/>
              </w:rPr>
              <w:t>Administration of Antenatal steroids</w:t>
            </w:r>
          </w:p>
        </w:tc>
        <w:tc>
          <w:tcPr>
            <w:tcW w:w="2693" w:type="dxa"/>
            <w:gridSpan w:val="3"/>
            <w:tcBorders>
              <w:left w:val="nil"/>
            </w:tcBorders>
          </w:tcPr>
          <w:p w14:paraId="6E63D936" w14:textId="77777777" w:rsidR="00FB344C" w:rsidRDefault="00FB344C">
            <w:pPr>
              <w:spacing w:before="120" w:after="120"/>
              <w:jc w:val="center"/>
              <w:rPr>
                <w:snapToGrid w:val="0"/>
                <w:color w:val="000000"/>
                <w:lang w:eastAsia="en-US"/>
              </w:rPr>
            </w:pPr>
            <w:r>
              <w:rPr>
                <w:snapToGrid w:val="0"/>
                <w:color w:val="000000"/>
                <w:lang w:eastAsia="en-US"/>
              </w:rPr>
              <w:t>Number of courses of antenatal steroids</w:t>
            </w:r>
          </w:p>
        </w:tc>
      </w:tr>
      <w:tr w:rsidR="00FB344C" w14:paraId="51D1E380" w14:textId="77777777">
        <w:trPr>
          <w:gridAfter w:val="1"/>
          <w:wAfter w:w="284" w:type="dxa"/>
          <w:trHeight w:val="250"/>
        </w:trPr>
        <w:tc>
          <w:tcPr>
            <w:tcW w:w="2157" w:type="dxa"/>
            <w:gridSpan w:val="2"/>
            <w:tcBorders>
              <w:bottom w:val="single" w:sz="2" w:space="0" w:color="000000"/>
            </w:tcBorders>
          </w:tcPr>
          <w:p w14:paraId="5AEEA7A9" w14:textId="77777777" w:rsidR="00FB344C" w:rsidRDefault="00FB344C">
            <w:pPr>
              <w:spacing w:before="120" w:after="120"/>
              <w:jc w:val="right"/>
              <w:rPr>
                <w:snapToGrid w:val="0"/>
                <w:color w:val="000000"/>
                <w:lang w:eastAsia="en-US"/>
              </w:rPr>
            </w:pPr>
          </w:p>
        </w:tc>
        <w:tc>
          <w:tcPr>
            <w:tcW w:w="850" w:type="dxa"/>
            <w:tcBorders>
              <w:left w:val="single" w:sz="2" w:space="0" w:color="000000"/>
              <w:bottom w:val="single" w:sz="2" w:space="0" w:color="000000"/>
            </w:tcBorders>
          </w:tcPr>
          <w:p w14:paraId="10A2DC0F" w14:textId="77777777" w:rsidR="00FB344C" w:rsidRDefault="00FB344C">
            <w:pPr>
              <w:spacing w:before="120" w:after="120"/>
              <w:jc w:val="center"/>
              <w:rPr>
                <w:snapToGrid w:val="0"/>
                <w:color w:val="000000"/>
                <w:lang w:eastAsia="en-US"/>
              </w:rPr>
            </w:pPr>
            <w:r>
              <w:rPr>
                <w:snapToGrid w:val="0"/>
                <w:color w:val="000000"/>
                <w:lang w:eastAsia="en-US"/>
              </w:rPr>
              <w:t>r</w:t>
            </w:r>
          </w:p>
        </w:tc>
        <w:tc>
          <w:tcPr>
            <w:tcW w:w="1418" w:type="dxa"/>
            <w:tcBorders>
              <w:bottom w:val="single" w:sz="2" w:space="0" w:color="000000"/>
              <w:right w:val="single" w:sz="2" w:space="0" w:color="000000"/>
            </w:tcBorders>
          </w:tcPr>
          <w:p w14:paraId="52E0E0DF" w14:textId="77777777" w:rsidR="00FB344C" w:rsidRDefault="00FB344C">
            <w:pPr>
              <w:spacing w:before="120" w:after="120"/>
              <w:jc w:val="center"/>
              <w:rPr>
                <w:snapToGrid w:val="0"/>
                <w:color w:val="000000"/>
                <w:lang w:eastAsia="en-US"/>
              </w:rPr>
            </w:pPr>
            <w:r>
              <w:rPr>
                <w:snapToGrid w:val="0"/>
                <w:color w:val="000000"/>
                <w:lang w:eastAsia="en-US"/>
              </w:rPr>
              <w:t>P value</w:t>
            </w:r>
          </w:p>
        </w:tc>
        <w:tc>
          <w:tcPr>
            <w:tcW w:w="1134" w:type="dxa"/>
            <w:tcBorders>
              <w:left w:val="nil"/>
              <w:bottom w:val="single" w:sz="2" w:space="0" w:color="000000"/>
            </w:tcBorders>
          </w:tcPr>
          <w:p w14:paraId="181FB869" w14:textId="77777777" w:rsidR="00FB344C" w:rsidRDefault="00FB344C">
            <w:pPr>
              <w:spacing w:before="120" w:after="120"/>
              <w:jc w:val="center"/>
              <w:rPr>
                <w:snapToGrid w:val="0"/>
                <w:color w:val="000000"/>
                <w:lang w:eastAsia="en-US"/>
              </w:rPr>
            </w:pPr>
            <w:r>
              <w:rPr>
                <w:snapToGrid w:val="0"/>
                <w:color w:val="000000"/>
                <w:lang w:eastAsia="en-US"/>
              </w:rPr>
              <w:t>r</w:t>
            </w:r>
          </w:p>
        </w:tc>
        <w:tc>
          <w:tcPr>
            <w:tcW w:w="1275" w:type="dxa"/>
            <w:tcBorders>
              <w:bottom w:val="single" w:sz="2" w:space="0" w:color="000000"/>
            </w:tcBorders>
          </w:tcPr>
          <w:p w14:paraId="13F24F1E" w14:textId="77777777" w:rsidR="00FB344C" w:rsidRDefault="00FB344C">
            <w:pPr>
              <w:spacing w:before="120" w:after="120"/>
              <w:jc w:val="center"/>
              <w:rPr>
                <w:snapToGrid w:val="0"/>
                <w:color w:val="000000"/>
                <w:lang w:eastAsia="en-US"/>
              </w:rPr>
            </w:pPr>
            <w:r>
              <w:rPr>
                <w:snapToGrid w:val="0"/>
                <w:color w:val="000000"/>
                <w:lang w:eastAsia="en-US"/>
              </w:rPr>
              <w:t>P value</w:t>
            </w:r>
          </w:p>
        </w:tc>
      </w:tr>
      <w:tr w:rsidR="00FB344C" w14:paraId="5989AAC2" w14:textId="77777777">
        <w:trPr>
          <w:gridAfter w:val="1"/>
          <w:wAfter w:w="284" w:type="dxa"/>
          <w:trHeight w:val="250"/>
        </w:trPr>
        <w:tc>
          <w:tcPr>
            <w:tcW w:w="2157" w:type="dxa"/>
            <w:gridSpan w:val="2"/>
          </w:tcPr>
          <w:p w14:paraId="7C1188C7" w14:textId="77777777" w:rsidR="00FB344C" w:rsidRDefault="00FB344C">
            <w:pPr>
              <w:pStyle w:val="CommentText"/>
              <w:spacing w:before="120"/>
              <w:jc w:val="center"/>
              <w:rPr>
                <w:sz w:val="24"/>
              </w:rPr>
            </w:pPr>
            <w:r>
              <w:rPr>
                <w:sz w:val="24"/>
              </w:rPr>
              <w:t>Total Androgen metabolites</w:t>
            </w:r>
          </w:p>
        </w:tc>
        <w:tc>
          <w:tcPr>
            <w:tcW w:w="850" w:type="dxa"/>
            <w:tcBorders>
              <w:left w:val="single" w:sz="2" w:space="0" w:color="000000"/>
            </w:tcBorders>
          </w:tcPr>
          <w:p w14:paraId="47B92DFB" w14:textId="77777777" w:rsidR="00FB344C" w:rsidRDefault="00FB344C">
            <w:pPr>
              <w:spacing w:before="120"/>
              <w:jc w:val="center"/>
              <w:rPr>
                <w:snapToGrid w:val="0"/>
                <w:color w:val="000000"/>
                <w:lang w:eastAsia="en-US"/>
              </w:rPr>
            </w:pPr>
            <w:r>
              <w:rPr>
                <w:snapToGrid w:val="0"/>
                <w:color w:val="000000"/>
                <w:lang w:eastAsia="en-US"/>
              </w:rPr>
              <w:t>0.15</w:t>
            </w:r>
          </w:p>
        </w:tc>
        <w:tc>
          <w:tcPr>
            <w:tcW w:w="1418" w:type="dxa"/>
            <w:tcBorders>
              <w:right w:val="single" w:sz="2" w:space="0" w:color="000000"/>
            </w:tcBorders>
          </w:tcPr>
          <w:p w14:paraId="2625E168" w14:textId="77777777" w:rsidR="00FB344C" w:rsidRDefault="00FB344C">
            <w:pPr>
              <w:spacing w:before="120"/>
              <w:jc w:val="center"/>
              <w:rPr>
                <w:snapToGrid w:val="0"/>
                <w:color w:val="000000"/>
                <w:lang w:eastAsia="en-US"/>
              </w:rPr>
            </w:pPr>
            <w:r>
              <w:rPr>
                <w:snapToGrid w:val="0"/>
                <w:color w:val="000000"/>
                <w:lang w:eastAsia="en-US"/>
              </w:rPr>
              <w:t>0.07</w:t>
            </w:r>
          </w:p>
        </w:tc>
        <w:tc>
          <w:tcPr>
            <w:tcW w:w="1134" w:type="dxa"/>
            <w:tcBorders>
              <w:left w:val="nil"/>
            </w:tcBorders>
          </w:tcPr>
          <w:p w14:paraId="164529DA" w14:textId="77777777" w:rsidR="00FB344C" w:rsidRDefault="00FB344C">
            <w:pPr>
              <w:spacing w:before="120"/>
              <w:jc w:val="center"/>
              <w:rPr>
                <w:snapToGrid w:val="0"/>
                <w:color w:val="000000"/>
                <w:lang w:eastAsia="en-US"/>
              </w:rPr>
            </w:pPr>
            <w:r>
              <w:rPr>
                <w:snapToGrid w:val="0"/>
                <w:color w:val="000000"/>
                <w:lang w:eastAsia="en-US"/>
              </w:rPr>
              <w:t>0.02</w:t>
            </w:r>
          </w:p>
        </w:tc>
        <w:tc>
          <w:tcPr>
            <w:tcW w:w="1275" w:type="dxa"/>
          </w:tcPr>
          <w:p w14:paraId="76634637" w14:textId="77777777" w:rsidR="00FB344C" w:rsidRDefault="00FB344C">
            <w:pPr>
              <w:spacing w:before="120"/>
              <w:jc w:val="center"/>
              <w:rPr>
                <w:snapToGrid w:val="0"/>
                <w:color w:val="000000"/>
                <w:lang w:eastAsia="en-US"/>
              </w:rPr>
            </w:pPr>
            <w:r>
              <w:rPr>
                <w:snapToGrid w:val="0"/>
                <w:color w:val="000000"/>
                <w:lang w:eastAsia="en-US"/>
              </w:rPr>
              <w:t>0.83</w:t>
            </w:r>
          </w:p>
        </w:tc>
      </w:tr>
      <w:tr w:rsidR="00FB344C" w14:paraId="7A522FCA" w14:textId="77777777">
        <w:trPr>
          <w:gridAfter w:val="1"/>
          <w:wAfter w:w="284" w:type="dxa"/>
          <w:trHeight w:val="250"/>
        </w:trPr>
        <w:tc>
          <w:tcPr>
            <w:tcW w:w="2157" w:type="dxa"/>
            <w:gridSpan w:val="2"/>
          </w:tcPr>
          <w:p w14:paraId="1168BB35" w14:textId="77777777" w:rsidR="00FB344C" w:rsidRDefault="00FB344C">
            <w:pPr>
              <w:pStyle w:val="CommentText"/>
              <w:spacing w:before="120"/>
              <w:jc w:val="center"/>
              <w:rPr>
                <w:sz w:val="24"/>
              </w:rPr>
            </w:pPr>
            <w:r>
              <w:rPr>
                <w:sz w:val="24"/>
              </w:rPr>
              <w:t>Total cortisol metabolites</w:t>
            </w:r>
          </w:p>
        </w:tc>
        <w:tc>
          <w:tcPr>
            <w:tcW w:w="850" w:type="dxa"/>
            <w:tcBorders>
              <w:left w:val="single" w:sz="2" w:space="0" w:color="000000"/>
            </w:tcBorders>
          </w:tcPr>
          <w:p w14:paraId="79E294DA" w14:textId="77777777" w:rsidR="00FB344C" w:rsidRDefault="00FB344C">
            <w:pPr>
              <w:spacing w:before="120"/>
              <w:jc w:val="center"/>
              <w:rPr>
                <w:snapToGrid w:val="0"/>
                <w:color w:val="000000"/>
                <w:lang w:eastAsia="en-US"/>
              </w:rPr>
            </w:pPr>
            <w:r>
              <w:rPr>
                <w:snapToGrid w:val="0"/>
                <w:color w:val="000000"/>
                <w:lang w:eastAsia="en-US"/>
              </w:rPr>
              <w:t>0.09</w:t>
            </w:r>
          </w:p>
        </w:tc>
        <w:tc>
          <w:tcPr>
            <w:tcW w:w="1418" w:type="dxa"/>
            <w:tcBorders>
              <w:right w:val="single" w:sz="2" w:space="0" w:color="000000"/>
            </w:tcBorders>
          </w:tcPr>
          <w:p w14:paraId="04755CAB" w14:textId="77777777" w:rsidR="00FB344C" w:rsidRDefault="00FB344C">
            <w:pPr>
              <w:spacing w:before="120"/>
              <w:jc w:val="center"/>
              <w:rPr>
                <w:snapToGrid w:val="0"/>
                <w:color w:val="000000"/>
                <w:lang w:eastAsia="en-US"/>
              </w:rPr>
            </w:pPr>
            <w:r>
              <w:rPr>
                <w:snapToGrid w:val="0"/>
                <w:color w:val="000000"/>
                <w:lang w:eastAsia="en-US"/>
              </w:rPr>
              <w:t>0.28</w:t>
            </w:r>
          </w:p>
        </w:tc>
        <w:tc>
          <w:tcPr>
            <w:tcW w:w="1134" w:type="dxa"/>
            <w:tcBorders>
              <w:left w:val="nil"/>
            </w:tcBorders>
          </w:tcPr>
          <w:p w14:paraId="2570CE23" w14:textId="77777777" w:rsidR="00FB344C" w:rsidRDefault="00FB344C">
            <w:pPr>
              <w:spacing w:before="120"/>
              <w:jc w:val="center"/>
              <w:rPr>
                <w:snapToGrid w:val="0"/>
                <w:color w:val="000000"/>
                <w:lang w:eastAsia="en-US"/>
              </w:rPr>
            </w:pPr>
            <w:r>
              <w:rPr>
                <w:snapToGrid w:val="0"/>
                <w:color w:val="000000"/>
                <w:lang w:eastAsia="en-US"/>
              </w:rPr>
              <w:t>0.08</w:t>
            </w:r>
          </w:p>
        </w:tc>
        <w:tc>
          <w:tcPr>
            <w:tcW w:w="1275" w:type="dxa"/>
          </w:tcPr>
          <w:p w14:paraId="73A0C929" w14:textId="77777777" w:rsidR="00FB344C" w:rsidRDefault="00FB344C">
            <w:pPr>
              <w:spacing w:before="120"/>
              <w:jc w:val="center"/>
              <w:rPr>
                <w:snapToGrid w:val="0"/>
                <w:color w:val="000000"/>
                <w:lang w:eastAsia="en-US"/>
              </w:rPr>
            </w:pPr>
            <w:r>
              <w:rPr>
                <w:snapToGrid w:val="0"/>
                <w:color w:val="000000"/>
                <w:lang w:eastAsia="en-US"/>
              </w:rPr>
              <w:t>0.32</w:t>
            </w:r>
          </w:p>
        </w:tc>
      </w:tr>
      <w:tr w:rsidR="00FB344C" w14:paraId="043A9AB5" w14:textId="77777777">
        <w:trPr>
          <w:gridAfter w:val="1"/>
          <w:wAfter w:w="284" w:type="dxa"/>
          <w:trHeight w:val="250"/>
        </w:trPr>
        <w:tc>
          <w:tcPr>
            <w:tcW w:w="2157" w:type="dxa"/>
            <w:gridSpan w:val="2"/>
          </w:tcPr>
          <w:p w14:paraId="3E004900" w14:textId="77777777" w:rsidR="00FB344C" w:rsidRDefault="00FB344C" w:rsidP="00FB344C">
            <w:pPr>
              <w:spacing w:before="120"/>
              <w:jc w:val="center"/>
            </w:pPr>
            <w:r>
              <w:t>THF+ αTHF:THE ratio</w:t>
            </w:r>
          </w:p>
        </w:tc>
        <w:tc>
          <w:tcPr>
            <w:tcW w:w="850" w:type="dxa"/>
            <w:tcBorders>
              <w:left w:val="single" w:sz="2" w:space="0" w:color="000000"/>
            </w:tcBorders>
          </w:tcPr>
          <w:p w14:paraId="2BFD5F24" w14:textId="77777777" w:rsidR="00FB344C" w:rsidRDefault="00FB344C">
            <w:pPr>
              <w:spacing w:before="120"/>
              <w:jc w:val="center"/>
              <w:rPr>
                <w:snapToGrid w:val="0"/>
                <w:color w:val="000000"/>
                <w:lang w:eastAsia="en-US"/>
              </w:rPr>
            </w:pPr>
            <w:r>
              <w:rPr>
                <w:snapToGrid w:val="0"/>
                <w:color w:val="000000"/>
                <w:lang w:eastAsia="en-US"/>
              </w:rPr>
              <w:t>-0.13</w:t>
            </w:r>
          </w:p>
        </w:tc>
        <w:tc>
          <w:tcPr>
            <w:tcW w:w="1418" w:type="dxa"/>
            <w:tcBorders>
              <w:right w:val="single" w:sz="2" w:space="0" w:color="000000"/>
            </w:tcBorders>
          </w:tcPr>
          <w:p w14:paraId="3237AF43" w14:textId="77777777" w:rsidR="00FB344C" w:rsidRDefault="00FB344C">
            <w:pPr>
              <w:spacing w:before="120"/>
              <w:jc w:val="center"/>
              <w:rPr>
                <w:snapToGrid w:val="0"/>
                <w:color w:val="000000"/>
                <w:lang w:eastAsia="en-US"/>
              </w:rPr>
            </w:pPr>
            <w:r>
              <w:rPr>
                <w:snapToGrid w:val="0"/>
                <w:color w:val="000000"/>
                <w:lang w:eastAsia="en-US"/>
              </w:rPr>
              <w:t>0.11</w:t>
            </w:r>
          </w:p>
        </w:tc>
        <w:tc>
          <w:tcPr>
            <w:tcW w:w="1134" w:type="dxa"/>
            <w:tcBorders>
              <w:left w:val="nil"/>
            </w:tcBorders>
          </w:tcPr>
          <w:p w14:paraId="1D4B663F" w14:textId="77777777" w:rsidR="00FB344C" w:rsidRDefault="00FB344C">
            <w:pPr>
              <w:spacing w:before="120"/>
              <w:jc w:val="center"/>
              <w:rPr>
                <w:snapToGrid w:val="0"/>
                <w:color w:val="000000"/>
                <w:lang w:eastAsia="en-US"/>
              </w:rPr>
            </w:pPr>
            <w:r>
              <w:rPr>
                <w:snapToGrid w:val="0"/>
                <w:color w:val="000000"/>
                <w:lang w:eastAsia="en-US"/>
              </w:rPr>
              <w:t>-0.18</w:t>
            </w:r>
          </w:p>
        </w:tc>
        <w:tc>
          <w:tcPr>
            <w:tcW w:w="1275" w:type="dxa"/>
          </w:tcPr>
          <w:p w14:paraId="709E4E9C" w14:textId="77777777" w:rsidR="00FB344C" w:rsidRDefault="00FB344C">
            <w:pPr>
              <w:spacing w:before="120"/>
              <w:jc w:val="center"/>
              <w:rPr>
                <w:snapToGrid w:val="0"/>
                <w:color w:val="000000"/>
                <w:lang w:eastAsia="en-US"/>
              </w:rPr>
            </w:pPr>
            <w:r>
              <w:rPr>
                <w:snapToGrid w:val="0"/>
                <w:color w:val="000000"/>
                <w:lang w:eastAsia="en-US"/>
              </w:rPr>
              <w:t>0.03</w:t>
            </w:r>
          </w:p>
        </w:tc>
      </w:tr>
      <w:tr w:rsidR="00FB344C" w14:paraId="4E70ECF3" w14:textId="77777777">
        <w:trPr>
          <w:gridAfter w:val="1"/>
          <w:wAfter w:w="284" w:type="dxa"/>
          <w:trHeight w:val="250"/>
        </w:trPr>
        <w:tc>
          <w:tcPr>
            <w:tcW w:w="2157" w:type="dxa"/>
            <w:gridSpan w:val="2"/>
          </w:tcPr>
          <w:p w14:paraId="574DB1BF" w14:textId="77777777" w:rsidR="00FB344C" w:rsidRDefault="00FB344C">
            <w:pPr>
              <w:pStyle w:val="CommentText"/>
              <w:spacing w:before="120"/>
              <w:jc w:val="center"/>
              <w:rPr>
                <w:sz w:val="24"/>
              </w:rPr>
            </w:pPr>
            <w:r>
              <w:rPr>
                <w:sz w:val="24"/>
              </w:rPr>
              <w:t>THF:αTHF ratio</w:t>
            </w:r>
          </w:p>
        </w:tc>
        <w:tc>
          <w:tcPr>
            <w:tcW w:w="850" w:type="dxa"/>
            <w:tcBorders>
              <w:left w:val="single" w:sz="2" w:space="0" w:color="000000"/>
            </w:tcBorders>
          </w:tcPr>
          <w:p w14:paraId="5AA8DBBB" w14:textId="77777777" w:rsidR="00FB344C" w:rsidRDefault="00FB344C">
            <w:pPr>
              <w:spacing w:before="120"/>
              <w:jc w:val="center"/>
              <w:rPr>
                <w:snapToGrid w:val="0"/>
                <w:color w:val="000000"/>
                <w:lang w:eastAsia="en-US"/>
              </w:rPr>
            </w:pPr>
            <w:r>
              <w:rPr>
                <w:snapToGrid w:val="0"/>
                <w:color w:val="000000"/>
                <w:lang w:eastAsia="en-US"/>
              </w:rPr>
              <w:t>0.15</w:t>
            </w:r>
          </w:p>
        </w:tc>
        <w:tc>
          <w:tcPr>
            <w:tcW w:w="1418" w:type="dxa"/>
            <w:tcBorders>
              <w:right w:val="single" w:sz="2" w:space="0" w:color="000000"/>
            </w:tcBorders>
          </w:tcPr>
          <w:p w14:paraId="1B026BA1" w14:textId="77777777" w:rsidR="00FB344C" w:rsidRDefault="00FB344C">
            <w:pPr>
              <w:spacing w:before="120"/>
              <w:jc w:val="center"/>
              <w:rPr>
                <w:snapToGrid w:val="0"/>
                <w:color w:val="000000"/>
                <w:lang w:eastAsia="en-US"/>
              </w:rPr>
            </w:pPr>
            <w:r>
              <w:rPr>
                <w:snapToGrid w:val="0"/>
                <w:color w:val="000000"/>
                <w:lang w:eastAsia="en-US"/>
              </w:rPr>
              <w:t>0.06</w:t>
            </w:r>
          </w:p>
        </w:tc>
        <w:tc>
          <w:tcPr>
            <w:tcW w:w="1134" w:type="dxa"/>
            <w:tcBorders>
              <w:left w:val="nil"/>
            </w:tcBorders>
          </w:tcPr>
          <w:p w14:paraId="46E7B908" w14:textId="77777777" w:rsidR="00FB344C" w:rsidRDefault="00FB344C">
            <w:pPr>
              <w:spacing w:before="120"/>
              <w:jc w:val="center"/>
              <w:rPr>
                <w:snapToGrid w:val="0"/>
                <w:color w:val="000000"/>
                <w:lang w:eastAsia="en-US"/>
              </w:rPr>
            </w:pPr>
            <w:r>
              <w:rPr>
                <w:snapToGrid w:val="0"/>
                <w:color w:val="000000"/>
                <w:lang w:eastAsia="en-US"/>
              </w:rPr>
              <w:t>0.05</w:t>
            </w:r>
          </w:p>
        </w:tc>
        <w:tc>
          <w:tcPr>
            <w:tcW w:w="1275" w:type="dxa"/>
          </w:tcPr>
          <w:p w14:paraId="42B254ED" w14:textId="77777777" w:rsidR="00FB344C" w:rsidRDefault="00FB344C">
            <w:pPr>
              <w:spacing w:before="120"/>
              <w:jc w:val="center"/>
              <w:rPr>
                <w:snapToGrid w:val="0"/>
                <w:color w:val="000000"/>
                <w:lang w:eastAsia="en-US"/>
              </w:rPr>
            </w:pPr>
            <w:r>
              <w:rPr>
                <w:snapToGrid w:val="0"/>
                <w:color w:val="000000"/>
                <w:lang w:eastAsia="en-US"/>
              </w:rPr>
              <w:t>0.58</w:t>
            </w:r>
          </w:p>
        </w:tc>
      </w:tr>
      <w:tr w:rsidR="00FB344C" w14:paraId="5B0C2F21" w14:textId="77777777">
        <w:trPr>
          <w:gridAfter w:val="1"/>
          <w:wAfter w:w="284" w:type="dxa"/>
          <w:trHeight w:val="250"/>
        </w:trPr>
        <w:tc>
          <w:tcPr>
            <w:tcW w:w="2157" w:type="dxa"/>
            <w:gridSpan w:val="2"/>
          </w:tcPr>
          <w:p w14:paraId="5D3F12D9" w14:textId="77777777" w:rsidR="00FB344C" w:rsidRDefault="00FB344C">
            <w:pPr>
              <w:pStyle w:val="CommentText"/>
              <w:spacing w:before="120"/>
              <w:jc w:val="center"/>
              <w:rPr>
                <w:sz w:val="24"/>
              </w:rPr>
            </w:pPr>
            <w:r>
              <w:rPr>
                <w:sz w:val="24"/>
              </w:rPr>
              <w:t>Cortisol : cortisone metabolite ratio</w:t>
            </w:r>
          </w:p>
        </w:tc>
        <w:tc>
          <w:tcPr>
            <w:tcW w:w="850" w:type="dxa"/>
            <w:tcBorders>
              <w:left w:val="single" w:sz="2" w:space="0" w:color="000000"/>
            </w:tcBorders>
          </w:tcPr>
          <w:p w14:paraId="57C2F03D" w14:textId="77777777" w:rsidR="00FB344C" w:rsidRDefault="00FB344C">
            <w:pPr>
              <w:spacing w:before="120"/>
              <w:jc w:val="center"/>
              <w:rPr>
                <w:snapToGrid w:val="0"/>
                <w:color w:val="000000"/>
                <w:lang w:eastAsia="en-US"/>
              </w:rPr>
            </w:pPr>
            <w:r>
              <w:rPr>
                <w:snapToGrid w:val="0"/>
                <w:color w:val="000000"/>
                <w:lang w:eastAsia="en-US"/>
              </w:rPr>
              <w:t>-0.14</w:t>
            </w:r>
          </w:p>
        </w:tc>
        <w:tc>
          <w:tcPr>
            <w:tcW w:w="1418" w:type="dxa"/>
            <w:tcBorders>
              <w:right w:val="single" w:sz="2" w:space="0" w:color="000000"/>
            </w:tcBorders>
          </w:tcPr>
          <w:p w14:paraId="6C873318" w14:textId="77777777" w:rsidR="00FB344C" w:rsidRDefault="00FB344C">
            <w:pPr>
              <w:spacing w:before="120"/>
              <w:jc w:val="center"/>
              <w:rPr>
                <w:snapToGrid w:val="0"/>
                <w:color w:val="000000"/>
                <w:lang w:eastAsia="en-US"/>
              </w:rPr>
            </w:pPr>
            <w:r>
              <w:rPr>
                <w:snapToGrid w:val="0"/>
                <w:color w:val="000000"/>
                <w:lang w:eastAsia="en-US"/>
              </w:rPr>
              <w:t>0.09</w:t>
            </w:r>
          </w:p>
        </w:tc>
        <w:tc>
          <w:tcPr>
            <w:tcW w:w="1134" w:type="dxa"/>
            <w:tcBorders>
              <w:left w:val="nil"/>
            </w:tcBorders>
          </w:tcPr>
          <w:p w14:paraId="19BFFEE1" w14:textId="77777777" w:rsidR="00FB344C" w:rsidRDefault="00FB344C">
            <w:pPr>
              <w:spacing w:before="120"/>
              <w:jc w:val="center"/>
              <w:rPr>
                <w:snapToGrid w:val="0"/>
                <w:color w:val="000000"/>
                <w:lang w:eastAsia="en-US"/>
              </w:rPr>
            </w:pPr>
            <w:r>
              <w:rPr>
                <w:snapToGrid w:val="0"/>
                <w:color w:val="000000"/>
                <w:lang w:eastAsia="en-US"/>
              </w:rPr>
              <w:t>-0.21</w:t>
            </w:r>
          </w:p>
        </w:tc>
        <w:tc>
          <w:tcPr>
            <w:tcW w:w="1275" w:type="dxa"/>
          </w:tcPr>
          <w:p w14:paraId="75A1CB96" w14:textId="77777777" w:rsidR="00FB344C" w:rsidRDefault="00FB344C">
            <w:pPr>
              <w:spacing w:before="120"/>
              <w:jc w:val="center"/>
              <w:rPr>
                <w:snapToGrid w:val="0"/>
                <w:color w:val="000000"/>
                <w:lang w:eastAsia="en-US"/>
              </w:rPr>
            </w:pPr>
            <w:r>
              <w:rPr>
                <w:snapToGrid w:val="0"/>
                <w:color w:val="000000"/>
                <w:lang w:eastAsia="en-US"/>
              </w:rPr>
              <w:t>0.01</w:t>
            </w:r>
          </w:p>
        </w:tc>
      </w:tr>
    </w:tbl>
    <w:p w14:paraId="7D78E5B8" w14:textId="77777777" w:rsidR="00FB344C" w:rsidRDefault="00FB344C"/>
    <w:p w14:paraId="2211B0CB" w14:textId="77777777" w:rsidR="00FB344C" w:rsidRDefault="00FB344C"/>
    <w:p w14:paraId="1BB8136C" w14:textId="77777777" w:rsidR="00FB344C" w:rsidRDefault="00FB344C">
      <w:r w:rsidRPr="00531677">
        <w:t xml:space="preserve">r = </w:t>
      </w:r>
      <w:r>
        <w:t>Pearson correlation coefficient</w:t>
      </w:r>
    </w:p>
    <w:p w14:paraId="7FCDC822" w14:textId="77777777" w:rsidR="00BA5644" w:rsidRDefault="00BA5644" w:rsidP="00BA5644">
      <w:r>
        <w:t>Androgen and cortisol metabolites measured in µg:mmol creatinine</w:t>
      </w:r>
    </w:p>
    <w:p w14:paraId="1483BF82" w14:textId="77777777" w:rsidR="00FB344C" w:rsidRDefault="00FB344C"/>
    <w:p w14:paraId="1D569B25" w14:textId="77777777" w:rsidR="00FB344C" w:rsidRDefault="00FB344C"/>
    <w:p w14:paraId="1E8AA7C5" w14:textId="77777777" w:rsidR="00FB344C" w:rsidRDefault="00FB344C"/>
    <w:p w14:paraId="4852F56D" w14:textId="77777777" w:rsidR="00FB344C" w:rsidRDefault="00FB344C"/>
    <w:p w14:paraId="319E2DAA" w14:textId="77777777" w:rsidR="00FB344C" w:rsidRDefault="00FB344C"/>
    <w:p w14:paraId="1C4AAF26" w14:textId="77777777" w:rsidR="00FB344C" w:rsidRDefault="00FB344C"/>
    <w:p w14:paraId="782DF6DB" w14:textId="77777777" w:rsidR="00FB344C" w:rsidRDefault="00FB344C"/>
    <w:p w14:paraId="1664164A" w14:textId="77777777" w:rsidR="00FB344C" w:rsidRDefault="00FB344C" w:rsidP="00FB344C">
      <w:pPr>
        <w:pStyle w:val="MDHeading2"/>
        <w:sectPr w:rsidR="00FB344C" w:rsidSect="00AF12A7">
          <w:headerReference w:type="default" r:id="rId7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8B7C98F" w14:textId="77777777" w:rsidR="00FB344C" w:rsidRDefault="00FB344C" w:rsidP="00FB344C">
      <w:pPr>
        <w:pStyle w:val="MDHeading2"/>
      </w:pPr>
      <w:bookmarkStart w:id="228" w:name="_Toc161096902"/>
      <w:r>
        <w:t>7.4</w:t>
      </w:r>
      <w:r>
        <w:tab/>
        <w:t>Infants born less than 34 weeks gestation</w:t>
      </w:r>
      <w:bookmarkEnd w:id="228"/>
    </w:p>
    <w:p w14:paraId="5DBC4106" w14:textId="77777777" w:rsidR="00FB344C" w:rsidRDefault="00FB344C"/>
    <w:p w14:paraId="1A17675D" w14:textId="77777777" w:rsidR="00FB344C" w:rsidRDefault="00FB344C" w:rsidP="00FB344C">
      <w:pPr>
        <w:spacing w:line="480" w:lineRule="auto"/>
      </w:pPr>
      <w:r>
        <w:t>In order to investigate the potential effect of antenatal steroids alone, whilst excluding as many confounding variables associated with prematurity as possible, we looked at a subgroup of children within the cohort. All were born at or below 34 weeks completed gestation.</w:t>
      </w:r>
    </w:p>
    <w:p w14:paraId="0EE508A5" w14:textId="77777777" w:rsidR="00FB344C" w:rsidRDefault="00FB344C" w:rsidP="00FB344C">
      <w:pPr>
        <w:spacing w:line="480" w:lineRule="auto"/>
      </w:pPr>
    </w:p>
    <w:p w14:paraId="03895BB7" w14:textId="77777777" w:rsidR="00FB344C" w:rsidRDefault="00FB344C" w:rsidP="00FB344C">
      <w:pPr>
        <w:spacing w:line="480" w:lineRule="auto"/>
      </w:pPr>
      <w:r>
        <w:t>We further subdivided the group into 3 cohorts – those who received no antenatal steroids, those who received a single dose and those who received multiple courses. The characteristics of the groups at birth and at 5 years are given in Table 19. There were more twins and triplets in the group that received more than one course of antenatal betamethasone. When only singletons were included in analysis the results remained essentially unchanged (see Table 20).</w:t>
      </w:r>
    </w:p>
    <w:p w14:paraId="479030AE" w14:textId="77777777" w:rsidR="00FB344C" w:rsidRDefault="00FB344C" w:rsidP="00FB344C">
      <w:pPr>
        <w:spacing w:line="480" w:lineRule="auto"/>
      </w:pPr>
      <w:r>
        <w:t>Those who received multiple courses were of significantly lower birth weight and remained lighter aged 5 years. An identical pattern was seen in those born following a singleton pregnancy compared to those born following a multiple pregnancy.</w:t>
      </w:r>
    </w:p>
    <w:p w14:paraId="01A85BB5" w14:textId="77777777" w:rsidR="00FB344C" w:rsidRDefault="00FB344C" w:rsidP="00FB344C">
      <w:pPr>
        <w:spacing w:line="480" w:lineRule="auto"/>
      </w:pPr>
    </w:p>
    <w:p w14:paraId="32D2CFB9" w14:textId="77777777" w:rsidR="00FB344C" w:rsidRDefault="00FB344C" w:rsidP="00FB344C">
      <w:pPr>
        <w:pStyle w:val="Caption"/>
        <w:spacing w:line="480" w:lineRule="auto"/>
        <w:sectPr w:rsidR="00FB344C" w:rsidSect="00AF12A7">
          <w:headerReference w:type="default" r:id="rId71"/>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C77C30C" w14:textId="77777777" w:rsidR="00FB344C" w:rsidRDefault="00FB344C" w:rsidP="00FB344C">
      <w:pPr>
        <w:pStyle w:val="Caption"/>
        <w:spacing w:line="480" w:lineRule="auto"/>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9829CB4" w14:textId="77777777" w:rsidR="00FB344C" w:rsidRDefault="00FB344C" w:rsidP="00FB344C">
      <w:pPr>
        <w:pStyle w:val="Caption"/>
        <w:spacing w:line="480" w:lineRule="auto"/>
        <w:rPr>
          <w:sz w:val="24"/>
          <w:szCs w:val="24"/>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29" w:name="_Toc133587033"/>
    </w:p>
    <w:p w14:paraId="22C298C8" w14:textId="77777777" w:rsidR="00FB344C" w:rsidRDefault="00FB344C" w:rsidP="00FB344C">
      <w:pPr>
        <w:pStyle w:val="Caption"/>
        <w:spacing w:line="480" w:lineRule="auto"/>
        <w:rPr>
          <w:sz w:val="24"/>
          <w:szCs w:val="24"/>
        </w:rPr>
      </w:pPr>
    </w:p>
    <w:p w14:paraId="1E6C0002" w14:textId="77777777" w:rsidR="00FB344C" w:rsidRPr="006A4EC7" w:rsidRDefault="00FB344C" w:rsidP="00FB344C">
      <w:pPr>
        <w:pStyle w:val="Caption"/>
        <w:spacing w:line="480" w:lineRule="auto"/>
      </w:pPr>
      <w:r w:rsidRPr="00291FDB">
        <w:rPr>
          <w:sz w:val="24"/>
          <w:szCs w:val="24"/>
        </w:rPr>
        <w:t xml:space="preserve">Table </w:t>
      </w:r>
      <w:r w:rsidRPr="00291FDB">
        <w:rPr>
          <w:sz w:val="24"/>
          <w:szCs w:val="24"/>
        </w:rPr>
        <w:fldChar w:fldCharType="begin"/>
      </w:r>
      <w:r w:rsidRPr="00291FDB">
        <w:rPr>
          <w:sz w:val="24"/>
          <w:szCs w:val="24"/>
        </w:rPr>
        <w:instrText xml:space="preserve"> SEQ Table \* ARABIC </w:instrText>
      </w:r>
      <w:r w:rsidRPr="00291FDB">
        <w:rPr>
          <w:sz w:val="24"/>
          <w:szCs w:val="24"/>
        </w:rPr>
        <w:fldChar w:fldCharType="separate"/>
      </w:r>
      <w:r w:rsidR="00C960FD">
        <w:rPr>
          <w:noProof/>
          <w:sz w:val="24"/>
          <w:szCs w:val="24"/>
        </w:rPr>
        <w:t>19</w:t>
      </w:r>
      <w:r w:rsidRPr="00291FDB">
        <w:rPr>
          <w:sz w:val="24"/>
          <w:szCs w:val="24"/>
        </w:rPr>
        <w:fldChar w:fldCharType="end"/>
      </w:r>
      <w:r w:rsidRPr="00291FDB">
        <w:rPr>
          <w:sz w:val="24"/>
          <w:szCs w:val="24"/>
        </w:rPr>
        <w:t xml:space="preserve">.  </w:t>
      </w:r>
      <w:r w:rsidRPr="00291FDB">
        <w:rPr>
          <w:b w:val="0"/>
          <w:sz w:val="24"/>
          <w:szCs w:val="24"/>
        </w:rPr>
        <w:t>Characteristics of all children born before 34 weeks gestation at the age of 5 years</w:t>
      </w:r>
      <w:r w:rsidRPr="00291FDB">
        <w:rPr>
          <w:sz w:val="24"/>
          <w:szCs w:val="24"/>
        </w:rPr>
        <w:t>.</w:t>
      </w:r>
      <w:bookmarkEnd w:id="229"/>
    </w:p>
    <w:p w14:paraId="30490DEA"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992"/>
      </w:tblGrid>
      <w:tr w:rsidR="00FB344C" w14:paraId="45892906" w14:textId="77777777">
        <w:trPr>
          <w:cantSplit/>
        </w:trPr>
        <w:tc>
          <w:tcPr>
            <w:tcW w:w="2269" w:type="dxa"/>
            <w:tcBorders>
              <w:top w:val="nil"/>
              <w:left w:val="nil"/>
              <w:bottom w:val="nil"/>
              <w:right w:val="single" w:sz="4" w:space="0" w:color="auto"/>
            </w:tcBorders>
          </w:tcPr>
          <w:p w14:paraId="7DA7A4E4"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236DCBB2" w14:textId="77777777" w:rsidR="00FB344C" w:rsidRDefault="00FB344C">
            <w:pPr>
              <w:widowControl w:val="0"/>
              <w:spacing w:before="120"/>
              <w:jc w:val="center"/>
              <w:rPr>
                <w:snapToGrid w:val="0"/>
                <w:lang w:eastAsia="en-US"/>
              </w:rPr>
            </w:pPr>
            <w:r>
              <w:rPr>
                <w:snapToGrid w:val="0"/>
                <w:lang w:eastAsia="en-US"/>
              </w:rPr>
              <w:t>No antenatal steroids (n=26)</w:t>
            </w:r>
          </w:p>
        </w:tc>
        <w:tc>
          <w:tcPr>
            <w:tcW w:w="1701" w:type="dxa"/>
            <w:gridSpan w:val="2"/>
            <w:tcBorders>
              <w:top w:val="nil"/>
              <w:left w:val="single" w:sz="4" w:space="0" w:color="auto"/>
              <w:bottom w:val="nil"/>
              <w:right w:val="nil"/>
            </w:tcBorders>
          </w:tcPr>
          <w:p w14:paraId="462C31B9"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984" w:type="dxa"/>
            <w:gridSpan w:val="2"/>
            <w:tcBorders>
              <w:top w:val="nil"/>
              <w:left w:val="single" w:sz="4" w:space="0" w:color="auto"/>
              <w:bottom w:val="nil"/>
              <w:right w:val="nil"/>
            </w:tcBorders>
          </w:tcPr>
          <w:p w14:paraId="287C59AE" w14:textId="77777777" w:rsidR="00FB344C" w:rsidRDefault="00FB344C">
            <w:pPr>
              <w:widowControl w:val="0"/>
              <w:spacing w:before="120"/>
              <w:jc w:val="center"/>
              <w:rPr>
                <w:snapToGrid w:val="0"/>
                <w:lang w:eastAsia="en-US"/>
              </w:rPr>
            </w:pPr>
            <w:r>
              <w:rPr>
                <w:snapToGrid w:val="0"/>
                <w:lang w:eastAsia="en-US"/>
              </w:rPr>
              <w:t>Multiple courses of antenatal steroids (n=22)</w:t>
            </w:r>
          </w:p>
        </w:tc>
      </w:tr>
      <w:tr w:rsidR="00FB344C" w14:paraId="2337F8CC" w14:textId="77777777">
        <w:tc>
          <w:tcPr>
            <w:tcW w:w="2269" w:type="dxa"/>
            <w:tcBorders>
              <w:top w:val="nil"/>
              <w:left w:val="nil"/>
              <w:bottom w:val="single" w:sz="4" w:space="0" w:color="auto"/>
              <w:right w:val="single" w:sz="4" w:space="0" w:color="auto"/>
            </w:tcBorders>
          </w:tcPr>
          <w:p w14:paraId="39F7A997" w14:textId="77777777" w:rsidR="00FB344C" w:rsidRDefault="00FB344C">
            <w:pPr>
              <w:widowControl w:val="0"/>
              <w:spacing w:after="120"/>
              <w:jc w:val="center"/>
              <w:rPr>
                <w:snapToGrid w:val="0"/>
                <w:lang w:eastAsia="en-US"/>
              </w:rPr>
            </w:pPr>
          </w:p>
        </w:tc>
        <w:tc>
          <w:tcPr>
            <w:tcW w:w="851" w:type="dxa"/>
            <w:tcBorders>
              <w:top w:val="nil"/>
              <w:left w:val="nil"/>
              <w:bottom w:val="nil"/>
              <w:right w:val="nil"/>
            </w:tcBorders>
          </w:tcPr>
          <w:p w14:paraId="6D31DA99" w14:textId="77777777" w:rsidR="00FB344C" w:rsidRDefault="00FB344C">
            <w:pPr>
              <w:pStyle w:val="Heading1"/>
              <w:spacing w:before="120" w:after="120"/>
            </w:pPr>
            <w:bookmarkStart w:id="230" w:name="_Toc133596732"/>
            <w:bookmarkStart w:id="231" w:name="_Toc134284949"/>
            <w:bookmarkStart w:id="232" w:name="_Toc142282424"/>
            <w:bookmarkStart w:id="233" w:name="_Toc143412232"/>
            <w:bookmarkStart w:id="234" w:name="_Toc161096903"/>
            <w:r>
              <w:t>Mean</w:t>
            </w:r>
            <w:bookmarkEnd w:id="230"/>
            <w:bookmarkEnd w:id="231"/>
            <w:bookmarkEnd w:id="232"/>
            <w:bookmarkEnd w:id="233"/>
            <w:bookmarkEnd w:id="234"/>
          </w:p>
        </w:tc>
        <w:tc>
          <w:tcPr>
            <w:tcW w:w="850" w:type="dxa"/>
            <w:tcBorders>
              <w:top w:val="nil"/>
              <w:left w:val="nil"/>
              <w:bottom w:val="single" w:sz="4" w:space="0" w:color="auto"/>
              <w:right w:val="nil"/>
            </w:tcBorders>
          </w:tcPr>
          <w:p w14:paraId="2C9C0A22"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793D7937" w14:textId="77777777" w:rsidR="00FB344C" w:rsidRDefault="00FB344C">
            <w:pPr>
              <w:pStyle w:val="Heading1"/>
              <w:spacing w:before="120" w:after="120"/>
            </w:pPr>
            <w:bookmarkStart w:id="235" w:name="_Toc133596733"/>
            <w:bookmarkStart w:id="236" w:name="_Toc134284950"/>
            <w:bookmarkStart w:id="237" w:name="_Toc142282425"/>
            <w:bookmarkStart w:id="238" w:name="_Toc143412233"/>
            <w:bookmarkStart w:id="239" w:name="_Toc161096904"/>
            <w:r>
              <w:t>Mean</w:t>
            </w:r>
            <w:bookmarkEnd w:id="235"/>
            <w:bookmarkEnd w:id="236"/>
            <w:bookmarkEnd w:id="237"/>
            <w:bookmarkEnd w:id="238"/>
            <w:bookmarkEnd w:id="239"/>
          </w:p>
        </w:tc>
        <w:tc>
          <w:tcPr>
            <w:tcW w:w="851" w:type="dxa"/>
            <w:tcBorders>
              <w:top w:val="nil"/>
              <w:left w:val="nil"/>
              <w:bottom w:val="single" w:sz="4" w:space="0" w:color="auto"/>
              <w:right w:val="nil"/>
            </w:tcBorders>
          </w:tcPr>
          <w:p w14:paraId="46601C08"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70202BDB" w14:textId="77777777" w:rsidR="00FB344C" w:rsidRDefault="00FB344C">
            <w:pPr>
              <w:pStyle w:val="Heading1"/>
              <w:spacing w:before="120" w:after="120"/>
            </w:pPr>
            <w:bookmarkStart w:id="240" w:name="_Toc133596734"/>
            <w:bookmarkStart w:id="241" w:name="_Toc134284951"/>
            <w:bookmarkStart w:id="242" w:name="_Toc142282426"/>
            <w:bookmarkStart w:id="243" w:name="_Toc143412234"/>
            <w:bookmarkStart w:id="244" w:name="_Toc161096905"/>
            <w:r>
              <w:t>Mean</w:t>
            </w:r>
            <w:bookmarkEnd w:id="240"/>
            <w:bookmarkEnd w:id="241"/>
            <w:bookmarkEnd w:id="242"/>
            <w:bookmarkEnd w:id="243"/>
            <w:bookmarkEnd w:id="244"/>
          </w:p>
        </w:tc>
        <w:tc>
          <w:tcPr>
            <w:tcW w:w="992" w:type="dxa"/>
            <w:tcBorders>
              <w:top w:val="nil"/>
              <w:left w:val="nil"/>
              <w:bottom w:val="single" w:sz="4" w:space="0" w:color="auto"/>
              <w:right w:val="nil"/>
            </w:tcBorders>
          </w:tcPr>
          <w:p w14:paraId="1D3F5F4E" w14:textId="77777777" w:rsidR="00FB344C" w:rsidRDefault="00FB344C">
            <w:pPr>
              <w:widowControl w:val="0"/>
              <w:spacing w:before="120" w:after="120"/>
              <w:jc w:val="center"/>
              <w:rPr>
                <w:snapToGrid w:val="0"/>
                <w:lang w:eastAsia="en-US"/>
              </w:rPr>
            </w:pPr>
            <w:r>
              <w:rPr>
                <w:snapToGrid w:val="0"/>
                <w:lang w:eastAsia="en-US"/>
              </w:rPr>
              <w:t>SD</w:t>
            </w:r>
          </w:p>
        </w:tc>
      </w:tr>
      <w:tr w:rsidR="00FB344C" w14:paraId="2A9BDB8F" w14:textId="77777777">
        <w:trPr>
          <w:cantSplit/>
        </w:trPr>
        <w:tc>
          <w:tcPr>
            <w:tcW w:w="2269" w:type="dxa"/>
            <w:tcBorders>
              <w:top w:val="nil"/>
              <w:left w:val="nil"/>
              <w:bottom w:val="nil"/>
              <w:right w:val="single" w:sz="4" w:space="0" w:color="auto"/>
            </w:tcBorders>
          </w:tcPr>
          <w:p w14:paraId="35506C32" w14:textId="77777777" w:rsidR="00FB344C" w:rsidRDefault="00FB344C">
            <w:pPr>
              <w:spacing w:before="120"/>
              <w:jc w:val="center"/>
              <w:rPr>
                <w:snapToGrid w:val="0"/>
                <w:color w:val="000000"/>
                <w:lang w:eastAsia="en-US"/>
              </w:rPr>
            </w:pPr>
            <w:r>
              <w:rPr>
                <w:snapToGrid w:val="0"/>
                <w:color w:val="000000"/>
                <w:lang w:eastAsia="en-US"/>
              </w:rPr>
              <w:t>Male</w:t>
            </w:r>
          </w:p>
        </w:tc>
        <w:tc>
          <w:tcPr>
            <w:tcW w:w="1701" w:type="dxa"/>
            <w:gridSpan w:val="2"/>
            <w:vMerge w:val="restart"/>
            <w:tcBorders>
              <w:top w:val="single" w:sz="4" w:space="0" w:color="auto"/>
              <w:left w:val="nil"/>
              <w:bottom w:val="nil"/>
              <w:right w:val="nil"/>
            </w:tcBorders>
          </w:tcPr>
          <w:p w14:paraId="69539BF1" w14:textId="77777777" w:rsidR="00FB344C" w:rsidRDefault="00FB344C">
            <w:pPr>
              <w:spacing w:before="120"/>
              <w:jc w:val="center"/>
              <w:rPr>
                <w:snapToGrid w:val="0"/>
                <w:color w:val="000000"/>
                <w:lang w:eastAsia="en-US"/>
              </w:rPr>
            </w:pPr>
            <w:r>
              <w:rPr>
                <w:snapToGrid w:val="0"/>
                <w:color w:val="000000"/>
                <w:lang w:eastAsia="en-US"/>
              </w:rPr>
              <w:t>38% (10)</w:t>
            </w:r>
          </w:p>
          <w:p w14:paraId="47926E54" w14:textId="77777777" w:rsidR="00FB344C" w:rsidRDefault="00FB344C">
            <w:pPr>
              <w:spacing w:before="120"/>
              <w:jc w:val="center"/>
              <w:rPr>
                <w:snapToGrid w:val="0"/>
                <w:color w:val="000000"/>
                <w:lang w:eastAsia="en-US"/>
              </w:rPr>
            </w:pPr>
            <w:r>
              <w:rPr>
                <w:snapToGrid w:val="0"/>
                <w:color w:val="000000"/>
                <w:lang w:eastAsia="en-US"/>
              </w:rPr>
              <w:t>62% (16)</w:t>
            </w:r>
          </w:p>
          <w:p w14:paraId="579F5711" w14:textId="77777777" w:rsidR="00FB344C" w:rsidRDefault="00FB344C">
            <w:pPr>
              <w:spacing w:before="120"/>
              <w:jc w:val="center"/>
              <w:rPr>
                <w:snapToGrid w:val="0"/>
                <w:color w:val="000000"/>
                <w:lang w:eastAsia="en-US"/>
              </w:rPr>
            </w:pPr>
            <w:r>
              <w:rPr>
                <w:snapToGrid w:val="0"/>
                <w:color w:val="000000"/>
                <w:lang w:eastAsia="en-US"/>
              </w:rPr>
              <w:t>7% (2)</w:t>
            </w:r>
          </w:p>
        </w:tc>
        <w:tc>
          <w:tcPr>
            <w:tcW w:w="1701" w:type="dxa"/>
            <w:gridSpan w:val="2"/>
            <w:vMerge w:val="restart"/>
            <w:tcBorders>
              <w:top w:val="nil"/>
              <w:left w:val="single" w:sz="4" w:space="0" w:color="auto"/>
              <w:bottom w:val="nil"/>
              <w:right w:val="nil"/>
            </w:tcBorders>
          </w:tcPr>
          <w:p w14:paraId="16DC1D1E" w14:textId="77777777" w:rsidR="00FB344C" w:rsidRDefault="00FB344C">
            <w:pPr>
              <w:spacing w:before="120"/>
              <w:jc w:val="center"/>
              <w:rPr>
                <w:snapToGrid w:val="0"/>
                <w:color w:val="000000"/>
                <w:lang w:eastAsia="en-US"/>
              </w:rPr>
            </w:pPr>
            <w:r>
              <w:rPr>
                <w:snapToGrid w:val="0"/>
                <w:color w:val="000000"/>
                <w:lang w:eastAsia="en-US"/>
              </w:rPr>
              <w:t>52% (18)</w:t>
            </w:r>
          </w:p>
          <w:p w14:paraId="1555B7A1" w14:textId="77777777" w:rsidR="00FB344C" w:rsidRDefault="00FB344C">
            <w:pPr>
              <w:spacing w:before="120"/>
              <w:jc w:val="center"/>
              <w:rPr>
                <w:snapToGrid w:val="0"/>
                <w:color w:val="000000"/>
                <w:lang w:eastAsia="en-US"/>
              </w:rPr>
            </w:pPr>
            <w:r>
              <w:rPr>
                <w:snapToGrid w:val="0"/>
                <w:color w:val="000000"/>
                <w:lang w:eastAsia="en-US"/>
              </w:rPr>
              <w:t>48% (16)</w:t>
            </w:r>
          </w:p>
          <w:p w14:paraId="14726A04" w14:textId="77777777" w:rsidR="00FB344C" w:rsidRDefault="00FB344C">
            <w:pPr>
              <w:spacing w:before="120"/>
              <w:jc w:val="center"/>
              <w:rPr>
                <w:snapToGrid w:val="0"/>
                <w:color w:val="000000"/>
                <w:lang w:eastAsia="en-US"/>
              </w:rPr>
            </w:pPr>
            <w:r>
              <w:rPr>
                <w:snapToGrid w:val="0"/>
                <w:color w:val="000000"/>
                <w:lang w:eastAsia="en-US"/>
              </w:rPr>
              <w:t>20% (7)</w:t>
            </w:r>
          </w:p>
        </w:tc>
        <w:tc>
          <w:tcPr>
            <w:tcW w:w="1984" w:type="dxa"/>
            <w:gridSpan w:val="2"/>
            <w:vMerge w:val="restart"/>
            <w:tcBorders>
              <w:top w:val="single" w:sz="4" w:space="0" w:color="auto"/>
              <w:left w:val="single" w:sz="4" w:space="0" w:color="auto"/>
              <w:bottom w:val="nil"/>
              <w:right w:val="nil"/>
            </w:tcBorders>
          </w:tcPr>
          <w:p w14:paraId="0459DCB8" w14:textId="77777777" w:rsidR="00FB344C" w:rsidRDefault="00FB344C">
            <w:pPr>
              <w:spacing w:before="120"/>
              <w:jc w:val="center"/>
              <w:rPr>
                <w:snapToGrid w:val="0"/>
                <w:color w:val="000000"/>
                <w:lang w:eastAsia="en-US"/>
              </w:rPr>
            </w:pPr>
            <w:r>
              <w:rPr>
                <w:snapToGrid w:val="0"/>
                <w:color w:val="000000"/>
                <w:lang w:eastAsia="en-US"/>
              </w:rPr>
              <w:t>50% (11)</w:t>
            </w:r>
          </w:p>
          <w:p w14:paraId="06753A57" w14:textId="77777777" w:rsidR="00FB344C" w:rsidRDefault="00FB344C">
            <w:pPr>
              <w:spacing w:before="120"/>
              <w:jc w:val="center"/>
              <w:rPr>
                <w:snapToGrid w:val="0"/>
                <w:color w:val="000000"/>
                <w:lang w:eastAsia="en-US"/>
              </w:rPr>
            </w:pPr>
            <w:r>
              <w:rPr>
                <w:snapToGrid w:val="0"/>
                <w:color w:val="000000"/>
                <w:lang w:eastAsia="en-US"/>
              </w:rPr>
              <w:t>50% (11)</w:t>
            </w:r>
          </w:p>
          <w:p w14:paraId="5A4BD79F" w14:textId="77777777" w:rsidR="00FB344C" w:rsidRDefault="00FB344C">
            <w:pPr>
              <w:spacing w:before="120"/>
              <w:jc w:val="center"/>
              <w:rPr>
                <w:snapToGrid w:val="0"/>
                <w:color w:val="000000"/>
                <w:lang w:eastAsia="en-US"/>
              </w:rPr>
            </w:pPr>
            <w:r>
              <w:rPr>
                <w:snapToGrid w:val="0"/>
                <w:color w:val="000000"/>
                <w:lang w:eastAsia="en-US"/>
              </w:rPr>
              <w:t>54% (12)</w:t>
            </w:r>
          </w:p>
        </w:tc>
      </w:tr>
      <w:tr w:rsidR="00FB344C" w14:paraId="36A4C2C7" w14:textId="77777777">
        <w:trPr>
          <w:cantSplit/>
        </w:trPr>
        <w:tc>
          <w:tcPr>
            <w:tcW w:w="2269" w:type="dxa"/>
            <w:tcBorders>
              <w:top w:val="nil"/>
              <w:left w:val="nil"/>
              <w:bottom w:val="nil"/>
              <w:right w:val="single" w:sz="4" w:space="0" w:color="auto"/>
            </w:tcBorders>
          </w:tcPr>
          <w:p w14:paraId="3842CCE6" w14:textId="77777777" w:rsidR="00FB344C" w:rsidRDefault="00FB344C">
            <w:pPr>
              <w:spacing w:before="120"/>
              <w:jc w:val="center"/>
              <w:rPr>
                <w:snapToGrid w:val="0"/>
                <w:color w:val="000000"/>
                <w:lang w:eastAsia="en-US"/>
              </w:rPr>
            </w:pPr>
            <w:r>
              <w:rPr>
                <w:snapToGrid w:val="0"/>
                <w:color w:val="000000"/>
                <w:lang w:eastAsia="en-US"/>
              </w:rPr>
              <w:t>Female</w:t>
            </w:r>
          </w:p>
        </w:tc>
        <w:tc>
          <w:tcPr>
            <w:tcW w:w="1701" w:type="dxa"/>
            <w:gridSpan w:val="2"/>
            <w:vMerge/>
            <w:tcBorders>
              <w:top w:val="nil"/>
              <w:left w:val="nil"/>
              <w:bottom w:val="nil"/>
              <w:right w:val="nil"/>
            </w:tcBorders>
          </w:tcPr>
          <w:p w14:paraId="75BB661F" w14:textId="77777777" w:rsidR="00FB344C" w:rsidRDefault="00FB344C">
            <w:pPr>
              <w:spacing w:before="120"/>
              <w:jc w:val="center"/>
              <w:rPr>
                <w:snapToGrid w:val="0"/>
                <w:color w:val="000000"/>
                <w:lang w:eastAsia="en-US"/>
              </w:rPr>
            </w:pPr>
          </w:p>
        </w:tc>
        <w:tc>
          <w:tcPr>
            <w:tcW w:w="1701" w:type="dxa"/>
            <w:gridSpan w:val="2"/>
            <w:vMerge/>
            <w:tcBorders>
              <w:top w:val="nil"/>
              <w:left w:val="single" w:sz="4" w:space="0" w:color="auto"/>
              <w:bottom w:val="nil"/>
              <w:right w:val="nil"/>
            </w:tcBorders>
          </w:tcPr>
          <w:p w14:paraId="3149B9E9" w14:textId="77777777" w:rsidR="00FB344C" w:rsidRDefault="00FB344C">
            <w:pPr>
              <w:spacing w:before="120"/>
              <w:jc w:val="center"/>
              <w:rPr>
                <w:snapToGrid w:val="0"/>
                <w:color w:val="000000"/>
                <w:lang w:eastAsia="en-US"/>
              </w:rPr>
            </w:pPr>
          </w:p>
        </w:tc>
        <w:tc>
          <w:tcPr>
            <w:tcW w:w="1984" w:type="dxa"/>
            <w:gridSpan w:val="2"/>
            <w:vMerge/>
            <w:tcBorders>
              <w:top w:val="nil"/>
              <w:left w:val="single" w:sz="4" w:space="0" w:color="auto"/>
              <w:bottom w:val="nil"/>
              <w:right w:val="nil"/>
            </w:tcBorders>
          </w:tcPr>
          <w:p w14:paraId="746DE2DA" w14:textId="77777777" w:rsidR="00FB344C" w:rsidRDefault="00FB344C">
            <w:pPr>
              <w:spacing w:before="120"/>
              <w:jc w:val="center"/>
              <w:rPr>
                <w:snapToGrid w:val="0"/>
                <w:color w:val="000000"/>
                <w:lang w:eastAsia="en-US"/>
              </w:rPr>
            </w:pPr>
          </w:p>
        </w:tc>
      </w:tr>
      <w:tr w:rsidR="00FB344C" w14:paraId="203676B6" w14:textId="77777777">
        <w:trPr>
          <w:cantSplit/>
        </w:trPr>
        <w:tc>
          <w:tcPr>
            <w:tcW w:w="2269" w:type="dxa"/>
            <w:tcBorders>
              <w:top w:val="nil"/>
              <w:left w:val="nil"/>
              <w:bottom w:val="nil"/>
              <w:right w:val="single" w:sz="4" w:space="0" w:color="auto"/>
            </w:tcBorders>
          </w:tcPr>
          <w:p w14:paraId="69D11040" w14:textId="77777777" w:rsidR="00FB344C" w:rsidRDefault="00FB344C">
            <w:pPr>
              <w:spacing w:before="120"/>
              <w:jc w:val="center"/>
              <w:rPr>
                <w:snapToGrid w:val="0"/>
                <w:color w:val="000000"/>
                <w:lang w:eastAsia="en-US"/>
              </w:rPr>
            </w:pPr>
            <w:r>
              <w:rPr>
                <w:snapToGrid w:val="0"/>
                <w:color w:val="000000"/>
                <w:lang w:eastAsia="en-US"/>
              </w:rPr>
              <w:t>Multiple pregnancy</w:t>
            </w:r>
          </w:p>
        </w:tc>
        <w:tc>
          <w:tcPr>
            <w:tcW w:w="1701" w:type="dxa"/>
            <w:gridSpan w:val="2"/>
            <w:vMerge/>
            <w:tcBorders>
              <w:top w:val="nil"/>
              <w:left w:val="nil"/>
              <w:bottom w:val="nil"/>
              <w:right w:val="nil"/>
            </w:tcBorders>
          </w:tcPr>
          <w:p w14:paraId="14695DCA" w14:textId="77777777" w:rsidR="00FB344C" w:rsidRDefault="00FB344C">
            <w:pPr>
              <w:spacing w:before="120"/>
              <w:jc w:val="center"/>
              <w:rPr>
                <w:snapToGrid w:val="0"/>
                <w:color w:val="000000"/>
                <w:lang w:eastAsia="en-US"/>
              </w:rPr>
            </w:pPr>
          </w:p>
        </w:tc>
        <w:tc>
          <w:tcPr>
            <w:tcW w:w="1701" w:type="dxa"/>
            <w:gridSpan w:val="2"/>
            <w:vMerge/>
            <w:tcBorders>
              <w:top w:val="nil"/>
              <w:left w:val="single" w:sz="4" w:space="0" w:color="auto"/>
              <w:bottom w:val="nil"/>
              <w:right w:val="nil"/>
            </w:tcBorders>
          </w:tcPr>
          <w:p w14:paraId="293FCF7F" w14:textId="77777777" w:rsidR="00FB344C" w:rsidRDefault="00FB344C">
            <w:pPr>
              <w:spacing w:before="120"/>
              <w:jc w:val="center"/>
              <w:rPr>
                <w:snapToGrid w:val="0"/>
                <w:color w:val="000000"/>
                <w:lang w:eastAsia="en-US"/>
              </w:rPr>
            </w:pPr>
          </w:p>
        </w:tc>
        <w:tc>
          <w:tcPr>
            <w:tcW w:w="1984" w:type="dxa"/>
            <w:gridSpan w:val="2"/>
            <w:vMerge/>
            <w:tcBorders>
              <w:top w:val="nil"/>
              <w:left w:val="single" w:sz="4" w:space="0" w:color="auto"/>
              <w:bottom w:val="nil"/>
              <w:right w:val="nil"/>
            </w:tcBorders>
          </w:tcPr>
          <w:p w14:paraId="10080F0F" w14:textId="77777777" w:rsidR="00FB344C" w:rsidRDefault="00FB344C">
            <w:pPr>
              <w:spacing w:before="120"/>
              <w:jc w:val="center"/>
              <w:rPr>
                <w:snapToGrid w:val="0"/>
                <w:color w:val="000000"/>
                <w:lang w:eastAsia="en-US"/>
              </w:rPr>
            </w:pPr>
          </w:p>
        </w:tc>
      </w:tr>
      <w:tr w:rsidR="00FB344C" w14:paraId="0D40F923" w14:textId="77777777">
        <w:tc>
          <w:tcPr>
            <w:tcW w:w="2269" w:type="dxa"/>
            <w:tcBorders>
              <w:top w:val="nil"/>
              <w:left w:val="nil"/>
              <w:bottom w:val="nil"/>
              <w:right w:val="single" w:sz="4" w:space="0" w:color="auto"/>
            </w:tcBorders>
          </w:tcPr>
          <w:p w14:paraId="6474E9CC" w14:textId="77777777" w:rsidR="00FB344C" w:rsidRDefault="00FB344C">
            <w:pPr>
              <w:spacing w:before="120"/>
              <w:jc w:val="center"/>
              <w:rPr>
                <w:snapToGrid w:val="0"/>
                <w:color w:val="000000"/>
                <w:lang w:eastAsia="en-US"/>
              </w:rPr>
            </w:pPr>
            <w:r>
              <w:rPr>
                <w:snapToGrid w:val="0"/>
                <w:color w:val="000000"/>
                <w:lang w:eastAsia="en-US"/>
              </w:rPr>
              <w:t>Gestational age</w:t>
            </w:r>
          </w:p>
        </w:tc>
        <w:tc>
          <w:tcPr>
            <w:tcW w:w="851" w:type="dxa"/>
            <w:tcBorders>
              <w:top w:val="nil"/>
              <w:left w:val="nil"/>
              <w:bottom w:val="nil"/>
              <w:right w:val="nil"/>
            </w:tcBorders>
          </w:tcPr>
          <w:p w14:paraId="743A3476" w14:textId="77777777" w:rsidR="00FB344C" w:rsidRDefault="00FB344C">
            <w:pPr>
              <w:spacing w:before="120"/>
              <w:jc w:val="center"/>
              <w:rPr>
                <w:b/>
                <w:snapToGrid w:val="0"/>
                <w:color w:val="000000"/>
                <w:lang w:eastAsia="en-US"/>
              </w:rPr>
            </w:pPr>
            <w:r>
              <w:rPr>
                <w:b/>
                <w:snapToGrid w:val="0"/>
                <w:color w:val="000000"/>
                <w:lang w:eastAsia="en-US"/>
              </w:rPr>
              <w:t>30.7</w:t>
            </w:r>
          </w:p>
        </w:tc>
        <w:tc>
          <w:tcPr>
            <w:tcW w:w="850" w:type="dxa"/>
            <w:tcBorders>
              <w:top w:val="nil"/>
              <w:left w:val="nil"/>
              <w:bottom w:val="nil"/>
              <w:right w:val="nil"/>
            </w:tcBorders>
          </w:tcPr>
          <w:p w14:paraId="77FB8EA5" w14:textId="77777777" w:rsidR="00FB344C" w:rsidRDefault="00FB344C">
            <w:pPr>
              <w:spacing w:before="120"/>
              <w:jc w:val="center"/>
              <w:rPr>
                <w:snapToGrid w:val="0"/>
                <w:color w:val="000000"/>
                <w:lang w:eastAsia="en-US"/>
              </w:rPr>
            </w:pPr>
            <w:r>
              <w:rPr>
                <w:snapToGrid w:val="0"/>
                <w:color w:val="000000"/>
                <w:lang w:eastAsia="en-US"/>
              </w:rPr>
              <w:t>2.5</w:t>
            </w:r>
          </w:p>
        </w:tc>
        <w:tc>
          <w:tcPr>
            <w:tcW w:w="850" w:type="dxa"/>
            <w:tcBorders>
              <w:top w:val="nil"/>
              <w:left w:val="single" w:sz="4" w:space="0" w:color="auto"/>
              <w:bottom w:val="nil"/>
              <w:right w:val="nil"/>
            </w:tcBorders>
          </w:tcPr>
          <w:p w14:paraId="089C52D8" w14:textId="77777777" w:rsidR="00FB344C" w:rsidRDefault="00FB344C">
            <w:pPr>
              <w:spacing w:before="120"/>
              <w:jc w:val="center"/>
              <w:rPr>
                <w:b/>
                <w:snapToGrid w:val="0"/>
                <w:color w:val="000000"/>
                <w:lang w:eastAsia="en-US"/>
              </w:rPr>
            </w:pPr>
            <w:r>
              <w:rPr>
                <w:b/>
                <w:snapToGrid w:val="0"/>
                <w:color w:val="000000"/>
                <w:lang w:eastAsia="en-US"/>
              </w:rPr>
              <w:t>30.6</w:t>
            </w:r>
          </w:p>
        </w:tc>
        <w:tc>
          <w:tcPr>
            <w:tcW w:w="851" w:type="dxa"/>
            <w:tcBorders>
              <w:top w:val="nil"/>
              <w:left w:val="nil"/>
              <w:bottom w:val="nil"/>
              <w:right w:val="nil"/>
            </w:tcBorders>
          </w:tcPr>
          <w:p w14:paraId="7022E888" w14:textId="77777777" w:rsidR="00FB344C" w:rsidRDefault="00FB344C">
            <w:pPr>
              <w:spacing w:before="120"/>
              <w:jc w:val="center"/>
              <w:rPr>
                <w:snapToGrid w:val="0"/>
                <w:color w:val="000000"/>
                <w:lang w:eastAsia="en-US"/>
              </w:rPr>
            </w:pPr>
            <w:r>
              <w:rPr>
                <w:snapToGrid w:val="0"/>
                <w:color w:val="000000"/>
                <w:lang w:eastAsia="en-US"/>
              </w:rPr>
              <w:t>2.4</w:t>
            </w:r>
          </w:p>
        </w:tc>
        <w:tc>
          <w:tcPr>
            <w:tcW w:w="992" w:type="dxa"/>
            <w:tcBorders>
              <w:top w:val="nil"/>
              <w:left w:val="single" w:sz="4" w:space="0" w:color="auto"/>
              <w:bottom w:val="nil"/>
              <w:right w:val="nil"/>
            </w:tcBorders>
          </w:tcPr>
          <w:p w14:paraId="063F8EDD" w14:textId="77777777" w:rsidR="00FB344C" w:rsidRDefault="00FB344C">
            <w:pPr>
              <w:spacing w:before="120"/>
              <w:jc w:val="center"/>
              <w:rPr>
                <w:b/>
                <w:snapToGrid w:val="0"/>
                <w:color w:val="000000"/>
                <w:lang w:eastAsia="en-US"/>
              </w:rPr>
            </w:pPr>
            <w:r>
              <w:rPr>
                <w:b/>
                <w:snapToGrid w:val="0"/>
                <w:color w:val="000000"/>
                <w:lang w:eastAsia="en-US"/>
              </w:rPr>
              <w:t>30.8</w:t>
            </w:r>
          </w:p>
        </w:tc>
        <w:tc>
          <w:tcPr>
            <w:tcW w:w="992" w:type="dxa"/>
            <w:tcBorders>
              <w:top w:val="nil"/>
              <w:left w:val="nil"/>
              <w:bottom w:val="nil"/>
              <w:right w:val="nil"/>
            </w:tcBorders>
          </w:tcPr>
          <w:p w14:paraId="4F5865AA" w14:textId="77777777" w:rsidR="00FB344C" w:rsidRDefault="00FB344C">
            <w:pPr>
              <w:spacing w:before="120"/>
              <w:jc w:val="center"/>
              <w:rPr>
                <w:snapToGrid w:val="0"/>
                <w:color w:val="000000"/>
                <w:lang w:eastAsia="en-US"/>
              </w:rPr>
            </w:pPr>
            <w:r>
              <w:rPr>
                <w:snapToGrid w:val="0"/>
                <w:color w:val="000000"/>
                <w:lang w:eastAsia="en-US"/>
              </w:rPr>
              <w:t>2.5</w:t>
            </w:r>
          </w:p>
        </w:tc>
      </w:tr>
      <w:tr w:rsidR="00FB344C" w14:paraId="307B6995" w14:textId="77777777">
        <w:tc>
          <w:tcPr>
            <w:tcW w:w="2269" w:type="dxa"/>
            <w:tcBorders>
              <w:top w:val="nil"/>
              <w:left w:val="nil"/>
              <w:bottom w:val="nil"/>
              <w:right w:val="single" w:sz="4" w:space="0" w:color="auto"/>
            </w:tcBorders>
          </w:tcPr>
          <w:p w14:paraId="10A2670B" w14:textId="77777777" w:rsidR="00FB344C" w:rsidRDefault="00FB344C">
            <w:pPr>
              <w:spacing w:before="120"/>
              <w:jc w:val="center"/>
              <w:rPr>
                <w:snapToGrid w:val="0"/>
                <w:color w:val="000000"/>
                <w:lang w:eastAsia="en-US"/>
              </w:rPr>
            </w:pPr>
            <w:r>
              <w:rPr>
                <w:snapToGrid w:val="0"/>
                <w:color w:val="000000"/>
                <w:lang w:eastAsia="en-US"/>
              </w:rPr>
              <w:t>Birth weight SDS</w:t>
            </w:r>
          </w:p>
        </w:tc>
        <w:tc>
          <w:tcPr>
            <w:tcW w:w="851" w:type="dxa"/>
            <w:tcBorders>
              <w:top w:val="nil"/>
              <w:left w:val="nil"/>
              <w:bottom w:val="nil"/>
              <w:right w:val="nil"/>
            </w:tcBorders>
          </w:tcPr>
          <w:p w14:paraId="4157D4BB" w14:textId="77777777" w:rsidR="00FB344C" w:rsidRDefault="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6188EB90" w14:textId="77777777" w:rsidR="00FB344C" w:rsidRDefault="00FB344C">
            <w:pPr>
              <w:spacing w:before="120"/>
              <w:jc w:val="center"/>
              <w:rPr>
                <w:snapToGrid w:val="0"/>
                <w:color w:val="000000"/>
                <w:lang w:eastAsia="en-US"/>
              </w:rPr>
            </w:pPr>
            <w:r>
              <w:rPr>
                <w:snapToGrid w:val="0"/>
                <w:color w:val="000000"/>
                <w:lang w:eastAsia="en-US"/>
              </w:rPr>
              <w:t>0.8</w:t>
            </w:r>
          </w:p>
        </w:tc>
        <w:tc>
          <w:tcPr>
            <w:tcW w:w="850" w:type="dxa"/>
            <w:tcBorders>
              <w:top w:val="nil"/>
              <w:left w:val="single" w:sz="4" w:space="0" w:color="auto"/>
              <w:bottom w:val="nil"/>
              <w:right w:val="nil"/>
            </w:tcBorders>
          </w:tcPr>
          <w:p w14:paraId="5CC1E726" w14:textId="77777777" w:rsidR="00FB344C" w:rsidRDefault="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15CD95F7"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0AFEF38F" w14:textId="77777777" w:rsidR="00FB344C" w:rsidRDefault="00FB344C">
            <w:pPr>
              <w:spacing w:before="120"/>
              <w:jc w:val="center"/>
              <w:rPr>
                <w:b/>
                <w:snapToGrid w:val="0"/>
                <w:color w:val="000000"/>
                <w:lang w:eastAsia="en-US"/>
              </w:rPr>
            </w:pPr>
            <w:r>
              <w:rPr>
                <w:b/>
                <w:snapToGrid w:val="0"/>
                <w:color w:val="000000"/>
                <w:lang w:eastAsia="en-US"/>
              </w:rPr>
              <w:t>-0.4*</w:t>
            </w:r>
          </w:p>
        </w:tc>
        <w:tc>
          <w:tcPr>
            <w:tcW w:w="992" w:type="dxa"/>
            <w:tcBorders>
              <w:top w:val="nil"/>
              <w:left w:val="nil"/>
              <w:bottom w:val="nil"/>
              <w:right w:val="nil"/>
            </w:tcBorders>
          </w:tcPr>
          <w:p w14:paraId="71D26BB8" w14:textId="77777777" w:rsidR="00FB344C" w:rsidRDefault="00FB344C">
            <w:pPr>
              <w:spacing w:before="120"/>
              <w:jc w:val="center"/>
              <w:rPr>
                <w:snapToGrid w:val="0"/>
                <w:color w:val="000000"/>
                <w:lang w:eastAsia="en-US"/>
              </w:rPr>
            </w:pPr>
            <w:r>
              <w:rPr>
                <w:snapToGrid w:val="0"/>
                <w:color w:val="000000"/>
                <w:lang w:eastAsia="en-US"/>
              </w:rPr>
              <w:t>0.7</w:t>
            </w:r>
          </w:p>
        </w:tc>
      </w:tr>
      <w:tr w:rsidR="00FB344C" w14:paraId="033188AB" w14:textId="77777777">
        <w:tc>
          <w:tcPr>
            <w:tcW w:w="2269" w:type="dxa"/>
            <w:tcBorders>
              <w:top w:val="nil"/>
              <w:left w:val="nil"/>
              <w:bottom w:val="nil"/>
              <w:right w:val="single" w:sz="4" w:space="0" w:color="auto"/>
            </w:tcBorders>
          </w:tcPr>
          <w:p w14:paraId="098E36CC" w14:textId="77777777" w:rsidR="00FB344C" w:rsidRDefault="00FB344C">
            <w:pPr>
              <w:spacing w:before="120"/>
              <w:jc w:val="center"/>
              <w:rPr>
                <w:snapToGrid w:val="0"/>
                <w:color w:val="000000"/>
                <w:lang w:eastAsia="en-US"/>
              </w:rPr>
            </w:pPr>
            <w:r>
              <w:rPr>
                <w:snapToGrid w:val="0"/>
                <w:color w:val="000000"/>
                <w:lang w:eastAsia="en-US"/>
              </w:rPr>
              <w:t>Birth length SDS</w:t>
            </w:r>
          </w:p>
        </w:tc>
        <w:tc>
          <w:tcPr>
            <w:tcW w:w="851" w:type="dxa"/>
            <w:tcBorders>
              <w:top w:val="nil"/>
              <w:left w:val="nil"/>
              <w:bottom w:val="nil"/>
              <w:right w:val="nil"/>
            </w:tcBorders>
          </w:tcPr>
          <w:p w14:paraId="2FD8F665" w14:textId="77777777" w:rsidR="00FB344C" w:rsidRDefault="00FB344C">
            <w:pPr>
              <w:spacing w:before="120"/>
              <w:jc w:val="center"/>
              <w:rPr>
                <w:b/>
                <w:snapToGrid w:val="0"/>
                <w:color w:val="000000"/>
                <w:lang w:eastAsia="en-US"/>
              </w:rPr>
            </w:pPr>
            <w:r>
              <w:rPr>
                <w:b/>
                <w:snapToGrid w:val="0"/>
                <w:color w:val="000000"/>
                <w:lang w:eastAsia="en-US"/>
              </w:rPr>
              <w:t>-0.6</w:t>
            </w:r>
          </w:p>
        </w:tc>
        <w:tc>
          <w:tcPr>
            <w:tcW w:w="850" w:type="dxa"/>
            <w:tcBorders>
              <w:top w:val="nil"/>
              <w:left w:val="nil"/>
              <w:bottom w:val="nil"/>
              <w:right w:val="nil"/>
            </w:tcBorders>
          </w:tcPr>
          <w:p w14:paraId="317142B4" w14:textId="77777777" w:rsidR="00FB344C" w:rsidRDefault="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6118CE34" w14:textId="77777777" w:rsidR="00FB344C" w:rsidRDefault="00FB344C">
            <w:pPr>
              <w:spacing w:before="120"/>
              <w:jc w:val="center"/>
              <w:rPr>
                <w:b/>
                <w:snapToGrid w:val="0"/>
                <w:color w:val="000000"/>
                <w:lang w:eastAsia="en-US"/>
              </w:rPr>
            </w:pPr>
            <w:r>
              <w:rPr>
                <w:b/>
                <w:snapToGrid w:val="0"/>
                <w:color w:val="000000"/>
                <w:lang w:eastAsia="en-US"/>
              </w:rPr>
              <w:t>-0.5</w:t>
            </w:r>
          </w:p>
        </w:tc>
        <w:tc>
          <w:tcPr>
            <w:tcW w:w="851" w:type="dxa"/>
            <w:tcBorders>
              <w:top w:val="nil"/>
              <w:left w:val="nil"/>
              <w:bottom w:val="nil"/>
              <w:right w:val="nil"/>
            </w:tcBorders>
          </w:tcPr>
          <w:p w14:paraId="0FAB806D" w14:textId="77777777" w:rsidR="00FB344C" w:rsidRDefault="00FB344C">
            <w:pPr>
              <w:spacing w:before="120"/>
              <w:jc w:val="center"/>
              <w:rPr>
                <w:snapToGrid w:val="0"/>
                <w:color w:val="000000"/>
                <w:lang w:eastAsia="en-US"/>
              </w:rPr>
            </w:pPr>
            <w:r>
              <w:rPr>
                <w:snapToGrid w:val="0"/>
                <w:color w:val="000000"/>
                <w:lang w:eastAsia="en-US"/>
              </w:rPr>
              <w:t>0.8</w:t>
            </w:r>
          </w:p>
        </w:tc>
        <w:tc>
          <w:tcPr>
            <w:tcW w:w="992" w:type="dxa"/>
            <w:tcBorders>
              <w:top w:val="nil"/>
              <w:left w:val="single" w:sz="4" w:space="0" w:color="auto"/>
              <w:bottom w:val="nil"/>
              <w:right w:val="nil"/>
            </w:tcBorders>
          </w:tcPr>
          <w:p w14:paraId="416A9FC7" w14:textId="77777777" w:rsidR="00FB344C" w:rsidRDefault="00FB344C">
            <w:pPr>
              <w:spacing w:before="120"/>
              <w:jc w:val="center"/>
              <w:rPr>
                <w:b/>
                <w:snapToGrid w:val="0"/>
                <w:color w:val="000000"/>
                <w:lang w:eastAsia="en-US"/>
              </w:rPr>
            </w:pPr>
            <w:r>
              <w:rPr>
                <w:b/>
                <w:snapToGrid w:val="0"/>
                <w:color w:val="000000"/>
                <w:lang w:eastAsia="en-US"/>
              </w:rPr>
              <w:t>-0.4</w:t>
            </w:r>
          </w:p>
        </w:tc>
        <w:tc>
          <w:tcPr>
            <w:tcW w:w="992" w:type="dxa"/>
            <w:tcBorders>
              <w:top w:val="nil"/>
              <w:left w:val="nil"/>
              <w:bottom w:val="nil"/>
              <w:right w:val="nil"/>
            </w:tcBorders>
          </w:tcPr>
          <w:p w14:paraId="32806864" w14:textId="77777777" w:rsidR="00FB344C" w:rsidRDefault="00FB344C">
            <w:pPr>
              <w:spacing w:before="120"/>
              <w:jc w:val="center"/>
              <w:rPr>
                <w:snapToGrid w:val="0"/>
                <w:color w:val="000000"/>
                <w:lang w:eastAsia="en-US"/>
              </w:rPr>
            </w:pPr>
            <w:r>
              <w:rPr>
                <w:snapToGrid w:val="0"/>
                <w:color w:val="000000"/>
                <w:lang w:eastAsia="en-US"/>
              </w:rPr>
              <w:t>0.6</w:t>
            </w:r>
          </w:p>
        </w:tc>
      </w:tr>
      <w:tr w:rsidR="00FB344C" w14:paraId="022321C6" w14:textId="77777777">
        <w:tc>
          <w:tcPr>
            <w:tcW w:w="2269" w:type="dxa"/>
            <w:tcBorders>
              <w:top w:val="nil"/>
              <w:left w:val="nil"/>
              <w:bottom w:val="nil"/>
              <w:right w:val="single" w:sz="4" w:space="0" w:color="auto"/>
            </w:tcBorders>
          </w:tcPr>
          <w:p w14:paraId="1E54AE69" w14:textId="77777777" w:rsidR="00FB344C" w:rsidRDefault="00FB344C">
            <w:pPr>
              <w:spacing w:before="120"/>
              <w:jc w:val="center"/>
              <w:rPr>
                <w:snapToGrid w:val="0"/>
                <w:color w:val="000000"/>
                <w:lang w:eastAsia="en-US"/>
              </w:rPr>
            </w:pPr>
            <w:r>
              <w:rPr>
                <w:snapToGrid w:val="0"/>
                <w:color w:val="000000"/>
                <w:lang w:eastAsia="en-US"/>
              </w:rPr>
              <w:t>Percentage fat at birth</w:t>
            </w:r>
          </w:p>
        </w:tc>
        <w:tc>
          <w:tcPr>
            <w:tcW w:w="851" w:type="dxa"/>
            <w:tcBorders>
              <w:top w:val="nil"/>
              <w:left w:val="nil"/>
              <w:bottom w:val="nil"/>
              <w:right w:val="nil"/>
            </w:tcBorders>
          </w:tcPr>
          <w:p w14:paraId="31B3C505" w14:textId="77777777" w:rsidR="00FB344C" w:rsidRDefault="00FB344C">
            <w:pPr>
              <w:spacing w:before="120"/>
              <w:jc w:val="center"/>
              <w:rPr>
                <w:b/>
                <w:snapToGrid w:val="0"/>
                <w:color w:val="000000"/>
                <w:lang w:eastAsia="en-US"/>
              </w:rPr>
            </w:pPr>
            <w:r>
              <w:rPr>
                <w:b/>
                <w:snapToGrid w:val="0"/>
                <w:color w:val="000000"/>
                <w:lang w:eastAsia="en-US"/>
              </w:rPr>
              <w:t>5.7</w:t>
            </w:r>
          </w:p>
        </w:tc>
        <w:tc>
          <w:tcPr>
            <w:tcW w:w="850" w:type="dxa"/>
            <w:tcBorders>
              <w:top w:val="nil"/>
              <w:left w:val="nil"/>
              <w:bottom w:val="nil"/>
              <w:right w:val="nil"/>
            </w:tcBorders>
          </w:tcPr>
          <w:p w14:paraId="589A173F" w14:textId="77777777" w:rsidR="00FB344C" w:rsidRDefault="00FB344C">
            <w:pPr>
              <w:spacing w:before="120"/>
              <w:jc w:val="center"/>
              <w:rPr>
                <w:snapToGrid w:val="0"/>
                <w:color w:val="000000"/>
                <w:lang w:eastAsia="en-US"/>
              </w:rPr>
            </w:pPr>
            <w:r>
              <w:rPr>
                <w:snapToGrid w:val="0"/>
                <w:color w:val="000000"/>
                <w:lang w:eastAsia="en-US"/>
              </w:rPr>
              <w:t>1.6</w:t>
            </w:r>
          </w:p>
        </w:tc>
        <w:tc>
          <w:tcPr>
            <w:tcW w:w="850" w:type="dxa"/>
            <w:tcBorders>
              <w:top w:val="nil"/>
              <w:left w:val="single" w:sz="4" w:space="0" w:color="auto"/>
              <w:bottom w:val="nil"/>
              <w:right w:val="nil"/>
            </w:tcBorders>
          </w:tcPr>
          <w:p w14:paraId="2A7AC233" w14:textId="77777777" w:rsidR="00FB344C" w:rsidRDefault="00FB344C">
            <w:pPr>
              <w:spacing w:before="120"/>
              <w:jc w:val="center"/>
              <w:rPr>
                <w:b/>
                <w:snapToGrid w:val="0"/>
                <w:color w:val="000000"/>
                <w:lang w:eastAsia="en-US"/>
              </w:rPr>
            </w:pPr>
            <w:r>
              <w:rPr>
                <w:b/>
                <w:snapToGrid w:val="0"/>
                <w:color w:val="000000"/>
                <w:lang w:eastAsia="en-US"/>
              </w:rPr>
              <w:t>4.8</w:t>
            </w:r>
          </w:p>
        </w:tc>
        <w:tc>
          <w:tcPr>
            <w:tcW w:w="851" w:type="dxa"/>
            <w:tcBorders>
              <w:top w:val="nil"/>
              <w:left w:val="nil"/>
              <w:bottom w:val="nil"/>
              <w:right w:val="nil"/>
            </w:tcBorders>
          </w:tcPr>
          <w:p w14:paraId="4278F119" w14:textId="77777777" w:rsidR="00FB344C" w:rsidRDefault="00FB344C">
            <w:pPr>
              <w:spacing w:before="120"/>
              <w:jc w:val="center"/>
              <w:rPr>
                <w:snapToGrid w:val="0"/>
                <w:color w:val="000000"/>
                <w:lang w:eastAsia="en-US"/>
              </w:rPr>
            </w:pPr>
            <w:r>
              <w:rPr>
                <w:snapToGrid w:val="0"/>
                <w:color w:val="000000"/>
                <w:lang w:eastAsia="en-US"/>
              </w:rPr>
              <w:t>1.6</w:t>
            </w:r>
          </w:p>
        </w:tc>
        <w:tc>
          <w:tcPr>
            <w:tcW w:w="992" w:type="dxa"/>
            <w:tcBorders>
              <w:top w:val="nil"/>
              <w:left w:val="single" w:sz="4" w:space="0" w:color="auto"/>
              <w:bottom w:val="nil"/>
              <w:right w:val="nil"/>
            </w:tcBorders>
          </w:tcPr>
          <w:p w14:paraId="34C62C5E" w14:textId="77777777" w:rsidR="00FB344C" w:rsidRDefault="00FB344C">
            <w:pPr>
              <w:spacing w:before="120"/>
              <w:jc w:val="center"/>
              <w:rPr>
                <w:b/>
                <w:snapToGrid w:val="0"/>
                <w:color w:val="000000"/>
                <w:lang w:eastAsia="en-US"/>
              </w:rPr>
            </w:pPr>
            <w:r>
              <w:rPr>
                <w:b/>
                <w:snapToGrid w:val="0"/>
                <w:color w:val="000000"/>
                <w:lang w:eastAsia="en-US"/>
              </w:rPr>
              <w:t>4.8</w:t>
            </w:r>
          </w:p>
        </w:tc>
        <w:tc>
          <w:tcPr>
            <w:tcW w:w="992" w:type="dxa"/>
            <w:tcBorders>
              <w:top w:val="nil"/>
              <w:left w:val="nil"/>
              <w:bottom w:val="nil"/>
              <w:right w:val="nil"/>
            </w:tcBorders>
          </w:tcPr>
          <w:p w14:paraId="31A0D549" w14:textId="77777777" w:rsidR="00FB344C" w:rsidRDefault="00FB344C">
            <w:pPr>
              <w:spacing w:before="120"/>
              <w:jc w:val="center"/>
              <w:rPr>
                <w:snapToGrid w:val="0"/>
                <w:color w:val="000000"/>
                <w:lang w:eastAsia="en-US"/>
              </w:rPr>
            </w:pPr>
            <w:r>
              <w:rPr>
                <w:snapToGrid w:val="0"/>
                <w:color w:val="000000"/>
                <w:lang w:eastAsia="en-US"/>
              </w:rPr>
              <w:t>1.2</w:t>
            </w:r>
          </w:p>
        </w:tc>
      </w:tr>
      <w:tr w:rsidR="00FB344C" w14:paraId="3117AA97" w14:textId="77777777">
        <w:tc>
          <w:tcPr>
            <w:tcW w:w="2269" w:type="dxa"/>
            <w:tcBorders>
              <w:top w:val="nil"/>
              <w:left w:val="nil"/>
              <w:bottom w:val="nil"/>
              <w:right w:val="single" w:sz="4" w:space="0" w:color="auto"/>
            </w:tcBorders>
          </w:tcPr>
          <w:p w14:paraId="18D34AA6" w14:textId="77777777" w:rsidR="00FB344C" w:rsidRDefault="00FB344C">
            <w:pPr>
              <w:spacing w:before="120"/>
              <w:jc w:val="center"/>
              <w:rPr>
                <w:snapToGrid w:val="0"/>
                <w:color w:val="000000"/>
                <w:lang w:eastAsia="en-US"/>
              </w:rPr>
            </w:pPr>
            <w:r>
              <w:rPr>
                <w:snapToGrid w:val="0"/>
                <w:color w:val="000000"/>
                <w:lang w:eastAsia="en-US"/>
              </w:rPr>
              <w:t>Neonatal CRIB score</w:t>
            </w:r>
          </w:p>
        </w:tc>
        <w:tc>
          <w:tcPr>
            <w:tcW w:w="851" w:type="dxa"/>
            <w:tcBorders>
              <w:top w:val="nil"/>
              <w:left w:val="nil"/>
              <w:bottom w:val="nil"/>
              <w:right w:val="nil"/>
            </w:tcBorders>
          </w:tcPr>
          <w:p w14:paraId="7CE3921A" w14:textId="77777777" w:rsidR="00FB344C" w:rsidRDefault="00FB344C">
            <w:pPr>
              <w:spacing w:before="120"/>
              <w:jc w:val="center"/>
              <w:rPr>
                <w:b/>
                <w:snapToGrid w:val="0"/>
                <w:color w:val="000000"/>
                <w:lang w:eastAsia="en-US"/>
              </w:rPr>
            </w:pPr>
            <w:r>
              <w:rPr>
                <w:b/>
                <w:snapToGrid w:val="0"/>
                <w:color w:val="000000"/>
                <w:lang w:eastAsia="en-US"/>
              </w:rPr>
              <w:t>2.1</w:t>
            </w:r>
          </w:p>
        </w:tc>
        <w:tc>
          <w:tcPr>
            <w:tcW w:w="850" w:type="dxa"/>
            <w:tcBorders>
              <w:top w:val="nil"/>
              <w:left w:val="nil"/>
              <w:bottom w:val="nil"/>
              <w:right w:val="nil"/>
            </w:tcBorders>
          </w:tcPr>
          <w:p w14:paraId="4168F172" w14:textId="77777777" w:rsidR="00FB344C" w:rsidRDefault="00FB344C">
            <w:pPr>
              <w:spacing w:before="120"/>
              <w:jc w:val="center"/>
              <w:rPr>
                <w:snapToGrid w:val="0"/>
                <w:color w:val="000000"/>
                <w:lang w:eastAsia="en-US"/>
              </w:rPr>
            </w:pPr>
            <w:r>
              <w:rPr>
                <w:snapToGrid w:val="0"/>
                <w:color w:val="000000"/>
                <w:lang w:eastAsia="en-US"/>
              </w:rPr>
              <w:t>2.3</w:t>
            </w:r>
          </w:p>
        </w:tc>
        <w:tc>
          <w:tcPr>
            <w:tcW w:w="850" w:type="dxa"/>
            <w:tcBorders>
              <w:top w:val="nil"/>
              <w:left w:val="single" w:sz="4" w:space="0" w:color="auto"/>
              <w:bottom w:val="nil"/>
              <w:right w:val="nil"/>
            </w:tcBorders>
          </w:tcPr>
          <w:p w14:paraId="720381F2" w14:textId="77777777" w:rsidR="00FB344C" w:rsidRDefault="00FB344C">
            <w:pPr>
              <w:spacing w:before="120"/>
              <w:jc w:val="center"/>
              <w:rPr>
                <w:b/>
                <w:snapToGrid w:val="0"/>
                <w:color w:val="000000"/>
                <w:lang w:eastAsia="en-US"/>
              </w:rPr>
            </w:pPr>
            <w:r>
              <w:rPr>
                <w:b/>
                <w:snapToGrid w:val="0"/>
                <w:color w:val="000000"/>
                <w:lang w:eastAsia="en-US"/>
              </w:rPr>
              <w:t>2.5</w:t>
            </w:r>
          </w:p>
        </w:tc>
        <w:tc>
          <w:tcPr>
            <w:tcW w:w="851" w:type="dxa"/>
            <w:tcBorders>
              <w:top w:val="nil"/>
              <w:left w:val="nil"/>
              <w:bottom w:val="nil"/>
              <w:right w:val="nil"/>
            </w:tcBorders>
          </w:tcPr>
          <w:p w14:paraId="0B9D1176" w14:textId="77777777" w:rsidR="00FB344C" w:rsidRDefault="00FB344C">
            <w:pPr>
              <w:spacing w:before="120"/>
              <w:jc w:val="center"/>
              <w:rPr>
                <w:snapToGrid w:val="0"/>
                <w:color w:val="000000"/>
                <w:lang w:eastAsia="en-US"/>
              </w:rPr>
            </w:pPr>
            <w:r>
              <w:rPr>
                <w:snapToGrid w:val="0"/>
                <w:color w:val="000000"/>
                <w:lang w:eastAsia="en-US"/>
              </w:rPr>
              <w:t>3.0</w:t>
            </w:r>
          </w:p>
        </w:tc>
        <w:tc>
          <w:tcPr>
            <w:tcW w:w="992" w:type="dxa"/>
            <w:tcBorders>
              <w:top w:val="nil"/>
              <w:left w:val="single" w:sz="4" w:space="0" w:color="auto"/>
              <w:bottom w:val="nil"/>
              <w:right w:val="nil"/>
            </w:tcBorders>
          </w:tcPr>
          <w:p w14:paraId="23B388C0" w14:textId="77777777" w:rsidR="00FB344C" w:rsidRDefault="00FB344C">
            <w:pPr>
              <w:spacing w:before="120"/>
              <w:jc w:val="center"/>
              <w:rPr>
                <w:b/>
                <w:snapToGrid w:val="0"/>
                <w:color w:val="000000"/>
                <w:lang w:eastAsia="en-US"/>
              </w:rPr>
            </w:pPr>
            <w:r>
              <w:rPr>
                <w:b/>
                <w:snapToGrid w:val="0"/>
                <w:color w:val="000000"/>
                <w:lang w:eastAsia="en-US"/>
              </w:rPr>
              <w:t>2.0</w:t>
            </w:r>
          </w:p>
        </w:tc>
        <w:tc>
          <w:tcPr>
            <w:tcW w:w="992" w:type="dxa"/>
            <w:tcBorders>
              <w:top w:val="nil"/>
              <w:left w:val="nil"/>
              <w:bottom w:val="nil"/>
              <w:right w:val="nil"/>
            </w:tcBorders>
          </w:tcPr>
          <w:p w14:paraId="39920006" w14:textId="77777777" w:rsidR="00FB344C" w:rsidRDefault="00FB344C">
            <w:pPr>
              <w:spacing w:before="120"/>
              <w:jc w:val="center"/>
              <w:rPr>
                <w:snapToGrid w:val="0"/>
                <w:color w:val="000000"/>
                <w:lang w:eastAsia="en-US"/>
              </w:rPr>
            </w:pPr>
            <w:r>
              <w:rPr>
                <w:snapToGrid w:val="0"/>
                <w:color w:val="000000"/>
                <w:lang w:eastAsia="en-US"/>
              </w:rPr>
              <w:t>1.9</w:t>
            </w:r>
          </w:p>
        </w:tc>
      </w:tr>
      <w:tr w:rsidR="00FB344C" w14:paraId="4559484C" w14:textId="77777777">
        <w:tc>
          <w:tcPr>
            <w:tcW w:w="2269" w:type="dxa"/>
            <w:tcBorders>
              <w:top w:val="nil"/>
              <w:left w:val="nil"/>
              <w:bottom w:val="nil"/>
              <w:right w:val="single" w:sz="4" w:space="0" w:color="auto"/>
            </w:tcBorders>
          </w:tcPr>
          <w:p w14:paraId="73F83679" w14:textId="77777777" w:rsidR="00FB344C" w:rsidRDefault="00FB344C">
            <w:pPr>
              <w:spacing w:before="120"/>
              <w:jc w:val="center"/>
              <w:rPr>
                <w:snapToGrid w:val="0"/>
                <w:color w:val="000000"/>
                <w:lang w:eastAsia="en-US"/>
              </w:rPr>
            </w:pPr>
            <w:r>
              <w:rPr>
                <w:snapToGrid w:val="0"/>
                <w:color w:val="000000"/>
                <w:lang w:eastAsia="en-US"/>
              </w:rPr>
              <w:t>Height SDS age 5 years</w:t>
            </w:r>
          </w:p>
        </w:tc>
        <w:tc>
          <w:tcPr>
            <w:tcW w:w="851" w:type="dxa"/>
            <w:tcBorders>
              <w:top w:val="nil"/>
              <w:left w:val="nil"/>
              <w:bottom w:val="nil"/>
              <w:right w:val="nil"/>
            </w:tcBorders>
          </w:tcPr>
          <w:p w14:paraId="144EB513" w14:textId="77777777" w:rsidR="00FB344C" w:rsidRDefault="00FB344C">
            <w:pPr>
              <w:spacing w:before="120"/>
              <w:jc w:val="center"/>
              <w:rPr>
                <w:b/>
                <w:snapToGrid w:val="0"/>
                <w:color w:val="000000"/>
                <w:lang w:eastAsia="en-US"/>
              </w:rPr>
            </w:pPr>
            <w:r>
              <w:rPr>
                <w:b/>
                <w:snapToGrid w:val="0"/>
                <w:color w:val="000000"/>
                <w:lang w:eastAsia="en-US"/>
              </w:rPr>
              <w:t>-0.4</w:t>
            </w:r>
          </w:p>
        </w:tc>
        <w:tc>
          <w:tcPr>
            <w:tcW w:w="850" w:type="dxa"/>
            <w:tcBorders>
              <w:top w:val="nil"/>
              <w:left w:val="nil"/>
              <w:bottom w:val="nil"/>
              <w:right w:val="nil"/>
            </w:tcBorders>
          </w:tcPr>
          <w:p w14:paraId="2A8549C8" w14:textId="77777777" w:rsidR="00FB344C" w:rsidRDefault="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566C5A1E" w14:textId="77777777" w:rsidR="00FB344C" w:rsidRDefault="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15CA1049"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03DF7CC4" w14:textId="77777777" w:rsidR="00FB344C" w:rsidRDefault="00FB344C">
            <w:pPr>
              <w:spacing w:before="120"/>
              <w:jc w:val="center"/>
              <w:rPr>
                <w:b/>
                <w:snapToGrid w:val="0"/>
                <w:color w:val="000000"/>
                <w:lang w:eastAsia="en-US"/>
              </w:rPr>
            </w:pPr>
            <w:r>
              <w:rPr>
                <w:b/>
                <w:snapToGrid w:val="0"/>
                <w:color w:val="000000"/>
                <w:lang w:eastAsia="en-US"/>
              </w:rPr>
              <w:t>-0.3</w:t>
            </w:r>
          </w:p>
        </w:tc>
        <w:tc>
          <w:tcPr>
            <w:tcW w:w="992" w:type="dxa"/>
            <w:tcBorders>
              <w:top w:val="nil"/>
              <w:left w:val="nil"/>
              <w:bottom w:val="nil"/>
              <w:right w:val="nil"/>
            </w:tcBorders>
          </w:tcPr>
          <w:p w14:paraId="2FC2202E" w14:textId="77777777" w:rsidR="00FB344C" w:rsidRDefault="00FB344C">
            <w:pPr>
              <w:spacing w:before="120"/>
              <w:jc w:val="center"/>
              <w:rPr>
                <w:snapToGrid w:val="0"/>
                <w:color w:val="000000"/>
                <w:lang w:eastAsia="en-US"/>
              </w:rPr>
            </w:pPr>
            <w:r>
              <w:rPr>
                <w:snapToGrid w:val="0"/>
                <w:color w:val="000000"/>
                <w:lang w:eastAsia="en-US"/>
              </w:rPr>
              <w:t>1.6</w:t>
            </w:r>
          </w:p>
        </w:tc>
      </w:tr>
      <w:tr w:rsidR="00FB344C" w14:paraId="21449926" w14:textId="77777777">
        <w:tc>
          <w:tcPr>
            <w:tcW w:w="2269" w:type="dxa"/>
            <w:tcBorders>
              <w:top w:val="nil"/>
              <w:left w:val="nil"/>
              <w:bottom w:val="nil"/>
              <w:right w:val="single" w:sz="4" w:space="0" w:color="auto"/>
            </w:tcBorders>
          </w:tcPr>
          <w:p w14:paraId="0D375F4F" w14:textId="77777777" w:rsidR="00FB344C" w:rsidRDefault="00FB344C">
            <w:pPr>
              <w:spacing w:before="120"/>
              <w:jc w:val="center"/>
              <w:rPr>
                <w:snapToGrid w:val="0"/>
                <w:color w:val="000000"/>
                <w:lang w:eastAsia="en-US"/>
              </w:rPr>
            </w:pPr>
            <w:r>
              <w:rPr>
                <w:snapToGrid w:val="0"/>
                <w:color w:val="000000"/>
                <w:lang w:eastAsia="en-US"/>
              </w:rPr>
              <w:t>Weight SDS age 5 years</w:t>
            </w:r>
          </w:p>
        </w:tc>
        <w:tc>
          <w:tcPr>
            <w:tcW w:w="851" w:type="dxa"/>
            <w:tcBorders>
              <w:top w:val="nil"/>
              <w:left w:val="nil"/>
              <w:bottom w:val="nil"/>
              <w:right w:val="nil"/>
            </w:tcBorders>
          </w:tcPr>
          <w:p w14:paraId="2050090E" w14:textId="77777777" w:rsidR="00FB344C" w:rsidRDefault="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39783022"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52DB5E38" w14:textId="77777777" w:rsidR="00FB344C" w:rsidRDefault="00FB344C">
            <w:pPr>
              <w:spacing w:before="120"/>
              <w:jc w:val="center"/>
              <w:rPr>
                <w:b/>
                <w:snapToGrid w:val="0"/>
                <w:color w:val="000000"/>
                <w:lang w:eastAsia="en-US"/>
              </w:rPr>
            </w:pPr>
            <w:r>
              <w:rPr>
                <w:b/>
                <w:snapToGrid w:val="0"/>
                <w:color w:val="000000"/>
                <w:lang w:eastAsia="en-US"/>
              </w:rPr>
              <w:t>-0.5</w:t>
            </w:r>
          </w:p>
        </w:tc>
        <w:tc>
          <w:tcPr>
            <w:tcW w:w="851" w:type="dxa"/>
            <w:tcBorders>
              <w:top w:val="nil"/>
              <w:left w:val="nil"/>
              <w:bottom w:val="nil"/>
              <w:right w:val="nil"/>
            </w:tcBorders>
          </w:tcPr>
          <w:p w14:paraId="44BA6A54"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3E8DE624" w14:textId="77777777" w:rsidR="00FB344C" w:rsidRDefault="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64C2D3CF" w14:textId="77777777" w:rsidR="00FB344C" w:rsidRDefault="00FB344C">
            <w:pPr>
              <w:spacing w:before="120"/>
              <w:jc w:val="center"/>
              <w:rPr>
                <w:snapToGrid w:val="0"/>
                <w:color w:val="000000"/>
                <w:lang w:eastAsia="en-US"/>
              </w:rPr>
            </w:pPr>
            <w:r>
              <w:rPr>
                <w:snapToGrid w:val="0"/>
                <w:color w:val="000000"/>
                <w:lang w:eastAsia="en-US"/>
              </w:rPr>
              <w:t>1.6</w:t>
            </w:r>
          </w:p>
        </w:tc>
      </w:tr>
      <w:tr w:rsidR="00FB344C" w14:paraId="3F3E6729" w14:textId="77777777">
        <w:tc>
          <w:tcPr>
            <w:tcW w:w="2269" w:type="dxa"/>
            <w:tcBorders>
              <w:top w:val="nil"/>
              <w:left w:val="nil"/>
              <w:bottom w:val="nil"/>
              <w:right w:val="single" w:sz="4" w:space="0" w:color="auto"/>
            </w:tcBorders>
          </w:tcPr>
          <w:p w14:paraId="5FB3FE53" w14:textId="77777777" w:rsidR="00FB344C" w:rsidRDefault="00FB344C">
            <w:pPr>
              <w:spacing w:before="120"/>
              <w:jc w:val="center"/>
              <w:rPr>
                <w:snapToGrid w:val="0"/>
                <w:color w:val="000000"/>
                <w:lang w:eastAsia="en-US"/>
              </w:rPr>
            </w:pPr>
            <w:r>
              <w:rPr>
                <w:snapToGrid w:val="0"/>
                <w:color w:val="000000"/>
                <w:lang w:eastAsia="en-US"/>
              </w:rPr>
              <w:t>BMI SDS age 5 years</w:t>
            </w:r>
          </w:p>
        </w:tc>
        <w:tc>
          <w:tcPr>
            <w:tcW w:w="851" w:type="dxa"/>
            <w:tcBorders>
              <w:top w:val="nil"/>
              <w:left w:val="nil"/>
              <w:bottom w:val="nil"/>
              <w:right w:val="nil"/>
            </w:tcBorders>
          </w:tcPr>
          <w:p w14:paraId="1730A6D9" w14:textId="77777777" w:rsidR="00FB344C" w:rsidRDefault="00FB344C">
            <w:pPr>
              <w:spacing w:before="120"/>
              <w:jc w:val="center"/>
              <w:rPr>
                <w:b/>
                <w:snapToGrid w:val="0"/>
                <w:color w:val="000000"/>
                <w:lang w:eastAsia="en-US"/>
              </w:rPr>
            </w:pPr>
            <w:r>
              <w:rPr>
                <w:b/>
                <w:snapToGrid w:val="0"/>
                <w:color w:val="000000"/>
                <w:lang w:eastAsia="en-US"/>
              </w:rPr>
              <w:t>0.0*</w:t>
            </w:r>
          </w:p>
        </w:tc>
        <w:tc>
          <w:tcPr>
            <w:tcW w:w="850" w:type="dxa"/>
            <w:tcBorders>
              <w:top w:val="nil"/>
              <w:left w:val="nil"/>
              <w:bottom w:val="nil"/>
              <w:right w:val="nil"/>
            </w:tcBorders>
          </w:tcPr>
          <w:p w14:paraId="407D8D80"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2BAA49F5" w14:textId="77777777" w:rsidR="00FB344C" w:rsidRDefault="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3EE40968" w14:textId="77777777" w:rsidR="00FB344C" w:rsidRDefault="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4D49A69C" w14:textId="77777777" w:rsidR="00FB344C" w:rsidRDefault="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1D89819F" w14:textId="77777777" w:rsidR="00FB344C" w:rsidRDefault="00FB344C">
            <w:pPr>
              <w:spacing w:before="120"/>
              <w:jc w:val="center"/>
              <w:rPr>
                <w:snapToGrid w:val="0"/>
                <w:color w:val="000000"/>
                <w:lang w:eastAsia="en-US"/>
              </w:rPr>
            </w:pPr>
            <w:r>
              <w:rPr>
                <w:snapToGrid w:val="0"/>
                <w:color w:val="000000"/>
                <w:lang w:eastAsia="en-US"/>
              </w:rPr>
              <w:t>1.1</w:t>
            </w:r>
          </w:p>
        </w:tc>
      </w:tr>
      <w:tr w:rsidR="00FB344C" w14:paraId="4B3748FA" w14:textId="77777777">
        <w:tc>
          <w:tcPr>
            <w:tcW w:w="2269" w:type="dxa"/>
            <w:tcBorders>
              <w:top w:val="nil"/>
              <w:left w:val="nil"/>
              <w:bottom w:val="nil"/>
              <w:right w:val="single" w:sz="4" w:space="0" w:color="auto"/>
            </w:tcBorders>
          </w:tcPr>
          <w:p w14:paraId="580864CA" w14:textId="77777777" w:rsidR="00FB344C" w:rsidRDefault="00FB344C">
            <w:pPr>
              <w:spacing w:before="120"/>
              <w:jc w:val="center"/>
              <w:rPr>
                <w:snapToGrid w:val="0"/>
                <w:color w:val="000000"/>
                <w:lang w:eastAsia="en-US"/>
              </w:rPr>
            </w:pPr>
            <w:r>
              <w:rPr>
                <w:snapToGrid w:val="0"/>
                <w:color w:val="000000"/>
                <w:lang w:eastAsia="en-US"/>
              </w:rPr>
              <w:t>Mid parental SDS</w:t>
            </w:r>
          </w:p>
        </w:tc>
        <w:tc>
          <w:tcPr>
            <w:tcW w:w="851" w:type="dxa"/>
            <w:tcBorders>
              <w:top w:val="nil"/>
              <w:left w:val="nil"/>
              <w:bottom w:val="nil"/>
              <w:right w:val="nil"/>
            </w:tcBorders>
          </w:tcPr>
          <w:p w14:paraId="550F6B81" w14:textId="77777777" w:rsidR="00FB344C" w:rsidRDefault="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4B9C10B3" w14:textId="77777777" w:rsidR="00FB344C" w:rsidRDefault="00FB344C">
            <w:pPr>
              <w:spacing w:before="120"/>
              <w:jc w:val="center"/>
              <w:rPr>
                <w:snapToGrid w:val="0"/>
                <w:color w:val="000000"/>
                <w:lang w:eastAsia="en-US"/>
              </w:rPr>
            </w:pPr>
            <w:r>
              <w:rPr>
                <w:snapToGrid w:val="0"/>
                <w:color w:val="000000"/>
                <w:lang w:eastAsia="en-US"/>
              </w:rPr>
              <w:t>1.0</w:t>
            </w:r>
          </w:p>
        </w:tc>
        <w:tc>
          <w:tcPr>
            <w:tcW w:w="850" w:type="dxa"/>
            <w:tcBorders>
              <w:top w:val="nil"/>
              <w:left w:val="single" w:sz="4" w:space="0" w:color="auto"/>
              <w:bottom w:val="nil"/>
              <w:right w:val="nil"/>
            </w:tcBorders>
          </w:tcPr>
          <w:p w14:paraId="3D397EE4" w14:textId="77777777" w:rsidR="00FB344C" w:rsidRDefault="00FB344C">
            <w:pPr>
              <w:spacing w:before="120"/>
              <w:jc w:val="center"/>
              <w:rPr>
                <w:b/>
                <w:snapToGrid w:val="0"/>
                <w:color w:val="000000"/>
                <w:lang w:eastAsia="en-US"/>
              </w:rPr>
            </w:pPr>
            <w:r>
              <w:rPr>
                <w:b/>
                <w:snapToGrid w:val="0"/>
                <w:color w:val="000000"/>
                <w:lang w:eastAsia="en-US"/>
              </w:rPr>
              <w:t>0.0</w:t>
            </w:r>
          </w:p>
        </w:tc>
        <w:tc>
          <w:tcPr>
            <w:tcW w:w="851" w:type="dxa"/>
            <w:tcBorders>
              <w:top w:val="nil"/>
              <w:left w:val="nil"/>
              <w:bottom w:val="nil"/>
              <w:right w:val="nil"/>
            </w:tcBorders>
          </w:tcPr>
          <w:p w14:paraId="61C5BED4" w14:textId="77777777" w:rsidR="00FB344C" w:rsidRDefault="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7A36A839" w14:textId="77777777" w:rsidR="00FB344C" w:rsidRDefault="00FB344C">
            <w:pPr>
              <w:spacing w:before="120"/>
              <w:jc w:val="center"/>
              <w:rPr>
                <w:b/>
                <w:snapToGrid w:val="0"/>
                <w:color w:val="000000"/>
                <w:lang w:eastAsia="en-US"/>
              </w:rPr>
            </w:pPr>
            <w:r>
              <w:rPr>
                <w:b/>
                <w:snapToGrid w:val="0"/>
                <w:color w:val="000000"/>
                <w:lang w:eastAsia="en-US"/>
              </w:rPr>
              <w:t>0.2</w:t>
            </w:r>
          </w:p>
        </w:tc>
        <w:tc>
          <w:tcPr>
            <w:tcW w:w="992" w:type="dxa"/>
            <w:tcBorders>
              <w:top w:val="nil"/>
              <w:left w:val="nil"/>
              <w:bottom w:val="nil"/>
              <w:right w:val="nil"/>
            </w:tcBorders>
          </w:tcPr>
          <w:p w14:paraId="1DE0916A" w14:textId="77777777" w:rsidR="00FB344C" w:rsidRDefault="00FB344C">
            <w:pPr>
              <w:spacing w:before="120"/>
              <w:jc w:val="center"/>
              <w:rPr>
                <w:snapToGrid w:val="0"/>
                <w:color w:val="000000"/>
                <w:lang w:eastAsia="en-US"/>
              </w:rPr>
            </w:pPr>
            <w:r>
              <w:rPr>
                <w:snapToGrid w:val="0"/>
                <w:color w:val="000000"/>
                <w:lang w:eastAsia="en-US"/>
              </w:rPr>
              <w:t>0.9</w:t>
            </w:r>
          </w:p>
        </w:tc>
      </w:tr>
      <w:tr w:rsidR="00FB344C" w14:paraId="46F454BC" w14:textId="77777777">
        <w:tc>
          <w:tcPr>
            <w:tcW w:w="2269" w:type="dxa"/>
            <w:tcBorders>
              <w:top w:val="nil"/>
              <w:left w:val="nil"/>
              <w:bottom w:val="nil"/>
              <w:right w:val="single" w:sz="4" w:space="0" w:color="auto"/>
            </w:tcBorders>
          </w:tcPr>
          <w:p w14:paraId="22F784E0" w14:textId="77777777" w:rsidR="00FB344C" w:rsidRDefault="00FB344C">
            <w:pPr>
              <w:spacing w:before="120"/>
              <w:jc w:val="center"/>
              <w:rPr>
                <w:snapToGrid w:val="0"/>
                <w:color w:val="000000"/>
                <w:lang w:eastAsia="en-US"/>
              </w:rPr>
            </w:pPr>
            <w:r>
              <w:rPr>
                <w:snapToGrid w:val="0"/>
                <w:color w:val="000000"/>
                <w:lang w:eastAsia="en-US"/>
              </w:rPr>
              <w:t>Percentage body fat age 5 years</w:t>
            </w:r>
          </w:p>
        </w:tc>
        <w:tc>
          <w:tcPr>
            <w:tcW w:w="851" w:type="dxa"/>
            <w:tcBorders>
              <w:top w:val="nil"/>
              <w:left w:val="nil"/>
              <w:bottom w:val="nil"/>
              <w:right w:val="nil"/>
            </w:tcBorders>
          </w:tcPr>
          <w:p w14:paraId="0CB147FD" w14:textId="77777777" w:rsidR="00FB344C" w:rsidRDefault="00FB344C">
            <w:pPr>
              <w:spacing w:before="120"/>
              <w:jc w:val="center"/>
              <w:rPr>
                <w:b/>
                <w:snapToGrid w:val="0"/>
                <w:color w:val="000000"/>
                <w:lang w:eastAsia="en-US"/>
              </w:rPr>
            </w:pPr>
            <w:r>
              <w:rPr>
                <w:b/>
                <w:snapToGrid w:val="0"/>
                <w:color w:val="000000"/>
                <w:lang w:eastAsia="en-US"/>
              </w:rPr>
              <w:t>15.6</w:t>
            </w:r>
          </w:p>
        </w:tc>
        <w:tc>
          <w:tcPr>
            <w:tcW w:w="850" w:type="dxa"/>
            <w:tcBorders>
              <w:top w:val="nil"/>
              <w:left w:val="nil"/>
              <w:bottom w:val="nil"/>
              <w:right w:val="nil"/>
            </w:tcBorders>
          </w:tcPr>
          <w:p w14:paraId="08237ABF" w14:textId="77777777" w:rsidR="00FB344C" w:rsidRDefault="00FB344C">
            <w:pPr>
              <w:spacing w:before="120"/>
              <w:jc w:val="center"/>
              <w:rPr>
                <w:snapToGrid w:val="0"/>
                <w:color w:val="000000"/>
                <w:lang w:eastAsia="en-US"/>
              </w:rPr>
            </w:pPr>
            <w:r>
              <w:rPr>
                <w:snapToGrid w:val="0"/>
                <w:color w:val="000000"/>
                <w:lang w:eastAsia="en-US"/>
              </w:rPr>
              <w:t>5.9</w:t>
            </w:r>
          </w:p>
        </w:tc>
        <w:tc>
          <w:tcPr>
            <w:tcW w:w="850" w:type="dxa"/>
            <w:tcBorders>
              <w:top w:val="nil"/>
              <w:left w:val="single" w:sz="4" w:space="0" w:color="auto"/>
              <w:bottom w:val="nil"/>
              <w:right w:val="nil"/>
            </w:tcBorders>
          </w:tcPr>
          <w:p w14:paraId="5428AFF3" w14:textId="77777777" w:rsidR="00FB344C" w:rsidRDefault="00FB344C">
            <w:pPr>
              <w:spacing w:before="120"/>
              <w:jc w:val="center"/>
              <w:rPr>
                <w:b/>
                <w:snapToGrid w:val="0"/>
                <w:color w:val="000000"/>
                <w:lang w:eastAsia="en-US"/>
              </w:rPr>
            </w:pPr>
            <w:r>
              <w:rPr>
                <w:b/>
                <w:snapToGrid w:val="0"/>
                <w:color w:val="000000"/>
                <w:lang w:eastAsia="en-US"/>
              </w:rPr>
              <w:t>15.1</w:t>
            </w:r>
          </w:p>
        </w:tc>
        <w:tc>
          <w:tcPr>
            <w:tcW w:w="851" w:type="dxa"/>
            <w:tcBorders>
              <w:top w:val="nil"/>
              <w:left w:val="nil"/>
              <w:bottom w:val="nil"/>
              <w:right w:val="nil"/>
            </w:tcBorders>
          </w:tcPr>
          <w:p w14:paraId="37F2F0D1" w14:textId="77777777" w:rsidR="00FB344C" w:rsidRDefault="00FB344C">
            <w:pPr>
              <w:spacing w:before="120"/>
              <w:jc w:val="center"/>
              <w:rPr>
                <w:snapToGrid w:val="0"/>
                <w:color w:val="000000"/>
                <w:lang w:eastAsia="en-US"/>
              </w:rPr>
            </w:pPr>
            <w:r>
              <w:rPr>
                <w:snapToGrid w:val="0"/>
                <w:color w:val="000000"/>
                <w:lang w:eastAsia="en-US"/>
              </w:rPr>
              <w:t>3.7</w:t>
            </w:r>
          </w:p>
        </w:tc>
        <w:tc>
          <w:tcPr>
            <w:tcW w:w="992" w:type="dxa"/>
            <w:tcBorders>
              <w:top w:val="nil"/>
              <w:left w:val="single" w:sz="4" w:space="0" w:color="auto"/>
              <w:bottom w:val="nil"/>
              <w:right w:val="nil"/>
            </w:tcBorders>
          </w:tcPr>
          <w:p w14:paraId="7E0D5F35" w14:textId="77777777" w:rsidR="00FB344C" w:rsidRDefault="00FB344C">
            <w:pPr>
              <w:spacing w:before="120"/>
              <w:jc w:val="center"/>
              <w:rPr>
                <w:b/>
                <w:snapToGrid w:val="0"/>
                <w:color w:val="000000"/>
                <w:lang w:eastAsia="en-US"/>
              </w:rPr>
            </w:pPr>
            <w:r>
              <w:rPr>
                <w:b/>
                <w:snapToGrid w:val="0"/>
                <w:color w:val="000000"/>
                <w:lang w:eastAsia="en-US"/>
              </w:rPr>
              <w:t>14.1</w:t>
            </w:r>
          </w:p>
        </w:tc>
        <w:tc>
          <w:tcPr>
            <w:tcW w:w="992" w:type="dxa"/>
            <w:tcBorders>
              <w:top w:val="nil"/>
              <w:left w:val="nil"/>
              <w:bottom w:val="nil"/>
              <w:right w:val="nil"/>
            </w:tcBorders>
          </w:tcPr>
          <w:p w14:paraId="620A79ED" w14:textId="77777777" w:rsidR="00FB344C" w:rsidRDefault="00FB344C">
            <w:pPr>
              <w:spacing w:before="120"/>
              <w:jc w:val="center"/>
              <w:rPr>
                <w:snapToGrid w:val="0"/>
                <w:color w:val="000000"/>
                <w:lang w:eastAsia="en-US"/>
              </w:rPr>
            </w:pPr>
            <w:r>
              <w:rPr>
                <w:snapToGrid w:val="0"/>
                <w:color w:val="000000"/>
                <w:lang w:eastAsia="en-US"/>
              </w:rPr>
              <w:t>2.9</w:t>
            </w:r>
          </w:p>
        </w:tc>
      </w:tr>
    </w:tbl>
    <w:p w14:paraId="26638FC2" w14:textId="77777777" w:rsidR="00FB344C" w:rsidRDefault="00FB344C"/>
    <w:p w14:paraId="548EC8B0" w14:textId="77777777" w:rsidR="00FB344C" w:rsidRDefault="00FB344C">
      <w:r>
        <w:t xml:space="preserve"> </w:t>
      </w:r>
    </w:p>
    <w:p w14:paraId="04B5DF28" w14:textId="77777777" w:rsidR="00FB344C" w:rsidRPr="008341C2" w:rsidRDefault="00FB344C" w:rsidP="00FB344C">
      <w:r w:rsidRPr="008341C2">
        <w:t>Figures in table are Mean</w:t>
      </w:r>
      <w:r>
        <w:t xml:space="preserve"> (shown in</w:t>
      </w:r>
      <w:r w:rsidRPr="004B4D1D">
        <w:rPr>
          <w:b/>
        </w:rPr>
        <w:t xml:space="preserve"> bold</w:t>
      </w:r>
      <w:r>
        <w:t>)</w:t>
      </w:r>
      <w:r w:rsidRPr="008341C2">
        <w:t xml:space="preserve"> and standard deviation (SD)</w:t>
      </w:r>
    </w:p>
    <w:p w14:paraId="503EC57E" w14:textId="77777777" w:rsidR="00FB344C" w:rsidRPr="008341C2" w:rsidRDefault="00FB344C" w:rsidP="00FB344C">
      <w:r w:rsidRPr="008341C2">
        <w:t>n = number of subjects in each group</w:t>
      </w:r>
    </w:p>
    <w:p w14:paraId="132B42F3" w14:textId="77777777" w:rsidR="00FB344C" w:rsidRDefault="00FB344C">
      <w:r>
        <w:t>* p= &lt;0.05  by ANOVA</w:t>
      </w:r>
    </w:p>
    <w:p w14:paraId="7DB42563" w14:textId="77777777" w:rsidR="00FB344C" w:rsidRDefault="00FB344C"/>
    <w:p w14:paraId="030B4140" w14:textId="77777777" w:rsidR="00FB344C" w:rsidRDefault="00FB344C"/>
    <w:p w14:paraId="61D2F882" w14:textId="77777777" w:rsidR="00FB344C" w:rsidRDefault="00FB344C"/>
    <w:p w14:paraId="75947F46" w14:textId="77777777" w:rsidR="00FB344C" w:rsidRDefault="00FB344C"/>
    <w:p w14:paraId="5CE38E6C" w14:textId="77777777" w:rsidR="00FB344C" w:rsidRDefault="00FB344C"/>
    <w:p w14:paraId="20DBB7F4" w14:textId="77777777" w:rsidR="00FB344C" w:rsidRDefault="00FB344C"/>
    <w:p w14:paraId="282CC2A4" w14:textId="77777777" w:rsidR="00FB344C" w:rsidRDefault="00FB344C"/>
    <w:p w14:paraId="5833CD7E" w14:textId="77777777" w:rsidR="00FB344C" w:rsidRDefault="00FB344C" w:rsidP="00FB344C">
      <w:pPr>
        <w:pStyle w:val="Caption"/>
        <w:spacing w:line="480" w:lineRule="auto"/>
        <w:rPr>
          <w:sz w:val="24"/>
          <w:szCs w:val="24"/>
        </w:rPr>
        <w:sectPr w:rsidR="00FB344C" w:rsidSect="00AF12A7">
          <w:headerReference w:type="default" r:id="rId72"/>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45" w:name="_Toc133587034"/>
    </w:p>
    <w:p w14:paraId="565F324A" w14:textId="77777777" w:rsidR="00FB344C" w:rsidRDefault="00FB344C" w:rsidP="00FB344C">
      <w:pPr>
        <w:pStyle w:val="Caption"/>
        <w:spacing w:line="480" w:lineRule="auto"/>
        <w:rPr>
          <w:sz w:val="24"/>
          <w:szCs w:val="24"/>
        </w:rPr>
      </w:pPr>
    </w:p>
    <w:p w14:paraId="1D1920B8" w14:textId="77777777" w:rsidR="00FB344C" w:rsidRPr="006A4EC7" w:rsidRDefault="00FB344C" w:rsidP="00FB344C">
      <w:pPr>
        <w:pStyle w:val="Caption"/>
        <w:spacing w:line="480" w:lineRule="auto"/>
      </w:pPr>
      <w:r w:rsidRPr="00291FDB">
        <w:rPr>
          <w:sz w:val="24"/>
          <w:szCs w:val="24"/>
        </w:rPr>
        <w:t xml:space="preserve">Table </w:t>
      </w:r>
      <w:r w:rsidRPr="00291FDB">
        <w:rPr>
          <w:sz w:val="24"/>
          <w:szCs w:val="24"/>
        </w:rPr>
        <w:fldChar w:fldCharType="begin"/>
      </w:r>
      <w:r w:rsidRPr="00291FDB">
        <w:rPr>
          <w:sz w:val="24"/>
          <w:szCs w:val="24"/>
        </w:rPr>
        <w:instrText xml:space="preserve"> SEQ Table \* ARABIC </w:instrText>
      </w:r>
      <w:r w:rsidRPr="00291FDB">
        <w:rPr>
          <w:sz w:val="24"/>
          <w:szCs w:val="24"/>
        </w:rPr>
        <w:fldChar w:fldCharType="separate"/>
      </w:r>
      <w:r w:rsidR="00C960FD">
        <w:rPr>
          <w:noProof/>
          <w:sz w:val="24"/>
          <w:szCs w:val="24"/>
        </w:rPr>
        <w:t>20</w:t>
      </w:r>
      <w:r w:rsidRPr="00291FDB">
        <w:rPr>
          <w:sz w:val="24"/>
          <w:szCs w:val="24"/>
        </w:rPr>
        <w:fldChar w:fldCharType="end"/>
      </w:r>
      <w:r w:rsidRPr="00291FDB">
        <w:rPr>
          <w:sz w:val="24"/>
          <w:szCs w:val="24"/>
        </w:rPr>
        <w:t xml:space="preserve">.  </w:t>
      </w:r>
      <w:r w:rsidRPr="00291FDB">
        <w:rPr>
          <w:b w:val="0"/>
          <w:sz w:val="24"/>
          <w:szCs w:val="24"/>
        </w:rPr>
        <w:t>Characteristics singleton children born before 34 weeks gestation at the age of 5 years.</w:t>
      </w:r>
      <w:bookmarkEnd w:id="245"/>
    </w:p>
    <w:p w14:paraId="6808F288" w14:textId="77777777" w:rsidR="00FB344C" w:rsidRDefault="00FB344C" w:rsidP="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992"/>
      </w:tblGrid>
      <w:tr w:rsidR="00FB344C" w14:paraId="2D9600AC" w14:textId="77777777">
        <w:trPr>
          <w:cantSplit/>
        </w:trPr>
        <w:tc>
          <w:tcPr>
            <w:tcW w:w="2269" w:type="dxa"/>
            <w:tcBorders>
              <w:top w:val="nil"/>
              <w:left w:val="nil"/>
              <w:bottom w:val="nil"/>
              <w:right w:val="single" w:sz="4" w:space="0" w:color="auto"/>
            </w:tcBorders>
          </w:tcPr>
          <w:p w14:paraId="3A4D3462" w14:textId="77777777" w:rsidR="00FB344C" w:rsidRDefault="00FB344C" w:rsidP="00FB344C">
            <w:pPr>
              <w:widowControl w:val="0"/>
              <w:jc w:val="center"/>
              <w:rPr>
                <w:snapToGrid w:val="0"/>
                <w:lang w:eastAsia="en-US"/>
              </w:rPr>
            </w:pPr>
          </w:p>
        </w:tc>
        <w:tc>
          <w:tcPr>
            <w:tcW w:w="1701" w:type="dxa"/>
            <w:gridSpan w:val="2"/>
            <w:tcBorders>
              <w:top w:val="nil"/>
              <w:left w:val="nil"/>
              <w:bottom w:val="nil"/>
              <w:right w:val="nil"/>
            </w:tcBorders>
          </w:tcPr>
          <w:p w14:paraId="3EDF596F" w14:textId="77777777" w:rsidR="00FB344C" w:rsidRDefault="00FB344C" w:rsidP="00FB344C">
            <w:pPr>
              <w:widowControl w:val="0"/>
              <w:spacing w:before="120"/>
              <w:jc w:val="center"/>
              <w:rPr>
                <w:snapToGrid w:val="0"/>
                <w:lang w:eastAsia="en-US"/>
              </w:rPr>
            </w:pPr>
            <w:r>
              <w:rPr>
                <w:snapToGrid w:val="0"/>
                <w:lang w:eastAsia="en-US"/>
              </w:rPr>
              <w:t>No antenatal steroids (n=24)</w:t>
            </w:r>
          </w:p>
        </w:tc>
        <w:tc>
          <w:tcPr>
            <w:tcW w:w="1701" w:type="dxa"/>
            <w:gridSpan w:val="2"/>
            <w:tcBorders>
              <w:top w:val="nil"/>
              <w:left w:val="single" w:sz="4" w:space="0" w:color="auto"/>
              <w:bottom w:val="nil"/>
              <w:right w:val="nil"/>
            </w:tcBorders>
          </w:tcPr>
          <w:p w14:paraId="1976DC41" w14:textId="77777777" w:rsidR="00FB344C" w:rsidRDefault="00FB344C" w:rsidP="00FB344C">
            <w:pPr>
              <w:widowControl w:val="0"/>
              <w:spacing w:before="120"/>
              <w:jc w:val="center"/>
              <w:rPr>
                <w:snapToGrid w:val="0"/>
                <w:lang w:eastAsia="en-US"/>
              </w:rPr>
            </w:pPr>
            <w:r>
              <w:rPr>
                <w:snapToGrid w:val="0"/>
                <w:lang w:eastAsia="en-US"/>
              </w:rPr>
              <w:t>Single course antenatal steroids (n=27)</w:t>
            </w:r>
          </w:p>
        </w:tc>
        <w:tc>
          <w:tcPr>
            <w:tcW w:w="1984" w:type="dxa"/>
            <w:gridSpan w:val="2"/>
            <w:tcBorders>
              <w:top w:val="nil"/>
              <w:left w:val="single" w:sz="4" w:space="0" w:color="auto"/>
              <w:bottom w:val="nil"/>
              <w:right w:val="nil"/>
            </w:tcBorders>
          </w:tcPr>
          <w:p w14:paraId="7FEC76C9" w14:textId="77777777" w:rsidR="00FB344C" w:rsidRDefault="00FB344C" w:rsidP="00FB344C">
            <w:pPr>
              <w:widowControl w:val="0"/>
              <w:spacing w:before="120"/>
              <w:jc w:val="center"/>
              <w:rPr>
                <w:snapToGrid w:val="0"/>
                <w:lang w:eastAsia="en-US"/>
              </w:rPr>
            </w:pPr>
            <w:r>
              <w:rPr>
                <w:snapToGrid w:val="0"/>
                <w:lang w:eastAsia="en-US"/>
              </w:rPr>
              <w:t>Multiple courses of antenatal steroids (n=10)</w:t>
            </w:r>
          </w:p>
        </w:tc>
      </w:tr>
      <w:tr w:rsidR="00FB344C" w14:paraId="4450E11C" w14:textId="77777777">
        <w:tc>
          <w:tcPr>
            <w:tcW w:w="2269" w:type="dxa"/>
            <w:tcBorders>
              <w:top w:val="nil"/>
              <w:left w:val="nil"/>
              <w:bottom w:val="single" w:sz="4" w:space="0" w:color="auto"/>
              <w:right w:val="single" w:sz="4" w:space="0" w:color="auto"/>
            </w:tcBorders>
          </w:tcPr>
          <w:p w14:paraId="6EA47F81" w14:textId="77777777" w:rsidR="00FB344C" w:rsidRDefault="00FB344C" w:rsidP="00FB344C">
            <w:pPr>
              <w:widowControl w:val="0"/>
              <w:spacing w:after="120"/>
              <w:jc w:val="center"/>
              <w:rPr>
                <w:snapToGrid w:val="0"/>
                <w:lang w:eastAsia="en-US"/>
              </w:rPr>
            </w:pPr>
          </w:p>
        </w:tc>
        <w:tc>
          <w:tcPr>
            <w:tcW w:w="851" w:type="dxa"/>
            <w:tcBorders>
              <w:top w:val="nil"/>
              <w:left w:val="nil"/>
              <w:bottom w:val="single" w:sz="4" w:space="0" w:color="auto"/>
              <w:right w:val="nil"/>
            </w:tcBorders>
          </w:tcPr>
          <w:p w14:paraId="37BC5A78" w14:textId="77777777" w:rsidR="00FB344C" w:rsidRDefault="00FB344C" w:rsidP="00FB344C">
            <w:pPr>
              <w:pStyle w:val="Heading1"/>
              <w:spacing w:before="120" w:after="120"/>
            </w:pPr>
            <w:bookmarkStart w:id="246" w:name="_Toc133596735"/>
            <w:bookmarkStart w:id="247" w:name="_Toc134284952"/>
            <w:bookmarkStart w:id="248" w:name="_Toc142282427"/>
            <w:bookmarkStart w:id="249" w:name="_Toc143412235"/>
            <w:bookmarkStart w:id="250" w:name="_Toc161096906"/>
            <w:r>
              <w:t>Mean</w:t>
            </w:r>
            <w:bookmarkEnd w:id="246"/>
            <w:bookmarkEnd w:id="247"/>
            <w:bookmarkEnd w:id="248"/>
            <w:bookmarkEnd w:id="249"/>
            <w:bookmarkEnd w:id="250"/>
          </w:p>
        </w:tc>
        <w:tc>
          <w:tcPr>
            <w:tcW w:w="850" w:type="dxa"/>
            <w:tcBorders>
              <w:top w:val="nil"/>
              <w:left w:val="nil"/>
              <w:bottom w:val="single" w:sz="4" w:space="0" w:color="auto"/>
              <w:right w:val="nil"/>
            </w:tcBorders>
          </w:tcPr>
          <w:p w14:paraId="4FE788EE" w14:textId="77777777" w:rsidR="00FB344C" w:rsidRDefault="00FB344C" w:rsidP="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007CFC6A" w14:textId="77777777" w:rsidR="00FB344C" w:rsidRDefault="00FB344C" w:rsidP="00FB344C">
            <w:pPr>
              <w:pStyle w:val="Heading1"/>
              <w:spacing w:before="120" w:after="120"/>
            </w:pPr>
            <w:bookmarkStart w:id="251" w:name="_Toc133596736"/>
            <w:bookmarkStart w:id="252" w:name="_Toc134284953"/>
            <w:bookmarkStart w:id="253" w:name="_Toc142282428"/>
            <w:bookmarkStart w:id="254" w:name="_Toc143412236"/>
            <w:bookmarkStart w:id="255" w:name="_Toc161096907"/>
            <w:r>
              <w:t>Mean</w:t>
            </w:r>
            <w:bookmarkEnd w:id="251"/>
            <w:bookmarkEnd w:id="252"/>
            <w:bookmarkEnd w:id="253"/>
            <w:bookmarkEnd w:id="254"/>
            <w:bookmarkEnd w:id="255"/>
          </w:p>
        </w:tc>
        <w:tc>
          <w:tcPr>
            <w:tcW w:w="851" w:type="dxa"/>
            <w:tcBorders>
              <w:top w:val="nil"/>
              <w:left w:val="nil"/>
              <w:bottom w:val="single" w:sz="4" w:space="0" w:color="auto"/>
              <w:right w:val="nil"/>
            </w:tcBorders>
          </w:tcPr>
          <w:p w14:paraId="55EC1BD7" w14:textId="77777777" w:rsidR="00FB344C" w:rsidRDefault="00FB344C" w:rsidP="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5DF4DCD3" w14:textId="77777777" w:rsidR="00FB344C" w:rsidRDefault="00FB344C" w:rsidP="00FB344C">
            <w:pPr>
              <w:pStyle w:val="Heading1"/>
              <w:spacing w:before="120" w:after="120"/>
            </w:pPr>
            <w:bookmarkStart w:id="256" w:name="_Toc133596737"/>
            <w:bookmarkStart w:id="257" w:name="_Toc134284954"/>
            <w:bookmarkStart w:id="258" w:name="_Toc142282429"/>
            <w:bookmarkStart w:id="259" w:name="_Toc143412237"/>
            <w:bookmarkStart w:id="260" w:name="_Toc161096908"/>
            <w:r>
              <w:t>Mean</w:t>
            </w:r>
            <w:bookmarkEnd w:id="256"/>
            <w:bookmarkEnd w:id="257"/>
            <w:bookmarkEnd w:id="258"/>
            <w:bookmarkEnd w:id="259"/>
            <w:bookmarkEnd w:id="260"/>
          </w:p>
        </w:tc>
        <w:tc>
          <w:tcPr>
            <w:tcW w:w="992" w:type="dxa"/>
            <w:tcBorders>
              <w:top w:val="nil"/>
              <w:left w:val="nil"/>
              <w:bottom w:val="single" w:sz="4" w:space="0" w:color="auto"/>
              <w:right w:val="nil"/>
            </w:tcBorders>
          </w:tcPr>
          <w:p w14:paraId="15C8682A" w14:textId="77777777" w:rsidR="00FB344C" w:rsidRDefault="00FB344C" w:rsidP="00FB344C">
            <w:pPr>
              <w:widowControl w:val="0"/>
              <w:spacing w:before="120" w:after="120"/>
              <w:jc w:val="center"/>
              <w:rPr>
                <w:snapToGrid w:val="0"/>
                <w:lang w:eastAsia="en-US"/>
              </w:rPr>
            </w:pPr>
            <w:r>
              <w:rPr>
                <w:snapToGrid w:val="0"/>
                <w:lang w:eastAsia="en-US"/>
              </w:rPr>
              <w:t>SD</w:t>
            </w:r>
          </w:p>
        </w:tc>
      </w:tr>
      <w:tr w:rsidR="00FB344C" w14:paraId="30049C67" w14:textId="77777777">
        <w:tc>
          <w:tcPr>
            <w:tcW w:w="2269" w:type="dxa"/>
            <w:tcBorders>
              <w:top w:val="nil"/>
              <w:left w:val="nil"/>
              <w:bottom w:val="nil"/>
              <w:right w:val="single" w:sz="4" w:space="0" w:color="auto"/>
            </w:tcBorders>
          </w:tcPr>
          <w:p w14:paraId="6DD8BE72" w14:textId="77777777" w:rsidR="00FB344C" w:rsidRDefault="00FB344C" w:rsidP="00FB344C">
            <w:pPr>
              <w:spacing w:before="120"/>
              <w:jc w:val="center"/>
              <w:rPr>
                <w:snapToGrid w:val="0"/>
                <w:color w:val="000000"/>
                <w:lang w:eastAsia="en-US"/>
              </w:rPr>
            </w:pPr>
            <w:r>
              <w:rPr>
                <w:snapToGrid w:val="0"/>
                <w:color w:val="000000"/>
                <w:lang w:eastAsia="en-US"/>
              </w:rPr>
              <w:t>Gestational age</w:t>
            </w:r>
          </w:p>
        </w:tc>
        <w:tc>
          <w:tcPr>
            <w:tcW w:w="851" w:type="dxa"/>
            <w:tcBorders>
              <w:top w:val="single" w:sz="4" w:space="0" w:color="auto"/>
              <w:left w:val="nil"/>
              <w:bottom w:val="nil"/>
              <w:right w:val="nil"/>
            </w:tcBorders>
          </w:tcPr>
          <w:p w14:paraId="2F0EFBFF" w14:textId="77777777" w:rsidR="00FB344C" w:rsidRDefault="00FB344C" w:rsidP="00FB344C">
            <w:pPr>
              <w:spacing w:before="120"/>
              <w:jc w:val="center"/>
              <w:rPr>
                <w:b/>
                <w:snapToGrid w:val="0"/>
                <w:color w:val="000000"/>
                <w:lang w:eastAsia="en-US"/>
              </w:rPr>
            </w:pPr>
            <w:r>
              <w:rPr>
                <w:b/>
                <w:snapToGrid w:val="0"/>
                <w:color w:val="000000"/>
                <w:lang w:eastAsia="en-US"/>
              </w:rPr>
              <w:t>31.0</w:t>
            </w:r>
          </w:p>
        </w:tc>
        <w:tc>
          <w:tcPr>
            <w:tcW w:w="850" w:type="dxa"/>
            <w:tcBorders>
              <w:top w:val="nil"/>
              <w:left w:val="nil"/>
              <w:bottom w:val="nil"/>
              <w:right w:val="nil"/>
            </w:tcBorders>
          </w:tcPr>
          <w:p w14:paraId="6CE644B8" w14:textId="77777777" w:rsidR="00FB344C" w:rsidRDefault="00FB344C" w:rsidP="00FB344C">
            <w:pPr>
              <w:spacing w:before="120"/>
              <w:jc w:val="center"/>
              <w:rPr>
                <w:snapToGrid w:val="0"/>
                <w:color w:val="000000"/>
                <w:lang w:eastAsia="en-US"/>
              </w:rPr>
            </w:pPr>
            <w:r>
              <w:rPr>
                <w:snapToGrid w:val="0"/>
                <w:color w:val="000000"/>
                <w:lang w:eastAsia="en-US"/>
              </w:rPr>
              <w:t>2.3</w:t>
            </w:r>
          </w:p>
        </w:tc>
        <w:tc>
          <w:tcPr>
            <w:tcW w:w="850" w:type="dxa"/>
            <w:tcBorders>
              <w:top w:val="nil"/>
              <w:left w:val="single" w:sz="4" w:space="0" w:color="auto"/>
              <w:bottom w:val="nil"/>
              <w:right w:val="nil"/>
            </w:tcBorders>
          </w:tcPr>
          <w:p w14:paraId="58E733F0" w14:textId="77777777" w:rsidR="00FB344C" w:rsidRDefault="00FB344C" w:rsidP="00FB344C">
            <w:pPr>
              <w:spacing w:before="120"/>
              <w:jc w:val="center"/>
              <w:rPr>
                <w:b/>
                <w:snapToGrid w:val="0"/>
                <w:color w:val="000000"/>
                <w:lang w:eastAsia="en-US"/>
              </w:rPr>
            </w:pPr>
            <w:r>
              <w:rPr>
                <w:b/>
                <w:snapToGrid w:val="0"/>
                <w:color w:val="000000"/>
                <w:lang w:eastAsia="en-US"/>
              </w:rPr>
              <w:t>30.6</w:t>
            </w:r>
          </w:p>
        </w:tc>
        <w:tc>
          <w:tcPr>
            <w:tcW w:w="851" w:type="dxa"/>
            <w:tcBorders>
              <w:top w:val="nil"/>
              <w:left w:val="nil"/>
              <w:bottom w:val="nil"/>
              <w:right w:val="nil"/>
            </w:tcBorders>
          </w:tcPr>
          <w:p w14:paraId="38C06A03" w14:textId="77777777" w:rsidR="00FB344C" w:rsidRDefault="00FB344C" w:rsidP="00FB344C">
            <w:pPr>
              <w:spacing w:before="120"/>
              <w:jc w:val="center"/>
              <w:rPr>
                <w:snapToGrid w:val="0"/>
                <w:color w:val="000000"/>
                <w:lang w:eastAsia="en-US"/>
              </w:rPr>
            </w:pPr>
            <w:r>
              <w:rPr>
                <w:snapToGrid w:val="0"/>
                <w:color w:val="000000"/>
                <w:lang w:eastAsia="en-US"/>
              </w:rPr>
              <w:t>2.4</w:t>
            </w:r>
          </w:p>
        </w:tc>
        <w:tc>
          <w:tcPr>
            <w:tcW w:w="992" w:type="dxa"/>
            <w:tcBorders>
              <w:top w:val="nil"/>
              <w:left w:val="single" w:sz="4" w:space="0" w:color="auto"/>
              <w:bottom w:val="nil"/>
              <w:right w:val="nil"/>
            </w:tcBorders>
          </w:tcPr>
          <w:p w14:paraId="48AFB72D" w14:textId="77777777" w:rsidR="00FB344C" w:rsidRDefault="00FB344C" w:rsidP="00FB344C">
            <w:pPr>
              <w:spacing w:before="120"/>
              <w:jc w:val="center"/>
              <w:rPr>
                <w:b/>
                <w:snapToGrid w:val="0"/>
                <w:color w:val="000000"/>
                <w:lang w:eastAsia="en-US"/>
              </w:rPr>
            </w:pPr>
            <w:r>
              <w:rPr>
                <w:b/>
                <w:snapToGrid w:val="0"/>
                <w:color w:val="000000"/>
                <w:lang w:eastAsia="en-US"/>
              </w:rPr>
              <w:t>30.2</w:t>
            </w:r>
          </w:p>
        </w:tc>
        <w:tc>
          <w:tcPr>
            <w:tcW w:w="992" w:type="dxa"/>
            <w:tcBorders>
              <w:top w:val="nil"/>
              <w:left w:val="nil"/>
              <w:bottom w:val="nil"/>
              <w:right w:val="nil"/>
            </w:tcBorders>
          </w:tcPr>
          <w:p w14:paraId="18131B22" w14:textId="77777777" w:rsidR="00FB344C" w:rsidRDefault="00FB344C" w:rsidP="00FB344C">
            <w:pPr>
              <w:spacing w:before="120"/>
              <w:jc w:val="center"/>
              <w:rPr>
                <w:snapToGrid w:val="0"/>
                <w:color w:val="000000"/>
                <w:lang w:eastAsia="en-US"/>
              </w:rPr>
            </w:pPr>
            <w:r>
              <w:rPr>
                <w:snapToGrid w:val="0"/>
                <w:color w:val="000000"/>
                <w:lang w:eastAsia="en-US"/>
              </w:rPr>
              <w:t>2.5</w:t>
            </w:r>
          </w:p>
        </w:tc>
      </w:tr>
      <w:tr w:rsidR="00FB344C" w14:paraId="02E5DD83" w14:textId="77777777">
        <w:tc>
          <w:tcPr>
            <w:tcW w:w="2269" w:type="dxa"/>
            <w:tcBorders>
              <w:top w:val="nil"/>
              <w:left w:val="nil"/>
              <w:bottom w:val="nil"/>
              <w:right w:val="single" w:sz="4" w:space="0" w:color="auto"/>
            </w:tcBorders>
          </w:tcPr>
          <w:p w14:paraId="3BF0E5F9" w14:textId="77777777" w:rsidR="00FB344C" w:rsidRDefault="00FB344C" w:rsidP="00FB344C">
            <w:pPr>
              <w:spacing w:before="120"/>
              <w:jc w:val="center"/>
              <w:rPr>
                <w:snapToGrid w:val="0"/>
                <w:color w:val="000000"/>
                <w:lang w:eastAsia="en-US"/>
              </w:rPr>
            </w:pPr>
            <w:r>
              <w:rPr>
                <w:snapToGrid w:val="0"/>
                <w:color w:val="000000"/>
                <w:lang w:eastAsia="en-US"/>
              </w:rPr>
              <w:t>Birth weight SDS</w:t>
            </w:r>
          </w:p>
        </w:tc>
        <w:tc>
          <w:tcPr>
            <w:tcW w:w="851" w:type="dxa"/>
            <w:tcBorders>
              <w:top w:val="nil"/>
              <w:left w:val="nil"/>
              <w:bottom w:val="nil"/>
              <w:right w:val="nil"/>
            </w:tcBorders>
          </w:tcPr>
          <w:p w14:paraId="23B35108" w14:textId="77777777" w:rsidR="00FB344C" w:rsidRDefault="00FB344C" w:rsidP="00FB344C">
            <w:pPr>
              <w:spacing w:before="120"/>
              <w:jc w:val="center"/>
              <w:rPr>
                <w:b/>
                <w:snapToGrid w:val="0"/>
                <w:color w:val="000000"/>
                <w:lang w:eastAsia="en-US"/>
              </w:rPr>
            </w:pPr>
            <w:r>
              <w:rPr>
                <w:b/>
                <w:snapToGrid w:val="0"/>
                <w:color w:val="000000"/>
                <w:lang w:eastAsia="en-US"/>
              </w:rPr>
              <w:t>0.2*</w:t>
            </w:r>
          </w:p>
        </w:tc>
        <w:tc>
          <w:tcPr>
            <w:tcW w:w="850" w:type="dxa"/>
            <w:tcBorders>
              <w:top w:val="nil"/>
              <w:left w:val="nil"/>
              <w:bottom w:val="nil"/>
              <w:right w:val="nil"/>
            </w:tcBorders>
          </w:tcPr>
          <w:p w14:paraId="31387600" w14:textId="77777777" w:rsidR="00FB344C" w:rsidRDefault="00FB344C" w:rsidP="00FB344C">
            <w:pPr>
              <w:spacing w:before="120"/>
              <w:jc w:val="center"/>
              <w:rPr>
                <w:snapToGrid w:val="0"/>
                <w:color w:val="000000"/>
                <w:lang w:eastAsia="en-US"/>
              </w:rPr>
            </w:pPr>
            <w:r>
              <w:rPr>
                <w:snapToGrid w:val="0"/>
                <w:color w:val="000000"/>
                <w:lang w:eastAsia="en-US"/>
              </w:rPr>
              <w:t>0.8</w:t>
            </w:r>
          </w:p>
        </w:tc>
        <w:tc>
          <w:tcPr>
            <w:tcW w:w="850" w:type="dxa"/>
            <w:tcBorders>
              <w:top w:val="nil"/>
              <w:left w:val="single" w:sz="4" w:space="0" w:color="auto"/>
              <w:bottom w:val="nil"/>
              <w:right w:val="nil"/>
            </w:tcBorders>
          </w:tcPr>
          <w:p w14:paraId="5E13AC86"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33CE784E" w14:textId="77777777" w:rsidR="00FB344C" w:rsidRDefault="00FB344C" w:rsidP="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12EA2A32" w14:textId="77777777" w:rsidR="00FB344C" w:rsidRDefault="00FB344C" w:rsidP="00FB344C">
            <w:pPr>
              <w:spacing w:before="120"/>
              <w:jc w:val="center"/>
              <w:rPr>
                <w:b/>
                <w:snapToGrid w:val="0"/>
                <w:color w:val="000000"/>
                <w:lang w:eastAsia="en-US"/>
              </w:rPr>
            </w:pPr>
            <w:r>
              <w:rPr>
                <w:b/>
                <w:snapToGrid w:val="0"/>
                <w:color w:val="000000"/>
                <w:lang w:eastAsia="en-US"/>
              </w:rPr>
              <w:t>-0.5*</w:t>
            </w:r>
          </w:p>
        </w:tc>
        <w:tc>
          <w:tcPr>
            <w:tcW w:w="992" w:type="dxa"/>
            <w:tcBorders>
              <w:top w:val="nil"/>
              <w:left w:val="nil"/>
              <w:bottom w:val="nil"/>
              <w:right w:val="nil"/>
            </w:tcBorders>
          </w:tcPr>
          <w:p w14:paraId="3C617C2F" w14:textId="77777777" w:rsidR="00FB344C" w:rsidRDefault="00FB344C" w:rsidP="00FB344C">
            <w:pPr>
              <w:spacing w:before="120"/>
              <w:jc w:val="center"/>
              <w:rPr>
                <w:snapToGrid w:val="0"/>
                <w:color w:val="000000"/>
                <w:lang w:eastAsia="en-US"/>
              </w:rPr>
            </w:pPr>
            <w:r>
              <w:rPr>
                <w:snapToGrid w:val="0"/>
                <w:color w:val="000000"/>
                <w:lang w:eastAsia="en-US"/>
              </w:rPr>
              <w:t>0.6</w:t>
            </w:r>
          </w:p>
        </w:tc>
      </w:tr>
      <w:tr w:rsidR="00FB344C" w14:paraId="07EC763B" w14:textId="77777777">
        <w:tc>
          <w:tcPr>
            <w:tcW w:w="2269" w:type="dxa"/>
            <w:tcBorders>
              <w:top w:val="nil"/>
              <w:left w:val="nil"/>
              <w:bottom w:val="nil"/>
              <w:right w:val="single" w:sz="4" w:space="0" w:color="auto"/>
            </w:tcBorders>
          </w:tcPr>
          <w:p w14:paraId="476F942D" w14:textId="77777777" w:rsidR="00FB344C" w:rsidRDefault="00FB344C" w:rsidP="00FB344C">
            <w:pPr>
              <w:spacing w:before="120"/>
              <w:jc w:val="center"/>
              <w:rPr>
                <w:snapToGrid w:val="0"/>
                <w:color w:val="000000"/>
                <w:lang w:eastAsia="en-US"/>
              </w:rPr>
            </w:pPr>
            <w:r>
              <w:rPr>
                <w:snapToGrid w:val="0"/>
                <w:color w:val="000000"/>
                <w:lang w:eastAsia="en-US"/>
              </w:rPr>
              <w:t>Birth length SDS</w:t>
            </w:r>
          </w:p>
        </w:tc>
        <w:tc>
          <w:tcPr>
            <w:tcW w:w="851" w:type="dxa"/>
            <w:tcBorders>
              <w:top w:val="nil"/>
              <w:left w:val="nil"/>
              <w:bottom w:val="nil"/>
              <w:right w:val="nil"/>
            </w:tcBorders>
          </w:tcPr>
          <w:p w14:paraId="1E9454EC"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850" w:type="dxa"/>
            <w:tcBorders>
              <w:top w:val="nil"/>
              <w:left w:val="nil"/>
              <w:bottom w:val="nil"/>
              <w:right w:val="nil"/>
            </w:tcBorders>
          </w:tcPr>
          <w:p w14:paraId="3B8AB2A8" w14:textId="77777777" w:rsidR="00FB344C" w:rsidRDefault="00FB344C" w:rsidP="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52F4B777"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851" w:type="dxa"/>
            <w:tcBorders>
              <w:top w:val="nil"/>
              <w:left w:val="nil"/>
              <w:bottom w:val="nil"/>
              <w:right w:val="nil"/>
            </w:tcBorders>
          </w:tcPr>
          <w:p w14:paraId="112F214E" w14:textId="77777777" w:rsidR="00FB344C" w:rsidRDefault="00FB344C" w:rsidP="00FB344C">
            <w:pPr>
              <w:spacing w:before="120"/>
              <w:jc w:val="center"/>
              <w:rPr>
                <w:snapToGrid w:val="0"/>
                <w:color w:val="000000"/>
                <w:lang w:eastAsia="en-US"/>
              </w:rPr>
            </w:pPr>
            <w:r>
              <w:rPr>
                <w:snapToGrid w:val="0"/>
                <w:color w:val="000000"/>
                <w:lang w:eastAsia="en-US"/>
              </w:rPr>
              <w:t>0.8</w:t>
            </w:r>
          </w:p>
        </w:tc>
        <w:tc>
          <w:tcPr>
            <w:tcW w:w="992" w:type="dxa"/>
            <w:tcBorders>
              <w:top w:val="nil"/>
              <w:left w:val="single" w:sz="4" w:space="0" w:color="auto"/>
              <w:bottom w:val="nil"/>
              <w:right w:val="nil"/>
            </w:tcBorders>
          </w:tcPr>
          <w:p w14:paraId="581D7557" w14:textId="77777777" w:rsidR="00FB344C" w:rsidRDefault="00FB344C" w:rsidP="00FB344C">
            <w:pPr>
              <w:spacing w:before="120"/>
              <w:jc w:val="center"/>
              <w:rPr>
                <w:b/>
                <w:snapToGrid w:val="0"/>
                <w:color w:val="000000"/>
                <w:lang w:eastAsia="en-US"/>
              </w:rPr>
            </w:pPr>
            <w:r>
              <w:rPr>
                <w:b/>
                <w:snapToGrid w:val="0"/>
                <w:color w:val="000000"/>
                <w:lang w:eastAsia="en-US"/>
              </w:rPr>
              <w:t>-0.6</w:t>
            </w:r>
          </w:p>
        </w:tc>
        <w:tc>
          <w:tcPr>
            <w:tcW w:w="992" w:type="dxa"/>
            <w:tcBorders>
              <w:top w:val="nil"/>
              <w:left w:val="nil"/>
              <w:bottom w:val="nil"/>
              <w:right w:val="nil"/>
            </w:tcBorders>
          </w:tcPr>
          <w:p w14:paraId="7D2B79CC" w14:textId="77777777" w:rsidR="00FB344C" w:rsidRDefault="00FB344C" w:rsidP="00FB344C">
            <w:pPr>
              <w:spacing w:before="120"/>
              <w:jc w:val="center"/>
              <w:rPr>
                <w:snapToGrid w:val="0"/>
                <w:color w:val="000000"/>
                <w:lang w:eastAsia="en-US"/>
              </w:rPr>
            </w:pPr>
            <w:r>
              <w:rPr>
                <w:snapToGrid w:val="0"/>
                <w:color w:val="000000"/>
                <w:lang w:eastAsia="en-US"/>
              </w:rPr>
              <w:t>0.6</w:t>
            </w:r>
          </w:p>
        </w:tc>
      </w:tr>
      <w:tr w:rsidR="00FB344C" w14:paraId="55BB381F" w14:textId="77777777">
        <w:tc>
          <w:tcPr>
            <w:tcW w:w="2269" w:type="dxa"/>
            <w:tcBorders>
              <w:top w:val="nil"/>
              <w:left w:val="nil"/>
              <w:bottom w:val="nil"/>
              <w:right w:val="single" w:sz="4" w:space="0" w:color="auto"/>
            </w:tcBorders>
          </w:tcPr>
          <w:p w14:paraId="1580774C" w14:textId="77777777" w:rsidR="00FB344C" w:rsidRDefault="00FB344C" w:rsidP="00FB344C">
            <w:pPr>
              <w:spacing w:before="120"/>
              <w:jc w:val="center"/>
              <w:rPr>
                <w:snapToGrid w:val="0"/>
                <w:color w:val="000000"/>
                <w:lang w:eastAsia="en-US"/>
              </w:rPr>
            </w:pPr>
            <w:r>
              <w:rPr>
                <w:snapToGrid w:val="0"/>
                <w:color w:val="000000"/>
                <w:lang w:eastAsia="en-US"/>
              </w:rPr>
              <w:t>Percentage fat at birth</w:t>
            </w:r>
          </w:p>
        </w:tc>
        <w:tc>
          <w:tcPr>
            <w:tcW w:w="851" w:type="dxa"/>
            <w:tcBorders>
              <w:top w:val="nil"/>
              <w:left w:val="nil"/>
              <w:bottom w:val="nil"/>
              <w:right w:val="nil"/>
            </w:tcBorders>
          </w:tcPr>
          <w:p w14:paraId="7C6D6B7C" w14:textId="77777777" w:rsidR="00FB344C" w:rsidRDefault="00FB344C" w:rsidP="00FB344C">
            <w:pPr>
              <w:spacing w:before="120"/>
              <w:jc w:val="center"/>
              <w:rPr>
                <w:b/>
                <w:snapToGrid w:val="0"/>
                <w:color w:val="000000"/>
                <w:lang w:eastAsia="en-US"/>
              </w:rPr>
            </w:pPr>
            <w:r>
              <w:rPr>
                <w:b/>
                <w:snapToGrid w:val="0"/>
                <w:color w:val="000000"/>
                <w:lang w:eastAsia="en-US"/>
              </w:rPr>
              <w:t>5.7</w:t>
            </w:r>
          </w:p>
        </w:tc>
        <w:tc>
          <w:tcPr>
            <w:tcW w:w="850" w:type="dxa"/>
            <w:tcBorders>
              <w:top w:val="nil"/>
              <w:left w:val="nil"/>
              <w:bottom w:val="nil"/>
              <w:right w:val="nil"/>
            </w:tcBorders>
          </w:tcPr>
          <w:p w14:paraId="0CC15BD3" w14:textId="77777777" w:rsidR="00FB344C" w:rsidRDefault="00FB344C" w:rsidP="00FB344C">
            <w:pPr>
              <w:spacing w:before="120"/>
              <w:jc w:val="center"/>
              <w:rPr>
                <w:snapToGrid w:val="0"/>
                <w:color w:val="000000"/>
                <w:lang w:eastAsia="en-US"/>
              </w:rPr>
            </w:pPr>
            <w:r>
              <w:rPr>
                <w:snapToGrid w:val="0"/>
                <w:color w:val="000000"/>
                <w:lang w:eastAsia="en-US"/>
              </w:rPr>
              <w:t>1.6</w:t>
            </w:r>
          </w:p>
        </w:tc>
        <w:tc>
          <w:tcPr>
            <w:tcW w:w="850" w:type="dxa"/>
            <w:tcBorders>
              <w:top w:val="nil"/>
              <w:left w:val="single" w:sz="4" w:space="0" w:color="auto"/>
              <w:bottom w:val="nil"/>
              <w:right w:val="nil"/>
            </w:tcBorders>
          </w:tcPr>
          <w:p w14:paraId="70EC7728" w14:textId="77777777" w:rsidR="00FB344C" w:rsidRDefault="00FB344C" w:rsidP="00FB344C">
            <w:pPr>
              <w:spacing w:before="120"/>
              <w:jc w:val="center"/>
              <w:rPr>
                <w:b/>
                <w:snapToGrid w:val="0"/>
                <w:color w:val="000000"/>
                <w:lang w:eastAsia="en-US"/>
              </w:rPr>
            </w:pPr>
            <w:r>
              <w:rPr>
                <w:b/>
                <w:snapToGrid w:val="0"/>
                <w:color w:val="000000"/>
                <w:lang w:eastAsia="en-US"/>
              </w:rPr>
              <w:t>4.8</w:t>
            </w:r>
          </w:p>
        </w:tc>
        <w:tc>
          <w:tcPr>
            <w:tcW w:w="851" w:type="dxa"/>
            <w:tcBorders>
              <w:top w:val="nil"/>
              <w:left w:val="nil"/>
              <w:bottom w:val="nil"/>
              <w:right w:val="nil"/>
            </w:tcBorders>
          </w:tcPr>
          <w:p w14:paraId="3AA41AA4" w14:textId="77777777" w:rsidR="00FB344C" w:rsidRDefault="00FB344C" w:rsidP="00FB344C">
            <w:pPr>
              <w:spacing w:before="120"/>
              <w:jc w:val="center"/>
              <w:rPr>
                <w:snapToGrid w:val="0"/>
                <w:color w:val="000000"/>
                <w:lang w:eastAsia="en-US"/>
              </w:rPr>
            </w:pPr>
            <w:r>
              <w:rPr>
                <w:snapToGrid w:val="0"/>
                <w:color w:val="000000"/>
                <w:lang w:eastAsia="en-US"/>
              </w:rPr>
              <w:t>1.7</w:t>
            </w:r>
          </w:p>
        </w:tc>
        <w:tc>
          <w:tcPr>
            <w:tcW w:w="992" w:type="dxa"/>
            <w:tcBorders>
              <w:top w:val="nil"/>
              <w:left w:val="single" w:sz="4" w:space="0" w:color="auto"/>
              <w:bottom w:val="nil"/>
              <w:right w:val="nil"/>
            </w:tcBorders>
          </w:tcPr>
          <w:p w14:paraId="449EC8A4" w14:textId="77777777" w:rsidR="00FB344C" w:rsidRDefault="00FB344C" w:rsidP="00FB344C">
            <w:pPr>
              <w:spacing w:before="120"/>
              <w:jc w:val="center"/>
              <w:rPr>
                <w:b/>
                <w:snapToGrid w:val="0"/>
                <w:color w:val="000000"/>
                <w:lang w:eastAsia="en-US"/>
              </w:rPr>
            </w:pPr>
            <w:r>
              <w:rPr>
                <w:b/>
                <w:snapToGrid w:val="0"/>
                <w:color w:val="000000"/>
                <w:lang w:eastAsia="en-US"/>
              </w:rPr>
              <w:t>4.0</w:t>
            </w:r>
          </w:p>
        </w:tc>
        <w:tc>
          <w:tcPr>
            <w:tcW w:w="992" w:type="dxa"/>
            <w:tcBorders>
              <w:top w:val="nil"/>
              <w:left w:val="nil"/>
              <w:bottom w:val="nil"/>
              <w:right w:val="nil"/>
            </w:tcBorders>
          </w:tcPr>
          <w:p w14:paraId="1A8404DC" w14:textId="77777777" w:rsidR="00FB344C" w:rsidRDefault="00FB344C" w:rsidP="00FB344C">
            <w:pPr>
              <w:spacing w:before="120"/>
              <w:jc w:val="center"/>
              <w:rPr>
                <w:snapToGrid w:val="0"/>
                <w:color w:val="000000"/>
                <w:lang w:eastAsia="en-US"/>
              </w:rPr>
            </w:pPr>
            <w:r>
              <w:rPr>
                <w:snapToGrid w:val="0"/>
                <w:color w:val="000000"/>
                <w:lang w:eastAsia="en-US"/>
              </w:rPr>
              <w:t>0.9</w:t>
            </w:r>
          </w:p>
        </w:tc>
      </w:tr>
      <w:tr w:rsidR="00FB344C" w14:paraId="676DCCDB" w14:textId="77777777">
        <w:tc>
          <w:tcPr>
            <w:tcW w:w="2269" w:type="dxa"/>
            <w:tcBorders>
              <w:top w:val="nil"/>
              <w:left w:val="nil"/>
              <w:bottom w:val="nil"/>
              <w:right w:val="single" w:sz="4" w:space="0" w:color="auto"/>
            </w:tcBorders>
          </w:tcPr>
          <w:p w14:paraId="0A64F30D" w14:textId="77777777" w:rsidR="00FB344C" w:rsidRDefault="00FB344C" w:rsidP="00FB344C">
            <w:pPr>
              <w:spacing w:before="120"/>
              <w:jc w:val="center"/>
              <w:rPr>
                <w:snapToGrid w:val="0"/>
                <w:color w:val="000000"/>
                <w:lang w:eastAsia="en-US"/>
              </w:rPr>
            </w:pPr>
            <w:r>
              <w:rPr>
                <w:snapToGrid w:val="0"/>
                <w:color w:val="000000"/>
                <w:lang w:eastAsia="en-US"/>
              </w:rPr>
              <w:t>Neonatal CRIB score</w:t>
            </w:r>
          </w:p>
        </w:tc>
        <w:tc>
          <w:tcPr>
            <w:tcW w:w="851" w:type="dxa"/>
            <w:tcBorders>
              <w:top w:val="nil"/>
              <w:left w:val="nil"/>
              <w:bottom w:val="nil"/>
              <w:right w:val="nil"/>
            </w:tcBorders>
          </w:tcPr>
          <w:p w14:paraId="5DCD01E1" w14:textId="77777777" w:rsidR="00FB344C" w:rsidRDefault="00FB344C" w:rsidP="00FB344C">
            <w:pPr>
              <w:spacing w:before="120"/>
              <w:jc w:val="center"/>
              <w:rPr>
                <w:b/>
                <w:snapToGrid w:val="0"/>
                <w:color w:val="000000"/>
                <w:lang w:eastAsia="en-US"/>
              </w:rPr>
            </w:pPr>
            <w:r>
              <w:rPr>
                <w:b/>
                <w:snapToGrid w:val="0"/>
                <w:color w:val="000000"/>
                <w:lang w:eastAsia="en-US"/>
              </w:rPr>
              <w:t>1.8</w:t>
            </w:r>
          </w:p>
        </w:tc>
        <w:tc>
          <w:tcPr>
            <w:tcW w:w="850" w:type="dxa"/>
            <w:tcBorders>
              <w:top w:val="nil"/>
              <w:left w:val="nil"/>
              <w:bottom w:val="nil"/>
              <w:right w:val="nil"/>
            </w:tcBorders>
          </w:tcPr>
          <w:p w14:paraId="1CCDEB82" w14:textId="77777777" w:rsidR="00FB344C" w:rsidRDefault="00FB344C" w:rsidP="00FB344C">
            <w:pPr>
              <w:spacing w:before="120"/>
              <w:jc w:val="center"/>
              <w:rPr>
                <w:snapToGrid w:val="0"/>
                <w:color w:val="000000"/>
                <w:lang w:eastAsia="en-US"/>
              </w:rPr>
            </w:pPr>
            <w:r>
              <w:rPr>
                <w:snapToGrid w:val="0"/>
                <w:color w:val="000000"/>
                <w:lang w:eastAsia="en-US"/>
              </w:rPr>
              <w:t>2.2</w:t>
            </w:r>
          </w:p>
        </w:tc>
        <w:tc>
          <w:tcPr>
            <w:tcW w:w="850" w:type="dxa"/>
            <w:tcBorders>
              <w:top w:val="nil"/>
              <w:left w:val="single" w:sz="4" w:space="0" w:color="auto"/>
              <w:bottom w:val="nil"/>
              <w:right w:val="nil"/>
            </w:tcBorders>
          </w:tcPr>
          <w:p w14:paraId="22D09ABE" w14:textId="77777777" w:rsidR="00FB344C" w:rsidRDefault="00FB344C" w:rsidP="00FB344C">
            <w:pPr>
              <w:spacing w:before="120"/>
              <w:jc w:val="center"/>
              <w:rPr>
                <w:b/>
                <w:snapToGrid w:val="0"/>
                <w:color w:val="000000"/>
                <w:lang w:eastAsia="en-US"/>
              </w:rPr>
            </w:pPr>
            <w:r>
              <w:rPr>
                <w:b/>
                <w:snapToGrid w:val="0"/>
                <w:color w:val="000000"/>
                <w:lang w:eastAsia="en-US"/>
              </w:rPr>
              <w:t>2.2</w:t>
            </w:r>
          </w:p>
        </w:tc>
        <w:tc>
          <w:tcPr>
            <w:tcW w:w="851" w:type="dxa"/>
            <w:tcBorders>
              <w:top w:val="nil"/>
              <w:left w:val="nil"/>
              <w:bottom w:val="nil"/>
              <w:right w:val="nil"/>
            </w:tcBorders>
          </w:tcPr>
          <w:p w14:paraId="37CD2D90" w14:textId="77777777" w:rsidR="00FB344C" w:rsidRDefault="00FB344C" w:rsidP="00FB344C">
            <w:pPr>
              <w:spacing w:before="120"/>
              <w:jc w:val="center"/>
              <w:rPr>
                <w:snapToGrid w:val="0"/>
                <w:color w:val="000000"/>
                <w:lang w:eastAsia="en-US"/>
              </w:rPr>
            </w:pPr>
            <w:r>
              <w:rPr>
                <w:snapToGrid w:val="0"/>
                <w:color w:val="000000"/>
                <w:lang w:eastAsia="en-US"/>
              </w:rPr>
              <w:t>2.9</w:t>
            </w:r>
          </w:p>
        </w:tc>
        <w:tc>
          <w:tcPr>
            <w:tcW w:w="992" w:type="dxa"/>
            <w:tcBorders>
              <w:top w:val="nil"/>
              <w:left w:val="single" w:sz="4" w:space="0" w:color="auto"/>
              <w:bottom w:val="nil"/>
              <w:right w:val="nil"/>
            </w:tcBorders>
          </w:tcPr>
          <w:p w14:paraId="5559AC2D" w14:textId="77777777" w:rsidR="00FB344C" w:rsidRDefault="00FB344C" w:rsidP="00FB344C">
            <w:pPr>
              <w:spacing w:before="120"/>
              <w:jc w:val="center"/>
              <w:rPr>
                <w:b/>
                <w:snapToGrid w:val="0"/>
                <w:color w:val="000000"/>
                <w:lang w:eastAsia="en-US"/>
              </w:rPr>
            </w:pPr>
            <w:r>
              <w:rPr>
                <w:b/>
                <w:snapToGrid w:val="0"/>
                <w:color w:val="000000"/>
                <w:lang w:eastAsia="en-US"/>
              </w:rPr>
              <w:t>1.9</w:t>
            </w:r>
          </w:p>
        </w:tc>
        <w:tc>
          <w:tcPr>
            <w:tcW w:w="992" w:type="dxa"/>
            <w:tcBorders>
              <w:top w:val="nil"/>
              <w:left w:val="nil"/>
              <w:bottom w:val="nil"/>
              <w:right w:val="nil"/>
            </w:tcBorders>
          </w:tcPr>
          <w:p w14:paraId="6C2F2365" w14:textId="77777777" w:rsidR="00FB344C" w:rsidRDefault="00FB344C" w:rsidP="00FB344C">
            <w:pPr>
              <w:spacing w:before="120"/>
              <w:jc w:val="center"/>
              <w:rPr>
                <w:snapToGrid w:val="0"/>
                <w:color w:val="000000"/>
                <w:lang w:eastAsia="en-US"/>
              </w:rPr>
            </w:pPr>
            <w:r>
              <w:rPr>
                <w:snapToGrid w:val="0"/>
                <w:color w:val="000000"/>
                <w:lang w:eastAsia="en-US"/>
              </w:rPr>
              <w:t>2.2</w:t>
            </w:r>
          </w:p>
        </w:tc>
      </w:tr>
      <w:tr w:rsidR="00FB344C" w14:paraId="4FC8EB6F" w14:textId="77777777">
        <w:tc>
          <w:tcPr>
            <w:tcW w:w="2269" w:type="dxa"/>
            <w:tcBorders>
              <w:top w:val="nil"/>
              <w:left w:val="nil"/>
              <w:bottom w:val="nil"/>
              <w:right w:val="single" w:sz="4" w:space="0" w:color="auto"/>
            </w:tcBorders>
          </w:tcPr>
          <w:p w14:paraId="7A58CE70" w14:textId="77777777" w:rsidR="00FB344C" w:rsidRDefault="00FB344C" w:rsidP="00FB344C">
            <w:pPr>
              <w:spacing w:before="120"/>
              <w:jc w:val="center"/>
              <w:rPr>
                <w:snapToGrid w:val="0"/>
                <w:color w:val="000000"/>
                <w:lang w:eastAsia="en-US"/>
              </w:rPr>
            </w:pPr>
            <w:r>
              <w:rPr>
                <w:snapToGrid w:val="0"/>
                <w:color w:val="000000"/>
                <w:lang w:eastAsia="en-US"/>
              </w:rPr>
              <w:t>Height SDS age 5 years</w:t>
            </w:r>
          </w:p>
        </w:tc>
        <w:tc>
          <w:tcPr>
            <w:tcW w:w="851" w:type="dxa"/>
            <w:tcBorders>
              <w:top w:val="nil"/>
              <w:left w:val="nil"/>
              <w:bottom w:val="nil"/>
              <w:right w:val="nil"/>
            </w:tcBorders>
          </w:tcPr>
          <w:p w14:paraId="3BF49992" w14:textId="77777777" w:rsidR="00FB344C" w:rsidRDefault="00FB344C" w:rsidP="00FB344C">
            <w:pPr>
              <w:spacing w:before="120"/>
              <w:jc w:val="center"/>
              <w:rPr>
                <w:b/>
                <w:snapToGrid w:val="0"/>
                <w:color w:val="000000"/>
                <w:lang w:eastAsia="en-US"/>
              </w:rPr>
            </w:pPr>
            <w:r>
              <w:rPr>
                <w:b/>
                <w:snapToGrid w:val="0"/>
                <w:color w:val="000000"/>
                <w:lang w:eastAsia="en-US"/>
              </w:rPr>
              <w:t>-0.4</w:t>
            </w:r>
          </w:p>
        </w:tc>
        <w:tc>
          <w:tcPr>
            <w:tcW w:w="850" w:type="dxa"/>
            <w:tcBorders>
              <w:top w:val="nil"/>
              <w:left w:val="nil"/>
              <w:bottom w:val="nil"/>
              <w:right w:val="nil"/>
            </w:tcBorders>
          </w:tcPr>
          <w:p w14:paraId="31B44BAF" w14:textId="77777777" w:rsidR="00FB344C" w:rsidRDefault="00FB344C" w:rsidP="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6CC843A6"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59D837A8" w14:textId="77777777" w:rsidR="00FB344C" w:rsidRDefault="00FB344C" w:rsidP="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56DC07B7" w14:textId="77777777" w:rsidR="00FB344C" w:rsidRDefault="00FB344C" w:rsidP="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5220CF98" w14:textId="77777777" w:rsidR="00FB344C" w:rsidRDefault="00FB344C" w:rsidP="00FB344C">
            <w:pPr>
              <w:spacing w:before="120"/>
              <w:jc w:val="center"/>
              <w:rPr>
                <w:snapToGrid w:val="0"/>
                <w:color w:val="000000"/>
                <w:lang w:eastAsia="en-US"/>
              </w:rPr>
            </w:pPr>
            <w:r>
              <w:rPr>
                <w:snapToGrid w:val="0"/>
                <w:color w:val="000000"/>
                <w:lang w:eastAsia="en-US"/>
              </w:rPr>
              <w:t>1.8</w:t>
            </w:r>
          </w:p>
        </w:tc>
      </w:tr>
      <w:tr w:rsidR="00FB344C" w14:paraId="49B3DAC8" w14:textId="77777777">
        <w:tc>
          <w:tcPr>
            <w:tcW w:w="2269" w:type="dxa"/>
            <w:tcBorders>
              <w:top w:val="nil"/>
              <w:left w:val="nil"/>
              <w:bottom w:val="nil"/>
              <w:right w:val="single" w:sz="4" w:space="0" w:color="auto"/>
            </w:tcBorders>
          </w:tcPr>
          <w:p w14:paraId="69FCECC5" w14:textId="77777777" w:rsidR="00FB344C" w:rsidRDefault="00FB344C" w:rsidP="00FB344C">
            <w:pPr>
              <w:spacing w:before="120"/>
              <w:jc w:val="center"/>
              <w:rPr>
                <w:snapToGrid w:val="0"/>
                <w:color w:val="000000"/>
                <w:lang w:eastAsia="en-US"/>
              </w:rPr>
            </w:pPr>
            <w:r>
              <w:rPr>
                <w:snapToGrid w:val="0"/>
                <w:color w:val="000000"/>
                <w:lang w:eastAsia="en-US"/>
              </w:rPr>
              <w:t>Weight SDS age 5 years</w:t>
            </w:r>
          </w:p>
        </w:tc>
        <w:tc>
          <w:tcPr>
            <w:tcW w:w="851" w:type="dxa"/>
            <w:tcBorders>
              <w:top w:val="nil"/>
              <w:left w:val="nil"/>
              <w:bottom w:val="nil"/>
              <w:right w:val="nil"/>
            </w:tcBorders>
          </w:tcPr>
          <w:p w14:paraId="27142D8A"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4C23D728"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1601F313" w14:textId="77777777" w:rsidR="00FB344C" w:rsidRDefault="00FB344C" w:rsidP="00FB344C">
            <w:pPr>
              <w:spacing w:before="120"/>
              <w:jc w:val="center"/>
              <w:rPr>
                <w:b/>
                <w:snapToGrid w:val="0"/>
                <w:color w:val="000000"/>
                <w:lang w:eastAsia="en-US"/>
              </w:rPr>
            </w:pPr>
            <w:r>
              <w:rPr>
                <w:b/>
                <w:snapToGrid w:val="0"/>
                <w:color w:val="000000"/>
                <w:lang w:eastAsia="en-US"/>
              </w:rPr>
              <w:t>-0.4</w:t>
            </w:r>
          </w:p>
        </w:tc>
        <w:tc>
          <w:tcPr>
            <w:tcW w:w="851" w:type="dxa"/>
            <w:tcBorders>
              <w:top w:val="nil"/>
              <w:left w:val="nil"/>
              <w:bottom w:val="nil"/>
              <w:right w:val="nil"/>
            </w:tcBorders>
          </w:tcPr>
          <w:p w14:paraId="63D6D5B3"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43D11DE7" w14:textId="77777777" w:rsidR="00FB344C" w:rsidRDefault="00FB344C" w:rsidP="00FB344C">
            <w:pPr>
              <w:spacing w:before="120"/>
              <w:jc w:val="center"/>
              <w:rPr>
                <w:b/>
                <w:snapToGrid w:val="0"/>
                <w:color w:val="000000"/>
                <w:lang w:eastAsia="en-US"/>
              </w:rPr>
            </w:pPr>
            <w:r>
              <w:rPr>
                <w:b/>
                <w:snapToGrid w:val="0"/>
                <w:color w:val="000000"/>
                <w:lang w:eastAsia="en-US"/>
              </w:rPr>
              <w:t>-1.0</w:t>
            </w:r>
          </w:p>
        </w:tc>
        <w:tc>
          <w:tcPr>
            <w:tcW w:w="992" w:type="dxa"/>
            <w:tcBorders>
              <w:top w:val="nil"/>
              <w:left w:val="nil"/>
              <w:bottom w:val="nil"/>
              <w:right w:val="nil"/>
            </w:tcBorders>
          </w:tcPr>
          <w:p w14:paraId="4874F3A5" w14:textId="77777777" w:rsidR="00FB344C" w:rsidRDefault="00FB344C" w:rsidP="00FB344C">
            <w:pPr>
              <w:spacing w:before="120"/>
              <w:jc w:val="center"/>
              <w:rPr>
                <w:snapToGrid w:val="0"/>
                <w:color w:val="000000"/>
                <w:lang w:eastAsia="en-US"/>
              </w:rPr>
            </w:pPr>
            <w:r>
              <w:rPr>
                <w:snapToGrid w:val="0"/>
                <w:color w:val="000000"/>
                <w:lang w:eastAsia="en-US"/>
              </w:rPr>
              <w:t>2.0</w:t>
            </w:r>
          </w:p>
        </w:tc>
      </w:tr>
      <w:tr w:rsidR="00FB344C" w14:paraId="53946C68" w14:textId="77777777">
        <w:tc>
          <w:tcPr>
            <w:tcW w:w="2269" w:type="dxa"/>
            <w:tcBorders>
              <w:top w:val="nil"/>
              <w:left w:val="nil"/>
              <w:bottom w:val="nil"/>
              <w:right w:val="single" w:sz="4" w:space="0" w:color="auto"/>
            </w:tcBorders>
          </w:tcPr>
          <w:p w14:paraId="13DCFC55" w14:textId="77777777" w:rsidR="00FB344C" w:rsidRDefault="00FB344C" w:rsidP="00FB344C">
            <w:pPr>
              <w:spacing w:before="120"/>
              <w:jc w:val="center"/>
              <w:rPr>
                <w:snapToGrid w:val="0"/>
                <w:color w:val="000000"/>
                <w:lang w:eastAsia="en-US"/>
              </w:rPr>
            </w:pPr>
            <w:r>
              <w:rPr>
                <w:snapToGrid w:val="0"/>
                <w:color w:val="000000"/>
                <w:lang w:eastAsia="en-US"/>
              </w:rPr>
              <w:t>BMI SDS age 5 years</w:t>
            </w:r>
          </w:p>
        </w:tc>
        <w:tc>
          <w:tcPr>
            <w:tcW w:w="851" w:type="dxa"/>
            <w:tcBorders>
              <w:top w:val="nil"/>
              <w:left w:val="nil"/>
              <w:bottom w:val="nil"/>
              <w:right w:val="nil"/>
            </w:tcBorders>
          </w:tcPr>
          <w:p w14:paraId="1FC8FBE8"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7C74C181"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263063FB" w14:textId="77777777" w:rsidR="00FB344C" w:rsidRDefault="00FB344C" w:rsidP="00FB344C">
            <w:pPr>
              <w:spacing w:before="120"/>
              <w:jc w:val="center"/>
              <w:rPr>
                <w:b/>
                <w:snapToGrid w:val="0"/>
                <w:color w:val="000000"/>
                <w:lang w:eastAsia="en-US"/>
              </w:rPr>
            </w:pPr>
            <w:r>
              <w:rPr>
                <w:b/>
                <w:snapToGrid w:val="0"/>
                <w:color w:val="000000"/>
                <w:lang w:eastAsia="en-US"/>
              </w:rPr>
              <w:t>-0.3*</w:t>
            </w:r>
          </w:p>
        </w:tc>
        <w:tc>
          <w:tcPr>
            <w:tcW w:w="851" w:type="dxa"/>
            <w:tcBorders>
              <w:top w:val="nil"/>
              <w:left w:val="nil"/>
              <w:bottom w:val="nil"/>
              <w:right w:val="nil"/>
            </w:tcBorders>
          </w:tcPr>
          <w:p w14:paraId="2978603D" w14:textId="77777777" w:rsidR="00FB344C" w:rsidRDefault="00FB344C" w:rsidP="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0A10C5A7" w14:textId="77777777" w:rsidR="00FB344C" w:rsidRDefault="00FB344C" w:rsidP="00FB344C">
            <w:pPr>
              <w:spacing w:before="120"/>
              <w:jc w:val="center"/>
              <w:rPr>
                <w:b/>
                <w:snapToGrid w:val="0"/>
                <w:color w:val="000000"/>
                <w:lang w:eastAsia="en-US"/>
              </w:rPr>
            </w:pPr>
            <w:r>
              <w:rPr>
                <w:b/>
                <w:snapToGrid w:val="0"/>
                <w:color w:val="000000"/>
                <w:lang w:eastAsia="en-US"/>
              </w:rPr>
              <w:t>-0.7*</w:t>
            </w:r>
          </w:p>
        </w:tc>
        <w:tc>
          <w:tcPr>
            <w:tcW w:w="992" w:type="dxa"/>
            <w:tcBorders>
              <w:top w:val="nil"/>
              <w:left w:val="nil"/>
              <w:bottom w:val="nil"/>
              <w:right w:val="nil"/>
            </w:tcBorders>
          </w:tcPr>
          <w:p w14:paraId="407B41B4" w14:textId="77777777" w:rsidR="00FB344C" w:rsidRDefault="00FB344C" w:rsidP="00FB344C">
            <w:pPr>
              <w:spacing w:before="120"/>
              <w:jc w:val="center"/>
              <w:rPr>
                <w:snapToGrid w:val="0"/>
                <w:color w:val="000000"/>
                <w:lang w:eastAsia="en-US"/>
              </w:rPr>
            </w:pPr>
            <w:r>
              <w:rPr>
                <w:snapToGrid w:val="0"/>
                <w:color w:val="000000"/>
                <w:lang w:eastAsia="en-US"/>
              </w:rPr>
              <w:t>1.4</w:t>
            </w:r>
          </w:p>
        </w:tc>
      </w:tr>
      <w:tr w:rsidR="00FB344C" w14:paraId="259F2226" w14:textId="77777777">
        <w:tc>
          <w:tcPr>
            <w:tcW w:w="2269" w:type="dxa"/>
            <w:tcBorders>
              <w:top w:val="nil"/>
              <w:left w:val="nil"/>
              <w:bottom w:val="nil"/>
              <w:right w:val="single" w:sz="4" w:space="0" w:color="auto"/>
            </w:tcBorders>
          </w:tcPr>
          <w:p w14:paraId="000FBFB5" w14:textId="77777777" w:rsidR="00FB344C" w:rsidRDefault="00FB344C" w:rsidP="00FB344C">
            <w:pPr>
              <w:spacing w:before="120"/>
              <w:jc w:val="center"/>
              <w:rPr>
                <w:snapToGrid w:val="0"/>
                <w:color w:val="000000"/>
                <w:lang w:eastAsia="en-US"/>
              </w:rPr>
            </w:pPr>
            <w:r>
              <w:rPr>
                <w:snapToGrid w:val="0"/>
                <w:color w:val="000000"/>
                <w:lang w:eastAsia="en-US"/>
              </w:rPr>
              <w:t>Mid parental SDS</w:t>
            </w:r>
          </w:p>
        </w:tc>
        <w:tc>
          <w:tcPr>
            <w:tcW w:w="851" w:type="dxa"/>
            <w:tcBorders>
              <w:top w:val="nil"/>
              <w:left w:val="nil"/>
              <w:bottom w:val="nil"/>
              <w:right w:val="nil"/>
            </w:tcBorders>
          </w:tcPr>
          <w:p w14:paraId="773A21C5" w14:textId="77777777" w:rsidR="00FB344C" w:rsidRDefault="00FB344C" w:rsidP="00FB344C">
            <w:pPr>
              <w:spacing w:before="120"/>
              <w:jc w:val="center"/>
              <w:rPr>
                <w:b/>
                <w:snapToGrid w:val="0"/>
                <w:color w:val="000000"/>
                <w:lang w:eastAsia="en-US"/>
              </w:rPr>
            </w:pPr>
            <w:r>
              <w:rPr>
                <w:b/>
                <w:snapToGrid w:val="0"/>
                <w:color w:val="000000"/>
                <w:lang w:eastAsia="en-US"/>
              </w:rPr>
              <w:t>0.1</w:t>
            </w:r>
          </w:p>
        </w:tc>
        <w:tc>
          <w:tcPr>
            <w:tcW w:w="850" w:type="dxa"/>
            <w:tcBorders>
              <w:top w:val="nil"/>
              <w:left w:val="nil"/>
              <w:bottom w:val="nil"/>
              <w:right w:val="nil"/>
            </w:tcBorders>
          </w:tcPr>
          <w:p w14:paraId="0C2E8A6B" w14:textId="77777777" w:rsidR="00FB344C" w:rsidRDefault="00FB344C" w:rsidP="00FB344C">
            <w:pPr>
              <w:spacing w:before="120"/>
              <w:jc w:val="center"/>
              <w:rPr>
                <w:snapToGrid w:val="0"/>
                <w:color w:val="000000"/>
                <w:lang w:eastAsia="en-US"/>
              </w:rPr>
            </w:pPr>
            <w:r>
              <w:rPr>
                <w:snapToGrid w:val="0"/>
                <w:color w:val="000000"/>
                <w:lang w:eastAsia="en-US"/>
              </w:rPr>
              <w:t>1.0</w:t>
            </w:r>
          </w:p>
        </w:tc>
        <w:tc>
          <w:tcPr>
            <w:tcW w:w="850" w:type="dxa"/>
            <w:tcBorders>
              <w:top w:val="nil"/>
              <w:left w:val="single" w:sz="4" w:space="0" w:color="auto"/>
              <w:bottom w:val="nil"/>
              <w:right w:val="nil"/>
            </w:tcBorders>
          </w:tcPr>
          <w:p w14:paraId="7080D1C2" w14:textId="77777777" w:rsidR="00FB344C" w:rsidRDefault="00FB344C" w:rsidP="00FB344C">
            <w:pPr>
              <w:spacing w:before="120"/>
              <w:jc w:val="center"/>
              <w:rPr>
                <w:b/>
                <w:snapToGrid w:val="0"/>
                <w:color w:val="000000"/>
                <w:lang w:eastAsia="en-US"/>
              </w:rPr>
            </w:pPr>
            <w:r>
              <w:rPr>
                <w:b/>
                <w:snapToGrid w:val="0"/>
                <w:color w:val="000000"/>
                <w:lang w:eastAsia="en-US"/>
              </w:rPr>
              <w:t>-0.2</w:t>
            </w:r>
          </w:p>
        </w:tc>
        <w:tc>
          <w:tcPr>
            <w:tcW w:w="851" w:type="dxa"/>
            <w:tcBorders>
              <w:top w:val="nil"/>
              <w:left w:val="nil"/>
              <w:bottom w:val="nil"/>
              <w:right w:val="nil"/>
            </w:tcBorders>
          </w:tcPr>
          <w:p w14:paraId="18FBE3BC" w14:textId="77777777" w:rsidR="00FB344C" w:rsidRDefault="00FB344C" w:rsidP="00FB344C">
            <w:pPr>
              <w:spacing w:before="120"/>
              <w:jc w:val="center"/>
              <w:rPr>
                <w:snapToGrid w:val="0"/>
                <w:color w:val="000000"/>
                <w:lang w:eastAsia="en-US"/>
              </w:rPr>
            </w:pPr>
            <w:r>
              <w:rPr>
                <w:snapToGrid w:val="0"/>
                <w:color w:val="000000"/>
                <w:lang w:eastAsia="en-US"/>
              </w:rPr>
              <w:t>1.1</w:t>
            </w:r>
          </w:p>
        </w:tc>
        <w:tc>
          <w:tcPr>
            <w:tcW w:w="992" w:type="dxa"/>
            <w:tcBorders>
              <w:top w:val="nil"/>
              <w:left w:val="single" w:sz="4" w:space="0" w:color="auto"/>
              <w:bottom w:val="nil"/>
              <w:right w:val="nil"/>
            </w:tcBorders>
          </w:tcPr>
          <w:p w14:paraId="125C5846" w14:textId="77777777" w:rsidR="00FB344C" w:rsidRDefault="00FB344C" w:rsidP="00FB344C">
            <w:pPr>
              <w:spacing w:before="120"/>
              <w:jc w:val="center"/>
              <w:rPr>
                <w:b/>
                <w:snapToGrid w:val="0"/>
                <w:color w:val="000000"/>
                <w:lang w:eastAsia="en-US"/>
              </w:rPr>
            </w:pPr>
            <w:r>
              <w:rPr>
                <w:b/>
                <w:snapToGrid w:val="0"/>
                <w:color w:val="000000"/>
                <w:lang w:eastAsia="en-US"/>
              </w:rPr>
              <w:t>-0.23</w:t>
            </w:r>
          </w:p>
        </w:tc>
        <w:tc>
          <w:tcPr>
            <w:tcW w:w="992" w:type="dxa"/>
            <w:tcBorders>
              <w:top w:val="nil"/>
              <w:left w:val="nil"/>
              <w:bottom w:val="nil"/>
              <w:right w:val="nil"/>
            </w:tcBorders>
          </w:tcPr>
          <w:p w14:paraId="7BB33903" w14:textId="77777777" w:rsidR="00FB344C" w:rsidRDefault="00FB344C" w:rsidP="00FB344C">
            <w:pPr>
              <w:spacing w:before="120"/>
              <w:jc w:val="center"/>
              <w:rPr>
                <w:snapToGrid w:val="0"/>
                <w:color w:val="000000"/>
                <w:lang w:eastAsia="en-US"/>
              </w:rPr>
            </w:pPr>
            <w:r>
              <w:rPr>
                <w:snapToGrid w:val="0"/>
                <w:color w:val="000000"/>
                <w:lang w:eastAsia="en-US"/>
              </w:rPr>
              <w:t>0.9</w:t>
            </w:r>
          </w:p>
        </w:tc>
      </w:tr>
      <w:tr w:rsidR="00FB344C" w14:paraId="63C9DEFB" w14:textId="77777777">
        <w:tc>
          <w:tcPr>
            <w:tcW w:w="2269" w:type="dxa"/>
            <w:tcBorders>
              <w:top w:val="nil"/>
              <w:left w:val="nil"/>
              <w:bottom w:val="nil"/>
              <w:right w:val="single" w:sz="4" w:space="0" w:color="auto"/>
            </w:tcBorders>
          </w:tcPr>
          <w:p w14:paraId="64EDE198" w14:textId="77777777" w:rsidR="00FB344C" w:rsidRDefault="00FB344C" w:rsidP="00FB344C">
            <w:pPr>
              <w:spacing w:before="120"/>
              <w:jc w:val="center"/>
              <w:rPr>
                <w:snapToGrid w:val="0"/>
                <w:color w:val="000000"/>
                <w:lang w:eastAsia="en-US"/>
              </w:rPr>
            </w:pPr>
            <w:r>
              <w:rPr>
                <w:snapToGrid w:val="0"/>
                <w:color w:val="000000"/>
                <w:lang w:eastAsia="en-US"/>
              </w:rPr>
              <w:t>Percentage body fat age 5 years</w:t>
            </w:r>
          </w:p>
        </w:tc>
        <w:tc>
          <w:tcPr>
            <w:tcW w:w="851" w:type="dxa"/>
            <w:tcBorders>
              <w:top w:val="nil"/>
              <w:left w:val="nil"/>
              <w:bottom w:val="nil"/>
              <w:right w:val="nil"/>
            </w:tcBorders>
          </w:tcPr>
          <w:p w14:paraId="14F4839A" w14:textId="77777777" w:rsidR="00FB344C" w:rsidRDefault="00FB344C" w:rsidP="00FB344C">
            <w:pPr>
              <w:spacing w:before="120"/>
              <w:jc w:val="center"/>
              <w:rPr>
                <w:b/>
                <w:snapToGrid w:val="0"/>
                <w:color w:val="000000"/>
                <w:lang w:eastAsia="en-US"/>
              </w:rPr>
            </w:pPr>
            <w:r>
              <w:rPr>
                <w:b/>
                <w:snapToGrid w:val="0"/>
                <w:color w:val="000000"/>
                <w:lang w:eastAsia="en-US"/>
              </w:rPr>
              <w:t>16.5</w:t>
            </w:r>
          </w:p>
        </w:tc>
        <w:tc>
          <w:tcPr>
            <w:tcW w:w="850" w:type="dxa"/>
            <w:tcBorders>
              <w:top w:val="nil"/>
              <w:left w:val="nil"/>
              <w:bottom w:val="nil"/>
              <w:right w:val="nil"/>
            </w:tcBorders>
          </w:tcPr>
          <w:p w14:paraId="03695655" w14:textId="77777777" w:rsidR="00FB344C" w:rsidRDefault="00FB344C" w:rsidP="00FB344C">
            <w:pPr>
              <w:spacing w:before="120"/>
              <w:jc w:val="center"/>
              <w:rPr>
                <w:snapToGrid w:val="0"/>
                <w:color w:val="000000"/>
                <w:lang w:eastAsia="en-US"/>
              </w:rPr>
            </w:pPr>
            <w:r>
              <w:rPr>
                <w:snapToGrid w:val="0"/>
                <w:color w:val="000000"/>
                <w:lang w:eastAsia="en-US"/>
              </w:rPr>
              <w:t>5.2</w:t>
            </w:r>
          </w:p>
        </w:tc>
        <w:tc>
          <w:tcPr>
            <w:tcW w:w="850" w:type="dxa"/>
            <w:tcBorders>
              <w:top w:val="nil"/>
              <w:left w:val="single" w:sz="4" w:space="0" w:color="auto"/>
              <w:bottom w:val="nil"/>
              <w:right w:val="nil"/>
            </w:tcBorders>
          </w:tcPr>
          <w:p w14:paraId="7B21B4DF" w14:textId="77777777" w:rsidR="00FB344C" w:rsidRDefault="00FB344C" w:rsidP="00FB344C">
            <w:pPr>
              <w:spacing w:before="120"/>
              <w:jc w:val="center"/>
              <w:rPr>
                <w:b/>
                <w:snapToGrid w:val="0"/>
                <w:color w:val="000000"/>
                <w:lang w:eastAsia="en-US"/>
              </w:rPr>
            </w:pPr>
            <w:r>
              <w:rPr>
                <w:b/>
                <w:snapToGrid w:val="0"/>
                <w:color w:val="000000"/>
                <w:lang w:eastAsia="en-US"/>
              </w:rPr>
              <w:t>15.3</w:t>
            </w:r>
          </w:p>
        </w:tc>
        <w:tc>
          <w:tcPr>
            <w:tcW w:w="851" w:type="dxa"/>
            <w:tcBorders>
              <w:top w:val="nil"/>
              <w:left w:val="nil"/>
              <w:bottom w:val="nil"/>
              <w:right w:val="nil"/>
            </w:tcBorders>
          </w:tcPr>
          <w:p w14:paraId="5724BF7A" w14:textId="77777777" w:rsidR="00FB344C" w:rsidRDefault="00FB344C" w:rsidP="00FB344C">
            <w:pPr>
              <w:spacing w:before="120"/>
              <w:jc w:val="center"/>
              <w:rPr>
                <w:snapToGrid w:val="0"/>
                <w:color w:val="000000"/>
                <w:lang w:eastAsia="en-US"/>
              </w:rPr>
            </w:pPr>
            <w:r>
              <w:rPr>
                <w:snapToGrid w:val="0"/>
                <w:color w:val="000000"/>
                <w:lang w:eastAsia="en-US"/>
              </w:rPr>
              <w:t>3.5</w:t>
            </w:r>
          </w:p>
        </w:tc>
        <w:tc>
          <w:tcPr>
            <w:tcW w:w="992" w:type="dxa"/>
            <w:tcBorders>
              <w:top w:val="nil"/>
              <w:left w:val="single" w:sz="4" w:space="0" w:color="auto"/>
              <w:bottom w:val="nil"/>
              <w:right w:val="nil"/>
            </w:tcBorders>
          </w:tcPr>
          <w:p w14:paraId="37D29DE3" w14:textId="77777777" w:rsidR="00FB344C" w:rsidRDefault="00FB344C" w:rsidP="00FB344C">
            <w:pPr>
              <w:spacing w:before="120"/>
              <w:jc w:val="center"/>
              <w:rPr>
                <w:b/>
                <w:snapToGrid w:val="0"/>
                <w:color w:val="000000"/>
                <w:lang w:eastAsia="en-US"/>
              </w:rPr>
            </w:pPr>
            <w:r>
              <w:rPr>
                <w:b/>
                <w:snapToGrid w:val="0"/>
                <w:color w:val="000000"/>
                <w:lang w:eastAsia="en-US"/>
              </w:rPr>
              <w:t>13.9</w:t>
            </w:r>
          </w:p>
        </w:tc>
        <w:tc>
          <w:tcPr>
            <w:tcW w:w="992" w:type="dxa"/>
            <w:tcBorders>
              <w:top w:val="nil"/>
              <w:left w:val="nil"/>
              <w:bottom w:val="nil"/>
              <w:right w:val="nil"/>
            </w:tcBorders>
          </w:tcPr>
          <w:p w14:paraId="25FFDCE4" w14:textId="77777777" w:rsidR="00FB344C" w:rsidRDefault="00FB344C" w:rsidP="00FB344C">
            <w:pPr>
              <w:spacing w:before="120"/>
              <w:jc w:val="center"/>
              <w:rPr>
                <w:snapToGrid w:val="0"/>
                <w:color w:val="000000"/>
                <w:lang w:eastAsia="en-US"/>
              </w:rPr>
            </w:pPr>
            <w:r>
              <w:rPr>
                <w:snapToGrid w:val="0"/>
                <w:color w:val="000000"/>
                <w:lang w:eastAsia="en-US"/>
              </w:rPr>
              <w:t>2.9</w:t>
            </w:r>
          </w:p>
        </w:tc>
      </w:tr>
    </w:tbl>
    <w:p w14:paraId="527C4050" w14:textId="77777777" w:rsidR="00FB344C" w:rsidRDefault="00FB344C" w:rsidP="00FB344C"/>
    <w:p w14:paraId="03BC23F1"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63BB9716" w14:textId="77777777" w:rsidR="00FB344C" w:rsidRPr="008341C2" w:rsidRDefault="00FB344C" w:rsidP="00FB344C">
      <w:r w:rsidRPr="008341C2">
        <w:t>n = number of subjects in each group</w:t>
      </w:r>
    </w:p>
    <w:p w14:paraId="2EA00C39" w14:textId="77777777" w:rsidR="00FB344C" w:rsidRDefault="00FB344C" w:rsidP="00FB344C">
      <w:r>
        <w:t>* p= &lt;0.05  by ANOVA</w:t>
      </w:r>
    </w:p>
    <w:p w14:paraId="4D01A965" w14:textId="77777777" w:rsidR="00FB344C" w:rsidRDefault="00FB344C" w:rsidP="00FB344C">
      <w:pPr>
        <w:sectPr w:rsidR="00FB344C" w:rsidSect="00AF12A7">
          <w:headerReference w:type="default" r:id="rId73"/>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3CC547E" w14:textId="77777777" w:rsidR="00FB344C" w:rsidRDefault="00FB344C" w:rsidP="00FB344C">
      <w:pPr>
        <w:spacing w:line="480" w:lineRule="auto"/>
      </w:pPr>
      <w:r>
        <w:t xml:space="preserve">The relationships between blood pressure variables, measures of insulin resistance and lipids are shown in Table 21. There were no statistically significant differences in blood pressure and glucose metabolism between those children born before 34 weeks who received steroids and those who did not. The apparent trend for lower blood pressure and a reduced insulin:glucose ratio (Table 21) following administration of steroids (which could have suggested potential benefit) disappears completely when the fact that children receiving steroids remained smaller and lighter aged 5 years was controlled for. LDL cholesterol was significantly lower in those receiving steroids or multiple doses of steroids. This effect persisted after correction for current size. Leptin was significantly lower in those receiving steroids or multiple doses of steroids but this effect disappeared after correction for current size.  </w:t>
      </w:r>
    </w:p>
    <w:p w14:paraId="60D24694" w14:textId="77777777" w:rsidR="00FB344C" w:rsidRDefault="00FB344C"/>
    <w:p w14:paraId="7DEA8FAD" w14:textId="77777777" w:rsidR="00FB344C" w:rsidRDefault="00FB344C"/>
    <w:p w14:paraId="2A96DFFA" w14:textId="77777777" w:rsidR="00FB344C" w:rsidRDefault="00FB344C"/>
    <w:p w14:paraId="791B44AC" w14:textId="77777777" w:rsidR="00FB344C" w:rsidRDefault="00FB344C"/>
    <w:p w14:paraId="262665EF" w14:textId="77777777" w:rsidR="00FB344C" w:rsidRDefault="00FB344C"/>
    <w:p w14:paraId="2A214796" w14:textId="77777777" w:rsidR="00FB344C" w:rsidRDefault="00FB344C"/>
    <w:p w14:paraId="59C3FD16" w14:textId="77777777" w:rsidR="00FB344C" w:rsidRDefault="00FB344C"/>
    <w:p w14:paraId="4ED12CA7" w14:textId="77777777" w:rsidR="00FB344C" w:rsidRDefault="00FB344C"/>
    <w:p w14:paraId="49AADF94" w14:textId="77777777" w:rsidR="00FB344C" w:rsidRDefault="00FB344C" w:rsidP="00FB344C">
      <w:pPr>
        <w:pStyle w:val="Caption"/>
        <w:spacing w:line="480" w:lineRule="auto"/>
        <w:rPr>
          <w:sz w:val="24"/>
          <w:szCs w:val="24"/>
        </w:rPr>
        <w:sectPr w:rsidR="00FB344C" w:rsidSect="00AF12A7">
          <w:headerReference w:type="default" r:id="rId74"/>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61" w:name="_Toc133587035"/>
    </w:p>
    <w:p w14:paraId="3B501399" w14:textId="77777777" w:rsidR="00FB344C" w:rsidRDefault="00FB344C" w:rsidP="00FB344C">
      <w:pPr>
        <w:pStyle w:val="Caption"/>
        <w:spacing w:line="480" w:lineRule="auto"/>
        <w:rPr>
          <w:sz w:val="24"/>
          <w:szCs w:val="24"/>
        </w:rPr>
      </w:pPr>
    </w:p>
    <w:p w14:paraId="0A0C9E77" w14:textId="77777777" w:rsidR="00FB344C" w:rsidRPr="0005082C" w:rsidRDefault="00FB344C" w:rsidP="00FB344C">
      <w:pPr>
        <w:pStyle w:val="Caption"/>
        <w:spacing w:line="480" w:lineRule="auto"/>
      </w:pPr>
      <w:r w:rsidRPr="00127035">
        <w:rPr>
          <w:sz w:val="24"/>
          <w:szCs w:val="24"/>
        </w:rPr>
        <w:t xml:space="preserve">Table </w:t>
      </w:r>
      <w:r w:rsidRPr="00127035">
        <w:rPr>
          <w:sz w:val="24"/>
          <w:szCs w:val="24"/>
        </w:rPr>
        <w:fldChar w:fldCharType="begin"/>
      </w:r>
      <w:r w:rsidRPr="00127035">
        <w:rPr>
          <w:sz w:val="24"/>
          <w:szCs w:val="24"/>
        </w:rPr>
        <w:instrText xml:space="preserve"> SEQ Table \* ARABIC </w:instrText>
      </w:r>
      <w:r w:rsidRPr="00127035">
        <w:rPr>
          <w:sz w:val="24"/>
          <w:szCs w:val="24"/>
        </w:rPr>
        <w:fldChar w:fldCharType="separate"/>
      </w:r>
      <w:r w:rsidR="00C960FD">
        <w:rPr>
          <w:noProof/>
          <w:sz w:val="24"/>
          <w:szCs w:val="24"/>
        </w:rPr>
        <w:t>21</w:t>
      </w:r>
      <w:r w:rsidRPr="00127035">
        <w:rPr>
          <w:sz w:val="24"/>
          <w:szCs w:val="24"/>
        </w:rPr>
        <w:fldChar w:fldCharType="end"/>
      </w:r>
      <w:r w:rsidRPr="00127035">
        <w:rPr>
          <w:sz w:val="24"/>
          <w:szCs w:val="24"/>
        </w:rPr>
        <w:t xml:space="preserve">.  </w:t>
      </w:r>
      <w:r w:rsidRPr="00127035">
        <w:rPr>
          <w:b w:val="0"/>
          <w:sz w:val="24"/>
          <w:szCs w:val="24"/>
        </w:rPr>
        <w:t>Relationship between antenatal steroid administration and measures of blood pressure, glucose and lipid metabolism in all children born below 34 weeks gestation at 5 years of age</w:t>
      </w:r>
      <w:bookmarkEnd w:id="261"/>
    </w:p>
    <w:p w14:paraId="2127F274" w14:textId="77777777" w:rsidR="00FB344C" w:rsidRDefault="00FB344C"/>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851"/>
        <w:gridCol w:w="850"/>
        <w:gridCol w:w="850"/>
        <w:gridCol w:w="851"/>
        <w:gridCol w:w="992"/>
        <w:gridCol w:w="851"/>
      </w:tblGrid>
      <w:tr w:rsidR="00FB344C" w14:paraId="3A9FEFE5" w14:textId="77777777">
        <w:trPr>
          <w:cantSplit/>
        </w:trPr>
        <w:tc>
          <w:tcPr>
            <w:tcW w:w="2269" w:type="dxa"/>
            <w:tcBorders>
              <w:top w:val="nil"/>
              <w:left w:val="nil"/>
              <w:bottom w:val="nil"/>
              <w:right w:val="single" w:sz="4" w:space="0" w:color="auto"/>
            </w:tcBorders>
          </w:tcPr>
          <w:p w14:paraId="148D20F6" w14:textId="77777777" w:rsidR="00FB344C" w:rsidRDefault="00FB344C">
            <w:pPr>
              <w:widowControl w:val="0"/>
              <w:jc w:val="center"/>
              <w:rPr>
                <w:snapToGrid w:val="0"/>
                <w:lang w:eastAsia="en-US"/>
              </w:rPr>
            </w:pPr>
          </w:p>
        </w:tc>
        <w:tc>
          <w:tcPr>
            <w:tcW w:w="1701" w:type="dxa"/>
            <w:gridSpan w:val="2"/>
            <w:tcBorders>
              <w:top w:val="nil"/>
              <w:left w:val="nil"/>
              <w:bottom w:val="nil"/>
              <w:right w:val="nil"/>
            </w:tcBorders>
          </w:tcPr>
          <w:p w14:paraId="05364886" w14:textId="77777777" w:rsidR="00FB344C" w:rsidRDefault="00FB344C">
            <w:pPr>
              <w:widowControl w:val="0"/>
              <w:spacing w:before="120"/>
              <w:jc w:val="center"/>
              <w:rPr>
                <w:snapToGrid w:val="0"/>
                <w:lang w:eastAsia="en-US"/>
              </w:rPr>
            </w:pPr>
            <w:r>
              <w:rPr>
                <w:snapToGrid w:val="0"/>
                <w:lang w:eastAsia="en-US"/>
              </w:rPr>
              <w:t>No antenatal steroids (n=26)</w:t>
            </w:r>
          </w:p>
        </w:tc>
        <w:tc>
          <w:tcPr>
            <w:tcW w:w="1701" w:type="dxa"/>
            <w:gridSpan w:val="2"/>
            <w:tcBorders>
              <w:top w:val="nil"/>
              <w:left w:val="single" w:sz="4" w:space="0" w:color="auto"/>
              <w:bottom w:val="nil"/>
              <w:right w:val="nil"/>
            </w:tcBorders>
          </w:tcPr>
          <w:p w14:paraId="0E88F747"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843" w:type="dxa"/>
            <w:gridSpan w:val="2"/>
            <w:tcBorders>
              <w:top w:val="nil"/>
              <w:left w:val="single" w:sz="4" w:space="0" w:color="auto"/>
              <w:bottom w:val="nil"/>
              <w:right w:val="nil"/>
            </w:tcBorders>
          </w:tcPr>
          <w:p w14:paraId="378313EB" w14:textId="77777777" w:rsidR="00FB344C" w:rsidRDefault="00FB344C">
            <w:pPr>
              <w:widowControl w:val="0"/>
              <w:spacing w:before="120"/>
              <w:jc w:val="center"/>
              <w:rPr>
                <w:snapToGrid w:val="0"/>
                <w:lang w:eastAsia="en-US"/>
              </w:rPr>
            </w:pPr>
            <w:r>
              <w:rPr>
                <w:snapToGrid w:val="0"/>
                <w:lang w:eastAsia="en-US"/>
              </w:rPr>
              <w:t>Multiple courses of antenatal steroids (n=22)</w:t>
            </w:r>
          </w:p>
        </w:tc>
      </w:tr>
      <w:tr w:rsidR="00FB344C" w14:paraId="0A91CAE8" w14:textId="77777777">
        <w:tc>
          <w:tcPr>
            <w:tcW w:w="2269" w:type="dxa"/>
            <w:tcBorders>
              <w:top w:val="nil"/>
              <w:left w:val="nil"/>
              <w:bottom w:val="single" w:sz="4" w:space="0" w:color="auto"/>
              <w:right w:val="single" w:sz="4" w:space="0" w:color="auto"/>
            </w:tcBorders>
          </w:tcPr>
          <w:p w14:paraId="24C2EFA5" w14:textId="77777777" w:rsidR="00FB344C" w:rsidRDefault="00FB344C">
            <w:pPr>
              <w:widowControl w:val="0"/>
              <w:spacing w:after="120"/>
              <w:jc w:val="center"/>
              <w:rPr>
                <w:snapToGrid w:val="0"/>
                <w:lang w:eastAsia="en-US"/>
              </w:rPr>
            </w:pPr>
          </w:p>
        </w:tc>
        <w:tc>
          <w:tcPr>
            <w:tcW w:w="851" w:type="dxa"/>
            <w:tcBorders>
              <w:top w:val="nil"/>
              <w:left w:val="nil"/>
              <w:bottom w:val="nil"/>
              <w:right w:val="nil"/>
            </w:tcBorders>
          </w:tcPr>
          <w:p w14:paraId="65706368" w14:textId="77777777" w:rsidR="00FB344C" w:rsidRDefault="00FB344C">
            <w:pPr>
              <w:pStyle w:val="Heading1"/>
              <w:spacing w:before="120" w:after="120"/>
            </w:pPr>
            <w:bookmarkStart w:id="262" w:name="_Toc133596738"/>
            <w:bookmarkStart w:id="263" w:name="_Toc134284955"/>
            <w:bookmarkStart w:id="264" w:name="_Toc142282430"/>
            <w:bookmarkStart w:id="265" w:name="_Toc143412238"/>
            <w:bookmarkStart w:id="266" w:name="_Toc161096909"/>
            <w:r>
              <w:t>Mean</w:t>
            </w:r>
            <w:bookmarkEnd w:id="262"/>
            <w:bookmarkEnd w:id="263"/>
            <w:bookmarkEnd w:id="264"/>
            <w:bookmarkEnd w:id="265"/>
            <w:bookmarkEnd w:id="266"/>
          </w:p>
        </w:tc>
        <w:tc>
          <w:tcPr>
            <w:tcW w:w="850" w:type="dxa"/>
            <w:tcBorders>
              <w:top w:val="nil"/>
              <w:left w:val="nil"/>
              <w:bottom w:val="single" w:sz="4" w:space="0" w:color="auto"/>
              <w:right w:val="nil"/>
            </w:tcBorders>
          </w:tcPr>
          <w:p w14:paraId="23A27E26" w14:textId="77777777" w:rsidR="00FB344C" w:rsidRDefault="00FB344C">
            <w:pPr>
              <w:widowControl w:val="0"/>
              <w:spacing w:before="120" w:after="120"/>
              <w:jc w:val="center"/>
              <w:rPr>
                <w:snapToGrid w:val="0"/>
                <w:lang w:eastAsia="en-US"/>
              </w:rPr>
            </w:pPr>
            <w:r>
              <w:rPr>
                <w:snapToGrid w:val="0"/>
                <w:lang w:eastAsia="en-US"/>
              </w:rPr>
              <w:t>SD</w:t>
            </w:r>
          </w:p>
        </w:tc>
        <w:tc>
          <w:tcPr>
            <w:tcW w:w="850" w:type="dxa"/>
            <w:tcBorders>
              <w:top w:val="nil"/>
              <w:left w:val="single" w:sz="4" w:space="0" w:color="auto"/>
              <w:bottom w:val="single" w:sz="4" w:space="0" w:color="auto"/>
              <w:right w:val="nil"/>
            </w:tcBorders>
          </w:tcPr>
          <w:p w14:paraId="2BCE4AD4" w14:textId="77777777" w:rsidR="00FB344C" w:rsidRDefault="00FB344C">
            <w:pPr>
              <w:pStyle w:val="Heading1"/>
              <w:spacing w:before="120" w:after="120"/>
            </w:pPr>
            <w:bookmarkStart w:id="267" w:name="_Toc133596739"/>
            <w:bookmarkStart w:id="268" w:name="_Toc134284956"/>
            <w:bookmarkStart w:id="269" w:name="_Toc142282431"/>
            <w:bookmarkStart w:id="270" w:name="_Toc143412239"/>
            <w:bookmarkStart w:id="271" w:name="_Toc161096910"/>
            <w:r>
              <w:t>Mean</w:t>
            </w:r>
            <w:bookmarkEnd w:id="267"/>
            <w:bookmarkEnd w:id="268"/>
            <w:bookmarkEnd w:id="269"/>
            <w:bookmarkEnd w:id="270"/>
            <w:bookmarkEnd w:id="271"/>
          </w:p>
        </w:tc>
        <w:tc>
          <w:tcPr>
            <w:tcW w:w="851" w:type="dxa"/>
            <w:tcBorders>
              <w:top w:val="nil"/>
              <w:left w:val="nil"/>
              <w:bottom w:val="single" w:sz="4" w:space="0" w:color="auto"/>
              <w:right w:val="nil"/>
            </w:tcBorders>
          </w:tcPr>
          <w:p w14:paraId="24196462" w14:textId="77777777" w:rsidR="00FB344C" w:rsidRDefault="00FB344C">
            <w:pPr>
              <w:widowControl w:val="0"/>
              <w:spacing w:before="120" w:after="120"/>
              <w:jc w:val="center"/>
              <w:rPr>
                <w:snapToGrid w:val="0"/>
                <w:lang w:eastAsia="en-US"/>
              </w:rPr>
            </w:pPr>
            <w:r>
              <w:rPr>
                <w:snapToGrid w:val="0"/>
                <w:lang w:eastAsia="en-US"/>
              </w:rPr>
              <w:t>SD</w:t>
            </w:r>
          </w:p>
        </w:tc>
        <w:tc>
          <w:tcPr>
            <w:tcW w:w="992" w:type="dxa"/>
            <w:tcBorders>
              <w:top w:val="nil"/>
              <w:left w:val="single" w:sz="4" w:space="0" w:color="auto"/>
              <w:bottom w:val="single" w:sz="4" w:space="0" w:color="auto"/>
              <w:right w:val="nil"/>
            </w:tcBorders>
          </w:tcPr>
          <w:p w14:paraId="7D2CD45F" w14:textId="77777777" w:rsidR="00FB344C" w:rsidRDefault="00FB344C">
            <w:pPr>
              <w:pStyle w:val="Heading1"/>
              <w:spacing w:before="120" w:after="120"/>
            </w:pPr>
            <w:bookmarkStart w:id="272" w:name="_Toc133596740"/>
            <w:bookmarkStart w:id="273" w:name="_Toc134284957"/>
            <w:bookmarkStart w:id="274" w:name="_Toc142282432"/>
            <w:bookmarkStart w:id="275" w:name="_Toc143412240"/>
            <w:bookmarkStart w:id="276" w:name="_Toc161096911"/>
            <w:r>
              <w:t>Mean</w:t>
            </w:r>
            <w:bookmarkEnd w:id="272"/>
            <w:bookmarkEnd w:id="273"/>
            <w:bookmarkEnd w:id="274"/>
            <w:bookmarkEnd w:id="275"/>
            <w:bookmarkEnd w:id="276"/>
          </w:p>
        </w:tc>
        <w:tc>
          <w:tcPr>
            <w:tcW w:w="851" w:type="dxa"/>
            <w:tcBorders>
              <w:top w:val="nil"/>
              <w:left w:val="nil"/>
              <w:bottom w:val="single" w:sz="4" w:space="0" w:color="auto"/>
              <w:right w:val="nil"/>
            </w:tcBorders>
          </w:tcPr>
          <w:p w14:paraId="3BDC395F" w14:textId="77777777" w:rsidR="00FB344C" w:rsidRDefault="00FB344C">
            <w:pPr>
              <w:widowControl w:val="0"/>
              <w:spacing w:before="120" w:after="120"/>
              <w:jc w:val="center"/>
              <w:rPr>
                <w:snapToGrid w:val="0"/>
                <w:lang w:eastAsia="en-US"/>
              </w:rPr>
            </w:pPr>
            <w:r>
              <w:rPr>
                <w:snapToGrid w:val="0"/>
                <w:lang w:eastAsia="en-US"/>
              </w:rPr>
              <w:t>SD</w:t>
            </w:r>
          </w:p>
        </w:tc>
      </w:tr>
      <w:tr w:rsidR="00FB344C" w14:paraId="1D6C353E" w14:textId="77777777">
        <w:tc>
          <w:tcPr>
            <w:tcW w:w="2269" w:type="dxa"/>
            <w:tcBorders>
              <w:top w:val="nil"/>
              <w:left w:val="nil"/>
              <w:bottom w:val="nil"/>
              <w:right w:val="single" w:sz="4" w:space="0" w:color="auto"/>
            </w:tcBorders>
          </w:tcPr>
          <w:p w14:paraId="1621CE25" w14:textId="77777777" w:rsidR="00FB344C" w:rsidRDefault="00FB344C">
            <w:pPr>
              <w:spacing w:before="120"/>
              <w:jc w:val="center"/>
              <w:rPr>
                <w:snapToGrid w:val="0"/>
                <w:color w:val="000000"/>
                <w:lang w:eastAsia="en-US"/>
              </w:rPr>
            </w:pPr>
            <w:r>
              <w:rPr>
                <w:snapToGrid w:val="0"/>
                <w:color w:val="000000"/>
                <w:lang w:eastAsia="en-US"/>
              </w:rPr>
              <w:t>Systolic blood pressure</w:t>
            </w:r>
          </w:p>
        </w:tc>
        <w:tc>
          <w:tcPr>
            <w:tcW w:w="851" w:type="dxa"/>
            <w:tcBorders>
              <w:top w:val="single" w:sz="4" w:space="0" w:color="auto"/>
              <w:left w:val="nil"/>
              <w:bottom w:val="nil"/>
              <w:right w:val="nil"/>
            </w:tcBorders>
          </w:tcPr>
          <w:p w14:paraId="29EE2D32" w14:textId="77777777" w:rsidR="00FB344C" w:rsidRDefault="00FB344C">
            <w:pPr>
              <w:spacing w:before="120"/>
              <w:jc w:val="center"/>
              <w:rPr>
                <w:b/>
                <w:snapToGrid w:val="0"/>
                <w:color w:val="000000"/>
                <w:lang w:eastAsia="en-US"/>
              </w:rPr>
            </w:pPr>
            <w:r>
              <w:rPr>
                <w:b/>
                <w:snapToGrid w:val="0"/>
                <w:color w:val="000000"/>
                <w:lang w:eastAsia="en-US"/>
              </w:rPr>
              <w:t>102.6</w:t>
            </w:r>
          </w:p>
        </w:tc>
        <w:tc>
          <w:tcPr>
            <w:tcW w:w="850" w:type="dxa"/>
            <w:tcBorders>
              <w:top w:val="nil"/>
              <w:left w:val="nil"/>
              <w:bottom w:val="nil"/>
              <w:right w:val="nil"/>
            </w:tcBorders>
          </w:tcPr>
          <w:p w14:paraId="3148A324" w14:textId="77777777" w:rsidR="00FB344C" w:rsidRDefault="00FB344C">
            <w:pPr>
              <w:spacing w:before="120"/>
              <w:jc w:val="center"/>
              <w:rPr>
                <w:snapToGrid w:val="0"/>
                <w:color w:val="000000"/>
                <w:lang w:eastAsia="en-US"/>
              </w:rPr>
            </w:pPr>
            <w:r>
              <w:rPr>
                <w:snapToGrid w:val="0"/>
                <w:color w:val="000000"/>
                <w:lang w:eastAsia="en-US"/>
              </w:rPr>
              <w:t>9.1</w:t>
            </w:r>
          </w:p>
        </w:tc>
        <w:tc>
          <w:tcPr>
            <w:tcW w:w="850" w:type="dxa"/>
            <w:tcBorders>
              <w:top w:val="nil"/>
              <w:left w:val="single" w:sz="4" w:space="0" w:color="auto"/>
              <w:bottom w:val="nil"/>
              <w:right w:val="nil"/>
            </w:tcBorders>
          </w:tcPr>
          <w:p w14:paraId="4AA77CF6" w14:textId="77777777" w:rsidR="00FB344C" w:rsidRDefault="00FB344C" w:rsidP="00FB344C">
            <w:pPr>
              <w:spacing w:before="120"/>
              <w:jc w:val="center"/>
              <w:rPr>
                <w:b/>
                <w:snapToGrid w:val="0"/>
                <w:color w:val="000000"/>
                <w:lang w:eastAsia="en-US"/>
              </w:rPr>
            </w:pPr>
            <w:r>
              <w:rPr>
                <w:b/>
                <w:snapToGrid w:val="0"/>
                <w:color w:val="000000"/>
                <w:lang w:eastAsia="en-US"/>
              </w:rPr>
              <w:t>100.3</w:t>
            </w:r>
          </w:p>
        </w:tc>
        <w:tc>
          <w:tcPr>
            <w:tcW w:w="851" w:type="dxa"/>
            <w:tcBorders>
              <w:top w:val="nil"/>
              <w:left w:val="nil"/>
              <w:bottom w:val="nil"/>
              <w:right w:val="nil"/>
            </w:tcBorders>
          </w:tcPr>
          <w:p w14:paraId="1671BDE4" w14:textId="77777777" w:rsidR="00FB344C" w:rsidRDefault="00FB344C">
            <w:pPr>
              <w:spacing w:before="120"/>
              <w:jc w:val="center"/>
              <w:rPr>
                <w:snapToGrid w:val="0"/>
                <w:color w:val="000000"/>
                <w:lang w:eastAsia="en-US"/>
              </w:rPr>
            </w:pPr>
            <w:r>
              <w:rPr>
                <w:snapToGrid w:val="0"/>
                <w:color w:val="000000"/>
                <w:lang w:eastAsia="en-US"/>
              </w:rPr>
              <w:t>7.1</w:t>
            </w:r>
          </w:p>
        </w:tc>
        <w:tc>
          <w:tcPr>
            <w:tcW w:w="992" w:type="dxa"/>
            <w:tcBorders>
              <w:top w:val="nil"/>
              <w:left w:val="single" w:sz="4" w:space="0" w:color="auto"/>
              <w:bottom w:val="nil"/>
              <w:right w:val="nil"/>
            </w:tcBorders>
          </w:tcPr>
          <w:p w14:paraId="248E831C" w14:textId="77777777" w:rsidR="00FB344C" w:rsidRDefault="00FB344C">
            <w:pPr>
              <w:spacing w:before="120"/>
              <w:jc w:val="center"/>
              <w:rPr>
                <w:b/>
                <w:snapToGrid w:val="0"/>
                <w:color w:val="000000"/>
                <w:lang w:eastAsia="en-US"/>
              </w:rPr>
            </w:pPr>
            <w:r>
              <w:rPr>
                <w:b/>
                <w:snapToGrid w:val="0"/>
                <w:color w:val="000000"/>
                <w:lang w:eastAsia="en-US"/>
              </w:rPr>
              <w:t>99.5</w:t>
            </w:r>
          </w:p>
        </w:tc>
        <w:tc>
          <w:tcPr>
            <w:tcW w:w="851" w:type="dxa"/>
            <w:tcBorders>
              <w:top w:val="nil"/>
              <w:left w:val="nil"/>
              <w:bottom w:val="nil"/>
              <w:right w:val="nil"/>
            </w:tcBorders>
          </w:tcPr>
          <w:p w14:paraId="0A489441" w14:textId="77777777" w:rsidR="00FB344C" w:rsidRDefault="00FB344C" w:rsidP="00FB344C">
            <w:pPr>
              <w:spacing w:before="120"/>
              <w:jc w:val="center"/>
              <w:rPr>
                <w:snapToGrid w:val="0"/>
                <w:color w:val="000000"/>
                <w:lang w:eastAsia="en-US"/>
              </w:rPr>
            </w:pPr>
            <w:r>
              <w:rPr>
                <w:snapToGrid w:val="0"/>
                <w:color w:val="000000"/>
                <w:lang w:eastAsia="en-US"/>
              </w:rPr>
              <w:t>9.0</w:t>
            </w:r>
          </w:p>
        </w:tc>
      </w:tr>
      <w:tr w:rsidR="00FB344C" w14:paraId="2A9C5B7D" w14:textId="77777777">
        <w:tc>
          <w:tcPr>
            <w:tcW w:w="2269" w:type="dxa"/>
            <w:tcBorders>
              <w:top w:val="nil"/>
              <w:left w:val="nil"/>
              <w:bottom w:val="nil"/>
              <w:right w:val="single" w:sz="4" w:space="0" w:color="auto"/>
            </w:tcBorders>
          </w:tcPr>
          <w:p w14:paraId="5B4344C4" w14:textId="77777777" w:rsidR="00FB344C" w:rsidRDefault="00FB344C">
            <w:pPr>
              <w:spacing w:before="120"/>
              <w:jc w:val="center"/>
              <w:rPr>
                <w:snapToGrid w:val="0"/>
                <w:color w:val="000000"/>
                <w:lang w:eastAsia="en-US"/>
              </w:rPr>
            </w:pPr>
            <w:r>
              <w:rPr>
                <w:snapToGrid w:val="0"/>
                <w:color w:val="000000"/>
                <w:lang w:eastAsia="en-US"/>
              </w:rPr>
              <w:t>Diastolic blood pressure</w:t>
            </w:r>
          </w:p>
        </w:tc>
        <w:tc>
          <w:tcPr>
            <w:tcW w:w="851" w:type="dxa"/>
            <w:tcBorders>
              <w:top w:val="nil"/>
              <w:left w:val="nil"/>
              <w:bottom w:val="nil"/>
              <w:right w:val="nil"/>
            </w:tcBorders>
          </w:tcPr>
          <w:p w14:paraId="3EB20AB7" w14:textId="77777777" w:rsidR="00FB344C" w:rsidRDefault="00FB344C">
            <w:pPr>
              <w:spacing w:before="120"/>
              <w:jc w:val="center"/>
              <w:rPr>
                <w:b/>
                <w:snapToGrid w:val="0"/>
                <w:color w:val="000000"/>
                <w:lang w:eastAsia="en-US"/>
              </w:rPr>
            </w:pPr>
            <w:r>
              <w:rPr>
                <w:b/>
                <w:snapToGrid w:val="0"/>
                <w:color w:val="000000"/>
                <w:lang w:eastAsia="en-US"/>
              </w:rPr>
              <w:t>54.5</w:t>
            </w:r>
          </w:p>
        </w:tc>
        <w:tc>
          <w:tcPr>
            <w:tcW w:w="850" w:type="dxa"/>
            <w:tcBorders>
              <w:top w:val="nil"/>
              <w:left w:val="nil"/>
              <w:bottom w:val="nil"/>
              <w:right w:val="nil"/>
            </w:tcBorders>
          </w:tcPr>
          <w:p w14:paraId="4F51DD74" w14:textId="77777777" w:rsidR="00FB344C" w:rsidRDefault="00FB344C">
            <w:pPr>
              <w:spacing w:before="120"/>
              <w:jc w:val="center"/>
              <w:rPr>
                <w:snapToGrid w:val="0"/>
                <w:color w:val="000000"/>
                <w:lang w:eastAsia="en-US"/>
              </w:rPr>
            </w:pPr>
            <w:r>
              <w:rPr>
                <w:snapToGrid w:val="0"/>
                <w:color w:val="000000"/>
                <w:lang w:eastAsia="en-US"/>
              </w:rPr>
              <w:t>6.4</w:t>
            </w:r>
          </w:p>
        </w:tc>
        <w:tc>
          <w:tcPr>
            <w:tcW w:w="850" w:type="dxa"/>
            <w:tcBorders>
              <w:top w:val="nil"/>
              <w:left w:val="single" w:sz="4" w:space="0" w:color="auto"/>
              <w:bottom w:val="nil"/>
              <w:right w:val="nil"/>
            </w:tcBorders>
          </w:tcPr>
          <w:p w14:paraId="12A99637" w14:textId="77777777" w:rsidR="00FB344C" w:rsidRDefault="00FB344C">
            <w:pPr>
              <w:spacing w:before="120"/>
              <w:jc w:val="center"/>
              <w:rPr>
                <w:b/>
                <w:snapToGrid w:val="0"/>
                <w:color w:val="000000"/>
                <w:lang w:eastAsia="en-US"/>
              </w:rPr>
            </w:pPr>
            <w:r>
              <w:rPr>
                <w:b/>
                <w:snapToGrid w:val="0"/>
                <w:color w:val="000000"/>
                <w:lang w:eastAsia="en-US"/>
              </w:rPr>
              <w:t>55.5</w:t>
            </w:r>
          </w:p>
        </w:tc>
        <w:tc>
          <w:tcPr>
            <w:tcW w:w="851" w:type="dxa"/>
            <w:tcBorders>
              <w:top w:val="nil"/>
              <w:left w:val="nil"/>
              <w:bottom w:val="nil"/>
              <w:right w:val="nil"/>
            </w:tcBorders>
          </w:tcPr>
          <w:p w14:paraId="0EF4851D" w14:textId="77777777" w:rsidR="00FB344C" w:rsidRDefault="00FB344C">
            <w:pPr>
              <w:spacing w:before="120"/>
              <w:jc w:val="center"/>
              <w:rPr>
                <w:snapToGrid w:val="0"/>
                <w:color w:val="000000"/>
                <w:lang w:eastAsia="en-US"/>
              </w:rPr>
            </w:pPr>
            <w:r>
              <w:rPr>
                <w:snapToGrid w:val="0"/>
                <w:color w:val="000000"/>
                <w:lang w:eastAsia="en-US"/>
              </w:rPr>
              <w:t>5.8</w:t>
            </w:r>
          </w:p>
        </w:tc>
        <w:tc>
          <w:tcPr>
            <w:tcW w:w="992" w:type="dxa"/>
            <w:tcBorders>
              <w:top w:val="nil"/>
              <w:left w:val="single" w:sz="4" w:space="0" w:color="auto"/>
              <w:bottom w:val="nil"/>
              <w:right w:val="nil"/>
            </w:tcBorders>
          </w:tcPr>
          <w:p w14:paraId="55A367CD" w14:textId="77777777" w:rsidR="00FB344C" w:rsidRDefault="00FB344C">
            <w:pPr>
              <w:spacing w:before="120"/>
              <w:jc w:val="center"/>
              <w:rPr>
                <w:b/>
                <w:snapToGrid w:val="0"/>
                <w:color w:val="000000"/>
                <w:lang w:eastAsia="en-US"/>
              </w:rPr>
            </w:pPr>
            <w:r>
              <w:rPr>
                <w:b/>
                <w:snapToGrid w:val="0"/>
                <w:color w:val="000000"/>
                <w:lang w:eastAsia="en-US"/>
              </w:rPr>
              <w:t>52.4</w:t>
            </w:r>
          </w:p>
        </w:tc>
        <w:tc>
          <w:tcPr>
            <w:tcW w:w="851" w:type="dxa"/>
            <w:tcBorders>
              <w:top w:val="nil"/>
              <w:left w:val="nil"/>
              <w:bottom w:val="nil"/>
              <w:right w:val="nil"/>
            </w:tcBorders>
          </w:tcPr>
          <w:p w14:paraId="78D1FB23" w14:textId="77777777" w:rsidR="00FB344C" w:rsidRDefault="00FB344C">
            <w:pPr>
              <w:spacing w:before="120"/>
              <w:jc w:val="center"/>
              <w:rPr>
                <w:snapToGrid w:val="0"/>
                <w:color w:val="000000"/>
                <w:lang w:eastAsia="en-US"/>
              </w:rPr>
            </w:pPr>
            <w:r>
              <w:rPr>
                <w:snapToGrid w:val="0"/>
                <w:color w:val="000000"/>
                <w:lang w:eastAsia="en-US"/>
              </w:rPr>
              <w:t>5.2</w:t>
            </w:r>
          </w:p>
        </w:tc>
      </w:tr>
      <w:tr w:rsidR="00FB344C" w14:paraId="44A807E0" w14:textId="77777777">
        <w:tc>
          <w:tcPr>
            <w:tcW w:w="2269" w:type="dxa"/>
            <w:tcBorders>
              <w:top w:val="nil"/>
              <w:left w:val="nil"/>
              <w:bottom w:val="nil"/>
              <w:right w:val="single" w:sz="4" w:space="0" w:color="auto"/>
            </w:tcBorders>
          </w:tcPr>
          <w:p w14:paraId="4B6E81EF" w14:textId="77777777" w:rsidR="00FB344C" w:rsidRDefault="00FB344C">
            <w:pPr>
              <w:spacing w:before="120"/>
              <w:jc w:val="center"/>
              <w:rPr>
                <w:snapToGrid w:val="0"/>
                <w:color w:val="000000"/>
                <w:lang w:eastAsia="en-US"/>
              </w:rPr>
            </w:pPr>
            <w:r>
              <w:rPr>
                <w:snapToGrid w:val="0"/>
                <w:color w:val="000000"/>
                <w:lang w:eastAsia="en-US"/>
              </w:rPr>
              <w:t>Mean blood pressure</w:t>
            </w:r>
          </w:p>
        </w:tc>
        <w:tc>
          <w:tcPr>
            <w:tcW w:w="851" w:type="dxa"/>
            <w:tcBorders>
              <w:top w:val="nil"/>
              <w:left w:val="nil"/>
              <w:bottom w:val="nil"/>
              <w:right w:val="nil"/>
            </w:tcBorders>
          </w:tcPr>
          <w:p w14:paraId="697B7827" w14:textId="77777777" w:rsidR="00FB344C" w:rsidRDefault="00FB344C">
            <w:pPr>
              <w:spacing w:before="120"/>
              <w:jc w:val="center"/>
              <w:rPr>
                <w:b/>
                <w:snapToGrid w:val="0"/>
                <w:color w:val="000000"/>
                <w:lang w:eastAsia="en-US"/>
              </w:rPr>
            </w:pPr>
            <w:r>
              <w:rPr>
                <w:b/>
                <w:snapToGrid w:val="0"/>
                <w:color w:val="000000"/>
                <w:lang w:eastAsia="en-US"/>
              </w:rPr>
              <w:t>73.8</w:t>
            </w:r>
          </w:p>
        </w:tc>
        <w:tc>
          <w:tcPr>
            <w:tcW w:w="850" w:type="dxa"/>
            <w:tcBorders>
              <w:top w:val="nil"/>
              <w:left w:val="nil"/>
              <w:bottom w:val="nil"/>
              <w:right w:val="nil"/>
            </w:tcBorders>
          </w:tcPr>
          <w:p w14:paraId="40BD5133" w14:textId="77777777" w:rsidR="00FB344C" w:rsidRDefault="00FB344C">
            <w:pPr>
              <w:spacing w:before="120"/>
              <w:jc w:val="center"/>
              <w:rPr>
                <w:snapToGrid w:val="0"/>
                <w:color w:val="000000"/>
                <w:lang w:eastAsia="en-US"/>
              </w:rPr>
            </w:pPr>
            <w:r>
              <w:rPr>
                <w:snapToGrid w:val="0"/>
                <w:color w:val="000000"/>
                <w:lang w:eastAsia="en-US"/>
              </w:rPr>
              <w:t>7.3</w:t>
            </w:r>
          </w:p>
        </w:tc>
        <w:tc>
          <w:tcPr>
            <w:tcW w:w="850" w:type="dxa"/>
            <w:tcBorders>
              <w:top w:val="nil"/>
              <w:left w:val="single" w:sz="4" w:space="0" w:color="auto"/>
              <w:bottom w:val="nil"/>
              <w:right w:val="nil"/>
            </w:tcBorders>
          </w:tcPr>
          <w:p w14:paraId="39E0F3FC" w14:textId="77777777" w:rsidR="00FB344C" w:rsidRDefault="00FB344C">
            <w:pPr>
              <w:spacing w:before="120"/>
              <w:jc w:val="center"/>
              <w:rPr>
                <w:b/>
                <w:snapToGrid w:val="0"/>
                <w:color w:val="000000"/>
                <w:lang w:eastAsia="en-US"/>
              </w:rPr>
            </w:pPr>
            <w:r>
              <w:rPr>
                <w:b/>
                <w:snapToGrid w:val="0"/>
                <w:color w:val="000000"/>
                <w:lang w:eastAsia="en-US"/>
              </w:rPr>
              <w:t>74.0</w:t>
            </w:r>
          </w:p>
        </w:tc>
        <w:tc>
          <w:tcPr>
            <w:tcW w:w="851" w:type="dxa"/>
            <w:tcBorders>
              <w:top w:val="nil"/>
              <w:left w:val="nil"/>
              <w:bottom w:val="nil"/>
              <w:right w:val="nil"/>
            </w:tcBorders>
          </w:tcPr>
          <w:p w14:paraId="05FCD7F4" w14:textId="77777777" w:rsidR="00FB344C" w:rsidRDefault="00FB344C">
            <w:pPr>
              <w:spacing w:before="120"/>
              <w:jc w:val="center"/>
              <w:rPr>
                <w:snapToGrid w:val="0"/>
                <w:color w:val="000000"/>
                <w:lang w:eastAsia="en-US"/>
              </w:rPr>
            </w:pPr>
            <w:r>
              <w:rPr>
                <w:snapToGrid w:val="0"/>
                <w:color w:val="000000"/>
                <w:lang w:eastAsia="en-US"/>
              </w:rPr>
              <w:t>5.4</w:t>
            </w:r>
          </w:p>
        </w:tc>
        <w:tc>
          <w:tcPr>
            <w:tcW w:w="992" w:type="dxa"/>
            <w:tcBorders>
              <w:top w:val="nil"/>
              <w:left w:val="single" w:sz="4" w:space="0" w:color="auto"/>
              <w:bottom w:val="nil"/>
              <w:right w:val="nil"/>
            </w:tcBorders>
          </w:tcPr>
          <w:p w14:paraId="4FF5511B" w14:textId="77777777" w:rsidR="00FB344C" w:rsidRDefault="00FB344C">
            <w:pPr>
              <w:spacing w:before="120"/>
              <w:jc w:val="center"/>
              <w:rPr>
                <w:b/>
                <w:snapToGrid w:val="0"/>
                <w:color w:val="000000"/>
                <w:lang w:eastAsia="en-US"/>
              </w:rPr>
            </w:pPr>
            <w:r>
              <w:rPr>
                <w:b/>
                <w:snapToGrid w:val="0"/>
                <w:color w:val="000000"/>
                <w:lang w:eastAsia="en-US"/>
              </w:rPr>
              <w:t>71.9</w:t>
            </w:r>
          </w:p>
        </w:tc>
        <w:tc>
          <w:tcPr>
            <w:tcW w:w="851" w:type="dxa"/>
            <w:tcBorders>
              <w:top w:val="nil"/>
              <w:left w:val="nil"/>
              <w:bottom w:val="nil"/>
              <w:right w:val="nil"/>
            </w:tcBorders>
          </w:tcPr>
          <w:p w14:paraId="11354BC2" w14:textId="77777777" w:rsidR="00FB344C" w:rsidRDefault="00FB344C">
            <w:pPr>
              <w:spacing w:before="120"/>
              <w:jc w:val="center"/>
              <w:rPr>
                <w:snapToGrid w:val="0"/>
                <w:color w:val="000000"/>
                <w:lang w:eastAsia="en-US"/>
              </w:rPr>
            </w:pPr>
            <w:r>
              <w:rPr>
                <w:snapToGrid w:val="0"/>
                <w:color w:val="000000"/>
                <w:lang w:eastAsia="en-US"/>
              </w:rPr>
              <w:t>6.1</w:t>
            </w:r>
          </w:p>
        </w:tc>
      </w:tr>
      <w:tr w:rsidR="00FB344C" w14:paraId="61776466" w14:textId="77777777">
        <w:tc>
          <w:tcPr>
            <w:tcW w:w="2269" w:type="dxa"/>
            <w:tcBorders>
              <w:top w:val="nil"/>
              <w:left w:val="nil"/>
              <w:bottom w:val="nil"/>
              <w:right w:val="single" w:sz="4" w:space="0" w:color="auto"/>
            </w:tcBorders>
          </w:tcPr>
          <w:p w14:paraId="7D42F144" w14:textId="77777777" w:rsidR="00FB344C" w:rsidRDefault="00FB344C">
            <w:pPr>
              <w:spacing w:before="120"/>
              <w:jc w:val="center"/>
              <w:rPr>
                <w:snapToGrid w:val="0"/>
                <w:color w:val="000000"/>
                <w:lang w:eastAsia="en-US"/>
              </w:rPr>
            </w:pPr>
            <w:r>
              <w:rPr>
                <w:snapToGrid w:val="0"/>
                <w:color w:val="000000"/>
                <w:lang w:eastAsia="en-US"/>
              </w:rPr>
              <w:t>Mean resting heart rate</w:t>
            </w:r>
          </w:p>
        </w:tc>
        <w:tc>
          <w:tcPr>
            <w:tcW w:w="851" w:type="dxa"/>
            <w:tcBorders>
              <w:top w:val="nil"/>
              <w:left w:val="nil"/>
              <w:bottom w:val="nil"/>
              <w:right w:val="nil"/>
            </w:tcBorders>
          </w:tcPr>
          <w:p w14:paraId="0C2EB631" w14:textId="77777777" w:rsidR="00FB344C" w:rsidRDefault="00FB344C">
            <w:pPr>
              <w:spacing w:before="120"/>
              <w:jc w:val="center"/>
              <w:rPr>
                <w:b/>
                <w:snapToGrid w:val="0"/>
                <w:color w:val="000000"/>
                <w:lang w:eastAsia="en-US"/>
              </w:rPr>
            </w:pPr>
            <w:r>
              <w:rPr>
                <w:b/>
                <w:snapToGrid w:val="0"/>
                <w:color w:val="000000"/>
                <w:lang w:eastAsia="en-US"/>
              </w:rPr>
              <w:t>96.9</w:t>
            </w:r>
          </w:p>
        </w:tc>
        <w:tc>
          <w:tcPr>
            <w:tcW w:w="850" w:type="dxa"/>
            <w:tcBorders>
              <w:top w:val="nil"/>
              <w:left w:val="nil"/>
              <w:bottom w:val="nil"/>
              <w:right w:val="nil"/>
            </w:tcBorders>
          </w:tcPr>
          <w:p w14:paraId="77102C45" w14:textId="77777777" w:rsidR="00FB344C" w:rsidRDefault="00FB344C">
            <w:pPr>
              <w:spacing w:before="120"/>
              <w:jc w:val="center"/>
              <w:rPr>
                <w:snapToGrid w:val="0"/>
                <w:color w:val="000000"/>
                <w:lang w:eastAsia="en-US"/>
              </w:rPr>
            </w:pPr>
            <w:r>
              <w:rPr>
                <w:snapToGrid w:val="0"/>
                <w:color w:val="000000"/>
                <w:lang w:eastAsia="en-US"/>
              </w:rPr>
              <w:t>10.7</w:t>
            </w:r>
          </w:p>
        </w:tc>
        <w:tc>
          <w:tcPr>
            <w:tcW w:w="850" w:type="dxa"/>
            <w:tcBorders>
              <w:top w:val="nil"/>
              <w:left w:val="single" w:sz="4" w:space="0" w:color="auto"/>
              <w:bottom w:val="nil"/>
              <w:right w:val="nil"/>
            </w:tcBorders>
          </w:tcPr>
          <w:p w14:paraId="427F554B" w14:textId="77777777" w:rsidR="00FB344C" w:rsidRDefault="00FB344C">
            <w:pPr>
              <w:spacing w:before="120"/>
              <w:jc w:val="center"/>
              <w:rPr>
                <w:b/>
                <w:snapToGrid w:val="0"/>
                <w:color w:val="000000"/>
                <w:lang w:eastAsia="en-US"/>
              </w:rPr>
            </w:pPr>
            <w:r>
              <w:rPr>
                <w:b/>
                <w:snapToGrid w:val="0"/>
                <w:color w:val="000000"/>
                <w:lang w:eastAsia="en-US"/>
              </w:rPr>
              <w:t>102.0</w:t>
            </w:r>
          </w:p>
        </w:tc>
        <w:tc>
          <w:tcPr>
            <w:tcW w:w="851" w:type="dxa"/>
            <w:tcBorders>
              <w:top w:val="nil"/>
              <w:left w:val="nil"/>
              <w:bottom w:val="nil"/>
              <w:right w:val="nil"/>
            </w:tcBorders>
          </w:tcPr>
          <w:p w14:paraId="29F7EC66" w14:textId="77777777" w:rsidR="00FB344C" w:rsidRDefault="00FB344C">
            <w:pPr>
              <w:spacing w:before="120"/>
              <w:jc w:val="center"/>
              <w:rPr>
                <w:snapToGrid w:val="0"/>
                <w:color w:val="000000"/>
                <w:lang w:eastAsia="en-US"/>
              </w:rPr>
            </w:pPr>
            <w:r>
              <w:rPr>
                <w:snapToGrid w:val="0"/>
                <w:color w:val="000000"/>
                <w:lang w:eastAsia="en-US"/>
              </w:rPr>
              <w:t>11.8</w:t>
            </w:r>
          </w:p>
        </w:tc>
        <w:tc>
          <w:tcPr>
            <w:tcW w:w="992" w:type="dxa"/>
            <w:tcBorders>
              <w:top w:val="nil"/>
              <w:left w:val="single" w:sz="4" w:space="0" w:color="auto"/>
              <w:bottom w:val="nil"/>
              <w:right w:val="nil"/>
            </w:tcBorders>
          </w:tcPr>
          <w:p w14:paraId="2734C9D7" w14:textId="77777777" w:rsidR="00FB344C" w:rsidRDefault="00FB344C">
            <w:pPr>
              <w:spacing w:before="120"/>
              <w:jc w:val="center"/>
              <w:rPr>
                <w:b/>
                <w:snapToGrid w:val="0"/>
                <w:color w:val="000000"/>
                <w:lang w:eastAsia="en-US"/>
              </w:rPr>
            </w:pPr>
            <w:r>
              <w:rPr>
                <w:b/>
                <w:snapToGrid w:val="0"/>
                <w:color w:val="000000"/>
                <w:lang w:eastAsia="en-US"/>
              </w:rPr>
              <w:t>97.8</w:t>
            </w:r>
          </w:p>
        </w:tc>
        <w:tc>
          <w:tcPr>
            <w:tcW w:w="851" w:type="dxa"/>
            <w:tcBorders>
              <w:top w:val="nil"/>
              <w:left w:val="nil"/>
              <w:bottom w:val="nil"/>
              <w:right w:val="nil"/>
            </w:tcBorders>
          </w:tcPr>
          <w:p w14:paraId="2F300D35" w14:textId="77777777" w:rsidR="00FB344C" w:rsidRDefault="00FB344C">
            <w:pPr>
              <w:spacing w:before="120"/>
              <w:jc w:val="center"/>
              <w:rPr>
                <w:snapToGrid w:val="0"/>
                <w:color w:val="000000"/>
                <w:lang w:eastAsia="en-US"/>
              </w:rPr>
            </w:pPr>
            <w:r>
              <w:rPr>
                <w:snapToGrid w:val="0"/>
                <w:color w:val="000000"/>
                <w:lang w:eastAsia="en-US"/>
              </w:rPr>
              <w:t>12.6</w:t>
            </w:r>
          </w:p>
        </w:tc>
      </w:tr>
      <w:tr w:rsidR="00FB344C" w14:paraId="2481630A" w14:textId="77777777">
        <w:tc>
          <w:tcPr>
            <w:tcW w:w="2269" w:type="dxa"/>
            <w:tcBorders>
              <w:top w:val="nil"/>
              <w:left w:val="nil"/>
              <w:bottom w:val="nil"/>
              <w:right w:val="single" w:sz="4" w:space="0" w:color="auto"/>
            </w:tcBorders>
          </w:tcPr>
          <w:p w14:paraId="3C537519" w14:textId="77777777" w:rsidR="00FB344C" w:rsidRDefault="00FB344C">
            <w:pPr>
              <w:spacing w:before="120"/>
              <w:jc w:val="center"/>
              <w:rPr>
                <w:snapToGrid w:val="0"/>
                <w:color w:val="000000"/>
                <w:lang w:eastAsia="en-US"/>
              </w:rPr>
            </w:pPr>
            <w:r>
              <w:rPr>
                <w:snapToGrid w:val="0"/>
                <w:color w:val="000000"/>
                <w:lang w:eastAsia="en-US"/>
              </w:rPr>
              <w:t>Fasting insulin:glucose ratio</w:t>
            </w:r>
          </w:p>
        </w:tc>
        <w:tc>
          <w:tcPr>
            <w:tcW w:w="851" w:type="dxa"/>
            <w:tcBorders>
              <w:top w:val="nil"/>
              <w:left w:val="nil"/>
              <w:bottom w:val="nil"/>
              <w:right w:val="nil"/>
            </w:tcBorders>
          </w:tcPr>
          <w:p w14:paraId="68C003F7" w14:textId="77777777" w:rsidR="00FB344C" w:rsidRDefault="00FB344C">
            <w:pPr>
              <w:spacing w:before="120"/>
              <w:jc w:val="center"/>
              <w:rPr>
                <w:b/>
                <w:snapToGrid w:val="0"/>
                <w:color w:val="000000"/>
                <w:lang w:eastAsia="en-US"/>
              </w:rPr>
            </w:pPr>
            <w:r>
              <w:rPr>
                <w:b/>
                <w:snapToGrid w:val="0"/>
                <w:color w:val="000000"/>
                <w:lang w:eastAsia="en-US"/>
              </w:rPr>
              <w:t>1.45</w:t>
            </w:r>
          </w:p>
        </w:tc>
        <w:tc>
          <w:tcPr>
            <w:tcW w:w="850" w:type="dxa"/>
            <w:tcBorders>
              <w:top w:val="nil"/>
              <w:left w:val="nil"/>
              <w:bottom w:val="nil"/>
              <w:right w:val="nil"/>
            </w:tcBorders>
          </w:tcPr>
          <w:p w14:paraId="29650A4D" w14:textId="77777777" w:rsidR="00FB344C" w:rsidRDefault="00FB344C">
            <w:pPr>
              <w:spacing w:before="120"/>
              <w:jc w:val="center"/>
              <w:rPr>
                <w:snapToGrid w:val="0"/>
                <w:color w:val="000000"/>
                <w:lang w:eastAsia="en-US"/>
              </w:rPr>
            </w:pPr>
            <w:r>
              <w:rPr>
                <w:snapToGrid w:val="0"/>
                <w:color w:val="000000"/>
                <w:lang w:eastAsia="en-US"/>
              </w:rPr>
              <w:t>0.68</w:t>
            </w:r>
          </w:p>
        </w:tc>
        <w:tc>
          <w:tcPr>
            <w:tcW w:w="850" w:type="dxa"/>
            <w:tcBorders>
              <w:top w:val="nil"/>
              <w:left w:val="single" w:sz="4" w:space="0" w:color="auto"/>
              <w:bottom w:val="nil"/>
              <w:right w:val="nil"/>
            </w:tcBorders>
          </w:tcPr>
          <w:p w14:paraId="2448F135" w14:textId="77777777" w:rsidR="00FB344C" w:rsidRDefault="00FB344C">
            <w:pPr>
              <w:spacing w:before="120"/>
              <w:jc w:val="center"/>
              <w:rPr>
                <w:b/>
                <w:snapToGrid w:val="0"/>
                <w:color w:val="000000"/>
                <w:lang w:eastAsia="en-US"/>
              </w:rPr>
            </w:pPr>
            <w:r>
              <w:rPr>
                <w:b/>
                <w:snapToGrid w:val="0"/>
                <w:color w:val="000000"/>
                <w:lang w:eastAsia="en-US"/>
              </w:rPr>
              <w:t>1.29</w:t>
            </w:r>
          </w:p>
        </w:tc>
        <w:tc>
          <w:tcPr>
            <w:tcW w:w="851" w:type="dxa"/>
            <w:tcBorders>
              <w:top w:val="nil"/>
              <w:left w:val="nil"/>
              <w:bottom w:val="nil"/>
              <w:right w:val="nil"/>
            </w:tcBorders>
          </w:tcPr>
          <w:p w14:paraId="1D5A51CD" w14:textId="77777777" w:rsidR="00FB344C" w:rsidRDefault="00FB344C">
            <w:pPr>
              <w:spacing w:before="120"/>
              <w:jc w:val="center"/>
              <w:rPr>
                <w:snapToGrid w:val="0"/>
                <w:color w:val="000000"/>
                <w:lang w:eastAsia="en-US"/>
              </w:rPr>
            </w:pPr>
            <w:r>
              <w:rPr>
                <w:snapToGrid w:val="0"/>
                <w:color w:val="000000"/>
                <w:lang w:eastAsia="en-US"/>
              </w:rPr>
              <w:t>0.88</w:t>
            </w:r>
          </w:p>
        </w:tc>
        <w:tc>
          <w:tcPr>
            <w:tcW w:w="992" w:type="dxa"/>
            <w:tcBorders>
              <w:top w:val="nil"/>
              <w:left w:val="single" w:sz="4" w:space="0" w:color="auto"/>
              <w:bottom w:val="nil"/>
              <w:right w:val="nil"/>
            </w:tcBorders>
          </w:tcPr>
          <w:p w14:paraId="2D00ED41" w14:textId="77777777" w:rsidR="00FB344C" w:rsidRDefault="00FB344C">
            <w:pPr>
              <w:spacing w:before="120"/>
              <w:jc w:val="center"/>
              <w:rPr>
                <w:b/>
                <w:snapToGrid w:val="0"/>
                <w:color w:val="000000"/>
                <w:lang w:eastAsia="en-US"/>
              </w:rPr>
            </w:pPr>
            <w:r>
              <w:rPr>
                <w:b/>
                <w:snapToGrid w:val="0"/>
                <w:color w:val="000000"/>
                <w:lang w:eastAsia="en-US"/>
              </w:rPr>
              <w:t>1.12</w:t>
            </w:r>
          </w:p>
        </w:tc>
        <w:tc>
          <w:tcPr>
            <w:tcW w:w="851" w:type="dxa"/>
            <w:tcBorders>
              <w:top w:val="nil"/>
              <w:left w:val="nil"/>
              <w:bottom w:val="nil"/>
              <w:right w:val="nil"/>
            </w:tcBorders>
          </w:tcPr>
          <w:p w14:paraId="179AB0E8" w14:textId="77777777" w:rsidR="00FB344C" w:rsidRDefault="00FB344C">
            <w:pPr>
              <w:spacing w:before="120"/>
              <w:jc w:val="center"/>
              <w:rPr>
                <w:snapToGrid w:val="0"/>
                <w:color w:val="000000"/>
                <w:lang w:eastAsia="en-US"/>
              </w:rPr>
            </w:pPr>
            <w:r>
              <w:rPr>
                <w:snapToGrid w:val="0"/>
                <w:color w:val="000000"/>
                <w:lang w:eastAsia="en-US"/>
              </w:rPr>
              <w:t>0.62</w:t>
            </w:r>
          </w:p>
        </w:tc>
      </w:tr>
      <w:tr w:rsidR="00FB344C" w14:paraId="248E282C" w14:textId="77777777">
        <w:tc>
          <w:tcPr>
            <w:tcW w:w="2269" w:type="dxa"/>
            <w:tcBorders>
              <w:top w:val="nil"/>
              <w:left w:val="nil"/>
              <w:bottom w:val="nil"/>
              <w:right w:val="single" w:sz="4" w:space="0" w:color="auto"/>
            </w:tcBorders>
          </w:tcPr>
          <w:p w14:paraId="12C1374D" w14:textId="77777777" w:rsidR="00FB344C" w:rsidRDefault="00FB344C">
            <w:pPr>
              <w:spacing w:before="120"/>
              <w:jc w:val="center"/>
              <w:rPr>
                <w:snapToGrid w:val="0"/>
                <w:color w:val="000000"/>
                <w:lang w:eastAsia="en-US"/>
              </w:rPr>
            </w:pPr>
            <w:r>
              <w:rPr>
                <w:snapToGrid w:val="0"/>
                <w:color w:val="000000"/>
                <w:lang w:eastAsia="en-US"/>
              </w:rPr>
              <w:t>HOMA Index</w:t>
            </w:r>
          </w:p>
        </w:tc>
        <w:tc>
          <w:tcPr>
            <w:tcW w:w="851" w:type="dxa"/>
            <w:tcBorders>
              <w:top w:val="nil"/>
              <w:left w:val="nil"/>
              <w:bottom w:val="nil"/>
              <w:right w:val="nil"/>
            </w:tcBorders>
          </w:tcPr>
          <w:p w14:paraId="19732F16" w14:textId="77777777" w:rsidR="00FB344C" w:rsidRDefault="00FB344C">
            <w:pPr>
              <w:spacing w:before="120"/>
              <w:jc w:val="center"/>
              <w:rPr>
                <w:b/>
                <w:snapToGrid w:val="0"/>
                <w:color w:val="000000"/>
                <w:lang w:eastAsia="en-US"/>
              </w:rPr>
            </w:pPr>
            <w:r>
              <w:rPr>
                <w:b/>
                <w:snapToGrid w:val="0"/>
                <w:color w:val="000000"/>
                <w:lang w:eastAsia="en-US"/>
              </w:rPr>
              <w:t>0.69</w:t>
            </w:r>
          </w:p>
        </w:tc>
        <w:tc>
          <w:tcPr>
            <w:tcW w:w="850" w:type="dxa"/>
            <w:tcBorders>
              <w:top w:val="nil"/>
              <w:left w:val="nil"/>
              <w:bottom w:val="nil"/>
              <w:right w:val="nil"/>
            </w:tcBorders>
          </w:tcPr>
          <w:p w14:paraId="72E2159D" w14:textId="77777777" w:rsidR="00FB344C" w:rsidRDefault="00FB344C">
            <w:pPr>
              <w:spacing w:before="120"/>
              <w:jc w:val="center"/>
              <w:rPr>
                <w:snapToGrid w:val="0"/>
                <w:color w:val="000000"/>
                <w:lang w:eastAsia="en-US"/>
              </w:rPr>
            </w:pPr>
            <w:r>
              <w:rPr>
                <w:snapToGrid w:val="0"/>
                <w:color w:val="000000"/>
                <w:lang w:eastAsia="en-US"/>
              </w:rPr>
              <w:t>0.58</w:t>
            </w:r>
          </w:p>
        </w:tc>
        <w:tc>
          <w:tcPr>
            <w:tcW w:w="850" w:type="dxa"/>
            <w:tcBorders>
              <w:top w:val="nil"/>
              <w:left w:val="single" w:sz="4" w:space="0" w:color="auto"/>
              <w:bottom w:val="nil"/>
              <w:right w:val="nil"/>
            </w:tcBorders>
          </w:tcPr>
          <w:p w14:paraId="666411D5" w14:textId="77777777" w:rsidR="00FB344C" w:rsidRDefault="00FB344C">
            <w:pPr>
              <w:spacing w:before="120"/>
              <w:jc w:val="center"/>
              <w:rPr>
                <w:b/>
                <w:snapToGrid w:val="0"/>
                <w:color w:val="000000"/>
                <w:lang w:eastAsia="en-US"/>
              </w:rPr>
            </w:pPr>
            <w:r>
              <w:rPr>
                <w:b/>
                <w:snapToGrid w:val="0"/>
                <w:color w:val="000000"/>
                <w:lang w:eastAsia="en-US"/>
              </w:rPr>
              <w:t>0.69</w:t>
            </w:r>
          </w:p>
        </w:tc>
        <w:tc>
          <w:tcPr>
            <w:tcW w:w="851" w:type="dxa"/>
            <w:tcBorders>
              <w:top w:val="nil"/>
              <w:left w:val="nil"/>
              <w:bottom w:val="nil"/>
              <w:right w:val="nil"/>
            </w:tcBorders>
          </w:tcPr>
          <w:p w14:paraId="280D0481" w14:textId="77777777" w:rsidR="00FB344C" w:rsidRDefault="00FB344C">
            <w:pPr>
              <w:spacing w:before="120"/>
              <w:jc w:val="center"/>
              <w:rPr>
                <w:snapToGrid w:val="0"/>
                <w:color w:val="000000"/>
                <w:lang w:eastAsia="en-US"/>
              </w:rPr>
            </w:pPr>
            <w:r>
              <w:rPr>
                <w:snapToGrid w:val="0"/>
                <w:color w:val="000000"/>
                <w:lang w:eastAsia="en-US"/>
              </w:rPr>
              <w:t>0.57</w:t>
            </w:r>
          </w:p>
        </w:tc>
        <w:tc>
          <w:tcPr>
            <w:tcW w:w="992" w:type="dxa"/>
            <w:tcBorders>
              <w:top w:val="nil"/>
              <w:left w:val="single" w:sz="4" w:space="0" w:color="auto"/>
              <w:bottom w:val="nil"/>
              <w:right w:val="nil"/>
            </w:tcBorders>
          </w:tcPr>
          <w:p w14:paraId="16728077" w14:textId="77777777" w:rsidR="00FB344C" w:rsidRDefault="00FB344C">
            <w:pPr>
              <w:spacing w:before="120"/>
              <w:jc w:val="center"/>
              <w:rPr>
                <w:b/>
                <w:snapToGrid w:val="0"/>
                <w:color w:val="000000"/>
                <w:lang w:eastAsia="en-US"/>
              </w:rPr>
            </w:pPr>
            <w:r>
              <w:rPr>
                <w:b/>
                <w:snapToGrid w:val="0"/>
                <w:color w:val="000000"/>
                <w:lang w:eastAsia="en-US"/>
              </w:rPr>
              <w:t>0.56</w:t>
            </w:r>
          </w:p>
        </w:tc>
        <w:tc>
          <w:tcPr>
            <w:tcW w:w="851" w:type="dxa"/>
            <w:tcBorders>
              <w:top w:val="nil"/>
              <w:left w:val="nil"/>
              <w:bottom w:val="nil"/>
              <w:right w:val="nil"/>
            </w:tcBorders>
          </w:tcPr>
          <w:p w14:paraId="41B7002A" w14:textId="77777777" w:rsidR="00FB344C" w:rsidRDefault="00FB344C">
            <w:pPr>
              <w:spacing w:before="120"/>
              <w:jc w:val="center"/>
              <w:rPr>
                <w:snapToGrid w:val="0"/>
                <w:color w:val="000000"/>
                <w:lang w:eastAsia="en-US"/>
              </w:rPr>
            </w:pPr>
            <w:r>
              <w:rPr>
                <w:snapToGrid w:val="0"/>
                <w:color w:val="000000"/>
                <w:lang w:eastAsia="en-US"/>
              </w:rPr>
              <w:t>0.34</w:t>
            </w:r>
          </w:p>
        </w:tc>
      </w:tr>
      <w:tr w:rsidR="00FB344C" w14:paraId="3F1B84AC" w14:textId="77777777">
        <w:tc>
          <w:tcPr>
            <w:tcW w:w="2269" w:type="dxa"/>
            <w:tcBorders>
              <w:top w:val="nil"/>
              <w:left w:val="nil"/>
              <w:bottom w:val="nil"/>
              <w:right w:val="single" w:sz="4" w:space="0" w:color="auto"/>
            </w:tcBorders>
          </w:tcPr>
          <w:p w14:paraId="7CA7DC73" w14:textId="77777777" w:rsidR="00FB344C" w:rsidRDefault="00FB344C">
            <w:pPr>
              <w:spacing w:before="120"/>
              <w:jc w:val="center"/>
              <w:rPr>
                <w:snapToGrid w:val="0"/>
                <w:color w:val="000000"/>
                <w:lang w:eastAsia="en-US"/>
              </w:rPr>
            </w:pPr>
            <w:r>
              <w:rPr>
                <w:snapToGrid w:val="0"/>
                <w:color w:val="000000"/>
                <w:lang w:eastAsia="en-US"/>
              </w:rPr>
              <w:t>Cholesterol</w:t>
            </w:r>
          </w:p>
        </w:tc>
        <w:tc>
          <w:tcPr>
            <w:tcW w:w="851" w:type="dxa"/>
            <w:tcBorders>
              <w:top w:val="nil"/>
              <w:left w:val="nil"/>
              <w:bottom w:val="nil"/>
              <w:right w:val="nil"/>
            </w:tcBorders>
          </w:tcPr>
          <w:p w14:paraId="4EC11805" w14:textId="77777777" w:rsidR="00FB344C" w:rsidRDefault="00FB344C">
            <w:pPr>
              <w:spacing w:before="120"/>
              <w:jc w:val="center"/>
              <w:rPr>
                <w:b/>
                <w:snapToGrid w:val="0"/>
                <w:color w:val="000000"/>
                <w:lang w:eastAsia="en-US"/>
              </w:rPr>
            </w:pPr>
            <w:r>
              <w:rPr>
                <w:b/>
                <w:snapToGrid w:val="0"/>
                <w:color w:val="000000"/>
                <w:lang w:eastAsia="en-US"/>
              </w:rPr>
              <w:t>4.4</w:t>
            </w:r>
          </w:p>
        </w:tc>
        <w:tc>
          <w:tcPr>
            <w:tcW w:w="850" w:type="dxa"/>
            <w:tcBorders>
              <w:top w:val="nil"/>
              <w:left w:val="nil"/>
              <w:bottom w:val="nil"/>
              <w:right w:val="nil"/>
            </w:tcBorders>
          </w:tcPr>
          <w:p w14:paraId="60C3558D" w14:textId="77777777" w:rsidR="00FB344C" w:rsidRDefault="00FB344C">
            <w:pPr>
              <w:spacing w:before="120"/>
              <w:jc w:val="center"/>
              <w:rPr>
                <w:snapToGrid w:val="0"/>
                <w:color w:val="000000"/>
                <w:lang w:eastAsia="en-US"/>
              </w:rPr>
            </w:pPr>
            <w:r>
              <w:rPr>
                <w:snapToGrid w:val="0"/>
                <w:color w:val="000000"/>
                <w:lang w:eastAsia="en-US"/>
              </w:rPr>
              <w:t>0.9</w:t>
            </w:r>
          </w:p>
        </w:tc>
        <w:tc>
          <w:tcPr>
            <w:tcW w:w="850" w:type="dxa"/>
            <w:tcBorders>
              <w:top w:val="nil"/>
              <w:left w:val="single" w:sz="4" w:space="0" w:color="auto"/>
              <w:bottom w:val="nil"/>
              <w:right w:val="nil"/>
            </w:tcBorders>
          </w:tcPr>
          <w:p w14:paraId="40B5E4FA" w14:textId="77777777" w:rsidR="00FB344C" w:rsidRDefault="00FB344C">
            <w:pPr>
              <w:spacing w:before="120"/>
              <w:jc w:val="center"/>
              <w:rPr>
                <w:b/>
                <w:snapToGrid w:val="0"/>
                <w:color w:val="000000"/>
                <w:lang w:eastAsia="en-US"/>
              </w:rPr>
            </w:pPr>
            <w:r>
              <w:rPr>
                <w:b/>
                <w:snapToGrid w:val="0"/>
                <w:color w:val="000000"/>
                <w:lang w:eastAsia="en-US"/>
              </w:rPr>
              <w:t>4.4</w:t>
            </w:r>
          </w:p>
        </w:tc>
        <w:tc>
          <w:tcPr>
            <w:tcW w:w="851" w:type="dxa"/>
            <w:tcBorders>
              <w:top w:val="nil"/>
              <w:left w:val="nil"/>
              <w:bottom w:val="nil"/>
              <w:right w:val="nil"/>
            </w:tcBorders>
          </w:tcPr>
          <w:p w14:paraId="1D1E3419" w14:textId="77777777" w:rsidR="00FB344C" w:rsidRDefault="00FB344C">
            <w:pPr>
              <w:spacing w:before="120"/>
              <w:jc w:val="center"/>
              <w:rPr>
                <w:snapToGrid w:val="0"/>
                <w:color w:val="000000"/>
                <w:lang w:eastAsia="en-US"/>
              </w:rPr>
            </w:pPr>
            <w:r>
              <w:rPr>
                <w:snapToGrid w:val="0"/>
                <w:color w:val="000000"/>
                <w:lang w:eastAsia="en-US"/>
              </w:rPr>
              <w:t>0.7</w:t>
            </w:r>
          </w:p>
        </w:tc>
        <w:tc>
          <w:tcPr>
            <w:tcW w:w="992" w:type="dxa"/>
            <w:tcBorders>
              <w:top w:val="nil"/>
              <w:left w:val="single" w:sz="4" w:space="0" w:color="auto"/>
              <w:bottom w:val="nil"/>
              <w:right w:val="nil"/>
            </w:tcBorders>
          </w:tcPr>
          <w:p w14:paraId="2AC15E6D" w14:textId="77777777" w:rsidR="00FB344C" w:rsidRDefault="00FB344C">
            <w:pPr>
              <w:spacing w:before="120"/>
              <w:jc w:val="center"/>
              <w:rPr>
                <w:b/>
                <w:snapToGrid w:val="0"/>
                <w:color w:val="000000"/>
                <w:lang w:eastAsia="en-US"/>
              </w:rPr>
            </w:pPr>
            <w:r>
              <w:rPr>
                <w:b/>
                <w:snapToGrid w:val="0"/>
                <w:color w:val="000000"/>
                <w:lang w:eastAsia="en-US"/>
              </w:rPr>
              <w:t>4.1</w:t>
            </w:r>
          </w:p>
        </w:tc>
        <w:tc>
          <w:tcPr>
            <w:tcW w:w="851" w:type="dxa"/>
            <w:tcBorders>
              <w:top w:val="nil"/>
              <w:left w:val="nil"/>
              <w:bottom w:val="nil"/>
              <w:right w:val="nil"/>
            </w:tcBorders>
          </w:tcPr>
          <w:p w14:paraId="5750500A" w14:textId="77777777" w:rsidR="00FB344C" w:rsidRDefault="00FB344C">
            <w:pPr>
              <w:spacing w:before="120"/>
              <w:jc w:val="center"/>
              <w:rPr>
                <w:snapToGrid w:val="0"/>
                <w:color w:val="000000"/>
                <w:lang w:eastAsia="en-US"/>
              </w:rPr>
            </w:pPr>
            <w:r>
              <w:rPr>
                <w:snapToGrid w:val="0"/>
                <w:color w:val="000000"/>
                <w:lang w:eastAsia="en-US"/>
              </w:rPr>
              <w:t>0.7</w:t>
            </w:r>
          </w:p>
        </w:tc>
      </w:tr>
      <w:tr w:rsidR="00FB344C" w14:paraId="1D110A23" w14:textId="77777777">
        <w:tc>
          <w:tcPr>
            <w:tcW w:w="2269" w:type="dxa"/>
            <w:tcBorders>
              <w:top w:val="nil"/>
              <w:left w:val="nil"/>
              <w:bottom w:val="nil"/>
              <w:right w:val="single" w:sz="4" w:space="0" w:color="auto"/>
            </w:tcBorders>
          </w:tcPr>
          <w:p w14:paraId="1DBD89B0" w14:textId="77777777" w:rsidR="00FB344C" w:rsidRDefault="00FB344C">
            <w:pPr>
              <w:spacing w:before="120"/>
              <w:jc w:val="center"/>
              <w:rPr>
                <w:snapToGrid w:val="0"/>
                <w:color w:val="000000"/>
                <w:lang w:eastAsia="en-US"/>
              </w:rPr>
            </w:pPr>
            <w:r>
              <w:rPr>
                <w:snapToGrid w:val="0"/>
                <w:color w:val="000000"/>
                <w:lang w:eastAsia="en-US"/>
              </w:rPr>
              <w:t>HDL</w:t>
            </w:r>
          </w:p>
        </w:tc>
        <w:tc>
          <w:tcPr>
            <w:tcW w:w="851" w:type="dxa"/>
            <w:tcBorders>
              <w:top w:val="nil"/>
              <w:left w:val="nil"/>
              <w:bottom w:val="nil"/>
              <w:right w:val="nil"/>
            </w:tcBorders>
          </w:tcPr>
          <w:p w14:paraId="0B57D831" w14:textId="77777777" w:rsidR="00FB344C" w:rsidRDefault="00FB344C">
            <w:pPr>
              <w:spacing w:before="120"/>
              <w:jc w:val="center"/>
              <w:rPr>
                <w:b/>
                <w:snapToGrid w:val="0"/>
                <w:color w:val="000000"/>
                <w:lang w:eastAsia="en-US"/>
              </w:rPr>
            </w:pPr>
            <w:r>
              <w:rPr>
                <w:b/>
                <w:snapToGrid w:val="0"/>
                <w:color w:val="000000"/>
                <w:lang w:eastAsia="en-US"/>
              </w:rPr>
              <w:t>1.3</w:t>
            </w:r>
          </w:p>
        </w:tc>
        <w:tc>
          <w:tcPr>
            <w:tcW w:w="850" w:type="dxa"/>
            <w:tcBorders>
              <w:top w:val="nil"/>
              <w:left w:val="nil"/>
              <w:bottom w:val="nil"/>
              <w:right w:val="nil"/>
            </w:tcBorders>
          </w:tcPr>
          <w:p w14:paraId="440D8C91" w14:textId="77777777" w:rsidR="00FB344C" w:rsidRDefault="00FB344C">
            <w:pPr>
              <w:spacing w:before="120"/>
              <w:jc w:val="center"/>
              <w:rPr>
                <w:snapToGrid w:val="0"/>
                <w:color w:val="000000"/>
                <w:lang w:eastAsia="en-US"/>
              </w:rPr>
            </w:pPr>
            <w:r>
              <w:rPr>
                <w:snapToGrid w:val="0"/>
                <w:color w:val="000000"/>
                <w:lang w:eastAsia="en-US"/>
              </w:rPr>
              <w:t>0.3</w:t>
            </w:r>
          </w:p>
        </w:tc>
        <w:tc>
          <w:tcPr>
            <w:tcW w:w="850" w:type="dxa"/>
            <w:tcBorders>
              <w:top w:val="nil"/>
              <w:left w:val="single" w:sz="4" w:space="0" w:color="auto"/>
              <w:bottom w:val="nil"/>
              <w:right w:val="nil"/>
            </w:tcBorders>
          </w:tcPr>
          <w:p w14:paraId="56D67C6D" w14:textId="77777777" w:rsidR="00FB344C" w:rsidRDefault="00FB344C">
            <w:pPr>
              <w:spacing w:before="120"/>
              <w:jc w:val="center"/>
              <w:rPr>
                <w:b/>
                <w:snapToGrid w:val="0"/>
                <w:color w:val="000000"/>
                <w:lang w:eastAsia="en-US"/>
              </w:rPr>
            </w:pPr>
            <w:r>
              <w:rPr>
                <w:b/>
                <w:snapToGrid w:val="0"/>
                <w:color w:val="000000"/>
                <w:lang w:eastAsia="en-US"/>
              </w:rPr>
              <w:t>1.3</w:t>
            </w:r>
          </w:p>
        </w:tc>
        <w:tc>
          <w:tcPr>
            <w:tcW w:w="851" w:type="dxa"/>
            <w:tcBorders>
              <w:top w:val="nil"/>
              <w:left w:val="nil"/>
              <w:bottom w:val="nil"/>
              <w:right w:val="nil"/>
            </w:tcBorders>
          </w:tcPr>
          <w:p w14:paraId="7D70550F" w14:textId="77777777" w:rsidR="00FB344C" w:rsidRDefault="00FB344C">
            <w:pPr>
              <w:spacing w:before="120"/>
              <w:jc w:val="center"/>
              <w:rPr>
                <w:snapToGrid w:val="0"/>
                <w:color w:val="000000"/>
                <w:lang w:eastAsia="en-US"/>
              </w:rPr>
            </w:pPr>
            <w:r>
              <w:rPr>
                <w:snapToGrid w:val="0"/>
                <w:color w:val="000000"/>
                <w:lang w:eastAsia="en-US"/>
              </w:rPr>
              <w:t>0.3</w:t>
            </w:r>
          </w:p>
        </w:tc>
        <w:tc>
          <w:tcPr>
            <w:tcW w:w="992" w:type="dxa"/>
            <w:tcBorders>
              <w:top w:val="nil"/>
              <w:left w:val="single" w:sz="4" w:space="0" w:color="auto"/>
              <w:bottom w:val="nil"/>
              <w:right w:val="nil"/>
            </w:tcBorders>
          </w:tcPr>
          <w:p w14:paraId="597C1D21" w14:textId="77777777" w:rsidR="00FB344C" w:rsidRDefault="00FB344C">
            <w:pPr>
              <w:spacing w:before="120"/>
              <w:jc w:val="center"/>
              <w:rPr>
                <w:b/>
                <w:snapToGrid w:val="0"/>
                <w:color w:val="000000"/>
                <w:lang w:eastAsia="en-US"/>
              </w:rPr>
            </w:pPr>
            <w:r>
              <w:rPr>
                <w:b/>
                <w:snapToGrid w:val="0"/>
                <w:color w:val="000000"/>
                <w:lang w:eastAsia="en-US"/>
              </w:rPr>
              <w:t>1.3</w:t>
            </w:r>
          </w:p>
        </w:tc>
        <w:tc>
          <w:tcPr>
            <w:tcW w:w="851" w:type="dxa"/>
            <w:tcBorders>
              <w:top w:val="nil"/>
              <w:left w:val="nil"/>
              <w:bottom w:val="nil"/>
              <w:right w:val="nil"/>
            </w:tcBorders>
          </w:tcPr>
          <w:p w14:paraId="09765E6C" w14:textId="77777777" w:rsidR="00FB344C" w:rsidRDefault="00FB344C">
            <w:pPr>
              <w:spacing w:before="120"/>
              <w:jc w:val="center"/>
              <w:rPr>
                <w:snapToGrid w:val="0"/>
                <w:color w:val="000000"/>
                <w:lang w:eastAsia="en-US"/>
              </w:rPr>
            </w:pPr>
            <w:r>
              <w:rPr>
                <w:snapToGrid w:val="0"/>
                <w:color w:val="000000"/>
                <w:lang w:eastAsia="en-US"/>
              </w:rPr>
              <w:t>0.3</w:t>
            </w:r>
          </w:p>
        </w:tc>
      </w:tr>
      <w:tr w:rsidR="00FB344C" w14:paraId="7BE6B469" w14:textId="77777777">
        <w:tc>
          <w:tcPr>
            <w:tcW w:w="2269" w:type="dxa"/>
            <w:tcBorders>
              <w:top w:val="nil"/>
              <w:left w:val="nil"/>
              <w:bottom w:val="nil"/>
              <w:right w:val="single" w:sz="4" w:space="0" w:color="auto"/>
            </w:tcBorders>
          </w:tcPr>
          <w:p w14:paraId="31BE9D55" w14:textId="77777777" w:rsidR="00FB344C" w:rsidRDefault="00FB344C">
            <w:pPr>
              <w:spacing w:before="120"/>
              <w:jc w:val="center"/>
              <w:rPr>
                <w:snapToGrid w:val="0"/>
                <w:color w:val="000000"/>
                <w:lang w:eastAsia="en-US"/>
              </w:rPr>
            </w:pPr>
            <w:r>
              <w:rPr>
                <w:snapToGrid w:val="0"/>
                <w:color w:val="000000"/>
                <w:lang w:eastAsia="en-US"/>
              </w:rPr>
              <w:t>Triglyceride</w:t>
            </w:r>
          </w:p>
        </w:tc>
        <w:tc>
          <w:tcPr>
            <w:tcW w:w="851" w:type="dxa"/>
            <w:tcBorders>
              <w:top w:val="nil"/>
              <w:left w:val="nil"/>
              <w:bottom w:val="nil"/>
              <w:right w:val="nil"/>
            </w:tcBorders>
          </w:tcPr>
          <w:p w14:paraId="78A69DB1" w14:textId="77777777" w:rsidR="00FB344C" w:rsidRDefault="00FB344C">
            <w:pPr>
              <w:spacing w:before="120"/>
              <w:jc w:val="center"/>
              <w:rPr>
                <w:b/>
                <w:snapToGrid w:val="0"/>
                <w:color w:val="000000"/>
                <w:lang w:eastAsia="en-US"/>
              </w:rPr>
            </w:pPr>
            <w:r>
              <w:rPr>
                <w:b/>
                <w:snapToGrid w:val="0"/>
                <w:color w:val="000000"/>
                <w:lang w:eastAsia="en-US"/>
              </w:rPr>
              <w:t>0.8</w:t>
            </w:r>
          </w:p>
        </w:tc>
        <w:tc>
          <w:tcPr>
            <w:tcW w:w="850" w:type="dxa"/>
            <w:tcBorders>
              <w:top w:val="nil"/>
              <w:left w:val="nil"/>
              <w:bottom w:val="nil"/>
              <w:right w:val="nil"/>
            </w:tcBorders>
          </w:tcPr>
          <w:p w14:paraId="2AFC8B02" w14:textId="77777777" w:rsidR="00FB344C" w:rsidRDefault="00FB344C">
            <w:pPr>
              <w:spacing w:before="120"/>
              <w:jc w:val="center"/>
              <w:rPr>
                <w:snapToGrid w:val="0"/>
                <w:color w:val="000000"/>
                <w:lang w:eastAsia="en-US"/>
              </w:rPr>
            </w:pPr>
            <w:r>
              <w:rPr>
                <w:snapToGrid w:val="0"/>
                <w:color w:val="000000"/>
                <w:lang w:eastAsia="en-US"/>
              </w:rPr>
              <w:t>0.3</w:t>
            </w:r>
          </w:p>
        </w:tc>
        <w:tc>
          <w:tcPr>
            <w:tcW w:w="850" w:type="dxa"/>
            <w:tcBorders>
              <w:top w:val="nil"/>
              <w:left w:val="single" w:sz="4" w:space="0" w:color="auto"/>
              <w:bottom w:val="nil"/>
              <w:right w:val="nil"/>
            </w:tcBorders>
          </w:tcPr>
          <w:p w14:paraId="356DA15F" w14:textId="77777777" w:rsidR="00FB344C" w:rsidRDefault="00FB344C">
            <w:pPr>
              <w:spacing w:before="120"/>
              <w:jc w:val="center"/>
              <w:rPr>
                <w:b/>
                <w:snapToGrid w:val="0"/>
                <w:color w:val="000000"/>
                <w:lang w:eastAsia="en-US"/>
              </w:rPr>
            </w:pPr>
            <w:r>
              <w:rPr>
                <w:b/>
                <w:snapToGrid w:val="0"/>
                <w:color w:val="000000"/>
                <w:lang w:eastAsia="en-US"/>
              </w:rPr>
              <w:t>0.8</w:t>
            </w:r>
          </w:p>
        </w:tc>
        <w:tc>
          <w:tcPr>
            <w:tcW w:w="851" w:type="dxa"/>
            <w:tcBorders>
              <w:top w:val="nil"/>
              <w:left w:val="nil"/>
              <w:bottom w:val="nil"/>
              <w:right w:val="nil"/>
            </w:tcBorders>
          </w:tcPr>
          <w:p w14:paraId="49D48497" w14:textId="77777777" w:rsidR="00FB344C" w:rsidRDefault="00FB344C">
            <w:pPr>
              <w:spacing w:before="120"/>
              <w:jc w:val="center"/>
              <w:rPr>
                <w:snapToGrid w:val="0"/>
                <w:color w:val="000000"/>
                <w:lang w:eastAsia="en-US"/>
              </w:rPr>
            </w:pPr>
            <w:r>
              <w:rPr>
                <w:snapToGrid w:val="0"/>
                <w:color w:val="000000"/>
                <w:lang w:eastAsia="en-US"/>
              </w:rPr>
              <w:t>0.4</w:t>
            </w:r>
          </w:p>
        </w:tc>
        <w:tc>
          <w:tcPr>
            <w:tcW w:w="992" w:type="dxa"/>
            <w:tcBorders>
              <w:top w:val="nil"/>
              <w:left w:val="single" w:sz="4" w:space="0" w:color="auto"/>
              <w:bottom w:val="nil"/>
              <w:right w:val="nil"/>
            </w:tcBorders>
          </w:tcPr>
          <w:p w14:paraId="78EF6ED7" w14:textId="77777777" w:rsidR="00FB344C" w:rsidRDefault="00FB344C">
            <w:pPr>
              <w:spacing w:before="120"/>
              <w:jc w:val="center"/>
              <w:rPr>
                <w:b/>
                <w:snapToGrid w:val="0"/>
                <w:color w:val="000000"/>
                <w:lang w:eastAsia="en-US"/>
              </w:rPr>
            </w:pPr>
            <w:r>
              <w:rPr>
                <w:b/>
                <w:snapToGrid w:val="0"/>
                <w:color w:val="000000"/>
                <w:lang w:eastAsia="en-US"/>
              </w:rPr>
              <w:t>0.8</w:t>
            </w:r>
          </w:p>
        </w:tc>
        <w:tc>
          <w:tcPr>
            <w:tcW w:w="851" w:type="dxa"/>
            <w:tcBorders>
              <w:top w:val="nil"/>
              <w:left w:val="nil"/>
              <w:bottom w:val="nil"/>
              <w:right w:val="nil"/>
            </w:tcBorders>
          </w:tcPr>
          <w:p w14:paraId="147C3415" w14:textId="77777777" w:rsidR="00FB344C" w:rsidRDefault="00FB344C">
            <w:pPr>
              <w:spacing w:before="120"/>
              <w:jc w:val="center"/>
              <w:rPr>
                <w:snapToGrid w:val="0"/>
                <w:color w:val="000000"/>
                <w:lang w:eastAsia="en-US"/>
              </w:rPr>
            </w:pPr>
            <w:r>
              <w:rPr>
                <w:snapToGrid w:val="0"/>
                <w:color w:val="000000"/>
                <w:lang w:eastAsia="en-US"/>
              </w:rPr>
              <w:t>0.2</w:t>
            </w:r>
          </w:p>
        </w:tc>
      </w:tr>
      <w:tr w:rsidR="00FB344C" w14:paraId="792ADA2A" w14:textId="77777777">
        <w:tc>
          <w:tcPr>
            <w:tcW w:w="2269" w:type="dxa"/>
            <w:tcBorders>
              <w:top w:val="nil"/>
              <w:left w:val="nil"/>
              <w:bottom w:val="nil"/>
              <w:right w:val="single" w:sz="4" w:space="0" w:color="auto"/>
            </w:tcBorders>
          </w:tcPr>
          <w:p w14:paraId="5CA4157B" w14:textId="77777777" w:rsidR="00FB344C" w:rsidRDefault="00FB344C">
            <w:pPr>
              <w:spacing w:before="120"/>
              <w:jc w:val="center"/>
              <w:rPr>
                <w:snapToGrid w:val="0"/>
                <w:color w:val="000000"/>
                <w:lang w:eastAsia="en-US"/>
              </w:rPr>
            </w:pPr>
            <w:r>
              <w:rPr>
                <w:snapToGrid w:val="0"/>
                <w:color w:val="000000"/>
                <w:lang w:eastAsia="en-US"/>
              </w:rPr>
              <w:t>LDL</w:t>
            </w:r>
          </w:p>
        </w:tc>
        <w:tc>
          <w:tcPr>
            <w:tcW w:w="851" w:type="dxa"/>
            <w:tcBorders>
              <w:top w:val="nil"/>
              <w:left w:val="nil"/>
              <w:bottom w:val="nil"/>
              <w:right w:val="nil"/>
            </w:tcBorders>
          </w:tcPr>
          <w:p w14:paraId="1DD8FAE9" w14:textId="77777777" w:rsidR="00FB344C" w:rsidRDefault="00FB344C">
            <w:pPr>
              <w:spacing w:before="120"/>
              <w:jc w:val="center"/>
              <w:rPr>
                <w:b/>
                <w:snapToGrid w:val="0"/>
                <w:color w:val="000000"/>
                <w:lang w:eastAsia="en-US"/>
              </w:rPr>
            </w:pPr>
            <w:r>
              <w:rPr>
                <w:b/>
                <w:snapToGrid w:val="0"/>
                <w:color w:val="000000"/>
                <w:lang w:eastAsia="en-US"/>
              </w:rPr>
              <w:t>3.1*</w:t>
            </w:r>
          </w:p>
        </w:tc>
        <w:tc>
          <w:tcPr>
            <w:tcW w:w="850" w:type="dxa"/>
            <w:tcBorders>
              <w:top w:val="nil"/>
              <w:left w:val="nil"/>
              <w:bottom w:val="nil"/>
              <w:right w:val="nil"/>
            </w:tcBorders>
          </w:tcPr>
          <w:p w14:paraId="281E6D5A" w14:textId="77777777" w:rsidR="00FB344C" w:rsidRDefault="00FB344C">
            <w:pPr>
              <w:spacing w:before="120"/>
              <w:jc w:val="center"/>
              <w:rPr>
                <w:snapToGrid w:val="0"/>
                <w:color w:val="000000"/>
                <w:lang w:eastAsia="en-US"/>
              </w:rPr>
            </w:pPr>
            <w:r>
              <w:rPr>
                <w:snapToGrid w:val="0"/>
                <w:color w:val="000000"/>
                <w:lang w:eastAsia="en-US"/>
              </w:rPr>
              <w:t>0.7</w:t>
            </w:r>
          </w:p>
        </w:tc>
        <w:tc>
          <w:tcPr>
            <w:tcW w:w="850" w:type="dxa"/>
            <w:tcBorders>
              <w:top w:val="nil"/>
              <w:left w:val="single" w:sz="4" w:space="0" w:color="auto"/>
              <w:bottom w:val="nil"/>
              <w:right w:val="nil"/>
            </w:tcBorders>
          </w:tcPr>
          <w:p w14:paraId="3255CBB8" w14:textId="77777777" w:rsidR="00FB344C" w:rsidRDefault="00FB344C">
            <w:pPr>
              <w:spacing w:before="120"/>
              <w:jc w:val="center"/>
              <w:rPr>
                <w:b/>
                <w:snapToGrid w:val="0"/>
                <w:color w:val="000000"/>
                <w:lang w:eastAsia="en-US"/>
              </w:rPr>
            </w:pPr>
            <w:r>
              <w:rPr>
                <w:b/>
                <w:snapToGrid w:val="0"/>
                <w:color w:val="000000"/>
                <w:lang w:eastAsia="en-US"/>
              </w:rPr>
              <w:t>2.6*</w:t>
            </w:r>
          </w:p>
        </w:tc>
        <w:tc>
          <w:tcPr>
            <w:tcW w:w="851" w:type="dxa"/>
            <w:tcBorders>
              <w:top w:val="nil"/>
              <w:left w:val="nil"/>
              <w:bottom w:val="nil"/>
              <w:right w:val="nil"/>
            </w:tcBorders>
          </w:tcPr>
          <w:p w14:paraId="20752A43" w14:textId="77777777" w:rsidR="00FB344C" w:rsidRDefault="00FB344C">
            <w:pPr>
              <w:spacing w:before="120"/>
              <w:jc w:val="center"/>
              <w:rPr>
                <w:snapToGrid w:val="0"/>
                <w:color w:val="000000"/>
                <w:lang w:eastAsia="en-US"/>
              </w:rPr>
            </w:pPr>
            <w:r>
              <w:rPr>
                <w:snapToGrid w:val="0"/>
                <w:color w:val="000000"/>
                <w:lang w:eastAsia="en-US"/>
              </w:rPr>
              <w:t>0.5</w:t>
            </w:r>
          </w:p>
        </w:tc>
        <w:tc>
          <w:tcPr>
            <w:tcW w:w="992" w:type="dxa"/>
            <w:tcBorders>
              <w:top w:val="nil"/>
              <w:left w:val="single" w:sz="4" w:space="0" w:color="auto"/>
              <w:bottom w:val="nil"/>
              <w:right w:val="nil"/>
            </w:tcBorders>
          </w:tcPr>
          <w:p w14:paraId="49E30CB4" w14:textId="77777777" w:rsidR="00FB344C" w:rsidRDefault="00FB344C">
            <w:pPr>
              <w:spacing w:before="120"/>
              <w:jc w:val="center"/>
              <w:rPr>
                <w:b/>
                <w:snapToGrid w:val="0"/>
                <w:color w:val="000000"/>
                <w:lang w:eastAsia="en-US"/>
              </w:rPr>
            </w:pPr>
            <w:r>
              <w:rPr>
                <w:b/>
                <w:snapToGrid w:val="0"/>
                <w:color w:val="000000"/>
                <w:lang w:eastAsia="en-US"/>
              </w:rPr>
              <w:t>2.4*</w:t>
            </w:r>
          </w:p>
        </w:tc>
        <w:tc>
          <w:tcPr>
            <w:tcW w:w="851" w:type="dxa"/>
            <w:tcBorders>
              <w:top w:val="nil"/>
              <w:left w:val="nil"/>
              <w:bottom w:val="nil"/>
              <w:right w:val="nil"/>
            </w:tcBorders>
          </w:tcPr>
          <w:p w14:paraId="266B305B" w14:textId="77777777" w:rsidR="00FB344C" w:rsidRDefault="00FB344C">
            <w:pPr>
              <w:spacing w:before="120"/>
              <w:jc w:val="center"/>
              <w:rPr>
                <w:snapToGrid w:val="0"/>
                <w:color w:val="000000"/>
                <w:lang w:eastAsia="en-US"/>
              </w:rPr>
            </w:pPr>
            <w:r>
              <w:rPr>
                <w:snapToGrid w:val="0"/>
                <w:color w:val="000000"/>
                <w:lang w:eastAsia="en-US"/>
              </w:rPr>
              <w:t>0.6</w:t>
            </w:r>
          </w:p>
        </w:tc>
      </w:tr>
      <w:tr w:rsidR="00FB344C" w14:paraId="7BD61469" w14:textId="77777777">
        <w:tc>
          <w:tcPr>
            <w:tcW w:w="2269" w:type="dxa"/>
            <w:tcBorders>
              <w:top w:val="nil"/>
              <w:left w:val="nil"/>
              <w:bottom w:val="nil"/>
              <w:right w:val="single" w:sz="4" w:space="0" w:color="auto"/>
            </w:tcBorders>
          </w:tcPr>
          <w:p w14:paraId="7C00658E" w14:textId="77777777" w:rsidR="00FB344C" w:rsidRDefault="00FB344C">
            <w:pPr>
              <w:spacing w:before="120"/>
              <w:jc w:val="center"/>
              <w:rPr>
                <w:snapToGrid w:val="0"/>
                <w:color w:val="000000"/>
                <w:lang w:eastAsia="en-US"/>
              </w:rPr>
            </w:pPr>
            <w:r>
              <w:rPr>
                <w:snapToGrid w:val="0"/>
                <w:color w:val="000000"/>
                <w:lang w:eastAsia="en-US"/>
              </w:rPr>
              <w:t>Atherogenic index</w:t>
            </w:r>
          </w:p>
        </w:tc>
        <w:tc>
          <w:tcPr>
            <w:tcW w:w="851" w:type="dxa"/>
            <w:tcBorders>
              <w:top w:val="nil"/>
              <w:left w:val="nil"/>
              <w:bottom w:val="nil"/>
              <w:right w:val="nil"/>
            </w:tcBorders>
          </w:tcPr>
          <w:p w14:paraId="3644F2CB" w14:textId="77777777" w:rsidR="00FB344C" w:rsidRDefault="00FB344C">
            <w:pPr>
              <w:spacing w:before="120"/>
              <w:jc w:val="center"/>
              <w:rPr>
                <w:b/>
                <w:snapToGrid w:val="0"/>
                <w:color w:val="000000"/>
                <w:lang w:eastAsia="en-US"/>
              </w:rPr>
            </w:pPr>
            <w:r>
              <w:rPr>
                <w:b/>
                <w:snapToGrid w:val="0"/>
                <w:color w:val="000000"/>
                <w:lang w:eastAsia="en-US"/>
              </w:rPr>
              <w:t>2.8</w:t>
            </w:r>
          </w:p>
        </w:tc>
        <w:tc>
          <w:tcPr>
            <w:tcW w:w="850" w:type="dxa"/>
            <w:tcBorders>
              <w:top w:val="nil"/>
              <w:left w:val="nil"/>
              <w:bottom w:val="nil"/>
              <w:right w:val="nil"/>
            </w:tcBorders>
          </w:tcPr>
          <w:p w14:paraId="0E23397B" w14:textId="77777777" w:rsidR="00FB344C" w:rsidRDefault="00FB344C">
            <w:pPr>
              <w:spacing w:before="120"/>
              <w:jc w:val="center"/>
              <w:rPr>
                <w:snapToGrid w:val="0"/>
                <w:color w:val="000000"/>
                <w:lang w:eastAsia="en-US"/>
              </w:rPr>
            </w:pPr>
            <w:r>
              <w:rPr>
                <w:snapToGrid w:val="0"/>
                <w:color w:val="000000"/>
                <w:lang w:eastAsia="en-US"/>
              </w:rPr>
              <w:t>1.1</w:t>
            </w:r>
          </w:p>
        </w:tc>
        <w:tc>
          <w:tcPr>
            <w:tcW w:w="850" w:type="dxa"/>
            <w:tcBorders>
              <w:top w:val="nil"/>
              <w:left w:val="single" w:sz="4" w:space="0" w:color="auto"/>
              <w:bottom w:val="nil"/>
              <w:right w:val="nil"/>
            </w:tcBorders>
          </w:tcPr>
          <w:p w14:paraId="7860CE17" w14:textId="77777777" w:rsidR="00FB344C" w:rsidRDefault="00FB344C">
            <w:pPr>
              <w:spacing w:before="120"/>
              <w:jc w:val="center"/>
              <w:rPr>
                <w:b/>
                <w:snapToGrid w:val="0"/>
                <w:color w:val="000000"/>
                <w:lang w:eastAsia="en-US"/>
              </w:rPr>
            </w:pPr>
            <w:r>
              <w:rPr>
                <w:b/>
                <w:snapToGrid w:val="0"/>
                <w:color w:val="000000"/>
                <w:lang w:eastAsia="en-US"/>
              </w:rPr>
              <w:t>2.4</w:t>
            </w:r>
          </w:p>
        </w:tc>
        <w:tc>
          <w:tcPr>
            <w:tcW w:w="851" w:type="dxa"/>
            <w:tcBorders>
              <w:top w:val="nil"/>
              <w:left w:val="nil"/>
              <w:bottom w:val="nil"/>
              <w:right w:val="nil"/>
            </w:tcBorders>
          </w:tcPr>
          <w:p w14:paraId="34CF4137" w14:textId="77777777" w:rsidR="00FB344C" w:rsidRDefault="00FB344C">
            <w:pPr>
              <w:spacing w:before="120"/>
              <w:jc w:val="center"/>
              <w:rPr>
                <w:snapToGrid w:val="0"/>
                <w:color w:val="000000"/>
                <w:lang w:eastAsia="en-US"/>
              </w:rPr>
            </w:pPr>
            <w:r>
              <w:rPr>
                <w:snapToGrid w:val="0"/>
                <w:color w:val="000000"/>
                <w:lang w:eastAsia="en-US"/>
              </w:rPr>
              <w:t>0.9</w:t>
            </w:r>
          </w:p>
        </w:tc>
        <w:tc>
          <w:tcPr>
            <w:tcW w:w="992" w:type="dxa"/>
            <w:tcBorders>
              <w:top w:val="nil"/>
              <w:left w:val="single" w:sz="4" w:space="0" w:color="auto"/>
              <w:bottom w:val="nil"/>
              <w:right w:val="nil"/>
            </w:tcBorders>
          </w:tcPr>
          <w:p w14:paraId="0E05B460" w14:textId="77777777" w:rsidR="00FB344C" w:rsidRDefault="00FB344C">
            <w:pPr>
              <w:spacing w:before="120"/>
              <w:jc w:val="center"/>
              <w:rPr>
                <w:b/>
                <w:snapToGrid w:val="0"/>
                <w:color w:val="000000"/>
                <w:lang w:eastAsia="en-US"/>
              </w:rPr>
            </w:pPr>
            <w:r>
              <w:rPr>
                <w:b/>
                <w:snapToGrid w:val="0"/>
                <w:color w:val="000000"/>
                <w:lang w:eastAsia="en-US"/>
              </w:rPr>
              <w:t>2.2</w:t>
            </w:r>
          </w:p>
        </w:tc>
        <w:tc>
          <w:tcPr>
            <w:tcW w:w="851" w:type="dxa"/>
            <w:tcBorders>
              <w:top w:val="nil"/>
              <w:left w:val="nil"/>
              <w:bottom w:val="nil"/>
              <w:right w:val="nil"/>
            </w:tcBorders>
          </w:tcPr>
          <w:p w14:paraId="0BE56EBE" w14:textId="77777777" w:rsidR="00FB344C" w:rsidRDefault="00FB344C">
            <w:pPr>
              <w:spacing w:before="120"/>
              <w:jc w:val="center"/>
              <w:rPr>
                <w:snapToGrid w:val="0"/>
                <w:color w:val="000000"/>
                <w:lang w:eastAsia="en-US"/>
              </w:rPr>
            </w:pPr>
            <w:r>
              <w:rPr>
                <w:snapToGrid w:val="0"/>
                <w:color w:val="000000"/>
                <w:lang w:eastAsia="en-US"/>
              </w:rPr>
              <w:t>0.9</w:t>
            </w:r>
          </w:p>
        </w:tc>
      </w:tr>
      <w:tr w:rsidR="00FB344C" w14:paraId="0D43353F" w14:textId="77777777">
        <w:tc>
          <w:tcPr>
            <w:tcW w:w="2269" w:type="dxa"/>
            <w:tcBorders>
              <w:top w:val="nil"/>
              <w:left w:val="nil"/>
              <w:bottom w:val="nil"/>
              <w:right w:val="single" w:sz="4" w:space="0" w:color="auto"/>
            </w:tcBorders>
          </w:tcPr>
          <w:p w14:paraId="5ED9F27C" w14:textId="77777777" w:rsidR="00FB344C" w:rsidRDefault="00FB344C">
            <w:pPr>
              <w:spacing w:before="120"/>
              <w:jc w:val="center"/>
              <w:rPr>
                <w:snapToGrid w:val="0"/>
                <w:color w:val="000000"/>
                <w:lang w:eastAsia="en-US"/>
              </w:rPr>
            </w:pPr>
            <w:r>
              <w:rPr>
                <w:snapToGrid w:val="0"/>
                <w:color w:val="000000"/>
                <w:lang w:eastAsia="en-US"/>
              </w:rPr>
              <w:t>Fasting Cortisol</w:t>
            </w:r>
          </w:p>
        </w:tc>
        <w:tc>
          <w:tcPr>
            <w:tcW w:w="851" w:type="dxa"/>
            <w:tcBorders>
              <w:top w:val="nil"/>
              <w:left w:val="nil"/>
              <w:bottom w:val="nil"/>
              <w:right w:val="nil"/>
            </w:tcBorders>
          </w:tcPr>
          <w:p w14:paraId="6A386014" w14:textId="77777777" w:rsidR="00FB344C" w:rsidRDefault="00FB344C">
            <w:pPr>
              <w:spacing w:before="120"/>
              <w:jc w:val="center"/>
              <w:rPr>
                <w:b/>
                <w:snapToGrid w:val="0"/>
                <w:color w:val="000000"/>
                <w:lang w:eastAsia="en-US"/>
              </w:rPr>
            </w:pPr>
            <w:r>
              <w:rPr>
                <w:b/>
                <w:snapToGrid w:val="0"/>
                <w:color w:val="000000"/>
                <w:lang w:eastAsia="en-US"/>
              </w:rPr>
              <w:t>257.9</w:t>
            </w:r>
          </w:p>
        </w:tc>
        <w:tc>
          <w:tcPr>
            <w:tcW w:w="850" w:type="dxa"/>
            <w:tcBorders>
              <w:top w:val="nil"/>
              <w:left w:val="nil"/>
              <w:bottom w:val="nil"/>
              <w:right w:val="nil"/>
            </w:tcBorders>
          </w:tcPr>
          <w:p w14:paraId="0FCAC1BA" w14:textId="77777777" w:rsidR="00FB344C" w:rsidRDefault="00FB344C">
            <w:pPr>
              <w:spacing w:before="120"/>
              <w:jc w:val="center"/>
              <w:rPr>
                <w:snapToGrid w:val="0"/>
                <w:color w:val="000000"/>
                <w:lang w:eastAsia="en-US"/>
              </w:rPr>
            </w:pPr>
            <w:r>
              <w:rPr>
                <w:snapToGrid w:val="0"/>
                <w:color w:val="000000"/>
                <w:lang w:eastAsia="en-US"/>
              </w:rPr>
              <w:t>76.5</w:t>
            </w:r>
          </w:p>
        </w:tc>
        <w:tc>
          <w:tcPr>
            <w:tcW w:w="850" w:type="dxa"/>
            <w:tcBorders>
              <w:top w:val="nil"/>
              <w:left w:val="single" w:sz="4" w:space="0" w:color="auto"/>
              <w:bottom w:val="nil"/>
              <w:right w:val="nil"/>
            </w:tcBorders>
          </w:tcPr>
          <w:p w14:paraId="7076A39B" w14:textId="77777777" w:rsidR="00FB344C" w:rsidRDefault="00FB344C">
            <w:pPr>
              <w:spacing w:before="120"/>
              <w:jc w:val="center"/>
              <w:rPr>
                <w:b/>
                <w:snapToGrid w:val="0"/>
                <w:color w:val="000000"/>
                <w:lang w:eastAsia="en-US"/>
              </w:rPr>
            </w:pPr>
            <w:r>
              <w:rPr>
                <w:b/>
                <w:snapToGrid w:val="0"/>
                <w:color w:val="000000"/>
                <w:lang w:eastAsia="en-US"/>
              </w:rPr>
              <w:t>307.3</w:t>
            </w:r>
          </w:p>
        </w:tc>
        <w:tc>
          <w:tcPr>
            <w:tcW w:w="851" w:type="dxa"/>
            <w:tcBorders>
              <w:top w:val="nil"/>
              <w:left w:val="nil"/>
              <w:bottom w:val="nil"/>
              <w:right w:val="nil"/>
            </w:tcBorders>
          </w:tcPr>
          <w:p w14:paraId="126F6381" w14:textId="77777777" w:rsidR="00FB344C" w:rsidRDefault="00FB344C">
            <w:pPr>
              <w:spacing w:before="120"/>
              <w:jc w:val="center"/>
              <w:rPr>
                <w:snapToGrid w:val="0"/>
                <w:color w:val="000000"/>
                <w:lang w:eastAsia="en-US"/>
              </w:rPr>
            </w:pPr>
            <w:r>
              <w:rPr>
                <w:snapToGrid w:val="0"/>
                <w:color w:val="000000"/>
                <w:lang w:eastAsia="en-US"/>
              </w:rPr>
              <w:t>88.0</w:t>
            </w:r>
          </w:p>
        </w:tc>
        <w:tc>
          <w:tcPr>
            <w:tcW w:w="992" w:type="dxa"/>
            <w:tcBorders>
              <w:top w:val="nil"/>
              <w:left w:val="single" w:sz="4" w:space="0" w:color="auto"/>
              <w:bottom w:val="nil"/>
              <w:right w:val="nil"/>
            </w:tcBorders>
          </w:tcPr>
          <w:p w14:paraId="5648F872" w14:textId="77777777" w:rsidR="00FB344C" w:rsidRDefault="00FB344C">
            <w:pPr>
              <w:spacing w:before="120"/>
              <w:jc w:val="center"/>
              <w:rPr>
                <w:b/>
                <w:snapToGrid w:val="0"/>
                <w:color w:val="000000"/>
                <w:lang w:eastAsia="en-US"/>
              </w:rPr>
            </w:pPr>
            <w:r>
              <w:rPr>
                <w:b/>
                <w:snapToGrid w:val="0"/>
                <w:color w:val="000000"/>
                <w:lang w:eastAsia="en-US"/>
              </w:rPr>
              <w:t>266.5</w:t>
            </w:r>
          </w:p>
        </w:tc>
        <w:tc>
          <w:tcPr>
            <w:tcW w:w="851" w:type="dxa"/>
            <w:tcBorders>
              <w:top w:val="nil"/>
              <w:left w:val="nil"/>
              <w:bottom w:val="nil"/>
              <w:right w:val="nil"/>
            </w:tcBorders>
          </w:tcPr>
          <w:p w14:paraId="48700A2D" w14:textId="77777777" w:rsidR="00FB344C" w:rsidRDefault="00FB344C">
            <w:pPr>
              <w:spacing w:before="120"/>
              <w:jc w:val="center"/>
              <w:rPr>
                <w:snapToGrid w:val="0"/>
                <w:color w:val="000000"/>
                <w:lang w:eastAsia="en-US"/>
              </w:rPr>
            </w:pPr>
            <w:r>
              <w:rPr>
                <w:snapToGrid w:val="0"/>
                <w:color w:val="000000"/>
                <w:lang w:eastAsia="en-US"/>
              </w:rPr>
              <w:t>81.2</w:t>
            </w:r>
          </w:p>
        </w:tc>
      </w:tr>
      <w:tr w:rsidR="00FB344C" w14:paraId="4473EE28" w14:textId="77777777">
        <w:tc>
          <w:tcPr>
            <w:tcW w:w="2269" w:type="dxa"/>
            <w:tcBorders>
              <w:top w:val="nil"/>
              <w:left w:val="nil"/>
              <w:bottom w:val="nil"/>
              <w:right w:val="single" w:sz="4" w:space="0" w:color="auto"/>
            </w:tcBorders>
          </w:tcPr>
          <w:p w14:paraId="665E5DA5" w14:textId="77777777" w:rsidR="00FB344C" w:rsidRDefault="00FB344C">
            <w:pPr>
              <w:spacing w:before="120"/>
              <w:jc w:val="center"/>
              <w:rPr>
                <w:snapToGrid w:val="0"/>
                <w:color w:val="000000"/>
                <w:lang w:eastAsia="en-US"/>
              </w:rPr>
            </w:pPr>
            <w:r>
              <w:rPr>
                <w:snapToGrid w:val="0"/>
                <w:color w:val="000000"/>
                <w:lang w:eastAsia="en-US"/>
              </w:rPr>
              <w:t>IGF-1</w:t>
            </w:r>
          </w:p>
        </w:tc>
        <w:tc>
          <w:tcPr>
            <w:tcW w:w="851" w:type="dxa"/>
            <w:tcBorders>
              <w:top w:val="nil"/>
              <w:left w:val="nil"/>
              <w:bottom w:val="nil"/>
              <w:right w:val="nil"/>
            </w:tcBorders>
          </w:tcPr>
          <w:p w14:paraId="4D3B5FC7" w14:textId="77777777" w:rsidR="00FB344C" w:rsidRDefault="00FB344C">
            <w:pPr>
              <w:spacing w:before="120"/>
              <w:jc w:val="center"/>
              <w:rPr>
                <w:b/>
                <w:snapToGrid w:val="0"/>
                <w:color w:val="000000"/>
                <w:lang w:eastAsia="en-US"/>
              </w:rPr>
            </w:pPr>
            <w:r>
              <w:rPr>
                <w:b/>
                <w:snapToGrid w:val="0"/>
                <w:color w:val="000000"/>
                <w:lang w:eastAsia="en-US"/>
              </w:rPr>
              <w:t>132.6</w:t>
            </w:r>
          </w:p>
        </w:tc>
        <w:tc>
          <w:tcPr>
            <w:tcW w:w="850" w:type="dxa"/>
            <w:tcBorders>
              <w:top w:val="nil"/>
              <w:left w:val="nil"/>
              <w:bottom w:val="nil"/>
              <w:right w:val="nil"/>
            </w:tcBorders>
          </w:tcPr>
          <w:p w14:paraId="79D63127" w14:textId="77777777" w:rsidR="00FB344C" w:rsidRDefault="00FB344C">
            <w:pPr>
              <w:spacing w:before="120"/>
              <w:jc w:val="center"/>
              <w:rPr>
                <w:snapToGrid w:val="0"/>
                <w:color w:val="000000"/>
                <w:lang w:eastAsia="en-US"/>
              </w:rPr>
            </w:pPr>
            <w:r>
              <w:rPr>
                <w:snapToGrid w:val="0"/>
                <w:color w:val="000000"/>
                <w:lang w:eastAsia="en-US"/>
              </w:rPr>
              <w:t>58.3</w:t>
            </w:r>
          </w:p>
        </w:tc>
        <w:tc>
          <w:tcPr>
            <w:tcW w:w="850" w:type="dxa"/>
            <w:tcBorders>
              <w:top w:val="nil"/>
              <w:left w:val="single" w:sz="4" w:space="0" w:color="auto"/>
              <w:bottom w:val="nil"/>
              <w:right w:val="nil"/>
            </w:tcBorders>
          </w:tcPr>
          <w:p w14:paraId="29289989" w14:textId="77777777" w:rsidR="00FB344C" w:rsidRDefault="00FB344C">
            <w:pPr>
              <w:spacing w:before="120"/>
              <w:jc w:val="center"/>
              <w:rPr>
                <w:b/>
                <w:snapToGrid w:val="0"/>
                <w:color w:val="000000"/>
                <w:lang w:eastAsia="en-US"/>
              </w:rPr>
            </w:pPr>
            <w:r>
              <w:rPr>
                <w:b/>
                <w:snapToGrid w:val="0"/>
                <w:color w:val="000000"/>
                <w:lang w:eastAsia="en-US"/>
              </w:rPr>
              <w:t>124.8</w:t>
            </w:r>
          </w:p>
        </w:tc>
        <w:tc>
          <w:tcPr>
            <w:tcW w:w="851" w:type="dxa"/>
            <w:tcBorders>
              <w:top w:val="nil"/>
              <w:left w:val="nil"/>
              <w:bottom w:val="nil"/>
              <w:right w:val="nil"/>
            </w:tcBorders>
          </w:tcPr>
          <w:p w14:paraId="1596D3B2" w14:textId="77777777" w:rsidR="00FB344C" w:rsidRDefault="00FB344C">
            <w:pPr>
              <w:spacing w:before="120"/>
              <w:jc w:val="center"/>
              <w:rPr>
                <w:snapToGrid w:val="0"/>
                <w:color w:val="000000"/>
                <w:lang w:eastAsia="en-US"/>
              </w:rPr>
            </w:pPr>
            <w:r>
              <w:rPr>
                <w:snapToGrid w:val="0"/>
                <w:color w:val="000000"/>
                <w:lang w:eastAsia="en-US"/>
              </w:rPr>
              <w:t>37.7</w:t>
            </w:r>
          </w:p>
        </w:tc>
        <w:tc>
          <w:tcPr>
            <w:tcW w:w="992" w:type="dxa"/>
            <w:tcBorders>
              <w:top w:val="nil"/>
              <w:left w:val="single" w:sz="4" w:space="0" w:color="auto"/>
              <w:bottom w:val="nil"/>
              <w:right w:val="nil"/>
            </w:tcBorders>
          </w:tcPr>
          <w:p w14:paraId="56440C9C" w14:textId="77777777" w:rsidR="00FB344C" w:rsidRDefault="00FB344C">
            <w:pPr>
              <w:spacing w:before="120"/>
              <w:jc w:val="center"/>
              <w:rPr>
                <w:b/>
                <w:snapToGrid w:val="0"/>
                <w:color w:val="000000"/>
                <w:lang w:eastAsia="en-US"/>
              </w:rPr>
            </w:pPr>
            <w:r>
              <w:rPr>
                <w:b/>
                <w:snapToGrid w:val="0"/>
                <w:color w:val="000000"/>
                <w:lang w:eastAsia="en-US"/>
              </w:rPr>
              <w:t>113.9</w:t>
            </w:r>
          </w:p>
        </w:tc>
        <w:tc>
          <w:tcPr>
            <w:tcW w:w="851" w:type="dxa"/>
            <w:tcBorders>
              <w:top w:val="nil"/>
              <w:left w:val="nil"/>
              <w:bottom w:val="nil"/>
              <w:right w:val="nil"/>
            </w:tcBorders>
          </w:tcPr>
          <w:p w14:paraId="0BA49850" w14:textId="77777777" w:rsidR="00FB344C" w:rsidRDefault="00FB344C">
            <w:pPr>
              <w:spacing w:before="120"/>
              <w:jc w:val="center"/>
              <w:rPr>
                <w:snapToGrid w:val="0"/>
                <w:color w:val="000000"/>
                <w:lang w:eastAsia="en-US"/>
              </w:rPr>
            </w:pPr>
            <w:r>
              <w:rPr>
                <w:snapToGrid w:val="0"/>
                <w:color w:val="000000"/>
                <w:lang w:eastAsia="en-US"/>
              </w:rPr>
              <w:t>43.6</w:t>
            </w:r>
          </w:p>
        </w:tc>
      </w:tr>
      <w:tr w:rsidR="00FB344C" w14:paraId="7855C60C" w14:textId="77777777">
        <w:tc>
          <w:tcPr>
            <w:tcW w:w="2269" w:type="dxa"/>
            <w:tcBorders>
              <w:top w:val="nil"/>
              <w:left w:val="nil"/>
              <w:bottom w:val="nil"/>
              <w:right w:val="single" w:sz="4" w:space="0" w:color="auto"/>
            </w:tcBorders>
          </w:tcPr>
          <w:p w14:paraId="2E845E1B" w14:textId="77777777" w:rsidR="00FB344C" w:rsidRDefault="00FB344C">
            <w:pPr>
              <w:spacing w:before="120"/>
              <w:jc w:val="center"/>
              <w:rPr>
                <w:snapToGrid w:val="0"/>
                <w:color w:val="000000"/>
                <w:lang w:eastAsia="en-US"/>
              </w:rPr>
            </w:pPr>
            <w:r>
              <w:rPr>
                <w:snapToGrid w:val="0"/>
                <w:color w:val="000000"/>
                <w:lang w:eastAsia="en-US"/>
              </w:rPr>
              <w:t>Leptin</w:t>
            </w:r>
          </w:p>
        </w:tc>
        <w:tc>
          <w:tcPr>
            <w:tcW w:w="851" w:type="dxa"/>
            <w:tcBorders>
              <w:top w:val="nil"/>
              <w:left w:val="nil"/>
              <w:bottom w:val="nil"/>
              <w:right w:val="nil"/>
            </w:tcBorders>
          </w:tcPr>
          <w:p w14:paraId="271B0907" w14:textId="77777777" w:rsidR="00FB344C" w:rsidRDefault="00FB344C">
            <w:pPr>
              <w:spacing w:before="120"/>
              <w:jc w:val="center"/>
              <w:rPr>
                <w:b/>
                <w:snapToGrid w:val="0"/>
                <w:color w:val="000000"/>
                <w:lang w:eastAsia="en-US"/>
              </w:rPr>
            </w:pPr>
            <w:r>
              <w:rPr>
                <w:b/>
                <w:snapToGrid w:val="0"/>
                <w:color w:val="000000"/>
                <w:lang w:eastAsia="en-US"/>
              </w:rPr>
              <w:t>3.8*</w:t>
            </w:r>
          </w:p>
        </w:tc>
        <w:tc>
          <w:tcPr>
            <w:tcW w:w="850" w:type="dxa"/>
            <w:tcBorders>
              <w:top w:val="nil"/>
              <w:left w:val="nil"/>
              <w:bottom w:val="nil"/>
              <w:right w:val="nil"/>
            </w:tcBorders>
          </w:tcPr>
          <w:p w14:paraId="53361581" w14:textId="77777777" w:rsidR="00FB344C" w:rsidRDefault="00FB344C">
            <w:pPr>
              <w:spacing w:before="120"/>
              <w:jc w:val="center"/>
              <w:rPr>
                <w:snapToGrid w:val="0"/>
                <w:color w:val="000000"/>
                <w:lang w:eastAsia="en-US"/>
              </w:rPr>
            </w:pPr>
            <w:r>
              <w:rPr>
                <w:snapToGrid w:val="0"/>
                <w:color w:val="000000"/>
                <w:lang w:eastAsia="en-US"/>
              </w:rPr>
              <w:t>3.1</w:t>
            </w:r>
          </w:p>
        </w:tc>
        <w:tc>
          <w:tcPr>
            <w:tcW w:w="850" w:type="dxa"/>
            <w:tcBorders>
              <w:top w:val="nil"/>
              <w:left w:val="single" w:sz="4" w:space="0" w:color="auto"/>
              <w:bottom w:val="nil"/>
              <w:right w:val="nil"/>
            </w:tcBorders>
          </w:tcPr>
          <w:p w14:paraId="5CE3C609" w14:textId="77777777" w:rsidR="00FB344C" w:rsidRDefault="00FB344C">
            <w:pPr>
              <w:spacing w:before="120"/>
              <w:jc w:val="center"/>
              <w:rPr>
                <w:b/>
                <w:snapToGrid w:val="0"/>
                <w:color w:val="000000"/>
                <w:lang w:eastAsia="en-US"/>
              </w:rPr>
            </w:pPr>
            <w:r>
              <w:rPr>
                <w:b/>
                <w:snapToGrid w:val="0"/>
                <w:color w:val="000000"/>
                <w:lang w:eastAsia="en-US"/>
              </w:rPr>
              <w:t>2.9*</w:t>
            </w:r>
          </w:p>
        </w:tc>
        <w:tc>
          <w:tcPr>
            <w:tcW w:w="851" w:type="dxa"/>
            <w:tcBorders>
              <w:top w:val="nil"/>
              <w:left w:val="nil"/>
              <w:bottom w:val="nil"/>
              <w:right w:val="nil"/>
            </w:tcBorders>
          </w:tcPr>
          <w:p w14:paraId="29312EBF" w14:textId="77777777" w:rsidR="00FB344C" w:rsidRDefault="00FB344C">
            <w:pPr>
              <w:spacing w:before="120"/>
              <w:jc w:val="center"/>
              <w:rPr>
                <w:snapToGrid w:val="0"/>
                <w:color w:val="000000"/>
                <w:lang w:eastAsia="en-US"/>
              </w:rPr>
            </w:pPr>
            <w:r>
              <w:rPr>
                <w:snapToGrid w:val="0"/>
                <w:color w:val="000000"/>
                <w:lang w:eastAsia="en-US"/>
              </w:rPr>
              <w:t>1.2</w:t>
            </w:r>
          </w:p>
        </w:tc>
        <w:tc>
          <w:tcPr>
            <w:tcW w:w="992" w:type="dxa"/>
            <w:tcBorders>
              <w:top w:val="nil"/>
              <w:left w:val="single" w:sz="4" w:space="0" w:color="auto"/>
              <w:bottom w:val="nil"/>
              <w:right w:val="nil"/>
            </w:tcBorders>
          </w:tcPr>
          <w:p w14:paraId="5EDB294E" w14:textId="77777777" w:rsidR="00FB344C" w:rsidRDefault="00FB344C">
            <w:pPr>
              <w:spacing w:before="120"/>
              <w:jc w:val="center"/>
              <w:rPr>
                <w:b/>
                <w:snapToGrid w:val="0"/>
                <w:color w:val="000000"/>
                <w:lang w:eastAsia="en-US"/>
              </w:rPr>
            </w:pPr>
            <w:r>
              <w:rPr>
                <w:b/>
                <w:snapToGrid w:val="0"/>
                <w:color w:val="000000"/>
                <w:lang w:eastAsia="en-US"/>
              </w:rPr>
              <w:t>2.5*</w:t>
            </w:r>
          </w:p>
        </w:tc>
        <w:tc>
          <w:tcPr>
            <w:tcW w:w="851" w:type="dxa"/>
            <w:tcBorders>
              <w:top w:val="nil"/>
              <w:left w:val="nil"/>
              <w:bottom w:val="nil"/>
              <w:right w:val="nil"/>
            </w:tcBorders>
          </w:tcPr>
          <w:p w14:paraId="18CC7FF6" w14:textId="77777777" w:rsidR="00FB344C" w:rsidRDefault="00FB344C">
            <w:pPr>
              <w:spacing w:before="120"/>
              <w:jc w:val="center"/>
              <w:rPr>
                <w:snapToGrid w:val="0"/>
                <w:color w:val="000000"/>
                <w:lang w:eastAsia="en-US"/>
              </w:rPr>
            </w:pPr>
            <w:r>
              <w:rPr>
                <w:snapToGrid w:val="0"/>
                <w:color w:val="000000"/>
                <w:lang w:eastAsia="en-US"/>
              </w:rPr>
              <w:t>1.0</w:t>
            </w:r>
          </w:p>
        </w:tc>
      </w:tr>
    </w:tbl>
    <w:p w14:paraId="0D9BB7B8" w14:textId="77777777" w:rsidR="00FB344C" w:rsidRDefault="00FB344C"/>
    <w:p w14:paraId="29E3BCFA" w14:textId="77777777" w:rsidR="00FB344C" w:rsidRDefault="00FB344C"/>
    <w:p w14:paraId="20D57FF7"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399AE299" w14:textId="77777777" w:rsidR="00FB344C" w:rsidRPr="008341C2" w:rsidRDefault="00FB344C" w:rsidP="00FB344C">
      <w:r w:rsidRPr="008341C2">
        <w:t>n = number of subjects in each group</w:t>
      </w:r>
    </w:p>
    <w:p w14:paraId="05F3E672" w14:textId="77777777" w:rsidR="00FB344C" w:rsidRDefault="00FB344C" w:rsidP="00FB344C">
      <w:r>
        <w:t>* p= &lt;0.05  by ANOVA</w:t>
      </w:r>
    </w:p>
    <w:p w14:paraId="78DC553D" w14:textId="77777777" w:rsidR="00FB344C" w:rsidRDefault="00FB344C"/>
    <w:p w14:paraId="37BEFD59" w14:textId="77777777" w:rsidR="00FB344C" w:rsidRDefault="00FB344C"/>
    <w:p w14:paraId="350A004C" w14:textId="77777777" w:rsidR="00FB344C" w:rsidRDefault="00FB344C"/>
    <w:p w14:paraId="5BBA2997" w14:textId="77777777" w:rsidR="00FB344C" w:rsidRDefault="00FB344C"/>
    <w:p w14:paraId="0FDA78B9" w14:textId="77777777" w:rsidR="00FB344C" w:rsidRDefault="00FB344C"/>
    <w:p w14:paraId="4B561624" w14:textId="77777777" w:rsidR="00FB344C" w:rsidRDefault="00FB344C"/>
    <w:p w14:paraId="409C411D" w14:textId="77777777" w:rsidR="00FB344C" w:rsidRDefault="00FB344C">
      <w:pPr>
        <w:sectPr w:rsidR="00FB344C" w:rsidSect="00AF12A7">
          <w:headerReference w:type="default" r:id="rId75"/>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57ACDCD" w14:textId="77777777" w:rsidR="00FB344C" w:rsidRDefault="00FB344C" w:rsidP="00FB344C">
      <w:pPr>
        <w:spacing w:line="480" w:lineRule="auto"/>
      </w:pPr>
      <w:r>
        <w:t xml:space="preserve">Examining the various urinary steroid metabolites there was a trend for increasing total cortisol and androgen metabolites with increased exposure to antenatal steroids though it did not reach statistical significance (see Table 22).  The THF + </w:t>
      </w:r>
      <w:r>
        <w:sym w:font="Symbol" w:char="F061"/>
      </w:r>
      <w:r>
        <w:t>THF: THE ratio and ratio of cortisol:cortisone metabolites which give an indirect measure of 11β hydroxysteroid dehydrogenase activity were significantly inversely related to glucocorticoid exposure. Controlling for other differences within the cohort using stepwise multiple regression (variables entered in the model: gestation, sex, antenatal steroid administration, postnatal steroid administration, birth weight and length SDS, adiposity at birth, current adiposity, and current height, weight and BMI SDS) found that antenatal steroid use was the only predictor of the THF+</w:t>
      </w:r>
      <w:r>
        <w:sym w:font="Symbol" w:char="F061"/>
      </w:r>
      <w:r>
        <w:t xml:space="preserve">THF:THE ratio accounting for 22% of the variance. Antenatal steroids predicted a reduced ratio. </w:t>
      </w:r>
    </w:p>
    <w:p w14:paraId="13360A44" w14:textId="77777777" w:rsidR="00FB344C" w:rsidRDefault="00FB344C" w:rsidP="00FB344C">
      <w:pPr>
        <w:spacing w:line="480" w:lineRule="auto"/>
      </w:pPr>
      <w:r>
        <w:t>The influence of repeated doses of antenatal steroids can be seen.</w:t>
      </w:r>
    </w:p>
    <w:p w14:paraId="1B348F8C" w14:textId="77777777" w:rsidR="00FB344C" w:rsidRDefault="00FB344C" w:rsidP="00FB344C">
      <w:pPr>
        <w:spacing w:line="480" w:lineRule="auto"/>
      </w:pPr>
    </w:p>
    <w:p w14:paraId="4A73B437" w14:textId="77777777" w:rsidR="00FB344C" w:rsidRDefault="00FB344C" w:rsidP="00FB344C">
      <w:pPr>
        <w:spacing w:line="480" w:lineRule="auto"/>
      </w:pPr>
      <w:r>
        <w:t>The overall ratio was associated with an elevation of systolic, diastolic and mean blood pressure. Conversely though both the THF+</w:t>
      </w:r>
      <w:r>
        <w:sym w:font="Symbol" w:char="F061"/>
      </w:r>
      <w:r>
        <w:t>THF:THE ratio and overall metabolite ratio was associated with a reduction in the insulin:glucose ratio and HOMA index. There was no association with lipids.</w:t>
      </w:r>
    </w:p>
    <w:p w14:paraId="53D59153" w14:textId="77777777" w:rsidR="00FB344C" w:rsidRDefault="00FB344C"/>
    <w:p w14:paraId="4334F3D8" w14:textId="77777777" w:rsidR="00FB344C" w:rsidRDefault="00FB344C" w:rsidP="00FB344C">
      <w:pPr>
        <w:pStyle w:val="Caption"/>
        <w:spacing w:line="480" w:lineRule="auto"/>
        <w:rPr>
          <w:sz w:val="24"/>
          <w:szCs w:val="24"/>
        </w:rPr>
        <w:sectPr w:rsidR="00FB344C" w:rsidSect="00AF12A7">
          <w:headerReference w:type="default" r:id="rId76"/>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77" w:name="_Toc133587036"/>
    </w:p>
    <w:p w14:paraId="617B8560" w14:textId="77777777" w:rsidR="00FB344C" w:rsidRDefault="00FB344C" w:rsidP="00FB344C">
      <w:pPr>
        <w:pStyle w:val="Caption"/>
        <w:spacing w:line="480" w:lineRule="auto"/>
        <w:rPr>
          <w:sz w:val="24"/>
          <w:szCs w:val="24"/>
        </w:rPr>
      </w:pPr>
    </w:p>
    <w:p w14:paraId="5AB8A0E5" w14:textId="77777777" w:rsidR="00FB344C" w:rsidRPr="0005082C" w:rsidRDefault="00FB344C" w:rsidP="00FB344C">
      <w:pPr>
        <w:pStyle w:val="Caption"/>
        <w:spacing w:line="480" w:lineRule="auto"/>
      </w:pPr>
      <w:r w:rsidRPr="00271F1B">
        <w:rPr>
          <w:sz w:val="24"/>
          <w:szCs w:val="24"/>
        </w:rPr>
        <w:t xml:space="preserve">Table </w:t>
      </w:r>
      <w:r w:rsidRPr="00271F1B">
        <w:rPr>
          <w:sz w:val="24"/>
          <w:szCs w:val="24"/>
        </w:rPr>
        <w:fldChar w:fldCharType="begin"/>
      </w:r>
      <w:r w:rsidRPr="00271F1B">
        <w:rPr>
          <w:sz w:val="24"/>
          <w:szCs w:val="24"/>
        </w:rPr>
        <w:instrText xml:space="preserve"> SEQ Table \* ARABIC </w:instrText>
      </w:r>
      <w:r w:rsidRPr="00271F1B">
        <w:rPr>
          <w:sz w:val="24"/>
          <w:szCs w:val="24"/>
        </w:rPr>
        <w:fldChar w:fldCharType="separate"/>
      </w:r>
      <w:r w:rsidR="00C960FD">
        <w:rPr>
          <w:noProof/>
          <w:sz w:val="24"/>
          <w:szCs w:val="24"/>
        </w:rPr>
        <w:t>22</w:t>
      </w:r>
      <w:r w:rsidRPr="00271F1B">
        <w:rPr>
          <w:sz w:val="24"/>
          <w:szCs w:val="24"/>
        </w:rPr>
        <w:fldChar w:fldCharType="end"/>
      </w:r>
      <w:r w:rsidRPr="00271F1B">
        <w:rPr>
          <w:sz w:val="24"/>
          <w:szCs w:val="24"/>
        </w:rPr>
        <w:t xml:space="preserve">.  </w:t>
      </w:r>
      <w:r w:rsidRPr="00271F1B">
        <w:rPr>
          <w:b w:val="0"/>
          <w:sz w:val="24"/>
          <w:szCs w:val="24"/>
        </w:rPr>
        <w:t>Effect of antenatal steroid administration on urinary androgen and cortisol:cortisone metabolites in children born &lt; 34 weeks gestation.</w:t>
      </w:r>
      <w:bookmarkEnd w:id="277"/>
    </w:p>
    <w:p w14:paraId="7801560B" w14:textId="77777777" w:rsidR="00FB344C" w:rsidRDefault="00FB344C"/>
    <w:p w14:paraId="664ED091" w14:textId="77777777" w:rsidR="00FB344C" w:rsidRDefault="00FB344C"/>
    <w:tbl>
      <w:tblPr>
        <w:tblW w:w="863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836"/>
        <w:gridCol w:w="835"/>
        <w:gridCol w:w="975"/>
        <w:gridCol w:w="975"/>
        <w:gridCol w:w="975"/>
        <w:gridCol w:w="836"/>
        <w:gridCol w:w="968"/>
      </w:tblGrid>
      <w:tr w:rsidR="00FB344C" w14:paraId="0685F434" w14:textId="77777777">
        <w:trPr>
          <w:cantSplit/>
          <w:trHeight w:val="973"/>
        </w:trPr>
        <w:tc>
          <w:tcPr>
            <w:tcW w:w="2230" w:type="dxa"/>
            <w:tcBorders>
              <w:top w:val="nil"/>
              <w:left w:val="nil"/>
              <w:bottom w:val="nil"/>
              <w:right w:val="single" w:sz="4" w:space="0" w:color="auto"/>
            </w:tcBorders>
          </w:tcPr>
          <w:p w14:paraId="78A42C28" w14:textId="77777777" w:rsidR="00FB344C" w:rsidRDefault="00FB344C">
            <w:pPr>
              <w:widowControl w:val="0"/>
              <w:jc w:val="center"/>
              <w:rPr>
                <w:snapToGrid w:val="0"/>
                <w:lang w:eastAsia="en-US"/>
              </w:rPr>
            </w:pPr>
          </w:p>
        </w:tc>
        <w:tc>
          <w:tcPr>
            <w:tcW w:w="1671" w:type="dxa"/>
            <w:gridSpan w:val="2"/>
            <w:tcBorders>
              <w:top w:val="nil"/>
              <w:left w:val="nil"/>
              <w:bottom w:val="nil"/>
              <w:right w:val="nil"/>
            </w:tcBorders>
          </w:tcPr>
          <w:p w14:paraId="4D3EE06F" w14:textId="77777777" w:rsidR="00FB344C" w:rsidRDefault="00FB344C">
            <w:pPr>
              <w:widowControl w:val="0"/>
              <w:spacing w:before="120"/>
              <w:jc w:val="center"/>
              <w:rPr>
                <w:snapToGrid w:val="0"/>
                <w:lang w:eastAsia="en-US"/>
              </w:rPr>
            </w:pPr>
            <w:r>
              <w:rPr>
                <w:snapToGrid w:val="0"/>
                <w:lang w:eastAsia="en-US"/>
              </w:rPr>
              <w:t>No antenatal steroids (n=26)</w:t>
            </w:r>
          </w:p>
        </w:tc>
        <w:tc>
          <w:tcPr>
            <w:tcW w:w="1950" w:type="dxa"/>
            <w:gridSpan w:val="2"/>
            <w:tcBorders>
              <w:top w:val="nil"/>
              <w:left w:val="single" w:sz="4" w:space="0" w:color="auto"/>
              <w:bottom w:val="nil"/>
              <w:right w:val="nil"/>
            </w:tcBorders>
          </w:tcPr>
          <w:p w14:paraId="0034DD5E" w14:textId="77777777" w:rsidR="00FB344C" w:rsidRDefault="00FB344C">
            <w:pPr>
              <w:widowControl w:val="0"/>
              <w:spacing w:before="120"/>
              <w:jc w:val="center"/>
              <w:rPr>
                <w:snapToGrid w:val="0"/>
                <w:lang w:eastAsia="en-US"/>
              </w:rPr>
            </w:pPr>
            <w:r>
              <w:rPr>
                <w:snapToGrid w:val="0"/>
                <w:lang w:eastAsia="en-US"/>
              </w:rPr>
              <w:t>Single course antenatal steroids (n=34)</w:t>
            </w:r>
          </w:p>
        </w:tc>
        <w:tc>
          <w:tcPr>
            <w:tcW w:w="1811" w:type="dxa"/>
            <w:gridSpan w:val="2"/>
            <w:tcBorders>
              <w:top w:val="nil"/>
              <w:left w:val="single" w:sz="4" w:space="0" w:color="auto"/>
              <w:bottom w:val="nil"/>
              <w:right w:val="single" w:sz="4" w:space="0" w:color="auto"/>
            </w:tcBorders>
          </w:tcPr>
          <w:p w14:paraId="071D06DD" w14:textId="77777777" w:rsidR="00FB344C" w:rsidRDefault="00FB344C">
            <w:pPr>
              <w:widowControl w:val="0"/>
              <w:spacing w:before="120"/>
              <w:jc w:val="center"/>
              <w:rPr>
                <w:snapToGrid w:val="0"/>
                <w:lang w:eastAsia="en-US"/>
              </w:rPr>
            </w:pPr>
            <w:r>
              <w:rPr>
                <w:snapToGrid w:val="0"/>
                <w:lang w:eastAsia="en-US"/>
              </w:rPr>
              <w:t>Multiple courses of antenatal steroids (n=22)</w:t>
            </w:r>
          </w:p>
        </w:tc>
        <w:tc>
          <w:tcPr>
            <w:tcW w:w="968" w:type="dxa"/>
            <w:tcBorders>
              <w:top w:val="nil"/>
              <w:left w:val="nil"/>
              <w:bottom w:val="nil"/>
              <w:right w:val="nil"/>
            </w:tcBorders>
          </w:tcPr>
          <w:p w14:paraId="7F9D0A19" w14:textId="77777777" w:rsidR="00FB344C" w:rsidRPr="00DC0AE4" w:rsidRDefault="00FB344C">
            <w:pPr>
              <w:spacing w:before="120"/>
              <w:ind w:left="176" w:hanging="176"/>
              <w:rPr>
                <w:sz w:val="20"/>
                <w:szCs w:val="20"/>
              </w:rPr>
            </w:pPr>
            <w:r w:rsidRPr="00DC0AE4">
              <w:rPr>
                <w:sz w:val="20"/>
                <w:szCs w:val="20"/>
              </w:rPr>
              <w:t xml:space="preserve">ANOVA </w:t>
            </w:r>
          </w:p>
          <w:p w14:paraId="46996A0B" w14:textId="77777777" w:rsidR="00FB344C" w:rsidRPr="00DC0AE4" w:rsidRDefault="00FB344C">
            <w:pPr>
              <w:ind w:left="-45"/>
              <w:jc w:val="center"/>
              <w:rPr>
                <w:sz w:val="22"/>
                <w:szCs w:val="22"/>
              </w:rPr>
            </w:pPr>
          </w:p>
        </w:tc>
      </w:tr>
      <w:tr w:rsidR="00FB344C" w14:paraId="79595588" w14:textId="77777777">
        <w:trPr>
          <w:trHeight w:val="527"/>
        </w:trPr>
        <w:tc>
          <w:tcPr>
            <w:tcW w:w="2230" w:type="dxa"/>
            <w:tcBorders>
              <w:top w:val="nil"/>
              <w:left w:val="nil"/>
              <w:bottom w:val="single" w:sz="4" w:space="0" w:color="auto"/>
              <w:right w:val="single" w:sz="4" w:space="0" w:color="auto"/>
            </w:tcBorders>
          </w:tcPr>
          <w:p w14:paraId="5BF617F3" w14:textId="77777777" w:rsidR="00FB344C" w:rsidRDefault="00FB344C">
            <w:pPr>
              <w:widowControl w:val="0"/>
              <w:spacing w:after="120"/>
              <w:jc w:val="center"/>
              <w:rPr>
                <w:snapToGrid w:val="0"/>
                <w:lang w:eastAsia="en-US"/>
              </w:rPr>
            </w:pPr>
          </w:p>
        </w:tc>
        <w:tc>
          <w:tcPr>
            <w:tcW w:w="836" w:type="dxa"/>
            <w:tcBorders>
              <w:top w:val="nil"/>
              <w:left w:val="nil"/>
              <w:bottom w:val="nil"/>
              <w:right w:val="nil"/>
            </w:tcBorders>
          </w:tcPr>
          <w:p w14:paraId="0B01B3CD" w14:textId="77777777" w:rsidR="00FB344C" w:rsidRDefault="00FB344C">
            <w:pPr>
              <w:pStyle w:val="Heading1"/>
              <w:spacing w:before="120" w:after="120"/>
            </w:pPr>
            <w:bookmarkStart w:id="278" w:name="_Toc133596741"/>
            <w:bookmarkStart w:id="279" w:name="_Toc134284958"/>
            <w:bookmarkStart w:id="280" w:name="_Toc142282433"/>
            <w:bookmarkStart w:id="281" w:name="_Toc143412241"/>
            <w:bookmarkStart w:id="282" w:name="_Toc161096912"/>
            <w:r>
              <w:t>Mean</w:t>
            </w:r>
            <w:bookmarkEnd w:id="278"/>
            <w:bookmarkEnd w:id="279"/>
            <w:bookmarkEnd w:id="280"/>
            <w:bookmarkEnd w:id="281"/>
            <w:bookmarkEnd w:id="282"/>
          </w:p>
        </w:tc>
        <w:tc>
          <w:tcPr>
            <w:tcW w:w="835" w:type="dxa"/>
            <w:tcBorders>
              <w:top w:val="nil"/>
              <w:left w:val="nil"/>
              <w:bottom w:val="single" w:sz="4" w:space="0" w:color="auto"/>
              <w:right w:val="nil"/>
            </w:tcBorders>
          </w:tcPr>
          <w:p w14:paraId="5B5B6FE0" w14:textId="77777777" w:rsidR="00FB344C" w:rsidRDefault="00FB344C">
            <w:pPr>
              <w:widowControl w:val="0"/>
              <w:spacing w:before="120" w:after="120"/>
              <w:jc w:val="center"/>
              <w:rPr>
                <w:snapToGrid w:val="0"/>
                <w:lang w:eastAsia="en-US"/>
              </w:rPr>
            </w:pPr>
            <w:r>
              <w:rPr>
                <w:snapToGrid w:val="0"/>
                <w:lang w:eastAsia="en-US"/>
              </w:rPr>
              <w:t>SD</w:t>
            </w:r>
          </w:p>
        </w:tc>
        <w:tc>
          <w:tcPr>
            <w:tcW w:w="975" w:type="dxa"/>
            <w:tcBorders>
              <w:top w:val="nil"/>
              <w:left w:val="single" w:sz="4" w:space="0" w:color="auto"/>
              <w:bottom w:val="single" w:sz="4" w:space="0" w:color="auto"/>
              <w:right w:val="nil"/>
            </w:tcBorders>
          </w:tcPr>
          <w:p w14:paraId="5DDFCB40" w14:textId="77777777" w:rsidR="00FB344C" w:rsidRDefault="00FB344C">
            <w:pPr>
              <w:pStyle w:val="Heading1"/>
              <w:spacing w:before="120" w:after="120"/>
            </w:pPr>
            <w:bookmarkStart w:id="283" w:name="_Toc133596742"/>
            <w:bookmarkStart w:id="284" w:name="_Toc134284959"/>
            <w:bookmarkStart w:id="285" w:name="_Toc142282434"/>
            <w:bookmarkStart w:id="286" w:name="_Toc143412242"/>
            <w:bookmarkStart w:id="287" w:name="_Toc161096913"/>
            <w:r>
              <w:t>Mean</w:t>
            </w:r>
            <w:bookmarkEnd w:id="283"/>
            <w:bookmarkEnd w:id="284"/>
            <w:bookmarkEnd w:id="285"/>
            <w:bookmarkEnd w:id="286"/>
            <w:bookmarkEnd w:id="287"/>
          </w:p>
        </w:tc>
        <w:tc>
          <w:tcPr>
            <w:tcW w:w="975" w:type="dxa"/>
            <w:tcBorders>
              <w:top w:val="nil"/>
              <w:left w:val="nil"/>
              <w:bottom w:val="single" w:sz="4" w:space="0" w:color="auto"/>
              <w:right w:val="nil"/>
            </w:tcBorders>
          </w:tcPr>
          <w:p w14:paraId="6D853F26" w14:textId="77777777" w:rsidR="00FB344C" w:rsidRDefault="00FB344C">
            <w:pPr>
              <w:widowControl w:val="0"/>
              <w:spacing w:before="120" w:after="120"/>
              <w:jc w:val="center"/>
              <w:rPr>
                <w:snapToGrid w:val="0"/>
                <w:lang w:eastAsia="en-US"/>
              </w:rPr>
            </w:pPr>
            <w:r>
              <w:rPr>
                <w:snapToGrid w:val="0"/>
                <w:lang w:eastAsia="en-US"/>
              </w:rPr>
              <w:t>SD</w:t>
            </w:r>
          </w:p>
        </w:tc>
        <w:tc>
          <w:tcPr>
            <w:tcW w:w="975" w:type="dxa"/>
            <w:tcBorders>
              <w:top w:val="nil"/>
              <w:left w:val="single" w:sz="4" w:space="0" w:color="auto"/>
              <w:bottom w:val="single" w:sz="4" w:space="0" w:color="auto"/>
              <w:right w:val="nil"/>
            </w:tcBorders>
          </w:tcPr>
          <w:p w14:paraId="2BD47A09" w14:textId="77777777" w:rsidR="00FB344C" w:rsidRDefault="00FB344C">
            <w:pPr>
              <w:pStyle w:val="Heading1"/>
              <w:spacing w:before="120" w:after="120"/>
            </w:pPr>
            <w:bookmarkStart w:id="288" w:name="_Toc133596743"/>
            <w:bookmarkStart w:id="289" w:name="_Toc134284960"/>
            <w:bookmarkStart w:id="290" w:name="_Toc142282435"/>
            <w:bookmarkStart w:id="291" w:name="_Toc143412243"/>
            <w:bookmarkStart w:id="292" w:name="_Toc161096914"/>
            <w:r>
              <w:t>Mean</w:t>
            </w:r>
            <w:bookmarkEnd w:id="288"/>
            <w:bookmarkEnd w:id="289"/>
            <w:bookmarkEnd w:id="290"/>
            <w:bookmarkEnd w:id="291"/>
            <w:bookmarkEnd w:id="292"/>
          </w:p>
        </w:tc>
        <w:tc>
          <w:tcPr>
            <w:tcW w:w="836" w:type="dxa"/>
            <w:tcBorders>
              <w:top w:val="nil"/>
              <w:left w:val="nil"/>
              <w:bottom w:val="single" w:sz="4" w:space="0" w:color="auto"/>
              <w:right w:val="single" w:sz="4" w:space="0" w:color="auto"/>
            </w:tcBorders>
          </w:tcPr>
          <w:p w14:paraId="115A6E09" w14:textId="77777777" w:rsidR="00FB344C" w:rsidRDefault="00FB344C">
            <w:pPr>
              <w:widowControl w:val="0"/>
              <w:spacing w:before="120" w:after="120"/>
              <w:jc w:val="center"/>
              <w:rPr>
                <w:snapToGrid w:val="0"/>
                <w:lang w:eastAsia="en-US"/>
              </w:rPr>
            </w:pPr>
            <w:r>
              <w:rPr>
                <w:snapToGrid w:val="0"/>
                <w:lang w:eastAsia="en-US"/>
              </w:rPr>
              <w:t>SD</w:t>
            </w:r>
          </w:p>
        </w:tc>
        <w:tc>
          <w:tcPr>
            <w:tcW w:w="968" w:type="dxa"/>
            <w:tcBorders>
              <w:top w:val="nil"/>
              <w:left w:val="nil"/>
              <w:bottom w:val="single" w:sz="4" w:space="0" w:color="auto"/>
              <w:right w:val="nil"/>
            </w:tcBorders>
          </w:tcPr>
          <w:p w14:paraId="553BFCAD" w14:textId="77777777" w:rsidR="00FB344C" w:rsidRPr="00DC0AE4" w:rsidRDefault="00FB344C">
            <w:pPr>
              <w:pStyle w:val="Footer"/>
              <w:tabs>
                <w:tab w:val="clear" w:pos="4153"/>
                <w:tab w:val="clear" w:pos="8306"/>
              </w:tabs>
              <w:spacing w:before="120"/>
              <w:rPr>
                <w:sz w:val="22"/>
                <w:szCs w:val="22"/>
              </w:rPr>
            </w:pPr>
            <w:r w:rsidRPr="00DC0AE4">
              <w:rPr>
                <w:sz w:val="22"/>
                <w:szCs w:val="22"/>
              </w:rPr>
              <w:t>P- value</w:t>
            </w:r>
          </w:p>
        </w:tc>
      </w:tr>
      <w:tr w:rsidR="00FB344C" w14:paraId="07194ED6" w14:textId="77777777">
        <w:trPr>
          <w:trHeight w:val="669"/>
        </w:trPr>
        <w:tc>
          <w:tcPr>
            <w:tcW w:w="2230" w:type="dxa"/>
            <w:tcBorders>
              <w:top w:val="nil"/>
              <w:left w:val="nil"/>
              <w:bottom w:val="nil"/>
              <w:right w:val="single" w:sz="4" w:space="0" w:color="auto"/>
            </w:tcBorders>
          </w:tcPr>
          <w:p w14:paraId="733336B1" w14:textId="77777777" w:rsidR="00FB344C" w:rsidRDefault="00FB344C">
            <w:pPr>
              <w:pStyle w:val="CommentText"/>
              <w:spacing w:before="120"/>
              <w:jc w:val="center"/>
              <w:rPr>
                <w:sz w:val="24"/>
              </w:rPr>
            </w:pPr>
            <w:r>
              <w:rPr>
                <w:sz w:val="24"/>
              </w:rPr>
              <w:t>Total Androgen metabolites</w:t>
            </w:r>
          </w:p>
        </w:tc>
        <w:tc>
          <w:tcPr>
            <w:tcW w:w="836" w:type="dxa"/>
            <w:tcBorders>
              <w:top w:val="single" w:sz="4" w:space="0" w:color="auto"/>
              <w:left w:val="nil"/>
              <w:bottom w:val="nil"/>
              <w:right w:val="nil"/>
            </w:tcBorders>
          </w:tcPr>
          <w:p w14:paraId="0EC620E9" w14:textId="77777777" w:rsidR="00FB344C" w:rsidRDefault="00FB344C">
            <w:pPr>
              <w:spacing w:before="120"/>
              <w:jc w:val="center"/>
              <w:rPr>
                <w:b/>
                <w:snapToGrid w:val="0"/>
                <w:color w:val="000000"/>
                <w:lang w:eastAsia="en-US"/>
              </w:rPr>
            </w:pPr>
            <w:r>
              <w:rPr>
                <w:b/>
                <w:snapToGrid w:val="0"/>
                <w:color w:val="000000"/>
                <w:lang w:eastAsia="en-US"/>
              </w:rPr>
              <w:t>10.9</w:t>
            </w:r>
          </w:p>
        </w:tc>
        <w:tc>
          <w:tcPr>
            <w:tcW w:w="835" w:type="dxa"/>
            <w:tcBorders>
              <w:top w:val="nil"/>
              <w:left w:val="nil"/>
              <w:bottom w:val="nil"/>
              <w:right w:val="nil"/>
            </w:tcBorders>
          </w:tcPr>
          <w:p w14:paraId="61E940D1" w14:textId="77777777" w:rsidR="00FB344C" w:rsidRDefault="00FB344C">
            <w:pPr>
              <w:spacing w:before="120"/>
              <w:jc w:val="center"/>
              <w:rPr>
                <w:snapToGrid w:val="0"/>
                <w:color w:val="000000"/>
                <w:lang w:eastAsia="en-US"/>
              </w:rPr>
            </w:pPr>
            <w:r>
              <w:rPr>
                <w:snapToGrid w:val="0"/>
                <w:color w:val="000000"/>
                <w:lang w:eastAsia="en-US"/>
              </w:rPr>
              <w:t>13.6</w:t>
            </w:r>
          </w:p>
        </w:tc>
        <w:tc>
          <w:tcPr>
            <w:tcW w:w="975" w:type="dxa"/>
            <w:tcBorders>
              <w:top w:val="nil"/>
              <w:left w:val="single" w:sz="4" w:space="0" w:color="auto"/>
              <w:bottom w:val="nil"/>
              <w:right w:val="nil"/>
            </w:tcBorders>
          </w:tcPr>
          <w:p w14:paraId="4C687847" w14:textId="77777777" w:rsidR="00FB344C" w:rsidRDefault="00FB344C">
            <w:pPr>
              <w:spacing w:before="120"/>
              <w:jc w:val="center"/>
              <w:rPr>
                <w:b/>
                <w:snapToGrid w:val="0"/>
                <w:color w:val="000000"/>
                <w:lang w:eastAsia="en-US"/>
              </w:rPr>
            </w:pPr>
            <w:r>
              <w:rPr>
                <w:b/>
                <w:snapToGrid w:val="0"/>
                <w:color w:val="000000"/>
                <w:lang w:eastAsia="en-US"/>
              </w:rPr>
              <w:t>21.4</w:t>
            </w:r>
          </w:p>
        </w:tc>
        <w:tc>
          <w:tcPr>
            <w:tcW w:w="975" w:type="dxa"/>
            <w:tcBorders>
              <w:top w:val="nil"/>
              <w:left w:val="nil"/>
              <w:bottom w:val="nil"/>
              <w:right w:val="nil"/>
            </w:tcBorders>
          </w:tcPr>
          <w:p w14:paraId="5EDB1A47" w14:textId="77777777" w:rsidR="00FB344C" w:rsidRDefault="00FB344C">
            <w:pPr>
              <w:spacing w:before="120"/>
              <w:jc w:val="center"/>
              <w:rPr>
                <w:snapToGrid w:val="0"/>
                <w:color w:val="000000"/>
                <w:lang w:eastAsia="en-US"/>
              </w:rPr>
            </w:pPr>
            <w:r>
              <w:rPr>
                <w:snapToGrid w:val="0"/>
                <w:color w:val="000000"/>
                <w:lang w:eastAsia="en-US"/>
              </w:rPr>
              <w:t>22.8</w:t>
            </w:r>
          </w:p>
        </w:tc>
        <w:tc>
          <w:tcPr>
            <w:tcW w:w="975" w:type="dxa"/>
            <w:tcBorders>
              <w:top w:val="nil"/>
              <w:left w:val="single" w:sz="4" w:space="0" w:color="auto"/>
              <w:bottom w:val="nil"/>
              <w:right w:val="nil"/>
            </w:tcBorders>
          </w:tcPr>
          <w:p w14:paraId="168BF182" w14:textId="77777777" w:rsidR="00FB344C" w:rsidRDefault="00FB344C">
            <w:pPr>
              <w:spacing w:before="120"/>
              <w:jc w:val="center"/>
              <w:rPr>
                <w:b/>
                <w:snapToGrid w:val="0"/>
                <w:color w:val="000000"/>
                <w:lang w:eastAsia="en-US"/>
              </w:rPr>
            </w:pPr>
            <w:r>
              <w:rPr>
                <w:b/>
                <w:snapToGrid w:val="0"/>
                <w:color w:val="000000"/>
                <w:lang w:eastAsia="en-US"/>
              </w:rPr>
              <w:t>23.8</w:t>
            </w:r>
          </w:p>
        </w:tc>
        <w:tc>
          <w:tcPr>
            <w:tcW w:w="836" w:type="dxa"/>
            <w:tcBorders>
              <w:top w:val="nil"/>
              <w:left w:val="nil"/>
              <w:bottom w:val="nil"/>
              <w:right w:val="single" w:sz="4" w:space="0" w:color="auto"/>
            </w:tcBorders>
          </w:tcPr>
          <w:p w14:paraId="11BCC84B" w14:textId="77777777" w:rsidR="00FB344C" w:rsidRDefault="00FB344C">
            <w:pPr>
              <w:spacing w:before="120"/>
              <w:jc w:val="center"/>
              <w:rPr>
                <w:snapToGrid w:val="0"/>
                <w:color w:val="000000"/>
                <w:lang w:eastAsia="en-US"/>
              </w:rPr>
            </w:pPr>
            <w:r>
              <w:rPr>
                <w:snapToGrid w:val="0"/>
                <w:color w:val="000000"/>
                <w:lang w:eastAsia="en-US"/>
              </w:rPr>
              <w:t>27.1</w:t>
            </w:r>
          </w:p>
        </w:tc>
        <w:tc>
          <w:tcPr>
            <w:tcW w:w="968" w:type="dxa"/>
            <w:tcBorders>
              <w:top w:val="nil"/>
              <w:left w:val="nil"/>
              <w:bottom w:val="nil"/>
              <w:right w:val="nil"/>
            </w:tcBorders>
          </w:tcPr>
          <w:p w14:paraId="125CA457" w14:textId="77777777" w:rsidR="00FB344C" w:rsidRDefault="00FB344C">
            <w:pPr>
              <w:spacing w:before="120"/>
              <w:jc w:val="center"/>
              <w:rPr>
                <w:b/>
                <w:snapToGrid w:val="0"/>
                <w:color w:val="000000"/>
                <w:lang w:eastAsia="en-US"/>
              </w:rPr>
            </w:pPr>
            <w:r>
              <w:rPr>
                <w:b/>
                <w:snapToGrid w:val="0"/>
                <w:color w:val="000000"/>
                <w:lang w:eastAsia="en-US"/>
              </w:rPr>
              <w:t>0.45</w:t>
            </w:r>
          </w:p>
        </w:tc>
      </w:tr>
      <w:tr w:rsidR="00FB344C" w14:paraId="5F2BE7EA" w14:textId="77777777">
        <w:trPr>
          <w:trHeight w:val="669"/>
        </w:trPr>
        <w:tc>
          <w:tcPr>
            <w:tcW w:w="2230" w:type="dxa"/>
            <w:tcBorders>
              <w:top w:val="nil"/>
              <w:left w:val="nil"/>
              <w:bottom w:val="nil"/>
              <w:right w:val="single" w:sz="4" w:space="0" w:color="auto"/>
            </w:tcBorders>
          </w:tcPr>
          <w:p w14:paraId="70F2282E" w14:textId="77777777" w:rsidR="00FB344C" w:rsidRDefault="00FB344C">
            <w:pPr>
              <w:pStyle w:val="CommentText"/>
              <w:spacing w:before="120"/>
              <w:jc w:val="center"/>
              <w:rPr>
                <w:sz w:val="24"/>
              </w:rPr>
            </w:pPr>
            <w:r>
              <w:rPr>
                <w:sz w:val="24"/>
              </w:rPr>
              <w:t>Total cortisol metabolites</w:t>
            </w:r>
          </w:p>
        </w:tc>
        <w:tc>
          <w:tcPr>
            <w:tcW w:w="836" w:type="dxa"/>
            <w:tcBorders>
              <w:top w:val="nil"/>
              <w:left w:val="nil"/>
              <w:bottom w:val="nil"/>
              <w:right w:val="nil"/>
            </w:tcBorders>
          </w:tcPr>
          <w:p w14:paraId="14FC4EA5" w14:textId="77777777" w:rsidR="00FB344C" w:rsidRDefault="00FB344C">
            <w:pPr>
              <w:spacing w:before="120"/>
              <w:jc w:val="center"/>
              <w:rPr>
                <w:b/>
                <w:snapToGrid w:val="0"/>
                <w:color w:val="000000"/>
                <w:lang w:eastAsia="en-US"/>
              </w:rPr>
            </w:pPr>
            <w:r>
              <w:rPr>
                <w:b/>
                <w:snapToGrid w:val="0"/>
                <w:color w:val="000000"/>
                <w:lang w:eastAsia="en-US"/>
              </w:rPr>
              <w:t>925.0</w:t>
            </w:r>
          </w:p>
        </w:tc>
        <w:tc>
          <w:tcPr>
            <w:tcW w:w="835" w:type="dxa"/>
            <w:tcBorders>
              <w:top w:val="nil"/>
              <w:left w:val="nil"/>
              <w:bottom w:val="nil"/>
              <w:right w:val="nil"/>
            </w:tcBorders>
          </w:tcPr>
          <w:p w14:paraId="2E61D301" w14:textId="77777777" w:rsidR="00FB344C" w:rsidRDefault="00FB344C">
            <w:pPr>
              <w:spacing w:before="120"/>
              <w:jc w:val="center"/>
              <w:rPr>
                <w:snapToGrid w:val="0"/>
                <w:color w:val="000000"/>
                <w:lang w:eastAsia="en-US"/>
              </w:rPr>
            </w:pPr>
            <w:r>
              <w:rPr>
                <w:snapToGrid w:val="0"/>
                <w:color w:val="000000"/>
                <w:lang w:eastAsia="en-US"/>
              </w:rPr>
              <w:t>436.5</w:t>
            </w:r>
          </w:p>
        </w:tc>
        <w:tc>
          <w:tcPr>
            <w:tcW w:w="975" w:type="dxa"/>
            <w:tcBorders>
              <w:top w:val="nil"/>
              <w:left w:val="single" w:sz="4" w:space="0" w:color="auto"/>
              <w:bottom w:val="nil"/>
              <w:right w:val="nil"/>
            </w:tcBorders>
          </w:tcPr>
          <w:p w14:paraId="79E896A4" w14:textId="77777777" w:rsidR="00FB344C" w:rsidRDefault="00FB344C">
            <w:pPr>
              <w:spacing w:before="120"/>
              <w:jc w:val="center"/>
              <w:rPr>
                <w:b/>
                <w:snapToGrid w:val="0"/>
                <w:color w:val="000000"/>
                <w:lang w:eastAsia="en-US"/>
              </w:rPr>
            </w:pPr>
            <w:r>
              <w:rPr>
                <w:b/>
                <w:snapToGrid w:val="0"/>
                <w:color w:val="000000"/>
                <w:lang w:eastAsia="en-US"/>
              </w:rPr>
              <w:t>1001.8</w:t>
            </w:r>
          </w:p>
        </w:tc>
        <w:tc>
          <w:tcPr>
            <w:tcW w:w="975" w:type="dxa"/>
            <w:tcBorders>
              <w:top w:val="nil"/>
              <w:left w:val="nil"/>
              <w:bottom w:val="nil"/>
              <w:right w:val="nil"/>
            </w:tcBorders>
          </w:tcPr>
          <w:p w14:paraId="6AE80424" w14:textId="77777777" w:rsidR="00FB344C" w:rsidRDefault="00FB344C">
            <w:pPr>
              <w:spacing w:before="120"/>
              <w:jc w:val="center"/>
              <w:rPr>
                <w:snapToGrid w:val="0"/>
                <w:color w:val="000000"/>
                <w:lang w:eastAsia="en-US"/>
              </w:rPr>
            </w:pPr>
            <w:r>
              <w:rPr>
                <w:snapToGrid w:val="0"/>
                <w:color w:val="000000"/>
                <w:lang w:eastAsia="en-US"/>
              </w:rPr>
              <w:t>444.4</w:t>
            </w:r>
          </w:p>
        </w:tc>
        <w:tc>
          <w:tcPr>
            <w:tcW w:w="975" w:type="dxa"/>
            <w:tcBorders>
              <w:top w:val="nil"/>
              <w:left w:val="single" w:sz="4" w:space="0" w:color="auto"/>
              <w:bottom w:val="nil"/>
              <w:right w:val="nil"/>
            </w:tcBorders>
          </w:tcPr>
          <w:p w14:paraId="61F3CEF0" w14:textId="77777777" w:rsidR="00FB344C" w:rsidRDefault="00FB344C">
            <w:pPr>
              <w:spacing w:before="120"/>
              <w:jc w:val="center"/>
              <w:rPr>
                <w:b/>
                <w:snapToGrid w:val="0"/>
                <w:color w:val="000000"/>
                <w:lang w:eastAsia="en-US"/>
              </w:rPr>
            </w:pPr>
            <w:r>
              <w:rPr>
                <w:b/>
                <w:snapToGrid w:val="0"/>
                <w:color w:val="000000"/>
                <w:lang w:eastAsia="en-US"/>
              </w:rPr>
              <w:t>1038.6</w:t>
            </w:r>
          </w:p>
        </w:tc>
        <w:tc>
          <w:tcPr>
            <w:tcW w:w="836" w:type="dxa"/>
            <w:tcBorders>
              <w:top w:val="nil"/>
              <w:left w:val="nil"/>
              <w:bottom w:val="nil"/>
              <w:right w:val="single" w:sz="4" w:space="0" w:color="auto"/>
            </w:tcBorders>
          </w:tcPr>
          <w:p w14:paraId="6156C2C0" w14:textId="77777777" w:rsidR="00FB344C" w:rsidRDefault="00FB344C">
            <w:pPr>
              <w:spacing w:before="120"/>
              <w:jc w:val="center"/>
              <w:rPr>
                <w:snapToGrid w:val="0"/>
                <w:color w:val="000000"/>
                <w:lang w:eastAsia="en-US"/>
              </w:rPr>
            </w:pPr>
            <w:r>
              <w:rPr>
                <w:snapToGrid w:val="0"/>
                <w:color w:val="000000"/>
                <w:lang w:eastAsia="en-US"/>
              </w:rPr>
              <w:t>357.7</w:t>
            </w:r>
          </w:p>
        </w:tc>
        <w:tc>
          <w:tcPr>
            <w:tcW w:w="968" w:type="dxa"/>
            <w:tcBorders>
              <w:top w:val="nil"/>
              <w:left w:val="nil"/>
              <w:bottom w:val="nil"/>
              <w:right w:val="nil"/>
            </w:tcBorders>
          </w:tcPr>
          <w:p w14:paraId="587A195D" w14:textId="77777777" w:rsidR="00FB344C" w:rsidRDefault="00FB344C">
            <w:pPr>
              <w:spacing w:before="120"/>
              <w:jc w:val="center"/>
              <w:rPr>
                <w:b/>
                <w:snapToGrid w:val="0"/>
                <w:color w:val="000000"/>
                <w:lang w:eastAsia="en-US"/>
              </w:rPr>
            </w:pPr>
            <w:r>
              <w:rPr>
                <w:b/>
                <w:snapToGrid w:val="0"/>
                <w:color w:val="000000"/>
                <w:lang w:eastAsia="en-US"/>
              </w:rPr>
              <w:t>0.64</w:t>
            </w:r>
          </w:p>
        </w:tc>
      </w:tr>
      <w:tr w:rsidR="00FB344C" w14:paraId="3A1013D4" w14:textId="77777777">
        <w:trPr>
          <w:trHeight w:val="426"/>
        </w:trPr>
        <w:tc>
          <w:tcPr>
            <w:tcW w:w="2230" w:type="dxa"/>
            <w:tcBorders>
              <w:top w:val="nil"/>
              <w:left w:val="nil"/>
              <w:bottom w:val="nil"/>
              <w:right w:val="single" w:sz="4" w:space="0" w:color="auto"/>
            </w:tcBorders>
          </w:tcPr>
          <w:p w14:paraId="326CE1C3" w14:textId="77777777" w:rsidR="00FB344C" w:rsidRDefault="00FB344C">
            <w:pPr>
              <w:spacing w:before="120"/>
            </w:pPr>
            <w:r>
              <w:t xml:space="preserve">THF: </w:t>
            </w:r>
            <w:r>
              <w:sym w:font="Symbol" w:char="F061"/>
            </w:r>
            <w:r>
              <w:t>THF ratio</w:t>
            </w:r>
          </w:p>
        </w:tc>
        <w:tc>
          <w:tcPr>
            <w:tcW w:w="836" w:type="dxa"/>
            <w:tcBorders>
              <w:top w:val="nil"/>
              <w:left w:val="nil"/>
              <w:bottom w:val="nil"/>
              <w:right w:val="nil"/>
            </w:tcBorders>
          </w:tcPr>
          <w:p w14:paraId="161DC2F2" w14:textId="77777777" w:rsidR="00FB344C" w:rsidRDefault="00FB344C">
            <w:pPr>
              <w:spacing w:before="120"/>
              <w:jc w:val="center"/>
              <w:rPr>
                <w:b/>
                <w:snapToGrid w:val="0"/>
                <w:color w:val="000000"/>
                <w:lang w:eastAsia="en-US"/>
              </w:rPr>
            </w:pPr>
            <w:r>
              <w:rPr>
                <w:b/>
                <w:snapToGrid w:val="0"/>
                <w:color w:val="000000"/>
                <w:lang w:eastAsia="en-US"/>
              </w:rPr>
              <w:t>0.86</w:t>
            </w:r>
          </w:p>
        </w:tc>
        <w:tc>
          <w:tcPr>
            <w:tcW w:w="835" w:type="dxa"/>
            <w:tcBorders>
              <w:top w:val="nil"/>
              <w:left w:val="nil"/>
              <w:bottom w:val="nil"/>
              <w:right w:val="nil"/>
            </w:tcBorders>
          </w:tcPr>
          <w:p w14:paraId="0ECC6DDF" w14:textId="77777777" w:rsidR="00FB344C" w:rsidRDefault="00FB344C">
            <w:pPr>
              <w:spacing w:before="120"/>
              <w:jc w:val="center"/>
              <w:rPr>
                <w:snapToGrid w:val="0"/>
                <w:color w:val="000000"/>
                <w:lang w:eastAsia="en-US"/>
              </w:rPr>
            </w:pPr>
            <w:r>
              <w:rPr>
                <w:snapToGrid w:val="0"/>
                <w:color w:val="000000"/>
                <w:lang w:eastAsia="en-US"/>
              </w:rPr>
              <w:t>0.39</w:t>
            </w:r>
          </w:p>
        </w:tc>
        <w:tc>
          <w:tcPr>
            <w:tcW w:w="975" w:type="dxa"/>
            <w:tcBorders>
              <w:top w:val="nil"/>
              <w:left w:val="single" w:sz="4" w:space="0" w:color="auto"/>
              <w:bottom w:val="nil"/>
              <w:right w:val="nil"/>
            </w:tcBorders>
          </w:tcPr>
          <w:p w14:paraId="539FC114" w14:textId="77777777" w:rsidR="00FB344C" w:rsidRDefault="00FB344C">
            <w:pPr>
              <w:spacing w:before="120"/>
              <w:jc w:val="center"/>
              <w:rPr>
                <w:b/>
                <w:snapToGrid w:val="0"/>
                <w:color w:val="000000"/>
                <w:lang w:eastAsia="en-US"/>
              </w:rPr>
            </w:pPr>
            <w:r>
              <w:rPr>
                <w:b/>
                <w:snapToGrid w:val="0"/>
                <w:color w:val="000000"/>
                <w:lang w:eastAsia="en-US"/>
              </w:rPr>
              <w:t>1.99</w:t>
            </w:r>
          </w:p>
        </w:tc>
        <w:tc>
          <w:tcPr>
            <w:tcW w:w="975" w:type="dxa"/>
            <w:tcBorders>
              <w:top w:val="nil"/>
              <w:left w:val="nil"/>
              <w:bottom w:val="nil"/>
              <w:right w:val="nil"/>
            </w:tcBorders>
          </w:tcPr>
          <w:p w14:paraId="32BEF788" w14:textId="77777777" w:rsidR="00FB344C" w:rsidRDefault="00FB344C">
            <w:pPr>
              <w:spacing w:before="120"/>
              <w:jc w:val="center"/>
              <w:rPr>
                <w:snapToGrid w:val="0"/>
                <w:color w:val="000000"/>
                <w:lang w:eastAsia="en-US"/>
              </w:rPr>
            </w:pPr>
            <w:r>
              <w:rPr>
                <w:snapToGrid w:val="0"/>
                <w:color w:val="000000"/>
                <w:lang w:eastAsia="en-US"/>
              </w:rPr>
              <w:t>6.10</w:t>
            </w:r>
          </w:p>
        </w:tc>
        <w:tc>
          <w:tcPr>
            <w:tcW w:w="975" w:type="dxa"/>
            <w:tcBorders>
              <w:top w:val="nil"/>
              <w:left w:val="single" w:sz="4" w:space="0" w:color="auto"/>
              <w:bottom w:val="nil"/>
              <w:right w:val="nil"/>
            </w:tcBorders>
          </w:tcPr>
          <w:p w14:paraId="632AD905" w14:textId="77777777" w:rsidR="00FB344C" w:rsidRDefault="00FB344C">
            <w:pPr>
              <w:spacing w:before="120"/>
              <w:jc w:val="center"/>
              <w:rPr>
                <w:b/>
                <w:snapToGrid w:val="0"/>
                <w:color w:val="000000"/>
                <w:lang w:eastAsia="en-US"/>
              </w:rPr>
            </w:pPr>
            <w:r>
              <w:rPr>
                <w:b/>
                <w:snapToGrid w:val="0"/>
                <w:color w:val="000000"/>
                <w:lang w:eastAsia="en-US"/>
              </w:rPr>
              <w:t>1.23</w:t>
            </w:r>
          </w:p>
        </w:tc>
        <w:tc>
          <w:tcPr>
            <w:tcW w:w="836" w:type="dxa"/>
            <w:tcBorders>
              <w:top w:val="nil"/>
              <w:left w:val="nil"/>
              <w:bottom w:val="nil"/>
              <w:right w:val="single" w:sz="4" w:space="0" w:color="auto"/>
            </w:tcBorders>
          </w:tcPr>
          <w:p w14:paraId="7DD492FE" w14:textId="77777777" w:rsidR="00FB344C" w:rsidRDefault="00FB344C">
            <w:pPr>
              <w:spacing w:before="120"/>
              <w:jc w:val="center"/>
              <w:rPr>
                <w:snapToGrid w:val="0"/>
                <w:color w:val="000000"/>
                <w:lang w:eastAsia="en-US"/>
              </w:rPr>
            </w:pPr>
            <w:r>
              <w:rPr>
                <w:snapToGrid w:val="0"/>
                <w:color w:val="000000"/>
                <w:lang w:eastAsia="en-US"/>
              </w:rPr>
              <w:t>0.72</w:t>
            </w:r>
          </w:p>
        </w:tc>
        <w:tc>
          <w:tcPr>
            <w:tcW w:w="968" w:type="dxa"/>
            <w:tcBorders>
              <w:top w:val="nil"/>
              <w:left w:val="nil"/>
              <w:bottom w:val="nil"/>
              <w:right w:val="nil"/>
            </w:tcBorders>
          </w:tcPr>
          <w:p w14:paraId="5F1815FA" w14:textId="77777777" w:rsidR="00FB344C" w:rsidRDefault="00FB344C">
            <w:pPr>
              <w:spacing w:before="120"/>
              <w:jc w:val="center"/>
              <w:rPr>
                <w:b/>
                <w:snapToGrid w:val="0"/>
                <w:color w:val="000000"/>
                <w:lang w:eastAsia="en-US"/>
              </w:rPr>
            </w:pPr>
            <w:r>
              <w:rPr>
                <w:b/>
                <w:snapToGrid w:val="0"/>
                <w:color w:val="000000"/>
                <w:lang w:eastAsia="en-US"/>
              </w:rPr>
              <w:t>0.55</w:t>
            </w:r>
          </w:p>
        </w:tc>
      </w:tr>
      <w:tr w:rsidR="00FB344C" w14:paraId="0F314EE0" w14:textId="77777777">
        <w:trPr>
          <w:trHeight w:val="689"/>
        </w:trPr>
        <w:tc>
          <w:tcPr>
            <w:tcW w:w="2230" w:type="dxa"/>
            <w:tcBorders>
              <w:top w:val="nil"/>
              <w:left w:val="nil"/>
              <w:bottom w:val="nil"/>
              <w:right w:val="single" w:sz="4" w:space="0" w:color="auto"/>
            </w:tcBorders>
          </w:tcPr>
          <w:p w14:paraId="15D57719" w14:textId="77777777" w:rsidR="00FB344C" w:rsidRDefault="00FB344C">
            <w:pPr>
              <w:pStyle w:val="CommentText"/>
              <w:spacing w:before="120"/>
              <w:jc w:val="center"/>
              <w:rPr>
                <w:sz w:val="24"/>
              </w:rPr>
            </w:pPr>
            <w:r>
              <w:rPr>
                <w:sz w:val="24"/>
              </w:rPr>
              <w:t xml:space="preserve">THF + </w:t>
            </w:r>
            <w:r>
              <w:rPr>
                <w:sz w:val="24"/>
              </w:rPr>
              <w:sym w:font="Symbol" w:char="F061"/>
            </w:r>
            <w:r>
              <w:rPr>
                <w:sz w:val="24"/>
              </w:rPr>
              <w:t>THF / THE ratio</w:t>
            </w:r>
          </w:p>
        </w:tc>
        <w:tc>
          <w:tcPr>
            <w:tcW w:w="836" w:type="dxa"/>
            <w:tcBorders>
              <w:top w:val="nil"/>
              <w:left w:val="nil"/>
              <w:bottom w:val="nil"/>
              <w:right w:val="nil"/>
            </w:tcBorders>
          </w:tcPr>
          <w:p w14:paraId="3946ADB5" w14:textId="77777777" w:rsidR="00FB344C" w:rsidRDefault="00FB344C">
            <w:pPr>
              <w:spacing w:before="120"/>
              <w:jc w:val="center"/>
              <w:rPr>
                <w:b/>
                <w:snapToGrid w:val="0"/>
                <w:color w:val="000000"/>
                <w:lang w:eastAsia="en-US"/>
              </w:rPr>
            </w:pPr>
            <w:r>
              <w:rPr>
                <w:b/>
                <w:snapToGrid w:val="0"/>
                <w:color w:val="000000"/>
                <w:lang w:eastAsia="en-US"/>
              </w:rPr>
              <w:t>0.99</w:t>
            </w:r>
          </w:p>
        </w:tc>
        <w:tc>
          <w:tcPr>
            <w:tcW w:w="835" w:type="dxa"/>
            <w:tcBorders>
              <w:top w:val="nil"/>
              <w:left w:val="nil"/>
              <w:bottom w:val="nil"/>
              <w:right w:val="nil"/>
            </w:tcBorders>
          </w:tcPr>
          <w:p w14:paraId="6782D85C" w14:textId="77777777" w:rsidR="00FB344C" w:rsidRDefault="00FB344C">
            <w:pPr>
              <w:spacing w:before="120"/>
              <w:jc w:val="center"/>
              <w:rPr>
                <w:snapToGrid w:val="0"/>
                <w:color w:val="000000"/>
                <w:lang w:eastAsia="en-US"/>
              </w:rPr>
            </w:pPr>
            <w:r>
              <w:rPr>
                <w:snapToGrid w:val="0"/>
                <w:color w:val="000000"/>
                <w:lang w:eastAsia="en-US"/>
              </w:rPr>
              <w:t>0.37</w:t>
            </w:r>
          </w:p>
        </w:tc>
        <w:tc>
          <w:tcPr>
            <w:tcW w:w="975" w:type="dxa"/>
            <w:tcBorders>
              <w:top w:val="nil"/>
              <w:left w:val="single" w:sz="4" w:space="0" w:color="auto"/>
              <w:bottom w:val="nil"/>
              <w:right w:val="nil"/>
            </w:tcBorders>
          </w:tcPr>
          <w:p w14:paraId="21B338EF" w14:textId="77777777" w:rsidR="00FB344C" w:rsidRDefault="00FB344C">
            <w:pPr>
              <w:spacing w:before="120"/>
              <w:jc w:val="center"/>
              <w:rPr>
                <w:b/>
                <w:snapToGrid w:val="0"/>
                <w:color w:val="000000"/>
                <w:lang w:eastAsia="en-US"/>
              </w:rPr>
            </w:pPr>
            <w:r>
              <w:rPr>
                <w:b/>
                <w:snapToGrid w:val="0"/>
                <w:color w:val="000000"/>
                <w:lang w:eastAsia="en-US"/>
              </w:rPr>
              <w:t>0.86</w:t>
            </w:r>
          </w:p>
        </w:tc>
        <w:tc>
          <w:tcPr>
            <w:tcW w:w="975" w:type="dxa"/>
            <w:tcBorders>
              <w:top w:val="nil"/>
              <w:left w:val="nil"/>
              <w:bottom w:val="nil"/>
              <w:right w:val="nil"/>
            </w:tcBorders>
          </w:tcPr>
          <w:p w14:paraId="739BF7CC" w14:textId="77777777" w:rsidR="00FB344C" w:rsidRDefault="00FB344C">
            <w:pPr>
              <w:spacing w:before="120"/>
              <w:jc w:val="center"/>
              <w:rPr>
                <w:snapToGrid w:val="0"/>
                <w:color w:val="000000"/>
                <w:lang w:eastAsia="en-US"/>
              </w:rPr>
            </w:pPr>
            <w:r>
              <w:rPr>
                <w:snapToGrid w:val="0"/>
                <w:color w:val="000000"/>
                <w:lang w:eastAsia="en-US"/>
              </w:rPr>
              <w:t>0.32</w:t>
            </w:r>
          </w:p>
        </w:tc>
        <w:tc>
          <w:tcPr>
            <w:tcW w:w="975" w:type="dxa"/>
            <w:tcBorders>
              <w:top w:val="nil"/>
              <w:left w:val="single" w:sz="4" w:space="0" w:color="auto"/>
              <w:bottom w:val="nil"/>
              <w:right w:val="nil"/>
            </w:tcBorders>
          </w:tcPr>
          <w:p w14:paraId="417E382F" w14:textId="77777777" w:rsidR="00FB344C" w:rsidRDefault="00FB344C">
            <w:pPr>
              <w:spacing w:before="120"/>
              <w:jc w:val="center"/>
              <w:rPr>
                <w:b/>
                <w:snapToGrid w:val="0"/>
                <w:color w:val="000000"/>
                <w:lang w:eastAsia="en-US"/>
              </w:rPr>
            </w:pPr>
            <w:r>
              <w:rPr>
                <w:b/>
                <w:snapToGrid w:val="0"/>
                <w:color w:val="000000"/>
                <w:lang w:eastAsia="en-US"/>
              </w:rPr>
              <w:t>0.74</w:t>
            </w:r>
          </w:p>
        </w:tc>
        <w:tc>
          <w:tcPr>
            <w:tcW w:w="836" w:type="dxa"/>
            <w:tcBorders>
              <w:top w:val="nil"/>
              <w:left w:val="nil"/>
              <w:bottom w:val="nil"/>
              <w:right w:val="single" w:sz="4" w:space="0" w:color="auto"/>
            </w:tcBorders>
          </w:tcPr>
          <w:p w14:paraId="223E2C48" w14:textId="77777777" w:rsidR="00FB344C" w:rsidRDefault="00FB344C">
            <w:pPr>
              <w:spacing w:before="120"/>
              <w:jc w:val="center"/>
              <w:rPr>
                <w:snapToGrid w:val="0"/>
                <w:color w:val="000000"/>
                <w:lang w:eastAsia="en-US"/>
              </w:rPr>
            </w:pPr>
            <w:r>
              <w:rPr>
                <w:snapToGrid w:val="0"/>
                <w:color w:val="000000"/>
                <w:lang w:eastAsia="en-US"/>
              </w:rPr>
              <w:t>0.18</w:t>
            </w:r>
          </w:p>
        </w:tc>
        <w:tc>
          <w:tcPr>
            <w:tcW w:w="968" w:type="dxa"/>
            <w:tcBorders>
              <w:top w:val="nil"/>
              <w:left w:val="nil"/>
              <w:bottom w:val="nil"/>
              <w:right w:val="nil"/>
            </w:tcBorders>
          </w:tcPr>
          <w:p w14:paraId="46358B64" w14:textId="77777777" w:rsidR="00FB344C" w:rsidRDefault="00FB344C">
            <w:pPr>
              <w:spacing w:before="120"/>
              <w:jc w:val="center"/>
              <w:rPr>
                <w:b/>
                <w:snapToGrid w:val="0"/>
                <w:color w:val="000000"/>
                <w:lang w:eastAsia="en-US"/>
              </w:rPr>
            </w:pPr>
            <w:r>
              <w:rPr>
                <w:b/>
                <w:snapToGrid w:val="0"/>
                <w:color w:val="000000"/>
                <w:lang w:eastAsia="en-US"/>
              </w:rPr>
              <w:t>0.03</w:t>
            </w:r>
          </w:p>
        </w:tc>
      </w:tr>
      <w:tr w:rsidR="00FB344C" w14:paraId="3A216B18" w14:textId="77777777">
        <w:trPr>
          <w:trHeight w:val="689"/>
        </w:trPr>
        <w:tc>
          <w:tcPr>
            <w:tcW w:w="2230" w:type="dxa"/>
            <w:tcBorders>
              <w:top w:val="nil"/>
              <w:left w:val="nil"/>
              <w:bottom w:val="nil"/>
              <w:right w:val="single" w:sz="4" w:space="0" w:color="auto"/>
            </w:tcBorders>
          </w:tcPr>
          <w:p w14:paraId="71ABAF27" w14:textId="77777777" w:rsidR="00FB344C" w:rsidRDefault="00FB344C">
            <w:pPr>
              <w:pStyle w:val="CommentText"/>
              <w:spacing w:before="120"/>
              <w:jc w:val="center"/>
              <w:rPr>
                <w:sz w:val="24"/>
              </w:rPr>
            </w:pPr>
            <w:r>
              <w:rPr>
                <w:sz w:val="24"/>
              </w:rPr>
              <w:t>Cortisol : cortisone metabolite ratio</w:t>
            </w:r>
          </w:p>
        </w:tc>
        <w:tc>
          <w:tcPr>
            <w:tcW w:w="836" w:type="dxa"/>
            <w:tcBorders>
              <w:top w:val="nil"/>
              <w:left w:val="nil"/>
              <w:bottom w:val="nil"/>
              <w:right w:val="nil"/>
            </w:tcBorders>
          </w:tcPr>
          <w:p w14:paraId="626B6BD1" w14:textId="77777777" w:rsidR="00FB344C" w:rsidRDefault="00FB344C">
            <w:pPr>
              <w:spacing w:before="120"/>
              <w:jc w:val="center"/>
              <w:rPr>
                <w:b/>
                <w:snapToGrid w:val="0"/>
                <w:color w:val="000000"/>
                <w:lang w:eastAsia="en-US"/>
              </w:rPr>
            </w:pPr>
            <w:r>
              <w:rPr>
                <w:b/>
                <w:snapToGrid w:val="0"/>
                <w:color w:val="000000"/>
                <w:lang w:eastAsia="en-US"/>
              </w:rPr>
              <w:t>0.84</w:t>
            </w:r>
          </w:p>
        </w:tc>
        <w:tc>
          <w:tcPr>
            <w:tcW w:w="835" w:type="dxa"/>
            <w:tcBorders>
              <w:top w:val="nil"/>
              <w:left w:val="nil"/>
              <w:bottom w:val="nil"/>
              <w:right w:val="nil"/>
            </w:tcBorders>
          </w:tcPr>
          <w:p w14:paraId="4E142C7B" w14:textId="77777777" w:rsidR="00FB344C" w:rsidRDefault="00FB344C">
            <w:pPr>
              <w:spacing w:before="120"/>
              <w:jc w:val="center"/>
              <w:rPr>
                <w:snapToGrid w:val="0"/>
                <w:color w:val="000000"/>
                <w:lang w:eastAsia="en-US"/>
              </w:rPr>
            </w:pPr>
            <w:r>
              <w:rPr>
                <w:snapToGrid w:val="0"/>
                <w:color w:val="000000"/>
                <w:lang w:eastAsia="en-US"/>
              </w:rPr>
              <w:t>0.30</w:t>
            </w:r>
          </w:p>
        </w:tc>
        <w:tc>
          <w:tcPr>
            <w:tcW w:w="975" w:type="dxa"/>
            <w:tcBorders>
              <w:top w:val="nil"/>
              <w:left w:val="single" w:sz="4" w:space="0" w:color="auto"/>
              <w:bottom w:val="nil"/>
              <w:right w:val="nil"/>
            </w:tcBorders>
          </w:tcPr>
          <w:p w14:paraId="76FB58AD" w14:textId="77777777" w:rsidR="00FB344C" w:rsidRDefault="00FB344C">
            <w:pPr>
              <w:spacing w:before="120"/>
              <w:jc w:val="center"/>
              <w:rPr>
                <w:b/>
                <w:snapToGrid w:val="0"/>
                <w:color w:val="000000"/>
                <w:lang w:eastAsia="en-US"/>
              </w:rPr>
            </w:pPr>
            <w:r>
              <w:rPr>
                <w:b/>
                <w:snapToGrid w:val="0"/>
                <w:color w:val="000000"/>
                <w:lang w:eastAsia="en-US"/>
              </w:rPr>
              <w:t>0.75</w:t>
            </w:r>
          </w:p>
        </w:tc>
        <w:tc>
          <w:tcPr>
            <w:tcW w:w="975" w:type="dxa"/>
            <w:tcBorders>
              <w:top w:val="nil"/>
              <w:left w:val="nil"/>
              <w:bottom w:val="nil"/>
              <w:right w:val="nil"/>
            </w:tcBorders>
          </w:tcPr>
          <w:p w14:paraId="2385D791" w14:textId="77777777" w:rsidR="00FB344C" w:rsidRDefault="00FB344C">
            <w:pPr>
              <w:spacing w:before="120"/>
              <w:jc w:val="center"/>
              <w:rPr>
                <w:snapToGrid w:val="0"/>
                <w:color w:val="000000"/>
                <w:lang w:eastAsia="en-US"/>
              </w:rPr>
            </w:pPr>
            <w:r>
              <w:rPr>
                <w:snapToGrid w:val="0"/>
                <w:color w:val="000000"/>
                <w:lang w:eastAsia="en-US"/>
              </w:rPr>
              <w:t>0.40</w:t>
            </w:r>
          </w:p>
        </w:tc>
        <w:tc>
          <w:tcPr>
            <w:tcW w:w="975" w:type="dxa"/>
            <w:tcBorders>
              <w:top w:val="nil"/>
              <w:left w:val="single" w:sz="4" w:space="0" w:color="auto"/>
              <w:bottom w:val="nil"/>
              <w:right w:val="nil"/>
            </w:tcBorders>
          </w:tcPr>
          <w:p w14:paraId="60AB8CBF" w14:textId="77777777" w:rsidR="00FB344C" w:rsidRDefault="00FB344C">
            <w:pPr>
              <w:spacing w:before="120"/>
              <w:jc w:val="center"/>
              <w:rPr>
                <w:b/>
                <w:snapToGrid w:val="0"/>
                <w:color w:val="000000"/>
                <w:lang w:eastAsia="en-US"/>
              </w:rPr>
            </w:pPr>
            <w:r>
              <w:rPr>
                <w:b/>
                <w:snapToGrid w:val="0"/>
                <w:color w:val="000000"/>
                <w:lang w:eastAsia="en-US"/>
              </w:rPr>
              <w:t>0.70</w:t>
            </w:r>
          </w:p>
        </w:tc>
        <w:tc>
          <w:tcPr>
            <w:tcW w:w="836" w:type="dxa"/>
            <w:tcBorders>
              <w:top w:val="nil"/>
              <w:left w:val="nil"/>
              <w:bottom w:val="nil"/>
              <w:right w:val="single" w:sz="4" w:space="0" w:color="auto"/>
            </w:tcBorders>
          </w:tcPr>
          <w:p w14:paraId="304368A2" w14:textId="77777777" w:rsidR="00FB344C" w:rsidRDefault="00FB344C">
            <w:pPr>
              <w:spacing w:before="120"/>
              <w:jc w:val="center"/>
              <w:rPr>
                <w:snapToGrid w:val="0"/>
                <w:color w:val="000000"/>
                <w:lang w:eastAsia="en-US"/>
              </w:rPr>
            </w:pPr>
            <w:r>
              <w:rPr>
                <w:snapToGrid w:val="0"/>
                <w:color w:val="000000"/>
                <w:lang w:eastAsia="en-US"/>
              </w:rPr>
              <w:t>0.27</w:t>
            </w:r>
          </w:p>
        </w:tc>
        <w:tc>
          <w:tcPr>
            <w:tcW w:w="968" w:type="dxa"/>
            <w:tcBorders>
              <w:top w:val="nil"/>
              <w:left w:val="nil"/>
              <w:bottom w:val="nil"/>
              <w:right w:val="nil"/>
            </w:tcBorders>
          </w:tcPr>
          <w:p w14:paraId="2511E240" w14:textId="77777777" w:rsidR="00FB344C" w:rsidRDefault="00FB344C">
            <w:pPr>
              <w:spacing w:before="120"/>
              <w:jc w:val="center"/>
              <w:rPr>
                <w:b/>
                <w:snapToGrid w:val="0"/>
                <w:color w:val="000000"/>
                <w:lang w:eastAsia="en-US"/>
              </w:rPr>
            </w:pPr>
            <w:r>
              <w:rPr>
                <w:b/>
                <w:snapToGrid w:val="0"/>
                <w:color w:val="000000"/>
                <w:lang w:eastAsia="en-US"/>
              </w:rPr>
              <w:t>0.07</w:t>
            </w:r>
          </w:p>
        </w:tc>
      </w:tr>
    </w:tbl>
    <w:p w14:paraId="2F165A40" w14:textId="77777777" w:rsidR="00FB344C" w:rsidRDefault="00FB344C">
      <w:pPr>
        <w:pStyle w:val="CommentText"/>
      </w:pPr>
    </w:p>
    <w:p w14:paraId="07911D9F" w14:textId="77777777" w:rsidR="00FB344C" w:rsidRDefault="00FB344C" w:rsidP="00FB344C"/>
    <w:p w14:paraId="652A2477" w14:textId="77777777" w:rsidR="00FB344C" w:rsidRPr="008341C2" w:rsidRDefault="00FB344C" w:rsidP="00FB344C">
      <w:r w:rsidRPr="008341C2">
        <w:t>Figures in table are Mean</w:t>
      </w:r>
      <w:r>
        <w:t xml:space="preserve"> (shown in </w:t>
      </w:r>
      <w:r w:rsidRPr="001175E3">
        <w:rPr>
          <w:b/>
        </w:rPr>
        <w:t>bold</w:t>
      </w:r>
      <w:r>
        <w:t>)</w:t>
      </w:r>
      <w:r w:rsidRPr="008341C2">
        <w:t xml:space="preserve"> and standard deviation (SD)</w:t>
      </w:r>
    </w:p>
    <w:p w14:paraId="1CC5E2EB" w14:textId="77777777" w:rsidR="00FB344C" w:rsidRPr="008341C2" w:rsidRDefault="00FB344C" w:rsidP="00FB344C">
      <w:r w:rsidRPr="008341C2">
        <w:t>n = number of subjects in each group</w:t>
      </w:r>
    </w:p>
    <w:p w14:paraId="6E9F043F" w14:textId="77777777" w:rsidR="00BA5644" w:rsidRDefault="00BA5644" w:rsidP="00BA5644">
      <w:r>
        <w:t>Androgen and cortisol metabolites measured in µg:mmol creatinine</w:t>
      </w:r>
    </w:p>
    <w:p w14:paraId="6572CB89" w14:textId="77777777" w:rsidR="00FB344C" w:rsidRDefault="00FB344C" w:rsidP="00FB344C"/>
    <w:p w14:paraId="7FF74146" w14:textId="77777777" w:rsidR="00FB344C" w:rsidRDefault="00FB344C">
      <w:pPr>
        <w:pStyle w:val="CommentText"/>
      </w:pPr>
    </w:p>
    <w:p w14:paraId="4B9019F5" w14:textId="77777777" w:rsidR="00FB344C" w:rsidRDefault="00FB344C">
      <w:pPr>
        <w:pStyle w:val="CommentText"/>
      </w:pPr>
    </w:p>
    <w:p w14:paraId="7240ABD6" w14:textId="77777777" w:rsidR="00FB344C" w:rsidRDefault="00FB344C">
      <w:pPr>
        <w:pStyle w:val="CommentText"/>
      </w:pPr>
    </w:p>
    <w:p w14:paraId="360D16CC" w14:textId="77777777" w:rsidR="00FB344C" w:rsidRDefault="00FB344C">
      <w:pPr>
        <w:pStyle w:val="CommentText"/>
      </w:pPr>
    </w:p>
    <w:p w14:paraId="2F3052DF" w14:textId="77777777" w:rsidR="00FB344C" w:rsidRDefault="00FB344C">
      <w:pPr>
        <w:pStyle w:val="CommentText"/>
      </w:pPr>
    </w:p>
    <w:p w14:paraId="6BE808C7" w14:textId="77777777" w:rsidR="00FB344C" w:rsidRDefault="00FB344C" w:rsidP="00FB344C">
      <w:pPr>
        <w:pStyle w:val="MDHeading1"/>
        <w:sectPr w:rsidR="00FB344C" w:rsidSect="00AF12A7">
          <w:headerReference w:type="default" r:id="rId77"/>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FA5BD58" w14:textId="77777777" w:rsidR="00FB344C" w:rsidRDefault="00FB344C" w:rsidP="00FB344C">
      <w:pPr>
        <w:pStyle w:val="MDHeading1"/>
      </w:pPr>
      <w:bookmarkStart w:id="293" w:name="_Toc161096915"/>
      <w:r>
        <w:t>Chapter 8. Catch-up growth</w:t>
      </w:r>
      <w:bookmarkEnd w:id="293"/>
    </w:p>
    <w:p w14:paraId="545DA6F8" w14:textId="77777777" w:rsidR="00FB344C" w:rsidRDefault="00FB344C"/>
    <w:p w14:paraId="27DB554E" w14:textId="77777777" w:rsidR="00FB344C" w:rsidRDefault="00FB344C" w:rsidP="00FB344C">
      <w:pPr>
        <w:spacing w:line="480" w:lineRule="auto"/>
      </w:pPr>
      <w:r>
        <w:t>It has been suggested that growth failure and catch up growth are instrumental in the subsequent development of the metabolic syndrome. We have examined the relationships between patterns of growth and subsequent blood pressure, insulin resistance and lipids. Prematurity is an important confounder – as we have demonstrated individuals born prematurely show significant growth failure and then catch-up growth.</w:t>
      </w:r>
    </w:p>
    <w:p w14:paraId="246469AE" w14:textId="77777777" w:rsidR="00FB344C" w:rsidRDefault="00FB344C" w:rsidP="00FB344C">
      <w:pPr>
        <w:spacing w:line="480" w:lineRule="auto"/>
      </w:pPr>
    </w:p>
    <w:p w14:paraId="3B36F19B" w14:textId="77777777" w:rsidR="00FB344C" w:rsidRDefault="00FB344C" w:rsidP="00FB344C">
      <w:pPr>
        <w:spacing w:line="480" w:lineRule="auto"/>
      </w:pPr>
      <w:r>
        <w:t>We initially examined simple correlations between the changes in height SDS, weight SDS, BMI SDS and percentage body fat over specific periods of time (birth- 8 weeks, birth-12 months, birth-5 years and 1-5 years). Associations with current height, weight and adiposity have already been presented.</w:t>
      </w:r>
    </w:p>
    <w:p w14:paraId="45DFA664" w14:textId="77777777" w:rsidR="00FB344C" w:rsidRDefault="00FB344C" w:rsidP="00FB344C">
      <w:pPr>
        <w:spacing w:line="480" w:lineRule="auto"/>
      </w:pPr>
    </w:p>
    <w:p w14:paraId="2FFF376D" w14:textId="77777777" w:rsidR="00FB344C" w:rsidRDefault="00FB344C" w:rsidP="00FB344C">
      <w:pPr>
        <w:spacing w:line="480" w:lineRule="auto"/>
      </w:pPr>
      <w:r>
        <w:t>Systolic and diastolic blood pressure were highest in those who demonstrated the greatest increase in weight standard deviation score since birth (Table 23). The individuals with the highest blood pressure were those light for dates at birth who became heavier subsequently. Diastolic blood pressure but not systolic blood pressure was associated with catch-up growth in length. Both systolic and diastolic blood pressure were increased in those whose BMI SDS increased from the end of the first year of life onwards.</w:t>
      </w:r>
    </w:p>
    <w:p w14:paraId="6CFE160E" w14:textId="77777777" w:rsidR="00FB344C" w:rsidRDefault="00FB344C" w:rsidP="00FB344C">
      <w:pPr>
        <w:spacing w:line="480" w:lineRule="auto"/>
      </w:pPr>
    </w:p>
    <w:p w14:paraId="6AA0FF89" w14:textId="77777777" w:rsidR="00FB344C" w:rsidRDefault="00FB344C" w:rsidP="00FB344C">
      <w:pPr>
        <w:spacing w:line="480" w:lineRule="auto"/>
      </w:pPr>
      <w:r>
        <w:t>For glucose metabolism an increase in both weight and height SDS from birth was associated with a reduction in insulin sensitivity (Table 24). Those individuals who were short and light and who showed the greatest catch-up in height and weight had the most significant insulin resistance. An increase in adiposity from the end of the first year of life onwards was also strongly associated with insulin resistance.</w:t>
      </w:r>
    </w:p>
    <w:p w14:paraId="3D780CB4" w14:textId="77777777" w:rsidR="00FB344C" w:rsidRDefault="00FB344C" w:rsidP="00FB344C">
      <w:pPr>
        <w:spacing w:line="480" w:lineRule="auto"/>
      </w:pPr>
    </w:p>
    <w:p w14:paraId="418C1860" w14:textId="77777777" w:rsidR="00FB344C" w:rsidRDefault="00FB344C" w:rsidP="00FB344C">
      <w:pPr>
        <w:spacing w:line="480" w:lineRule="auto"/>
      </w:pPr>
      <w:r>
        <w:t>Within the cohort an adverse lipid profile (reduced HDL, high triglyceride and elevated atherogenic index) was associated with poor early linear growth and with later increase in adiposity (Table 25).</w:t>
      </w:r>
    </w:p>
    <w:p w14:paraId="3690038D" w14:textId="77777777" w:rsidR="00FB344C" w:rsidRDefault="00FB344C" w:rsidP="00FB344C">
      <w:pPr>
        <w:spacing w:line="480" w:lineRule="auto"/>
      </w:pPr>
    </w:p>
    <w:p w14:paraId="4DE5088C" w14:textId="77777777" w:rsidR="00FB344C" w:rsidRDefault="00FB344C" w:rsidP="00FB344C">
      <w:pPr>
        <w:spacing w:line="480" w:lineRule="auto"/>
      </w:pPr>
      <w:r>
        <w:t>Multiple regression was used to identify the key phases of growth that predicted blood pressure, glucose homeostasis and lipids. Gestation is an important predictor of subsequent growth but was not controlled for in initial analyses (Tables 23, 24 &amp; 25). Using stepwise multiple regression the predictors of systolic blood pressure were change in length standard deviation score between birth and 12 months of age and change in body mass index from age 2 years to age 5 years ( r</w:t>
      </w:r>
      <w:r>
        <w:rPr>
          <w:vertAlign w:val="superscript"/>
        </w:rPr>
        <w:t>2</w:t>
      </w:r>
      <w:r>
        <w:t xml:space="preserve"> = 0.27). For diastolic blood pressure and mean blood pressure only change in length standard deviation score between birth and 12 months of age was significant in the model ( r</w:t>
      </w:r>
      <w:r>
        <w:rPr>
          <w:vertAlign w:val="superscript"/>
        </w:rPr>
        <w:t>2</w:t>
      </w:r>
      <w:r>
        <w:t xml:space="preserve"> = 0.16 and r</w:t>
      </w:r>
      <w:r>
        <w:rPr>
          <w:vertAlign w:val="superscript"/>
        </w:rPr>
        <w:t>2</w:t>
      </w:r>
      <w:r>
        <w:t xml:space="preserve"> = 0.22 respectively). The change in length standard deviation score between birth and 12 months also predicted the insulin:glucose ratio and HOMA (r</w:t>
      </w:r>
      <w:r>
        <w:rPr>
          <w:vertAlign w:val="superscript"/>
        </w:rPr>
        <w:t>2</w:t>
      </w:r>
      <w:r>
        <w:t xml:space="preserve"> = 0.12 and r</w:t>
      </w:r>
      <w:r>
        <w:rPr>
          <w:vertAlign w:val="superscript"/>
        </w:rPr>
        <w:t>2</w:t>
      </w:r>
      <w:r>
        <w:t xml:space="preserve"> = 0.29 respectively). For lipids, only for the atherogenic index and triglyceride levels were statistically significant models constructed. Predictors of atherogenic index were current percentage body fat and change in length SDS between 8 weeks of age and 12 months. (r</w:t>
      </w:r>
      <w:r>
        <w:rPr>
          <w:vertAlign w:val="superscript"/>
        </w:rPr>
        <w:t>2</w:t>
      </w:r>
      <w:r>
        <w:t xml:space="preserve"> = 0.34). Triglyceride levels were predicted only by change in percentage body fat between 12 months of age and 5 years (r</w:t>
      </w:r>
      <w:r>
        <w:rPr>
          <w:vertAlign w:val="superscript"/>
        </w:rPr>
        <w:t>2</w:t>
      </w:r>
      <w:r>
        <w:t xml:space="preserve"> = 0.39). Current height and weight were not predictors in the models when early growth was included. Including gestational age and use of antenatal steroids in the models altered the predictors only for systolic blood pressure. In addition to change in length standard deviation score between birth and 12 months of age and change in body mass index from age 2 years to age 5 years, current height standard deviation score and change in weight from birth to 8 weeks now became significant ( r</w:t>
      </w:r>
      <w:r>
        <w:rPr>
          <w:vertAlign w:val="superscript"/>
        </w:rPr>
        <w:t>2</w:t>
      </w:r>
      <w:r>
        <w:t xml:space="preserve"> = 0.53). </w:t>
      </w:r>
    </w:p>
    <w:p w14:paraId="6685B1E8" w14:textId="77777777" w:rsidR="00FB344C" w:rsidRDefault="00FB344C" w:rsidP="00FB344C">
      <w:pPr>
        <w:spacing w:line="480" w:lineRule="auto"/>
      </w:pPr>
    </w:p>
    <w:p w14:paraId="32070353" w14:textId="77777777" w:rsidR="00FB344C" w:rsidRDefault="00FB344C" w:rsidP="00FB344C">
      <w:pPr>
        <w:spacing w:line="480" w:lineRule="auto"/>
      </w:pPr>
      <w:r>
        <w:t xml:space="preserve">Given the enormous amount of growth data regression models were highly complex. Subtle alterations in the order in which variables were entered and controlled for affected the outcomes slightly. The variables were also related in many aspects - early growth failure was associated with catch-up growth and with </w:t>
      </w:r>
      <w:r w:rsidR="00910F5B">
        <w:t>gestational age</w:t>
      </w:r>
      <w:r>
        <w:t xml:space="preserve"> etc. The key findings were that failure of linear growth in the first year of life followed by an increase in body mass index and adiposity from the 2</w:t>
      </w:r>
      <w:r>
        <w:rPr>
          <w:vertAlign w:val="superscript"/>
        </w:rPr>
        <w:t>nd</w:t>
      </w:r>
      <w:r>
        <w:t xml:space="preserve"> year of life onwards were the most important predictors in the models of an adverse effect on blood pressure, glucose metabolism and lipid profile. Failure of linear growth in the first year of life was the most important predictor in the models.</w:t>
      </w:r>
    </w:p>
    <w:p w14:paraId="52174C29" w14:textId="77777777" w:rsidR="00FB344C" w:rsidRDefault="00FB344C"/>
    <w:p w14:paraId="62D1A5E5" w14:textId="77777777" w:rsidR="00FB344C" w:rsidRDefault="00FB344C"/>
    <w:p w14:paraId="1FD63CB4" w14:textId="77777777" w:rsidR="00FB344C" w:rsidRDefault="00FB344C"/>
    <w:p w14:paraId="78E37830" w14:textId="77777777" w:rsidR="00FB344C" w:rsidRDefault="00FB344C"/>
    <w:p w14:paraId="4986CF7C" w14:textId="77777777" w:rsidR="00FB344C" w:rsidRDefault="00FB344C"/>
    <w:p w14:paraId="53D2A03D" w14:textId="77777777" w:rsidR="00FB344C" w:rsidRDefault="00FB344C"/>
    <w:p w14:paraId="525A15FB" w14:textId="77777777" w:rsidR="00FB344C" w:rsidRDefault="00FB344C"/>
    <w:p w14:paraId="650A2582" w14:textId="77777777" w:rsidR="00FB344C" w:rsidRDefault="00FB344C"/>
    <w:p w14:paraId="514DD892" w14:textId="77777777" w:rsidR="00FB344C" w:rsidRDefault="00FB344C" w:rsidP="00FB344C">
      <w:pPr>
        <w:pStyle w:val="Caption"/>
        <w:spacing w:line="480" w:lineRule="auto"/>
        <w:rPr>
          <w:sz w:val="24"/>
          <w:szCs w:val="24"/>
        </w:rPr>
        <w:sectPr w:rsidR="00FB344C" w:rsidSect="00AF12A7">
          <w:headerReference w:type="default" r:id="rId78"/>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4" w:name="_Toc133587037"/>
    </w:p>
    <w:p w14:paraId="327A4BE8" w14:textId="77777777" w:rsidR="00A41F1E" w:rsidRDefault="00A41F1E" w:rsidP="00FB344C">
      <w:pPr>
        <w:pStyle w:val="Caption"/>
        <w:spacing w:line="480" w:lineRule="auto"/>
        <w:rPr>
          <w:sz w:val="24"/>
          <w:szCs w:val="24"/>
        </w:rPr>
      </w:pPr>
    </w:p>
    <w:p w14:paraId="18BEC838" w14:textId="77777777" w:rsidR="00FB344C" w:rsidRPr="00F23C20" w:rsidRDefault="00FB344C" w:rsidP="00FB344C">
      <w:pPr>
        <w:pStyle w:val="Caption"/>
        <w:spacing w:line="480" w:lineRule="auto"/>
      </w:pPr>
      <w:r w:rsidRPr="00271F1B">
        <w:rPr>
          <w:sz w:val="24"/>
          <w:szCs w:val="24"/>
        </w:rPr>
        <w:t xml:space="preserve">Table </w:t>
      </w:r>
      <w:r w:rsidRPr="00271F1B">
        <w:rPr>
          <w:sz w:val="24"/>
          <w:szCs w:val="24"/>
        </w:rPr>
        <w:fldChar w:fldCharType="begin"/>
      </w:r>
      <w:r w:rsidRPr="00271F1B">
        <w:rPr>
          <w:sz w:val="24"/>
          <w:szCs w:val="24"/>
        </w:rPr>
        <w:instrText xml:space="preserve"> SEQ Table \* ARABIC </w:instrText>
      </w:r>
      <w:r w:rsidRPr="00271F1B">
        <w:rPr>
          <w:sz w:val="24"/>
          <w:szCs w:val="24"/>
        </w:rPr>
        <w:fldChar w:fldCharType="separate"/>
      </w:r>
      <w:r w:rsidR="00C960FD">
        <w:rPr>
          <w:noProof/>
          <w:sz w:val="24"/>
          <w:szCs w:val="24"/>
        </w:rPr>
        <w:t>23</w:t>
      </w:r>
      <w:r w:rsidRPr="00271F1B">
        <w:rPr>
          <w:sz w:val="24"/>
          <w:szCs w:val="24"/>
        </w:rPr>
        <w:fldChar w:fldCharType="end"/>
      </w:r>
      <w:r w:rsidRPr="00271F1B">
        <w:rPr>
          <w:b w:val="0"/>
          <w:sz w:val="24"/>
          <w:szCs w:val="24"/>
        </w:rPr>
        <w:t>.  Pearson Correlation coefficients relating changes in Weight, Length, BMI and body fat over the first 5 years of life to blood pressure and heart rate.</w:t>
      </w:r>
      <w:bookmarkEnd w:id="294"/>
    </w:p>
    <w:p w14:paraId="6A13C403" w14:textId="77777777" w:rsidR="00FB344C" w:rsidRDefault="00FB344C"/>
    <w:tbl>
      <w:tblPr>
        <w:tblW w:w="8781" w:type="dxa"/>
        <w:tblLayout w:type="fixed"/>
        <w:tblCellMar>
          <w:left w:w="30" w:type="dxa"/>
          <w:right w:w="30" w:type="dxa"/>
        </w:tblCellMar>
        <w:tblLook w:val="0000" w:firstRow="0" w:lastRow="0" w:firstColumn="0" w:lastColumn="0" w:noHBand="0" w:noVBand="0"/>
      </w:tblPr>
      <w:tblGrid>
        <w:gridCol w:w="3100"/>
        <w:gridCol w:w="723"/>
        <w:gridCol w:w="826"/>
        <w:gridCol w:w="645"/>
        <w:gridCol w:w="775"/>
        <w:gridCol w:w="516"/>
        <w:gridCol w:w="775"/>
        <w:gridCol w:w="646"/>
        <w:gridCol w:w="775"/>
      </w:tblGrid>
      <w:tr w:rsidR="00FB344C" w14:paraId="003F77E9" w14:textId="77777777">
        <w:trPr>
          <w:cantSplit/>
          <w:trHeight w:val="241"/>
        </w:trPr>
        <w:tc>
          <w:tcPr>
            <w:tcW w:w="3100" w:type="dxa"/>
          </w:tcPr>
          <w:p w14:paraId="1353A5B9" w14:textId="77777777" w:rsidR="00FB344C" w:rsidRPr="001175E3" w:rsidRDefault="00FB344C">
            <w:pPr>
              <w:spacing w:before="120" w:after="120"/>
              <w:rPr>
                <w:snapToGrid w:val="0"/>
                <w:color w:val="000000"/>
                <w:sz w:val="20"/>
                <w:lang w:eastAsia="en-US"/>
              </w:rPr>
            </w:pPr>
          </w:p>
        </w:tc>
        <w:tc>
          <w:tcPr>
            <w:tcW w:w="1549" w:type="dxa"/>
            <w:gridSpan w:val="2"/>
            <w:tcBorders>
              <w:left w:val="single" w:sz="2" w:space="0" w:color="000000"/>
              <w:right w:val="single" w:sz="2" w:space="0" w:color="000000"/>
            </w:tcBorders>
          </w:tcPr>
          <w:p w14:paraId="0B095CA3"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Systolic Blood Pressure</w:t>
            </w:r>
          </w:p>
        </w:tc>
        <w:tc>
          <w:tcPr>
            <w:tcW w:w="1420" w:type="dxa"/>
            <w:gridSpan w:val="2"/>
            <w:tcBorders>
              <w:left w:val="nil"/>
            </w:tcBorders>
          </w:tcPr>
          <w:p w14:paraId="01339610"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Diastolic Blood Pressure</w:t>
            </w:r>
          </w:p>
        </w:tc>
        <w:tc>
          <w:tcPr>
            <w:tcW w:w="1291" w:type="dxa"/>
            <w:gridSpan w:val="2"/>
            <w:tcBorders>
              <w:left w:val="single" w:sz="2" w:space="0" w:color="000000"/>
              <w:right w:val="single" w:sz="2" w:space="0" w:color="000000"/>
            </w:tcBorders>
          </w:tcPr>
          <w:p w14:paraId="331083C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Mean Blood Pressure</w:t>
            </w:r>
          </w:p>
        </w:tc>
        <w:tc>
          <w:tcPr>
            <w:tcW w:w="1421" w:type="dxa"/>
            <w:gridSpan w:val="2"/>
            <w:tcBorders>
              <w:left w:val="nil"/>
            </w:tcBorders>
          </w:tcPr>
          <w:p w14:paraId="1B9D652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Resting Heart Rate</w:t>
            </w:r>
          </w:p>
        </w:tc>
      </w:tr>
      <w:tr w:rsidR="00FB344C" w14:paraId="555D37C1" w14:textId="77777777">
        <w:trPr>
          <w:trHeight w:val="241"/>
        </w:trPr>
        <w:tc>
          <w:tcPr>
            <w:tcW w:w="3100" w:type="dxa"/>
            <w:tcBorders>
              <w:bottom w:val="single" w:sz="2" w:space="0" w:color="000000"/>
            </w:tcBorders>
          </w:tcPr>
          <w:p w14:paraId="1DE7C77A" w14:textId="77777777" w:rsidR="00FB344C" w:rsidRPr="001175E3" w:rsidRDefault="00FB344C">
            <w:pPr>
              <w:spacing w:before="120" w:after="120"/>
              <w:rPr>
                <w:snapToGrid w:val="0"/>
                <w:color w:val="000000"/>
                <w:sz w:val="20"/>
                <w:lang w:eastAsia="en-US"/>
              </w:rPr>
            </w:pPr>
          </w:p>
        </w:tc>
        <w:tc>
          <w:tcPr>
            <w:tcW w:w="723" w:type="dxa"/>
            <w:tcBorders>
              <w:left w:val="single" w:sz="2" w:space="0" w:color="000000"/>
              <w:bottom w:val="single" w:sz="2" w:space="0" w:color="000000"/>
            </w:tcBorders>
          </w:tcPr>
          <w:p w14:paraId="5FDC5A64"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826" w:type="dxa"/>
            <w:tcBorders>
              <w:bottom w:val="single" w:sz="2" w:space="0" w:color="000000"/>
              <w:right w:val="single" w:sz="2" w:space="0" w:color="000000"/>
            </w:tcBorders>
          </w:tcPr>
          <w:p w14:paraId="23848E5A"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645" w:type="dxa"/>
            <w:tcBorders>
              <w:left w:val="nil"/>
              <w:bottom w:val="single" w:sz="2" w:space="0" w:color="000000"/>
            </w:tcBorders>
          </w:tcPr>
          <w:p w14:paraId="2F55D096"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tcBorders>
          </w:tcPr>
          <w:p w14:paraId="0A2FE5A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516" w:type="dxa"/>
            <w:tcBorders>
              <w:left w:val="single" w:sz="2" w:space="0" w:color="000000"/>
              <w:bottom w:val="single" w:sz="2" w:space="0" w:color="000000"/>
            </w:tcBorders>
          </w:tcPr>
          <w:p w14:paraId="6A8B2038"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right w:val="single" w:sz="2" w:space="0" w:color="000000"/>
            </w:tcBorders>
          </w:tcPr>
          <w:p w14:paraId="766006A4"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c>
          <w:tcPr>
            <w:tcW w:w="646" w:type="dxa"/>
            <w:tcBorders>
              <w:left w:val="nil"/>
              <w:bottom w:val="single" w:sz="2" w:space="0" w:color="000000"/>
            </w:tcBorders>
          </w:tcPr>
          <w:p w14:paraId="5CEBBCE9"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r</w:t>
            </w:r>
          </w:p>
        </w:tc>
        <w:tc>
          <w:tcPr>
            <w:tcW w:w="775" w:type="dxa"/>
            <w:tcBorders>
              <w:bottom w:val="single" w:sz="2" w:space="0" w:color="000000"/>
            </w:tcBorders>
          </w:tcPr>
          <w:p w14:paraId="5ABB0FE2"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P value</w:t>
            </w:r>
          </w:p>
        </w:tc>
      </w:tr>
      <w:tr w:rsidR="00FB344C" w14:paraId="45011EBC" w14:textId="77777777">
        <w:trPr>
          <w:trHeight w:val="241"/>
        </w:trPr>
        <w:tc>
          <w:tcPr>
            <w:tcW w:w="3100" w:type="dxa"/>
          </w:tcPr>
          <w:p w14:paraId="7430BB1B" w14:textId="77777777" w:rsidR="00FB344C" w:rsidRPr="001175E3" w:rsidRDefault="00FB344C">
            <w:pPr>
              <w:spacing w:before="120" w:after="120"/>
              <w:rPr>
                <w:snapToGrid w:val="0"/>
                <w:color w:val="000000"/>
                <w:sz w:val="20"/>
                <w:lang w:eastAsia="en-US"/>
              </w:rPr>
            </w:pPr>
          </w:p>
        </w:tc>
        <w:tc>
          <w:tcPr>
            <w:tcW w:w="723" w:type="dxa"/>
            <w:tcBorders>
              <w:left w:val="single" w:sz="2" w:space="0" w:color="000000"/>
            </w:tcBorders>
          </w:tcPr>
          <w:p w14:paraId="0C86EC67" w14:textId="77777777" w:rsidR="00FB344C" w:rsidRPr="001175E3" w:rsidRDefault="00FB344C">
            <w:pPr>
              <w:spacing w:before="120" w:after="120"/>
              <w:jc w:val="center"/>
              <w:rPr>
                <w:snapToGrid w:val="0"/>
                <w:color w:val="000000"/>
                <w:sz w:val="20"/>
                <w:lang w:eastAsia="en-US"/>
              </w:rPr>
            </w:pPr>
          </w:p>
        </w:tc>
        <w:tc>
          <w:tcPr>
            <w:tcW w:w="826" w:type="dxa"/>
            <w:tcBorders>
              <w:right w:val="single" w:sz="2" w:space="0" w:color="000000"/>
            </w:tcBorders>
          </w:tcPr>
          <w:p w14:paraId="2F27ECFB" w14:textId="77777777" w:rsidR="00FB344C" w:rsidRPr="001175E3" w:rsidRDefault="00FB344C">
            <w:pPr>
              <w:spacing w:before="120" w:after="120"/>
              <w:jc w:val="center"/>
              <w:rPr>
                <w:snapToGrid w:val="0"/>
                <w:color w:val="000000"/>
                <w:sz w:val="20"/>
                <w:lang w:eastAsia="en-US"/>
              </w:rPr>
            </w:pPr>
          </w:p>
        </w:tc>
        <w:tc>
          <w:tcPr>
            <w:tcW w:w="645" w:type="dxa"/>
            <w:tcBorders>
              <w:left w:val="nil"/>
            </w:tcBorders>
          </w:tcPr>
          <w:p w14:paraId="29BB308D" w14:textId="77777777" w:rsidR="00FB344C" w:rsidRPr="001175E3" w:rsidRDefault="00FB344C">
            <w:pPr>
              <w:spacing w:before="120" w:after="120"/>
              <w:jc w:val="center"/>
              <w:rPr>
                <w:snapToGrid w:val="0"/>
                <w:color w:val="000000"/>
                <w:sz w:val="20"/>
                <w:lang w:eastAsia="en-US"/>
              </w:rPr>
            </w:pPr>
          </w:p>
        </w:tc>
        <w:tc>
          <w:tcPr>
            <w:tcW w:w="775" w:type="dxa"/>
          </w:tcPr>
          <w:p w14:paraId="0D42631F" w14:textId="77777777" w:rsidR="00FB344C" w:rsidRPr="001175E3" w:rsidRDefault="00FB344C">
            <w:pPr>
              <w:spacing w:before="120" w:after="120"/>
              <w:jc w:val="center"/>
              <w:rPr>
                <w:snapToGrid w:val="0"/>
                <w:color w:val="000000"/>
                <w:sz w:val="20"/>
                <w:lang w:eastAsia="en-US"/>
              </w:rPr>
            </w:pPr>
          </w:p>
        </w:tc>
        <w:tc>
          <w:tcPr>
            <w:tcW w:w="516" w:type="dxa"/>
            <w:tcBorders>
              <w:left w:val="single" w:sz="2" w:space="0" w:color="000000"/>
            </w:tcBorders>
          </w:tcPr>
          <w:p w14:paraId="46E16431" w14:textId="77777777" w:rsidR="00FB344C" w:rsidRPr="001175E3" w:rsidRDefault="00FB344C">
            <w:pPr>
              <w:spacing w:before="120" w:after="120"/>
              <w:jc w:val="center"/>
              <w:rPr>
                <w:snapToGrid w:val="0"/>
                <w:color w:val="000000"/>
                <w:sz w:val="20"/>
                <w:lang w:eastAsia="en-US"/>
              </w:rPr>
            </w:pPr>
          </w:p>
        </w:tc>
        <w:tc>
          <w:tcPr>
            <w:tcW w:w="775" w:type="dxa"/>
            <w:tcBorders>
              <w:right w:val="single" w:sz="2" w:space="0" w:color="000000"/>
            </w:tcBorders>
          </w:tcPr>
          <w:p w14:paraId="4FCD9407" w14:textId="77777777" w:rsidR="00FB344C" w:rsidRPr="001175E3" w:rsidRDefault="00FB344C">
            <w:pPr>
              <w:spacing w:before="120" w:after="120"/>
              <w:jc w:val="center"/>
              <w:rPr>
                <w:snapToGrid w:val="0"/>
                <w:color w:val="000000"/>
                <w:sz w:val="20"/>
                <w:lang w:eastAsia="en-US"/>
              </w:rPr>
            </w:pPr>
          </w:p>
        </w:tc>
        <w:tc>
          <w:tcPr>
            <w:tcW w:w="646" w:type="dxa"/>
            <w:tcBorders>
              <w:left w:val="nil"/>
            </w:tcBorders>
          </w:tcPr>
          <w:p w14:paraId="1CB49D6C" w14:textId="77777777" w:rsidR="00FB344C" w:rsidRPr="001175E3" w:rsidRDefault="00FB344C">
            <w:pPr>
              <w:spacing w:before="120" w:after="120"/>
              <w:jc w:val="center"/>
              <w:rPr>
                <w:snapToGrid w:val="0"/>
                <w:color w:val="000000"/>
                <w:sz w:val="20"/>
                <w:lang w:eastAsia="en-US"/>
              </w:rPr>
            </w:pPr>
          </w:p>
        </w:tc>
        <w:tc>
          <w:tcPr>
            <w:tcW w:w="775" w:type="dxa"/>
          </w:tcPr>
          <w:p w14:paraId="5807F9A5" w14:textId="77777777" w:rsidR="00FB344C" w:rsidRPr="001175E3" w:rsidRDefault="00FB344C">
            <w:pPr>
              <w:spacing w:before="120" w:after="120"/>
              <w:jc w:val="center"/>
              <w:rPr>
                <w:snapToGrid w:val="0"/>
                <w:color w:val="000000"/>
                <w:sz w:val="20"/>
                <w:lang w:eastAsia="en-US"/>
              </w:rPr>
            </w:pPr>
          </w:p>
        </w:tc>
      </w:tr>
      <w:tr w:rsidR="00FB344C" w14:paraId="098C2F9B" w14:textId="77777777">
        <w:trPr>
          <w:trHeight w:val="241"/>
        </w:trPr>
        <w:tc>
          <w:tcPr>
            <w:tcW w:w="3100" w:type="dxa"/>
          </w:tcPr>
          <w:p w14:paraId="5704EC6F" w14:textId="77777777" w:rsidR="00FB344C" w:rsidRPr="001175E3" w:rsidRDefault="00FB344C">
            <w:pPr>
              <w:spacing w:before="120" w:after="120"/>
              <w:rPr>
                <w:snapToGrid w:val="0"/>
                <w:color w:val="000000"/>
                <w:sz w:val="20"/>
                <w:lang w:eastAsia="en-US"/>
              </w:rPr>
            </w:pPr>
            <w:r w:rsidRPr="001175E3">
              <w:rPr>
                <w:snapToGrid w:val="0"/>
                <w:color w:val="000000"/>
                <w:sz w:val="20"/>
                <w:lang w:eastAsia="en-US"/>
              </w:rPr>
              <w:t>Difference between birth weight SDS and weight SDS at 8 weeks</w:t>
            </w:r>
          </w:p>
        </w:tc>
        <w:tc>
          <w:tcPr>
            <w:tcW w:w="723" w:type="dxa"/>
            <w:tcBorders>
              <w:left w:val="single" w:sz="2" w:space="0" w:color="000000"/>
            </w:tcBorders>
          </w:tcPr>
          <w:p w14:paraId="72EF4BDE"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-0.08</w:t>
            </w:r>
          </w:p>
        </w:tc>
        <w:tc>
          <w:tcPr>
            <w:tcW w:w="826" w:type="dxa"/>
            <w:tcBorders>
              <w:right w:val="single" w:sz="2" w:space="0" w:color="000000"/>
            </w:tcBorders>
          </w:tcPr>
          <w:p w14:paraId="613E72EA"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0.394</w:t>
            </w:r>
          </w:p>
        </w:tc>
        <w:tc>
          <w:tcPr>
            <w:tcW w:w="645" w:type="dxa"/>
            <w:tcBorders>
              <w:left w:val="nil"/>
            </w:tcBorders>
          </w:tcPr>
          <w:p w14:paraId="33CB712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0.07</w:t>
            </w:r>
          </w:p>
        </w:tc>
        <w:tc>
          <w:tcPr>
            <w:tcW w:w="775" w:type="dxa"/>
          </w:tcPr>
          <w:p w14:paraId="1EC1699F"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0.434</w:t>
            </w:r>
          </w:p>
        </w:tc>
        <w:tc>
          <w:tcPr>
            <w:tcW w:w="516" w:type="dxa"/>
            <w:tcBorders>
              <w:left w:val="single" w:sz="2" w:space="0" w:color="000000"/>
            </w:tcBorders>
          </w:tcPr>
          <w:p w14:paraId="7CFDBAE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0.00</w:t>
            </w:r>
          </w:p>
        </w:tc>
        <w:tc>
          <w:tcPr>
            <w:tcW w:w="775" w:type="dxa"/>
            <w:tcBorders>
              <w:right w:val="single" w:sz="2" w:space="0" w:color="000000"/>
            </w:tcBorders>
          </w:tcPr>
          <w:p w14:paraId="2CF8D87C"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0.959</w:t>
            </w:r>
          </w:p>
        </w:tc>
        <w:tc>
          <w:tcPr>
            <w:tcW w:w="646" w:type="dxa"/>
            <w:tcBorders>
              <w:left w:val="nil"/>
            </w:tcBorders>
          </w:tcPr>
          <w:p w14:paraId="6195E47D"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-0.10</w:t>
            </w:r>
          </w:p>
        </w:tc>
        <w:tc>
          <w:tcPr>
            <w:tcW w:w="775" w:type="dxa"/>
          </w:tcPr>
          <w:p w14:paraId="4E6B6846" w14:textId="77777777" w:rsidR="00FB344C" w:rsidRPr="001175E3" w:rsidRDefault="00FB344C">
            <w:pPr>
              <w:spacing w:before="120" w:after="120"/>
              <w:jc w:val="center"/>
              <w:rPr>
                <w:snapToGrid w:val="0"/>
                <w:color w:val="000000"/>
                <w:sz w:val="20"/>
                <w:lang w:eastAsia="en-US"/>
              </w:rPr>
            </w:pPr>
            <w:r w:rsidRPr="001175E3">
              <w:rPr>
                <w:snapToGrid w:val="0"/>
                <w:color w:val="000000"/>
                <w:sz w:val="20"/>
                <w:lang w:eastAsia="en-US"/>
              </w:rPr>
              <w:t>0.241</w:t>
            </w:r>
          </w:p>
        </w:tc>
      </w:tr>
      <w:tr w:rsidR="00FB344C" w14:paraId="6B0C1C20" w14:textId="77777777">
        <w:trPr>
          <w:trHeight w:val="241"/>
        </w:trPr>
        <w:tc>
          <w:tcPr>
            <w:tcW w:w="3100" w:type="dxa"/>
          </w:tcPr>
          <w:p w14:paraId="620B0F8B"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weight SDS and weight SDS at 12 months</w:t>
            </w:r>
          </w:p>
        </w:tc>
        <w:tc>
          <w:tcPr>
            <w:tcW w:w="723" w:type="dxa"/>
            <w:tcBorders>
              <w:left w:val="single" w:sz="2" w:space="0" w:color="000000"/>
            </w:tcBorders>
          </w:tcPr>
          <w:p w14:paraId="5D60373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0.07</w:t>
            </w:r>
          </w:p>
        </w:tc>
        <w:tc>
          <w:tcPr>
            <w:tcW w:w="826" w:type="dxa"/>
            <w:tcBorders>
              <w:right w:val="single" w:sz="2" w:space="0" w:color="000000"/>
            </w:tcBorders>
          </w:tcPr>
          <w:p w14:paraId="4F330C2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0.429</w:t>
            </w:r>
          </w:p>
        </w:tc>
        <w:tc>
          <w:tcPr>
            <w:tcW w:w="645" w:type="dxa"/>
            <w:tcBorders>
              <w:left w:val="nil"/>
            </w:tcBorders>
          </w:tcPr>
          <w:p w14:paraId="7465FF7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0.14</w:t>
            </w:r>
          </w:p>
        </w:tc>
        <w:tc>
          <w:tcPr>
            <w:tcW w:w="775" w:type="dxa"/>
          </w:tcPr>
          <w:p w14:paraId="08068D7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0.114</w:t>
            </w:r>
          </w:p>
        </w:tc>
        <w:tc>
          <w:tcPr>
            <w:tcW w:w="516" w:type="dxa"/>
            <w:tcBorders>
              <w:left w:val="single" w:sz="2" w:space="0" w:color="000000"/>
            </w:tcBorders>
          </w:tcPr>
          <w:p w14:paraId="7E6EC7A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w:t>
            </w:r>
          </w:p>
        </w:tc>
        <w:tc>
          <w:tcPr>
            <w:tcW w:w="775" w:type="dxa"/>
            <w:tcBorders>
              <w:right w:val="single" w:sz="2" w:space="0" w:color="000000"/>
            </w:tcBorders>
          </w:tcPr>
          <w:p w14:paraId="7AEE4A4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0.585</w:t>
            </w:r>
          </w:p>
        </w:tc>
        <w:tc>
          <w:tcPr>
            <w:tcW w:w="646" w:type="dxa"/>
            <w:tcBorders>
              <w:left w:val="nil"/>
            </w:tcBorders>
          </w:tcPr>
          <w:p w14:paraId="22A556E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-0.09</w:t>
            </w:r>
          </w:p>
        </w:tc>
        <w:tc>
          <w:tcPr>
            <w:tcW w:w="775" w:type="dxa"/>
          </w:tcPr>
          <w:p w14:paraId="3C0370D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0.288</w:t>
            </w:r>
          </w:p>
        </w:tc>
      </w:tr>
      <w:tr w:rsidR="00FB344C" w14:paraId="4024084D" w14:textId="77777777">
        <w:trPr>
          <w:trHeight w:val="241"/>
        </w:trPr>
        <w:tc>
          <w:tcPr>
            <w:tcW w:w="3100" w:type="dxa"/>
          </w:tcPr>
          <w:p w14:paraId="4A9FF0C9"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weight SDS and weight SDS at 5 years</w:t>
            </w:r>
          </w:p>
        </w:tc>
        <w:tc>
          <w:tcPr>
            <w:tcW w:w="723" w:type="dxa"/>
            <w:tcBorders>
              <w:left w:val="single" w:sz="2" w:space="0" w:color="000000"/>
            </w:tcBorders>
          </w:tcPr>
          <w:p w14:paraId="74E51DE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0.20</w:t>
            </w:r>
          </w:p>
        </w:tc>
        <w:tc>
          <w:tcPr>
            <w:tcW w:w="826" w:type="dxa"/>
            <w:tcBorders>
              <w:right w:val="single" w:sz="2" w:space="0" w:color="000000"/>
            </w:tcBorders>
          </w:tcPr>
          <w:p w14:paraId="14B9A47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0.023</w:t>
            </w:r>
          </w:p>
        </w:tc>
        <w:tc>
          <w:tcPr>
            <w:tcW w:w="645" w:type="dxa"/>
            <w:tcBorders>
              <w:left w:val="nil"/>
            </w:tcBorders>
          </w:tcPr>
          <w:p w14:paraId="30E7A993"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0.26</w:t>
            </w:r>
          </w:p>
        </w:tc>
        <w:tc>
          <w:tcPr>
            <w:tcW w:w="775" w:type="dxa"/>
          </w:tcPr>
          <w:p w14:paraId="42612A4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0.003</w:t>
            </w:r>
          </w:p>
        </w:tc>
        <w:tc>
          <w:tcPr>
            <w:tcW w:w="516" w:type="dxa"/>
            <w:tcBorders>
              <w:left w:val="single" w:sz="2" w:space="0" w:color="000000"/>
            </w:tcBorders>
          </w:tcPr>
          <w:p w14:paraId="24A05A7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0.23</w:t>
            </w:r>
          </w:p>
        </w:tc>
        <w:tc>
          <w:tcPr>
            <w:tcW w:w="775" w:type="dxa"/>
            <w:tcBorders>
              <w:right w:val="single" w:sz="2" w:space="0" w:color="000000"/>
            </w:tcBorders>
          </w:tcPr>
          <w:p w14:paraId="36BA3056"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0.009</w:t>
            </w:r>
          </w:p>
        </w:tc>
        <w:tc>
          <w:tcPr>
            <w:tcW w:w="646" w:type="dxa"/>
            <w:tcBorders>
              <w:left w:val="nil"/>
            </w:tcBorders>
          </w:tcPr>
          <w:p w14:paraId="1FDD2F2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0367CCA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0.796</w:t>
            </w:r>
          </w:p>
        </w:tc>
      </w:tr>
      <w:tr w:rsidR="00FB344C" w14:paraId="78E53E5C" w14:textId="77777777">
        <w:trPr>
          <w:trHeight w:val="241"/>
        </w:trPr>
        <w:tc>
          <w:tcPr>
            <w:tcW w:w="3100" w:type="dxa"/>
          </w:tcPr>
          <w:p w14:paraId="415F4AB0"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weight SDS at 12 months and weight SDS at 5 years</w:t>
            </w:r>
          </w:p>
        </w:tc>
        <w:tc>
          <w:tcPr>
            <w:tcW w:w="723" w:type="dxa"/>
            <w:tcBorders>
              <w:left w:val="single" w:sz="2" w:space="0" w:color="000000"/>
            </w:tcBorders>
          </w:tcPr>
          <w:p w14:paraId="7FC11E2C"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826" w:type="dxa"/>
            <w:tcBorders>
              <w:right w:val="single" w:sz="2" w:space="0" w:color="000000"/>
            </w:tcBorders>
          </w:tcPr>
          <w:p w14:paraId="2EAF6ED4"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0.038</w:t>
            </w:r>
          </w:p>
        </w:tc>
        <w:tc>
          <w:tcPr>
            <w:tcW w:w="645" w:type="dxa"/>
            <w:tcBorders>
              <w:left w:val="nil"/>
            </w:tcBorders>
          </w:tcPr>
          <w:p w14:paraId="1B3B83C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Pr>
          <w:p w14:paraId="553B04B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0.063</w:t>
            </w:r>
          </w:p>
        </w:tc>
        <w:tc>
          <w:tcPr>
            <w:tcW w:w="516" w:type="dxa"/>
            <w:tcBorders>
              <w:left w:val="single" w:sz="2" w:space="0" w:color="000000"/>
            </w:tcBorders>
          </w:tcPr>
          <w:p w14:paraId="5430CCC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0.24</w:t>
            </w:r>
          </w:p>
        </w:tc>
        <w:tc>
          <w:tcPr>
            <w:tcW w:w="775" w:type="dxa"/>
            <w:tcBorders>
              <w:right w:val="single" w:sz="2" w:space="0" w:color="000000"/>
            </w:tcBorders>
          </w:tcPr>
          <w:p w14:paraId="6F2BCDA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0.006</w:t>
            </w:r>
          </w:p>
        </w:tc>
        <w:tc>
          <w:tcPr>
            <w:tcW w:w="646" w:type="dxa"/>
            <w:tcBorders>
              <w:left w:val="nil"/>
            </w:tcBorders>
          </w:tcPr>
          <w:p w14:paraId="7E7D225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0.10</w:t>
            </w:r>
          </w:p>
        </w:tc>
        <w:tc>
          <w:tcPr>
            <w:tcW w:w="775" w:type="dxa"/>
          </w:tcPr>
          <w:p w14:paraId="219C012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0.271</w:t>
            </w:r>
          </w:p>
        </w:tc>
      </w:tr>
      <w:tr w:rsidR="00FB344C" w14:paraId="31CF3057" w14:textId="77777777">
        <w:trPr>
          <w:trHeight w:val="241"/>
        </w:trPr>
        <w:tc>
          <w:tcPr>
            <w:tcW w:w="3100" w:type="dxa"/>
          </w:tcPr>
          <w:p w14:paraId="0D963FAB"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58153A7E"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4171D687"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473FE251" w14:textId="77777777" w:rsidR="00FB344C" w:rsidRPr="001175E3" w:rsidRDefault="00FB344C">
            <w:pPr>
              <w:spacing w:after="120"/>
              <w:jc w:val="center"/>
              <w:rPr>
                <w:snapToGrid w:val="0"/>
                <w:color w:val="000000"/>
                <w:sz w:val="20"/>
                <w:lang w:eastAsia="en-US"/>
              </w:rPr>
            </w:pPr>
          </w:p>
        </w:tc>
        <w:tc>
          <w:tcPr>
            <w:tcW w:w="775" w:type="dxa"/>
          </w:tcPr>
          <w:p w14:paraId="78DA1F21" w14:textId="77777777" w:rsidR="00FB344C" w:rsidRPr="001175E3" w:rsidRDefault="00FB344C">
            <w:pPr>
              <w:spacing w:after="120"/>
              <w:jc w:val="center"/>
              <w:rPr>
                <w:snapToGrid w:val="0"/>
                <w:color w:val="000000"/>
                <w:sz w:val="20"/>
                <w:lang w:eastAsia="en-US"/>
              </w:rPr>
            </w:pPr>
          </w:p>
        </w:tc>
        <w:tc>
          <w:tcPr>
            <w:tcW w:w="516" w:type="dxa"/>
            <w:tcBorders>
              <w:left w:val="single" w:sz="2" w:space="0" w:color="000000"/>
            </w:tcBorders>
          </w:tcPr>
          <w:p w14:paraId="62E92FCB"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26DB73DC"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4BF89517" w14:textId="77777777" w:rsidR="00FB344C" w:rsidRPr="001175E3" w:rsidRDefault="00FB344C">
            <w:pPr>
              <w:spacing w:after="120"/>
              <w:jc w:val="center"/>
              <w:rPr>
                <w:snapToGrid w:val="0"/>
                <w:color w:val="000000"/>
                <w:sz w:val="20"/>
                <w:lang w:eastAsia="en-US"/>
              </w:rPr>
            </w:pPr>
          </w:p>
        </w:tc>
        <w:tc>
          <w:tcPr>
            <w:tcW w:w="775" w:type="dxa"/>
          </w:tcPr>
          <w:p w14:paraId="1A7C68DA" w14:textId="77777777" w:rsidR="00FB344C" w:rsidRPr="001175E3" w:rsidRDefault="00FB344C">
            <w:pPr>
              <w:spacing w:after="120"/>
              <w:jc w:val="center"/>
              <w:rPr>
                <w:snapToGrid w:val="0"/>
                <w:color w:val="000000"/>
                <w:sz w:val="20"/>
                <w:lang w:eastAsia="en-US"/>
              </w:rPr>
            </w:pPr>
          </w:p>
        </w:tc>
      </w:tr>
      <w:tr w:rsidR="00FB344C" w14:paraId="2D6E9F06" w14:textId="77777777">
        <w:trPr>
          <w:trHeight w:val="241"/>
        </w:trPr>
        <w:tc>
          <w:tcPr>
            <w:tcW w:w="3100" w:type="dxa"/>
          </w:tcPr>
          <w:p w14:paraId="747E3578"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length SDS at 8 weeks</w:t>
            </w:r>
          </w:p>
        </w:tc>
        <w:tc>
          <w:tcPr>
            <w:tcW w:w="723" w:type="dxa"/>
            <w:tcBorders>
              <w:left w:val="single" w:sz="2" w:space="0" w:color="000000"/>
            </w:tcBorders>
          </w:tcPr>
          <w:p w14:paraId="28D641D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-0.04</w:t>
            </w:r>
          </w:p>
        </w:tc>
        <w:tc>
          <w:tcPr>
            <w:tcW w:w="826" w:type="dxa"/>
            <w:tcBorders>
              <w:right w:val="single" w:sz="2" w:space="0" w:color="000000"/>
            </w:tcBorders>
          </w:tcPr>
          <w:p w14:paraId="3EA7C744"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0.706</w:t>
            </w:r>
          </w:p>
        </w:tc>
        <w:tc>
          <w:tcPr>
            <w:tcW w:w="645" w:type="dxa"/>
            <w:tcBorders>
              <w:left w:val="nil"/>
            </w:tcBorders>
          </w:tcPr>
          <w:p w14:paraId="45945B7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67859CF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0.057</w:t>
            </w:r>
          </w:p>
        </w:tc>
        <w:tc>
          <w:tcPr>
            <w:tcW w:w="516" w:type="dxa"/>
            <w:tcBorders>
              <w:left w:val="single" w:sz="2" w:space="0" w:color="000000"/>
            </w:tcBorders>
          </w:tcPr>
          <w:p w14:paraId="0BE3036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Borders>
              <w:right w:val="single" w:sz="2" w:space="0" w:color="000000"/>
            </w:tcBorders>
          </w:tcPr>
          <w:p w14:paraId="1F053F5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0.747</w:t>
            </w:r>
          </w:p>
        </w:tc>
        <w:tc>
          <w:tcPr>
            <w:tcW w:w="646" w:type="dxa"/>
            <w:tcBorders>
              <w:left w:val="nil"/>
            </w:tcBorders>
          </w:tcPr>
          <w:p w14:paraId="275B885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7D89E04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0.054</w:t>
            </w:r>
          </w:p>
        </w:tc>
      </w:tr>
      <w:tr w:rsidR="00FB344C" w14:paraId="3E95E912" w14:textId="77777777">
        <w:trPr>
          <w:trHeight w:val="241"/>
        </w:trPr>
        <w:tc>
          <w:tcPr>
            <w:tcW w:w="3100" w:type="dxa"/>
          </w:tcPr>
          <w:p w14:paraId="07D773BD"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length SDS at 12 months</w:t>
            </w:r>
          </w:p>
        </w:tc>
        <w:tc>
          <w:tcPr>
            <w:tcW w:w="723" w:type="dxa"/>
            <w:tcBorders>
              <w:left w:val="single" w:sz="2" w:space="0" w:color="000000"/>
            </w:tcBorders>
          </w:tcPr>
          <w:p w14:paraId="6F7FC2D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0.12</w:t>
            </w:r>
          </w:p>
        </w:tc>
        <w:tc>
          <w:tcPr>
            <w:tcW w:w="826" w:type="dxa"/>
            <w:tcBorders>
              <w:right w:val="single" w:sz="2" w:space="0" w:color="000000"/>
            </w:tcBorders>
          </w:tcPr>
          <w:p w14:paraId="1363BB1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0.179</w:t>
            </w:r>
          </w:p>
        </w:tc>
        <w:tc>
          <w:tcPr>
            <w:tcW w:w="645" w:type="dxa"/>
            <w:tcBorders>
              <w:left w:val="nil"/>
            </w:tcBorders>
          </w:tcPr>
          <w:p w14:paraId="740DC96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0.25</w:t>
            </w:r>
          </w:p>
        </w:tc>
        <w:tc>
          <w:tcPr>
            <w:tcW w:w="775" w:type="dxa"/>
          </w:tcPr>
          <w:p w14:paraId="4FF4896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0.006</w:t>
            </w:r>
          </w:p>
        </w:tc>
        <w:tc>
          <w:tcPr>
            <w:tcW w:w="516" w:type="dxa"/>
            <w:tcBorders>
              <w:left w:val="single" w:sz="2" w:space="0" w:color="000000"/>
            </w:tcBorders>
          </w:tcPr>
          <w:p w14:paraId="7347059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0.16</w:t>
            </w:r>
          </w:p>
        </w:tc>
        <w:tc>
          <w:tcPr>
            <w:tcW w:w="775" w:type="dxa"/>
            <w:tcBorders>
              <w:right w:val="single" w:sz="2" w:space="0" w:color="000000"/>
            </w:tcBorders>
          </w:tcPr>
          <w:p w14:paraId="06AF146E"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0.080</w:t>
            </w:r>
          </w:p>
        </w:tc>
        <w:tc>
          <w:tcPr>
            <w:tcW w:w="646" w:type="dxa"/>
            <w:tcBorders>
              <w:left w:val="nil"/>
            </w:tcBorders>
          </w:tcPr>
          <w:p w14:paraId="05AF830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3942467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0.849</w:t>
            </w:r>
          </w:p>
        </w:tc>
      </w:tr>
      <w:tr w:rsidR="00FB344C" w14:paraId="55CE3135" w14:textId="77777777">
        <w:trPr>
          <w:trHeight w:val="241"/>
        </w:trPr>
        <w:tc>
          <w:tcPr>
            <w:tcW w:w="3100" w:type="dxa"/>
          </w:tcPr>
          <w:p w14:paraId="181B26F7"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birth length SDS and height SDS at 5 years</w:t>
            </w:r>
          </w:p>
        </w:tc>
        <w:tc>
          <w:tcPr>
            <w:tcW w:w="723" w:type="dxa"/>
            <w:tcBorders>
              <w:left w:val="single" w:sz="2" w:space="0" w:color="000000"/>
            </w:tcBorders>
          </w:tcPr>
          <w:p w14:paraId="64B299E2"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0.13</w:t>
            </w:r>
          </w:p>
        </w:tc>
        <w:tc>
          <w:tcPr>
            <w:tcW w:w="826" w:type="dxa"/>
            <w:tcBorders>
              <w:right w:val="single" w:sz="2" w:space="0" w:color="000000"/>
            </w:tcBorders>
          </w:tcPr>
          <w:p w14:paraId="32C6703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0.173</w:t>
            </w:r>
          </w:p>
        </w:tc>
        <w:tc>
          <w:tcPr>
            <w:tcW w:w="645" w:type="dxa"/>
            <w:tcBorders>
              <w:left w:val="nil"/>
            </w:tcBorders>
          </w:tcPr>
          <w:p w14:paraId="01CC6E50"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0.24</w:t>
            </w:r>
          </w:p>
        </w:tc>
        <w:tc>
          <w:tcPr>
            <w:tcW w:w="775" w:type="dxa"/>
          </w:tcPr>
          <w:p w14:paraId="1AB0B59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0.008</w:t>
            </w:r>
          </w:p>
        </w:tc>
        <w:tc>
          <w:tcPr>
            <w:tcW w:w="516" w:type="dxa"/>
            <w:tcBorders>
              <w:left w:val="single" w:sz="2" w:space="0" w:color="000000"/>
            </w:tcBorders>
          </w:tcPr>
          <w:p w14:paraId="083393D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Borders>
              <w:right w:val="single" w:sz="2" w:space="0" w:color="000000"/>
            </w:tcBorders>
          </w:tcPr>
          <w:p w14:paraId="3DBA6C4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0.059</w:t>
            </w:r>
          </w:p>
        </w:tc>
        <w:tc>
          <w:tcPr>
            <w:tcW w:w="646" w:type="dxa"/>
            <w:tcBorders>
              <w:left w:val="nil"/>
            </w:tcBorders>
          </w:tcPr>
          <w:p w14:paraId="33D7BD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7687E0F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0.768</w:t>
            </w:r>
          </w:p>
        </w:tc>
      </w:tr>
      <w:tr w:rsidR="00FB344C" w14:paraId="42FB5CA8" w14:textId="77777777">
        <w:trPr>
          <w:trHeight w:val="241"/>
        </w:trPr>
        <w:tc>
          <w:tcPr>
            <w:tcW w:w="3100" w:type="dxa"/>
          </w:tcPr>
          <w:p w14:paraId="62429133"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length SDS at 12 months and height SDS at 5 years</w:t>
            </w:r>
          </w:p>
        </w:tc>
        <w:tc>
          <w:tcPr>
            <w:tcW w:w="723" w:type="dxa"/>
            <w:tcBorders>
              <w:left w:val="single" w:sz="2" w:space="0" w:color="000000"/>
            </w:tcBorders>
          </w:tcPr>
          <w:p w14:paraId="2EC92E4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0.01</w:t>
            </w:r>
          </w:p>
        </w:tc>
        <w:tc>
          <w:tcPr>
            <w:tcW w:w="826" w:type="dxa"/>
            <w:tcBorders>
              <w:right w:val="single" w:sz="2" w:space="0" w:color="000000"/>
            </w:tcBorders>
          </w:tcPr>
          <w:p w14:paraId="7701A1C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0.922</w:t>
            </w:r>
          </w:p>
        </w:tc>
        <w:tc>
          <w:tcPr>
            <w:tcW w:w="645" w:type="dxa"/>
            <w:tcBorders>
              <w:left w:val="nil"/>
            </w:tcBorders>
          </w:tcPr>
          <w:p w14:paraId="14A8216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0.01</w:t>
            </w:r>
          </w:p>
        </w:tc>
        <w:tc>
          <w:tcPr>
            <w:tcW w:w="775" w:type="dxa"/>
          </w:tcPr>
          <w:p w14:paraId="1116BC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0.896</w:t>
            </w:r>
          </w:p>
        </w:tc>
        <w:tc>
          <w:tcPr>
            <w:tcW w:w="516" w:type="dxa"/>
            <w:tcBorders>
              <w:left w:val="single" w:sz="2" w:space="0" w:color="000000"/>
            </w:tcBorders>
          </w:tcPr>
          <w:p w14:paraId="304457D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w:t>
            </w:r>
          </w:p>
        </w:tc>
        <w:tc>
          <w:tcPr>
            <w:tcW w:w="775" w:type="dxa"/>
            <w:tcBorders>
              <w:right w:val="single" w:sz="2" w:space="0" w:color="000000"/>
            </w:tcBorders>
          </w:tcPr>
          <w:p w14:paraId="48EA546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0.489</w:t>
            </w:r>
          </w:p>
        </w:tc>
        <w:tc>
          <w:tcPr>
            <w:tcW w:w="646" w:type="dxa"/>
            <w:tcBorders>
              <w:left w:val="nil"/>
            </w:tcBorders>
          </w:tcPr>
          <w:p w14:paraId="60B3EA7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7136161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0.745</w:t>
            </w:r>
          </w:p>
        </w:tc>
      </w:tr>
      <w:tr w:rsidR="00FB344C" w14:paraId="5FEC15F2" w14:textId="77777777">
        <w:trPr>
          <w:trHeight w:val="241"/>
        </w:trPr>
        <w:tc>
          <w:tcPr>
            <w:tcW w:w="3100" w:type="dxa"/>
          </w:tcPr>
          <w:p w14:paraId="401E7844"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6BF89D5F"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3BBA2918"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6FC740A1" w14:textId="77777777" w:rsidR="00FB344C" w:rsidRPr="001175E3" w:rsidRDefault="00FB344C">
            <w:pPr>
              <w:spacing w:after="120"/>
              <w:jc w:val="center"/>
              <w:rPr>
                <w:snapToGrid w:val="0"/>
                <w:color w:val="000000"/>
                <w:sz w:val="20"/>
                <w:lang w:eastAsia="en-US"/>
              </w:rPr>
            </w:pPr>
          </w:p>
        </w:tc>
        <w:tc>
          <w:tcPr>
            <w:tcW w:w="775" w:type="dxa"/>
          </w:tcPr>
          <w:p w14:paraId="4A074232" w14:textId="77777777" w:rsidR="00FB344C" w:rsidRPr="001175E3" w:rsidRDefault="00FB344C">
            <w:pPr>
              <w:spacing w:after="120"/>
              <w:jc w:val="center"/>
              <w:rPr>
                <w:b/>
                <w:snapToGrid w:val="0"/>
                <w:color w:val="000000"/>
                <w:sz w:val="20"/>
                <w:lang w:eastAsia="en-US"/>
              </w:rPr>
            </w:pPr>
          </w:p>
        </w:tc>
        <w:tc>
          <w:tcPr>
            <w:tcW w:w="516" w:type="dxa"/>
            <w:tcBorders>
              <w:left w:val="single" w:sz="2" w:space="0" w:color="000000"/>
            </w:tcBorders>
          </w:tcPr>
          <w:p w14:paraId="13834C9C"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2F1ECB59"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4B6BE488" w14:textId="77777777" w:rsidR="00FB344C" w:rsidRPr="001175E3" w:rsidRDefault="00FB344C">
            <w:pPr>
              <w:spacing w:after="120"/>
              <w:jc w:val="center"/>
              <w:rPr>
                <w:snapToGrid w:val="0"/>
                <w:color w:val="000000"/>
                <w:sz w:val="20"/>
                <w:lang w:eastAsia="en-US"/>
              </w:rPr>
            </w:pPr>
          </w:p>
        </w:tc>
        <w:tc>
          <w:tcPr>
            <w:tcW w:w="775" w:type="dxa"/>
          </w:tcPr>
          <w:p w14:paraId="052B0F06" w14:textId="77777777" w:rsidR="00FB344C" w:rsidRPr="001175E3" w:rsidRDefault="00FB344C">
            <w:pPr>
              <w:spacing w:after="120"/>
              <w:jc w:val="center"/>
              <w:rPr>
                <w:snapToGrid w:val="0"/>
                <w:color w:val="000000"/>
                <w:sz w:val="20"/>
                <w:lang w:eastAsia="en-US"/>
              </w:rPr>
            </w:pPr>
          </w:p>
        </w:tc>
      </w:tr>
      <w:tr w:rsidR="00FB344C" w14:paraId="2826BD6E" w14:textId="77777777">
        <w:trPr>
          <w:trHeight w:val="241"/>
        </w:trPr>
        <w:tc>
          <w:tcPr>
            <w:tcW w:w="3100" w:type="dxa"/>
          </w:tcPr>
          <w:p w14:paraId="7F12CAAA"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BMI SDS at 8 weeks and BMI SDS at 5 years</w:t>
            </w:r>
          </w:p>
        </w:tc>
        <w:tc>
          <w:tcPr>
            <w:tcW w:w="723" w:type="dxa"/>
            <w:tcBorders>
              <w:left w:val="single" w:sz="2" w:space="0" w:color="000000"/>
            </w:tcBorders>
          </w:tcPr>
          <w:p w14:paraId="0EF5CF3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826" w:type="dxa"/>
            <w:tcBorders>
              <w:right w:val="single" w:sz="2" w:space="0" w:color="000000"/>
            </w:tcBorders>
          </w:tcPr>
          <w:p w14:paraId="071B941A"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0.063</w:t>
            </w:r>
          </w:p>
        </w:tc>
        <w:tc>
          <w:tcPr>
            <w:tcW w:w="645" w:type="dxa"/>
            <w:tcBorders>
              <w:left w:val="nil"/>
            </w:tcBorders>
          </w:tcPr>
          <w:p w14:paraId="480D6D7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775" w:type="dxa"/>
          </w:tcPr>
          <w:p w14:paraId="462DDED3"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0.050</w:t>
            </w:r>
          </w:p>
        </w:tc>
        <w:tc>
          <w:tcPr>
            <w:tcW w:w="516" w:type="dxa"/>
            <w:tcBorders>
              <w:left w:val="single" w:sz="2" w:space="0" w:color="000000"/>
            </w:tcBorders>
          </w:tcPr>
          <w:p w14:paraId="68CA280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Borders>
              <w:right w:val="single" w:sz="2" w:space="0" w:color="000000"/>
            </w:tcBorders>
          </w:tcPr>
          <w:p w14:paraId="2E6DA906"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0.059</w:t>
            </w:r>
          </w:p>
        </w:tc>
        <w:tc>
          <w:tcPr>
            <w:tcW w:w="646" w:type="dxa"/>
            <w:tcBorders>
              <w:left w:val="nil"/>
            </w:tcBorders>
          </w:tcPr>
          <w:p w14:paraId="3FFA0BE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0.02</w:t>
            </w:r>
          </w:p>
        </w:tc>
        <w:tc>
          <w:tcPr>
            <w:tcW w:w="775" w:type="dxa"/>
          </w:tcPr>
          <w:p w14:paraId="76A80DC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0.825</w:t>
            </w:r>
          </w:p>
        </w:tc>
      </w:tr>
      <w:tr w:rsidR="00FB344C" w14:paraId="24BB6D09" w14:textId="77777777">
        <w:trPr>
          <w:trHeight w:val="241"/>
        </w:trPr>
        <w:tc>
          <w:tcPr>
            <w:tcW w:w="3100" w:type="dxa"/>
          </w:tcPr>
          <w:p w14:paraId="713DE8EB"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between BMI SDS at 12 months and BMI SDS at 5 years</w:t>
            </w:r>
          </w:p>
        </w:tc>
        <w:tc>
          <w:tcPr>
            <w:tcW w:w="723" w:type="dxa"/>
            <w:tcBorders>
              <w:left w:val="single" w:sz="2" w:space="0" w:color="000000"/>
            </w:tcBorders>
          </w:tcPr>
          <w:p w14:paraId="6F1D75E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0.24</w:t>
            </w:r>
          </w:p>
        </w:tc>
        <w:tc>
          <w:tcPr>
            <w:tcW w:w="826" w:type="dxa"/>
            <w:tcBorders>
              <w:right w:val="single" w:sz="2" w:space="0" w:color="000000"/>
            </w:tcBorders>
          </w:tcPr>
          <w:p w14:paraId="58412CE8"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0.007</w:t>
            </w:r>
          </w:p>
        </w:tc>
        <w:tc>
          <w:tcPr>
            <w:tcW w:w="645" w:type="dxa"/>
            <w:tcBorders>
              <w:left w:val="nil"/>
            </w:tcBorders>
          </w:tcPr>
          <w:p w14:paraId="5764A236"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0.23</w:t>
            </w:r>
          </w:p>
        </w:tc>
        <w:tc>
          <w:tcPr>
            <w:tcW w:w="775" w:type="dxa"/>
          </w:tcPr>
          <w:p w14:paraId="4AAFDAF7"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0.008</w:t>
            </w:r>
          </w:p>
        </w:tc>
        <w:tc>
          <w:tcPr>
            <w:tcW w:w="516" w:type="dxa"/>
            <w:tcBorders>
              <w:left w:val="single" w:sz="2" w:space="0" w:color="000000"/>
            </w:tcBorders>
          </w:tcPr>
          <w:p w14:paraId="57701E6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0.29</w:t>
            </w:r>
          </w:p>
        </w:tc>
        <w:tc>
          <w:tcPr>
            <w:tcW w:w="775" w:type="dxa"/>
            <w:tcBorders>
              <w:right w:val="single" w:sz="2" w:space="0" w:color="000000"/>
            </w:tcBorders>
          </w:tcPr>
          <w:p w14:paraId="034B4C1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0.001</w:t>
            </w:r>
          </w:p>
        </w:tc>
        <w:tc>
          <w:tcPr>
            <w:tcW w:w="646" w:type="dxa"/>
            <w:tcBorders>
              <w:left w:val="nil"/>
            </w:tcBorders>
          </w:tcPr>
          <w:p w14:paraId="7AB376DB"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0.18</w:t>
            </w:r>
          </w:p>
        </w:tc>
        <w:tc>
          <w:tcPr>
            <w:tcW w:w="775" w:type="dxa"/>
          </w:tcPr>
          <w:p w14:paraId="51E3A19A"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0.045</w:t>
            </w:r>
          </w:p>
        </w:tc>
      </w:tr>
      <w:tr w:rsidR="00FB344C" w14:paraId="023B5077" w14:textId="77777777">
        <w:trPr>
          <w:trHeight w:val="241"/>
        </w:trPr>
        <w:tc>
          <w:tcPr>
            <w:tcW w:w="3100" w:type="dxa"/>
          </w:tcPr>
          <w:p w14:paraId="4552AED0" w14:textId="77777777" w:rsidR="00FB344C" w:rsidRPr="001175E3" w:rsidRDefault="00FB344C">
            <w:pPr>
              <w:spacing w:after="120"/>
              <w:rPr>
                <w:snapToGrid w:val="0"/>
                <w:color w:val="000000"/>
                <w:sz w:val="20"/>
                <w:lang w:eastAsia="en-US"/>
              </w:rPr>
            </w:pPr>
          </w:p>
        </w:tc>
        <w:tc>
          <w:tcPr>
            <w:tcW w:w="723" w:type="dxa"/>
            <w:tcBorders>
              <w:left w:val="single" w:sz="2" w:space="0" w:color="000000"/>
            </w:tcBorders>
          </w:tcPr>
          <w:p w14:paraId="1009326A" w14:textId="77777777" w:rsidR="00FB344C" w:rsidRPr="001175E3" w:rsidRDefault="00FB344C">
            <w:pPr>
              <w:spacing w:after="120"/>
              <w:jc w:val="center"/>
              <w:rPr>
                <w:snapToGrid w:val="0"/>
                <w:color w:val="000000"/>
                <w:sz w:val="20"/>
                <w:lang w:eastAsia="en-US"/>
              </w:rPr>
            </w:pPr>
          </w:p>
        </w:tc>
        <w:tc>
          <w:tcPr>
            <w:tcW w:w="826" w:type="dxa"/>
            <w:tcBorders>
              <w:right w:val="single" w:sz="2" w:space="0" w:color="000000"/>
            </w:tcBorders>
          </w:tcPr>
          <w:p w14:paraId="4BDFBF9C" w14:textId="77777777" w:rsidR="00FB344C" w:rsidRPr="001175E3" w:rsidRDefault="00FB344C">
            <w:pPr>
              <w:spacing w:after="120"/>
              <w:jc w:val="center"/>
              <w:rPr>
                <w:snapToGrid w:val="0"/>
                <w:color w:val="000000"/>
                <w:sz w:val="20"/>
                <w:lang w:eastAsia="en-US"/>
              </w:rPr>
            </w:pPr>
          </w:p>
        </w:tc>
        <w:tc>
          <w:tcPr>
            <w:tcW w:w="645" w:type="dxa"/>
            <w:tcBorders>
              <w:left w:val="nil"/>
            </w:tcBorders>
          </w:tcPr>
          <w:p w14:paraId="61C698DD" w14:textId="77777777" w:rsidR="00FB344C" w:rsidRPr="001175E3" w:rsidRDefault="00FB344C">
            <w:pPr>
              <w:spacing w:after="120"/>
              <w:jc w:val="center"/>
              <w:rPr>
                <w:snapToGrid w:val="0"/>
                <w:color w:val="000000"/>
                <w:sz w:val="20"/>
                <w:lang w:eastAsia="en-US"/>
              </w:rPr>
            </w:pPr>
          </w:p>
        </w:tc>
        <w:tc>
          <w:tcPr>
            <w:tcW w:w="775" w:type="dxa"/>
          </w:tcPr>
          <w:p w14:paraId="1AE34448" w14:textId="77777777" w:rsidR="00FB344C" w:rsidRPr="001175E3" w:rsidRDefault="00FB344C">
            <w:pPr>
              <w:spacing w:after="120"/>
              <w:jc w:val="center"/>
              <w:rPr>
                <w:snapToGrid w:val="0"/>
                <w:color w:val="000000"/>
                <w:sz w:val="20"/>
                <w:lang w:eastAsia="en-US"/>
              </w:rPr>
            </w:pPr>
          </w:p>
        </w:tc>
        <w:tc>
          <w:tcPr>
            <w:tcW w:w="516" w:type="dxa"/>
            <w:tcBorders>
              <w:left w:val="single" w:sz="2" w:space="0" w:color="000000"/>
            </w:tcBorders>
          </w:tcPr>
          <w:p w14:paraId="1BBF4A83" w14:textId="77777777" w:rsidR="00FB344C" w:rsidRPr="001175E3" w:rsidRDefault="00FB344C">
            <w:pPr>
              <w:spacing w:after="120"/>
              <w:jc w:val="center"/>
              <w:rPr>
                <w:snapToGrid w:val="0"/>
                <w:color w:val="000000"/>
                <w:sz w:val="20"/>
                <w:lang w:eastAsia="en-US"/>
              </w:rPr>
            </w:pPr>
          </w:p>
        </w:tc>
        <w:tc>
          <w:tcPr>
            <w:tcW w:w="775" w:type="dxa"/>
            <w:tcBorders>
              <w:right w:val="single" w:sz="2" w:space="0" w:color="000000"/>
            </w:tcBorders>
          </w:tcPr>
          <w:p w14:paraId="149A3A97" w14:textId="77777777" w:rsidR="00FB344C" w:rsidRPr="001175E3" w:rsidRDefault="00FB344C">
            <w:pPr>
              <w:spacing w:after="120"/>
              <w:jc w:val="center"/>
              <w:rPr>
                <w:snapToGrid w:val="0"/>
                <w:color w:val="000000"/>
                <w:sz w:val="20"/>
                <w:lang w:eastAsia="en-US"/>
              </w:rPr>
            </w:pPr>
          </w:p>
        </w:tc>
        <w:tc>
          <w:tcPr>
            <w:tcW w:w="646" w:type="dxa"/>
            <w:tcBorders>
              <w:left w:val="nil"/>
            </w:tcBorders>
          </w:tcPr>
          <w:p w14:paraId="7BC672C4" w14:textId="77777777" w:rsidR="00FB344C" w:rsidRPr="001175E3" w:rsidRDefault="00FB344C">
            <w:pPr>
              <w:spacing w:after="120"/>
              <w:jc w:val="center"/>
              <w:rPr>
                <w:snapToGrid w:val="0"/>
                <w:color w:val="000000"/>
                <w:sz w:val="20"/>
                <w:lang w:eastAsia="en-US"/>
              </w:rPr>
            </w:pPr>
          </w:p>
        </w:tc>
        <w:tc>
          <w:tcPr>
            <w:tcW w:w="775" w:type="dxa"/>
          </w:tcPr>
          <w:p w14:paraId="072DC716" w14:textId="77777777" w:rsidR="00FB344C" w:rsidRPr="001175E3" w:rsidRDefault="00FB344C">
            <w:pPr>
              <w:spacing w:after="120"/>
              <w:jc w:val="center"/>
              <w:rPr>
                <w:snapToGrid w:val="0"/>
                <w:color w:val="000000"/>
                <w:sz w:val="20"/>
                <w:lang w:eastAsia="en-US"/>
              </w:rPr>
            </w:pPr>
          </w:p>
        </w:tc>
      </w:tr>
      <w:tr w:rsidR="00FB344C" w14:paraId="51BCEDF0" w14:textId="77777777">
        <w:trPr>
          <w:trHeight w:val="241"/>
        </w:trPr>
        <w:tc>
          <w:tcPr>
            <w:tcW w:w="3100" w:type="dxa"/>
          </w:tcPr>
          <w:p w14:paraId="388AA4EC"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in percentage body fat at birth and at 8 weeks</w:t>
            </w:r>
          </w:p>
        </w:tc>
        <w:tc>
          <w:tcPr>
            <w:tcW w:w="723" w:type="dxa"/>
            <w:tcBorders>
              <w:left w:val="single" w:sz="2" w:space="0" w:color="000000"/>
            </w:tcBorders>
          </w:tcPr>
          <w:p w14:paraId="39E5B45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w:t>
            </w:r>
          </w:p>
        </w:tc>
        <w:tc>
          <w:tcPr>
            <w:tcW w:w="826" w:type="dxa"/>
            <w:tcBorders>
              <w:right w:val="single" w:sz="2" w:space="0" w:color="000000"/>
            </w:tcBorders>
          </w:tcPr>
          <w:p w14:paraId="3C44972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0.420</w:t>
            </w:r>
          </w:p>
        </w:tc>
        <w:tc>
          <w:tcPr>
            <w:tcW w:w="645" w:type="dxa"/>
            <w:tcBorders>
              <w:left w:val="nil"/>
            </w:tcBorders>
          </w:tcPr>
          <w:p w14:paraId="2E68287C"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Pr>
          <w:p w14:paraId="6CE5EB0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516" w:type="dxa"/>
            <w:tcBorders>
              <w:left w:val="single" w:sz="2" w:space="0" w:color="000000"/>
            </w:tcBorders>
          </w:tcPr>
          <w:p w14:paraId="4B770892"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w:t>
            </w:r>
          </w:p>
        </w:tc>
        <w:tc>
          <w:tcPr>
            <w:tcW w:w="775" w:type="dxa"/>
            <w:tcBorders>
              <w:right w:val="single" w:sz="2" w:space="0" w:color="000000"/>
            </w:tcBorders>
          </w:tcPr>
          <w:p w14:paraId="3090A16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0.118</w:t>
            </w:r>
          </w:p>
        </w:tc>
        <w:tc>
          <w:tcPr>
            <w:tcW w:w="646" w:type="dxa"/>
            <w:tcBorders>
              <w:left w:val="nil"/>
            </w:tcBorders>
          </w:tcPr>
          <w:p w14:paraId="378BE5F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0.03</w:t>
            </w:r>
          </w:p>
        </w:tc>
        <w:tc>
          <w:tcPr>
            <w:tcW w:w="775" w:type="dxa"/>
          </w:tcPr>
          <w:p w14:paraId="0D0346B9"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0.727</w:t>
            </w:r>
          </w:p>
        </w:tc>
      </w:tr>
      <w:tr w:rsidR="00FB344C" w14:paraId="78BA1498" w14:textId="77777777">
        <w:trPr>
          <w:trHeight w:val="241"/>
        </w:trPr>
        <w:tc>
          <w:tcPr>
            <w:tcW w:w="3100" w:type="dxa"/>
          </w:tcPr>
          <w:p w14:paraId="5800FC02" w14:textId="77777777" w:rsidR="00FB344C" w:rsidRPr="001175E3" w:rsidRDefault="00FB344C">
            <w:pPr>
              <w:spacing w:after="120"/>
              <w:rPr>
                <w:snapToGrid w:val="0"/>
                <w:color w:val="000000"/>
                <w:sz w:val="20"/>
                <w:lang w:eastAsia="en-US"/>
              </w:rPr>
            </w:pPr>
            <w:r w:rsidRPr="001175E3">
              <w:rPr>
                <w:snapToGrid w:val="0"/>
                <w:color w:val="000000"/>
                <w:sz w:val="20"/>
                <w:lang w:eastAsia="en-US"/>
              </w:rPr>
              <w:t>Difference in percentage body fat at birth and at 12 months</w:t>
            </w:r>
          </w:p>
        </w:tc>
        <w:tc>
          <w:tcPr>
            <w:tcW w:w="723" w:type="dxa"/>
            <w:tcBorders>
              <w:left w:val="single" w:sz="2" w:space="0" w:color="000000"/>
            </w:tcBorders>
          </w:tcPr>
          <w:p w14:paraId="38D0C12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w:t>
            </w:r>
          </w:p>
        </w:tc>
        <w:tc>
          <w:tcPr>
            <w:tcW w:w="826" w:type="dxa"/>
            <w:tcBorders>
              <w:right w:val="single" w:sz="2" w:space="0" w:color="000000"/>
            </w:tcBorders>
          </w:tcPr>
          <w:p w14:paraId="3B8FBD21"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0.256</w:t>
            </w:r>
          </w:p>
        </w:tc>
        <w:tc>
          <w:tcPr>
            <w:tcW w:w="645" w:type="dxa"/>
            <w:tcBorders>
              <w:left w:val="nil"/>
            </w:tcBorders>
          </w:tcPr>
          <w:p w14:paraId="1457766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w:t>
            </w:r>
          </w:p>
        </w:tc>
        <w:tc>
          <w:tcPr>
            <w:tcW w:w="775" w:type="dxa"/>
          </w:tcPr>
          <w:p w14:paraId="7A6617F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0.114</w:t>
            </w:r>
          </w:p>
        </w:tc>
        <w:tc>
          <w:tcPr>
            <w:tcW w:w="516" w:type="dxa"/>
            <w:tcBorders>
              <w:left w:val="single" w:sz="2" w:space="0" w:color="000000"/>
            </w:tcBorders>
          </w:tcPr>
          <w:p w14:paraId="39B27B08"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Borders>
              <w:right w:val="single" w:sz="2" w:space="0" w:color="000000"/>
            </w:tcBorders>
          </w:tcPr>
          <w:p w14:paraId="0F26B82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646" w:type="dxa"/>
            <w:tcBorders>
              <w:left w:val="nil"/>
            </w:tcBorders>
          </w:tcPr>
          <w:p w14:paraId="5B736644"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0.21</w:t>
            </w:r>
          </w:p>
        </w:tc>
        <w:tc>
          <w:tcPr>
            <w:tcW w:w="775" w:type="dxa"/>
          </w:tcPr>
          <w:p w14:paraId="75271E15" w14:textId="77777777" w:rsidR="00FB344C" w:rsidRPr="001175E3" w:rsidRDefault="00FB344C">
            <w:pPr>
              <w:spacing w:after="120"/>
              <w:jc w:val="center"/>
              <w:rPr>
                <w:b/>
                <w:snapToGrid w:val="0"/>
                <w:color w:val="000000"/>
                <w:sz w:val="20"/>
                <w:lang w:eastAsia="en-US"/>
              </w:rPr>
            </w:pPr>
            <w:r w:rsidRPr="001175E3">
              <w:rPr>
                <w:b/>
                <w:snapToGrid w:val="0"/>
                <w:color w:val="000000"/>
                <w:sz w:val="20"/>
                <w:lang w:eastAsia="en-US"/>
              </w:rPr>
              <w:t>0.027</w:t>
            </w:r>
          </w:p>
        </w:tc>
      </w:tr>
      <w:tr w:rsidR="00FB344C" w14:paraId="49C637EB" w14:textId="77777777">
        <w:trPr>
          <w:trHeight w:val="241"/>
        </w:trPr>
        <w:tc>
          <w:tcPr>
            <w:tcW w:w="3100" w:type="dxa"/>
          </w:tcPr>
          <w:p w14:paraId="15B50CEC" w14:textId="77777777" w:rsidR="00FB344C" w:rsidRPr="001175E3" w:rsidRDefault="00FB344C">
            <w:pPr>
              <w:spacing w:after="120"/>
              <w:rPr>
                <w:snapToGrid w:val="0"/>
                <w:color w:val="000000"/>
                <w:sz w:val="20"/>
                <w:lang w:eastAsia="en-US"/>
              </w:rPr>
            </w:pPr>
            <w:r w:rsidRPr="001175E3">
              <w:rPr>
                <w:snapToGrid w:val="0"/>
                <w:color w:val="000000"/>
                <w:sz w:val="20"/>
                <w:lang w:eastAsia="en-US"/>
              </w:rPr>
              <w:t xml:space="preserve">Difference in percentage body fat at 12 months and at 5 years </w:t>
            </w:r>
          </w:p>
        </w:tc>
        <w:tc>
          <w:tcPr>
            <w:tcW w:w="723" w:type="dxa"/>
            <w:tcBorders>
              <w:left w:val="single" w:sz="2" w:space="0" w:color="000000"/>
            </w:tcBorders>
          </w:tcPr>
          <w:p w14:paraId="5DBD7D65"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0.10</w:t>
            </w:r>
          </w:p>
        </w:tc>
        <w:tc>
          <w:tcPr>
            <w:tcW w:w="826" w:type="dxa"/>
            <w:tcBorders>
              <w:right w:val="single" w:sz="2" w:space="0" w:color="000000"/>
            </w:tcBorders>
          </w:tcPr>
          <w:p w14:paraId="4980665B"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0.283</w:t>
            </w:r>
          </w:p>
        </w:tc>
        <w:tc>
          <w:tcPr>
            <w:tcW w:w="645" w:type="dxa"/>
            <w:tcBorders>
              <w:left w:val="nil"/>
            </w:tcBorders>
          </w:tcPr>
          <w:p w14:paraId="5DE382A7"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0.17</w:t>
            </w:r>
          </w:p>
        </w:tc>
        <w:tc>
          <w:tcPr>
            <w:tcW w:w="775" w:type="dxa"/>
          </w:tcPr>
          <w:p w14:paraId="7C183973"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0.084</w:t>
            </w:r>
          </w:p>
        </w:tc>
        <w:tc>
          <w:tcPr>
            <w:tcW w:w="516" w:type="dxa"/>
            <w:tcBorders>
              <w:left w:val="single" w:sz="2" w:space="0" w:color="000000"/>
            </w:tcBorders>
          </w:tcPr>
          <w:p w14:paraId="4860E97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0.18</w:t>
            </w:r>
          </w:p>
        </w:tc>
        <w:tc>
          <w:tcPr>
            <w:tcW w:w="775" w:type="dxa"/>
            <w:tcBorders>
              <w:right w:val="single" w:sz="2" w:space="0" w:color="000000"/>
            </w:tcBorders>
          </w:tcPr>
          <w:p w14:paraId="48EA2BDD"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0.058</w:t>
            </w:r>
          </w:p>
        </w:tc>
        <w:tc>
          <w:tcPr>
            <w:tcW w:w="646" w:type="dxa"/>
            <w:tcBorders>
              <w:left w:val="nil"/>
            </w:tcBorders>
          </w:tcPr>
          <w:p w14:paraId="5AA193C0"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0.14</w:t>
            </w:r>
          </w:p>
        </w:tc>
        <w:tc>
          <w:tcPr>
            <w:tcW w:w="775" w:type="dxa"/>
          </w:tcPr>
          <w:p w14:paraId="03AE1E1F" w14:textId="77777777" w:rsidR="00FB344C" w:rsidRPr="001175E3" w:rsidRDefault="00FB344C">
            <w:pPr>
              <w:spacing w:after="120"/>
              <w:jc w:val="center"/>
              <w:rPr>
                <w:snapToGrid w:val="0"/>
                <w:color w:val="000000"/>
                <w:sz w:val="20"/>
                <w:lang w:eastAsia="en-US"/>
              </w:rPr>
            </w:pPr>
            <w:r w:rsidRPr="001175E3">
              <w:rPr>
                <w:snapToGrid w:val="0"/>
                <w:color w:val="000000"/>
                <w:sz w:val="20"/>
                <w:lang w:eastAsia="en-US"/>
              </w:rPr>
              <w:t>0.151</w:t>
            </w:r>
          </w:p>
        </w:tc>
      </w:tr>
    </w:tbl>
    <w:p w14:paraId="545C161A" w14:textId="77777777" w:rsidR="00FB344C" w:rsidRDefault="00FB344C" w:rsidP="00FB344C">
      <w:pPr>
        <w:pStyle w:val="Caption"/>
        <w:spacing w:line="480" w:lineRule="auto"/>
        <w:rPr>
          <w:sz w:val="24"/>
          <w:szCs w:val="24"/>
        </w:rPr>
        <w:sectPr w:rsidR="00FB344C" w:rsidSect="00AF12A7">
          <w:headerReference w:type="default" r:id="rId79"/>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5" w:name="_Toc133587038"/>
    </w:p>
    <w:p w14:paraId="6BC8B437" w14:textId="77777777" w:rsidR="00FB344C" w:rsidRPr="00E21D8B" w:rsidRDefault="00FB344C" w:rsidP="00FB344C">
      <w:pPr>
        <w:sectPr w:rsidR="00FB344C" w:rsidRPr="00E21D8B"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0DB69AD8" w14:textId="77777777" w:rsidR="00FB344C" w:rsidRPr="00364D3E" w:rsidRDefault="00FB344C" w:rsidP="00FB344C">
      <w:pPr>
        <w:rPr>
          <w:sz w:val="22"/>
          <w:szCs w:val="22"/>
        </w:rPr>
      </w:pPr>
      <w:r w:rsidRPr="00364D3E">
        <w:rPr>
          <w:sz w:val="22"/>
          <w:szCs w:val="22"/>
        </w:rPr>
        <w:t>r = Pearson correlation coefficient</w:t>
      </w:r>
    </w:p>
    <w:p w14:paraId="315F037F" w14:textId="77777777" w:rsidR="00FB344C" w:rsidRPr="00364D3E" w:rsidRDefault="00FB344C" w:rsidP="00FB344C">
      <w:pPr>
        <w:rPr>
          <w:sz w:val="22"/>
          <w:szCs w:val="22"/>
        </w:rPr>
      </w:pPr>
      <w:r w:rsidRPr="00364D3E">
        <w:rPr>
          <w:sz w:val="22"/>
          <w:szCs w:val="22"/>
        </w:rPr>
        <w:t xml:space="preserve">Figures in </w:t>
      </w:r>
      <w:r w:rsidRPr="00364D3E">
        <w:rPr>
          <w:b/>
          <w:sz w:val="22"/>
          <w:szCs w:val="22"/>
        </w:rPr>
        <w:t>bold</w:t>
      </w:r>
      <w:r w:rsidRPr="00364D3E">
        <w:rPr>
          <w:sz w:val="22"/>
          <w:szCs w:val="22"/>
        </w:rPr>
        <w:t xml:space="preserve"> are those where the relationship was statistically significant. </w:t>
      </w:r>
    </w:p>
    <w:p w14:paraId="2515ED5D" w14:textId="77777777" w:rsidR="005E35F3" w:rsidRDefault="005E35F3" w:rsidP="00FB344C">
      <w:pPr>
        <w:pStyle w:val="Caption"/>
        <w:spacing w:line="480" w:lineRule="auto"/>
        <w:rPr>
          <w:sz w:val="24"/>
          <w:szCs w:val="24"/>
        </w:rPr>
      </w:pPr>
    </w:p>
    <w:p w14:paraId="553FD489" w14:textId="77777777" w:rsidR="00A41F1E" w:rsidRDefault="00A41F1E" w:rsidP="00FB344C">
      <w:pPr>
        <w:pStyle w:val="Caption"/>
        <w:spacing w:line="480" w:lineRule="auto"/>
        <w:rPr>
          <w:sz w:val="24"/>
          <w:szCs w:val="24"/>
        </w:rPr>
      </w:pPr>
    </w:p>
    <w:p w14:paraId="0CC97E1D" w14:textId="77777777" w:rsidR="00FB344C" w:rsidRPr="00F23C20" w:rsidRDefault="00FB344C" w:rsidP="00FB344C">
      <w:pPr>
        <w:pStyle w:val="Caption"/>
        <w:spacing w:line="480" w:lineRule="auto"/>
      </w:pPr>
      <w:r w:rsidRPr="00C839BE">
        <w:rPr>
          <w:sz w:val="24"/>
          <w:szCs w:val="24"/>
        </w:rPr>
        <w:t xml:space="preserve">Table </w:t>
      </w:r>
      <w:r w:rsidRPr="00C839BE">
        <w:rPr>
          <w:sz w:val="24"/>
          <w:szCs w:val="24"/>
        </w:rPr>
        <w:fldChar w:fldCharType="begin"/>
      </w:r>
      <w:r w:rsidRPr="00C839BE">
        <w:rPr>
          <w:sz w:val="24"/>
          <w:szCs w:val="24"/>
        </w:rPr>
        <w:instrText xml:space="preserve"> SEQ Table \* ARABIC </w:instrText>
      </w:r>
      <w:r w:rsidRPr="00C839BE">
        <w:rPr>
          <w:sz w:val="24"/>
          <w:szCs w:val="24"/>
        </w:rPr>
        <w:fldChar w:fldCharType="separate"/>
      </w:r>
      <w:r w:rsidR="00C960FD">
        <w:rPr>
          <w:noProof/>
          <w:sz w:val="24"/>
          <w:szCs w:val="24"/>
        </w:rPr>
        <w:t>24</w:t>
      </w:r>
      <w:r w:rsidRPr="00C839BE">
        <w:rPr>
          <w:sz w:val="24"/>
          <w:szCs w:val="24"/>
        </w:rPr>
        <w:fldChar w:fldCharType="end"/>
      </w:r>
      <w:r w:rsidRPr="00C839BE">
        <w:rPr>
          <w:sz w:val="24"/>
          <w:szCs w:val="24"/>
        </w:rPr>
        <w:t>.</w:t>
      </w:r>
      <w:r>
        <w:t xml:space="preserve">  </w:t>
      </w:r>
      <w:r w:rsidRPr="00C839BE">
        <w:rPr>
          <w:b w:val="0"/>
          <w:sz w:val="24"/>
          <w:szCs w:val="24"/>
        </w:rPr>
        <w:t>Pearson Correlation coefficients relating changes in Weight, Length, BMI and body fat over the first 5 years of life to measures of glucose metabolism.</w:t>
      </w:r>
      <w:bookmarkEnd w:id="295"/>
    </w:p>
    <w:tbl>
      <w:tblPr>
        <w:tblpPr w:leftFromText="180" w:rightFromText="180" w:vertAnchor="text" w:horzAnchor="margin" w:tblpY="102"/>
        <w:tblW w:w="8363" w:type="dxa"/>
        <w:tblLayout w:type="fixed"/>
        <w:tblCellMar>
          <w:left w:w="30" w:type="dxa"/>
          <w:right w:w="30" w:type="dxa"/>
        </w:tblCellMar>
        <w:tblLook w:val="0000" w:firstRow="0" w:lastRow="0" w:firstColumn="0" w:lastColumn="0" w:noHBand="0" w:noVBand="0"/>
      </w:tblPr>
      <w:tblGrid>
        <w:gridCol w:w="4253"/>
        <w:gridCol w:w="794"/>
        <w:gridCol w:w="1332"/>
        <w:gridCol w:w="850"/>
        <w:gridCol w:w="1134"/>
      </w:tblGrid>
      <w:tr w:rsidR="00FB344C" w14:paraId="319520B8" w14:textId="77777777">
        <w:trPr>
          <w:cantSplit/>
          <w:trHeight w:val="250"/>
        </w:trPr>
        <w:tc>
          <w:tcPr>
            <w:tcW w:w="4253" w:type="dxa"/>
          </w:tcPr>
          <w:p w14:paraId="28F7D90E" w14:textId="77777777" w:rsidR="00FB344C" w:rsidRDefault="00FB344C" w:rsidP="00FB344C">
            <w:pPr>
              <w:spacing w:before="120" w:after="120"/>
              <w:rPr>
                <w:snapToGrid w:val="0"/>
                <w:color w:val="000000"/>
                <w:lang w:eastAsia="en-US"/>
              </w:rPr>
            </w:pPr>
          </w:p>
        </w:tc>
        <w:tc>
          <w:tcPr>
            <w:tcW w:w="2126" w:type="dxa"/>
            <w:gridSpan w:val="2"/>
            <w:tcBorders>
              <w:left w:val="single" w:sz="2" w:space="0" w:color="000000"/>
              <w:right w:val="single" w:sz="2" w:space="0" w:color="000000"/>
            </w:tcBorders>
          </w:tcPr>
          <w:p w14:paraId="474EC29B" w14:textId="77777777" w:rsidR="00FB344C" w:rsidRDefault="00FB344C" w:rsidP="00FB344C">
            <w:pPr>
              <w:spacing w:before="120" w:after="120"/>
              <w:jc w:val="center"/>
              <w:rPr>
                <w:snapToGrid w:val="0"/>
                <w:color w:val="000000"/>
                <w:lang w:eastAsia="en-US"/>
              </w:rPr>
            </w:pPr>
            <w:r>
              <w:rPr>
                <w:snapToGrid w:val="0"/>
                <w:color w:val="000000"/>
                <w:lang w:eastAsia="en-US"/>
              </w:rPr>
              <w:t>Fasting Insulin:glucose ratio</w:t>
            </w:r>
          </w:p>
        </w:tc>
        <w:tc>
          <w:tcPr>
            <w:tcW w:w="1984" w:type="dxa"/>
            <w:gridSpan w:val="2"/>
            <w:tcBorders>
              <w:left w:val="nil"/>
            </w:tcBorders>
          </w:tcPr>
          <w:p w14:paraId="338C89F4" w14:textId="77777777" w:rsidR="00FB344C" w:rsidRDefault="00FB344C" w:rsidP="00FB344C">
            <w:pPr>
              <w:spacing w:before="120" w:after="120"/>
              <w:ind w:left="537" w:hanging="537"/>
              <w:jc w:val="center"/>
              <w:rPr>
                <w:snapToGrid w:val="0"/>
                <w:color w:val="000000"/>
                <w:lang w:eastAsia="en-US"/>
              </w:rPr>
            </w:pPr>
            <w:r>
              <w:rPr>
                <w:snapToGrid w:val="0"/>
                <w:color w:val="000000"/>
                <w:lang w:eastAsia="en-US"/>
              </w:rPr>
              <w:t>HOMA score</w:t>
            </w:r>
          </w:p>
        </w:tc>
      </w:tr>
      <w:tr w:rsidR="00FB344C" w14:paraId="31E7BCD5" w14:textId="77777777">
        <w:trPr>
          <w:trHeight w:val="250"/>
        </w:trPr>
        <w:tc>
          <w:tcPr>
            <w:tcW w:w="4253" w:type="dxa"/>
            <w:tcBorders>
              <w:bottom w:val="single" w:sz="2" w:space="0" w:color="000000"/>
            </w:tcBorders>
          </w:tcPr>
          <w:p w14:paraId="41150CD5" w14:textId="77777777" w:rsidR="00FB344C" w:rsidRDefault="00FB344C" w:rsidP="00FB344C">
            <w:pPr>
              <w:spacing w:before="120" w:after="120"/>
              <w:rPr>
                <w:snapToGrid w:val="0"/>
                <w:color w:val="000000"/>
                <w:lang w:eastAsia="en-US"/>
              </w:rPr>
            </w:pPr>
          </w:p>
        </w:tc>
        <w:tc>
          <w:tcPr>
            <w:tcW w:w="794" w:type="dxa"/>
            <w:tcBorders>
              <w:left w:val="single" w:sz="2" w:space="0" w:color="000000"/>
              <w:bottom w:val="single" w:sz="2" w:space="0" w:color="000000"/>
            </w:tcBorders>
          </w:tcPr>
          <w:p w14:paraId="5F9A26FC" w14:textId="77777777" w:rsidR="00FB344C" w:rsidRDefault="00FB344C" w:rsidP="00FB344C">
            <w:pPr>
              <w:spacing w:before="120" w:after="120"/>
              <w:jc w:val="center"/>
              <w:rPr>
                <w:snapToGrid w:val="0"/>
                <w:color w:val="000000"/>
                <w:lang w:eastAsia="en-US"/>
              </w:rPr>
            </w:pPr>
            <w:r>
              <w:rPr>
                <w:snapToGrid w:val="0"/>
                <w:color w:val="000000"/>
                <w:lang w:eastAsia="en-US"/>
              </w:rPr>
              <w:t>r</w:t>
            </w:r>
          </w:p>
        </w:tc>
        <w:tc>
          <w:tcPr>
            <w:tcW w:w="1332" w:type="dxa"/>
            <w:tcBorders>
              <w:bottom w:val="single" w:sz="2" w:space="0" w:color="000000"/>
              <w:right w:val="single" w:sz="2" w:space="0" w:color="000000"/>
            </w:tcBorders>
          </w:tcPr>
          <w:p w14:paraId="37D6890F" w14:textId="77777777" w:rsidR="00FB344C" w:rsidRDefault="00FB344C" w:rsidP="00FB344C">
            <w:pPr>
              <w:spacing w:before="120" w:after="120"/>
              <w:jc w:val="center"/>
              <w:rPr>
                <w:snapToGrid w:val="0"/>
                <w:color w:val="000000"/>
                <w:lang w:eastAsia="en-US"/>
              </w:rPr>
            </w:pPr>
            <w:r>
              <w:rPr>
                <w:snapToGrid w:val="0"/>
                <w:color w:val="000000"/>
                <w:lang w:eastAsia="en-US"/>
              </w:rPr>
              <w:t>P value</w:t>
            </w:r>
          </w:p>
        </w:tc>
        <w:tc>
          <w:tcPr>
            <w:tcW w:w="850" w:type="dxa"/>
            <w:tcBorders>
              <w:left w:val="nil"/>
              <w:bottom w:val="single" w:sz="2" w:space="0" w:color="000000"/>
            </w:tcBorders>
          </w:tcPr>
          <w:p w14:paraId="3C54D36D" w14:textId="77777777" w:rsidR="00FB344C" w:rsidRDefault="00FB344C" w:rsidP="00FB344C">
            <w:pPr>
              <w:spacing w:before="120" w:after="120"/>
              <w:jc w:val="center"/>
              <w:rPr>
                <w:snapToGrid w:val="0"/>
                <w:color w:val="000000"/>
                <w:lang w:eastAsia="en-US"/>
              </w:rPr>
            </w:pPr>
            <w:r>
              <w:rPr>
                <w:snapToGrid w:val="0"/>
                <w:color w:val="000000"/>
                <w:lang w:eastAsia="en-US"/>
              </w:rPr>
              <w:t>r</w:t>
            </w:r>
          </w:p>
        </w:tc>
        <w:tc>
          <w:tcPr>
            <w:tcW w:w="1134" w:type="dxa"/>
            <w:tcBorders>
              <w:bottom w:val="single" w:sz="2" w:space="0" w:color="000000"/>
            </w:tcBorders>
          </w:tcPr>
          <w:p w14:paraId="1D3FC14F" w14:textId="77777777" w:rsidR="00FB344C" w:rsidRDefault="00FB344C" w:rsidP="00FB344C">
            <w:pPr>
              <w:spacing w:before="120" w:after="120"/>
              <w:jc w:val="center"/>
              <w:rPr>
                <w:snapToGrid w:val="0"/>
                <w:color w:val="000000"/>
                <w:lang w:eastAsia="en-US"/>
              </w:rPr>
            </w:pPr>
            <w:r>
              <w:rPr>
                <w:snapToGrid w:val="0"/>
                <w:color w:val="000000"/>
                <w:lang w:eastAsia="en-US"/>
              </w:rPr>
              <w:t>P value</w:t>
            </w:r>
          </w:p>
        </w:tc>
      </w:tr>
      <w:tr w:rsidR="00FB344C" w14:paraId="6C14D847" w14:textId="77777777">
        <w:trPr>
          <w:trHeight w:val="250"/>
        </w:trPr>
        <w:tc>
          <w:tcPr>
            <w:tcW w:w="4253" w:type="dxa"/>
          </w:tcPr>
          <w:p w14:paraId="2243F5A5" w14:textId="77777777" w:rsidR="00FB344C" w:rsidRDefault="00FB344C" w:rsidP="00FB344C">
            <w:pPr>
              <w:spacing w:after="120"/>
              <w:rPr>
                <w:snapToGrid w:val="0"/>
                <w:color w:val="000000"/>
                <w:lang w:eastAsia="en-US"/>
              </w:rPr>
            </w:pPr>
          </w:p>
        </w:tc>
        <w:tc>
          <w:tcPr>
            <w:tcW w:w="794" w:type="dxa"/>
            <w:tcBorders>
              <w:left w:val="single" w:sz="2" w:space="0" w:color="000000"/>
            </w:tcBorders>
          </w:tcPr>
          <w:p w14:paraId="2433929C" w14:textId="77777777" w:rsidR="00FB344C" w:rsidRDefault="00FB344C" w:rsidP="00FB344C">
            <w:pPr>
              <w:jc w:val="center"/>
              <w:rPr>
                <w:snapToGrid w:val="0"/>
                <w:color w:val="000000"/>
                <w:lang w:eastAsia="en-US"/>
              </w:rPr>
            </w:pPr>
          </w:p>
        </w:tc>
        <w:tc>
          <w:tcPr>
            <w:tcW w:w="1332" w:type="dxa"/>
            <w:tcBorders>
              <w:right w:val="single" w:sz="2" w:space="0" w:color="000000"/>
            </w:tcBorders>
          </w:tcPr>
          <w:p w14:paraId="698C3214" w14:textId="77777777" w:rsidR="00FB344C" w:rsidRDefault="00FB344C" w:rsidP="00FB344C">
            <w:pPr>
              <w:spacing w:before="120"/>
              <w:jc w:val="center"/>
              <w:rPr>
                <w:snapToGrid w:val="0"/>
                <w:color w:val="000000"/>
                <w:lang w:eastAsia="en-US"/>
              </w:rPr>
            </w:pPr>
          </w:p>
        </w:tc>
        <w:tc>
          <w:tcPr>
            <w:tcW w:w="850" w:type="dxa"/>
            <w:tcBorders>
              <w:left w:val="nil"/>
            </w:tcBorders>
          </w:tcPr>
          <w:p w14:paraId="426A0713" w14:textId="77777777" w:rsidR="00FB344C" w:rsidRDefault="00FB344C" w:rsidP="00FB344C">
            <w:pPr>
              <w:spacing w:before="120"/>
              <w:jc w:val="center"/>
              <w:rPr>
                <w:snapToGrid w:val="0"/>
                <w:color w:val="000000"/>
                <w:lang w:eastAsia="en-US"/>
              </w:rPr>
            </w:pPr>
          </w:p>
        </w:tc>
        <w:tc>
          <w:tcPr>
            <w:tcW w:w="1134" w:type="dxa"/>
          </w:tcPr>
          <w:p w14:paraId="789E4D9F" w14:textId="77777777" w:rsidR="00FB344C" w:rsidRDefault="00FB344C" w:rsidP="00FB344C">
            <w:pPr>
              <w:spacing w:before="120"/>
              <w:jc w:val="center"/>
              <w:rPr>
                <w:snapToGrid w:val="0"/>
                <w:color w:val="000000"/>
                <w:lang w:eastAsia="en-US"/>
              </w:rPr>
            </w:pPr>
          </w:p>
        </w:tc>
      </w:tr>
      <w:tr w:rsidR="00FB344C" w14:paraId="24ADC114" w14:textId="77777777">
        <w:trPr>
          <w:trHeight w:val="250"/>
        </w:trPr>
        <w:tc>
          <w:tcPr>
            <w:tcW w:w="4253" w:type="dxa"/>
          </w:tcPr>
          <w:p w14:paraId="76B9FE05" w14:textId="77777777" w:rsidR="00FB344C" w:rsidRPr="0073635B" w:rsidRDefault="00FB344C" w:rsidP="00FB344C">
            <w:pPr>
              <w:spacing w:before="120" w:after="120"/>
              <w:rPr>
                <w:snapToGrid w:val="0"/>
                <w:color w:val="000000"/>
                <w:sz w:val="22"/>
                <w:szCs w:val="22"/>
                <w:lang w:eastAsia="en-US"/>
              </w:rPr>
            </w:pPr>
            <w:r w:rsidRPr="0073635B">
              <w:rPr>
                <w:snapToGrid w:val="0"/>
                <w:color w:val="000000"/>
                <w:sz w:val="22"/>
                <w:szCs w:val="22"/>
                <w:lang w:eastAsia="en-US"/>
              </w:rPr>
              <w:t>Difference between birth weight SDS and weight SDS at 8 weeks</w:t>
            </w:r>
          </w:p>
        </w:tc>
        <w:tc>
          <w:tcPr>
            <w:tcW w:w="794" w:type="dxa"/>
            <w:tcBorders>
              <w:left w:val="single" w:sz="2" w:space="0" w:color="000000"/>
            </w:tcBorders>
          </w:tcPr>
          <w:p w14:paraId="58530B1D" w14:textId="77777777" w:rsidR="00FB344C" w:rsidRDefault="00FB344C" w:rsidP="00FB344C">
            <w:pPr>
              <w:spacing w:before="120"/>
              <w:jc w:val="center"/>
              <w:rPr>
                <w:snapToGrid w:val="0"/>
                <w:color w:val="000000"/>
                <w:lang w:eastAsia="en-US"/>
              </w:rPr>
            </w:pPr>
            <w:r>
              <w:rPr>
                <w:snapToGrid w:val="0"/>
                <w:color w:val="000000"/>
                <w:lang w:eastAsia="en-US"/>
              </w:rPr>
              <w:t>-0.077</w:t>
            </w:r>
          </w:p>
        </w:tc>
        <w:tc>
          <w:tcPr>
            <w:tcW w:w="1332" w:type="dxa"/>
            <w:tcBorders>
              <w:right w:val="single" w:sz="2" w:space="0" w:color="000000"/>
            </w:tcBorders>
          </w:tcPr>
          <w:p w14:paraId="04DE36C6" w14:textId="77777777" w:rsidR="00FB344C" w:rsidRDefault="00FB344C" w:rsidP="00FB344C">
            <w:pPr>
              <w:spacing w:before="120"/>
              <w:jc w:val="center"/>
              <w:rPr>
                <w:snapToGrid w:val="0"/>
                <w:color w:val="000000"/>
                <w:lang w:eastAsia="en-US"/>
              </w:rPr>
            </w:pPr>
            <w:r>
              <w:rPr>
                <w:snapToGrid w:val="0"/>
                <w:color w:val="000000"/>
                <w:lang w:eastAsia="en-US"/>
              </w:rPr>
              <w:t>0.444</w:t>
            </w:r>
          </w:p>
        </w:tc>
        <w:tc>
          <w:tcPr>
            <w:tcW w:w="850" w:type="dxa"/>
            <w:tcBorders>
              <w:left w:val="nil"/>
            </w:tcBorders>
          </w:tcPr>
          <w:p w14:paraId="5BE7F83C" w14:textId="77777777" w:rsidR="00FB344C" w:rsidRDefault="00FB344C" w:rsidP="00FB344C">
            <w:pPr>
              <w:spacing w:before="120"/>
              <w:jc w:val="center"/>
              <w:rPr>
                <w:snapToGrid w:val="0"/>
                <w:color w:val="000000"/>
                <w:lang w:eastAsia="en-US"/>
              </w:rPr>
            </w:pPr>
            <w:r>
              <w:rPr>
                <w:snapToGrid w:val="0"/>
                <w:color w:val="000000"/>
                <w:lang w:eastAsia="en-US"/>
              </w:rPr>
              <w:t>-0.077</w:t>
            </w:r>
          </w:p>
        </w:tc>
        <w:tc>
          <w:tcPr>
            <w:tcW w:w="1134" w:type="dxa"/>
          </w:tcPr>
          <w:p w14:paraId="6D2AF960" w14:textId="77777777" w:rsidR="00FB344C" w:rsidRDefault="00FB344C" w:rsidP="00FB344C">
            <w:pPr>
              <w:spacing w:before="120"/>
              <w:jc w:val="center"/>
              <w:rPr>
                <w:snapToGrid w:val="0"/>
                <w:color w:val="000000"/>
                <w:lang w:eastAsia="en-US"/>
              </w:rPr>
            </w:pPr>
            <w:r>
              <w:rPr>
                <w:snapToGrid w:val="0"/>
                <w:color w:val="000000"/>
                <w:lang w:eastAsia="en-US"/>
              </w:rPr>
              <w:t>0.444</w:t>
            </w:r>
          </w:p>
        </w:tc>
      </w:tr>
      <w:tr w:rsidR="00FB344C" w14:paraId="18DEF2DC" w14:textId="77777777">
        <w:trPr>
          <w:trHeight w:val="250"/>
        </w:trPr>
        <w:tc>
          <w:tcPr>
            <w:tcW w:w="4253" w:type="dxa"/>
          </w:tcPr>
          <w:p w14:paraId="38D4D0A4"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weight SDS and weight SDS at 12 months</w:t>
            </w:r>
          </w:p>
        </w:tc>
        <w:tc>
          <w:tcPr>
            <w:tcW w:w="794" w:type="dxa"/>
            <w:tcBorders>
              <w:left w:val="single" w:sz="2" w:space="0" w:color="000000"/>
            </w:tcBorders>
          </w:tcPr>
          <w:p w14:paraId="5754FC24" w14:textId="77777777" w:rsidR="00FB344C" w:rsidRDefault="00FB344C" w:rsidP="00FB344C">
            <w:pPr>
              <w:spacing w:before="120"/>
              <w:jc w:val="center"/>
              <w:rPr>
                <w:snapToGrid w:val="0"/>
                <w:color w:val="000000"/>
                <w:lang w:eastAsia="en-US"/>
              </w:rPr>
            </w:pPr>
            <w:r>
              <w:rPr>
                <w:snapToGrid w:val="0"/>
                <w:color w:val="000000"/>
                <w:lang w:eastAsia="en-US"/>
              </w:rPr>
              <w:t>0.014</w:t>
            </w:r>
          </w:p>
        </w:tc>
        <w:tc>
          <w:tcPr>
            <w:tcW w:w="1332" w:type="dxa"/>
            <w:tcBorders>
              <w:right w:val="single" w:sz="2" w:space="0" w:color="000000"/>
            </w:tcBorders>
          </w:tcPr>
          <w:p w14:paraId="7259E5BD" w14:textId="77777777" w:rsidR="00FB344C" w:rsidRDefault="00FB344C" w:rsidP="00FB344C">
            <w:pPr>
              <w:spacing w:before="120"/>
              <w:jc w:val="center"/>
              <w:rPr>
                <w:snapToGrid w:val="0"/>
                <w:color w:val="000000"/>
                <w:lang w:eastAsia="en-US"/>
              </w:rPr>
            </w:pPr>
            <w:r>
              <w:rPr>
                <w:snapToGrid w:val="0"/>
                <w:color w:val="000000"/>
                <w:lang w:eastAsia="en-US"/>
              </w:rPr>
              <w:t>0.889</w:t>
            </w:r>
          </w:p>
        </w:tc>
        <w:tc>
          <w:tcPr>
            <w:tcW w:w="850" w:type="dxa"/>
            <w:tcBorders>
              <w:left w:val="nil"/>
            </w:tcBorders>
          </w:tcPr>
          <w:p w14:paraId="7DCF7CBE" w14:textId="77777777" w:rsidR="00FB344C" w:rsidRDefault="00FB344C" w:rsidP="00FB344C">
            <w:pPr>
              <w:spacing w:before="120"/>
              <w:jc w:val="center"/>
              <w:rPr>
                <w:snapToGrid w:val="0"/>
                <w:color w:val="000000"/>
                <w:lang w:eastAsia="en-US"/>
              </w:rPr>
            </w:pPr>
            <w:r>
              <w:rPr>
                <w:snapToGrid w:val="0"/>
                <w:color w:val="000000"/>
                <w:lang w:eastAsia="en-US"/>
              </w:rPr>
              <w:t>0.052</w:t>
            </w:r>
          </w:p>
        </w:tc>
        <w:tc>
          <w:tcPr>
            <w:tcW w:w="1134" w:type="dxa"/>
          </w:tcPr>
          <w:p w14:paraId="1BF1733F" w14:textId="77777777" w:rsidR="00FB344C" w:rsidRDefault="00FB344C" w:rsidP="00FB344C">
            <w:pPr>
              <w:spacing w:before="120"/>
              <w:jc w:val="center"/>
              <w:rPr>
                <w:snapToGrid w:val="0"/>
                <w:color w:val="000000"/>
                <w:lang w:eastAsia="en-US"/>
              </w:rPr>
            </w:pPr>
            <w:r>
              <w:rPr>
                <w:snapToGrid w:val="0"/>
                <w:color w:val="000000"/>
                <w:lang w:eastAsia="en-US"/>
              </w:rPr>
              <w:t>0.597</w:t>
            </w:r>
          </w:p>
        </w:tc>
      </w:tr>
      <w:tr w:rsidR="00FB344C" w14:paraId="303FA3C6" w14:textId="77777777">
        <w:trPr>
          <w:trHeight w:val="250"/>
        </w:trPr>
        <w:tc>
          <w:tcPr>
            <w:tcW w:w="4253" w:type="dxa"/>
          </w:tcPr>
          <w:p w14:paraId="3C179386"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weight SDS and weight SDS at 5 years</w:t>
            </w:r>
          </w:p>
        </w:tc>
        <w:tc>
          <w:tcPr>
            <w:tcW w:w="794" w:type="dxa"/>
            <w:tcBorders>
              <w:left w:val="single" w:sz="2" w:space="0" w:color="000000"/>
            </w:tcBorders>
          </w:tcPr>
          <w:p w14:paraId="6F835EF5"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0.325</w:t>
            </w:r>
          </w:p>
        </w:tc>
        <w:tc>
          <w:tcPr>
            <w:tcW w:w="1332" w:type="dxa"/>
            <w:tcBorders>
              <w:right w:val="single" w:sz="2" w:space="0" w:color="000000"/>
            </w:tcBorders>
          </w:tcPr>
          <w:p w14:paraId="1DDED0B2" w14:textId="77777777" w:rsidR="00FB344C" w:rsidRDefault="00FB344C" w:rsidP="00FB344C">
            <w:pPr>
              <w:spacing w:before="120"/>
              <w:jc w:val="center"/>
              <w:rPr>
                <w:b/>
                <w:snapToGrid w:val="0"/>
                <w:color w:val="000000"/>
                <w:lang w:eastAsia="en-US"/>
              </w:rPr>
            </w:pPr>
            <w:r>
              <w:rPr>
                <w:b/>
                <w:snapToGrid w:val="0"/>
                <w:color w:val="000000"/>
                <w:lang w:eastAsia="en-US"/>
              </w:rPr>
              <w:t>0.001</w:t>
            </w:r>
          </w:p>
        </w:tc>
        <w:tc>
          <w:tcPr>
            <w:tcW w:w="850" w:type="dxa"/>
            <w:tcBorders>
              <w:left w:val="nil"/>
            </w:tcBorders>
          </w:tcPr>
          <w:p w14:paraId="07F90187"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0.366</w:t>
            </w:r>
          </w:p>
        </w:tc>
        <w:tc>
          <w:tcPr>
            <w:tcW w:w="1134" w:type="dxa"/>
          </w:tcPr>
          <w:p w14:paraId="76BC48BE" w14:textId="77777777" w:rsidR="00FB344C" w:rsidRDefault="00FB344C" w:rsidP="00FB344C">
            <w:pPr>
              <w:spacing w:before="120"/>
              <w:jc w:val="center"/>
              <w:rPr>
                <w:snapToGrid w:val="0"/>
                <w:color w:val="000000"/>
                <w:lang w:eastAsia="en-US"/>
              </w:rPr>
            </w:pPr>
            <w:r>
              <w:rPr>
                <w:b/>
                <w:snapToGrid w:val="0"/>
                <w:color w:val="000000"/>
                <w:lang w:eastAsia="en-US"/>
              </w:rPr>
              <w:t>&lt;0.0001</w:t>
            </w:r>
          </w:p>
        </w:tc>
      </w:tr>
      <w:tr w:rsidR="00FB344C" w14:paraId="31586ECF" w14:textId="77777777">
        <w:trPr>
          <w:trHeight w:val="250"/>
        </w:trPr>
        <w:tc>
          <w:tcPr>
            <w:tcW w:w="4253" w:type="dxa"/>
          </w:tcPr>
          <w:p w14:paraId="147ABB6C"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weight SDS at 12 months and weight SDS at 5 years</w:t>
            </w:r>
          </w:p>
        </w:tc>
        <w:tc>
          <w:tcPr>
            <w:tcW w:w="794" w:type="dxa"/>
            <w:tcBorders>
              <w:left w:val="single" w:sz="2" w:space="0" w:color="000000"/>
            </w:tcBorders>
          </w:tcPr>
          <w:p w14:paraId="4374E591"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0.409</w:t>
            </w:r>
          </w:p>
        </w:tc>
        <w:tc>
          <w:tcPr>
            <w:tcW w:w="1332" w:type="dxa"/>
            <w:tcBorders>
              <w:right w:val="single" w:sz="2" w:space="0" w:color="000000"/>
            </w:tcBorders>
          </w:tcPr>
          <w:p w14:paraId="7697C284" w14:textId="77777777" w:rsidR="00FB344C" w:rsidRDefault="00FB344C" w:rsidP="00FB344C">
            <w:pPr>
              <w:spacing w:before="120"/>
              <w:jc w:val="center"/>
              <w:rPr>
                <w:b/>
                <w:snapToGrid w:val="0"/>
                <w:color w:val="000000"/>
                <w:lang w:eastAsia="en-US"/>
              </w:rPr>
            </w:pPr>
            <w:r>
              <w:rPr>
                <w:b/>
                <w:snapToGrid w:val="0"/>
                <w:color w:val="000000"/>
                <w:lang w:eastAsia="en-US"/>
              </w:rPr>
              <w:t>&lt;0.0001</w:t>
            </w:r>
          </w:p>
        </w:tc>
        <w:tc>
          <w:tcPr>
            <w:tcW w:w="850" w:type="dxa"/>
            <w:tcBorders>
              <w:left w:val="nil"/>
            </w:tcBorders>
          </w:tcPr>
          <w:p w14:paraId="370E2FCD"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0.417</w:t>
            </w:r>
          </w:p>
        </w:tc>
        <w:tc>
          <w:tcPr>
            <w:tcW w:w="1134" w:type="dxa"/>
          </w:tcPr>
          <w:p w14:paraId="364C8A0A" w14:textId="77777777" w:rsidR="00FB344C" w:rsidRDefault="00FB344C" w:rsidP="00FB344C">
            <w:pPr>
              <w:spacing w:before="120"/>
              <w:jc w:val="center"/>
              <w:rPr>
                <w:snapToGrid w:val="0"/>
                <w:color w:val="000000"/>
                <w:lang w:eastAsia="en-US"/>
              </w:rPr>
            </w:pPr>
            <w:r>
              <w:rPr>
                <w:b/>
                <w:snapToGrid w:val="0"/>
                <w:color w:val="000000"/>
                <w:lang w:eastAsia="en-US"/>
              </w:rPr>
              <w:t>&lt;0.0001</w:t>
            </w:r>
          </w:p>
        </w:tc>
      </w:tr>
      <w:tr w:rsidR="00FB344C" w14:paraId="32F38CF6" w14:textId="77777777">
        <w:trPr>
          <w:trHeight w:val="250"/>
        </w:trPr>
        <w:tc>
          <w:tcPr>
            <w:tcW w:w="4253" w:type="dxa"/>
          </w:tcPr>
          <w:p w14:paraId="289FD87D"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1740EC5C" w14:textId="77777777" w:rsidR="00FB344C" w:rsidRDefault="00FB344C" w:rsidP="00FB344C">
            <w:pPr>
              <w:spacing w:before="120"/>
              <w:jc w:val="center"/>
              <w:rPr>
                <w:snapToGrid w:val="0"/>
                <w:color w:val="000000"/>
                <w:lang w:eastAsia="en-US"/>
              </w:rPr>
            </w:pPr>
          </w:p>
        </w:tc>
        <w:tc>
          <w:tcPr>
            <w:tcW w:w="1332" w:type="dxa"/>
            <w:tcBorders>
              <w:right w:val="single" w:sz="2" w:space="0" w:color="000000"/>
            </w:tcBorders>
          </w:tcPr>
          <w:p w14:paraId="30B83AB2" w14:textId="77777777" w:rsidR="00FB344C" w:rsidRDefault="00FB344C" w:rsidP="00FB344C">
            <w:pPr>
              <w:spacing w:before="120"/>
              <w:jc w:val="center"/>
              <w:rPr>
                <w:snapToGrid w:val="0"/>
                <w:color w:val="000000"/>
                <w:lang w:eastAsia="en-US"/>
              </w:rPr>
            </w:pPr>
          </w:p>
        </w:tc>
        <w:tc>
          <w:tcPr>
            <w:tcW w:w="850" w:type="dxa"/>
            <w:tcBorders>
              <w:left w:val="nil"/>
            </w:tcBorders>
          </w:tcPr>
          <w:p w14:paraId="26B09E20" w14:textId="77777777" w:rsidR="00FB344C" w:rsidRDefault="00FB344C" w:rsidP="00FB344C">
            <w:pPr>
              <w:spacing w:before="120"/>
              <w:jc w:val="center"/>
              <w:rPr>
                <w:snapToGrid w:val="0"/>
                <w:color w:val="000000"/>
                <w:lang w:eastAsia="en-US"/>
              </w:rPr>
            </w:pPr>
          </w:p>
        </w:tc>
        <w:tc>
          <w:tcPr>
            <w:tcW w:w="1134" w:type="dxa"/>
          </w:tcPr>
          <w:p w14:paraId="60AEF4D6" w14:textId="77777777" w:rsidR="00FB344C" w:rsidRDefault="00FB344C" w:rsidP="00FB344C">
            <w:pPr>
              <w:spacing w:before="120"/>
              <w:jc w:val="center"/>
              <w:rPr>
                <w:snapToGrid w:val="0"/>
                <w:color w:val="000000"/>
                <w:lang w:eastAsia="en-US"/>
              </w:rPr>
            </w:pPr>
          </w:p>
        </w:tc>
      </w:tr>
      <w:tr w:rsidR="00FB344C" w14:paraId="0AD7D865" w14:textId="77777777">
        <w:trPr>
          <w:trHeight w:val="250"/>
        </w:trPr>
        <w:tc>
          <w:tcPr>
            <w:tcW w:w="4253" w:type="dxa"/>
          </w:tcPr>
          <w:p w14:paraId="44737D54"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length SDS and length SDS at 8 weeks</w:t>
            </w:r>
          </w:p>
        </w:tc>
        <w:tc>
          <w:tcPr>
            <w:tcW w:w="794" w:type="dxa"/>
            <w:tcBorders>
              <w:left w:val="single" w:sz="2" w:space="0" w:color="000000"/>
            </w:tcBorders>
          </w:tcPr>
          <w:p w14:paraId="1D9BCFB1" w14:textId="77777777" w:rsidR="00FB344C" w:rsidRDefault="00FB344C" w:rsidP="00FB344C">
            <w:pPr>
              <w:spacing w:before="120"/>
              <w:jc w:val="center"/>
              <w:rPr>
                <w:snapToGrid w:val="0"/>
                <w:color w:val="000000"/>
                <w:lang w:eastAsia="en-US"/>
              </w:rPr>
            </w:pPr>
            <w:r>
              <w:rPr>
                <w:snapToGrid w:val="0"/>
                <w:color w:val="000000"/>
                <w:lang w:eastAsia="en-US"/>
              </w:rPr>
              <w:t>-0.093</w:t>
            </w:r>
          </w:p>
        </w:tc>
        <w:tc>
          <w:tcPr>
            <w:tcW w:w="1332" w:type="dxa"/>
            <w:tcBorders>
              <w:right w:val="single" w:sz="2" w:space="0" w:color="000000"/>
            </w:tcBorders>
          </w:tcPr>
          <w:p w14:paraId="7D7B7A69" w14:textId="77777777" w:rsidR="00FB344C" w:rsidRDefault="00FB344C" w:rsidP="00FB344C">
            <w:pPr>
              <w:spacing w:before="120"/>
              <w:jc w:val="center"/>
              <w:rPr>
                <w:snapToGrid w:val="0"/>
                <w:color w:val="000000"/>
                <w:lang w:eastAsia="en-US"/>
              </w:rPr>
            </w:pPr>
            <w:r>
              <w:rPr>
                <w:snapToGrid w:val="0"/>
                <w:color w:val="000000"/>
                <w:lang w:eastAsia="en-US"/>
              </w:rPr>
              <w:t>0.376</w:t>
            </w:r>
          </w:p>
        </w:tc>
        <w:tc>
          <w:tcPr>
            <w:tcW w:w="850" w:type="dxa"/>
            <w:tcBorders>
              <w:left w:val="nil"/>
            </w:tcBorders>
          </w:tcPr>
          <w:p w14:paraId="0514086E" w14:textId="77777777" w:rsidR="00FB344C" w:rsidRDefault="00FB344C" w:rsidP="00FB344C">
            <w:pPr>
              <w:spacing w:before="120"/>
              <w:jc w:val="center"/>
              <w:rPr>
                <w:snapToGrid w:val="0"/>
                <w:color w:val="000000"/>
                <w:lang w:eastAsia="en-US"/>
              </w:rPr>
            </w:pPr>
            <w:r>
              <w:rPr>
                <w:snapToGrid w:val="0"/>
                <w:color w:val="000000"/>
                <w:lang w:eastAsia="en-US"/>
              </w:rPr>
              <w:t>-0.108</w:t>
            </w:r>
          </w:p>
        </w:tc>
        <w:tc>
          <w:tcPr>
            <w:tcW w:w="1134" w:type="dxa"/>
          </w:tcPr>
          <w:p w14:paraId="6C942838" w14:textId="77777777" w:rsidR="00FB344C" w:rsidRDefault="00FB344C" w:rsidP="00FB344C">
            <w:pPr>
              <w:spacing w:before="120"/>
              <w:jc w:val="center"/>
              <w:rPr>
                <w:snapToGrid w:val="0"/>
                <w:color w:val="000000"/>
                <w:lang w:eastAsia="en-US"/>
              </w:rPr>
            </w:pPr>
            <w:r>
              <w:rPr>
                <w:snapToGrid w:val="0"/>
                <w:color w:val="000000"/>
                <w:lang w:eastAsia="en-US"/>
              </w:rPr>
              <w:t>0.306</w:t>
            </w:r>
          </w:p>
        </w:tc>
      </w:tr>
      <w:tr w:rsidR="00FB344C" w14:paraId="5BD57E2E" w14:textId="77777777">
        <w:trPr>
          <w:trHeight w:val="250"/>
        </w:trPr>
        <w:tc>
          <w:tcPr>
            <w:tcW w:w="4253" w:type="dxa"/>
          </w:tcPr>
          <w:p w14:paraId="15954B79"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length SDS and length SDS at 12 month</w:t>
            </w:r>
          </w:p>
        </w:tc>
        <w:tc>
          <w:tcPr>
            <w:tcW w:w="794" w:type="dxa"/>
            <w:tcBorders>
              <w:left w:val="single" w:sz="2" w:space="0" w:color="000000"/>
            </w:tcBorders>
          </w:tcPr>
          <w:p w14:paraId="1B7D1DF4" w14:textId="77777777" w:rsidR="00FB344C" w:rsidRDefault="00FB344C" w:rsidP="00FB344C">
            <w:pPr>
              <w:spacing w:before="120"/>
              <w:jc w:val="center"/>
              <w:rPr>
                <w:snapToGrid w:val="0"/>
                <w:color w:val="000000"/>
                <w:lang w:eastAsia="en-US"/>
              </w:rPr>
            </w:pPr>
            <w:r>
              <w:rPr>
                <w:snapToGrid w:val="0"/>
                <w:color w:val="000000"/>
                <w:lang w:eastAsia="en-US"/>
              </w:rPr>
              <w:t>0.111</w:t>
            </w:r>
          </w:p>
        </w:tc>
        <w:tc>
          <w:tcPr>
            <w:tcW w:w="1332" w:type="dxa"/>
            <w:tcBorders>
              <w:right w:val="single" w:sz="2" w:space="0" w:color="000000"/>
            </w:tcBorders>
          </w:tcPr>
          <w:p w14:paraId="29F2C793" w14:textId="77777777" w:rsidR="00FB344C" w:rsidRDefault="00FB344C" w:rsidP="00FB344C">
            <w:pPr>
              <w:spacing w:before="120"/>
              <w:jc w:val="center"/>
              <w:rPr>
                <w:snapToGrid w:val="0"/>
                <w:color w:val="000000"/>
                <w:lang w:eastAsia="en-US"/>
              </w:rPr>
            </w:pPr>
            <w:r>
              <w:rPr>
                <w:snapToGrid w:val="0"/>
                <w:color w:val="000000"/>
                <w:lang w:eastAsia="en-US"/>
              </w:rPr>
              <w:t>0.285</w:t>
            </w:r>
          </w:p>
        </w:tc>
        <w:tc>
          <w:tcPr>
            <w:tcW w:w="850" w:type="dxa"/>
            <w:tcBorders>
              <w:left w:val="nil"/>
            </w:tcBorders>
          </w:tcPr>
          <w:p w14:paraId="61DF1323" w14:textId="77777777" w:rsidR="00FB344C" w:rsidRDefault="00FB344C" w:rsidP="00FB344C">
            <w:pPr>
              <w:spacing w:before="120"/>
              <w:jc w:val="center"/>
              <w:rPr>
                <w:snapToGrid w:val="0"/>
                <w:color w:val="000000"/>
                <w:lang w:eastAsia="en-US"/>
              </w:rPr>
            </w:pPr>
            <w:r>
              <w:rPr>
                <w:snapToGrid w:val="0"/>
                <w:color w:val="000000"/>
                <w:lang w:eastAsia="en-US"/>
              </w:rPr>
              <w:t>0.159</w:t>
            </w:r>
          </w:p>
        </w:tc>
        <w:tc>
          <w:tcPr>
            <w:tcW w:w="1134" w:type="dxa"/>
          </w:tcPr>
          <w:p w14:paraId="45EE2385" w14:textId="77777777" w:rsidR="00FB344C" w:rsidRDefault="00FB344C" w:rsidP="00FB344C">
            <w:pPr>
              <w:spacing w:before="120"/>
              <w:jc w:val="center"/>
              <w:rPr>
                <w:snapToGrid w:val="0"/>
                <w:color w:val="000000"/>
                <w:lang w:eastAsia="en-US"/>
              </w:rPr>
            </w:pPr>
            <w:r>
              <w:rPr>
                <w:snapToGrid w:val="0"/>
                <w:color w:val="000000"/>
                <w:lang w:eastAsia="en-US"/>
              </w:rPr>
              <w:t>0.127</w:t>
            </w:r>
          </w:p>
        </w:tc>
      </w:tr>
      <w:tr w:rsidR="00FB344C" w14:paraId="4ABCF0E3" w14:textId="77777777">
        <w:trPr>
          <w:trHeight w:val="250"/>
        </w:trPr>
        <w:tc>
          <w:tcPr>
            <w:tcW w:w="4253" w:type="dxa"/>
          </w:tcPr>
          <w:p w14:paraId="285694E3"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birth length SDS and height SDS at 5 years</w:t>
            </w:r>
          </w:p>
        </w:tc>
        <w:tc>
          <w:tcPr>
            <w:tcW w:w="794" w:type="dxa"/>
            <w:tcBorders>
              <w:left w:val="single" w:sz="2" w:space="0" w:color="000000"/>
            </w:tcBorders>
          </w:tcPr>
          <w:p w14:paraId="1C9A8AB4"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0.283</w:t>
            </w:r>
          </w:p>
        </w:tc>
        <w:tc>
          <w:tcPr>
            <w:tcW w:w="1332" w:type="dxa"/>
            <w:tcBorders>
              <w:right w:val="single" w:sz="2" w:space="0" w:color="000000"/>
            </w:tcBorders>
          </w:tcPr>
          <w:p w14:paraId="6FC7E4B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0.006</w:t>
            </w:r>
          </w:p>
        </w:tc>
        <w:tc>
          <w:tcPr>
            <w:tcW w:w="850" w:type="dxa"/>
            <w:tcBorders>
              <w:left w:val="nil"/>
            </w:tcBorders>
          </w:tcPr>
          <w:p w14:paraId="629F468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0.318</w:t>
            </w:r>
          </w:p>
        </w:tc>
        <w:tc>
          <w:tcPr>
            <w:tcW w:w="1134" w:type="dxa"/>
          </w:tcPr>
          <w:p w14:paraId="1362A768"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0.002</w:t>
            </w:r>
          </w:p>
        </w:tc>
      </w:tr>
      <w:tr w:rsidR="00FB344C" w14:paraId="5A60BBBD" w14:textId="77777777">
        <w:trPr>
          <w:trHeight w:val="250"/>
        </w:trPr>
        <w:tc>
          <w:tcPr>
            <w:tcW w:w="4253" w:type="dxa"/>
          </w:tcPr>
          <w:p w14:paraId="4D71FF78"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length SDS at 12 month and height SDS at 5 years</w:t>
            </w:r>
          </w:p>
        </w:tc>
        <w:tc>
          <w:tcPr>
            <w:tcW w:w="794" w:type="dxa"/>
            <w:tcBorders>
              <w:left w:val="single" w:sz="2" w:space="0" w:color="000000"/>
            </w:tcBorders>
          </w:tcPr>
          <w:p w14:paraId="2962719E"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0.286</w:t>
            </w:r>
          </w:p>
        </w:tc>
        <w:tc>
          <w:tcPr>
            <w:tcW w:w="1332" w:type="dxa"/>
            <w:tcBorders>
              <w:right w:val="single" w:sz="2" w:space="0" w:color="000000"/>
            </w:tcBorders>
          </w:tcPr>
          <w:p w14:paraId="40AD77C4"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0.003</w:t>
            </w:r>
          </w:p>
        </w:tc>
        <w:tc>
          <w:tcPr>
            <w:tcW w:w="850" w:type="dxa"/>
            <w:tcBorders>
              <w:left w:val="nil"/>
            </w:tcBorders>
          </w:tcPr>
          <w:p w14:paraId="59D86AF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0.284</w:t>
            </w:r>
          </w:p>
        </w:tc>
        <w:tc>
          <w:tcPr>
            <w:tcW w:w="1134" w:type="dxa"/>
          </w:tcPr>
          <w:p w14:paraId="5E8CCB51"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0.004</w:t>
            </w:r>
          </w:p>
        </w:tc>
      </w:tr>
      <w:tr w:rsidR="00FB344C" w14:paraId="2848B391" w14:textId="77777777">
        <w:trPr>
          <w:trHeight w:val="250"/>
        </w:trPr>
        <w:tc>
          <w:tcPr>
            <w:tcW w:w="4253" w:type="dxa"/>
          </w:tcPr>
          <w:p w14:paraId="4C0F2F48"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7D95AD07" w14:textId="77777777" w:rsidR="00FB344C" w:rsidRPr="004B4F5B" w:rsidRDefault="00FB344C" w:rsidP="00FB344C">
            <w:pPr>
              <w:spacing w:before="120"/>
              <w:jc w:val="center"/>
              <w:rPr>
                <w:b/>
                <w:snapToGrid w:val="0"/>
                <w:color w:val="000000"/>
                <w:lang w:eastAsia="en-US"/>
              </w:rPr>
            </w:pPr>
          </w:p>
        </w:tc>
        <w:tc>
          <w:tcPr>
            <w:tcW w:w="1332" w:type="dxa"/>
            <w:tcBorders>
              <w:right w:val="single" w:sz="2" w:space="0" w:color="000000"/>
            </w:tcBorders>
          </w:tcPr>
          <w:p w14:paraId="721BD782" w14:textId="77777777" w:rsidR="00FB344C" w:rsidRPr="004B4F5B" w:rsidRDefault="00FB344C" w:rsidP="00FB344C">
            <w:pPr>
              <w:spacing w:before="120"/>
              <w:jc w:val="center"/>
              <w:rPr>
                <w:b/>
                <w:snapToGrid w:val="0"/>
                <w:color w:val="000000"/>
                <w:lang w:eastAsia="en-US"/>
              </w:rPr>
            </w:pPr>
          </w:p>
        </w:tc>
        <w:tc>
          <w:tcPr>
            <w:tcW w:w="850" w:type="dxa"/>
            <w:tcBorders>
              <w:left w:val="nil"/>
            </w:tcBorders>
          </w:tcPr>
          <w:p w14:paraId="31277AB5" w14:textId="77777777" w:rsidR="00FB344C" w:rsidRPr="004B4F5B" w:rsidRDefault="00FB344C" w:rsidP="00FB344C">
            <w:pPr>
              <w:spacing w:before="120"/>
              <w:jc w:val="center"/>
              <w:rPr>
                <w:b/>
                <w:snapToGrid w:val="0"/>
                <w:color w:val="000000"/>
                <w:lang w:eastAsia="en-US"/>
              </w:rPr>
            </w:pPr>
          </w:p>
        </w:tc>
        <w:tc>
          <w:tcPr>
            <w:tcW w:w="1134" w:type="dxa"/>
          </w:tcPr>
          <w:p w14:paraId="529B3B8F" w14:textId="77777777" w:rsidR="00FB344C" w:rsidRPr="004B4F5B" w:rsidRDefault="00FB344C" w:rsidP="00FB344C">
            <w:pPr>
              <w:spacing w:before="120"/>
              <w:jc w:val="center"/>
              <w:rPr>
                <w:b/>
                <w:snapToGrid w:val="0"/>
                <w:color w:val="000000"/>
                <w:lang w:eastAsia="en-US"/>
              </w:rPr>
            </w:pPr>
          </w:p>
        </w:tc>
      </w:tr>
      <w:tr w:rsidR="00FB344C" w14:paraId="602D30AF" w14:textId="77777777">
        <w:trPr>
          <w:trHeight w:val="250"/>
        </w:trPr>
        <w:tc>
          <w:tcPr>
            <w:tcW w:w="4253" w:type="dxa"/>
          </w:tcPr>
          <w:p w14:paraId="081D9A9F"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BMI SDS at 8 weeks and BMI SDS at 5 years</w:t>
            </w:r>
          </w:p>
        </w:tc>
        <w:tc>
          <w:tcPr>
            <w:tcW w:w="794" w:type="dxa"/>
            <w:tcBorders>
              <w:left w:val="single" w:sz="2" w:space="0" w:color="000000"/>
            </w:tcBorders>
          </w:tcPr>
          <w:p w14:paraId="72C16A2D"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0.250</w:t>
            </w:r>
          </w:p>
        </w:tc>
        <w:tc>
          <w:tcPr>
            <w:tcW w:w="1332" w:type="dxa"/>
            <w:tcBorders>
              <w:right w:val="single" w:sz="2" w:space="0" w:color="000000"/>
            </w:tcBorders>
          </w:tcPr>
          <w:p w14:paraId="011324D5"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0.013</w:t>
            </w:r>
          </w:p>
        </w:tc>
        <w:tc>
          <w:tcPr>
            <w:tcW w:w="850" w:type="dxa"/>
            <w:tcBorders>
              <w:left w:val="nil"/>
            </w:tcBorders>
          </w:tcPr>
          <w:p w14:paraId="5678A2D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0.286</w:t>
            </w:r>
          </w:p>
        </w:tc>
        <w:tc>
          <w:tcPr>
            <w:tcW w:w="1134" w:type="dxa"/>
          </w:tcPr>
          <w:p w14:paraId="6D0B28E8"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0.004</w:t>
            </w:r>
          </w:p>
        </w:tc>
      </w:tr>
      <w:tr w:rsidR="00FB344C" w14:paraId="7A0430F0" w14:textId="77777777">
        <w:trPr>
          <w:trHeight w:val="250"/>
        </w:trPr>
        <w:tc>
          <w:tcPr>
            <w:tcW w:w="4253" w:type="dxa"/>
          </w:tcPr>
          <w:p w14:paraId="40B192B3"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between BMI SDS at 12 months and BMI SDS at 5 years</w:t>
            </w:r>
          </w:p>
        </w:tc>
        <w:tc>
          <w:tcPr>
            <w:tcW w:w="794" w:type="dxa"/>
            <w:tcBorders>
              <w:left w:val="single" w:sz="2" w:space="0" w:color="000000"/>
            </w:tcBorders>
          </w:tcPr>
          <w:p w14:paraId="7755B0CB"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0.349</w:t>
            </w:r>
          </w:p>
        </w:tc>
        <w:tc>
          <w:tcPr>
            <w:tcW w:w="1332" w:type="dxa"/>
            <w:tcBorders>
              <w:right w:val="single" w:sz="2" w:space="0" w:color="000000"/>
            </w:tcBorders>
          </w:tcPr>
          <w:p w14:paraId="2D6C5ECC"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c>
          <w:tcPr>
            <w:tcW w:w="850" w:type="dxa"/>
            <w:tcBorders>
              <w:left w:val="nil"/>
            </w:tcBorders>
          </w:tcPr>
          <w:p w14:paraId="317D861C"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0.361</w:t>
            </w:r>
          </w:p>
        </w:tc>
        <w:tc>
          <w:tcPr>
            <w:tcW w:w="1134" w:type="dxa"/>
          </w:tcPr>
          <w:p w14:paraId="378EBD6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r>
      <w:tr w:rsidR="00FB344C" w14:paraId="0C1C44B7" w14:textId="77777777">
        <w:trPr>
          <w:trHeight w:val="250"/>
        </w:trPr>
        <w:tc>
          <w:tcPr>
            <w:tcW w:w="4253" w:type="dxa"/>
          </w:tcPr>
          <w:p w14:paraId="0DD66D50" w14:textId="77777777" w:rsidR="00FB344C" w:rsidRPr="0073635B" w:rsidRDefault="00FB344C" w:rsidP="00FB344C">
            <w:pPr>
              <w:spacing w:after="120"/>
              <w:rPr>
                <w:snapToGrid w:val="0"/>
                <w:color w:val="000000"/>
                <w:sz w:val="22"/>
                <w:szCs w:val="22"/>
                <w:lang w:eastAsia="en-US"/>
              </w:rPr>
            </w:pPr>
          </w:p>
        </w:tc>
        <w:tc>
          <w:tcPr>
            <w:tcW w:w="794" w:type="dxa"/>
            <w:tcBorders>
              <w:left w:val="single" w:sz="2" w:space="0" w:color="000000"/>
            </w:tcBorders>
          </w:tcPr>
          <w:p w14:paraId="762C4EEE" w14:textId="77777777" w:rsidR="00FB344C" w:rsidRDefault="00FB344C" w:rsidP="00FB344C">
            <w:pPr>
              <w:spacing w:before="120"/>
              <w:jc w:val="center"/>
              <w:rPr>
                <w:snapToGrid w:val="0"/>
                <w:color w:val="000000"/>
                <w:lang w:eastAsia="en-US"/>
              </w:rPr>
            </w:pPr>
          </w:p>
        </w:tc>
        <w:tc>
          <w:tcPr>
            <w:tcW w:w="1332" w:type="dxa"/>
            <w:tcBorders>
              <w:right w:val="single" w:sz="2" w:space="0" w:color="000000"/>
            </w:tcBorders>
          </w:tcPr>
          <w:p w14:paraId="1CDCFB7F" w14:textId="77777777" w:rsidR="00FB344C" w:rsidRDefault="00FB344C" w:rsidP="00FB344C">
            <w:pPr>
              <w:spacing w:before="120"/>
              <w:jc w:val="center"/>
              <w:rPr>
                <w:snapToGrid w:val="0"/>
                <w:color w:val="000000"/>
                <w:lang w:eastAsia="en-US"/>
              </w:rPr>
            </w:pPr>
          </w:p>
        </w:tc>
        <w:tc>
          <w:tcPr>
            <w:tcW w:w="850" w:type="dxa"/>
            <w:tcBorders>
              <w:left w:val="nil"/>
            </w:tcBorders>
          </w:tcPr>
          <w:p w14:paraId="64A8F480" w14:textId="77777777" w:rsidR="00FB344C" w:rsidRDefault="00FB344C" w:rsidP="00FB344C">
            <w:pPr>
              <w:spacing w:before="120"/>
              <w:jc w:val="center"/>
              <w:rPr>
                <w:snapToGrid w:val="0"/>
                <w:color w:val="000000"/>
                <w:lang w:eastAsia="en-US"/>
              </w:rPr>
            </w:pPr>
          </w:p>
        </w:tc>
        <w:tc>
          <w:tcPr>
            <w:tcW w:w="1134" w:type="dxa"/>
          </w:tcPr>
          <w:p w14:paraId="40B8C9A3" w14:textId="77777777" w:rsidR="00FB344C" w:rsidRDefault="00FB344C" w:rsidP="00FB344C">
            <w:pPr>
              <w:spacing w:before="120"/>
              <w:jc w:val="center"/>
              <w:rPr>
                <w:snapToGrid w:val="0"/>
                <w:color w:val="000000"/>
                <w:lang w:eastAsia="en-US"/>
              </w:rPr>
            </w:pPr>
          </w:p>
        </w:tc>
      </w:tr>
      <w:tr w:rsidR="00FB344C" w14:paraId="65B64679" w14:textId="77777777">
        <w:trPr>
          <w:trHeight w:val="250"/>
        </w:trPr>
        <w:tc>
          <w:tcPr>
            <w:tcW w:w="4253" w:type="dxa"/>
          </w:tcPr>
          <w:p w14:paraId="3384D36F"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in percentage body fat at birth and at 8 weeks</w:t>
            </w:r>
          </w:p>
        </w:tc>
        <w:tc>
          <w:tcPr>
            <w:tcW w:w="794" w:type="dxa"/>
            <w:tcBorders>
              <w:left w:val="single" w:sz="2" w:space="0" w:color="000000"/>
            </w:tcBorders>
          </w:tcPr>
          <w:p w14:paraId="09B01096" w14:textId="77777777" w:rsidR="00FB344C" w:rsidRDefault="00FB344C" w:rsidP="00FB344C">
            <w:pPr>
              <w:spacing w:before="120"/>
              <w:jc w:val="center"/>
              <w:rPr>
                <w:snapToGrid w:val="0"/>
                <w:color w:val="000000"/>
                <w:lang w:eastAsia="en-US"/>
              </w:rPr>
            </w:pPr>
            <w:r>
              <w:rPr>
                <w:snapToGrid w:val="0"/>
                <w:color w:val="000000"/>
                <w:lang w:eastAsia="en-US"/>
              </w:rPr>
              <w:t>0.036</w:t>
            </w:r>
          </w:p>
        </w:tc>
        <w:tc>
          <w:tcPr>
            <w:tcW w:w="1332" w:type="dxa"/>
            <w:tcBorders>
              <w:right w:val="single" w:sz="2" w:space="0" w:color="000000"/>
            </w:tcBorders>
          </w:tcPr>
          <w:p w14:paraId="4278F401" w14:textId="77777777" w:rsidR="00FB344C" w:rsidRDefault="00FB344C" w:rsidP="00FB344C">
            <w:pPr>
              <w:spacing w:before="120"/>
              <w:jc w:val="center"/>
              <w:rPr>
                <w:snapToGrid w:val="0"/>
                <w:color w:val="000000"/>
                <w:lang w:eastAsia="en-US"/>
              </w:rPr>
            </w:pPr>
            <w:r>
              <w:rPr>
                <w:snapToGrid w:val="0"/>
                <w:color w:val="000000"/>
                <w:lang w:eastAsia="en-US"/>
              </w:rPr>
              <w:t>0.744</w:t>
            </w:r>
          </w:p>
        </w:tc>
        <w:tc>
          <w:tcPr>
            <w:tcW w:w="850" w:type="dxa"/>
            <w:tcBorders>
              <w:left w:val="nil"/>
            </w:tcBorders>
          </w:tcPr>
          <w:p w14:paraId="353595F8" w14:textId="77777777" w:rsidR="00FB344C" w:rsidRDefault="00FB344C" w:rsidP="00FB344C">
            <w:pPr>
              <w:spacing w:before="120"/>
              <w:jc w:val="center"/>
              <w:rPr>
                <w:snapToGrid w:val="0"/>
                <w:color w:val="000000"/>
                <w:lang w:eastAsia="en-US"/>
              </w:rPr>
            </w:pPr>
            <w:r>
              <w:rPr>
                <w:snapToGrid w:val="0"/>
                <w:color w:val="000000"/>
                <w:lang w:eastAsia="en-US"/>
              </w:rPr>
              <w:t>0.070</w:t>
            </w:r>
          </w:p>
        </w:tc>
        <w:tc>
          <w:tcPr>
            <w:tcW w:w="1134" w:type="dxa"/>
          </w:tcPr>
          <w:p w14:paraId="63C70922" w14:textId="77777777" w:rsidR="00FB344C" w:rsidRDefault="00FB344C" w:rsidP="00FB344C">
            <w:pPr>
              <w:spacing w:before="120"/>
              <w:jc w:val="center"/>
              <w:rPr>
                <w:snapToGrid w:val="0"/>
                <w:color w:val="000000"/>
                <w:lang w:eastAsia="en-US"/>
              </w:rPr>
            </w:pPr>
            <w:r>
              <w:rPr>
                <w:snapToGrid w:val="0"/>
                <w:color w:val="000000"/>
                <w:lang w:eastAsia="en-US"/>
              </w:rPr>
              <w:t>0.526</w:t>
            </w:r>
          </w:p>
        </w:tc>
      </w:tr>
      <w:tr w:rsidR="00FB344C" w14:paraId="74745B89" w14:textId="77777777">
        <w:trPr>
          <w:trHeight w:val="250"/>
        </w:trPr>
        <w:tc>
          <w:tcPr>
            <w:tcW w:w="4253" w:type="dxa"/>
          </w:tcPr>
          <w:p w14:paraId="1CBA8A18"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Difference in percentage body fat at birth and at 12 months</w:t>
            </w:r>
          </w:p>
        </w:tc>
        <w:tc>
          <w:tcPr>
            <w:tcW w:w="794" w:type="dxa"/>
            <w:tcBorders>
              <w:left w:val="single" w:sz="2" w:space="0" w:color="000000"/>
            </w:tcBorders>
          </w:tcPr>
          <w:p w14:paraId="3B50710B" w14:textId="77777777" w:rsidR="00FB344C" w:rsidRDefault="00FB344C" w:rsidP="00FB344C">
            <w:pPr>
              <w:spacing w:before="120"/>
              <w:jc w:val="center"/>
              <w:rPr>
                <w:snapToGrid w:val="0"/>
                <w:color w:val="000000"/>
                <w:lang w:eastAsia="en-US"/>
              </w:rPr>
            </w:pPr>
            <w:r>
              <w:rPr>
                <w:snapToGrid w:val="0"/>
                <w:color w:val="000000"/>
                <w:lang w:eastAsia="en-US"/>
              </w:rPr>
              <w:t>-0.066</w:t>
            </w:r>
          </w:p>
        </w:tc>
        <w:tc>
          <w:tcPr>
            <w:tcW w:w="1332" w:type="dxa"/>
            <w:tcBorders>
              <w:right w:val="single" w:sz="2" w:space="0" w:color="000000"/>
            </w:tcBorders>
          </w:tcPr>
          <w:p w14:paraId="180D80ED" w14:textId="77777777" w:rsidR="00FB344C" w:rsidRDefault="00FB344C" w:rsidP="00FB344C">
            <w:pPr>
              <w:spacing w:before="120"/>
              <w:jc w:val="center"/>
              <w:rPr>
                <w:snapToGrid w:val="0"/>
                <w:color w:val="000000"/>
                <w:lang w:eastAsia="en-US"/>
              </w:rPr>
            </w:pPr>
            <w:r>
              <w:rPr>
                <w:snapToGrid w:val="0"/>
                <w:color w:val="000000"/>
                <w:lang w:eastAsia="en-US"/>
              </w:rPr>
              <w:t>0.549</w:t>
            </w:r>
          </w:p>
        </w:tc>
        <w:tc>
          <w:tcPr>
            <w:tcW w:w="850" w:type="dxa"/>
            <w:tcBorders>
              <w:left w:val="nil"/>
            </w:tcBorders>
          </w:tcPr>
          <w:p w14:paraId="5917B3FA" w14:textId="77777777" w:rsidR="00FB344C" w:rsidRDefault="00FB344C" w:rsidP="00FB344C">
            <w:pPr>
              <w:spacing w:before="120"/>
              <w:jc w:val="center"/>
              <w:rPr>
                <w:snapToGrid w:val="0"/>
                <w:color w:val="000000"/>
                <w:lang w:eastAsia="en-US"/>
              </w:rPr>
            </w:pPr>
            <w:r>
              <w:rPr>
                <w:snapToGrid w:val="0"/>
                <w:color w:val="000000"/>
                <w:lang w:eastAsia="en-US"/>
              </w:rPr>
              <w:t>-0.075</w:t>
            </w:r>
          </w:p>
        </w:tc>
        <w:tc>
          <w:tcPr>
            <w:tcW w:w="1134" w:type="dxa"/>
          </w:tcPr>
          <w:p w14:paraId="7D605A47" w14:textId="77777777" w:rsidR="00FB344C" w:rsidRDefault="00FB344C" w:rsidP="00FB344C">
            <w:pPr>
              <w:spacing w:before="120"/>
              <w:jc w:val="center"/>
              <w:rPr>
                <w:snapToGrid w:val="0"/>
                <w:color w:val="000000"/>
                <w:lang w:eastAsia="en-US"/>
              </w:rPr>
            </w:pPr>
            <w:r>
              <w:rPr>
                <w:snapToGrid w:val="0"/>
                <w:color w:val="000000"/>
                <w:lang w:eastAsia="en-US"/>
              </w:rPr>
              <w:t>0.499</w:t>
            </w:r>
          </w:p>
        </w:tc>
      </w:tr>
      <w:tr w:rsidR="00FB344C" w14:paraId="559043DA" w14:textId="77777777">
        <w:trPr>
          <w:trHeight w:val="250"/>
        </w:trPr>
        <w:tc>
          <w:tcPr>
            <w:tcW w:w="4253" w:type="dxa"/>
          </w:tcPr>
          <w:p w14:paraId="2EE89FD1" w14:textId="77777777" w:rsidR="00FB344C" w:rsidRPr="0073635B" w:rsidRDefault="00FB344C" w:rsidP="00FB344C">
            <w:pPr>
              <w:spacing w:after="120"/>
              <w:rPr>
                <w:snapToGrid w:val="0"/>
                <w:color w:val="000000"/>
                <w:sz w:val="22"/>
                <w:szCs w:val="22"/>
                <w:lang w:eastAsia="en-US"/>
              </w:rPr>
            </w:pPr>
            <w:r w:rsidRPr="0073635B">
              <w:rPr>
                <w:snapToGrid w:val="0"/>
                <w:color w:val="000000"/>
                <w:sz w:val="22"/>
                <w:szCs w:val="22"/>
                <w:lang w:eastAsia="en-US"/>
              </w:rPr>
              <w:t xml:space="preserve">Difference in percentage body fat at 12 months and at 5 years </w:t>
            </w:r>
          </w:p>
        </w:tc>
        <w:tc>
          <w:tcPr>
            <w:tcW w:w="794" w:type="dxa"/>
            <w:tcBorders>
              <w:left w:val="single" w:sz="2" w:space="0" w:color="000000"/>
            </w:tcBorders>
          </w:tcPr>
          <w:p w14:paraId="2D47D0F2"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0.340</w:t>
            </w:r>
          </w:p>
        </w:tc>
        <w:tc>
          <w:tcPr>
            <w:tcW w:w="1332" w:type="dxa"/>
            <w:tcBorders>
              <w:right w:val="single" w:sz="2" w:space="0" w:color="000000"/>
            </w:tcBorders>
          </w:tcPr>
          <w:p w14:paraId="37279A5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0.001</w:t>
            </w:r>
          </w:p>
        </w:tc>
        <w:tc>
          <w:tcPr>
            <w:tcW w:w="850" w:type="dxa"/>
            <w:tcBorders>
              <w:left w:val="nil"/>
            </w:tcBorders>
          </w:tcPr>
          <w:p w14:paraId="05591849"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0.373</w:t>
            </w:r>
          </w:p>
        </w:tc>
        <w:tc>
          <w:tcPr>
            <w:tcW w:w="1134" w:type="dxa"/>
          </w:tcPr>
          <w:p w14:paraId="460554BA" w14:textId="77777777" w:rsidR="00FB344C" w:rsidRPr="004B4F5B" w:rsidRDefault="00FB344C" w:rsidP="00FB344C">
            <w:pPr>
              <w:spacing w:before="120"/>
              <w:jc w:val="center"/>
              <w:rPr>
                <w:b/>
                <w:snapToGrid w:val="0"/>
                <w:color w:val="000000"/>
                <w:lang w:eastAsia="en-US"/>
              </w:rPr>
            </w:pPr>
            <w:r w:rsidRPr="004B4F5B">
              <w:rPr>
                <w:b/>
                <w:snapToGrid w:val="0"/>
                <w:color w:val="000000"/>
                <w:lang w:eastAsia="en-US"/>
              </w:rPr>
              <w:t>&lt;0.0001</w:t>
            </w:r>
          </w:p>
        </w:tc>
      </w:tr>
    </w:tbl>
    <w:p w14:paraId="1A87EBB2" w14:textId="77777777" w:rsidR="00FB344C" w:rsidRDefault="00FB344C" w:rsidP="00FB344C">
      <w:pPr>
        <w:pStyle w:val="Caption"/>
        <w:spacing w:line="480" w:lineRule="auto"/>
        <w:rPr>
          <w:sz w:val="24"/>
          <w:szCs w:val="24"/>
        </w:rPr>
        <w:sectPr w:rsidR="00FB344C" w:rsidSect="00AF12A7">
          <w:headerReference w:type="default" r:id="rId8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bookmarkStart w:id="296" w:name="_Toc133587039"/>
    </w:p>
    <w:p w14:paraId="6B69DBE9" w14:textId="77777777" w:rsidR="004E6AAB" w:rsidRDefault="004E6AAB" w:rsidP="00FB344C">
      <w:pPr>
        <w:spacing w:before="120"/>
        <w:rPr>
          <w:sz w:val="22"/>
          <w:szCs w:val="22"/>
        </w:rPr>
      </w:pPr>
    </w:p>
    <w:p w14:paraId="57266816" w14:textId="77777777" w:rsidR="00FB344C" w:rsidRPr="00364D3E" w:rsidRDefault="00FB344C" w:rsidP="00FB344C">
      <w:pPr>
        <w:spacing w:before="120"/>
        <w:rPr>
          <w:sz w:val="22"/>
          <w:szCs w:val="22"/>
        </w:rPr>
      </w:pPr>
      <w:r w:rsidRPr="00364D3E">
        <w:rPr>
          <w:sz w:val="22"/>
          <w:szCs w:val="22"/>
        </w:rPr>
        <w:t>r = Pearson correlation coefficient</w:t>
      </w:r>
    </w:p>
    <w:p w14:paraId="77740A4D" w14:textId="77777777" w:rsidR="00FB344C" w:rsidRDefault="00FB344C" w:rsidP="00FB344C">
      <w:r w:rsidRPr="00364D3E">
        <w:rPr>
          <w:sz w:val="22"/>
          <w:szCs w:val="22"/>
        </w:rPr>
        <w:t>Figures in bold are those where the relationship was statistically significant</w:t>
      </w:r>
      <w:r>
        <w:t xml:space="preserve">. </w:t>
      </w:r>
    </w:p>
    <w:p w14:paraId="39BC24E8" w14:textId="77777777" w:rsidR="00FB344C" w:rsidRPr="0028561B" w:rsidRDefault="00FB344C" w:rsidP="00FB344C">
      <w:pPr>
        <w:pStyle w:val="Caption"/>
        <w:spacing w:line="480" w:lineRule="auto"/>
      </w:pPr>
      <w:r w:rsidRPr="00CE59C9">
        <w:rPr>
          <w:sz w:val="24"/>
          <w:szCs w:val="24"/>
        </w:rPr>
        <w:t xml:space="preserve">Table </w:t>
      </w:r>
      <w:r w:rsidRPr="00CE59C9">
        <w:rPr>
          <w:sz w:val="24"/>
          <w:szCs w:val="24"/>
        </w:rPr>
        <w:fldChar w:fldCharType="begin"/>
      </w:r>
      <w:r w:rsidRPr="00CE59C9">
        <w:rPr>
          <w:sz w:val="24"/>
          <w:szCs w:val="24"/>
        </w:rPr>
        <w:instrText xml:space="preserve"> SEQ Table \* ARABIC </w:instrText>
      </w:r>
      <w:r w:rsidRPr="00CE59C9">
        <w:rPr>
          <w:sz w:val="24"/>
          <w:szCs w:val="24"/>
        </w:rPr>
        <w:fldChar w:fldCharType="separate"/>
      </w:r>
      <w:r w:rsidR="00C960FD">
        <w:rPr>
          <w:noProof/>
          <w:sz w:val="24"/>
          <w:szCs w:val="24"/>
        </w:rPr>
        <w:t>25</w:t>
      </w:r>
      <w:r w:rsidRPr="00CE59C9">
        <w:rPr>
          <w:sz w:val="24"/>
          <w:szCs w:val="24"/>
        </w:rPr>
        <w:fldChar w:fldCharType="end"/>
      </w:r>
      <w:r w:rsidRPr="00CE59C9">
        <w:rPr>
          <w:sz w:val="24"/>
          <w:szCs w:val="24"/>
        </w:rPr>
        <w:t xml:space="preserve">. </w:t>
      </w:r>
      <w:r w:rsidRPr="00CE59C9">
        <w:rPr>
          <w:b w:val="0"/>
          <w:sz w:val="24"/>
          <w:szCs w:val="24"/>
        </w:rPr>
        <w:t>Pearson Correlation coefficients relating changes in Weight, Length, BMI and body fat over the first 5 years of life to lipid metabolism.</w:t>
      </w:r>
      <w:bookmarkEnd w:id="296"/>
    </w:p>
    <w:p w14:paraId="01E0B8B8" w14:textId="77777777" w:rsidR="00FB344C" w:rsidRDefault="00FB344C">
      <w:pPr>
        <w:pStyle w:val="CommentText"/>
      </w:pPr>
    </w:p>
    <w:p w14:paraId="251B158E" w14:textId="77777777" w:rsidR="00FB344C" w:rsidRDefault="00FB344C">
      <w:pPr>
        <w:pStyle w:val="CommentText"/>
      </w:pPr>
    </w:p>
    <w:tbl>
      <w:tblPr>
        <w:tblW w:w="8963" w:type="dxa"/>
        <w:tblInd w:w="-112" w:type="dxa"/>
        <w:tblLayout w:type="fixed"/>
        <w:tblCellMar>
          <w:left w:w="30" w:type="dxa"/>
          <w:right w:w="30" w:type="dxa"/>
        </w:tblCellMar>
        <w:tblLook w:val="0000" w:firstRow="0" w:lastRow="0" w:firstColumn="0" w:lastColumn="0" w:noHBand="0" w:noVBand="0"/>
      </w:tblPr>
      <w:tblGrid>
        <w:gridCol w:w="3210"/>
        <w:gridCol w:w="535"/>
        <w:gridCol w:w="668"/>
        <w:gridCol w:w="535"/>
        <w:gridCol w:w="536"/>
        <w:gridCol w:w="669"/>
        <w:gridCol w:w="535"/>
        <w:gridCol w:w="535"/>
        <w:gridCol w:w="536"/>
        <w:gridCol w:w="669"/>
        <w:gridCol w:w="535"/>
      </w:tblGrid>
      <w:tr w:rsidR="00FB344C" w14:paraId="12FD2C7C" w14:textId="77777777">
        <w:trPr>
          <w:cantSplit/>
          <w:trHeight w:val="244"/>
        </w:trPr>
        <w:tc>
          <w:tcPr>
            <w:tcW w:w="3210" w:type="dxa"/>
          </w:tcPr>
          <w:p w14:paraId="1B16B099" w14:textId="77777777" w:rsidR="00FB344C" w:rsidRDefault="00FB344C">
            <w:pPr>
              <w:spacing w:before="120" w:after="120"/>
              <w:rPr>
                <w:snapToGrid w:val="0"/>
                <w:color w:val="000000"/>
                <w:lang w:eastAsia="en-US"/>
              </w:rPr>
            </w:pPr>
          </w:p>
        </w:tc>
        <w:tc>
          <w:tcPr>
            <w:tcW w:w="1203" w:type="dxa"/>
            <w:gridSpan w:val="2"/>
            <w:tcBorders>
              <w:left w:val="single" w:sz="2" w:space="0" w:color="000000"/>
              <w:right w:val="single" w:sz="2" w:space="0" w:color="000000"/>
            </w:tcBorders>
          </w:tcPr>
          <w:p w14:paraId="5081970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Cholesterol</w:t>
            </w:r>
          </w:p>
        </w:tc>
        <w:tc>
          <w:tcPr>
            <w:tcW w:w="1071" w:type="dxa"/>
            <w:gridSpan w:val="2"/>
            <w:tcBorders>
              <w:left w:val="nil"/>
              <w:right w:val="single" w:sz="4" w:space="0" w:color="auto"/>
            </w:tcBorders>
          </w:tcPr>
          <w:p w14:paraId="168CB3C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HDL</w:t>
            </w:r>
          </w:p>
        </w:tc>
        <w:tc>
          <w:tcPr>
            <w:tcW w:w="1204" w:type="dxa"/>
            <w:gridSpan w:val="2"/>
            <w:tcBorders>
              <w:left w:val="nil"/>
            </w:tcBorders>
          </w:tcPr>
          <w:p w14:paraId="2ED99BE8"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Triglyceride</w:t>
            </w:r>
          </w:p>
        </w:tc>
        <w:tc>
          <w:tcPr>
            <w:tcW w:w="1071" w:type="dxa"/>
            <w:gridSpan w:val="2"/>
            <w:tcBorders>
              <w:left w:val="single" w:sz="2" w:space="0" w:color="000000"/>
              <w:right w:val="single" w:sz="2" w:space="0" w:color="000000"/>
            </w:tcBorders>
          </w:tcPr>
          <w:p w14:paraId="6D3ED91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LDL</w:t>
            </w:r>
          </w:p>
        </w:tc>
        <w:tc>
          <w:tcPr>
            <w:tcW w:w="1204" w:type="dxa"/>
            <w:gridSpan w:val="2"/>
            <w:tcBorders>
              <w:left w:val="nil"/>
            </w:tcBorders>
          </w:tcPr>
          <w:p w14:paraId="1F1C127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Atherogenic index</w:t>
            </w:r>
          </w:p>
        </w:tc>
      </w:tr>
      <w:tr w:rsidR="00FB344C" w14:paraId="75EC33D1" w14:textId="77777777">
        <w:trPr>
          <w:trHeight w:val="244"/>
        </w:trPr>
        <w:tc>
          <w:tcPr>
            <w:tcW w:w="3210" w:type="dxa"/>
            <w:tcBorders>
              <w:bottom w:val="single" w:sz="2" w:space="0" w:color="000000"/>
            </w:tcBorders>
          </w:tcPr>
          <w:p w14:paraId="15A04EF1" w14:textId="77777777" w:rsidR="00FB344C" w:rsidRDefault="00FB344C">
            <w:pPr>
              <w:spacing w:before="120" w:after="120"/>
              <w:rPr>
                <w:snapToGrid w:val="0"/>
                <w:color w:val="000000"/>
                <w:lang w:eastAsia="en-US"/>
              </w:rPr>
            </w:pPr>
          </w:p>
        </w:tc>
        <w:tc>
          <w:tcPr>
            <w:tcW w:w="535" w:type="dxa"/>
            <w:tcBorders>
              <w:left w:val="single" w:sz="2" w:space="0" w:color="000000"/>
              <w:bottom w:val="single" w:sz="2" w:space="0" w:color="000000"/>
            </w:tcBorders>
          </w:tcPr>
          <w:p w14:paraId="42012860"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668" w:type="dxa"/>
            <w:tcBorders>
              <w:bottom w:val="single" w:sz="2" w:space="0" w:color="000000"/>
              <w:right w:val="single" w:sz="2" w:space="0" w:color="000000"/>
            </w:tcBorders>
          </w:tcPr>
          <w:p w14:paraId="4176C6E3"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535" w:type="dxa"/>
            <w:tcBorders>
              <w:left w:val="nil"/>
              <w:bottom w:val="single" w:sz="2" w:space="0" w:color="000000"/>
            </w:tcBorders>
          </w:tcPr>
          <w:p w14:paraId="04B8CE68"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right w:val="single" w:sz="4" w:space="0" w:color="auto"/>
            </w:tcBorders>
          </w:tcPr>
          <w:p w14:paraId="40D31A63"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669" w:type="dxa"/>
            <w:tcBorders>
              <w:left w:val="nil"/>
              <w:bottom w:val="single" w:sz="2" w:space="0" w:color="000000"/>
            </w:tcBorders>
          </w:tcPr>
          <w:p w14:paraId="7DA8210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tcBorders>
          </w:tcPr>
          <w:p w14:paraId="3608EECD"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535" w:type="dxa"/>
            <w:tcBorders>
              <w:left w:val="single" w:sz="2" w:space="0" w:color="000000"/>
              <w:bottom w:val="single" w:sz="2" w:space="0" w:color="000000"/>
            </w:tcBorders>
          </w:tcPr>
          <w:p w14:paraId="0FBE0AB6"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right w:val="single" w:sz="2" w:space="0" w:color="000000"/>
            </w:tcBorders>
          </w:tcPr>
          <w:p w14:paraId="08ADB29A"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c>
          <w:tcPr>
            <w:tcW w:w="669" w:type="dxa"/>
            <w:tcBorders>
              <w:left w:val="nil"/>
              <w:bottom w:val="single" w:sz="2" w:space="0" w:color="000000"/>
            </w:tcBorders>
          </w:tcPr>
          <w:p w14:paraId="0AA96031"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r</w:t>
            </w:r>
          </w:p>
        </w:tc>
        <w:tc>
          <w:tcPr>
            <w:tcW w:w="535" w:type="dxa"/>
            <w:tcBorders>
              <w:bottom w:val="single" w:sz="2" w:space="0" w:color="000000"/>
            </w:tcBorders>
          </w:tcPr>
          <w:p w14:paraId="1EDBEBA7" w14:textId="77777777" w:rsidR="00FB344C" w:rsidRPr="0076154F" w:rsidRDefault="00FB344C">
            <w:pPr>
              <w:spacing w:before="120" w:after="120"/>
              <w:jc w:val="center"/>
              <w:rPr>
                <w:snapToGrid w:val="0"/>
                <w:color w:val="000000"/>
                <w:sz w:val="20"/>
                <w:lang w:eastAsia="en-US"/>
              </w:rPr>
            </w:pPr>
            <w:r w:rsidRPr="0076154F">
              <w:rPr>
                <w:snapToGrid w:val="0"/>
                <w:color w:val="000000"/>
                <w:sz w:val="20"/>
                <w:lang w:eastAsia="en-US"/>
              </w:rPr>
              <w:t>p</w:t>
            </w:r>
          </w:p>
        </w:tc>
      </w:tr>
      <w:tr w:rsidR="00FB344C" w14:paraId="75E92643" w14:textId="77777777">
        <w:trPr>
          <w:trHeight w:val="244"/>
        </w:trPr>
        <w:tc>
          <w:tcPr>
            <w:tcW w:w="3210" w:type="dxa"/>
          </w:tcPr>
          <w:p w14:paraId="018CC414" w14:textId="77777777" w:rsidR="00FB344C" w:rsidRDefault="00FB344C">
            <w:pPr>
              <w:spacing w:before="120" w:after="120"/>
              <w:rPr>
                <w:snapToGrid w:val="0"/>
                <w:color w:val="000000"/>
                <w:sz w:val="22"/>
                <w:lang w:eastAsia="en-US"/>
              </w:rPr>
            </w:pPr>
          </w:p>
        </w:tc>
        <w:tc>
          <w:tcPr>
            <w:tcW w:w="535" w:type="dxa"/>
            <w:tcBorders>
              <w:left w:val="single" w:sz="2" w:space="0" w:color="000000"/>
            </w:tcBorders>
          </w:tcPr>
          <w:p w14:paraId="104ADD27"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2312E941" w14:textId="77777777" w:rsidR="00FB344C" w:rsidRDefault="00FB344C">
            <w:pPr>
              <w:spacing w:before="120"/>
              <w:jc w:val="center"/>
              <w:rPr>
                <w:snapToGrid w:val="0"/>
                <w:color w:val="000000"/>
                <w:sz w:val="20"/>
                <w:lang w:eastAsia="en-US"/>
              </w:rPr>
            </w:pPr>
          </w:p>
        </w:tc>
        <w:tc>
          <w:tcPr>
            <w:tcW w:w="535" w:type="dxa"/>
            <w:tcBorders>
              <w:left w:val="nil"/>
            </w:tcBorders>
          </w:tcPr>
          <w:p w14:paraId="278B178D" w14:textId="77777777" w:rsidR="00FB344C" w:rsidRDefault="00FB344C">
            <w:pPr>
              <w:spacing w:before="120"/>
              <w:jc w:val="center"/>
              <w:rPr>
                <w:snapToGrid w:val="0"/>
                <w:color w:val="000000"/>
                <w:sz w:val="20"/>
                <w:lang w:eastAsia="en-US"/>
              </w:rPr>
            </w:pPr>
          </w:p>
        </w:tc>
        <w:tc>
          <w:tcPr>
            <w:tcW w:w="535" w:type="dxa"/>
            <w:tcBorders>
              <w:top w:val="single" w:sz="2" w:space="0" w:color="000000"/>
              <w:right w:val="single" w:sz="4" w:space="0" w:color="auto"/>
            </w:tcBorders>
          </w:tcPr>
          <w:p w14:paraId="1E134F82" w14:textId="77777777" w:rsidR="00FB344C" w:rsidRDefault="00FB344C">
            <w:pPr>
              <w:spacing w:before="120"/>
              <w:jc w:val="center"/>
              <w:rPr>
                <w:snapToGrid w:val="0"/>
                <w:color w:val="000000"/>
                <w:sz w:val="20"/>
                <w:lang w:eastAsia="en-US"/>
              </w:rPr>
            </w:pPr>
          </w:p>
        </w:tc>
        <w:tc>
          <w:tcPr>
            <w:tcW w:w="669" w:type="dxa"/>
            <w:tcBorders>
              <w:left w:val="nil"/>
            </w:tcBorders>
          </w:tcPr>
          <w:p w14:paraId="65DDF0CC" w14:textId="77777777" w:rsidR="00FB344C" w:rsidRDefault="00FB344C">
            <w:pPr>
              <w:spacing w:before="120"/>
              <w:jc w:val="center"/>
              <w:rPr>
                <w:snapToGrid w:val="0"/>
                <w:color w:val="000000"/>
                <w:sz w:val="20"/>
                <w:lang w:eastAsia="en-US"/>
              </w:rPr>
            </w:pPr>
          </w:p>
        </w:tc>
        <w:tc>
          <w:tcPr>
            <w:tcW w:w="535" w:type="dxa"/>
          </w:tcPr>
          <w:p w14:paraId="0E6BBE02" w14:textId="77777777" w:rsidR="00FB344C" w:rsidRDefault="00FB344C">
            <w:pPr>
              <w:spacing w:before="120"/>
              <w:jc w:val="center"/>
              <w:rPr>
                <w:snapToGrid w:val="0"/>
                <w:color w:val="000000"/>
                <w:sz w:val="20"/>
                <w:lang w:eastAsia="en-US"/>
              </w:rPr>
            </w:pPr>
          </w:p>
        </w:tc>
        <w:tc>
          <w:tcPr>
            <w:tcW w:w="535" w:type="dxa"/>
            <w:tcBorders>
              <w:left w:val="single" w:sz="2" w:space="0" w:color="000000"/>
            </w:tcBorders>
          </w:tcPr>
          <w:p w14:paraId="56650022"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7BC2F509" w14:textId="77777777" w:rsidR="00FB344C" w:rsidRDefault="00FB344C">
            <w:pPr>
              <w:spacing w:before="120"/>
              <w:jc w:val="center"/>
              <w:rPr>
                <w:snapToGrid w:val="0"/>
                <w:color w:val="000000"/>
                <w:sz w:val="20"/>
                <w:lang w:eastAsia="en-US"/>
              </w:rPr>
            </w:pPr>
          </w:p>
        </w:tc>
        <w:tc>
          <w:tcPr>
            <w:tcW w:w="669" w:type="dxa"/>
            <w:tcBorders>
              <w:left w:val="nil"/>
            </w:tcBorders>
          </w:tcPr>
          <w:p w14:paraId="013F4E90" w14:textId="77777777" w:rsidR="00FB344C" w:rsidRDefault="00FB344C">
            <w:pPr>
              <w:spacing w:before="120"/>
              <w:jc w:val="center"/>
              <w:rPr>
                <w:snapToGrid w:val="0"/>
                <w:color w:val="000000"/>
                <w:sz w:val="20"/>
                <w:lang w:eastAsia="en-US"/>
              </w:rPr>
            </w:pPr>
          </w:p>
        </w:tc>
        <w:tc>
          <w:tcPr>
            <w:tcW w:w="535" w:type="dxa"/>
          </w:tcPr>
          <w:p w14:paraId="74B59A30" w14:textId="77777777" w:rsidR="00FB344C" w:rsidRDefault="00FB344C">
            <w:pPr>
              <w:spacing w:before="120"/>
              <w:jc w:val="center"/>
              <w:rPr>
                <w:snapToGrid w:val="0"/>
                <w:color w:val="000000"/>
                <w:sz w:val="20"/>
                <w:lang w:eastAsia="en-US"/>
              </w:rPr>
            </w:pPr>
          </w:p>
        </w:tc>
      </w:tr>
      <w:tr w:rsidR="00FB344C" w14:paraId="74C99EB1" w14:textId="77777777">
        <w:trPr>
          <w:trHeight w:val="244"/>
        </w:trPr>
        <w:tc>
          <w:tcPr>
            <w:tcW w:w="3210" w:type="dxa"/>
          </w:tcPr>
          <w:p w14:paraId="0C6DC344" w14:textId="77777777" w:rsidR="00FB344C" w:rsidRDefault="00FB344C">
            <w:pPr>
              <w:spacing w:before="120" w:after="120"/>
              <w:rPr>
                <w:snapToGrid w:val="0"/>
                <w:color w:val="000000"/>
                <w:sz w:val="22"/>
                <w:lang w:eastAsia="en-US"/>
              </w:rPr>
            </w:pPr>
            <w:r>
              <w:rPr>
                <w:snapToGrid w:val="0"/>
                <w:color w:val="000000"/>
                <w:sz w:val="22"/>
                <w:lang w:eastAsia="en-US"/>
              </w:rPr>
              <w:t>Difference between birth weight SDS and weight SDS at 8 weeks</w:t>
            </w:r>
          </w:p>
        </w:tc>
        <w:tc>
          <w:tcPr>
            <w:tcW w:w="535" w:type="dxa"/>
            <w:tcBorders>
              <w:left w:val="single" w:sz="2" w:space="0" w:color="000000"/>
            </w:tcBorders>
          </w:tcPr>
          <w:p w14:paraId="69E8C2F8"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668" w:type="dxa"/>
            <w:tcBorders>
              <w:right w:val="single" w:sz="2" w:space="0" w:color="000000"/>
            </w:tcBorders>
          </w:tcPr>
          <w:p w14:paraId="218C97EF" w14:textId="77777777" w:rsidR="00FB344C" w:rsidRDefault="00FB344C">
            <w:pPr>
              <w:spacing w:before="120"/>
              <w:jc w:val="center"/>
              <w:rPr>
                <w:snapToGrid w:val="0"/>
                <w:color w:val="000000"/>
                <w:sz w:val="20"/>
                <w:lang w:eastAsia="en-US"/>
              </w:rPr>
            </w:pPr>
            <w:r>
              <w:rPr>
                <w:snapToGrid w:val="0"/>
                <w:color w:val="000000"/>
                <w:sz w:val="20"/>
                <w:lang w:eastAsia="en-US"/>
              </w:rPr>
              <w:t>0.593</w:t>
            </w:r>
          </w:p>
        </w:tc>
        <w:tc>
          <w:tcPr>
            <w:tcW w:w="535" w:type="dxa"/>
            <w:tcBorders>
              <w:left w:val="nil"/>
            </w:tcBorders>
          </w:tcPr>
          <w:p w14:paraId="29AD7E9F" w14:textId="77777777" w:rsidR="00FB344C" w:rsidRDefault="00FB344C">
            <w:pPr>
              <w:spacing w:before="120"/>
              <w:jc w:val="center"/>
              <w:rPr>
                <w:snapToGrid w:val="0"/>
                <w:color w:val="000000"/>
                <w:sz w:val="20"/>
                <w:lang w:eastAsia="en-US"/>
              </w:rPr>
            </w:pPr>
            <w:r>
              <w:rPr>
                <w:snapToGrid w:val="0"/>
                <w:color w:val="000000"/>
                <w:sz w:val="20"/>
                <w:lang w:eastAsia="en-US"/>
              </w:rPr>
              <w:t>-0.14</w:t>
            </w:r>
          </w:p>
        </w:tc>
        <w:tc>
          <w:tcPr>
            <w:tcW w:w="535" w:type="dxa"/>
            <w:tcBorders>
              <w:right w:val="single" w:sz="4" w:space="0" w:color="auto"/>
            </w:tcBorders>
          </w:tcPr>
          <w:p w14:paraId="7FDF6895" w14:textId="77777777" w:rsidR="00FB344C" w:rsidRDefault="00FB344C">
            <w:pPr>
              <w:spacing w:before="120"/>
              <w:jc w:val="center"/>
              <w:rPr>
                <w:snapToGrid w:val="0"/>
                <w:color w:val="000000"/>
                <w:sz w:val="20"/>
                <w:lang w:eastAsia="en-US"/>
              </w:rPr>
            </w:pPr>
            <w:r>
              <w:rPr>
                <w:snapToGrid w:val="0"/>
                <w:color w:val="000000"/>
                <w:sz w:val="20"/>
                <w:lang w:eastAsia="en-US"/>
              </w:rPr>
              <w:t>0.179</w:t>
            </w:r>
          </w:p>
        </w:tc>
        <w:tc>
          <w:tcPr>
            <w:tcW w:w="669" w:type="dxa"/>
            <w:tcBorders>
              <w:left w:val="nil"/>
            </w:tcBorders>
          </w:tcPr>
          <w:p w14:paraId="38BC1FA1"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535" w:type="dxa"/>
          </w:tcPr>
          <w:p w14:paraId="241634F0" w14:textId="77777777" w:rsidR="00FB344C" w:rsidRDefault="00FB344C">
            <w:pPr>
              <w:spacing w:before="120"/>
              <w:jc w:val="center"/>
              <w:rPr>
                <w:snapToGrid w:val="0"/>
                <w:color w:val="000000"/>
                <w:sz w:val="20"/>
                <w:lang w:eastAsia="en-US"/>
              </w:rPr>
            </w:pPr>
            <w:r>
              <w:rPr>
                <w:snapToGrid w:val="0"/>
                <w:color w:val="000000"/>
                <w:sz w:val="20"/>
                <w:lang w:eastAsia="en-US"/>
              </w:rPr>
              <w:t>0.308</w:t>
            </w:r>
          </w:p>
        </w:tc>
        <w:tc>
          <w:tcPr>
            <w:tcW w:w="535" w:type="dxa"/>
            <w:tcBorders>
              <w:left w:val="single" w:sz="2" w:space="0" w:color="000000"/>
            </w:tcBorders>
          </w:tcPr>
          <w:p w14:paraId="02F99FAD"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Borders>
              <w:right w:val="single" w:sz="2" w:space="0" w:color="000000"/>
            </w:tcBorders>
          </w:tcPr>
          <w:p w14:paraId="3D6F6413" w14:textId="77777777" w:rsidR="00FB344C" w:rsidRDefault="00FB344C">
            <w:pPr>
              <w:spacing w:before="120"/>
              <w:jc w:val="center"/>
              <w:rPr>
                <w:snapToGrid w:val="0"/>
                <w:color w:val="000000"/>
                <w:sz w:val="20"/>
                <w:lang w:eastAsia="en-US"/>
              </w:rPr>
            </w:pPr>
            <w:r>
              <w:rPr>
                <w:snapToGrid w:val="0"/>
                <w:color w:val="000000"/>
                <w:sz w:val="20"/>
                <w:lang w:eastAsia="en-US"/>
              </w:rPr>
              <w:t>0.699</w:t>
            </w:r>
          </w:p>
        </w:tc>
        <w:tc>
          <w:tcPr>
            <w:tcW w:w="669" w:type="dxa"/>
            <w:tcBorders>
              <w:left w:val="nil"/>
            </w:tcBorders>
          </w:tcPr>
          <w:p w14:paraId="755EF788"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535" w:type="dxa"/>
          </w:tcPr>
          <w:p w14:paraId="574B09F3" w14:textId="77777777" w:rsidR="00FB344C" w:rsidRDefault="00FB344C">
            <w:pPr>
              <w:spacing w:before="120"/>
              <w:jc w:val="center"/>
              <w:rPr>
                <w:snapToGrid w:val="0"/>
                <w:color w:val="000000"/>
                <w:sz w:val="20"/>
                <w:lang w:eastAsia="en-US"/>
              </w:rPr>
            </w:pPr>
            <w:r>
              <w:rPr>
                <w:snapToGrid w:val="0"/>
                <w:color w:val="000000"/>
                <w:sz w:val="20"/>
                <w:lang w:eastAsia="en-US"/>
              </w:rPr>
              <w:t>0.334</w:t>
            </w:r>
          </w:p>
        </w:tc>
      </w:tr>
      <w:tr w:rsidR="00FB344C" w14:paraId="6678CE08" w14:textId="77777777">
        <w:trPr>
          <w:trHeight w:val="244"/>
        </w:trPr>
        <w:tc>
          <w:tcPr>
            <w:tcW w:w="3210" w:type="dxa"/>
          </w:tcPr>
          <w:p w14:paraId="75D9F052" w14:textId="77777777" w:rsidR="00FB344C" w:rsidRDefault="00FB344C">
            <w:pPr>
              <w:spacing w:after="120"/>
              <w:rPr>
                <w:snapToGrid w:val="0"/>
                <w:color w:val="000000"/>
                <w:sz w:val="22"/>
                <w:lang w:eastAsia="en-US"/>
              </w:rPr>
            </w:pPr>
            <w:r>
              <w:rPr>
                <w:snapToGrid w:val="0"/>
                <w:color w:val="000000"/>
                <w:sz w:val="22"/>
                <w:lang w:eastAsia="en-US"/>
              </w:rPr>
              <w:t>Difference between birth weight SDS and weight SDS at 12 months</w:t>
            </w:r>
          </w:p>
        </w:tc>
        <w:tc>
          <w:tcPr>
            <w:tcW w:w="535" w:type="dxa"/>
            <w:tcBorders>
              <w:left w:val="single" w:sz="2" w:space="0" w:color="000000"/>
            </w:tcBorders>
          </w:tcPr>
          <w:p w14:paraId="44E57C17"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668" w:type="dxa"/>
            <w:tcBorders>
              <w:right w:val="single" w:sz="2" w:space="0" w:color="000000"/>
            </w:tcBorders>
          </w:tcPr>
          <w:p w14:paraId="32D65366" w14:textId="77777777" w:rsidR="00FB344C" w:rsidRDefault="00FB344C">
            <w:pPr>
              <w:spacing w:before="120"/>
              <w:jc w:val="center"/>
              <w:rPr>
                <w:snapToGrid w:val="0"/>
                <w:color w:val="000000"/>
                <w:sz w:val="20"/>
                <w:lang w:eastAsia="en-US"/>
              </w:rPr>
            </w:pPr>
            <w:r>
              <w:rPr>
                <w:snapToGrid w:val="0"/>
                <w:color w:val="000000"/>
                <w:sz w:val="20"/>
                <w:lang w:eastAsia="en-US"/>
              </w:rPr>
              <w:t>0.928</w:t>
            </w:r>
          </w:p>
        </w:tc>
        <w:tc>
          <w:tcPr>
            <w:tcW w:w="535" w:type="dxa"/>
            <w:tcBorders>
              <w:left w:val="nil"/>
            </w:tcBorders>
          </w:tcPr>
          <w:p w14:paraId="634A501C"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-0.20</w:t>
            </w:r>
          </w:p>
        </w:tc>
        <w:tc>
          <w:tcPr>
            <w:tcW w:w="535" w:type="dxa"/>
            <w:tcBorders>
              <w:right w:val="single" w:sz="4" w:space="0" w:color="auto"/>
            </w:tcBorders>
          </w:tcPr>
          <w:p w14:paraId="34F03D21" w14:textId="77777777" w:rsidR="00FB344C" w:rsidRDefault="00FB344C">
            <w:pPr>
              <w:spacing w:before="120"/>
              <w:jc w:val="center"/>
              <w:rPr>
                <w:b/>
                <w:snapToGrid w:val="0"/>
                <w:color w:val="000000"/>
                <w:sz w:val="20"/>
                <w:lang w:eastAsia="en-US"/>
              </w:rPr>
            </w:pPr>
            <w:r>
              <w:rPr>
                <w:b/>
                <w:snapToGrid w:val="0"/>
                <w:color w:val="000000"/>
                <w:sz w:val="20"/>
                <w:lang w:eastAsia="en-US"/>
              </w:rPr>
              <w:t>0.050</w:t>
            </w:r>
          </w:p>
        </w:tc>
        <w:tc>
          <w:tcPr>
            <w:tcW w:w="669" w:type="dxa"/>
            <w:tcBorders>
              <w:left w:val="nil"/>
            </w:tcBorders>
          </w:tcPr>
          <w:p w14:paraId="7F65F799"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Pr>
          <w:p w14:paraId="05D895E8" w14:textId="77777777" w:rsidR="00FB344C" w:rsidRDefault="00FB344C">
            <w:pPr>
              <w:spacing w:before="120"/>
              <w:jc w:val="center"/>
              <w:rPr>
                <w:snapToGrid w:val="0"/>
                <w:color w:val="000000"/>
                <w:sz w:val="20"/>
                <w:lang w:eastAsia="en-US"/>
              </w:rPr>
            </w:pPr>
            <w:r>
              <w:rPr>
                <w:snapToGrid w:val="0"/>
                <w:color w:val="000000"/>
                <w:sz w:val="20"/>
                <w:lang w:eastAsia="en-US"/>
              </w:rPr>
              <w:t>0.507</w:t>
            </w:r>
          </w:p>
        </w:tc>
        <w:tc>
          <w:tcPr>
            <w:tcW w:w="535" w:type="dxa"/>
            <w:tcBorders>
              <w:left w:val="single" w:sz="2" w:space="0" w:color="000000"/>
            </w:tcBorders>
          </w:tcPr>
          <w:p w14:paraId="60FB995B"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2F371B1D" w14:textId="77777777" w:rsidR="00FB344C" w:rsidRDefault="00FB344C">
            <w:pPr>
              <w:spacing w:before="120"/>
              <w:jc w:val="center"/>
              <w:rPr>
                <w:snapToGrid w:val="0"/>
                <w:color w:val="000000"/>
                <w:sz w:val="20"/>
                <w:lang w:eastAsia="en-US"/>
              </w:rPr>
            </w:pPr>
            <w:r>
              <w:rPr>
                <w:snapToGrid w:val="0"/>
                <w:color w:val="000000"/>
                <w:sz w:val="20"/>
                <w:lang w:eastAsia="en-US"/>
              </w:rPr>
              <w:t>0.819</w:t>
            </w:r>
          </w:p>
        </w:tc>
        <w:tc>
          <w:tcPr>
            <w:tcW w:w="669" w:type="dxa"/>
            <w:tcBorders>
              <w:left w:val="nil"/>
            </w:tcBorders>
          </w:tcPr>
          <w:p w14:paraId="70180651" w14:textId="77777777" w:rsidR="00FB344C" w:rsidRDefault="00FB344C">
            <w:pPr>
              <w:spacing w:before="120"/>
              <w:jc w:val="center"/>
              <w:rPr>
                <w:snapToGrid w:val="0"/>
                <w:color w:val="000000"/>
                <w:sz w:val="20"/>
                <w:lang w:eastAsia="en-US"/>
              </w:rPr>
            </w:pPr>
            <w:r>
              <w:rPr>
                <w:snapToGrid w:val="0"/>
                <w:color w:val="000000"/>
                <w:sz w:val="20"/>
                <w:lang w:eastAsia="en-US"/>
              </w:rPr>
              <w:t>0.13</w:t>
            </w:r>
          </w:p>
        </w:tc>
        <w:tc>
          <w:tcPr>
            <w:tcW w:w="535" w:type="dxa"/>
          </w:tcPr>
          <w:p w14:paraId="64B74902" w14:textId="77777777" w:rsidR="00FB344C" w:rsidRDefault="00FB344C">
            <w:pPr>
              <w:spacing w:before="120"/>
              <w:jc w:val="center"/>
              <w:rPr>
                <w:snapToGrid w:val="0"/>
                <w:color w:val="000000"/>
                <w:sz w:val="20"/>
                <w:lang w:eastAsia="en-US"/>
              </w:rPr>
            </w:pPr>
            <w:r>
              <w:rPr>
                <w:snapToGrid w:val="0"/>
                <w:color w:val="000000"/>
                <w:sz w:val="20"/>
                <w:lang w:eastAsia="en-US"/>
              </w:rPr>
              <w:t>0.217</w:t>
            </w:r>
          </w:p>
        </w:tc>
      </w:tr>
      <w:tr w:rsidR="00FB344C" w14:paraId="0E9C2C7B" w14:textId="77777777">
        <w:trPr>
          <w:trHeight w:val="244"/>
        </w:trPr>
        <w:tc>
          <w:tcPr>
            <w:tcW w:w="3210" w:type="dxa"/>
          </w:tcPr>
          <w:p w14:paraId="4384EFDC" w14:textId="77777777" w:rsidR="00FB344C" w:rsidRDefault="00FB344C">
            <w:pPr>
              <w:spacing w:after="120"/>
              <w:rPr>
                <w:snapToGrid w:val="0"/>
                <w:color w:val="000000"/>
                <w:sz w:val="22"/>
                <w:lang w:eastAsia="en-US"/>
              </w:rPr>
            </w:pPr>
            <w:r>
              <w:rPr>
                <w:snapToGrid w:val="0"/>
                <w:color w:val="000000"/>
                <w:sz w:val="22"/>
                <w:lang w:eastAsia="en-US"/>
              </w:rPr>
              <w:t>Difference between birth weight SDS and weight SDS at 5 years</w:t>
            </w:r>
          </w:p>
        </w:tc>
        <w:tc>
          <w:tcPr>
            <w:tcW w:w="535" w:type="dxa"/>
            <w:tcBorders>
              <w:left w:val="single" w:sz="2" w:space="0" w:color="000000"/>
            </w:tcBorders>
          </w:tcPr>
          <w:p w14:paraId="5DF2946D"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668" w:type="dxa"/>
            <w:tcBorders>
              <w:right w:val="single" w:sz="2" w:space="0" w:color="000000"/>
            </w:tcBorders>
          </w:tcPr>
          <w:p w14:paraId="3E34FAB5" w14:textId="77777777" w:rsidR="00FB344C" w:rsidRDefault="00FB344C">
            <w:pPr>
              <w:spacing w:before="120"/>
              <w:jc w:val="center"/>
              <w:rPr>
                <w:snapToGrid w:val="0"/>
                <w:color w:val="000000"/>
                <w:sz w:val="20"/>
                <w:lang w:eastAsia="en-US"/>
              </w:rPr>
            </w:pPr>
            <w:r>
              <w:rPr>
                <w:snapToGrid w:val="0"/>
                <w:color w:val="000000"/>
                <w:sz w:val="20"/>
                <w:lang w:eastAsia="en-US"/>
              </w:rPr>
              <w:t>0.815</w:t>
            </w:r>
          </w:p>
        </w:tc>
        <w:tc>
          <w:tcPr>
            <w:tcW w:w="535" w:type="dxa"/>
            <w:tcBorders>
              <w:left w:val="nil"/>
            </w:tcBorders>
          </w:tcPr>
          <w:p w14:paraId="1182B4D1"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4" w:space="0" w:color="auto"/>
            </w:tcBorders>
          </w:tcPr>
          <w:p w14:paraId="5E5F7F34" w14:textId="77777777" w:rsidR="00FB344C" w:rsidRDefault="00FB344C">
            <w:pPr>
              <w:spacing w:before="120"/>
              <w:jc w:val="center"/>
              <w:rPr>
                <w:snapToGrid w:val="0"/>
                <w:color w:val="000000"/>
                <w:sz w:val="20"/>
                <w:lang w:eastAsia="en-US"/>
              </w:rPr>
            </w:pPr>
            <w:r>
              <w:rPr>
                <w:snapToGrid w:val="0"/>
                <w:color w:val="000000"/>
                <w:sz w:val="20"/>
                <w:lang w:eastAsia="en-US"/>
              </w:rPr>
              <w:t>0.279</w:t>
            </w:r>
          </w:p>
        </w:tc>
        <w:tc>
          <w:tcPr>
            <w:tcW w:w="669" w:type="dxa"/>
            <w:tcBorders>
              <w:left w:val="nil"/>
            </w:tcBorders>
          </w:tcPr>
          <w:p w14:paraId="109FE076"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0.24</w:t>
            </w:r>
          </w:p>
        </w:tc>
        <w:tc>
          <w:tcPr>
            <w:tcW w:w="535" w:type="dxa"/>
          </w:tcPr>
          <w:p w14:paraId="6072B7ED" w14:textId="77777777" w:rsidR="00FB344C" w:rsidRDefault="00FB344C">
            <w:pPr>
              <w:spacing w:before="120"/>
              <w:jc w:val="center"/>
              <w:rPr>
                <w:b/>
                <w:snapToGrid w:val="0"/>
                <w:color w:val="000000"/>
                <w:sz w:val="20"/>
                <w:lang w:eastAsia="en-US"/>
              </w:rPr>
            </w:pPr>
            <w:r>
              <w:rPr>
                <w:b/>
                <w:snapToGrid w:val="0"/>
                <w:color w:val="000000"/>
                <w:sz w:val="20"/>
                <w:lang w:eastAsia="en-US"/>
              </w:rPr>
              <w:t>0.016</w:t>
            </w:r>
          </w:p>
        </w:tc>
        <w:tc>
          <w:tcPr>
            <w:tcW w:w="535" w:type="dxa"/>
            <w:tcBorders>
              <w:left w:val="single" w:sz="2" w:space="0" w:color="000000"/>
            </w:tcBorders>
          </w:tcPr>
          <w:p w14:paraId="2C06ED9E"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2" w:space="0" w:color="000000"/>
            </w:tcBorders>
          </w:tcPr>
          <w:p w14:paraId="20D69D2B" w14:textId="77777777" w:rsidR="00FB344C" w:rsidRDefault="00FB344C">
            <w:pPr>
              <w:spacing w:before="120"/>
              <w:jc w:val="center"/>
              <w:rPr>
                <w:snapToGrid w:val="0"/>
                <w:color w:val="000000"/>
                <w:sz w:val="20"/>
                <w:lang w:eastAsia="en-US"/>
              </w:rPr>
            </w:pPr>
            <w:r>
              <w:rPr>
                <w:snapToGrid w:val="0"/>
                <w:color w:val="000000"/>
                <w:sz w:val="20"/>
                <w:lang w:eastAsia="en-US"/>
              </w:rPr>
              <w:t>0.942</w:t>
            </w:r>
          </w:p>
        </w:tc>
        <w:tc>
          <w:tcPr>
            <w:tcW w:w="669" w:type="dxa"/>
            <w:tcBorders>
              <w:left w:val="nil"/>
            </w:tcBorders>
          </w:tcPr>
          <w:p w14:paraId="64583B22" w14:textId="77777777" w:rsidR="00FB344C" w:rsidRDefault="00FB344C">
            <w:pPr>
              <w:spacing w:before="120"/>
              <w:jc w:val="center"/>
              <w:rPr>
                <w:snapToGrid w:val="0"/>
                <w:color w:val="000000"/>
                <w:sz w:val="20"/>
                <w:lang w:eastAsia="en-US"/>
              </w:rPr>
            </w:pPr>
            <w:r>
              <w:rPr>
                <w:snapToGrid w:val="0"/>
                <w:color w:val="000000"/>
                <w:sz w:val="20"/>
                <w:lang w:eastAsia="en-US"/>
              </w:rPr>
              <w:t>0.12</w:t>
            </w:r>
          </w:p>
        </w:tc>
        <w:tc>
          <w:tcPr>
            <w:tcW w:w="535" w:type="dxa"/>
          </w:tcPr>
          <w:p w14:paraId="27E17041" w14:textId="77777777" w:rsidR="00FB344C" w:rsidRDefault="00FB344C">
            <w:pPr>
              <w:spacing w:before="120"/>
              <w:jc w:val="center"/>
              <w:rPr>
                <w:snapToGrid w:val="0"/>
                <w:color w:val="000000"/>
                <w:sz w:val="20"/>
                <w:lang w:eastAsia="en-US"/>
              </w:rPr>
            </w:pPr>
            <w:r>
              <w:rPr>
                <w:snapToGrid w:val="0"/>
                <w:color w:val="000000"/>
                <w:sz w:val="20"/>
                <w:lang w:eastAsia="en-US"/>
              </w:rPr>
              <w:t>0.256</w:t>
            </w:r>
          </w:p>
        </w:tc>
      </w:tr>
      <w:tr w:rsidR="00FB344C" w14:paraId="215CE5AF" w14:textId="77777777">
        <w:trPr>
          <w:trHeight w:val="244"/>
        </w:trPr>
        <w:tc>
          <w:tcPr>
            <w:tcW w:w="3210" w:type="dxa"/>
          </w:tcPr>
          <w:p w14:paraId="18632D5F" w14:textId="77777777" w:rsidR="00FB344C" w:rsidRDefault="00FB344C">
            <w:pPr>
              <w:spacing w:after="120"/>
              <w:rPr>
                <w:snapToGrid w:val="0"/>
                <w:color w:val="000000"/>
                <w:sz w:val="22"/>
                <w:lang w:eastAsia="en-US"/>
              </w:rPr>
            </w:pPr>
            <w:r>
              <w:rPr>
                <w:snapToGrid w:val="0"/>
                <w:color w:val="000000"/>
                <w:sz w:val="22"/>
                <w:lang w:eastAsia="en-US"/>
              </w:rPr>
              <w:t>Difference between weight SDS at 12 months and weight SDS at 5 yrs</w:t>
            </w:r>
          </w:p>
        </w:tc>
        <w:tc>
          <w:tcPr>
            <w:tcW w:w="535" w:type="dxa"/>
            <w:tcBorders>
              <w:left w:val="single" w:sz="2" w:space="0" w:color="000000"/>
            </w:tcBorders>
          </w:tcPr>
          <w:p w14:paraId="2FD06251"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668" w:type="dxa"/>
            <w:tcBorders>
              <w:right w:val="single" w:sz="2" w:space="0" w:color="000000"/>
            </w:tcBorders>
          </w:tcPr>
          <w:p w14:paraId="685877DE" w14:textId="77777777" w:rsidR="00FB344C" w:rsidRDefault="00FB344C">
            <w:pPr>
              <w:spacing w:before="120"/>
              <w:jc w:val="center"/>
              <w:rPr>
                <w:snapToGrid w:val="0"/>
                <w:color w:val="000000"/>
                <w:sz w:val="20"/>
                <w:lang w:eastAsia="en-US"/>
              </w:rPr>
            </w:pPr>
            <w:r>
              <w:rPr>
                <w:snapToGrid w:val="0"/>
                <w:color w:val="000000"/>
                <w:sz w:val="20"/>
                <w:lang w:eastAsia="en-US"/>
              </w:rPr>
              <w:t>0.737</w:t>
            </w:r>
          </w:p>
        </w:tc>
        <w:tc>
          <w:tcPr>
            <w:tcW w:w="535" w:type="dxa"/>
            <w:tcBorders>
              <w:left w:val="nil"/>
            </w:tcBorders>
          </w:tcPr>
          <w:p w14:paraId="24FB7391" w14:textId="77777777" w:rsidR="00FB344C" w:rsidRDefault="00FB344C">
            <w:pPr>
              <w:spacing w:before="120"/>
              <w:jc w:val="center"/>
              <w:rPr>
                <w:snapToGrid w:val="0"/>
                <w:color w:val="000000"/>
                <w:sz w:val="20"/>
                <w:lang w:eastAsia="en-US"/>
              </w:rPr>
            </w:pPr>
            <w:r>
              <w:rPr>
                <w:snapToGrid w:val="0"/>
                <w:color w:val="000000"/>
                <w:sz w:val="20"/>
                <w:lang w:eastAsia="en-US"/>
              </w:rPr>
              <w:t>0.08</w:t>
            </w:r>
          </w:p>
        </w:tc>
        <w:tc>
          <w:tcPr>
            <w:tcW w:w="535" w:type="dxa"/>
            <w:tcBorders>
              <w:right w:val="single" w:sz="4" w:space="0" w:color="auto"/>
            </w:tcBorders>
          </w:tcPr>
          <w:p w14:paraId="5D8D3513" w14:textId="77777777" w:rsidR="00FB344C" w:rsidRDefault="00FB344C">
            <w:pPr>
              <w:spacing w:before="120"/>
              <w:jc w:val="center"/>
              <w:rPr>
                <w:snapToGrid w:val="0"/>
                <w:color w:val="000000"/>
                <w:sz w:val="20"/>
                <w:lang w:eastAsia="en-US"/>
              </w:rPr>
            </w:pPr>
            <w:r>
              <w:rPr>
                <w:snapToGrid w:val="0"/>
                <w:color w:val="000000"/>
                <w:sz w:val="20"/>
                <w:lang w:eastAsia="en-US"/>
              </w:rPr>
              <w:t>0.431</w:t>
            </w:r>
          </w:p>
        </w:tc>
        <w:tc>
          <w:tcPr>
            <w:tcW w:w="669" w:type="dxa"/>
            <w:tcBorders>
              <w:left w:val="nil"/>
            </w:tcBorders>
          </w:tcPr>
          <w:p w14:paraId="0D3A0AF9"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06C3A99C" w14:textId="77777777" w:rsidR="00FB344C" w:rsidRDefault="00FB344C">
            <w:pPr>
              <w:spacing w:before="120"/>
              <w:jc w:val="center"/>
              <w:rPr>
                <w:b/>
                <w:snapToGrid w:val="0"/>
                <w:color w:val="000000"/>
                <w:sz w:val="20"/>
                <w:lang w:eastAsia="en-US"/>
              </w:rPr>
            </w:pPr>
            <w:r>
              <w:rPr>
                <w:b/>
                <w:snapToGrid w:val="0"/>
                <w:color w:val="000000"/>
                <w:sz w:val="20"/>
                <w:lang w:eastAsia="en-US"/>
              </w:rPr>
              <w:t>0.022</w:t>
            </w:r>
          </w:p>
        </w:tc>
        <w:tc>
          <w:tcPr>
            <w:tcW w:w="535" w:type="dxa"/>
            <w:tcBorders>
              <w:left w:val="single" w:sz="2" w:space="0" w:color="000000"/>
            </w:tcBorders>
          </w:tcPr>
          <w:p w14:paraId="1B4E6D29"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2ABE8D2C" w14:textId="77777777" w:rsidR="00FB344C" w:rsidRDefault="00FB344C">
            <w:pPr>
              <w:spacing w:before="120"/>
              <w:jc w:val="center"/>
              <w:rPr>
                <w:snapToGrid w:val="0"/>
                <w:color w:val="000000"/>
                <w:sz w:val="20"/>
                <w:lang w:eastAsia="en-US"/>
              </w:rPr>
            </w:pPr>
            <w:r>
              <w:rPr>
                <w:snapToGrid w:val="0"/>
                <w:color w:val="000000"/>
                <w:sz w:val="20"/>
                <w:lang w:eastAsia="en-US"/>
              </w:rPr>
              <w:t>0.846</w:t>
            </w:r>
          </w:p>
        </w:tc>
        <w:tc>
          <w:tcPr>
            <w:tcW w:w="669" w:type="dxa"/>
            <w:tcBorders>
              <w:left w:val="nil"/>
            </w:tcBorders>
          </w:tcPr>
          <w:p w14:paraId="6B3A8B34"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Pr>
          <w:p w14:paraId="3FFB28E6" w14:textId="77777777" w:rsidR="00FB344C" w:rsidRDefault="00FB344C">
            <w:pPr>
              <w:spacing w:before="120"/>
              <w:jc w:val="center"/>
              <w:rPr>
                <w:snapToGrid w:val="0"/>
                <w:color w:val="000000"/>
                <w:sz w:val="20"/>
                <w:lang w:eastAsia="en-US"/>
              </w:rPr>
            </w:pPr>
            <w:r>
              <w:rPr>
                <w:snapToGrid w:val="0"/>
                <w:color w:val="000000"/>
                <w:sz w:val="20"/>
                <w:lang w:eastAsia="en-US"/>
              </w:rPr>
              <w:t>0.958</w:t>
            </w:r>
          </w:p>
        </w:tc>
      </w:tr>
      <w:tr w:rsidR="00FB344C" w14:paraId="522CA6B2" w14:textId="77777777">
        <w:trPr>
          <w:trHeight w:val="244"/>
        </w:trPr>
        <w:tc>
          <w:tcPr>
            <w:tcW w:w="3210" w:type="dxa"/>
          </w:tcPr>
          <w:p w14:paraId="03E43428"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4B1A43E"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0DF6C3D4" w14:textId="77777777" w:rsidR="00FB344C" w:rsidRDefault="00FB344C">
            <w:pPr>
              <w:spacing w:before="120"/>
              <w:jc w:val="center"/>
              <w:rPr>
                <w:snapToGrid w:val="0"/>
                <w:color w:val="000000"/>
                <w:sz w:val="20"/>
                <w:lang w:eastAsia="en-US"/>
              </w:rPr>
            </w:pPr>
          </w:p>
        </w:tc>
        <w:tc>
          <w:tcPr>
            <w:tcW w:w="535" w:type="dxa"/>
            <w:tcBorders>
              <w:left w:val="nil"/>
            </w:tcBorders>
          </w:tcPr>
          <w:p w14:paraId="4EC365AB"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3920402A" w14:textId="77777777" w:rsidR="00FB344C" w:rsidRDefault="00FB344C">
            <w:pPr>
              <w:spacing w:before="120"/>
              <w:jc w:val="center"/>
              <w:rPr>
                <w:b/>
                <w:snapToGrid w:val="0"/>
                <w:color w:val="000000"/>
                <w:sz w:val="20"/>
                <w:lang w:eastAsia="en-US"/>
              </w:rPr>
            </w:pPr>
          </w:p>
        </w:tc>
        <w:tc>
          <w:tcPr>
            <w:tcW w:w="669" w:type="dxa"/>
            <w:tcBorders>
              <w:left w:val="nil"/>
            </w:tcBorders>
          </w:tcPr>
          <w:p w14:paraId="254A6C71" w14:textId="77777777" w:rsidR="00FB344C" w:rsidRDefault="00FB344C">
            <w:pPr>
              <w:spacing w:before="120"/>
              <w:jc w:val="center"/>
              <w:rPr>
                <w:snapToGrid w:val="0"/>
                <w:color w:val="000000"/>
                <w:sz w:val="20"/>
                <w:lang w:eastAsia="en-US"/>
              </w:rPr>
            </w:pPr>
          </w:p>
        </w:tc>
        <w:tc>
          <w:tcPr>
            <w:tcW w:w="535" w:type="dxa"/>
          </w:tcPr>
          <w:p w14:paraId="332EF515" w14:textId="77777777" w:rsidR="00FB344C" w:rsidRDefault="00FB344C">
            <w:pPr>
              <w:spacing w:before="120"/>
              <w:jc w:val="center"/>
              <w:rPr>
                <w:b/>
                <w:snapToGrid w:val="0"/>
                <w:color w:val="000000"/>
                <w:sz w:val="20"/>
                <w:lang w:eastAsia="en-US"/>
              </w:rPr>
            </w:pPr>
          </w:p>
        </w:tc>
        <w:tc>
          <w:tcPr>
            <w:tcW w:w="535" w:type="dxa"/>
            <w:tcBorders>
              <w:left w:val="single" w:sz="2" w:space="0" w:color="000000"/>
            </w:tcBorders>
          </w:tcPr>
          <w:p w14:paraId="2B7CEBCA"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726E70F5" w14:textId="77777777" w:rsidR="00FB344C" w:rsidRDefault="00FB344C">
            <w:pPr>
              <w:spacing w:before="120"/>
              <w:jc w:val="center"/>
              <w:rPr>
                <w:snapToGrid w:val="0"/>
                <w:color w:val="000000"/>
                <w:sz w:val="20"/>
                <w:lang w:eastAsia="en-US"/>
              </w:rPr>
            </w:pPr>
          </w:p>
        </w:tc>
        <w:tc>
          <w:tcPr>
            <w:tcW w:w="669" w:type="dxa"/>
            <w:tcBorders>
              <w:left w:val="nil"/>
            </w:tcBorders>
          </w:tcPr>
          <w:p w14:paraId="11F05946" w14:textId="77777777" w:rsidR="00FB344C" w:rsidRDefault="00FB344C">
            <w:pPr>
              <w:spacing w:before="120"/>
              <w:jc w:val="center"/>
              <w:rPr>
                <w:snapToGrid w:val="0"/>
                <w:color w:val="000000"/>
                <w:sz w:val="20"/>
                <w:lang w:eastAsia="en-US"/>
              </w:rPr>
            </w:pPr>
          </w:p>
        </w:tc>
        <w:tc>
          <w:tcPr>
            <w:tcW w:w="535" w:type="dxa"/>
          </w:tcPr>
          <w:p w14:paraId="4C9D860E" w14:textId="77777777" w:rsidR="00FB344C" w:rsidRDefault="00FB344C">
            <w:pPr>
              <w:spacing w:before="120"/>
              <w:jc w:val="center"/>
              <w:rPr>
                <w:snapToGrid w:val="0"/>
                <w:color w:val="000000"/>
                <w:sz w:val="20"/>
                <w:lang w:eastAsia="en-US"/>
              </w:rPr>
            </w:pPr>
          </w:p>
        </w:tc>
      </w:tr>
      <w:tr w:rsidR="00FB344C" w14:paraId="552B82F4" w14:textId="77777777">
        <w:trPr>
          <w:trHeight w:val="244"/>
        </w:trPr>
        <w:tc>
          <w:tcPr>
            <w:tcW w:w="3210" w:type="dxa"/>
          </w:tcPr>
          <w:p w14:paraId="1603CBD0" w14:textId="77777777" w:rsidR="00FB344C" w:rsidRDefault="00FB344C">
            <w:pPr>
              <w:spacing w:after="120"/>
              <w:rPr>
                <w:snapToGrid w:val="0"/>
                <w:color w:val="000000"/>
                <w:sz w:val="22"/>
                <w:lang w:eastAsia="en-US"/>
              </w:rPr>
            </w:pPr>
            <w:r>
              <w:rPr>
                <w:snapToGrid w:val="0"/>
                <w:color w:val="000000"/>
                <w:sz w:val="22"/>
                <w:lang w:eastAsia="en-US"/>
              </w:rPr>
              <w:t>Difference between birth length SDS and length SDS at 8 weeks</w:t>
            </w:r>
          </w:p>
        </w:tc>
        <w:tc>
          <w:tcPr>
            <w:tcW w:w="535" w:type="dxa"/>
            <w:tcBorders>
              <w:left w:val="single" w:sz="2" w:space="0" w:color="000000"/>
            </w:tcBorders>
          </w:tcPr>
          <w:p w14:paraId="2AAEB98A"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668" w:type="dxa"/>
            <w:tcBorders>
              <w:right w:val="single" w:sz="2" w:space="0" w:color="000000"/>
            </w:tcBorders>
          </w:tcPr>
          <w:p w14:paraId="0C10A7D8" w14:textId="77777777" w:rsidR="00FB344C" w:rsidRDefault="00FB344C">
            <w:pPr>
              <w:spacing w:before="120"/>
              <w:jc w:val="center"/>
              <w:rPr>
                <w:snapToGrid w:val="0"/>
                <w:color w:val="000000"/>
                <w:sz w:val="20"/>
                <w:lang w:eastAsia="en-US"/>
              </w:rPr>
            </w:pPr>
            <w:r>
              <w:rPr>
                <w:snapToGrid w:val="0"/>
                <w:color w:val="000000"/>
                <w:sz w:val="20"/>
                <w:lang w:eastAsia="en-US"/>
              </w:rPr>
              <w:t>0.693</w:t>
            </w:r>
          </w:p>
        </w:tc>
        <w:tc>
          <w:tcPr>
            <w:tcW w:w="535" w:type="dxa"/>
            <w:tcBorders>
              <w:left w:val="nil"/>
            </w:tcBorders>
          </w:tcPr>
          <w:p w14:paraId="7603D299"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-0.29</w:t>
            </w:r>
          </w:p>
        </w:tc>
        <w:tc>
          <w:tcPr>
            <w:tcW w:w="535" w:type="dxa"/>
            <w:tcBorders>
              <w:right w:val="single" w:sz="4" w:space="0" w:color="auto"/>
            </w:tcBorders>
          </w:tcPr>
          <w:p w14:paraId="0BB31C37"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0.006</w:t>
            </w:r>
          </w:p>
        </w:tc>
        <w:tc>
          <w:tcPr>
            <w:tcW w:w="669" w:type="dxa"/>
            <w:tcBorders>
              <w:left w:val="nil"/>
            </w:tcBorders>
          </w:tcPr>
          <w:p w14:paraId="714E1B5B"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5C7C66CC" w14:textId="77777777" w:rsidR="00FB344C" w:rsidRDefault="00FB344C">
            <w:pPr>
              <w:spacing w:before="120"/>
              <w:jc w:val="center"/>
              <w:rPr>
                <w:b/>
                <w:snapToGrid w:val="0"/>
                <w:color w:val="000000"/>
                <w:sz w:val="20"/>
                <w:lang w:eastAsia="en-US"/>
              </w:rPr>
            </w:pPr>
            <w:r>
              <w:rPr>
                <w:b/>
                <w:snapToGrid w:val="0"/>
                <w:color w:val="000000"/>
                <w:sz w:val="20"/>
                <w:lang w:eastAsia="en-US"/>
              </w:rPr>
              <w:t>0.026</w:t>
            </w:r>
          </w:p>
        </w:tc>
        <w:tc>
          <w:tcPr>
            <w:tcW w:w="535" w:type="dxa"/>
            <w:tcBorders>
              <w:left w:val="single" w:sz="2" w:space="0" w:color="000000"/>
            </w:tcBorders>
          </w:tcPr>
          <w:p w14:paraId="2B8079F3"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2" w:space="0" w:color="000000"/>
            </w:tcBorders>
          </w:tcPr>
          <w:p w14:paraId="7AD330F2" w14:textId="77777777" w:rsidR="00FB344C" w:rsidRDefault="00FB344C">
            <w:pPr>
              <w:spacing w:before="120"/>
              <w:jc w:val="center"/>
              <w:rPr>
                <w:snapToGrid w:val="0"/>
                <w:color w:val="000000"/>
                <w:sz w:val="20"/>
                <w:lang w:eastAsia="en-US"/>
              </w:rPr>
            </w:pPr>
            <w:r>
              <w:rPr>
                <w:snapToGrid w:val="0"/>
                <w:color w:val="000000"/>
                <w:sz w:val="20"/>
                <w:lang w:eastAsia="en-US"/>
              </w:rPr>
              <w:t>0.841</w:t>
            </w:r>
          </w:p>
        </w:tc>
        <w:tc>
          <w:tcPr>
            <w:tcW w:w="669" w:type="dxa"/>
            <w:tcBorders>
              <w:left w:val="nil"/>
            </w:tcBorders>
          </w:tcPr>
          <w:p w14:paraId="1309B3AB" w14:textId="77777777" w:rsidR="00FB344C" w:rsidRDefault="00FB344C">
            <w:pPr>
              <w:spacing w:before="120"/>
              <w:jc w:val="center"/>
              <w:rPr>
                <w:snapToGrid w:val="0"/>
                <w:color w:val="000000"/>
                <w:sz w:val="20"/>
                <w:lang w:eastAsia="en-US"/>
              </w:rPr>
            </w:pPr>
            <w:r>
              <w:rPr>
                <w:snapToGrid w:val="0"/>
                <w:color w:val="000000"/>
                <w:sz w:val="20"/>
                <w:lang w:eastAsia="en-US"/>
              </w:rPr>
              <w:t>0.23</w:t>
            </w:r>
          </w:p>
        </w:tc>
        <w:tc>
          <w:tcPr>
            <w:tcW w:w="535" w:type="dxa"/>
          </w:tcPr>
          <w:p w14:paraId="763E756B" w14:textId="77777777" w:rsidR="00FB344C" w:rsidRDefault="00FB344C">
            <w:pPr>
              <w:spacing w:before="120"/>
              <w:jc w:val="center"/>
              <w:rPr>
                <w:snapToGrid w:val="0"/>
                <w:color w:val="000000"/>
                <w:sz w:val="20"/>
                <w:lang w:eastAsia="en-US"/>
              </w:rPr>
            </w:pPr>
            <w:r>
              <w:rPr>
                <w:snapToGrid w:val="0"/>
                <w:color w:val="000000"/>
                <w:sz w:val="20"/>
                <w:lang w:eastAsia="en-US"/>
              </w:rPr>
              <w:t>0.031</w:t>
            </w:r>
          </w:p>
        </w:tc>
      </w:tr>
      <w:tr w:rsidR="00FB344C" w14:paraId="5B0A1F91" w14:textId="77777777">
        <w:trPr>
          <w:trHeight w:val="244"/>
        </w:trPr>
        <w:tc>
          <w:tcPr>
            <w:tcW w:w="3210" w:type="dxa"/>
          </w:tcPr>
          <w:p w14:paraId="014BB8DD" w14:textId="77777777" w:rsidR="00FB344C" w:rsidRDefault="00FB344C">
            <w:pPr>
              <w:spacing w:after="120"/>
              <w:rPr>
                <w:snapToGrid w:val="0"/>
                <w:color w:val="000000"/>
                <w:sz w:val="22"/>
                <w:lang w:eastAsia="en-US"/>
              </w:rPr>
            </w:pPr>
            <w:r>
              <w:rPr>
                <w:snapToGrid w:val="0"/>
                <w:color w:val="000000"/>
                <w:sz w:val="22"/>
                <w:lang w:eastAsia="en-US"/>
              </w:rPr>
              <w:t>Difference between birth length SDS and length SDS at 12 month</w:t>
            </w:r>
          </w:p>
        </w:tc>
        <w:tc>
          <w:tcPr>
            <w:tcW w:w="535" w:type="dxa"/>
            <w:tcBorders>
              <w:left w:val="single" w:sz="2" w:space="0" w:color="000000"/>
            </w:tcBorders>
          </w:tcPr>
          <w:p w14:paraId="50FFB12E"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668" w:type="dxa"/>
            <w:tcBorders>
              <w:right w:val="single" w:sz="2" w:space="0" w:color="000000"/>
            </w:tcBorders>
          </w:tcPr>
          <w:p w14:paraId="7C3D02B5" w14:textId="77777777" w:rsidR="00FB344C" w:rsidRDefault="00FB344C">
            <w:pPr>
              <w:spacing w:before="120"/>
              <w:jc w:val="center"/>
              <w:rPr>
                <w:snapToGrid w:val="0"/>
                <w:color w:val="000000"/>
                <w:sz w:val="20"/>
                <w:lang w:eastAsia="en-US"/>
              </w:rPr>
            </w:pPr>
            <w:r>
              <w:rPr>
                <w:snapToGrid w:val="0"/>
                <w:color w:val="000000"/>
                <w:sz w:val="20"/>
                <w:lang w:eastAsia="en-US"/>
              </w:rPr>
              <w:t>0.507</w:t>
            </w:r>
          </w:p>
        </w:tc>
        <w:tc>
          <w:tcPr>
            <w:tcW w:w="535" w:type="dxa"/>
            <w:tcBorders>
              <w:left w:val="nil"/>
            </w:tcBorders>
          </w:tcPr>
          <w:p w14:paraId="4B9DCC9E" w14:textId="77777777" w:rsidR="00FB344C" w:rsidRDefault="00FB344C">
            <w:pPr>
              <w:spacing w:before="120"/>
              <w:jc w:val="center"/>
              <w:rPr>
                <w:snapToGrid w:val="0"/>
                <w:color w:val="000000"/>
                <w:sz w:val="20"/>
                <w:lang w:eastAsia="en-US"/>
              </w:rPr>
            </w:pPr>
            <w:r>
              <w:rPr>
                <w:snapToGrid w:val="0"/>
                <w:color w:val="000000"/>
                <w:sz w:val="20"/>
                <w:lang w:eastAsia="en-US"/>
              </w:rPr>
              <w:t>-0.16</w:t>
            </w:r>
          </w:p>
        </w:tc>
        <w:tc>
          <w:tcPr>
            <w:tcW w:w="535" w:type="dxa"/>
            <w:tcBorders>
              <w:right w:val="single" w:sz="4" w:space="0" w:color="auto"/>
            </w:tcBorders>
          </w:tcPr>
          <w:p w14:paraId="7FBFB4C4" w14:textId="77777777" w:rsidR="00FB344C" w:rsidRDefault="00FB344C">
            <w:pPr>
              <w:spacing w:before="120"/>
              <w:jc w:val="center"/>
              <w:rPr>
                <w:snapToGrid w:val="0"/>
                <w:color w:val="000000"/>
                <w:sz w:val="20"/>
                <w:lang w:eastAsia="en-US"/>
              </w:rPr>
            </w:pPr>
            <w:r>
              <w:rPr>
                <w:snapToGrid w:val="0"/>
                <w:color w:val="000000"/>
                <w:sz w:val="20"/>
                <w:lang w:eastAsia="en-US"/>
              </w:rPr>
              <w:t>0.138</w:t>
            </w:r>
          </w:p>
        </w:tc>
        <w:tc>
          <w:tcPr>
            <w:tcW w:w="669" w:type="dxa"/>
            <w:tcBorders>
              <w:left w:val="nil"/>
            </w:tcBorders>
          </w:tcPr>
          <w:p w14:paraId="7886CE91"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0.19</w:t>
            </w:r>
          </w:p>
        </w:tc>
        <w:tc>
          <w:tcPr>
            <w:tcW w:w="535" w:type="dxa"/>
          </w:tcPr>
          <w:p w14:paraId="66AF8B2E" w14:textId="77777777" w:rsidR="00FB344C" w:rsidRDefault="00FB344C">
            <w:pPr>
              <w:spacing w:before="120"/>
              <w:jc w:val="center"/>
              <w:rPr>
                <w:b/>
                <w:snapToGrid w:val="0"/>
                <w:color w:val="000000"/>
                <w:sz w:val="20"/>
                <w:lang w:eastAsia="en-US"/>
              </w:rPr>
            </w:pPr>
            <w:r>
              <w:rPr>
                <w:b/>
                <w:snapToGrid w:val="0"/>
                <w:color w:val="000000"/>
                <w:sz w:val="20"/>
                <w:lang w:eastAsia="en-US"/>
              </w:rPr>
              <w:t>0.070</w:t>
            </w:r>
          </w:p>
        </w:tc>
        <w:tc>
          <w:tcPr>
            <w:tcW w:w="535" w:type="dxa"/>
            <w:tcBorders>
              <w:left w:val="single" w:sz="2" w:space="0" w:color="000000"/>
            </w:tcBorders>
          </w:tcPr>
          <w:p w14:paraId="777B6350"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Borders>
              <w:right w:val="single" w:sz="2" w:space="0" w:color="000000"/>
            </w:tcBorders>
          </w:tcPr>
          <w:p w14:paraId="539DDAB7" w14:textId="77777777" w:rsidR="00FB344C" w:rsidRDefault="00FB344C">
            <w:pPr>
              <w:spacing w:before="120"/>
              <w:jc w:val="center"/>
              <w:rPr>
                <w:snapToGrid w:val="0"/>
                <w:color w:val="000000"/>
                <w:sz w:val="20"/>
                <w:lang w:eastAsia="en-US"/>
              </w:rPr>
            </w:pPr>
            <w:r>
              <w:rPr>
                <w:snapToGrid w:val="0"/>
                <w:color w:val="000000"/>
                <w:sz w:val="20"/>
                <w:lang w:eastAsia="en-US"/>
              </w:rPr>
              <w:t>0.505</w:t>
            </w:r>
          </w:p>
        </w:tc>
        <w:tc>
          <w:tcPr>
            <w:tcW w:w="669" w:type="dxa"/>
            <w:tcBorders>
              <w:left w:val="nil"/>
            </w:tcBorders>
          </w:tcPr>
          <w:p w14:paraId="69DC729F"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49263D4A" w14:textId="77777777" w:rsidR="00FB344C" w:rsidRDefault="00FB344C">
            <w:pPr>
              <w:spacing w:before="120"/>
              <w:jc w:val="center"/>
              <w:rPr>
                <w:snapToGrid w:val="0"/>
                <w:color w:val="000000"/>
                <w:sz w:val="20"/>
                <w:lang w:eastAsia="en-US"/>
              </w:rPr>
            </w:pPr>
            <w:r>
              <w:rPr>
                <w:snapToGrid w:val="0"/>
                <w:color w:val="000000"/>
                <w:sz w:val="20"/>
                <w:lang w:eastAsia="en-US"/>
              </w:rPr>
              <w:t>0.684</w:t>
            </w:r>
          </w:p>
        </w:tc>
      </w:tr>
      <w:tr w:rsidR="00FB344C" w14:paraId="0C2D7723" w14:textId="77777777">
        <w:trPr>
          <w:trHeight w:val="244"/>
        </w:trPr>
        <w:tc>
          <w:tcPr>
            <w:tcW w:w="3210" w:type="dxa"/>
          </w:tcPr>
          <w:p w14:paraId="2E69D5CB" w14:textId="77777777" w:rsidR="00FB344C" w:rsidRDefault="00FB344C">
            <w:pPr>
              <w:spacing w:after="120"/>
              <w:rPr>
                <w:snapToGrid w:val="0"/>
                <w:color w:val="000000"/>
                <w:sz w:val="22"/>
                <w:lang w:eastAsia="en-US"/>
              </w:rPr>
            </w:pPr>
            <w:r>
              <w:rPr>
                <w:snapToGrid w:val="0"/>
                <w:color w:val="000000"/>
                <w:sz w:val="22"/>
                <w:lang w:eastAsia="en-US"/>
              </w:rPr>
              <w:t>Difference between birth length SDS and height SDS at 5 years</w:t>
            </w:r>
          </w:p>
        </w:tc>
        <w:tc>
          <w:tcPr>
            <w:tcW w:w="535" w:type="dxa"/>
            <w:tcBorders>
              <w:left w:val="single" w:sz="2" w:space="0" w:color="000000"/>
            </w:tcBorders>
          </w:tcPr>
          <w:p w14:paraId="2D3B979A"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668" w:type="dxa"/>
            <w:tcBorders>
              <w:right w:val="single" w:sz="2" w:space="0" w:color="000000"/>
            </w:tcBorders>
          </w:tcPr>
          <w:p w14:paraId="6233B407" w14:textId="77777777" w:rsidR="00FB344C" w:rsidRDefault="00FB344C">
            <w:pPr>
              <w:spacing w:before="120"/>
              <w:jc w:val="center"/>
              <w:rPr>
                <w:snapToGrid w:val="0"/>
                <w:color w:val="000000"/>
                <w:sz w:val="20"/>
                <w:lang w:eastAsia="en-US"/>
              </w:rPr>
            </w:pPr>
            <w:r>
              <w:rPr>
                <w:snapToGrid w:val="0"/>
                <w:color w:val="000000"/>
                <w:sz w:val="20"/>
                <w:lang w:eastAsia="en-US"/>
              </w:rPr>
              <w:t>0.535</w:t>
            </w:r>
          </w:p>
        </w:tc>
        <w:tc>
          <w:tcPr>
            <w:tcW w:w="535" w:type="dxa"/>
            <w:tcBorders>
              <w:left w:val="nil"/>
            </w:tcBorders>
          </w:tcPr>
          <w:p w14:paraId="748E5C83" w14:textId="77777777" w:rsidR="00FB344C" w:rsidRDefault="00FB344C">
            <w:pPr>
              <w:spacing w:before="120"/>
              <w:jc w:val="center"/>
              <w:rPr>
                <w:snapToGrid w:val="0"/>
                <w:color w:val="000000"/>
                <w:sz w:val="20"/>
                <w:lang w:eastAsia="en-US"/>
              </w:rPr>
            </w:pPr>
            <w:r>
              <w:rPr>
                <w:snapToGrid w:val="0"/>
                <w:color w:val="000000"/>
                <w:sz w:val="20"/>
                <w:lang w:eastAsia="en-US"/>
              </w:rPr>
              <w:t>-0.02</w:t>
            </w:r>
          </w:p>
        </w:tc>
        <w:tc>
          <w:tcPr>
            <w:tcW w:w="535" w:type="dxa"/>
            <w:tcBorders>
              <w:right w:val="single" w:sz="4" w:space="0" w:color="auto"/>
            </w:tcBorders>
          </w:tcPr>
          <w:p w14:paraId="148003FB" w14:textId="77777777" w:rsidR="00FB344C" w:rsidRDefault="00FB344C">
            <w:pPr>
              <w:spacing w:before="120"/>
              <w:jc w:val="center"/>
              <w:rPr>
                <w:snapToGrid w:val="0"/>
                <w:color w:val="000000"/>
                <w:sz w:val="20"/>
                <w:lang w:eastAsia="en-US"/>
              </w:rPr>
            </w:pPr>
            <w:r>
              <w:rPr>
                <w:snapToGrid w:val="0"/>
                <w:color w:val="000000"/>
                <w:sz w:val="20"/>
                <w:lang w:eastAsia="en-US"/>
              </w:rPr>
              <w:t>0.840</w:t>
            </w:r>
          </w:p>
        </w:tc>
        <w:tc>
          <w:tcPr>
            <w:tcW w:w="669" w:type="dxa"/>
            <w:tcBorders>
              <w:left w:val="nil"/>
            </w:tcBorders>
          </w:tcPr>
          <w:p w14:paraId="0E25675D"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535" w:type="dxa"/>
          </w:tcPr>
          <w:p w14:paraId="4BFB1095" w14:textId="77777777" w:rsidR="00FB344C" w:rsidRDefault="00FB344C">
            <w:pPr>
              <w:spacing w:before="120"/>
              <w:jc w:val="center"/>
              <w:rPr>
                <w:snapToGrid w:val="0"/>
                <w:color w:val="000000"/>
                <w:sz w:val="20"/>
                <w:lang w:eastAsia="en-US"/>
              </w:rPr>
            </w:pPr>
            <w:r>
              <w:rPr>
                <w:snapToGrid w:val="0"/>
                <w:color w:val="000000"/>
                <w:sz w:val="20"/>
                <w:lang w:eastAsia="en-US"/>
              </w:rPr>
              <w:t>0.149</w:t>
            </w:r>
          </w:p>
        </w:tc>
        <w:tc>
          <w:tcPr>
            <w:tcW w:w="535" w:type="dxa"/>
            <w:tcBorders>
              <w:left w:val="single" w:sz="2" w:space="0" w:color="000000"/>
            </w:tcBorders>
          </w:tcPr>
          <w:p w14:paraId="79B80E00"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2" w:space="0" w:color="000000"/>
            </w:tcBorders>
          </w:tcPr>
          <w:p w14:paraId="24FE0918" w14:textId="77777777" w:rsidR="00FB344C" w:rsidRDefault="00FB344C">
            <w:pPr>
              <w:spacing w:before="120"/>
              <w:jc w:val="center"/>
              <w:rPr>
                <w:snapToGrid w:val="0"/>
                <w:color w:val="000000"/>
                <w:sz w:val="20"/>
                <w:lang w:eastAsia="en-US"/>
              </w:rPr>
            </w:pPr>
            <w:r>
              <w:rPr>
                <w:snapToGrid w:val="0"/>
                <w:color w:val="000000"/>
                <w:sz w:val="20"/>
                <w:lang w:eastAsia="en-US"/>
              </w:rPr>
              <w:t>0.314</w:t>
            </w:r>
          </w:p>
        </w:tc>
        <w:tc>
          <w:tcPr>
            <w:tcW w:w="669" w:type="dxa"/>
            <w:tcBorders>
              <w:left w:val="nil"/>
            </w:tcBorders>
          </w:tcPr>
          <w:p w14:paraId="40AF9132"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2A61FCD6" w14:textId="77777777" w:rsidR="00FB344C" w:rsidRDefault="00FB344C">
            <w:pPr>
              <w:spacing w:before="120"/>
              <w:jc w:val="center"/>
              <w:rPr>
                <w:snapToGrid w:val="0"/>
                <w:color w:val="000000"/>
                <w:sz w:val="20"/>
                <w:lang w:eastAsia="en-US"/>
              </w:rPr>
            </w:pPr>
            <w:r>
              <w:rPr>
                <w:snapToGrid w:val="0"/>
                <w:color w:val="000000"/>
                <w:sz w:val="20"/>
                <w:lang w:eastAsia="en-US"/>
              </w:rPr>
              <w:t>0.715</w:t>
            </w:r>
          </w:p>
        </w:tc>
      </w:tr>
      <w:tr w:rsidR="00FB344C" w14:paraId="4713415A" w14:textId="77777777">
        <w:trPr>
          <w:trHeight w:val="244"/>
        </w:trPr>
        <w:tc>
          <w:tcPr>
            <w:tcW w:w="3210" w:type="dxa"/>
          </w:tcPr>
          <w:p w14:paraId="47402194" w14:textId="77777777" w:rsidR="00FB344C" w:rsidRDefault="00FB344C">
            <w:pPr>
              <w:spacing w:after="120"/>
              <w:rPr>
                <w:snapToGrid w:val="0"/>
                <w:color w:val="000000"/>
                <w:sz w:val="22"/>
                <w:lang w:eastAsia="en-US"/>
              </w:rPr>
            </w:pPr>
            <w:r>
              <w:rPr>
                <w:snapToGrid w:val="0"/>
                <w:color w:val="000000"/>
                <w:sz w:val="22"/>
                <w:lang w:eastAsia="en-US"/>
              </w:rPr>
              <w:t>Difference between length SDS at 12 month and height SDS at 5 yrs</w:t>
            </w:r>
          </w:p>
        </w:tc>
        <w:tc>
          <w:tcPr>
            <w:tcW w:w="535" w:type="dxa"/>
            <w:tcBorders>
              <w:left w:val="single" w:sz="2" w:space="0" w:color="000000"/>
            </w:tcBorders>
          </w:tcPr>
          <w:p w14:paraId="0254F686"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668" w:type="dxa"/>
            <w:tcBorders>
              <w:right w:val="single" w:sz="2" w:space="0" w:color="000000"/>
            </w:tcBorders>
          </w:tcPr>
          <w:p w14:paraId="1082184C" w14:textId="77777777" w:rsidR="00FB344C" w:rsidRDefault="00FB344C">
            <w:pPr>
              <w:spacing w:before="120"/>
              <w:jc w:val="center"/>
              <w:rPr>
                <w:snapToGrid w:val="0"/>
                <w:color w:val="000000"/>
                <w:sz w:val="20"/>
                <w:lang w:eastAsia="en-US"/>
              </w:rPr>
            </w:pPr>
            <w:r>
              <w:rPr>
                <w:snapToGrid w:val="0"/>
                <w:color w:val="000000"/>
                <w:sz w:val="20"/>
                <w:lang w:eastAsia="en-US"/>
              </w:rPr>
              <w:t>0.934</w:t>
            </w:r>
          </w:p>
        </w:tc>
        <w:tc>
          <w:tcPr>
            <w:tcW w:w="535" w:type="dxa"/>
            <w:tcBorders>
              <w:left w:val="nil"/>
            </w:tcBorders>
          </w:tcPr>
          <w:p w14:paraId="69EAD621" w14:textId="77777777" w:rsidR="00FB344C" w:rsidRDefault="00FB344C">
            <w:pPr>
              <w:spacing w:before="120"/>
              <w:jc w:val="center"/>
              <w:rPr>
                <w:snapToGrid w:val="0"/>
                <w:color w:val="000000"/>
                <w:sz w:val="20"/>
                <w:lang w:eastAsia="en-US"/>
              </w:rPr>
            </w:pPr>
            <w:r>
              <w:rPr>
                <w:snapToGrid w:val="0"/>
                <w:color w:val="000000"/>
                <w:sz w:val="20"/>
                <w:lang w:eastAsia="en-US"/>
              </w:rPr>
              <w:t>0.14</w:t>
            </w:r>
          </w:p>
        </w:tc>
        <w:tc>
          <w:tcPr>
            <w:tcW w:w="535" w:type="dxa"/>
            <w:tcBorders>
              <w:right w:val="single" w:sz="4" w:space="0" w:color="auto"/>
            </w:tcBorders>
          </w:tcPr>
          <w:p w14:paraId="71259B82" w14:textId="77777777" w:rsidR="00FB344C" w:rsidRDefault="00FB344C">
            <w:pPr>
              <w:spacing w:before="120"/>
              <w:jc w:val="center"/>
              <w:rPr>
                <w:snapToGrid w:val="0"/>
                <w:color w:val="000000"/>
                <w:sz w:val="20"/>
                <w:lang w:eastAsia="en-US"/>
              </w:rPr>
            </w:pPr>
            <w:r>
              <w:rPr>
                <w:snapToGrid w:val="0"/>
                <w:color w:val="000000"/>
                <w:sz w:val="20"/>
                <w:lang w:eastAsia="en-US"/>
              </w:rPr>
              <w:t>0.177</w:t>
            </w:r>
          </w:p>
        </w:tc>
        <w:tc>
          <w:tcPr>
            <w:tcW w:w="669" w:type="dxa"/>
            <w:tcBorders>
              <w:left w:val="nil"/>
            </w:tcBorders>
          </w:tcPr>
          <w:p w14:paraId="4ACBBD2B"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Pr>
          <w:p w14:paraId="0524E6AD" w14:textId="77777777" w:rsidR="00FB344C" w:rsidRDefault="00FB344C">
            <w:pPr>
              <w:spacing w:before="120"/>
              <w:jc w:val="center"/>
              <w:rPr>
                <w:snapToGrid w:val="0"/>
                <w:color w:val="000000"/>
                <w:sz w:val="20"/>
                <w:lang w:eastAsia="en-US"/>
              </w:rPr>
            </w:pPr>
            <w:r>
              <w:rPr>
                <w:snapToGrid w:val="0"/>
                <w:color w:val="000000"/>
                <w:sz w:val="20"/>
                <w:lang w:eastAsia="en-US"/>
              </w:rPr>
              <w:t>0.791</w:t>
            </w:r>
          </w:p>
        </w:tc>
        <w:tc>
          <w:tcPr>
            <w:tcW w:w="535" w:type="dxa"/>
            <w:tcBorders>
              <w:left w:val="single" w:sz="2" w:space="0" w:color="000000"/>
            </w:tcBorders>
          </w:tcPr>
          <w:p w14:paraId="73B23C55"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535" w:type="dxa"/>
            <w:tcBorders>
              <w:right w:val="single" w:sz="2" w:space="0" w:color="000000"/>
            </w:tcBorders>
          </w:tcPr>
          <w:p w14:paraId="17C17FA5" w14:textId="77777777" w:rsidR="00FB344C" w:rsidRDefault="00FB344C">
            <w:pPr>
              <w:spacing w:before="120"/>
              <w:jc w:val="center"/>
              <w:rPr>
                <w:snapToGrid w:val="0"/>
                <w:color w:val="000000"/>
                <w:sz w:val="20"/>
                <w:lang w:eastAsia="en-US"/>
              </w:rPr>
            </w:pPr>
            <w:r>
              <w:rPr>
                <w:snapToGrid w:val="0"/>
                <w:color w:val="000000"/>
                <w:sz w:val="20"/>
                <w:lang w:eastAsia="en-US"/>
              </w:rPr>
              <w:t>0.647</w:t>
            </w:r>
          </w:p>
        </w:tc>
        <w:tc>
          <w:tcPr>
            <w:tcW w:w="669" w:type="dxa"/>
            <w:tcBorders>
              <w:left w:val="nil"/>
            </w:tcBorders>
          </w:tcPr>
          <w:p w14:paraId="754A8CAB" w14:textId="77777777" w:rsidR="00FB344C" w:rsidRDefault="00FB344C">
            <w:pPr>
              <w:spacing w:before="120"/>
              <w:jc w:val="center"/>
              <w:rPr>
                <w:snapToGrid w:val="0"/>
                <w:color w:val="000000"/>
                <w:sz w:val="20"/>
                <w:lang w:eastAsia="en-US"/>
              </w:rPr>
            </w:pPr>
            <w:r>
              <w:rPr>
                <w:snapToGrid w:val="0"/>
                <w:color w:val="000000"/>
                <w:sz w:val="20"/>
                <w:lang w:eastAsia="en-US"/>
              </w:rPr>
              <w:t>-0.07</w:t>
            </w:r>
          </w:p>
        </w:tc>
        <w:tc>
          <w:tcPr>
            <w:tcW w:w="535" w:type="dxa"/>
          </w:tcPr>
          <w:p w14:paraId="48037102" w14:textId="77777777" w:rsidR="00FB344C" w:rsidRDefault="00FB344C">
            <w:pPr>
              <w:spacing w:before="120"/>
              <w:jc w:val="center"/>
              <w:rPr>
                <w:snapToGrid w:val="0"/>
                <w:color w:val="000000"/>
                <w:sz w:val="20"/>
                <w:lang w:eastAsia="en-US"/>
              </w:rPr>
            </w:pPr>
            <w:r>
              <w:rPr>
                <w:snapToGrid w:val="0"/>
                <w:color w:val="000000"/>
                <w:sz w:val="20"/>
                <w:lang w:eastAsia="en-US"/>
              </w:rPr>
              <w:t>0.495</w:t>
            </w:r>
          </w:p>
        </w:tc>
      </w:tr>
      <w:tr w:rsidR="00FB344C" w14:paraId="71F5DE68" w14:textId="77777777">
        <w:trPr>
          <w:trHeight w:val="244"/>
        </w:trPr>
        <w:tc>
          <w:tcPr>
            <w:tcW w:w="3210" w:type="dxa"/>
          </w:tcPr>
          <w:p w14:paraId="48BEFB8D"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1C5329A"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65332ABD" w14:textId="77777777" w:rsidR="00FB344C" w:rsidRDefault="00FB344C">
            <w:pPr>
              <w:spacing w:before="120"/>
              <w:jc w:val="center"/>
              <w:rPr>
                <w:snapToGrid w:val="0"/>
                <w:color w:val="000000"/>
                <w:sz w:val="20"/>
                <w:lang w:eastAsia="en-US"/>
              </w:rPr>
            </w:pPr>
          </w:p>
        </w:tc>
        <w:tc>
          <w:tcPr>
            <w:tcW w:w="535" w:type="dxa"/>
            <w:tcBorders>
              <w:left w:val="nil"/>
            </w:tcBorders>
          </w:tcPr>
          <w:p w14:paraId="76FB8AF8"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2B0F4508" w14:textId="77777777" w:rsidR="00FB344C" w:rsidRDefault="00FB344C">
            <w:pPr>
              <w:spacing w:before="120"/>
              <w:jc w:val="center"/>
              <w:rPr>
                <w:snapToGrid w:val="0"/>
                <w:color w:val="000000"/>
                <w:sz w:val="20"/>
                <w:lang w:eastAsia="en-US"/>
              </w:rPr>
            </w:pPr>
          </w:p>
        </w:tc>
        <w:tc>
          <w:tcPr>
            <w:tcW w:w="669" w:type="dxa"/>
            <w:tcBorders>
              <w:left w:val="nil"/>
            </w:tcBorders>
          </w:tcPr>
          <w:p w14:paraId="03D7FDFB" w14:textId="77777777" w:rsidR="00FB344C" w:rsidRDefault="00FB344C">
            <w:pPr>
              <w:spacing w:before="120"/>
              <w:jc w:val="center"/>
              <w:rPr>
                <w:snapToGrid w:val="0"/>
                <w:color w:val="000000"/>
                <w:sz w:val="20"/>
                <w:lang w:eastAsia="en-US"/>
              </w:rPr>
            </w:pPr>
          </w:p>
        </w:tc>
        <w:tc>
          <w:tcPr>
            <w:tcW w:w="535" w:type="dxa"/>
          </w:tcPr>
          <w:p w14:paraId="103730E5" w14:textId="77777777" w:rsidR="00FB344C" w:rsidRDefault="00FB344C">
            <w:pPr>
              <w:spacing w:before="120"/>
              <w:jc w:val="center"/>
              <w:rPr>
                <w:b/>
                <w:snapToGrid w:val="0"/>
                <w:color w:val="000000"/>
                <w:sz w:val="20"/>
                <w:lang w:eastAsia="en-US"/>
              </w:rPr>
            </w:pPr>
          </w:p>
        </w:tc>
        <w:tc>
          <w:tcPr>
            <w:tcW w:w="535" w:type="dxa"/>
            <w:tcBorders>
              <w:left w:val="single" w:sz="2" w:space="0" w:color="000000"/>
            </w:tcBorders>
          </w:tcPr>
          <w:p w14:paraId="305B8933"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42AB325C" w14:textId="77777777" w:rsidR="00FB344C" w:rsidRDefault="00FB344C">
            <w:pPr>
              <w:spacing w:before="120"/>
              <w:jc w:val="center"/>
              <w:rPr>
                <w:snapToGrid w:val="0"/>
                <w:color w:val="000000"/>
                <w:sz w:val="20"/>
                <w:lang w:eastAsia="en-US"/>
              </w:rPr>
            </w:pPr>
          </w:p>
        </w:tc>
        <w:tc>
          <w:tcPr>
            <w:tcW w:w="669" w:type="dxa"/>
            <w:tcBorders>
              <w:left w:val="nil"/>
            </w:tcBorders>
          </w:tcPr>
          <w:p w14:paraId="3CB7BC2E" w14:textId="77777777" w:rsidR="00FB344C" w:rsidRDefault="00FB344C">
            <w:pPr>
              <w:spacing w:before="120"/>
              <w:jc w:val="center"/>
              <w:rPr>
                <w:snapToGrid w:val="0"/>
                <w:color w:val="000000"/>
                <w:sz w:val="20"/>
                <w:lang w:eastAsia="en-US"/>
              </w:rPr>
            </w:pPr>
          </w:p>
        </w:tc>
        <w:tc>
          <w:tcPr>
            <w:tcW w:w="535" w:type="dxa"/>
          </w:tcPr>
          <w:p w14:paraId="6FBAF27F" w14:textId="77777777" w:rsidR="00FB344C" w:rsidRDefault="00FB344C">
            <w:pPr>
              <w:spacing w:before="120"/>
              <w:jc w:val="center"/>
              <w:rPr>
                <w:b/>
                <w:snapToGrid w:val="0"/>
                <w:color w:val="000000"/>
                <w:sz w:val="20"/>
                <w:lang w:eastAsia="en-US"/>
              </w:rPr>
            </w:pPr>
          </w:p>
        </w:tc>
      </w:tr>
      <w:tr w:rsidR="00FB344C" w14:paraId="50163194" w14:textId="77777777">
        <w:trPr>
          <w:trHeight w:val="244"/>
        </w:trPr>
        <w:tc>
          <w:tcPr>
            <w:tcW w:w="3210" w:type="dxa"/>
          </w:tcPr>
          <w:p w14:paraId="006227C2" w14:textId="77777777" w:rsidR="00FB344C" w:rsidRDefault="00FB344C">
            <w:pPr>
              <w:spacing w:after="120"/>
              <w:rPr>
                <w:snapToGrid w:val="0"/>
                <w:color w:val="000000"/>
                <w:sz w:val="22"/>
                <w:lang w:eastAsia="en-US"/>
              </w:rPr>
            </w:pPr>
            <w:r>
              <w:rPr>
                <w:snapToGrid w:val="0"/>
                <w:color w:val="000000"/>
                <w:sz w:val="22"/>
                <w:lang w:eastAsia="en-US"/>
              </w:rPr>
              <w:t>Difference between BMI SDS at 8 weeks and BMI SDS at 5 years</w:t>
            </w:r>
          </w:p>
        </w:tc>
        <w:tc>
          <w:tcPr>
            <w:tcW w:w="535" w:type="dxa"/>
            <w:tcBorders>
              <w:left w:val="single" w:sz="2" w:space="0" w:color="000000"/>
            </w:tcBorders>
          </w:tcPr>
          <w:p w14:paraId="509BE736" w14:textId="77777777" w:rsidR="00FB344C" w:rsidRDefault="00FB344C">
            <w:pPr>
              <w:spacing w:before="120"/>
              <w:jc w:val="center"/>
              <w:rPr>
                <w:snapToGrid w:val="0"/>
                <w:color w:val="000000"/>
                <w:sz w:val="20"/>
                <w:lang w:eastAsia="en-US"/>
              </w:rPr>
            </w:pPr>
            <w:r>
              <w:rPr>
                <w:snapToGrid w:val="0"/>
                <w:color w:val="000000"/>
                <w:sz w:val="20"/>
                <w:lang w:eastAsia="en-US"/>
              </w:rPr>
              <w:t>0.10</w:t>
            </w:r>
          </w:p>
        </w:tc>
        <w:tc>
          <w:tcPr>
            <w:tcW w:w="668" w:type="dxa"/>
            <w:tcBorders>
              <w:right w:val="single" w:sz="2" w:space="0" w:color="000000"/>
            </w:tcBorders>
          </w:tcPr>
          <w:p w14:paraId="0801E321" w14:textId="77777777" w:rsidR="00FB344C" w:rsidRDefault="00FB344C">
            <w:pPr>
              <w:spacing w:before="120"/>
              <w:jc w:val="center"/>
              <w:rPr>
                <w:snapToGrid w:val="0"/>
                <w:color w:val="000000"/>
                <w:sz w:val="20"/>
                <w:lang w:eastAsia="en-US"/>
              </w:rPr>
            </w:pPr>
            <w:r>
              <w:rPr>
                <w:snapToGrid w:val="0"/>
                <w:color w:val="000000"/>
                <w:sz w:val="20"/>
                <w:lang w:eastAsia="en-US"/>
              </w:rPr>
              <w:t>0.320</w:t>
            </w:r>
          </w:p>
        </w:tc>
        <w:tc>
          <w:tcPr>
            <w:tcW w:w="535" w:type="dxa"/>
            <w:tcBorders>
              <w:left w:val="nil"/>
            </w:tcBorders>
          </w:tcPr>
          <w:p w14:paraId="4B73290D" w14:textId="77777777" w:rsidR="00FB344C" w:rsidRDefault="00FB344C">
            <w:pPr>
              <w:spacing w:before="120"/>
              <w:jc w:val="center"/>
              <w:rPr>
                <w:snapToGrid w:val="0"/>
                <w:color w:val="000000"/>
                <w:sz w:val="20"/>
                <w:lang w:eastAsia="en-US"/>
              </w:rPr>
            </w:pPr>
            <w:r>
              <w:rPr>
                <w:snapToGrid w:val="0"/>
                <w:color w:val="000000"/>
                <w:sz w:val="20"/>
                <w:lang w:eastAsia="en-US"/>
              </w:rPr>
              <w:t>-0.19</w:t>
            </w:r>
          </w:p>
        </w:tc>
        <w:tc>
          <w:tcPr>
            <w:tcW w:w="535" w:type="dxa"/>
            <w:tcBorders>
              <w:right w:val="single" w:sz="4" w:space="0" w:color="auto"/>
            </w:tcBorders>
          </w:tcPr>
          <w:p w14:paraId="1BFABD2E" w14:textId="77777777" w:rsidR="00FB344C" w:rsidRDefault="00FB344C">
            <w:pPr>
              <w:spacing w:before="120"/>
              <w:jc w:val="center"/>
              <w:rPr>
                <w:snapToGrid w:val="0"/>
                <w:color w:val="000000"/>
                <w:sz w:val="20"/>
                <w:lang w:eastAsia="en-US"/>
              </w:rPr>
            </w:pPr>
            <w:r>
              <w:rPr>
                <w:snapToGrid w:val="0"/>
                <w:color w:val="000000"/>
                <w:sz w:val="20"/>
                <w:lang w:eastAsia="en-US"/>
              </w:rPr>
              <w:t>0.066</w:t>
            </w:r>
          </w:p>
        </w:tc>
        <w:tc>
          <w:tcPr>
            <w:tcW w:w="669" w:type="dxa"/>
            <w:tcBorders>
              <w:left w:val="nil"/>
            </w:tcBorders>
          </w:tcPr>
          <w:p w14:paraId="7D383EE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0.20</w:t>
            </w:r>
          </w:p>
        </w:tc>
        <w:tc>
          <w:tcPr>
            <w:tcW w:w="535" w:type="dxa"/>
          </w:tcPr>
          <w:p w14:paraId="71D363FD" w14:textId="77777777" w:rsidR="00FB344C" w:rsidRDefault="00FB344C">
            <w:pPr>
              <w:spacing w:before="120"/>
              <w:jc w:val="center"/>
              <w:rPr>
                <w:b/>
                <w:snapToGrid w:val="0"/>
                <w:color w:val="000000"/>
                <w:sz w:val="20"/>
                <w:lang w:eastAsia="en-US"/>
              </w:rPr>
            </w:pPr>
            <w:r>
              <w:rPr>
                <w:b/>
                <w:snapToGrid w:val="0"/>
                <w:color w:val="000000"/>
                <w:sz w:val="20"/>
                <w:lang w:eastAsia="en-US"/>
              </w:rPr>
              <w:t>0.047</w:t>
            </w:r>
          </w:p>
        </w:tc>
        <w:tc>
          <w:tcPr>
            <w:tcW w:w="535" w:type="dxa"/>
            <w:tcBorders>
              <w:left w:val="single" w:sz="2" w:space="0" w:color="000000"/>
            </w:tcBorders>
          </w:tcPr>
          <w:p w14:paraId="55AFC2D7"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535" w:type="dxa"/>
            <w:tcBorders>
              <w:right w:val="single" w:sz="2" w:space="0" w:color="000000"/>
            </w:tcBorders>
          </w:tcPr>
          <w:p w14:paraId="52D29B87" w14:textId="77777777" w:rsidR="00FB344C" w:rsidRDefault="00FB344C">
            <w:pPr>
              <w:spacing w:before="120"/>
              <w:jc w:val="center"/>
              <w:rPr>
                <w:snapToGrid w:val="0"/>
                <w:color w:val="000000"/>
                <w:sz w:val="20"/>
                <w:lang w:eastAsia="en-US"/>
              </w:rPr>
            </w:pPr>
            <w:r>
              <w:rPr>
                <w:snapToGrid w:val="0"/>
                <w:color w:val="000000"/>
                <w:sz w:val="20"/>
                <w:lang w:eastAsia="en-US"/>
              </w:rPr>
              <w:t>0.161</w:t>
            </w:r>
          </w:p>
        </w:tc>
        <w:tc>
          <w:tcPr>
            <w:tcW w:w="669" w:type="dxa"/>
            <w:tcBorders>
              <w:left w:val="nil"/>
            </w:tcBorders>
          </w:tcPr>
          <w:p w14:paraId="74A579A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0.24</w:t>
            </w:r>
          </w:p>
        </w:tc>
        <w:tc>
          <w:tcPr>
            <w:tcW w:w="535" w:type="dxa"/>
          </w:tcPr>
          <w:p w14:paraId="0B3A2125"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0.024</w:t>
            </w:r>
          </w:p>
        </w:tc>
      </w:tr>
      <w:tr w:rsidR="00FB344C" w14:paraId="26F634DD" w14:textId="77777777">
        <w:trPr>
          <w:trHeight w:val="244"/>
        </w:trPr>
        <w:tc>
          <w:tcPr>
            <w:tcW w:w="3210" w:type="dxa"/>
          </w:tcPr>
          <w:p w14:paraId="7E78C9E3" w14:textId="77777777" w:rsidR="00FB344C" w:rsidRDefault="00FB344C">
            <w:pPr>
              <w:spacing w:after="120"/>
              <w:rPr>
                <w:snapToGrid w:val="0"/>
                <w:color w:val="000000"/>
                <w:sz w:val="22"/>
                <w:lang w:eastAsia="en-US"/>
              </w:rPr>
            </w:pPr>
            <w:r>
              <w:rPr>
                <w:snapToGrid w:val="0"/>
                <w:color w:val="000000"/>
                <w:sz w:val="22"/>
                <w:lang w:eastAsia="en-US"/>
              </w:rPr>
              <w:t>Difference between BMI SDS at 12 months and BMI SDS at 5 years</w:t>
            </w:r>
          </w:p>
        </w:tc>
        <w:tc>
          <w:tcPr>
            <w:tcW w:w="535" w:type="dxa"/>
            <w:tcBorders>
              <w:left w:val="single" w:sz="2" w:space="0" w:color="000000"/>
            </w:tcBorders>
          </w:tcPr>
          <w:p w14:paraId="7AE60279" w14:textId="77777777" w:rsidR="00FB344C" w:rsidRDefault="00FB344C">
            <w:pPr>
              <w:spacing w:before="120"/>
              <w:jc w:val="center"/>
              <w:rPr>
                <w:snapToGrid w:val="0"/>
                <w:color w:val="000000"/>
                <w:sz w:val="20"/>
                <w:lang w:eastAsia="en-US"/>
              </w:rPr>
            </w:pPr>
            <w:r>
              <w:rPr>
                <w:snapToGrid w:val="0"/>
                <w:color w:val="000000"/>
                <w:sz w:val="20"/>
                <w:lang w:eastAsia="en-US"/>
              </w:rPr>
              <w:t>0.06</w:t>
            </w:r>
          </w:p>
        </w:tc>
        <w:tc>
          <w:tcPr>
            <w:tcW w:w="668" w:type="dxa"/>
            <w:tcBorders>
              <w:right w:val="single" w:sz="2" w:space="0" w:color="000000"/>
            </w:tcBorders>
          </w:tcPr>
          <w:p w14:paraId="64F9C348" w14:textId="77777777" w:rsidR="00FB344C" w:rsidRDefault="00FB344C">
            <w:pPr>
              <w:spacing w:before="120"/>
              <w:jc w:val="center"/>
              <w:rPr>
                <w:snapToGrid w:val="0"/>
                <w:color w:val="000000"/>
                <w:sz w:val="20"/>
                <w:lang w:eastAsia="en-US"/>
              </w:rPr>
            </w:pPr>
            <w:r>
              <w:rPr>
                <w:snapToGrid w:val="0"/>
                <w:color w:val="000000"/>
                <w:sz w:val="20"/>
                <w:lang w:eastAsia="en-US"/>
              </w:rPr>
              <w:t>0.547</w:t>
            </w:r>
          </w:p>
        </w:tc>
        <w:tc>
          <w:tcPr>
            <w:tcW w:w="535" w:type="dxa"/>
            <w:tcBorders>
              <w:left w:val="nil"/>
            </w:tcBorders>
          </w:tcPr>
          <w:p w14:paraId="5CC58D93" w14:textId="77777777" w:rsidR="00FB344C" w:rsidRDefault="00FB344C">
            <w:pPr>
              <w:spacing w:before="120"/>
              <w:jc w:val="center"/>
              <w:rPr>
                <w:snapToGrid w:val="0"/>
                <w:color w:val="000000"/>
                <w:sz w:val="20"/>
                <w:lang w:eastAsia="en-US"/>
              </w:rPr>
            </w:pPr>
            <w:r>
              <w:rPr>
                <w:snapToGrid w:val="0"/>
                <w:color w:val="000000"/>
                <w:sz w:val="20"/>
                <w:lang w:eastAsia="en-US"/>
              </w:rPr>
              <w:t>0.05</w:t>
            </w:r>
          </w:p>
        </w:tc>
        <w:tc>
          <w:tcPr>
            <w:tcW w:w="535" w:type="dxa"/>
            <w:tcBorders>
              <w:right w:val="single" w:sz="4" w:space="0" w:color="auto"/>
            </w:tcBorders>
          </w:tcPr>
          <w:p w14:paraId="21D53A3D" w14:textId="77777777" w:rsidR="00FB344C" w:rsidRDefault="00FB344C">
            <w:pPr>
              <w:spacing w:before="120"/>
              <w:jc w:val="center"/>
              <w:rPr>
                <w:snapToGrid w:val="0"/>
                <w:color w:val="000000"/>
                <w:sz w:val="20"/>
                <w:lang w:eastAsia="en-US"/>
              </w:rPr>
            </w:pPr>
            <w:r>
              <w:rPr>
                <w:snapToGrid w:val="0"/>
                <w:color w:val="000000"/>
                <w:sz w:val="20"/>
                <w:lang w:eastAsia="en-US"/>
              </w:rPr>
              <w:t>0.657</w:t>
            </w:r>
          </w:p>
        </w:tc>
        <w:tc>
          <w:tcPr>
            <w:tcW w:w="669" w:type="dxa"/>
            <w:tcBorders>
              <w:left w:val="nil"/>
            </w:tcBorders>
          </w:tcPr>
          <w:p w14:paraId="0C27F6FA"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0.28</w:t>
            </w:r>
          </w:p>
        </w:tc>
        <w:tc>
          <w:tcPr>
            <w:tcW w:w="535" w:type="dxa"/>
          </w:tcPr>
          <w:p w14:paraId="743A8CDD" w14:textId="77777777" w:rsidR="00FB344C" w:rsidRDefault="00FB344C">
            <w:pPr>
              <w:spacing w:before="120"/>
              <w:jc w:val="center"/>
              <w:rPr>
                <w:b/>
                <w:snapToGrid w:val="0"/>
                <w:color w:val="000000"/>
                <w:sz w:val="20"/>
                <w:lang w:eastAsia="en-US"/>
              </w:rPr>
            </w:pPr>
            <w:r>
              <w:rPr>
                <w:b/>
                <w:snapToGrid w:val="0"/>
                <w:color w:val="000000"/>
                <w:sz w:val="20"/>
                <w:lang w:eastAsia="en-US"/>
              </w:rPr>
              <w:t>0.004</w:t>
            </w:r>
          </w:p>
        </w:tc>
        <w:tc>
          <w:tcPr>
            <w:tcW w:w="535" w:type="dxa"/>
            <w:tcBorders>
              <w:left w:val="single" w:sz="2" w:space="0" w:color="000000"/>
            </w:tcBorders>
          </w:tcPr>
          <w:p w14:paraId="053AF565" w14:textId="77777777" w:rsidR="00FB344C" w:rsidRDefault="00FB344C">
            <w:pPr>
              <w:spacing w:before="120"/>
              <w:jc w:val="center"/>
              <w:rPr>
                <w:snapToGrid w:val="0"/>
                <w:color w:val="000000"/>
                <w:sz w:val="20"/>
                <w:lang w:eastAsia="en-US"/>
              </w:rPr>
            </w:pPr>
            <w:r>
              <w:rPr>
                <w:snapToGrid w:val="0"/>
                <w:color w:val="000000"/>
                <w:sz w:val="20"/>
                <w:lang w:eastAsia="en-US"/>
              </w:rPr>
              <w:t>0.00</w:t>
            </w:r>
          </w:p>
        </w:tc>
        <w:tc>
          <w:tcPr>
            <w:tcW w:w="535" w:type="dxa"/>
            <w:tcBorders>
              <w:right w:val="single" w:sz="2" w:space="0" w:color="000000"/>
            </w:tcBorders>
          </w:tcPr>
          <w:p w14:paraId="41E4E7F4" w14:textId="77777777" w:rsidR="00FB344C" w:rsidRDefault="00FB344C">
            <w:pPr>
              <w:spacing w:before="120"/>
              <w:jc w:val="center"/>
              <w:rPr>
                <w:snapToGrid w:val="0"/>
                <w:color w:val="000000"/>
                <w:sz w:val="20"/>
                <w:lang w:eastAsia="en-US"/>
              </w:rPr>
            </w:pPr>
            <w:r>
              <w:rPr>
                <w:snapToGrid w:val="0"/>
                <w:color w:val="000000"/>
                <w:sz w:val="20"/>
                <w:lang w:eastAsia="en-US"/>
              </w:rPr>
              <w:t>0.976</w:t>
            </w:r>
          </w:p>
        </w:tc>
        <w:tc>
          <w:tcPr>
            <w:tcW w:w="669" w:type="dxa"/>
            <w:tcBorders>
              <w:left w:val="nil"/>
            </w:tcBorders>
          </w:tcPr>
          <w:p w14:paraId="05A34154"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Pr>
          <w:p w14:paraId="630DE424" w14:textId="77777777" w:rsidR="00FB344C" w:rsidRDefault="00FB344C">
            <w:pPr>
              <w:spacing w:before="120"/>
              <w:jc w:val="center"/>
              <w:rPr>
                <w:snapToGrid w:val="0"/>
                <w:color w:val="000000"/>
                <w:sz w:val="20"/>
                <w:lang w:eastAsia="en-US"/>
              </w:rPr>
            </w:pPr>
            <w:r>
              <w:rPr>
                <w:snapToGrid w:val="0"/>
                <w:color w:val="000000"/>
                <w:sz w:val="20"/>
                <w:lang w:eastAsia="en-US"/>
              </w:rPr>
              <w:t>0.736</w:t>
            </w:r>
          </w:p>
        </w:tc>
      </w:tr>
      <w:tr w:rsidR="00FB344C" w14:paraId="113FB6E8" w14:textId="77777777">
        <w:trPr>
          <w:trHeight w:val="244"/>
        </w:trPr>
        <w:tc>
          <w:tcPr>
            <w:tcW w:w="3210" w:type="dxa"/>
          </w:tcPr>
          <w:p w14:paraId="4E56B875" w14:textId="77777777" w:rsidR="00FB344C" w:rsidRDefault="00FB344C">
            <w:pPr>
              <w:spacing w:after="120"/>
              <w:rPr>
                <w:snapToGrid w:val="0"/>
                <w:color w:val="000000"/>
                <w:sz w:val="22"/>
                <w:lang w:eastAsia="en-US"/>
              </w:rPr>
            </w:pPr>
          </w:p>
        </w:tc>
        <w:tc>
          <w:tcPr>
            <w:tcW w:w="535" w:type="dxa"/>
            <w:tcBorders>
              <w:left w:val="single" w:sz="2" w:space="0" w:color="000000"/>
            </w:tcBorders>
          </w:tcPr>
          <w:p w14:paraId="6FEF46DA" w14:textId="77777777" w:rsidR="00FB344C" w:rsidRDefault="00FB344C">
            <w:pPr>
              <w:spacing w:before="120"/>
              <w:jc w:val="center"/>
              <w:rPr>
                <w:snapToGrid w:val="0"/>
                <w:color w:val="000000"/>
                <w:sz w:val="20"/>
                <w:lang w:eastAsia="en-US"/>
              </w:rPr>
            </w:pPr>
          </w:p>
        </w:tc>
        <w:tc>
          <w:tcPr>
            <w:tcW w:w="668" w:type="dxa"/>
            <w:tcBorders>
              <w:right w:val="single" w:sz="2" w:space="0" w:color="000000"/>
            </w:tcBorders>
          </w:tcPr>
          <w:p w14:paraId="497E1E0B" w14:textId="77777777" w:rsidR="00FB344C" w:rsidRDefault="00FB344C">
            <w:pPr>
              <w:spacing w:before="120"/>
              <w:jc w:val="center"/>
              <w:rPr>
                <w:snapToGrid w:val="0"/>
                <w:color w:val="000000"/>
                <w:sz w:val="20"/>
                <w:lang w:eastAsia="en-US"/>
              </w:rPr>
            </w:pPr>
          </w:p>
        </w:tc>
        <w:tc>
          <w:tcPr>
            <w:tcW w:w="535" w:type="dxa"/>
            <w:tcBorders>
              <w:left w:val="nil"/>
            </w:tcBorders>
          </w:tcPr>
          <w:p w14:paraId="065367C9" w14:textId="77777777" w:rsidR="00FB344C" w:rsidRDefault="00FB344C">
            <w:pPr>
              <w:spacing w:before="120"/>
              <w:jc w:val="center"/>
              <w:rPr>
                <w:snapToGrid w:val="0"/>
                <w:color w:val="000000"/>
                <w:sz w:val="20"/>
                <w:lang w:eastAsia="en-US"/>
              </w:rPr>
            </w:pPr>
          </w:p>
        </w:tc>
        <w:tc>
          <w:tcPr>
            <w:tcW w:w="535" w:type="dxa"/>
            <w:tcBorders>
              <w:right w:val="single" w:sz="4" w:space="0" w:color="auto"/>
            </w:tcBorders>
          </w:tcPr>
          <w:p w14:paraId="48C1510D" w14:textId="77777777" w:rsidR="00FB344C" w:rsidRDefault="00FB344C">
            <w:pPr>
              <w:spacing w:before="120"/>
              <w:jc w:val="center"/>
              <w:rPr>
                <w:snapToGrid w:val="0"/>
                <w:color w:val="000000"/>
                <w:sz w:val="20"/>
                <w:lang w:eastAsia="en-US"/>
              </w:rPr>
            </w:pPr>
          </w:p>
        </w:tc>
        <w:tc>
          <w:tcPr>
            <w:tcW w:w="669" w:type="dxa"/>
            <w:tcBorders>
              <w:left w:val="nil"/>
            </w:tcBorders>
          </w:tcPr>
          <w:p w14:paraId="3B4F410E" w14:textId="77777777" w:rsidR="00FB344C" w:rsidRDefault="00FB344C">
            <w:pPr>
              <w:spacing w:before="120"/>
              <w:jc w:val="center"/>
              <w:rPr>
                <w:snapToGrid w:val="0"/>
                <w:color w:val="000000"/>
                <w:sz w:val="20"/>
                <w:lang w:eastAsia="en-US"/>
              </w:rPr>
            </w:pPr>
          </w:p>
        </w:tc>
        <w:tc>
          <w:tcPr>
            <w:tcW w:w="535" w:type="dxa"/>
          </w:tcPr>
          <w:p w14:paraId="6A7F8E0D" w14:textId="77777777" w:rsidR="00FB344C" w:rsidRDefault="00FB344C">
            <w:pPr>
              <w:spacing w:before="120"/>
              <w:jc w:val="center"/>
              <w:rPr>
                <w:snapToGrid w:val="0"/>
                <w:color w:val="000000"/>
                <w:sz w:val="20"/>
                <w:lang w:eastAsia="en-US"/>
              </w:rPr>
            </w:pPr>
          </w:p>
        </w:tc>
        <w:tc>
          <w:tcPr>
            <w:tcW w:w="535" w:type="dxa"/>
            <w:tcBorders>
              <w:left w:val="single" w:sz="2" w:space="0" w:color="000000"/>
            </w:tcBorders>
          </w:tcPr>
          <w:p w14:paraId="3A796C01" w14:textId="77777777" w:rsidR="00FB344C" w:rsidRDefault="00FB344C">
            <w:pPr>
              <w:spacing w:before="120"/>
              <w:jc w:val="center"/>
              <w:rPr>
                <w:snapToGrid w:val="0"/>
                <w:color w:val="000000"/>
                <w:sz w:val="20"/>
                <w:lang w:eastAsia="en-US"/>
              </w:rPr>
            </w:pPr>
          </w:p>
        </w:tc>
        <w:tc>
          <w:tcPr>
            <w:tcW w:w="535" w:type="dxa"/>
            <w:tcBorders>
              <w:right w:val="single" w:sz="2" w:space="0" w:color="000000"/>
            </w:tcBorders>
          </w:tcPr>
          <w:p w14:paraId="5F312FB0" w14:textId="77777777" w:rsidR="00FB344C" w:rsidRDefault="00FB344C">
            <w:pPr>
              <w:spacing w:before="120"/>
              <w:jc w:val="center"/>
              <w:rPr>
                <w:snapToGrid w:val="0"/>
                <w:color w:val="000000"/>
                <w:sz w:val="20"/>
                <w:lang w:eastAsia="en-US"/>
              </w:rPr>
            </w:pPr>
          </w:p>
        </w:tc>
        <w:tc>
          <w:tcPr>
            <w:tcW w:w="669" w:type="dxa"/>
            <w:tcBorders>
              <w:left w:val="nil"/>
            </w:tcBorders>
          </w:tcPr>
          <w:p w14:paraId="7CFF5E28" w14:textId="77777777" w:rsidR="00FB344C" w:rsidRDefault="00FB344C">
            <w:pPr>
              <w:spacing w:before="120"/>
              <w:jc w:val="center"/>
              <w:rPr>
                <w:snapToGrid w:val="0"/>
                <w:color w:val="000000"/>
                <w:sz w:val="20"/>
                <w:lang w:eastAsia="en-US"/>
              </w:rPr>
            </w:pPr>
          </w:p>
        </w:tc>
        <w:tc>
          <w:tcPr>
            <w:tcW w:w="535" w:type="dxa"/>
          </w:tcPr>
          <w:p w14:paraId="6BCC21F5" w14:textId="77777777" w:rsidR="00FB344C" w:rsidRDefault="00FB344C">
            <w:pPr>
              <w:spacing w:before="120"/>
              <w:jc w:val="center"/>
              <w:rPr>
                <w:snapToGrid w:val="0"/>
                <w:color w:val="000000"/>
                <w:sz w:val="20"/>
                <w:lang w:eastAsia="en-US"/>
              </w:rPr>
            </w:pPr>
          </w:p>
        </w:tc>
      </w:tr>
      <w:tr w:rsidR="00FB344C" w14:paraId="18551BC5" w14:textId="77777777">
        <w:trPr>
          <w:trHeight w:val="244"/>
        </w:trPr>
        <w:tc>
          <w:tcPr>
            <w:tcW w:w="3210" w:type="dxa"/>
          </w:tcPr>
          <w:p w14:paraId="5458A258" w14:textId="77777777" w:rsidR="00FB344C" w:rsidRDefault="00FB344C">
            <w:pPr>
              <w:spacing w:after="120"/>
              <w:rPr>
                <w:snapToGrid w:val="0"/>
                <w:color w:val="000000"/>
                <w:sz w:val="22"/>
                <w:lang w:eastAsia="en-US"/>
              </w:rPr>
            </w:pPr>
            <w:r>
              <w:rPr>
                <w:snapToGrid w:val="0"/>
                <w:color w:val="000000"/>
                <w:sz w:val="22"/>
                <w:lang w:eastAsia="en-US"/>
              </w:rPr>
              <w:t>Difference in percentage body fat at birth and at 8 weeks</w:t>
            </w:r>
          </w:p>
        </w:tc>
        <w:tc>
          <w:tcPr>
            <w:tcW w:w="535" w:type="dxa"/>
            <w:tcBorders>
              <w:left w:val="single" w:sz="2" w:space="0" w:color="000000"/>
            </w:tcBorders>
          </w:tcPr>
          <w:p w14:paraId="6758EF6B" w14:textId="77777777" w:rsidR="00FB344C" w:rsidRDefault="00FB344C">
            <w:pPr>
              <w:spacing w:before="120"/>
              <w:jc w:val="center"/>
              <w:rPr>
                <w:snapToGrid w:val="0"/>
                <w:color w:val="000000"/>
                <w:sz w:val="20"/>
                <w:lang w:eastAsia="en-US"/>
              </w:rPr>
            </w:pPr>
            <w:r>
              <w:rPr>
                <w:snapToGrid w:val="0"/>
                <w:color w:val="000000"/>
                <w:sz w:val="20"/>
                <w:lang w:eastAsia="en-US"/>
              </w:rPr>
              <w:t>0.15</w:t>
            </w:r>
          </w:p>
        </w:tc>
        <w:tc>
          <w:tcPr>
            <w:tcW w:w="668" w:type="dxa"/>
            <w:tcBorders>
              <w:right w:val="single" w:sz="2" w:space="0" w:color="000000"/>
            </w:tcBorders>
          </w:tcPr>
          <w:p w14:paraId="59E5D9D3" w14:textId="77777777" w:rsidR="00FB344C" w:rsidRDefault="00FB344C">
            <w:pPr>
              <w:spacing w:before="120"/>
              <w:jc w:val="center"/>
              <w:rPr>
                <w:snapToGrid w:val="0"/>
                <w:color w:val="000000"/>
                <w:sz w:val="20"/>
                <w:lang w:eastAsia="en-US"/>
              </w:rPr>
            </w:pPr>
            <w:r>
              <w:rPr>
                <w:snapToGrid w:val="0"/>
                <w:color w:val="000000"/>
                <w:sz w:val="20"/>
                <w:lang w:eastAsia="en-US"/>
              </w:rPr>
              <w:t>0.164</w:t>
            </w:r>
          </w:p>
        </w:tc>
        <w:tc>
          <w:tcPr>
            <w:tcW w:w="535" w:type="dxa"/>
            <w:tcBorders>
              <w:left w:val="nil"/>
            </w:tcBorders>
          </w:tcPr>
          <w:p w14:paraId="61E25A74"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Borders>
              <w:right w:val="single" w:sz="4" w:space="0" w:color="auto"/>
            </w:tcBorders>
          </w:tcPr>
          <w:p w14:paraId="43B4F612" w14:textId="77777777" w:rsidR="00FB344C" w:rsidRDefault="00FB344C">
            <w:pPr>
              <w:spacing w:before="120"/>
              <w:jc w:val="center"/>
              <w:rPr>
                <w:snapToGrid w:val="0"/>
                <w:color w:val="000000"/>
                <w:sz w:val="20"/>
                <w:lang w:eastAsia="en-US"/>
              </w:rPr>
            </w:pPr>
            <w:r>
              <w:rPr>
                <w:snapToGrid w:val="0"/>
                <w:color w:val="000000"/>
                <w:sz w:val="20"/>
                <w:lang w:eastAsia="en-US"/>
              </w:rPr>
              <w:t>0.790</w:t>
            </w:r>
          </w:p>
        </w:tc>
        <w:tc>
          <w:tcPr>
            <w:tcW w:w="669" w:type="dxa"/>
            <w:tcBorders>
              <w:left w:val="nil"/>
            </w:tcBorders>
          </w:tcPr>
          <w:p w14:paraId="1050F9E4" w14:textId="77777777" w:rsidR="00FB344C" w:rsidRDefault="00FB344C">
            <w:pPr>
              <w:spacing w:before="120"/>
              <w:jc w:val="center"/>
              <w:rPr>
                <w:snapToGrid w:val="0"/>
                <w:color w:val="000000"/>
                <w:sz w:val="20"/>
                <w:lang w:eastAsia="en-US"/>
              </w:rPr>
            </w:pPr>
            <w:r>
              <w:rPr>
                <w:snapToGrid w:val="0"/>
                <w:color w:val="000000"/>
                <w:sz w:val="20"/>
                <w:lang w:eastAsia="en-US"/>
              </w:rPr>
              <w:t>0.18</w:t>
            </w:r>
          </w:p>
        </w:tc>
        <w:tc>
          <w:tcPr>
            <w:tcW w:w="535" w:type="dxa"/>
          </w:tcPr>
          <w:p w14:paraId="0D8F6225" w14:textId="77777777" w:rsidR="00FB344C" w:rsidRDefault="00FB344C">
            <w:pPr>
              <w:spacing w:before="120"/>
              <w:jc w:val="center"/>
              <w:rPr>
                <w:snapToGrid w:val="0"/>
                <w:color w:val="000000"/>
                <w:sz w:val="20"/>
                <w:lang w:eastAsia="en-US"/>
              </w:rPr>
            </w:pPr>
            <w:r>
              <w:rPr>
                <w:snapToGrid w:val="0"/>
                <w:color w:val="000000"/>
                <w:sz w:val="20"/>
                <w:lang w:eastAsia="en-US"/>
              </w:rPr>
              <w:t>0.109</w:t>
            </w:r>
          </w:p>
        </w:tc>
        <w:tc>
          <w:tcPr>
            <w:tcW w:w="535" w:type="dxa"/>
            <w:tcBorders>
              <w:left w:val="single" w:sz="2" w:space="0" w:color="000000"/>
            </w:tcBorders>
          </w:tcPr>
          <w:p w14:paraId="50B4CF67"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Borders>
              <w:right w:val="single" w:sz="2" w:space="0" w:color="000000"/>
            </w:tcBorders>
          </w:tcPr>
          <w:p w14:paraId="43857178" w14:textId="77777777" w:rsidR="00FB344C" w:rsidRDefault="00FB344C">
            <w:pPr>
              <w:spacing w:before="120"/>
              <w:jc w:val="center"/>
              <w:rPr>
                <w:snapToGrid w:val="0"/>
                <w:color w:val="000000"/>
                <w:sz w:val="20"/>
                <w:lang w:eastAsia="en-US"/>
              </w:rPr>
            </w:pPr>
            <w:r>
              <w:rPr>
                <w:snapToGrid w:val="0"/>
                <w:color w:val="000000"/>
                <w:sz w:val="20"/>
                <w:lang w:eastAsia="en-US"/>
              </w:rPr>
              <w:t>0.346</w:t>
            </w:r>
          </w:p>
        </w:tc>
        <w:tc>
          <w:tcPr>
            <w:tcW w:w="669" w:type="dxa"/>
            <w:tcBorders>
              <w:left w:val="nil"/>
            </w:tcBorders>
          </w:tcPr>
          <w:p w14:paraId="715ED445" w14:textId="77777777" w:rsidR="00FB344C" w:rsidRDefault="00FB344C">
            <w:pPr>
              <w:spacing w:before="120"/>
              <w:jc w:val="center"/>
              <w:rPr>
                <w:snapToGrid w:val="0"/>
                <w:color w:val="000000"/>
                <w:sz w:val="20"/>
                <w:lang w:eastAsia="en-US"/>
              </w:rPr>
            </w:pPr>
            <w:r>
              <w:rPr>
                <w:snapToGrid w:val="0"/>
                <w:color w:val="000000"/>
                <w:sz w:val="20"/>
                <w:lang w:eastAsia="en-US"/>
              </w:rPr>
              <w:t>0.12</w:t>
            </w:r>
          </w:p>
        </w:tc>
        <w:tc>
          <w:tcPr>
            <w:tcW w:w="535" w:type="dxa"/>
          </w:tcPr>
          <w:p w14:paraId="5E024670" w14:textId="77777777" w:rsidR="00FB344C" w:rsidRDefault="00FB344C">
            <w:pPr>
              <w:spacing w:before="120"/>
              <w:jc w:val="center"/>
              <w:rPr>
                <w:snapToGrid w:val="0"/>
                <w:color w:val="000000"/>
                <w:sz w:val="20"/>
                <w:lang w:eastAsia="en-US"/>
              </w:rPr>
            </w:pPr>
            <w:r>
              <w:rPr>
                <w:snapToGrid w:val="0"/>
                <w:color w:val="000000"/>
                <w:sz w:val="20"/>
                <w:lang w:eastAsia="en-US"/>
              </w:rPr>
              <w:t>0.307</w:t>
            </w:r>
          </w:p>
        </w:tc>
      </w:tr>
      <w:tr w:rsidR="00FB344C" w14:paraId="60D1C346" w14:textId="77777777">
        <w:trPr>
          <w:trHeight w:val="244"/>
        </w:trPr>
        <w:tc>
          <w:tcPr>
            <w:tcW w:w="3210" w:type="dxa"/>
          </w:tcPr>
          <w:p w14:paraId="14170952" w14:textId="77777777" w:rsidR="00FB344C" w:rsidRDefault="00FB344C">
            <w:pPr>
              <w:spacing w:after="120"/>
              <w:rPr>
                <w:snapToGrid w:val="0"/>
                <w:color w:val="000000"/>
                <w:sz w:val="22"/>
                <w:lang w:eastAsia="en-US"/>
              </w:rPr>
            </w:pPr>
            <w:r>
              <w:rPr>
                <w:snapToGrid w:val="0"/>
                <w:color w:val="000000"/>
                <w:sz w:val="22"/>
                <w:lang w:eastAsia="en-US"/>
              </w:rPr>
              <w:t>Difference in percentage body fat at birth and at 12 months</w:t>
            </w:r>
          </w:p>
        </w:tc>
        <w:tc>
          <w:tcPr>
            <w:tcW w:w="535" w:type="dxa"/>
            <w:tcBorders>
              <w:left w:val="single" w:sz="2" w:space="0" w:color="000000"/>
            </w:tcBorders>
          </w:tcPr>
          <w:p w14:paraId="52CD3D78" w14:textId="77777777" w:rsidR="00FB344C" w:rsidRDefault="00FB344C">
            <w:pPr>
              <w:spacing w:before="120"/>
              <w:jc w:val="center"/>
              <w:rPr>
                <w:snapToGrid w:val="0"/>
                <w:color w:val="000000"/>
                <w:sz w:val="20"/>
                <w:lang w:eastAsia="en-US"/>
              </w:rPr>
            </w:pPr>
            <w:r>
              <w:rPr>
                <w:snapToGrid w:val="0"/>
                <w:color w:val="000000"/>
                <w:sz w:val="20"/>
                <w:lang w:eastAsia="en-US"/>
              </w:rPr>
              <w:t>0.09</w:t>
            </w:r>
          </w:p>
        </w:tc>
        <w:tc>
          <w:tcPr>
            <w:tcW w:w="668" w:type="dxa"/>
            <w:tcBorders>
              <w:right w:val="single" w:sz="2" w:space="0" w:color="000000"/>
            </w:tcBorders>
          </w:tcPr>
          <w:p w14:paraId="26BC04A7" w14:textId="77777777" w:rsidR="00FB344C" w:rsidRDefault="00FB344C">
            <w:pPr>
              <w:spacing w:before="120"/>
              <w:jc w:val="center"/>
              <w:rPr>
                <w:snapToGrid w:val="0"/>
                <w:color w:val="000000"/>
                <w:sz w:val="20"/>
                <w:lang w:eastAsia="en-US"/>
              </w:rPr>
            </w:pPr>
            <w:r>
              <w:rPr>
                <w:snapToGrid w:val="0"/>
                <w:color w:val="000000"/>
                <w:sz w:val="20"/>
                <w:lang w:eastAsia="en-US"/>
              </w:rPr>
              <w:t>0.416</w:t>
            </w:r>
          </w:p>
        </w:tc>
        <w:tc>
          <w:tcPr>
            <w:tcW w:w="535" w:type="dxa"/>
            <w:tcBorders>
              <w:left w:val="nil"/>
            </w:tcBorders>
          </w:tcPr>
          <w:p w14:paraId="160B4F44"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4" w:space="0" w:color="auto"/>
            </w:tcBorders>
          </w:tcPr>
          <w:p w14:paraId="4AEC99F3" w14:textId="77777777" w:rsidR="00FB344C" w:rsidRDefault="00FB344C">
            <w:pPr>
              <w:spacing w:before="120"/>
              <w:jc w:val="center"/>
              <w:rPr>
                <w:snapToGrid w:val="0"/>
                <w:color w:val="000000"/>
                <w:sz w:val="20"/>
                <w:lang w:eastAsia="en-US"/>
              </w:rPr>
            </w:pPr>
            <w:r>
              <w:rPr>
                <w:snapToGrid w:val="0"/>
                <w:color w:val="000000"/>
                <w:sz w:val="20"/>
                <w:lang w:eastAsia="en-US"/>
              </w:rPr>
              <w:t>0.912</w:t>
            </w:r>
          </w:p>
        </w:tc>
        <w:tc>
          <w:tcPr>
            <w:tcW w:w="669" w:type="dxa"/>
            <w:tcBorders>
              <w:left w:val="nil"/>
            </w:tcBorders>
          </w:tcPr>
          <w:p w14:paraId="71DAEC98" w14:textId="77777777" w:rsidR="00FB344C" w:rsidRDefault="00FB344C">
            <w:pPr>
              <w:spacing w:before="120"/>
              <w:jc w:val="center"/>
              <w:rPr>
                <w:snapToGrid w:val="0"/>
                <w:color w:val="000000"/>
                <w:sz w:val="20"/>
                <w:lang w:eastAsia="en-US"/>
              </w:rPr>
            </w:pPr>
            <w:r>
              <w:rPr>
                <w:snapToGrid w:val="0"/>
                <w:color w:val="000000"/>
                <w:sz w:val="20"/>
                <w:lang w:eastAsia="en-US"/>
              </w:rPr>
              <w:t>0.11</w:t>
            </w:r>
          </w:p>
        </w:tc>
        <w:tc>
          <w:tcPr>
            <w:tcW w:w="535" w:type="dxa"/>
          </w:tcPr>
          <w:p w14:paraId="76B383F1" w14:textId="77777777" w:rsidR="00FB344C" w:rsidRDefault="00FB344C">
            <w:pPr>
              <w:spacing w:before="120"/>
              <w:jc w:val="center"/>
              <w:rPr>
                <w:snapToGrid w:val="0"/>
                <w:color w:val="000000"/>
                <w:sz w:val="20"/>
                <w:lang w:eastAsia="en-US"/>
              </w:rPr>
            </w:pPr>
            <w:r>
              <w:rPr>
                <w:snapToGrid w:val="0"/>
                <w:color w:val="000000"/>
                <w:sz w:val="20"/>
                <w:lang w:eastAsia="en-US"/>
              </w:rPr>
              <w:t>0.302</w:t>
            </w:r>
          </w:p>
        </w:tc>
        <w:tc>
          <w:tcPr>
            <w:tcW w:w="535" w:type="dxa"/>
            <w:tcBorders>
              <w:left w:val="single" w:sz="2" w:space="0" w:color="000000"/>
            </w:tcBorders>
          </w:tcPr>
          <w:p w14:paraId="5FD9B726" w14:textId="77777777" w:rsidR="00FB344C" w:rsidRDefault="00FB344C">
            <w:pPr>
              <w:spacing w:before="120"/>
              <w:jc w:val="center"/>
              <w:rPr>
                <w:snapToGrid w:val="0"/>
                <w:color w:val="000000"/>
                <w:sz w:val="20"/>
                <w:lang w:eastAsia="en-US"/>
              </w:rPr>
            </w:pPr>
            <w:r>
              <w:rPr>
                <w:snapToGrid w:val="0"/>
                <w:color w:val="000000"/>
                <w:sz w:val="20"/>
                <w:lang w:eastAsia="en-US"/>
              </w:rPr>
              <w:t>0.01</w:t>
            </w:r>
          </w:p>
        </w:tc>
        <w:tc>
          <w:tcPr>
            <w:tcW w:w="535" w:type="dxa"/>
            <w:tcBorders>
              <w:right w:val="single" w:sz="2" w:space="0" w:color="000000"/>
            </w:tcBorders>
          </w:tcPr>
          <w:p w14:paraId="3E541DB9" w14:textId="77777777" w:rsidR="00FB344C" w:rsidRDefault="00FB344C">
            <w:pPr>
              <w:spacing w:before="120"/>
              <w:jc w:val="center"/>
              <w:rPr>
                <w:snapToGrid w:val="0"/>
                <w:color w:val="000000"/>
                <w:sz w:val="20"/>
                <w:lang w:eastAsia="en-US"/>
              </w:rPr>
            </w:pPr>
            <w:r>
              <w:rPr>
                <w:snapToGrid w:val="0"/>
                <w:color w:val="000000"/>
                <w:sz w:val="20"/>
                <w:lang w:eastAsia="en-US"/>
              </w:rPr>
              <w:t>0.936</w:t>
            </w:r>
          </w:p>
        </w:tc>
        <w:tc>
          <w:tcPr>
            <w:tcW w:w="669" w:type="dxa"/>
            <w:tcBorders>
              <w:left w:val="nil"/>
            </w:tcBorders>
          </w:tcPr>
          <w:p w14:paraId="3C0511C8" w14:textId="77777777" w:rsidR="00FB344C" w:rsidRDefault="00FB344C">
            <w:pPr>
              <w:spacing w:before="120"/>
              <w:jc w:val="center"/>
              <w:rPr>
                <w:snapToGrid w:val="0"/>
                <w:color w:val="000000"/>
                <w:sz w:val="20"/>
                <w:lang w:eastAsia="en-US"/>
              </w:rPr>
            </w:pPr>
            <w:r>
              <w:rPr>
                <w:snapToGrid w:val="0"/>
                <w:color w:val="000000"/>
                <w:sz w:val="20"/>
                <w:lang w:eastAsia="en-US"/>
              </w:rPr>
              <w:t>0.03</w:t>
            </w:r>
          </w:p>
        </w:tc>
        <w:tc>
          <w:tcPr>
            <w:tcW w:w="535" w:type="dxa"/>
          </w:tcPr>
          <w:p w14:paraId="2987FBC0" w14:textId="77777777" w:rsidR="00FB344C" w:rsidRDefault="00FB344C">
            <w:pPr>
              <w:spacing w:before="120"/>
              <w:jc w:val="center"/>
              <w:rPr>
                <w:snapToGrid w:val="0"/>
                <w:color w:val="000000"/>
                <w:sz w:val="20"/>
                <w:lang w:eastAsia="en-US"/>
              </w:rPr>
            </w:pPr>
            <w:r>
              <w:rPr>
                <w:snapToGrid w:val="0"/>
                <w:color w:val="000000"/>
                <w:sz w:val="20"/>
                <w:lang w:eastAsia="en-US"/>
              </w:rPr>
              <w:t>0.810</w:t>
            </w:r>
          </w:p>
        </w:tc>
      </w:tr>
      <w:tr w:rsidR="00FB344C" w14:paraId="799EFD26" w14:textId="77777777">
        <w:trPr>
          <w:trHeight w:val="244"/>
        </w:trPr>
        <w:tc>
          <w:tcPr>
            <w:tcW w:w="3210" w:type="dxa"/>
          </w:tcPr>
          <w:p w14:paraId="6A3D3C0E" w14:textId="77777777" w:rsidR="00FB344C" w:rsidRDefault="00FB344C">
            <w:pPr>
              <w:spacing w:after="120"/>
              <w:rPr>
                <w:snapToGrid w:val="0"/>
                <w:color w:val="000000"/>
                <w:sz w:val="22"/>
                <w:lang w:eastAsia="en-US"/>
              </w:rPr>
            </w:pPr>
            <w:r>
              <w:rPr>
                <w:snapToGrid w:val="0"/>
                <w:color w:val="000000"/>
                <w:sz w:val="22"/>
                <w:lang w:eastAsia="en-US"/>
              </w:rPr>
              <w:t xml:space="preserve">Difference in percentage body fat at 12 months and at 5 years </w:t>
            </w:r>
          </w:p>
        </w:tc>
        <w:tc>
          <w:tcPr>
            <w:tcW w:w="535" w:type="dxa"/>
            <w:tcBorders>
              <w:left w:val="single" w:sz="2" w:space="0" w:color="000000"/>
            </w:tcBorders>
          </w:tcPr>
          <w:p w14:paraId="4A35C6F1" w14:textId="77777777" w:rsidR="00FB344C" w:rsidRDefault="00FB344C">
            <w:pPr>
              <w:spacing w:before="120"/>
              <w:jc w:val="center"/>
              <w:rPr>
                <w:snapToGrid w:val="0"/>
                <w:color w:val="000000"/>
                <w:sz w:val="20"/>
                <w:lang w:eastAsia="en-US"/>
              </w:rPr>
            </w:pPr>
            <w:r>
              <w:rPr>
                <w:snapToGrid w:val="0"/>
                <w:color w:val="000000"/>
                <w:sz w:val="20"/>
                <w:lang w:eastAsia="en-US"/>
              </w:rPr>
              <w:t>0.25</w:t>
            </w:r>
          </w:p>
        </w:tc>
        <w:tc>
          <w:tcPr>
            <w:tcW w:w="668" w:type="dxa"/>
            <w:tcBorders>
              <w:right w:val="single" w:sz="2" w:space="0" w:color="000000"/>
            </w:tcBorders>
          </w:tcPr>
          <w:p w14:paraId="0C1DEDEF" w14:textId="77777777" w:rsidR="00FB344C" w:rsidRDefault="00FB344C">
            <w:pPr>
              <w:spacing w:before="120"/>
              <w:jc w:val="center"/>
              <w:rPr>
                <w:snapToGrid w:val="0"/>
                <w:color w:val="000000"/>
                <w:sz w:val="20"/>
                <w:lang w:eastAsia="en-US"/>
              </w:rPr>
            </w:pPr>
            <w:r>
              <w:rPr>
                <w:snapToGrid w:val="0"/>
                <w:color w:val="000000"/>
                <w:sz w:val="20"/>
                <w:lang w:eastAsia="en-US"/>
              </w:rPr>
              <w:t>0.022</w:t>
            </w:r>
          </w:p>
        </w:tc>
        <w:tc>
          <w:tcPr>
            <w:tcW w:w="535" w:type="dxa"/>
            <w:tcBorders>
              <w:left w:val="nil"/>
            </w:tcBorders>
          </w:tcPr>
          <w:p w14:paraId="733DB041" w14:textId="77777777" w:rsidR="00FB344C" w:rsidRDefault="00FB344C">
            <w:pPr>
              <w:spacing w:before="120"/>
              <w:jc w:val="center"/>
              <w:rPr>
                <w:snapToGrid w:val="0"/>
                <w:color w:val="000000"/>
                <w:sz w:val="20"/>
                <w:lang w:eastAsia="en-US"/>
              </w:rPr>
            </w:pPr>
            <w:r>
              <w:rPr>
                <w:snapToGrid w:val="0"/>
                <w:color w:val="000000"/>
                <w:sz w:val="20"/>
                <w:lang w:eastAsia="en-US"/>
              </w:rPr>
              <w:t>-0.04</w:t>
            </w:r>
          </w:p>
        </w:tc>
        <w:tc>
          <w:tcPr>
            <w:tcW w:w="535" w:type="dxa"/>
            <w:tcBorders>
              <w:right w:val="single" w:sz="4" w:space="0" w:color="auto"/>
            </w:tcBorders>
          </w:tcPr>
          <w:p w14:paraId="209FA3ED" w14:textId="77777777" w:rsidR="00FB344C" w:rsidRDefault="00FB344C">
            <w:pPr>
              <w:spacing w:before="120"/>
              <w:jc w:val="center"/>
              <w:rPr>
                <w:snapToGrid w:val="0"/>
                <w:color w:val="000000"/>
                <w:sz w:val="20"/>
                <w:lang w:eastAsia="en-US"/>
              </w:rPr>
            </w:pPr>
            <w:r>
              <w:rPr>
                <w:snapToGrid w:val="0"/>
                <w:color w:val="000000"/>
                <w:sz w:val="20"/>
                <w:lang w:eastAsia="en-US"/>
              </w:rPr>
              <w:t>0.723</w:t>
            </w:r>
          </w:p>
        </w:tc>
        <w:tc>
          <w:tcPr>
            <w:tcW w:w="669" w:type="dxa"/>
            <w:tcBorders>
              <w:left w:val="nil"/>
            </w:tcBorders>
          </w:tcPr>
          <w:p w14:paraId="27608DBF"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0.43</w:t>
            </w:r>
          </w:p>
        </w:tc>
        <w:tc>
          <w:tcPr>
            <w:tcW w:w="535" w:type="dxa"/>
          </w:tcPr>
          <w:p w14:paraId="3E2A9946"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0.000</w:t>
            </w:r>
          </w:p>
        </w:tc>
        <w:tc>
          <w:tcPr>
            <w:tcW w:w="535" w:type="dxa"/>
            <w:tcBorders>
              <w:left w:val="single" w:sz="2" w:space="0" w:color="000000"/>
            </w:tcBorders>
          </w:tcPr>
          <w:p w14:paraId="0346F7D0"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0.22</w:t>
            </w:r>
          </w:p>
        </w:tc>
        <w:tc>
          <w:tcPr>
            <w:tcW w:w="535" w:type="dxa"/>
            <w:tcBorders>
              <w:right w:val="single" w:sz="2" w:space="0" w:color="000000"/>
            </w:tcBorders>
          </w:tcPr>
          <w:p w14:paraId="549D90D2"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0.050</w:t>
            </w:r>
          </w:p>
        </w:tc>
        <w:tc>
          <w:tcPr>
            <w:tcW w:w="669" w:type="dxa"/>
            <w:tcBorders>
              <w:left w:val="nil"/>
            </w:tcBorders>
          </w:tcPr>
          <w:p w14:paraId="3BC9B337" w14:textId="77777777" w:rsidR="00FB344C" w:rsidRPr="005976A3" w:rsidRDefault="00FB344C">
            <w:pPr>
              <w:spacing w:before="120"/>
              <w:jc w:val="center"/>
              <w:rPr>
                <w:b/>
                <w:snapToGrid w:val="0"/>
                <w:color w:val="000000"/>
                <w:sz w:val="20"/>
                <w:lang w:eastAsia="en-US"/>
              </w:rPr>
            </w:pPr>
            <w:r w:rsidRPr="005976A3">
              <w:rPr>
                <w:b/>
                <w:snapToGrid w:val="0"/>
                <w:color w:val="000000"/>
                <w:sz w:val="20"/>
                <w:lang w:eastAsia="en-US"/>
              </w:rPr>
              <w:t>0.23</w:t>
            </w:r>
          </w:p>
        </w:tc>
        <w:tc>
          <w:tcPr>
            <w:tcW w:w="535" w:type="dxa"/>
          </w:tcPr>
          <w:p w14:paraId="43ED172D" w14:textId="77777777" w:rsidR="00FB344C" w:rsidRDefault="00FB344C">
            <w:pPr>
              <w:spacing w:before="120"/>
              <w:jc w:val="center"/>
              <w:rPr>
                <w:b/>
                <w:snapToGrid w:val="0"/>
                <w:color w:val="000000"/>
                <w:sz w:val="20"/>
                <w:lang w:eastAsia="en-US"/>
              </w:rPr>
            </w:pPr>
            <w:r>
              <w:rPr>
                <w:b/>
                <w:snapToGrid w:val="0"/>
                <w:color w:val="000000"/>
                <w:sz w:val="20"/>
                <w:lang w:eastAsia="en-US"/>
              </w:rPr>
              <w:t>0.037</w:t>
            </w:r>
          </w:p>
        </w:tc>
      </w:tr>
    </w:tbl>
    <w:p w14:paraId="636298E8" w14:textId="77777777" w:rsidR="00FB344C" w:rsidRDefault="00FB344C" w:rsidP="00FB344C"/>
    <w:p w14:paraId="5890F118" w14:textId="77777777" w:rsidR="004E6AAB" w:rsidRDefault="004E6AAB" w:rsidP="00FB344C">
      <w:pPr>
        <w:rPr>
          <w:sz w:val="22"/>
          <w:szCs w:val="22"/>
        </w:rPr>
      </w:pPr>
    </w:p>
    <w:p w14:paraId="4B7E0660" w14:textId="77777777" w:rsidR="00FB344C" w:rsidRPr="004E6AAB" w:rsidRDefault="00FB344C" w:rsidP="00FB344C">
      <w:pPr>
        <w:rPr>
          <w:sz w:val="22"/>
          <w:szCs w:val="22"/>
        </w:rPr>
      </w:pPr>
      <w:r w:rsidRPr="004E6AAB">
        <w:rPr>
          <w:sz w:val="22"/>
          <w:szCs w:val="22"/>
        </w:rPr>
        <w:t>r = Pearson correlation coefficient</w:t>
      </w:r>
    </w:p>
    <w:p w14:paraId="3CC776DA" w14:textId="77777777" w:rsidR="00FB344C" w:rsidRPr="004E6AAB" w:rsidRDefault="00FB344C" w:rsidP="00FB344C">
      <w:pPr>
        <w:rPr>
          <w:sz w:val="22"/>
          <w:szCs w:val="22"/>
        </w:rPr>
      </w:pPr>
      <w:r w:rsidRPr="004E6AAB">
        <w:rPr>
          <w:sz w:val="22"/>
          <w:szCs w:val="22"/>
        </w:rPr>
        <w:t xml:space="preserve">Figures in bold are those where the relationship was statistically significant. </w:t>
      </w:r>
    </w:p>
    <w:p w14:paraId="4B276B33" w14:textId="77777777" w:rsidR="00FB344C" w:rsidRDefault="00FB344C" w:rsidP="00FB344C">
      <w:pPr>
        <w:pStyle w:val="MDHeading1"/>
        <w:sectPr w:rsidR="00FB344C" w:rsidSect="00AF12A7">
          <w:headerReference w:type="default" r:id="rId81"/>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24873D8" w14:textId="77777777" w:rsidR="00FB344C" w:rsidRDefault="00FB344C" w:rsidP="00FB344C">
      <w:pPr>
        <w:pStyle w:val="MDHeading1"/>
        <w:rPr>
          <w:snapToGrid w:val="0"/>
        </w:rPr>
      </w:pPr>
      <w:bookmarkStart w:id="297" w:name="_Toc161096916"/>
      <w:r>
        <w:t xml:space="preserve">Chapter 9. </w:t>
      </w:r>
      <w:r>
        <w:rPr>
          <w:snapToGrid w:val="0"/>
        </w:rPr>
        <w:t>Discussion</w:t>
      </w:r>
      <w:bookmarkEnd w:id="297"/>
    </w:p>
    <w:p w14:paraId="70910A05" w14:textId="77777777" w:rsidR="00FB344C" w:rsidRDefault="00FB344C" w:rsidP="00FB344C">
      <w:pPr>
        <w:pStyle w:val="MDHeading1"/>
        <w:rPr>
          <w:snapToGrid w:val="0"/>
        </w:rPr>
      </w:pPr>
    </w:p>
    <w:p w14:paraId="073A58E2" w14:textId="77777777" w:rsidR="00FB344C" w:rsidRDefault="00FB344C" w:rsidP="00FB344C">
      <w:pPr>
        <w:pStyle w:val="MDHeading2"/>
        <w:spacing w:line="480" w:lineRule="auto"/>
        <w:rPr>
          <w:snapToGrid w:val="0"/>
        </w:rPr>
      </w:pPr>
      <w:bookmarkStart w:id="298" w:name="_Toc161096917"/>
      <w:r>
        <w:rPr>
          <w:snapToGrid w:val="0"/>
        </w:rPr>
        <w:t>9.1</w:t>
      </w:r>
      <w:r>
        <w:rPr>
          <w:snapToGrid w:val="0"/>
        </w:rPr>
        <w:tab/>
        <w:t>Early growth failure</w:t>
      </w:r>
      <w:bookmarkEnd w:id="298"/>
    </w:p>
    <w:p w14:paraId="64707B57" w14:textId="77777777" w:rsidR="00FB344C" w:rsidRDefault="00FB344C" w:rsidP="00FB344C">
      <w:pPr>
        <w:widowControl w:val="0"/>
        <w:spacing w:line="480" w:lineRule="auto"/>
        <w:rPr>
          <w:snapToGrid w:val="0"/>
        </w:rPr>
      </w:pPr>
      <w:r>
        <w:rPr>
          <w:snapToGrid w:val="0"/>
        </w:rPr>
        <w:t xml:space="preserve">The longitudinal growth component of this study demonstrates that individuals born prematurely show dramatic early growth failure. Both weight gain and linear growth were similarly affected.  This is followed by a period of sustained catch-up growth which lasts many years.  Those born most prematurely show the most marked growth failure.  Many individuals born before 28 weeks gestation were still showing evidence of continued catch-up growth at seven years of age.  Previous studies have suggested that there is early growth failure but that the normal growth trajectory is maintained from approximately 14 days onwards  </w:t>
      </w:r>
      <w:r w:rsidR="001A5B8C">
        <w:rPr>
          <w:snapToGrid w:val="0"/>
        </w:rPr>
        <w:fldChar w:fldCharType="begin"/>
      </w:r>
      <w:r w:rsidR="001A5B8C">
        <w:rPr>
          <w:snapToGrid w:val="0"/>
        </w:rPr>
        <w:instrText xml:space="preserve"> ADDIN REFMGR.CITE &lt;Refman&gt;&lt;Cite&gt;&lt;Author&gt;Berry&lt;/Author&gt;&lt;Year&gt;1997&lt;/Year&gt;&lt;RecNum&gt;1466&lt;/RecNum&gt;&lt;IDText&gt;Growth of very premature infants fed intravenous hyperalimentation and calcium-supplemented formula&lt;/IDText&gt;&lt;MDL Ref_Type="Journal"&gt;&lt;Ref_Type&gt;Journal&lt;/Ref_Type&gt;&lt;Ref_ID&gt;1466&lt;/Ref_ID&gt;&lt;Title_Primary&gt;Growth of very premature infants fed intravenous hyperalimentation and calcium-supplemented formula&lt;/Title_Primary&gt;&lt;Authors_Primary&gt;Berry,M.A.&lt;/Authors_Primary&gt;&lt;Authors_Primary&gt;Conrod,H.&lt;/Authors_Primary&gt;&lt;Authors_Primary&gt;Usher,R.H.&lt;/Authors_Primary&gt;&lt;Date_Primary&gt;1997/10&lt;/Date_Primary&gt;&lt;Keywords&gt;administration &amp;amp; dosage&lt;/Keywords&gt;&lt;Keywords&gt;Analysis of Variance&lt;/Keywords&gt;&lt;Keywords&gt;anatomy &amp;amp; histology&lt;/Keywords&gt;&lt;Keywords&gt;Birth Weight&lt;/Keywords&gt;&lt;Keywords&gt;Body Height&lt;/Keywords&gt;&lt;Keywords&gt;Body Weight&lt;/Keywords&gt;&lt;Keywords&gt;Calcium&lt;/Keywords&gt;&lt;Keywords&gt;Food,Fortified&lt;/Keywords&gt;&lt;Keywords&gt;Gestational Age&lt;/Keywords&gt;&lt;Keywords&gt;Growth&lt;/Keywords&gt;&lt;Keywords&gt;growth &amp;amp; development&lt;/Keywords&gt;&lt;Keywords&gt;Head&lt;/Keywords&gt;&lt;Keywords&gt;Hospitalization&lt;/Keywords&gt;&lt;Keywords&gt;Humans&lt;/Keywords&gt;&lt;Keywords&gt;Infant&lt;/Keywords&gt;&lt;Keywords&gt;Infant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Weight&lt;/Keywords&gt;&lt;Keywords&gt;Longitudinal Studies&lt;/Keywords&gt;&lt;Keywords&gt;Parenteral Nutrition,Total&lt;/Keywords&gt;&lt;Keywords&gt;Population&lt;/Keywords&gt;&lt;Keywords&gt;Reference Values&lt;/Keywords&gt;&lt;Keywords&gt;Weight Gain&lt;/Keywords&gt;&lt;Reprint&gt;Not in File&lt;/Reprint&gt;&lt;Start_Page&gt;647&lt;/Start_Page&gt;&lt;End_Page&gt;653&lt;/End_Page&gt;&lt;Periodical&gt;Pediatrics&lt;/Periodical&gt;&lt;Volume&gt;100&lt;/Volume&gt;&lt;Issue&gt;4&lt;/Issue&gt;&lt;Address&gt;Department of Pediatrics, McGill University, Montreal, Quebec, Canada&lt;/Address&gt;&lt;Web_URL&gt;PM:9310519&lt;/Web_URL&gt;&lt;ZZ_JournalFull&gt;&lt;f name="System"&gt;Pediatrics&lt;/f&gt;&lt;/ZZ_JournalFull&gt;&lt;ZZ_WorkformID&gt;1&lt;/ZZ_WorkformID&gt;&lt;/MDL&gt;&lt;/Cite&gt;&lt;/Refman&gt;</w:instrText>
      </w:r>
      <w:r w:rsidR="001A5B8C">
        <w:rPr>
          <w:snapToGrid w:val="0"/>
        </w:rPr>
        <w:fldChar w:fldCharType="separate"/>
      </w:r>
      <w:r w:rsidR="001A5B8C">
        <w:rPr>
          <w:snapToGrid w:val="0"/>
        </w:rPr>
        <w:t>(Berry, Conrod, and Usher 1997)</w:t>
      </w:r>
      <w:r w:rsidR="001A5B8C">
        <w:rPr>
          <w:snapToGrid w:val="0"/>
        </w:rPr>
        <w:fldChar w:fldCharType="end"/>
      </w:r>
      <w:r>
        <w:rPr>
          <w:snapToGrid w:val="0"/>
        </w:rPr>
        <w:t>.  This is not the pa</w:t>
      </w:r>
      <w:r w:rsidR="00C04905">
        <w:rPr>
          <w:snapToGrid w:val="0"/>
        </w:rPr>
        <w:t xml:space="preserve">ttern we observed.  In those </w:t>
      </w:r>
      <w:r>
        <w:rPr>
          <w:snapToGrid w:val="0"/>
        </w:rPr>
        <w:t>infants born at the extremes of prematurity</w:t>
      </w:r>
      <w:r w:rsidR="0070512A">
        <w:rPr>
          <w:snapToGrid w:val="0"/>
        </w:rPr>
        <w:t>,</w:t>
      </w:r>
      <w:r>
        <w:rPr>
          <w:snapToGrid w:val="0"/>
        </w:rPr>
        <w:t xml:space="preserve"> poor linear growth and poor weight gain was evident up to one to two years of age. At seven years of age those individuals born before 30 weeks gestation remain si</w:t>
      </w:r>
      <w:r w:rsidR="0070512A">
        <w:rPr>
          <w:snapToGrid w:val="0"/>
        </w:rPr>
        <w:t>gnificantly smaller and lighter, t</w:t>
      </w:r>
      <w:r>
        <w:rPr>
          <w:snapToGrid w:val="0"/>
        </w:rPr>
        <w:t xml:space="preserve">hey are also leaner with a lower BMI and lower percentage body fat.  Most previous follow-up cohort studies of preterm infants have been based on birthweight, for example following up all babies born weighing less than 1500 g </w:t>
      </w:r>
      <w:r w:rsidR="001A5B8C">
        <w:rPr>
          <w:snapToGrid w:val="0"/>
        </w:rPr>
        <w:fldChar w:fldCharType="begin"/>
      </w:r>
      <w:r w:rsidR="001A5B8C">
        <w:rPr>
          <w:snapToGrid w:val="0"/>
        </w:rPr>
        <w:instrText xml:space="preserve"> ADDIN REFMGR.CITE &lt;Refman&gt;&lt;Cite&gt;&lt;Author&gt;Ford&lt;/Author&gt;&lt;Year&gt;2000&lt;/Year&gt;&lt;RecNum&gt;680&lt;/RecNum&gt;&lt;IDText&gt;Very low birth weight and growth into adolescence&lt;/IDText&gt;&lt;MDL Ref_Type="Journal"&gt;&lt;Ref_Type&gt;Journal&lt;/Ref_Type&gt;&lt;Ref_ID&gt;680&lt;/Ref_ID&gt;&lt;Title_Primary&gt;Very low birth weight and growth into adolescence&lt;/Title_Primary&gt;&lt;Authors_Primary&gt;Ford,G.W.&lt;/Authors_Primary&gt;&lt;Authors_Primary&gt;Doyle,L.W.&lt;/Authors_Primary&gt;&lt;Authors_Primary&gt;Davis,N.M.&lt;/Authors_Primary&gt;&lt;Authors_Primary&gt;Callanan,C.&lt;/Authors_Primary&gt;&lt;Date_Primary&gt;2000/8&lt;/Date_Primary&gt;&lt;Keywords&gt;20380862&lt;/Keywords&gt;&lt;Keywords&gt;Australia&lt;/Keywords&gt;&lt;Keywords&gt;Birth Weight&lt;/Keywords&gt;&lt;Keywords&gt;Cerebral Palsy&lt;/Keywords&gt;&lt;Keywords&gt;Cohort Studies&lt;/Keywords&gt;&lt;Keywords&gt;Growth&lt;/Keywords&gt;&lt;Keywords&gt;Head&lt;/Keywords&gt;&lt;Reprint&gt;Not in File&lt;/Reprint&gt;&lt;Start_Page&gt;778&lt;/Start_Page&gt;&lt;End_Page&gt;784&lt;/End_Page&gt;&lt;Periodical&gt;Archives of Pediatrics &amp;amp; Adolescent Medicine.&lt;/Periodical&gt;&lt;Volume&gt;154&lt;/Volume&gt;&lt;Issue&gt;8&lt;/Issue&gt;&lt;ZZ_JournalFull&gt;&lt;f name="System"&gt;Archives of Pediatrics &amp;amp; Adolescent Medicine.&lt;/f&gt;&lt;/ZZ_JournalFull&gt;&lt;ZZ_WorkformID&gt;1&lt;/ZZ_WorkformID&gt;&lt;/MDL&gt;&lt;/Cite&gt;&lt;Cite&gt;&lt;Author&gt;Ericson&lt;/Author&gt;&lt;Year&gt;1998&lt;/Year&gt;&lt;RecNum&gt;941&lt;/RecNum&gt;&lt;IDText&gt;Very low birthweight boys at the age of 19&lt;/IDText&gt;&lt;MDL Ref_Type="Journal"&gt;&lt;Ref_Type&gt;Journal&lt;/Ref_Type&gt;&lt;Ref_ID&gt;941&lt;/Ref_ID&gt;&lt;Title_Primary&gt;Very low birthweight boys at the age of 19&lt;/Title_Primary&gt;&lt;Authors_Primary&gt;Ericson,A.&lt;/Authors_Primary&gt;&lt;Authors_Primary&gt;Kallen,B.&lt;/Authors_Primary&gt;&lt;Date_Primary&gt;1998/5&lt;/Date_Primary&gt;&lt;Keywords&gt;Adult&lt;/Keywords&gt;&lt;Keywords&gt;Body Height&lt;/Keywords&gt;&lt;Keywords&gt;Body Mass Index&lt;/Keywords&gt;&lt;Keywords&gt;Body Weight&lt;/Keywords&gt;&lt;Keywords&gt;Cerebral Palsy&lt;/Keywords&gt;&lt;Keywords&gt;epidemiology&lt;/Keywords&gt;&lt;Keywords&gt;etiology&lt;/Keywords&gt;&lt;Keywords&gt;Follow-Up Studies&lt;/Keywords&gt;&lt;Keywords&gt;Hearing Disorders&lt;/Keywords&gt;&lt;Keywords&gt;Humans&lt;/Keywords&gt;&lt;Keywords&gt;Infant,Newborn&lt;/Keywords&gt;&lt;Keywords&gt;Infant,Very Low Birth Weight&lt;/Keywords&gt;&lt;Keywords&gt;Intelligence&lt;/Keywords&gt;&lt;Keywords&gt;Male&lt;/Keywords&gt;&lt;Keywords&gt;Muscle,Skeletal&lt;/Keywords&gt;&lt;Keywords&gt;physiology&lt;/Keywords&gt;&lt;Keywords&gt;Risk&lt;/Keywords&gt;&lt;Keywords&gt;Sweden&lt;/Keywords&gt;&lt;Keywords&gt;Vision Disorders&lt;/Keywords&gt;&lt;Keywords&gt;Work Capacity Evaluation&lt;/Keywords&gt;&lt;Reprint&gt;Not in File&lt;/Reprint&gt;&lt;Start_Page&gt;F171&lt;/Start_Page&gt;&lt;End_Page&gt;F174&lt;/End_Page&gt;&lt;Periodical&gt;Arch.Dis.Child Fetal Neonatal Ed&lt;/Periodical&gt;&lt;Volume&gt;78&lt;/Volume&gt;&lt;Issue&gt;3&lt;/Issue&gt;&lt;Address&gt;Centre for Epidemiology, National Board of Health, Stockholm, Sweden&lt;/Address&gt;&lt;Web_URL&gt;PM:9713026&lt;/Web_URL&gt;&lt;ZZ_JournalStdAbbrev&gt;&lt;f name="System"&gt;Arch.Dis.Child Fetal Neonatal Ed&lt;/f&gt;&lt;/ZZ_JournalStdAbbrev&gt;&lt;ZZ_WorkformID&gt;1&lt;/ZZ_WorkformID&gt;&lt;/MDL&gt;&lt;/Cite&gt;&lt;/Refman&gt;</w:instrText>
      </w:r>
      <w:r w:rsidR="001A5B8C">
        <w:rPr>
          <w:snapToGrid w:val="0"/>
        </w:rPr>
        <w:fldChar w:fldCharType="separate"/>
      </w:r>
      <w:r w:rsidR="001A5B8C">
        <w:rPr>
          <w:snapToGrid w:val="0"/>
        </w:rPr>
        <w:t xml:space="preserve">(Ford </w:t>
      </w:r>
      <w:r w:rsidR="001A5B8C" w:rsidRPr="001A5B8C">
        <w:rPr>
          <w:i/>
          <w:snapToGrid w:val="0"/>
        </w:rPr>
        <w:t>et al.</w:t>
      </w:r>
      <w:r w:rsidR="001A5B8C">
        <w:rPr>
          <w:snapToGrid w:val="0"/>
        </w:rPr>
        <w:t xml:space="preserve"> 2000;Ericson and Kallen 1998)</w:t>
      </w:r>
      <w:r w:rsidR="001A5B8C">
        <w:rPr>
          <w:snapToGrid w:val="0"/>
        </w:rPr>
        <w:fldChar w:fldCharType="end"/>
      </w:r>
      <w:r w:rsidRPr="00EE5A49">
        <w:rPr>
          <w:snapToGrid w:val="0"/>
        </w:rPr>
        <w:t xml:space="preserve">. </w:t>
      </w:r>
      <w:r>
        <w:rPr>
          <w:snapToGrid w:val="0"/>
        </w:rPr>
        <w:t>As a consequence these cohorts include a higher proportion of individuals who had intrauterine growth retardation.  Whilst a proportion of individuals within our cohort were small for gestation ( 6.9% below 3</w:t>
      </w:r>
      <w:r w:rsidRPr="003A6F59">
        <w:rPr>
          <w:snapToGrid w:val="0"/>
          <w:vertAlign w:val="superscript"/>
        </w:rPr>
        <w:t>rd</w:t>
      </w:r>
      <w:r>
        <w:rPr>
          <w:snapToGrid w:val="0"/>
        </w:rPr>
        <w:t xml:space="preserve"> centile [-1.88 SD] and 17.7% below 10</w:t>
      </w:r>
      <w:r w:rsidRPr="003A6F59">
        <w:rPr>
          <w:snapToGrid w:val="0"/>
          <w:vertAlign w:val="superscript"/>
        </w:rPr>
        <w:t>th</w:t>
      </w:r>
      <w:r>
        <w:rPr>
          <w:snapToGrid w:val="0"/>
        </w:rPr>
        <w:t xml:space="preserve"> centile [-1.28 SD] )the majority were appropriate for gestation.  Nevertheless there are parallels with other previous growth studies.  Longitudinal studies following very low birthweight infants until age 20 years have shown evidence of catch up growth although some individuals particularly boys remained at shorter and lighter </w:t>
      </w:r>
      <w:r w:rsidR="001A5B8C">
        <w:rPr>
          <w:snapToGrid w:val="0"/>
        </w:rPr>
        <w:fldChar w:fldCharType="begin"/>
      </w:r>
      <w:r w:rsidR="001A5B8C">
        <w:rPr>
          <w:snapToGrid w:val="0"/>
        </w:rPr>
        <w:instrText xml:space="preserve"> ADDIN REFMGR.CITE &lt;Refman&gt;&lt;Cite&gt;&lt;Author&gt;Ericson&lt;/Author&gt;&lt;Year&gt;1998&lt;/Year&gt;&lt;RecNum&gt;941&lt;/RecNum&gt;&lt;IDText&gt;Very low birthweight boys at the age of 19&lt;/IDText&gt;&lt;MDL Ref_Type="Journal"&gt;&lt;Ref_Type&gt;Journal&lt;/Ref_Type&gt;&lt;Ref_ID&gt;941&lt;/Ref_ID&gt;&lt;Title_Primary&gt;Very low birthweight boys at the age of 19&lt;/Title_Primary&gt;&lt;Authors_Primary&gt;Ericson,A.&lt;/Authors_Primary&gt;&lt;Authors_Primary&gt;Kallen,B.&lt;/Authors_Primary&gt;&lt;Date_Primary&gt;1998/5&lt;/Date_Primary&gt;&lt;Keywords&gt;Adult&lt;/Keywords&gt;&lt;Keywords&gt;Body Height&lt;/Keywords&gt;&lt;Keywords&gt;Body Mass Index&lt;/Keywords&gt;&lt;Keywords&gt;Body Weight&lt;/Keywords&gt;&lt;Keywords&gt;Cerebral Palsy&lt;/Keywords&gt;&lt;Keywords&gt;epidemiology&lt;/Keywords&gt;&lt;Keywords&gt;etiology&lt;/Keywords&gt;&lt;Keywords&gt;Follow-Up Studies&lt;/Keywords&gt;&lt;Keywords&gt;Hearing Disorders&lt;/Keywords&gt;&lt;Keywords&gt;Humans&lt;/Keywords&gt;&lt;Keywords&gt;Infant,Newborn&lt;/Keywords&gt;&lt;Keywords&gt;Infant,Very Low Birth Weight&lt;/Keywords&gt;&lt;Keywords&gt;Intelligence&lt;/Keywords&gt;&lt;Keywords&gt;Male&lt;/Keywords&gt;&lt;Keywords&gt;Muscle,Skeletal&lt;/Keywords&gt;&lt;Keywords&gt;physiology&lt;/Keywords&gt;&lt;Keywords&gt;Risk&lt;/Keywords&gt;&lt;Keywords&gt;Sweden&lt;/Keywords&gt;&lt;Keywords&gt;Vision Disorders&lt;/Keywords&gt;&lt;Keywords&gt;Work Capacity Evaluation&lt;/Keywords&gt;&lt;Reprint&gt;Not in File&lt;/Reprint&gt;&lt;Start_Page&gt;F171&lt;/Start_Page&gt;&lt;End_Page&gt;F174&lt;/End_Page&gt;&lt;Periodical&gt;Arch.Dis.Child Fetal Neonatal Ed&lt;/Periodical&gt;&lt;Volume&gt;78&lt;/Volume&gt;&lt;Issue&gt;3&lt;/Issue&gt;&lt;Address&gt;Centre for Epidemiology, National Board of Health, Stockholm, Sweden&lt;/Address&gt;&lt;Web_URL&gt;PM:9713026&lt;/Web_URL&gt;&lt;ZZ_JournalStdAbbrev&gt;&lt;f name="System"&gt;Arch.Dis.Child Fetal Neonatal Ed&lt;/f&gt;&lt;/ZZ_JournalStdAbbrev&gt;&lt;ZZ_WorkformID&gt;1&lt;/ZZ_WorkformID&gt;&lt;/MDL&gt;&lt;/Cite&gt;&lt;Cite&gt;&lt;Author&gt;Hack&lt;/Author&gt;&lt;Year&gt;2003&lt;/Year&gt;&lt;RecNum&gt;945&lt;/RecNum&gt;&lt;IDText&gt;Growth of very low birth weight infants to age 20 years&lt;/IDText&gt;&lt;MDL Ref_Type="Journal"&gt;&lt;Ref_Type&gt;Journal&lt;/Ref_Type&gt;&lt;Ref_ID&gt;945&lt;/Ref_ID&gt;&lt;Title_Primary&gt;Growth of very low birth weight infants to age 20 years&lt;/Title_Primary&gt;&lt;Authors_Primary&gt;Hack,M.&lt;/Authors_Primary&gt;&lt;Authors_Primary&gt;Schluchter,M.&lt;/Authors_Primary&gt;&lt;Authors_Primary&gt;Cartar,L.&lt;/Authors_Primary&gt;&lt;Authors_Primary&gt;Rahman,M.&lt;/Authors_Primary&gt;&lt;Authors_Primary&gt;Cuttler,L.&lt;/Authors_Primary&gt;&lt;Authors_Primary&gt;Borawski,E.&lt;/Authors_Primary&gt;&lt;Date_Primary&gt;2003/7&lt;/Date_Primary&gt;&lt;Keywords&gt;Adult&lt;/Keywords&gt;&lt;Keywords&gt;Birth Weight&lt;/Keywords&gt;&lt;Keywords&gt;Body Height&lt;/Keywords&gt;&lt;Keywords&gt;Body Mass Index&lt;/Keywords&gt;&lt;Keywords&gt;Body Weight&lt;/Keywords&gt;&lt;Keywords&gt;Chronic Disease&lt;/Keywords&gt;&lt;Keywords&gt;Cohort Studies&lt;/Keywords&gt;&lt;Keywords&gt;Comparative Study&lt;/Keywords&gt;&lt;Keywords&gt;Dwarfism&lt;/Keywords&gt;&lt;Keywords&gt;epidemiology&lt;/Keywords&gt;&lt;Keywords&gt;Ethnic Groups&lt;/Keywords&gt;&lt;Keywords&gt;etiology&lt;/Keywords&gt;&lt;Keywords&gt;Female&lt;/Keywords&gt;&lt;Keywords&gt;Fetal Growth Retardation&lt;/Keywords&gt;&lt;Keywords&gt;Follow-Up Studies&lt;/Keywords&gt;&lt;Keywords&gt;Gestational Age&lt;/Keywords&gt;&lt;Keywords&gt;Growth&lt;/Keywords&gt;&lt;Keywords&gt;Growth Disorders&lt;/Keywords&gt;&lt;Keywords&gt;Hospitalization&lt;/Keywords&gt;&lt;Keywords&gt;Humans&lt;/Keywords&gt;&lt;Keywords&gt;Infant&lt;/Keywords&gt;&lt;Keywords&gt;Infant,Low Birth Weight&lt;/Keywords&gt;&lt;Keywords&gt;Infant,Newborn&lt;/Keywords&gt;&lt;Keywords&gt;Infant,Small for Gestational Age&lt;/Keywords&gt;&lt;Keywords&gt;Longitudinal Studies&lt;/Keywords&gt;&lt;Keywords&gt;Male&lt;/Keywords&gt;&lt;Keywords&gt;Menarche&lt;/Keywords&gt;&lt;Keywords&gt;Obesity&lt;/Keywords&gt;&lt;Keywords&gt;Ohio&lt;/Keywords&gt;&lt;Keywords&gt;Prospective Studies&lt;/Keywords&gt;&lt;Keywords&gt;Puberty&lt;/Keywords&gt;&lt;Keywords&gt;Research Support,Non-U.S.Gov&amp;apos;t&lt;/Keywords&gt;&lt;Keywords&gt;Research Support,U.S.Gov&amp;apos;t,P.H.S.&lt;/Keywords&gt;&lt;Keywords&gt;Risk&lt;/Keywords&gt;&lt;Keywords&gt;Sex Factors&lt;/Keywords&gt;&lt;Keywords&gt;statistics &amp;amp; numerical data&lt;/Keywords&gt;&lt;Reprint&gt;Not in File&lt;/Reprint&gt;&lt;Start_Page&gt;e30&lt;/Start_Page&gt;&lt;End_Page&gt;e38&lt;/End_Page&gt;&lt;Periodical&gt;Pediatrics&lt;/Periodical&gt;&lt;Volume&gt;112&lt;/Volume&gt;&lt;Issue&gt;1 Pt 1&lt;/Issue&gt;&lt;Address&gt;Department of Pediatrics, Case Western Reserve University, Cleveland, Ohio, USA. mxh7@po.cwru.edu&lt;/Address&gt;&lt;Web_URL&gt;PM:12837903&lt;/Web_URL&gt;&lt;ZZ_JournalFull&gt;&lt;f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(Ericson and Kallen 1998;Hack </w:t>
      </w:r>
      <w:r w:rsidR="001A5B8C" w:rsidRPr="001A5B8C">
        <w:rPr>
          <w:i/>
          <w:snapToGrid w:val="0"/>
        </w:rPr>
        <w:t>et al.</w:t>
      </w:r>
      <w:r w:rsidR="001A5B8C">
        <w:rPr>
          <w:snapToGrid w:val="0"/>
        </w:rPr>
        <w:t xml:space="preserve"> 2003)</w:t>
      </w:r>
      <w:r w:rsidR="001A5B8C">
        <w:rPr>
          <w:snapToGrid w:val="0"/>
        </w:rPr>
        <w:fldChar w:fldCharType="end"/>
      </w:r>
      <w:r w:rsidR="00C04905">
        <w:rPr>
          <w:snapToGrid w:val="0"/>
        </w:rPr>
        <w:t>.</w:t>
      </w:r>
      <w:r w:rsidRPr="00683BFB">
        <w:rPr>
          <w:snapToGrid w:val="0"/>
        </w:rPr>
        <w:t xml:space="preserve">  </w:t>
      </w:r>
      <w:r>
        <w:rPr>
          <w:snapToGrid w:val="0"/>
        </w:rPr>
        <w:t xml:space="preserve">Evidence of catch-up growth up until 14 years has been demonstrated in some studies although a proportion of individuals remained smaller and lighter </w:t>
      </w:r>
      <w:r w:rsidR="001A5B8C">
        <w:rPr>
          <w:snapToGrid w:val="0"/>
        </w:rPr>
        <w:fldChar w:fldCharType="begin"/>
      </w:r>
      <w:r w:rsidR="001A5B8C">
        <w:rPr>
          <w:snapToGrid w:val="0"/>
        </w:rPr>
        <w:instrText xml:space="preserve"> ADDIN REFMGR.CITE &lt;Refman&gt;&lt;Cite&gt;&lt;Author&gt;Ford&lt;/Author&gt;&lt;Year&gt;2000&lt;/Year&gt;&lt;RecNum&gt;680&lt;/RecNum&gt;&lt;IDText&gt;Very low birth weight and growth into adolescence&lt;/IDText&gt;&lt;MDL Ref_Type="Journal"&gt;&lt;Ref_Type&gt;Journal&lt;/Ref_Type&gt;&lt;Ref_ID&gt;680&lt;/Ref_ID&gt;&lt;Title_Primary&gt;Very low birth weight and growth into adolescence&lt;/Title_Primary&gt;&lt;Authors_Primary&gt;Ford,G.W.&lt;/Authors_Primary&gt;&lt;Authors_Primary&gt;Doyle,L.W.&lt;/Authors_Primary&gt;&lt;Authors_Primary&gt;Davis,N.M.&lt;/Authors_Primary&gt;&lt;Authors_Primary&gt;Callanan,C.&lt;/Authors_Primary&gt;&lt;Date_Primary&gt;2000/8&lt;/Date_Primary&gt;&lt;Keywords&gt;20380862&lt;/Keywords&gt;&lt;Keywords&gt;Australia&lt;/Keywords&gt;&lt;Keywords&gt;Birth Weight&lt;/Keywords&gt;&lt;Keywords&gt;Cerebral Palsy&lt;/Keywords&gt;&lt;Keywords&gt;Cohort Studies&lt;/Keywords&gt;&lt;Keywords&gt;Growth&lt;/Keywords&gt;&lt;Keywords&gt;Head&lt;/Keywords&gt;&lt;Reprint&gt;Not in File&lt;/Reprint&gt;&lt;Start_Page&gt;778&lt;/Start_Page&gt;&lt;End_Page&gt;784&lt;/End_Page&gt;&lt;Periodical&gt;Archives of Pediatrics &amp;amp; Adolescent Medicine.&lt;/Periodical&gt;&lt;Volume&gt;154&lt;/Volume&gt;&lt;Issue&gt;8&lt;/Issue&gt;&lt;ZZ_JournalFull&gt;&lt;f name="System"&gt;Archives of Pediatrics &amp;amp; Adolescent Medicine.&lt;/f&gt;&lt;/ZZ_JournalFull&gt;&lt;ZZ_WorkformID&gt;1&lt;/ZZ_WorkformID&gt;&lt;/MDL&gt;&lt;/Cite&gt;&lt;/Refman&gt;</w:instrText>
      </w:r>
      <w:r w:rsidR="001A5B8C">
        <w:rPr>
          <w:snapToGrid w:val="0"/>
        </w:rPr>
        <w:fldChar w:fldCharType="separate"/>
      </w:r>
      <w:r w:rsidR="001A5B8C">
        <w:rPr>
          <w:snapToGrid w:val="0"/>
        </w:rPr>
        <w:t xml:space="preserve">(Ford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Other studies suggest </w:t>
      </w:r>
      <w:r w:rsidR="0070512A">
        <w:rPr>
          <w:snapToGrid w:val="0"/>
        </w:rPr>
        <w:t>t</w:t>
      </w:r>
      <w:r>
        <w:rPr>
          <w:snapToGrid w:val="0"/>
        </w:rPr>
        <w:t xml:space="preserve">hat infants born weighing less than 1000 g and remain small and light aged 12 to 16 years with continuing catch-up growth during adolescence </w:t>
      </w:r>
      <w:r w:rsidR="001A5B8C">
        <w:rPr>
          <w:snapToGrid w:val="0"/>
        </w:rPr>
        <w:fldChar w:fldCharType="begin"/>
      </w:r>
      <w:r w:rsidR="001A5B8C">
        <w:rPr>
          <w:snapToGrid w:val="0"/>
        </w:rPr>
        <w:instrText xml:space="preserve"> ADDIN REFMGR.CITE &lt;Refman&gt;&lt;Cite&gt;&lt;Author&gt;Saigal&lt;/Author&gt;&lt;Year&gt;2001&lt;/Year&gt;&lt;RecNum&gt;675&lt;/RecNum&gt;&lt;IDText&gt;Physical growth and current health status of infants who were of extremely low birth weight and controls at adolescence&lt;/IDText&gt;&lt;MDL Ref_Type="Journal"&gt;&lt;Ref_Type&gt;Journal&lt;/Ref_Type&gt;&lt;Ref_ID&gt;675&lt;/Ref_ID&gt;&lt;Title_Primary&gt;Physical growth and current health status of infants who were of extremely low birth weight and controls at adolescence&lt;/Title_Primary&gt;&lt;Authors_Primary&gt;Saigal,S.&lt;/Authors_Primary&gt;&lt;Authors_Primary&gt;Stoskopf,B.L.&lt;/Authors_Primary&gt;&lt;Authors_Primary&gt;Streiner,D.L.&lt;/Authors_Primary&gt;&lt;Authors_Primary&gt;Burrows,E.&lt;/Authors_Primary&gt;&lt;Date_Primary&gt;2001/8&lt;/Date_Primary&gt;&lt;Keywords&gt;21376729&lt;/Keywords&gt;&lt;Keywords&gt;Adolescent&lt;/Keywords&gt;&lt;Keywords&gt;Birth Weight&lt;/Keywords&gt;&lt;Keywords&gt;Cohort Studies&lt;/Keywords&gt;&lt;Keywords&gt;Growth&lt;/Keywords&gt;&lt;Keywords&gt;Infant&lt;/Keywords&gt;&lt;Keywords&gt;methods&lt;/Keywords&gt;&lt;Keywords&gt;Morbidity&lt;/Keywords&gt;&lt;Keywords&gt;Prevalence&lt;/Keywords&gt;&lt;Reprint&gt;Not in File&lt;/Reprint&gt;&lt;Start_Page&gt;407&lt;/Start_Page&gt;&lt;End_Page&gt;415&lt;/End_Page&gt;&lt;Periodical&gt;Pediatrics.&lt;/Periodical&gt;&lt;Volume&gt;108&lt;/Volume&gt;&lt;Issue&gt;2&lt;/Issue&gt;&lt;ZZ_JournalFull&gt;&lt;f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(Saigal </w:t>
      </w:r>
      <w:r w:rsidR="001A5B8C" w:rsidRPr="001A5B8C">
        <w:rPr>
          <w:i/>
          <w:snapToGrid w:val="0"/>
        </w:rPr>
        <w:t>et al.</w:t>
      </w:r>
      <w:r w:rsidR="001A5B8C">
        <w:rPr>
          <w:snapToGrid w:val="0"/>
        </w:rPr>
        <w:t xml:space="preserve"> 2001)</w:t>
      </w:r>
      <w:r w:rsidR="001A5B8C">
        <w:rPr>
          <w:snapToGrid w:val="0"/>
        </w:rPr>
        <w:fldChar w:fldCharType="end"/>
      </w:r>
      <w:r>
        <w:rPr>
          <w:snapToGrid w:val="0"/>
        </w:rPr>
        <w:t>.</w:t>
      </w:r>
    </w:p>
    <w:p w14:paraId="4A389D02" w14:textId="77777777" w:rsidR="00FB344C" w:rsidRDefault="00FB344C">
      <w:pPr>
        <w:widowControl w:val="0"/>
        <w:rPr>
          <w:snapToGrid w:val="0"/>
        </w:rPr>
      </w:pPr>
    </w:p>
    <w:p w14:paraId="78EC3ED9" w14:textId="77777777" w:rsidR="00FB344C" w:rsidRDefault="00FB344C" w:rsidP="00FB344C">
      <w:pPr>
        <w:pStyle w:val="MDHeading2"/>
        <w:spacing w:line="480" w:lineRule="auto"/>
        <w:rPr>
          <w:snapToGrid w:val="0"/>
        </w:rPr>
      </w:pPr>
      <w:bookmarkStart w:id="299" w:name="_Toc161096918"/>
      <w:r>
        <w:rPr>
          <w:snapToGrid w:val="0"/>
        </w:rPr>
        <w:t>9.2</w:t>
      </w:r>
      <w:r>
        <w:rPr>
          <w:snapToGrid w:val="0"/>
        </w:rPr>
        <w:tab/>
        <w:t>Prematurity, Blood Pressure and Insulin Resistance</w:t>
      </w:r>
      <w:bookmarkEnd w:id="299"/>
    </w:p>
    <w:p w14:paraId="1A3404F8" w14:textId="77777777" w:rsidR="00FB344C" w:rsidRDefault="00FB344C" w:rsidP="00FB344C">
      <w:pPr>
        <w:widowControl w:val="0"/>
        <w:spacing w:line="480" w:lineRule="auto"/>
        <w:rPr>
          <w:snapToGrid w:val="0"/>
        </w:rPr>
      </w:pPr>
      <w:r>
        <w:rPr>
          <w:snapToGrid w:val="0"/>
        </w:rPr>
        <w:t xml:space="preserve">Some of the most significant findings from the study are the association between prematurity and higher blood pressure and insulin resistance during childhood. There was a clear link between the degree of prematurity and the magnitude of subsequent blood pressure and insulin resistance.  These associations were strengthened further if current height, current weight and current fat mass were controlled. In the general childhood population blood pressure is highest in the tallest and heaviest individuals. Despite individuals born prematurely, particularly those born at the extremes of prematurity being smaller, lighter and leaner their blood pressure and insulin resistance were higher.  We also found evidence of programming of the autonomic nervous system with a relationship between resting heart rate and prematurity.  Individuals born prematurely had a higher resting heart rate.  A raised resting heart rate has been identified as a marker for the subsequent development of the metabolic syndrome </w:t>
      </w:r>
      <w:r w:rsidR="001A5B8C">
        <w:rPr>
          <w:snapToGrid w:val="0"/>
        </w:rPr>
        <w:fldChar w:fldCharType="begin"/>
      </w:r>
      <w:r w:rsidR="001A5B8C">
        <w:rPr>
          <w:snapToGrid w:val="0"/>
        </w:rPr>
        <w:instrText xml:space="preserve"> ADDIN REFMGR.CITE &lt;Refman&gt;&lt;Cite&gt;&lt;Author&gt;Flanagan&lt;/Author&gt;&lt;Year&gt;1999&lt;/Year&gt;&lt;RecNum&gt;946&lt;/RecNum&gt;&lt;IDText&gt;The autonomic control of heart rate and insulin resistance in young adults&lt;/IDText&gt;&lt;MDL Ref_Type="Journal"&gt;&lt;Ref_Type&gt;Journal&lt;/Ref_Type&gt;&lt;Ref_ID&gt;946&lt;/Ref_ID&gt;&lt;Title_Primary&gt;The autonomic control of heart rate and insulin resistance in young adults&lt;/Title_Primary&gt;&lt;Authors_Primary&gt;Flanagan,D.E.&lt;/Authors_Primary&gt;&lt;Authors_Primary&gt;Vaile,J.C.&lt;/Authors_Primary&gt;&lt;Authors_Primary&gt;Petley,G.W.&lt;/Authors_Primary&gt;&lt;Authors_Primary&gt;Moore,V.M.&lt;/Authors_Primary&gt;&lt;Authors_Primary&gt;Godsland,I.F.&lt;/Authors_Primary&gt;&lt;Authors_Primary&gt;Cockington,R.A.&lt;/Authors_Primary&gt;&lt;Authors_Primary&gt;Robinson,J.S.&lt;/Authors_Primary&gt;&lt;Authors_Primary&gt;Phillips,D.I.&lt;/Authors_Primary&gt;&lt;Date_Primary&gt;1999/4&lt;/Date_Primary&gt;&lt;Keywords&gt;Adult&lt;/Keywords&gt;&lt;Keywords&gt;analysis&lt;/Keywords&gt;&lt;Keywords&gt;Autonomic Nervous System&lt;/Keywords&gt;&lt;Keywords&gt;Body Mass Index&lt;/Keywords&gt;&lt;Keywords&gt;Female&lt;/Keywords&gt;&lt;Keywords&gt;Glucose&lt;/Keywords&gt;&lt;Keywords&gt;Glucose Tolerance Test&lt;/Keywords&gt;&lt;Keywords&gt;Heart&lt;/Keywords&gt;&lt;Keywords&gt;Heart Rate&lt;/Keywords&gt;&lt;Keywords&gt;Humans&lt;/Keywords&gt;&lt;Keywords&gt;Insulin&lt;/Keywords&gt;&lt;Keywords&gt;Insulin Resistance&lt;/Keywords&gt;&lt;Keywords&gt;Male&lt;/Keywords&gt;&lt;Keywords&gt;Nervous System&lt;/Keywords&gt;&lt;Keywords&gt;physiology&lt;/Keywords&gt;&lt;Keywords&gt;Research Support,Non-U.S.Gov&amp;apos;t&lt;/Keywords&gt;&lt;Keywords&gt;Sex Factors&lt;/Keywords&gt;&lt;Keywords&gt;Sympathetic Nervous System&lt;/Keywords&gt;&lt;Reprint&gt;Not in File&lt;/Reprint&gt;&lt;Start_Page&gt;1263&lt;/Start_Page&gt;&lt;End_Page&gt;1267&lt;/End_Page&gt;&lt;Periodical&gt;Journal of Clinical Endocrinology &amp;amp; Metabolism&lt;/Periodical&gt;&lt;Volume&gt;84&lt;/Volume&gt;&lt;Issue&gt;4&lt;/Issue&gt;&lt;Address&gt;MRC Metabolic Programming Group, University of Southampton, Southampton General Hospital, United Kingdom&lt;/Address&gt;&lt;Web_URL&gt;PM:10199765&lt;/Web_URL&gt;&lt;ZZ_JournalFull&gt;&lt;f name="System"&gt;Journal of Clinical Endocrinology &amp;amp; Metabolism&lt;/f&gt;&lt;/ZZ_JournalFull&gt;&lt;ZZ_WorkformID&gt;1&lt;/ZZ_WorkformID&gt;&lt;/MDL&gt;&lt;/Cite&gt;&lt;Cite&gt;&lt;Author&gt;Bergholm&lt;/Author&gt;&lt;Year&gt;2001&lt;/Year&gt;&lt;RecNum&gt;1468&lt;/RecNum&gt;&lt;IDText&gt;Insulin sensitivity regulates autonomic control of heart rate variation independent of body weight in normal subjects&lt;/IDText&gt;&lt;MDL Ref_Type="Journal"&gt;&lt;Ref_Type&gt;Journal&lt;/Ref_Type&gt;&lt;Ref_ID&gt;1468&lt;/Ref_ID&gt;&lt;Title_Primary&gt;Insulin sensitivity regulates autonomic control of heart rate variation independent of body weight in normal subjects&lt;/Title_Primary&gt;&lt;Authors_Primary&gt;Bergholm,R.&lt;/Authors_Primary&gt;&lt;Authors_Primary&gt;Westerbacka,J.&lt;/Authors_Primary&gt;&lt;Authors_Primary&gt;Vehkavaara,S.&lt;/Authors_Primary&gt;&lt;Authors_Primary&gt;Seppala-Lindroos,A.&lt;/Authors_Primary&gt;&lt;Authors_Primary&gt;Goto,T.&lt;/Authors_Primary&gt;&lt;Authors_Primary&gt;Yki-Jarvinen,H.&lt;/Authors_Primary&gt;&lt;Date_Primary&gt;2001/3&lt;/Date_Primary&gt;&lt;Keywords&gt;Adipose Tissue&lt;/Keywords&gt;&lt;Keywords&gt;administration &amp;amp; dosage&lt;/Keywords&gt;&lt;Keywords&gt;Adolescent&lt;/Keywords&gt;&lt;Keywords&gt;Adult&lt;/Keywords&gt;&lt;Keywords&gt;Aging&lt;/Keywords&gt;&lt;Keywords&gt;analysis&lt;/Keywords&gt;&lt;Keywords&gt;Autonomic Nervous System&lt;/Keywords&gt;&lt;Keywords&gt;blood&lt;/Keywords&gt;&lt;Keywords&gt;Blood Glucose&lt;/Keywords&gt;&lt;Keywords&gt;Blood Pressure&lt;/Keywords&gt;&lt;Keywords&gt;Body Composition&lt;/Keywords&gt;&lt;Keywords&gt;Body Constitution&lt;/Keywords&gt;&lt;Keywords&gt;Body Mass Index&lt;/Keywords&gt;&lt;Keywords&gt;Body Weight&lt;/Keywords&gt;&lt;Keywords&gt;Diastole&lt;/Keywords&gt;&lt;Keywords&gt;drug effects&lt;/Keywords&gt;&lt;Keywords&gt;Fasting&lt;/Keywords&gt;&lt;Keywords&gt;Finland&lt;/Keywords&gt;&lt;Keywords&gt;Glucose&lt;/Keywords&gt;&lt;Keywords&gt;Heart&lt;/Keywords&gt;&lt;Keywords&gt;Heart Rate&lt;/Keywords&gt;&lt;Keywords&gt;Humans&lt;/Keywords&gt;&lt;Keywords&gt;Hyperinsulinemia&lt;/Keywords&gt;&lt;Keywords&gt;Insulin&lt;/Keywords&gt;&lt;Keywords&gt;Male&lt;/Keywords&gt;&lt;Keywords&gt;Middle Aged&lt;/Keywords&gt;&lt;Keywords&gt;Nervous System&lt;/Keywords&gt;&lt;Keywords&gt;pharmacology&lt;/Keywords&gt;&lt;Keywords&gt;physiology&lt;/Keywords&gt;&lt;Keywords&gt;Research Support,Non-U.S.Gov&amp;apos;t&lt;/Keywords&gt;&lt;Keywords&gt;Sympathetic Nervous System&lt;/Keywords&gt;&lt;Keywords&gt;Systole&lt;/Keywords&gt;&lt;Reprint&gt;Not in File&lt;/Reprint&gt;&lt;Start_Page&gt;1403&lt;/Start_Page&gt;&lt;End_Page&gt;1409&lt;/End_Page&gt;&lt;Periodical&gt;Journal of Clinical Endocrinology &amp;amp; Metabolism&lt;/Periodical&gt;&lt;Volume&gt;86&lt;/Volume&gt;&lt;Issue&gt;3&lt;/Issue&gt;&lt;Address&gt;Division of Diabetes, Department of Medicine, University of Helsinki, Helsinki 00290, Finland&lt;/Address&gt;&lt;Web_URL&gt;PM:11238539&lt;/Web_URL&gt;&lt;ZZ_JournalFull&gt;&lt;f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(Flanagan </w:t>
      </w:r>
      <w:r w:rsidR="001A5B8C" w:rsidRPr="001A5B8C">
        <w:rPr>
          <w:i/>
          <w:snapToGrid w:val="0"/>
        </w:rPr>
        <w:t>et al.</w:t>
      </w:r>
      <w:r w:rsidR="001A5B8C">
        <w:rPr>
          <w:snapToGrid w:val="0"/>
        </w:rPr>
        <w:t xml:space="preserve"> 1999;Bergholm </w:t>
      </w:r>
      <w:r w:rsidR="001A5B8C" w:rsidRPr="001A5B8C">
        <w:rPr>
          <w:i/>
          <w:snapToGrid w:val="0"/>
        </w:rPr>
        <w:t>et al.</w:t>
      </w:r>
      <w:r w:rsidR="001A5B8C">
        <w:rPr>
          <w:snapToGrid w:val="0"/>
        </w:rPr>
        <w:t xml:space="preserve"> 2001)</w:t>
      </w:r>
      <w:r w:rsidR="001A5B8C">
        <w:rPr>
          <w:snapToGrid w:val="0"/>
        </w:rPr>
        <w:fldChar w:fldCharType="end"/>
      </w:r>
      <w:r w:rsidRPr="00683BFB">
        <w:rPr>
          <w:snapToGrid w:val="0"/>
        </w:rPr>
        <w:t xml:space="preserve">.  </w:t>
      </w:r>
      <w:r>
        <w:rPr>
          <w:snapToGrid w:val="0"/>
        </w:rPr>
        <w:t xml:space="preserve">Several epidemiological studies have shown that the various components of the metabolic syndrome are associated with a raised resting heart rate </w:t>
      </w:r>
      <w:r w:rsidR="001A5B8C">
        <w:rPr>
          <w:snapToGrid w:val="0"/>
        </w:rPr>
        <w:fldChar w:fldCharType="begin"/>
      </w:r>
      <w:r w:rsidR="001A5B8C">
        <w:rPr>
          <w:snapToGrid w:val="0"/>
        </w:rPr>
        <w:instrText xml:space="preserve"> ADDIN REFMGR.CITE &lt;Refman&gt;&lt;Cite&gt;&lt;Author&gt;Stern&lt;/Author&gt;&lt;Year&gt;1992&lt;/Year&gt;&lt;RecNum&gt;1469&lt;/RecNum&gt;&lt;IDText&gt;Hyperdynamic circulation and the insulin resistance syndrome (&amp;quot;syndrome X&amp;quot;)&lt;/IDText&gt;&lt;MDL Ref_Type="Journal"&gt;&lt;Ref_Type&gt;Journal&lt;/Ref_Type&gt;&lt;Ref_ID&gt;1469&lt;/Ref_ID&gt;&lt;Title_Primary&gt;Hyperdynamic circulation and the insulin resistance syndrome (&amp;quot;syndrome X&amp;quot;)&lt;/Title_Primary&gt;&lt;Authors_Primary&gt;Stern,M.P.&lt;/Authors_Primary&gt;&lt;Authors_Primary&gt;Morales,P.A.&lt;/Authors_Primary&gt;&lt;Authors_Primary&gt;Haffner,S.M.&lt;/Authors_Primary&gt;&lt;Authors_Primary&gt;Valdez,R.A.&lt;/Authors_Primary&gt;&lt;Date_Primary&gt;1992/12&lt;/Date_Primary&gt;&lt;Keywords&gt;Abnormalities&lt;/Keywords&gt;&lt;Keywords&gt;Adult&lt;/Keywords&gt;&lt;Keywords&gt;blood&lt;/Keywords&gt;&lt;Keywords&gt;Blood Circulation&lt;/Keywords&gt;&lt;Keywords&gt;Body Mass Index&lt;/Keywords&gt;&lt;Keywords&gt;Cholesterol&lt;/Keywords&gt;&lt;Keywords&gt;complications&lt;/Keywords&gt;&lt;Keywords&gt;Diabetes Mellitus,Type 2&lt;/Keywords&gt;&lt;Keywords&gt;etiology&lt;/Keywords&gt;&lt;Keywords&gt;Fasting&lt;/Keywords&gt;&lt;Keywords&gt;Female&lt;/Keywords&gt;&lt;Keywords&gt;Glucose&lt;/Keywords&gt;&lt;Keywords&gt;Glucose Intolerance&lt;/Keywords&gt;&lt;Keywords&gt;Heart&lt;/Keywords&gt;&lt;Keywords&gt;Heart Rate&lt;/Keywords&gt;&lt;Keywords&gt;Hemodynamic Processes&lt;/Keywords&gt;&lt;Keywords&gt;Humans&lt;/Keywords&gt;&lt;Keywords&gt;Hyperinsulinemia&lt;/Keywords&gt;&lt;Keywords&gt;Hyperinsulinism&lt;/Keywords&gt;&lt;Keywords&gt;Hypertension&lt;/Keywords&gt;&lt;Keywords&gt;Incidence&lt;/Keywords&gt;&lt;Keywords&gt;Insulin&lt;/Keywords&gt;&lt;Keywords&gt;Insulin Resistance&lt;/Keywords&gt;&lt;Keywords&gt;Lead&lt;/Keywords&gt;&lt;Keywords&gt;Lipids&lt;/Keywords&gt;&lt;Keywords&gt;Male&lt;/Keywords&gt;&lt;Keywords&gt;Middle Aged&lt;/Keywords&gt;&lt;Keywords&gt;Odds Ratio&lt;/Keywords&gt;&lt;Keywords&gt;pharmacology&lt;/Keywords&gt;&lt;Keywords&gt;physiology&lt;/Keywords&gt;&lt;Keywords&gt;physiopathology&lt;/Keywords&gt;&lt;Keywords&gt;Regression Analysis&lt;/Keywords&gt;&lt;Keywords&gt;Research Support,Non-U.S.Gov&amp;apos;t&lt;/Keywords&gt;&lt;Keywords&gt;Research Support,U.S.Gov&amp;apos;t,P.H.S.&lt;/Keywords&gt;&lt;Keywords&gt;Syndrome&lt;/Keywords&gt;&lt;Reprint&gt;Not in File&lt;/Reprint&gt;&lt;Start_Page&gt;802&lt;/Start_Page&gt;&lt;End_Page&gt;808&lt;/End_Page&gt;&lt;Periodical&gt;Hypertension&lt;/Periodical&gt;&lt;Volume&gt;20&lt;/Volume&gt;&lt;Issue&gt;6&lt;/Issue&gt;&lt;Address&gt;Department of Medicine, University of Texas Health Science Center, San Antonio 78284-7873&lt;/Address&gt;&lt;Web_URL&gt;PM:1452296&lt;/Web_URL&gt;&lt;ZZ_JournalStdAbbrev&gt;&lt;f name="System"&gt;Hypertension&lt;/f&gt;&lt;/ZZ_JournalStdAbbrev&gt;&lt;ZZ_WorkformID&gt;1&lt;/ZZ_WorkformID&gt;&lt;/MDL&gt;&lt;/Cite&gt;&lt;Cite&gt;&lt;Author&gt;Moan&lt;/Author&gt;&lt;Year&gt;1995&lt;/Year&gt;&lt;RecNum&gt;1470&lt;/RecNum&gt;&lt;IDText&gt;Insulin sensitivity, sympathetic activity, and cardiovascular reactivity in young men&lt;/IDText&gt;&lt;MDL Ref_Type="Journal"&gt;&lt;Ref_Type&gt;Journal&lt;/Ref_Type&gt;&lt;Ref_ID&gt;1470&lt;/Ref_ID&gt;&lt;Title_Primary&gt;Insulin sensitivity, sympathetic activity, and cardiovascular reactivity in young men&lt;/Title_Primary&gt;&lt;Authors_Primary&gt;Moan,A.&lt;/Authors_Primary&gt;&lt;Authors_Primary&gt;Nordby,G.&lt;/Authors_Primary&gt;&lt;Authors_Primary&gt;Rostrup,M.&lt;/Authors_Primary&gt;&lt;Authors_Primary&gt;Eide,I.&lt;/Authors_Primary&gt;&lt;Authors_Primary&gt;Kjeldsen,S.E.&lt;/Authors_Primary&gt;&lt;Date_Primary&gt;1995/3&lt;/Date_Primary&gt;&lt;Keywords&gt;Adolescent&lt;/Keywords&gt;&lt;Keywords&gt;analysis&lt;/Keywords&gt;&lt;Keywords&gt;blood&lt;/Keywords&gt;&lt;Keywords&gt;Blood Pressure&lt;/Keywords&gt;&lt;Keywords&gt;Body Mass Index&lt;/Keywords&gt;&lt;Keywords&gt;Body Weight&lt;/Keywords&gt;&lt;Keywords&gt;Catecholamines&lt;/Keywords&gt;&lt;Keywords&gt;drug effects&lt;/Keywords&gt;&lt;Keywords&gt;Glucose&lt;/Keywords&gt;&lt;Keywords&gt;Glucose Clamp Technique&lt;/Keywords&gt;&lt;Keywords&gt;Heart&lt;/Keywords&gt;&lt;Keywords&gt;Heart Rate&lt;/Keywords&gt;&lt;Keywords&gt;Hemodynamic Processes&lt;/Keywords&gt;&lt;Keywords&gt;Humans&lt;/Keywords&gt;&lt;Keywords&gt;Insulin&lt;/Keywords&gt;&lt;Keywords&gt;Insulin Resistance&lt;/Keywords&gt;&lt;Keywords&gt;Lipids&lt;/Keywords&gt;&lt;Keywords&gt;Male&lt;/Keywords&gt;&lt;Keywords&gt;Nervous System&lt;/Keywords&gt;&lt;Keywords&gt;pharmacology&lt;/Keywords&gt;&lt;Keywords&gt;Regression Analysis&lt;/Keywords&gt;&lt;Keywords&gt;Stress&lt;/Keywords&gt;&lt;Keywords&gt;Stress,Psychological&lt;/Keywords&gt;&lt;Keywords&gt;Sympathetic Nervous System&lt;/Keywords&gt;&lt;Reprint&gt;Not in File&lt;/Reprint&gt;&lt;Start_Page&gt;268&lt;/Start_Page&gt;&lt;End_Page&gt;275&lt;/End_Page&gt;&lt;Periodical&gt;American Journal of Hypertension&lt;/Periodical&gt;&lt;Volume&gt;8&lt;/Volume&gt;&lt;Issue&gt;3&lt;/Issue&gt;&lt;Address&gt;Department of Internal Medicine, Ullevaal Hospital, University of Oslo, Norway&lt;/Address&gt;&lt;Web_URL&gt;PM:7794576&lt;/Web_URL&gt;&lt;ZZ_JournalFull&gt;&lt;f name="System"&gt;American Journal of Hypertension&lt;/f&gt;&lt;/ZZ_JournalFull&gt;&lt;ZZ_WorkformID&gt;1&lt;/ZZ_WorkformID&gt;&lt;/MDL&gt;&lt;/Cite&gt;&lt;/Refman&gt;</w:instrText>
      </w:r>
      <w:r w:rsidR="001A5B8C">
        <w:rPr>
          <w:snapToGrid w:val="0"/>
        </w:rPr>
        <w:fldChar w:fldCharType="separate"/>
      </w:r>
      <w:r w:rsidR="001A5B8C">
        <w:rPr>
          <w:snapToGrid w:val="0"/>
        </w:rPr>
        <w:t xml:space="preserve">(Stern </w:t>
      </w:r>
      <w:r w:rsidR="001A5B8C" w:rsidRPr="001A5B8C">
        <w:rPr>
          <w:i/>
          <w:snapToGrid w:val="0"/>
        </w:rPr>
        <w:t>et al.</w:t>
      </w:r>
      <w:r w:rsidR="001A5B8C">
        <w:rPr>
          <w:snapToGrid w:val="0"/>
        </w:rPr>
        <w:t xml:space="preserve"> 1992;Moan </w:t>
      </w:r>
      <w:r w:rsidR="001A5B8C" w:rsidRPr="001A5B8C">
        <w:rPr>
          <w:i/>
          <w:snapToGrid w:val="0"/>
        </w:rPr>
        <w:t>et al.</w:t>
      </w:r>
      <w:r w:rsidR="001A5B8C">
        <w:rPr>
          <w:snapToGrid w:val="0"/>
        </w:rPr>
        <w:t xml:space="preserve"> 1995)</w:t>
      </w:r>
      <w:r w:rsidR="001A5B8C">
        <w:rPr>
          <w:snapToGrid w:val="0"/>
        </w:rPr>
        <w:fldChar w:fldCharType="end"/>
      </w:r>
      <w:r w:rsidRPr="00683BFB">
        <w:rPr>
          <w:snapToGrid w:val="0"/>
        </w:rPr>
        <w:t xml:space="preserve">. </w:t>
      </w:r>
      <w:r>
        <w:rPr>
          <w:snapToGrid w:val="0"/>
        </w:rPr>
        <w:t xml:space="preserve">Insulin resistance has been linked to an increase in resting heart rate together with evidence of activation of the sympathetic nervous system </w:t>
      </w:r>
      <w:r w:rsidR="001A5B8C">
        <w:rPr>
          <w:snapToGrid w:val="0"/>
        </w:rPr>
        <w:fldChar w:fldCharType="begin"/>
      </w:r>
      <w:r w:rsidR="001A5B8C">
        <w:rPr>
          <w:snapToGrid w:val="0"/>
        </w:rPr>
        <w:instrText xml:space="preserve"> ADDIN REFMGR.CITE &lt;Refman&gt;&lt;Cite&gt;&lt;Author&gt;Flanagan&lt;/Author&gt;&lt;Year&gt;1999&lt;/Year&gt;&lt;RecNum&gt;946&lt;/RecNum&gt;&lt;IDText&gt;The autonomic control of heart rate and insulin resistance in young adults&lt;/IDText&gt;&lt;MDL Ref_Type="Journal"&gt;&lt;Ref_Type&gt;Journal&lt;/Ref_Type&gt;&lt;Ref_ID&gt;946&lt;/Ref_ID&gt;&lt;Title_Primary&gt;The autonomic control of heart rate and insulin resistance in young adults&lt;/Title_Primary&gt;&lt;Authors_Primary&gt;Flanagan,D.E.&lt;/Authors_Primary&gt;&lt;Authors_Primary&gt;Vaile,J.C.&lt;/Authors_Primary&gt;&lt;Authors_Primary&gt;Petley,G.W.&lt;/Authors_Primary&gt;&lt;Authors_Primary&gt;Moore,V.M.&lt;/Authors_Primary&gt;&lt;Authors_Primary&gt;Godsland,I.F.&lt;/Authors_Primary&gt;&lt;Authors_Primary&gt;Cockington,R.A.&lt;/Authors_Primary&gt;&lt;Authors_Primary&gt;Robinson,J.S.&lt;/Authors_Primary&gt;&lt;Authors_Primary&gt;Phillips,D.I.&lt;/Authors_Primary&gt;&lt;Date_Primary&gt;1999/4&lt;/Date_Primary&gt;&lt;Keywords&gt;Adult&lt;/Keywords&gt;&lt;Keywords&gt;analysis&lt;/Keywords&gt;&lt;Keywords&gt;Autonomic Nervous System&lt;/Keywords&gt;&lt;Keywords&gt;Body Mass Index&lt;/Keywords&gt;&lt;Keywords&gt;Female&lt;/Keywords&gt;&lt;Keywords&gt;Glucose&lt;/Keywords&gt;&lt;Keywords&gt;Glucose Tolerance Test&lt;/Keywords&gt;&lt;Keywords&gt;Heart&lt;/Keywords&gt;&lt;Keywords&gt;Heart Rate&lt;/Keywords&gt;&lt;Keywords&gt;Humans&lt;/Keywords&gt;&lt;Keywords&gt;Insulin&lt;/Keywords&gt;&lt;Keywords&gt;Insulin Resistance&lt;/Keywords&gt;&lt;Keywords&gt;Male&lt;/Keywords&gt;&lt;Keywords&gt;Nervous System&lt;/Keywords&gt;&lt;Keywords&gt;physiology&lt;/Keywords&gt;&lt;Keywords&gt;Research Support,Non-U.S.Gov&amp;apos;t&lt;/Keywords&gt;&lt;Keywords&gt;Sex Factors&lt;/Keywords&gt;&lt;Keywords&gt;Sympathetic Nervous System&lt;/Keywords&gt;&lt;Reprint&gt;Not in File&lt;/Reprint&gt;&lt;Start_Page&gt;1263&lt;/Start_Page&gt;&lt;End_Page&gt;1267&lt;/End_Page&gt;&lt;Periodical&gt;Journal of Clinical Endocrinology &amp;amp; Metabolism&lt;/Periodical&gt;&lt;Volume&gt;84&lt;/Volume&gt;&lt;Issue&gt;4&lt;/Issue&gt;&lt;Address&gt;MRC Metabolic Programming Group, University of Southampton, Southampton General Hospital, United Kingdom&lt;/Address&gt;&lt;Web_URL&gt;PM:10199765&lt;/Web_URL&gt;&lt;ZZ_JournalFull&gt;&lt;f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(Flanagan </w:t>
      </w:r>
      <w:r w:rsidR="001A5B8C" w:rsidRPr="001A5B8C">
        <w:rPr>
          <w:i/>
          <w:snapToGrid w:val="0"/>
        </w:rPr>
        <w:t>et al.</w:t>
      </w:r>
      <w:r w:rsidR="001A5B8C">
        <w:rPr>
          <w:snapToGrid w:val="0"/>
        </w:rPr>
        <w:t xml:space="preserve"> 1999)</w:t>
      </w:r>
      <w:r w:rsidR="001A5B8C">
        <w:rPr>
          <w:snapToGrid w:val="0"/>
        </w:rPr>
        <w:fldChar w:fldCharType="end"/>
      </w:r>
      <w:r>
        <w:rPr>
          <w:snapToGrid w:val="0"/>
        </w:rPr>
        <w:t xml:space="preserve">. It has been suggested that insulin itself may increase sympathetic nervous system activity </w:t>
      </w:r>
      <w:r w:rsidR="001A5B8C">
        <w:rPr>
          <w:snapToGrid w:val="0"/>
        </w:rPr>
        <w:fldChar w:fldCharType="begin"/>
      </w:r>
      <w:r w:rsidR="001A5B8C">
        <w:rPr>
          <w:snapToGrid w:val="0"/>
        </w:rPr>
        <w:instrText xml:space="preserve"> ADDIN REFMGR.CITE &lt;Refman&gt;&lt;Cite&gt;&lt;Author&gt;Hausberg&lt;/Author&gt;&lt;Year&gt;1997&lt;/Year&gt;&lt;RecNum&gt;1471&lt;/RecNum&gt;&lt;IDText&gt;Contrasting autonomic and hemodynamic effects of insulin in healthy elderly versus young subjects&lt;/IDText&gt;&lt;MDL Ref_Type="Journal"&gt;&lt;Ref_Type&gt;Journal&lt;/Ref_Type&gt;&lt;Ref_ID&gt;1471&lt;/Ref_ID&gt;&lt;Title_Primary&gt;Contrasting autonomic and hemodynamic effects of insulin in healthy elderly versus young subjects&lt;/Title_Primary&gt;&lt;Authors_Primary&gt;Hausberg,M.&lt;/Authors_Primary&gt;&lt;Authors_Primary&gt;Hoffman,R.P.&lt;/Authors_Primary&gt;&lt;Authors_Primary&gt;Somers,V.K.&lt;/Authors_Primary&gt;&lt;Authors_Primary&gt;Sinkey,C.A.&lt;/Authors_Primary&gt;&lt;Authors_Primary&gt;Mark,A.L.&lt;/Authors_Primary&gt;&lt;Authors_Primary&gt;Anderson,E.A.&lt;/Authors_Primary&gt;&lt;Date_Primary&gt;1997/3&lt;/Date_Primary&gt;&lt;Keywords&gt;Adult&lt;/Keywords&gt;&lt;Keywords&gt;Aged&lt;/Keywords&gt;&lt;Keywords&gt;Aging&lt;/Keywords&gt;&lt;Keywords&gt;Autonomic Nervous System&lt;/Keywords&gt;&lt;Keywords&gt;blood&lt;/Keywords&gt;&lt;Keywords&gt;Blood Glucose&lt;/Keywords&gt;&lt;Keywords&gt;Blood Pressure&lt;/Keywords&gt;&lt;Keywords&gt;Body Mass Index&lt;/Keywords&gt;&lt;Keywords&gt;Cardiovascular System&lt;/Keywords&gt;&lt;Keywords&gt;Comparative Study&lt;/Keywords&gt;&lt;Keywords&gt;drug effects&lt;/Keywords&gt;&lt;Keywords&gt;Glucose&lt;/Keywords&gt;&lt;Keywords&gt;Heart&lt;/Keywords&gt;&lt;Keywords&gt;Heart Rate&lt;/Keywords&gt;&lt;Keywords&gt;Hemodynamic Processes&lt;/Keywords&gt;&lt;Keywords&gt;Humans&lt;/Keywords&gt;&lt;Keywords&gt;Insulin&lt;/Keywords&gt;&lt;Keywords&gt;Insulin Resistance&lt;/Keywords&gt;&lt;Keywords&gt;Male&lt;/Keywords&gt;&lt;Keywords&gt;metabolism&lt;/Keywords&gt;&lt;Keywords&gt;Middle Aged&lt;/Keywords&gt;&lt;Keywords&gt;pharmacology&lt;/Keywords&gt;&lt;Keywords&gt;Plethysmography&lt;/Keywords&gt;&lt;Keywords&gt;Research Support,Non-U.S.Gov&amp;apos;t&lt;/Keywords&gt;&lt;Keywords&gt;Research Support,U.S.Gov&amp;apos;t,Non-P.H.S.&lt;/Keywords&gt;&lt;Keywords&gt;Research Support,U.S.Gov&amp;apos;t,P.H.S.&lt;/Keywords&gt;&lt;Keywords&gt;Vascular Resistance&lt;/Keywords&gt;&lt;Keywords&gt;Vasoconstriction&lt;/Keywords&gt;&lt;Keywords&gt;Vasodilation&lt;/Keywords&gt;&lt;Reprint&gt;Not in File&lt;/Reprint&gt;&lt;Start_Page&gt;700&lt;/Start_Page&gt;&lt;End_Page&gt;705&lt;/End_Page&gt;&lt;Periodical&gt;Hypertension&lt;/Periodical&gt;&lt;Volume&gt;29&lt;/Volume&gt;&lt;Issue&gt;3&lt;/Issue&gt;&lt;Address&gt;Department of Internal Medicine, University of Iowa College of Medicine, Veterans Affairs Medical Center, Iowa City, USA&lt;/Address&gt;&lt;Web_URL&gt;PM:9052884&lt;/Web_URL&gt;&lt;ZZ_JournalStdAbbrev&gt;&lt;f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(Hausberg </w:t>
      </w:r>
      <w:r w:rsidR="001A5B8C" w:rsidRPr="001A5B8C">
        <w:rPr>
          <w:i/>
          <w:snapToGrid w:val="0"/>
        </w:rPr>
        <w:t>et al.</w:t>
      </w:r>
      <w:r w:rsidR="001A5B8C">
        <w:rPr>
          <w:snapToGrid w:val="0"/>
        </w:rPr>
        <w:t xml:space="preserve"> 1997)</w:t>
      </w:r>
      <w:r w:rsidR="001A5B8C">
        <w:rPr>
          <w:snapToGrid w:val="0"/>
        </w:rPr>
        <w:fldChar w:fldCharType="end"/>
      </w:r>
      <w:r>
        <w:rPr>
          <w:snapToGrid w:val="0"/>
        </w:rPr>
        <w:t>.</w:t>
      </w:r>
    </w:p>
    <w:p w14:paraId="58AF5491" w14:textId="77777777" w:rsidR="00FB344C" w:rsidRDefault="00FB344C" w:rsidP="00FB344C">
      <w:pPr>
        <w:widowControl w:val="0"/>
        <w:spacing w:line="480" w:lineRule="auto"/>
        <w:rPr>
          <w:snapToGrid w:val="0"/>
        </w:rPr>
      </w:pPr>
    </w:p>
    <w:p w14:paraId="594C1A89" w14:textId="77777777" w:rsidR="00FB344C" w:rsidRDefault="00FB344C" w:rsidP="00FB344C">
      <w:pPr>
        <w:widowControl w:val="0"/>
        <w:spacing w:line="480" w:lineRule="auto"/>
        <w:rPr>
          <w:snapToGrid w:val="0"/>
        </w:rPr>
      </w:pPr>
      <w:r>
        <w:rPr>
          <w:snapToGrid w:val="0"/>
        </w:rPr>
        <w:t xml:space="preserve">The large epidemiological studies which have extensively examined the links between low birthweight and later hypertension and type 2 diabetes refuted a link with prematurity </w:t>
      </w:r>
      <w:r w:rsidR="001A5B8C">
        <w:rPr>
          <w:snapToGrid w:val="0"/>
        </w:rPr>
        <w:fldChar w:fldCharType="begin"/>
      </w:r>
      <w:r w:rsidR="001A5B8C">
        <w:rPr>
          <w:snapToGrid w:val="0"/>
        </w:rPr>
        <w:instrText xml:space="preserve"> ADDIN REFMGR.CITE &lt;Refman&gt;&lt;Cite&gt;&lt;Author&gt;Whincup&lt;/Author&gt;&lt;Year&gt;2000&lt;/Year&gt;&lt;RecNum&gt;685&lt;/RecNum&gt;&lt;IDText&gt;Adult cardiovascular risk factors in premature babies&lt;/IDText&gt;&lt;MDL Ref_Type="Journal"&gt;&lt;Ref_Type&gt;Journal&lt;/Ref_Type&gt;&lt;Ref_ID&gt;685&lt;/Ref_ID&gt;&lt;Title_Primary&gt;Adult cardiovascular risk factors in premature babies&lt;/Title_Primary&gt;&lt;Authors_Primary&gt;Whincup,P.H.&lt;/Authors_Primary&gt;&lt;Authors_Primary&gt;Cook,D.G.&lt;/Authors_Primary&gt;&lt;Date_Primary&gt;2000/9/9&lt;/Date_Primary&gt;&lt;Keywords&gt;Adult&lt;/Keywords&gt;&lt;Keywords&gt;Birth Weight&lt;/Keywords&gt;&lt;Keywords&gt;Cardiovascular Diseases&lt;/Keywords&gt;&lt;Keywords&gt;complications&lt;/Keywords&gt;&lt;Keywords&gt;etiology&lt;/Keywords&gt;&lt;Keywords&gt;Fetal Growth Retardation&lt;/Keywords&gt;&lt;Keywords&gt;Gestational Age&lt;/Keywords&gt;&lt;Keywords&gt;Human&lt;/Keywords&gt;&lt;Keywords&gt;Infant,Low Birth Weight&lt;/Keywords&gt;&lt;Keywords&gt;Infant,Newborn&lt;/Keywords&gt;&lt;Keywords&gt;Infant,Premature&lt;/Keywords&gt;&lt;Keywords&gt;Risk&lt;/Keywords&gt;&lt;Keywords&gt;Risk Factors&lt;/Keywords&gt;&lt;Reprint&gt;In File&lt;/Reprint&gt;&lt;Start_Page&gt;938&lt;/Start_Page&gt;&lt;Periodical&gt;Lancet&lt;/Periodical&gt;&lt;Volume&gt;356&lt;/Volume&gt;&lt;Issue&gt;9233&lt;/Issue&gt;&lt;Web_URL&gt;PM:11036913&lt;/Web_URL&gt;&lt;ZZ_JournalFull&gt;&lt;f name="System"&gt;Lancet&lt;/f&gt;&lt;/ZZ_JournalFull&gt;&lt;ZZ_WorkformID&gt;1&lt;/ZZ_WorkformID&gt;&lt;/MDL&gt;&lt;/Cite&gt;&lt;Cite&gt;&lt;Author&gt;Barker&lt;/Author&gt;&lt;Year&gt;1993&lt;/Year&gt;&lt;RecNum&gt;20&lt;/RecNum&gt;&lt;IDText&gt;Fetal nutrition and cardiovascular disease in adult life&lt;/IDText&gt;&lt;MDL Ref_Type="Journal"&gt;&lt;Ref_Type&gt;Journal&lt;/Ref_Type&gt;&lt;Ref_ID&gt;20&lt;/Ref_ID&gt;&lt;Title_Primary&gt;Fetal nutrition and cardiovascular disease in adult life&lt;/Title_Primary&gt;&lt;Authors_Primary&gt;Barker,D.J.&lt;/Authors_Primary&gt;&lt;Authors_Primary&gt;Gluckman,P.D.&lt;/Authors_Primary&gt;&lt;Authors_Primary&gt;Godfrey,K.M.&lt;/Authors_Primary&gt;&lt;Authors_Primary&gt;Harding,J.E.&lt;/Authors_Primary&gt;&lt;Authors_Primary&gt;Owens&lt;/Authors_Primary&gt;&lt;Authors_Primary&gt;JA&lt;/Authors_Primary&gt;&lt;Authors_Primary&gt;Robinson,J.S.&lt;/Authors_Primary&gt;&lt;Date_Primary&gt;1993/4/10&lt;/Date_Primary&gt;&lt;Keywords&gt;Adult&lt;/Keywords&gt;&lt;Keywords&gt;epidemiology&lt;/Keywords&gt;&lt;Keywords&gt;Growth&lt;/Keywords&gt;&lt;Keywords&gt;Nutrition&lt;/Keywords&gt;&lt;Keywords&gt;Placenta&lt;/Keywords&gt;&lt;Keywords&gt;secretion&lt;/Keywords&gt;&lt;Reprint&gt;Not in File&lt;/Reprint&gt;&lt;Start_Page&gt;938&lt;/Start_Page&gt;&lt;End_Page&gt;941&lt;/End_Page&gt;&lt;Periodical&gt;Lancet&lt;/Periodical&gt;&lt;Volume&gt;341&lt;/Volume&gt;&lt;Issue&gt;8850&lt;/Issue&gt;&lt;Address&gt;MRC Environmental Epidemiology Unit, Southampton General Hospital, UK&lt;/Address&gt;&lt;ZZ_JournalFull&gt;&lt;f name="System"&gt;Lancet&lt;/f&gt;&lt;/ZZ_JournalFull&gt;&lt;ZZ_WorkformID&gt;1&lt;/ZZ_WorkformID&gt;&lt;/MDL&gt;&lt;/Cite&gt;&lt;Cite&gt;&lt;Author&gt;Phipps&lt;/Author&gt;&lt;Year&gt;1993&lt;/Year&gt;&lt;RecNum&gt;565&lt;/RecNum&gt;&lt;IDText&gt;Fetal growth and impaired glucose tolerance in men and women&lt;/IDText&gt;&lt;MDL Ref_Type="Journal"&gt;&lt;Ref_Type&gt;Journal&lt;/Ref_Type&gt;&lt;Ref_ID&gt;565&lt;/Ref_ID&gt;&lt;Title_Primary&gt;Fetal growth and impaired glucose tolerance in men and women&lt;/Title_Primary&gt;&lt;Authors_Primary&gt;Phipps,K.&lt;/Authors_Primary&gt;&lt;Authors_Primary&gt;Barker,D.J.&lt;/Authors_Primary&gt;&lt;Authors_Primary&gt;Hales,C.N.&lt;/Authors_Primary&gt;&lt;Authors_Primary&gt;Fall,C.H.&lt;/Authors_Primary&gt;&lt;Authors_Primary&gt;Osmond,C.&lt;/Authors_Primary&gt;&lt;Authors_Primary&gt;Clark,P.M.&lt;/Authors_Primary&gt;&lt;Date_Primary&gt;1993/3&lt;/Date_Primary&gt;&lt;Keywords&gt;Adult&lt;/Keywords&gt;&lt;Keywords&gt;Aged&lt;/Keywords&gt;&lt;Keywords&gt;anatomy &amp;amp; histology&lt;/Keywords&gt;&lt;Keywords&gt;Birth Weight&lt;/Keywords&gt;&lt;Keywords&gt;blood&lt;/Keywords&gt;&lt;Keywords&gt;Blood Glucose&lt;/Keywords&gt;&lt;Keywords&gt;Body Constitution&lt;/Keywords&gt;&lt;Keywords&gt;Body Mass Index&lt;/Keywords&gt;&lt;Keywords&gt;Comparative Study&lt;/Keywords&gt;&lt;Keywords&gt;Diabetes Mellitus&lt;/Keywords&gt;&lt;Keywords&gt;Diabetes Mellitus,Non-Insulin-Dependent&lt;/Keywords&gt;&lt;Keywords&gt;Embryo and Fetal Development&lt;/Keywords&gt;&lt;Keywords&gt;epidemiology&lt;/Keywords&gt;&lt;Keywords&gt;Female&lt;/Keywords&gt;&lt;Keywords&gt;Follow-Up Studies&lt;/Keywords&gt;&lt;Keywords&gt;Gestational Age&lt;/Keywords&gt;&lt;Keywords&gt;Glucose&lt;/Keywords&gt;&lt;Keywords&gt;Glucose Tolerance Test&lt;/Keywords&gt;&lt;Keywords&gt;Growth&lt;/Keywords&gt;&lt;Keywords&gt;Head&lt;/Keywords&gt;&lt;Keywords&gt;Human&lt;/Keywords&gt;&lt;Keywords&gt;Hyperglycemia&lt;/Keywords&gt;&lt;Keywords&gt;Infant,Newborn&lt;/Keywords&gt;&lt;Keywords&gt;Insulin&lt;/Keywords&gt;&lt;Keywords&gt;Male&lt;/Keywords&gt;&lt;Keywords&gt;Medical Records&lt;/Keywords&gt;&lt;Keywords&gt;metabolism&lt;/Keywords&gt;&lt;Keywords&gt;Middle Age&lt;/Keywords&gt;&lt;Keywords&gt;Placenta&lt;/Keywords&gt;&lt;Keywords&gt;Pregnancy&lt;/Keywords&gt;&lt;Keywords&gt;Prevalence&lt;/Keywords&gt;&lt;Keywords&gt;Proinsulin&lt;/Keywords&gt;&lt;Keywords&gt;Research&lt;/Keywords&gt;&lt;Keywords&gt;Sex Factors&lt;/Keywords&gt;&lt;Keywords&gt;Support,Non-U.S.Gov&amp;apos;t&lt;/Keywords&gt;&lt;Reprint&gt;In File&lt;/Reprint&gt;&lt;Start_Page&gt;225&lt;/Start_Page&gt;&lt;End_Page&gt;228&lt;/End_Page&gt;&lt;Periodical&gt;Diabetologia&lt;/Periodical&gt;&lt;Volume&gt;36&lt;/Volume&gt;&lt;Issue&gt;3&lt;/Issue&gt;&lt;Address&gt;Medical Research Council Environmental Epidemiology Unit, University of Southampton, Southampton General Hospital, UK&lt;/Address&gt;&lt;Web_URL&gt;PM:8462770&lt;/Web_URL&gt;&lt;ZZ_JournalStdAbbrev&gt;&lt;f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(Whincup and Cook 2000;Barker </w:t>
      </w:r>
      <w:r w:rsidR="001A5B8C" w:rsidRPr="001A5B8C">
        <w:rPr>
          <w:i/>
          <w:snapToGrid w:val="0"/>
        </w:rPr>
        <w:t>et al.</w:t>
      </w:r>
      <w:r w:rsidR="001A5B8C">
        <w:rPr>
          <w:snapToGrid w:val="0"/>
        </w:rPr>
        <w:t xml:space="preserve"> 1993a;Phipps </w:t>
      </w:r>
      <w:r w:rsidR="001A5B8C" w:rsidRPr="001A5B8C">
        <w:rPr>
          <w:i/>
          <w:snapToGrid w:val="0"/>
        </w:rPr>
        <w:t>et al.</w:t>
      </w:r>
      <w:r w:rsidR="001A5B8C">
        <w:rPr>
          <w:snapToGrid w:val="0"/>
        </w:rPr>
        <w:t xml:space="preserve"> 1993)</w:t>
      </w:r>
      <w:r w:rsidR="001A5B8C">
        <w:rPr>
          <w:snapToGrid w:val="0"/>
        </w:rPr>
        <w:fldChar w:fldCharType="end"/>
      </w:r>
      <w:r w:rsidR="00683BFB">
        <w:rPr>
          <w:snapToGrid w:val="0"/>
        </w:rPr>
        <w:t>.</w:t>
      </w:r>
      <w:r w:rsidRPr="00683BFB">
        <w:rPr>
          <w:snapToGrid w:val="0"/>
        </w:rPr>
        <w:t xml:space="preserve">  </w:t>
      </w:r>
      <w:r>
        <w:rPr>
          <w:snapToGrid w:val="0"/>
        </w:rPr>
        <w:t>They concluded that it was low birthweight that was the key predictor for subsequently developing the metabolic syndrome.  However</w:t>
      </w:r>
      <w:r w:rsidR="0070512A">
        <w:rPr>
          <w:snapToGrid w:val="0"/>
        </w:rPr>
        <w:t>,</w:t>
      </w:r>
      <w:r>
        <w:rPr>
          <w:snapToGrid w:val="0"/>
        </w:rPr>
        <w:t xml:space="preserve"> as previously discussed</w:t>
      </w:r>
      <w:r w:rsidR="0070512A">
        <w:rPr>
          <w:snapToGrid w:val="0"/>
        </w:rPr>
        <w:t>,</w:t>
      </w:r>
      <w:r>
        <w:rPr>
          <w:snapToGrid w:val="0"/>
        </w:rPr>
        <w:t xml:space="preserve"> these studies involved historical cohorts and few of these studies included significant proportions of preterm infants.  Studies of </w:t>
      </w:r>
      <w:r w:rsidR="0070512A">
        <w:rPr>
          <w:snapToGrid w:val="0"/>
        </w:rPr>
        <w:t xml:space="preserve">contemporary cohorts </w:t>
      </w:r>
      <w:r>
        <w:rPr>
          <w:snapToGrid w:val="0"/>
        </w:rPr>
        <w:t xml:space="preserve">only include small numbers of individuals born prematurely.  A study of 750 children from </w:t>
      </w:r>
      <w:smartTag w:uri="urn:schemas-microsoft-com:office:smarttags" w:element="country-region">
        <w:smartTag w:uri="urn:schemas-microsoft-com:office:smarttags" w:element="place">
          <w:r>
            <w:rPr>
              <w:snapToGrid w:val="0"/>
            </w:rPr>
            <w:t>Zimbabwe</w:t>
          </w:r>
        </w:smartTag>
      </w:smartTag>
      <w:r>
        <w:rPr>
          <w:snapToGrid w:val="0"/>
        </w:rPr>
        <w:t xml:space="preserve"> aged six years confirmed an inverse relationship between the systolic blood pressure and birthweight but concluded that gestational age was not a significant factor </w:t>
      </w:r>
      <w:r w:rsidR="001A5B8C">
        <w:rPr>
          <w:snapToGrid w:val="0"/>
        </w:rPr>
        <w:fldChar w:fldCharType="begin"/>
      </w:r>
      <w:r w:rsidR="001A5B8C">
        <w:rPr>
          <w:snapToGrid w:val="0"/>
        </w:rPr>
        <w:instrText xml:space="preserve"> ADDIN REFMGR.CITE &lt;Refman&gt;&lt;Cite&gt;&lt;Author&gt;Woelk&lt;/Author&gt;&lt;Year&gt;1998&lt;/Year&gt;&lt;RecNum&gt;65&lt;/RecNum&gt;&lt;IDText&gt;Birthweight and blood pressure among children in Harare, Zimbabwe&lt;/IDText&gt;&lt;MDL Ref_Type="Journal"&gt;&lt;Ref_Type&gt;Journal&lt;/Ref_Type&gt;&lt;Ref_ID&gt;65&lt;/Ref_ID&gt;&lt;Title_Primary&gt;Birthweight and blood pressure among children in Harare, Zimbabwe&lt;/Title_Primary&gt;&lt;Authors_Primary&gt;Woelk,G.&lt;/Authors_Primary&gt;&lt;Authors_Primary&gt;Emanuel,I.&lt;/Authors_Primary&gt;&lt;Authors_Primary&gt;Weiss,N.S.&lt;/Authors_Primary&gt;&lt;Authors_Primary&gt;Psaty,B.M.&lt;/Authors_Primary&gt;&lt;Date_Primary&gt;1998/9&lt;/Date_Primary&gt;&lt;Keywords&gt;Birth Weight&lt;/Keywords&gt;&lt;Keywords&gt;blood&lt;/Keywords&gt;&lt;Keywords&gt;Blood Pressure&lt;/Keywords&gt;&lt;Keywords&gt;Cohort Studies&lt;/Keywords&gt;&lt;Keywords&gt;Gestational Age&lt;/Keywords&gt;&lt;Keywords&gt;Growth&lt;/Keywords&gt;&lt;Keywords&gt;Heart&lt;/Keywords&gt;&lt;Keywords&gt;Heart Rate&lt;/Keywords&gt;&lt;Keywords&gt;Hypertension&lt;/Keywords&gt;&lt;Keywords&gt;methods&lt;/Keywords&gt;&lt;Reprint&gt;In File&lt;/Reprint&gt;&lt;Start_Page&gt;F119&lt;/Start_Page&gt;&lt;End_Page&gt;F122&lt;/End_Page&gt;&lt;Periodical&gt;Archives of Disease in Childhood Fetal &amp;amp; Neonatal Edition&lt;/Periodical&gt;&lt;Volume&gt;79&lt;/Volume&gt;&lt;Issue&gt;2&lt;/Issue&gt;&lt;Address&gt;Department of Community Medicine, University of Zimbabwe, Harare, Zimbabwe&lt;/Address&gt;&lt;ZZ_JournalFull&gt;&lt;f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 xml:space="preserve">(Woelk </w:t>
      </w:r>
      <w:r w:rsidR="001A5B8C" w:rsidRPr="001A5B8C">
        <w:rPr>
          <w:i/>
          <w:snapToGrid w:val="0"/>
        </w:rPr>
        <w:t>et al.</w:t>
      </w:r>
      <w:r w:rsidR="001A5B8C">
        <w:rPr>
          <w:snapToGrid w:val="0"/>
        </w:rPr>
        <w:t xml:space="preserve"> 1998)</w:t>
      </w:r>
      <w:r w:rsidR="001A5B8C">
        <w:rPr>
          <w:snapToGrid w:val="0"/>
        </w:rPr>
        <w:fldChar w:fldCharType="end"/>
      </w:r>
      <w:r>
        <w:rPr>
          <w:snapToGrid w:val="0"/>
        </w:rPr>
        <w:t>.  However</w:t>
      </w:r>
      <w:r w:rsidR="00B36061">
        <w:rPr>
          <w:snapToGrid w:val="0"/>
        </w:rPr>
        <w:t>,</w:t>
      </w:r>
      <w:r>
        <w:rPr>
          <w:snapToGrid w:val="0"/>
        </w:rPr>
        <w:t xml:space="preserve"> only 27 of the individuals in the study were born before 37 weeks gestation. </w:t>
      </w:r>
    </w:p>
    <w:p w14:paraId="57A2EE22" w14:textId="77777777" w:rsidR="00FB344C" w:rsidRDefault="00FB344C" w:rsidP="00FB344C">
      <w:pPr>
        <w:widowControl w:val="0"/>
        <w:spacing w:line="480" w:lineRule="auto"/>
        <w:rPr>
          <w:snapToGrid w:val="0"/>
        </w:rPr>
      </w:pPr>
    </w:p>
    <w:p w14:paraId="20966B91" w14:textId="77777777" w:rsidR="00FB344C" w:rsidRDefault="00FB344C" w:rsidP="00FB344C">
      <w:pPr>
        <w:widowControl w:val="0"/>
        <w:spacing w:line="480" w:lineRule="auto"/>
        <w:rPr>
          <w:snapToGrid w:val="0"/>
        </w:rPr>
      </w:pPr>
      <w:r>
        <w:rPr>
          <w:snapToGrid w:val="0"/>
        </w:rPr>
        <w:t xml:space="preserve">More recent epidemiological studies have supported a link between prematurity and risk factors for the metabolic syndrome.  In a study of Swedish male army conscripts prematurity appears to be a significant factor in determining adult blood pressure </w:t>
      </w:r>
      <w:r w:rsidR="001A5B8C">
        <w:rPr>
          <w:snapToGrid w:val="0"/>
        </w:rPr>
        <w:fldChar w:fldCharType="begin"/>
      </w:r>
      <w:r w:rsidR="001A5B8C">
        <w:rPr>
          <w:snapToGrid w:val="0"/>
        </w:rPr>
        <w:instrText xml:space="preserve"> ADDIN REFMGR.CITE &lt;Refman&gt;&lt;Cite&gt;&lt;Author&gt;Gennser&lt;/Author&gt;&lt;Year&gt;1988&lt;/Year&gt;&lt;RecNum&gt;1472&lt;/RecNum&gt;&lt;IDText&gt;Low birth weight and risk of high blood pressure in adulthood&lt;/IDText&gt;&lt;MDL Ref_Type="Journal"&gt;&lt;Ref_Type&gt;Journal&lt;/Ref_Type&gt;&lt;Ref_ID&gt;1472&lt;/Ref_ID&gt;&lt;Title_Primary&gt;Low birth weight and risk of high blood pressure in adulthood&lt;/Title_Primary&gt;&lt;Authors_Primary&gt;Gennser,G.&lt;/Authors_Primary&gt;&lt;Authors_Primary&gt;Rymark,P.&lt;/Authors_Primary&gt;&lt;Authors_Primary&gt;Isberg,P.E.&lt;/Authors_Primary&gt;&lt;Date_Primary&gt;1988/5/28&lt;/Date_Primary&gt;&lt;Keywords&gt;Adult&lt;/Keywords&gt;&lt;Keywords&gt;Birth Weight&lt;/Keywords&gt;&lt;Keywords&gt;blood&lt;/Keywords&gt;&lt;Keywords&gt;Blood Pressure&lt;/Keywords&gt;&lt;Keywords&gt;etiology&lt;/Keywords&gt;&lt;Keywords&gt;Gestational Age&lt;/Keywords&gt;&lt;Keywords&gt;Growth&lt;/Keywords&gt;&lt;Keywords&gt;Humans&lt;/Keywords&gt;&lt;Keywords&gt;Hypertension&lt;/Keywords&gt;&lt;Keywords&gt;Infant,Low Birth Weight&lt;/Keywords&gt;&lt;Keywords&gt;Infant,Newborn&lt;/Keywords&gt;&lt;Keywords&gt;Male&lt;/Keywords&gt;&lt;Keywords&gt;Obstetrics&lt;/Keywords&gt;&lt;Keywords&gt;Odds Ratio&lt;/Keywords&gt;&lt;Keywords&gt;Pilot Projects&lt;/Keywords&gt;&lt;Keywords&gt;Population&lt;/Keywords&gt;&lt;Keywords&gt;Pregnancy&lt;/Keywords&gt;&lt;Keywords&gt;Research Support,Non-U.S.Gov&amp;apos;t&lt;/Keywords&gt;&lt;Keywords&gt;Retrospective Studies&lt;/Keywords&gt;&lt;Keywords&gt;Risk&lt;/Keywords&gt;&lt;Keywords&gt;Risk Factors&lt;/Keywords&gt;&lt;Keywords&gt;Sweden&lt;/Keywords&gt;&lt;Reprint&gt;Not in File&lt;/Reprint&gt;&lt;Start_Page&gt;1498&lt;/Start_Page&gt;&lt;End_Page&gt;1500&lt;/End_Page&gt;&lt;Periodical&gt;British Medical Journal&lt;/Periodical&gt;&lt;Volume&gt;296&lt;/Volume&gt;&lt;Issue&gt;6635&lt;/Issue&gt;&lt;Address&gt;Department of Obstetrics and Gynaecology, University of Lund, Malmo General Hospital, Sweden&lt;/Address&gt;&lt;Web_URL&gt;PM:3134084&lt;/Web_URL&gt;&lt;ZZ_JournalFull&gt;&lt;f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(Gennser, Rymark, and Isberg 1988)</w:t>
      </w:r>
      <w:r w:rsidR="001A5B8C">
        <w:rPr>
          <w:snapToGrid w:val="0"/>
        </w:rPr>
        <w:fldChar w:fldCharType="end"/>
      </w:r>
      <w:r>
        <w:rPr>
          <w:snapToGrid w:val="0"/>
        </w:rPr>
        <w:t xml:space="preserve">.  In another Swedish study of men approaching 50 born in the 1920s prematurity appeared to have a marked effect on adult blood pressure </w:t>
      </w:r>
      <w:r w:rsidR="001A5B8C">
        <w:rPr>
          <w:snapToGrid w:val="0"/>
        </w:rPr>
        <w:fldChar w:fldCharType="begin"/>
      </w:r>
      <w:r w:rsidR="001A5B8C">
        <w:rPr>
          <w:snapToGrid w:val="0"/>
        </w:rPr>
        <w:instrText xml:space="preserve"> ADDIN REFMGR.CITE &lt;Refman&gt;&lt;Cite&gt;&lt;Author&gt;Siewert-Delle&lt;/Author&gt;&lt;Year&gt;1998&lt;/Year&gt;&lt;RecNum&gt;929&lt;/RecNum&gt;&lt;IDText&gt;The impact of birth weight and gestational age on blood pressure in adult life: a population-based study of 49-year-old men&lt;/IDText&gt;&lt;MDL Ref_Type="Journal"&gt;&lt;Ref_Type&gt;Journal&lt;/Ref_Type&gt;&lt;Ref_ID&gt;929&lt;/Ref_ID&gt;&lt;Title_Primary&gt;The impact of birth weight and gestational age on blood pressure in adult life: a population-based study of 49-year-old men&lt;/Title_Primary&gt;&lt;Authors_Primary&gt;Siewert-Delle,A.&lt;/Authors_Primary&gt;&lt;Authors_Primary&gt;Ljungman,S.&lt;/Authors_Primary&gt;&lt;Date_Primary&gt;1998/8&lt;/Date_Primary&gt;&lt;Keywords&gt;Adult&lt;/Keywords&gt;&lt;Keywords&gt;adverse effects&lt;/Keywords&gt;&lt;Keywords&gt;Birth Weight&lt;/Keywords&gt;&lt;Keywords&gt;blood&lt;/Keywords&gt;&lt;Keywords&gt;Blood Pressure&lt;/Keywords&gt;&lt;Keywords&gt;Body Mass Index&lt;/Keywords&gt;&lt;Keywords&gt;etiology&lt;/Keywords&gt;&lt;Keywords&gt;genetics&lt;/Keywords&gt;&lt;Keywords&gt;Gestational Age&lt;/Keywords&gt;&lt;Keywords&gt;Humans&lt;/Keywords&gt;&lt;Keywords&gt;Hypertension&lt;/Keywords&gt;&lt;Keywords&gt;Infant,Newborn&lt;/Keywords&gt;&lt;Keywords&gt;Male&lt;/Keywords&gt;&lt;Keywords&gt;Middle Aged&lt;/Keywords&gt;&lt;Keywords&gt;Population&lt;/Keywords&gt;&lt;Keywords&gt;Smoking&lt;/Keywords&gt;&lt;Keywords&gt;Sweden&lt;/Keywords&gt;&lt;Reprint&gt;Not in File&lt;/Reprint&gt;&lt;Start_Page&gt;946&lt;/Start_Page&gt;&lt;End_Page&gt;953&lt;/End_Page&gt;&lt;Periodical&gt;American Journal of Hypertension&lt;/Periodical&gt;&lt;Volume&gt;11&lt;/Volume&gt;&lt;Issue&gt;8&lt;/Issue&gt;&lt;Address&gt;Department of Nephrology, Sahlgrenska University Hospital, Goteborg University, Sweden&lt;/Address&gt;&lt;Web_URL&gt;PM:9715787&lt;/Web_URL&gt;&lt;ZZ_JournalFull&gt;&lt;f name="System"&gt;American Journal of Hypertension&lt;/f&gt;&lt;/ZZ_JournalFull&gt;&lt;ZZ_WorkformID&gt;1&lt;/ZZ_WorkformID&gt;&lt;/MDL&gt;&lt;/Cite&gt;&lt;/Refman&gt;</w:instrText>
      </w:r>
      <w:r w:rsidR="001A5B8C">
        <w:rPr>
          <w:snapToGrid w:val="0"/>
        </w:rPr>
        <w:fldChar w:fldCharType="separate"/>
      </w:r>
      <w:r w:rsidR="001A5B8C">
        <w:rPr>
          <w:snapToGrid w:val="0"/>
        </w:rPr>
        <w:t>(Siewert-Delle and Ljungman 1998)</w:t>
      </w:r>
      <w:r w:rsidR="001A5B8C">
        <w:rPr>
          <w:snapToGrid w:val="0"/>
        </w:rPr>
        <w:fldChar w:fldCharType="end"/>
      </w:r>
      <w:r>
        <w:rPr>
          <w:snapToGrid w:val="0"/>
        </w:rPr>
        <w:t>.  The study did not investigate infants at the extremes of prematurity (gestation ranged from 30-38 weeks and only 4 individuals &lt;34 weeks) we examined but noted that a one-week difference in gestation increased systolic blood pressure by seven mmHg. In our cohort each week of prematurity increased systolic blood pressure by 0.5 mmHg</w:t>
      </w:r>
      <w:r w:rsidR="00C05E21">
        <w:rPr>
          <w:snapToGrid w:val="0"/>
        </w:rPr>
        <w:t xml:space="preserve"> based on the slope of the regression line describing the relationship between systolic blood pressure and gestation. The blood pressure values we obtained </w:t>
      </w:r>
      <w:r w:rsidR="002864E0">
        <w:rPr>
          <w:snapToGrid w:val="0"/>
        </w:rPr>
        <w:t>within the term control group</w:t>
      </w:r>
      <w:r w:rsidR="00940F22">
        <w:rPr>
          <w:snapToGrid w:val="0"/>
        </w:rPr>
        <w:t xml:space="preserve"> (mean systolic blood pressure 95.1 ±7.1 mmHg)</w:t>
      </w:r>
      <w:r w:rsidR="002864E0">
        <w:rPr>
          <w:snapToGrid w:val="0"/>
        </w:rPr>
        <w:t xml:space="preserve"> are comparable with published standards relating to the </w:t>
      </w:r>
      <w:r w:rsidR="00940F22">
        <w:rPr>
          <w:snapToGrid w:val="0"/>
        </w:rPr>
        <w:t xml:space="preserve">general population (mean systolic blood pressure age 5 years 96.2 ± 9.4mmHg) </w:t>
      </w:r>
      <w:r w:rsidR="001A5B8C">
        <w:rPr>
          <w:snapToGrid w:val="0"/>
        </w:rPr>
        <w:fldChar w:fldCharType="begin"/>
      </w:r>
      <w:r w:rsidR="001A5B8C">
        <w:rPr>
          <w:snapToGrid w:val="0"/>
        </w:rPr>
        <w:instrText xml:space="preserve"> ADDIN REFMGR.CITE &lt;Refman&gt;&lt;Cite&gt;&lt;Author&gt;de Swiet&lt;/Author&gt;&lt;Year&gt;1992&lt;/Year&gt;&lt;RecNum&gt;1537&lt;/RecNum&gt;&lt;IDText&gt;Blood pressure in first 10 years of life: the Brompton study&lt;/IDText&gt;&lt;MDL Ref_Type="Journal"&gt;&lt;Ref_Type&gt;Journal&lt;/Ref_Type&gt;&lt;Ref_ID&gt;1537&lt;/Ref_ID&gt;&lt;Title_Primary&gt;Blood pressure in first 10 years of life: the Brompton study&lt;/Title_Primary&gt;&lt;Authors_Primary&gt;de Swiet,M.&lt;/Authors_Primary&gt;&lt;Authors_Primary&gt;Fayers,P.&lt;/Authors_Primary&gt;&lt;Authors_Primary&gt;Shinebourne,E.A.&lt;/Authors_Primary&gt;&lt;Date_Primary&gt;1992/1/4&lt;/Date_Primary&gt;&lt;Keywords&gt;Adult&lt;/Keywords&gt;&lt;Keywords&gt;Aging&lt;/Keywords&gt;&lt;Keywords&gt;anatomy &amp;amp; histology&lt;/Keywords&gt;&lt;Keywords&gt;Anthropometry&lt;/Keywords&gt;&lt;Keywords&gt;Arm&lt;/Keywords&gt;&lt;Keywords&gt;blood&lt;/Keywords&gt;&lt;Keywords&gt;Blood Pressure&lt;/Keywords&gt;&lt;Keywords&gt;Body Height&lt;/Keywords&gt;&lt;Keywords&gt;Body Weight&lt;/Keywords&gt;&lt;Keywords&gt;Child&lt;/Keywords&gt;&lt;Keywords&gt;Child,Preschool&lt;/Keywords&gt;&lt;Keywords&gt;Cohort Studies&lt;/Keywords&gt;&lt;Keywords&gt;Diastole&lt;/Keywords&gt;&lt;Keywords&gt;England&lt;/Keywords&gt;&lt;Keywords&gt;Female&lt;/Keywords&gt;&lt;Keywords&gt;genetics&lt;/Keywords&gt;&lt;Keywords&gt;Heart&lt;/Keywords&gt;&lt;Keywords&gt;Humans&lt;/Keywords&gt;&lt;Keywords&gt;Hypertension&lt;/Keywords&gt;&lt;Keywords&gt;Infant&lt;/Keywords&gt;&lt;Keywords&gt;Longitudinal Studies&lt;/Keywords&gt;&lt;Keywords&gt;Lung&lt;/Keywords&gt;&lt;Keywords&gt;Male&lt;/Keywords&gt;&lt;Keywords&gt;Parents&lt;/Keywords&gt;&lt;Keywords&gt;physiology&lt;/Keywords&gt;&lt;Keywords&gt;Systole&lt;/Keywords&gt;&lt;Keywords&gt;ultrasonography&lt;/Keywords&gt;&lt;Reprint&gt;Not in File&lt;/Reprint&gt;&lt;Start_Page&gt;23&lt;/Start_Page&gt;&lt;End_Page&gt;26&lt;/End_Page&gt;&lt;Periodical&gt;BMJ&lt;/Periodical&gt;&lt;Volume&gt;304&lt;/Volume&gt;&lt;Issue&gt;6818&lt;/Issue&gt;&lt;Address&gt;Department of Paediatrics, National Heart and Lung Institute, Brompton Hospital, London&lt;/Address&gt;&lt;Web_URL&gt;PM:1734987&lt;/Web_URL&gt;&lt;ZZ_JournalFull&gt;&lt;f name="System"&gt;BMJ&lt;/f&gt;&lt;/ZZ_JournalFull&gt;&lt;ZZ_WorkformID&gt;1&lt;/ZZ_WorkformID&gt;&lt;/MDL&gt;&lt;/Cite&gt;&lt;/Refman&gt;</w:instrText>
      </w:r>
      <w:r w:rsidR="001A5B8C">
        <w:rPr>
          <w:snapToGrid w:val="0"/>
        </w:rPr>
        <w:fldChar w:fldCharType="separate"/>
      </w:r>
      <w:r w:rsidR="001A5B8C">
        <w:rPr>
          <w:snapToGrid w:val="0"/>
        </w:rPr>
        <w:t>(de Swiet, Fayers, and Shinebourne 1992)</w:t>
      </w:r>
      <w:r w:rsidR="001A5B8C">
        <w:rPr>
          <w:snapToGrid w:val="0"/>
        </w:rPr>
        <w:fldChar w:fldCharType="end"/>
      </w:r>
      <w:r w:rsidR="002864E0">
        <w:rPr>
          <w:snapToGrid w:val="0"/>
        </w:rPr>
        <w:t xml:space="preserve">. </w:t>
      </w:r>
    </w:p>
    <w:p w14:paraId="45A94BA7" w14:textId="77777777" w:rsidR="00940F22" w:rsidRDefault="00940F22" w:rsidP="00FB344C">
      <w:pPr>
        <w:widowControl w:val="0"/>
        <w:spacing w:line="480" w:lineRule="auto"/>
        <w:rPr>
          <w:snapToGrid w:val="0"/>
        </w:rPr>
      </w:pPr>
    </w:p>
    <w:p w14:paraId="0AC8256E" w14:textId="77777777" w:rsidR="00FB344C" w:rsidRDefault="00FB344C" w:rsidP="00FB344C">
      <w:pPr>
        <w:widowControl w:val="0"/>
        <w:spacing w:line="480" w:lineRule="auto"/>
        <w:rPr>
          <w:snapToGrid w:val="0"/>
        </w:rPr>
      </w:pPr>
      <w:r>
        <w:rPr>
          <w:snapToGrid w:val="0"/>
        </w:rPr>
        <w:t>In studies specifically examining or commenting upon individuals born prematurely a study from Cambridge which examine 616 children born before 34 weeks gestation and weighing less than 1850 g showed no link between low birthweight or prematurity</w:t>
      </w:r>
      <w:r w:rsidR="00683BFB">
        <w:rPr>
          <w:snapToGrid w:val="0"/>
        </w:rPr>
        <w:t xml:space="preserve"> and subsequent blood pressure </w:t>
      </w:r>
      <w:r w:rsidR="001A5B8C">
        <w:rPr>
          <w:snapToGrid w:val="0"/>
        </w:rPr>
        <w:fldChar w:fldCharType="begin"/>
      </w:r>
      <w:r w:rsidR="001A5B8C">
        <w:rPr>
          <w:snapToGrid w:val="0"/>
        </w:rPr>
        <w:instrText xml:space="preserve"> ADDIN REFMGR.CITE &lt;Refman&gt;&lt;Cite&gt;&lt;Author&gt;Morley&lt;/Author&gt;&lt;Year&gt;1994&lt;/Year&gt;&lt;RecNum&gt;276&lt;/RecNum&gt;&lt;IDText&gt;Size at birth and later blood pressure&lt;/IDText&gt;&lt;MDL Ref_Type="Journal"&gt;&lt;Ref_Type&gt;Journal&lt;/Ref_Type&gt;&lt;Ref_ID&gt;276&lt;/Ref_ID&gt;&lt;Title_Primary&gt;Size at birth and later blood pressure&lt;/Title_Primary&gt;&lt;Authors_Primary&gt;Morley,R.&lt;/Authors_Primary&gt;&lt;Authors_Primary&gt;Lister,G.&lt;/Authors_Primary&gt;&lt;Authors_Primary&gt;Leeson-Payne,C.&lt;/Authors_Primary&gt;&lt;Authors_Primary&gt;Lucas,A.&lt;/Authors_Primary&gt;&lt;Date_Primary&gt;1994/6&lt;/Date_Primary&gt;&lt;Keywords&gt;Adult&lt;/Keywords&gt;&lt;Keywords&gt;Birth Weight&lt;/Keywords&gt;&lt;Keywords&gt;blood&lt;/Keywords&gt;&lt;Keywords&gt;Blood Pressure&lt;/Keywords&gt;&lt;Keywords&gt;Body Weight&lt;/Keywords&gt;&lt;Keywords&gt;Child&lt;/Keywords&gt;&lt;Keywords&gt;Child Nutrition&lt;/Keywords&gt;&lt;Keywords&gt;Diastole&lt;/Keywords&gt;&lt;Keywords&gt;Fetal Growth Retardation&lt;/Keywords&gt;&lt;Keywords&gt;Follow-Up Studies&lt;/Keywords&gt;&lt;Keywords&gt;Gestational Age&lt;/Keywords&gt;&lt;Keywords&gt;Growth&lt;/Keywords&gt;&lt;Keywords&gt;Heart&lt;/Keywords&gt;&lt;Keywords&gt;Human&lt;/Keywords&gt;&lt;Keywords&gt;Infant&lt;/Keywords&gt;&lt;Keywords&gt;Infant,Low Birth Weight&lt;/Keywords&gt;&lt;Keywords&gt;Infant,Newborn&lt;/Keywords&gt;&lt;Keywords&gt;Infant,Premature&lt;/Keywords&gt;&lt;Keywords&gt;Nutrition&lt;/Keywords&gt;&lt;Keywords&gt;physiology&lt;/Keywords&gt;&lt;Keywords&gt;Risk&lt;/Keywords&gt;&lt;Keywords&gt;Systole&lt;/Keywords&gt;&lt;Reprint&gt;Not in File&lt;/Reprint&gt;&lt;Start_Page&gt;536&lt;/Start_Page&gt;&lt;End_Page&gt;537&lt;/End_Page&gt;&lt;Periodical&gt;Archives Of Disease In Childhood&lt;/Periodical&gt;&lt;Volume&gt;70&lt;/Volume&gt;&lt;Issue&gt;6&lt;/Issue&gt;&lt;Address&gt;Infant and Child Nutrition Group, MRC Dunn Nutrition Unit, Cambridge&lt;/Address&gt;&lt;Web_URL&gt;PM:8048827&lt;/Web_URL&gt;&lt;ZZ_JournalStdAbbrev&gt;&lt;f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(Morley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Indeed they found the reverse of previous studies in that lower birthweight was associated with lower subsequent blood pressure. Further studies from the same group concluded that low birthweight whether due to prematurity or intrauterine growth retardation were associated with later insulin resistance but there was no link with gestation </w:t>
      </w:r>
      <w:r w:rsidR="001A5B8C">
        <w:rPr>
          <w:snapToGrid w:val="0"/>
        </w:rPr>
        <w:fldChar w:fldCharType="begin"/>
      </w:r>
      <w:r w:rsidR="001A5B8C">
        <w:rPr>
          <w:snapToGrid w:val="0"/>
        </w:rPr>
        <w:instrText xml:space="preserve"> ADDIN REFMGR.CITE &lt;Refman&gt;&lt;Cite&gt;&lt;Author&gt;Fewtrell&lt;/Author&gt;&lt;Year&gt;2000&lt;/Year&gt;&lt;RecNum&gt;1474&lt;/RecNum&gt;&lt;IDText&gt;Effects of size at birth, gestational age and early growth in preterm infants on glucose and insulin concentrations at 9-12 years&lt;/IDText&gt;&lt;MDL Ref_Type="Journal"&gt;&lt;Ref_Type&gt;Journal&lt;/Ref_Type&gt;&lt;Ref_ID&gt;1474&lt;/Ref_ID&gt;&lt;Title_Primary&gt;Effects of size at birth, gestational age and early growth in preterm infants on glucose and insulin concentrations at 9-12 years&lt;/Title_Primary&gt;&lt;Authors_Primary&gt;Fewtrell,M.S.&lt;/Authors_Primary&gt;&lt;Authors_Primary&gt;Doherty,C.&lt;/Authors_Primary&gt;&lt;Authors_Primary&gt;Cole,T.J.&lt;/Authors_Primary&gt;&lt;Authors_Primary&gt;Stafford,M.&lt;/Authors_Primary&gt;&lt;Authors_Primary&gt;Hales,C.N.&lt;/Authors_Primary&gt;&lt;Authors_Primary&gt;Lucas,A.&lt;/Authors_Primary&gt;&lt;Date_Primary&gt;2000/6&lt;/Date_Primary&gt;&lt;Keywords&gt;Anthropometry&lt;/Keywords&gt;&lt;Keywords&gt;Birth Weight&lt;/Keywords&gt;&lt;Keywords&gt;blood&lt;/Keywords&gt;&lt;Keywords&gt;Blood Glucose&lt;/Keywords&gt;&lt;Keywords&gt;Body Constitution&lt;/Keywords&gt;&lt;Keywords&gt;Child&lt;/Keywords&gt;&lt;Keywords&gt;Fasting&lt;/Keywords&gt;&lt;Keywords&gt;Female&lt;/Keywords&gt;&lt;Keywords&gt;Gestational Age&lt;/Keywords&gt;&lt;Keywords&gt;Glucose&lt;/Keywords&gt;&lt;Keywords&gt;Growth&lt;/Keywords&gt;&lt;Keywords&gt;Humans&lt;/Keywords&gt;&lt;Keywords&gt;Infant&lt;/Keywords&gt;&lt;Keywords&gt;Infant,Newborn&lt;/Keywords&gt;&lt;Keywords&gt;Infant,Premature&lt;/Keywords&gt;&lt;Keywords&gt;Insulin&lt;/Keywords&gt;&lt;Keywords&gt;Longitudinal Studies&lt;/Keywords&gt;&lt;Keywords&gt;Male&lt;/Keywords&gt;&lt;Keywords&gt;metabolism&lt;/Keywords&gt;&lt;Keywords&gt;methods&lt;/Keywords&gt;&lt;Keywords&gt;Proinsulin&lt;/Keywords&gt;&lt;Keywords&gt;Protein Precursors&lt;/Keywords&gt;&lt;Keywords&gt;Research Support,Non-U.S.Gov&amp;apos;t&lt;/Keywords&gt;&lt;Keywords&gt;Weight Gain&lt;/Keywords&gt;&lt;Reprint&gt;Not in File&lt;/Reprint&gt;&lt;Start_Page&gt;714&lt;/Start_Page&gt;&lt;End_Page&gt;717&lt;/End_Page&gt;&lt;Periodical&gt;Diabetologia&lt;/Periodical&gt;&lt;Volume&gt;43&lt;/Volume&gt;&lt;Issue&gt;6&lt;/Issue&gt;&lt;Address&gt;University Department of Clinical Biochemistry, Addenbrooke&amp;apos;s Hospital, Cambridge, UK&lt;/Address&gt;&lt;Web_URL&gt;PM:10907116&lt;/Web_URL&gt;&lt;ZZ_JournalStdAbbrev&gt;&lt;f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(Fewtrell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They suggested that relative under nutrition and poor postnatal growth may be protective in preterm infants </w:t>
      </w:r>
      <w:r w:rsidR="001A5B8C">
        <w:rPr>
          <w:snapToGrid w:val="0"/>
        </w:rPr>
        <w:fldChar w:fldCharType="begin"/>
      </w:r>
      <w:r w:rsidR="001A5B8C">
        <w:rPr>
          <w:snapToGrid w:val="0"/>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(Singhal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Other studies have suggested, as discussed earlier, that prematurity does in itself lead to raised blood pressure and evidence of insulin resistance in later life </w:t>
      </w:r>
      <w:r w:rsidR="001A5B8C">
        <w:rPr>
          <w:snapToGrid w:val="0"/>
          <w:lang w:val="da-DK"/>
        </w:rPr>
        <w:fldChar w:fldCharType="begin"/>
      </w:r>
      <w:r w:rsidR="001A5B8C" w:rsidRPr="00DC0EC8">
        <w:rPr>
          <w:snapToGrid w:val="0"/>
        </w:rPr>
        <w:instrText xml:space="preserve"> ADDIN REFMGR.CITE &lt;Refman&gt;&lt;Cite&gt;&lt;Author&gt;Irving&lt;/Author&gt;&lt;Year&gt;2000&lt;/Year&gt;&lt;RecNum&gt;688&lt;/RecNum&gt;&lt;IDText&gt;Adult cardiovascular risk factors in premature babies&lt;/IDText&gt;&lt;MDL Ref_Type="Journal"&gt;&lt;Ref_Type&gt;Journal&lt;/Ref_Type&gt;&lt;Ref_ID&gt;688&lt;/Ref_ID&gt;&lt;Title_Primary&gt;Adult cardiovascular risk factors in premature babies&lt;/Title_Primary&gt;&lt;Authors_Primary&gt;Irving,R.J.&lt;/Authors_Primary&gt;&lt;Authors_Primary&gt;Belton,N.R.&lt;/Authors_Primary&gt;&lt;Authors_Primary&gt;Elton,R.A.&lt;/Authors_Primary&gt;&lt;Authors_Primary&gt;Walker,B.R.&lt;/Authors_Primary&gt;&lt;Date_Primary&gt;2000/6/17&lt;/Date_Primary&gt;&lt;Keywords&gt;Adult&lt;/Keywords&gt;&lt;Keywords&gt;blood&lt;/Keywords&gt;&lt;Keywords&gt;Blood Glucose&lt;/Keywords&gt;&lt;Keywords&gt;Blood Pressure&lt;/Keywords&gt;&lt;Keywords&gt;Cardiovascular Diseases&lt;/Keywords&gt;&lt;Keywords&gt;complications&lt;/Keywords&gt;&lt;Keywords&gt;etiology&lt;/Keywords&gt;&lt;Keywords&gt;Female&lt;/Keywords&gt;&lt;Keywords&gt;Fetal Growth Retardation&lt;/Keywords&gt;&lt;Keywords&gt;Glucose&lt;/Keywords&gt;&lt;Keywords&gt;Growth&lt;/Keywords&gt;&lt;Keywords&gt;Human&lt;/Keywords&gt;&lt;Keywords&gt;Infant,Newborn&lt;/Keywords&gt;&lt;Keywords&gt;Infant,Premature&lt;/Keywords&gt;&lt;Keywords&gt;Linear Models&lt;/Keywords&gt;&lt;Keywords&gt;Male&lt;/Keywords&gt;&lt;Keywords&gt;Prospective Studies&lt;/Keywords&gt;&lt;Keywords&gt;Risk&lt;/Keywords&gt;&lt;Keywords&gt;Risk Factors&lt;/Keywords&gt;&lt;Keywords&gt;Support,Non-U.S.Gov&amp;apos;t&lt;/Keywords&gt;&lt;Reprint&gt;In File&lt;/Reprint&gt;&lt;Start_Page&gt;2135&lt;/Start_Page&gt;&lt;End_Page&gt;2136&lt;/End_Page&gt;&lt;Periodical&gt;Lancet&lt;/Periodical&gt;&lt;Volume&gt;355&lt;/Volume&gt;&lt;Issue&gt;9</w:instrText>
      </w:r>
      <w:r w:rsidR="001A5B8C">
        <w:rPr>
          <w:snapToGrid w:val="0"/>
          <w:lang w:val="da-DK"/>
        </w:rPr>
        <w:instrText>221&lt;/Issue&gt;&lt;Web_URL&gt;PM:10902631&lt;/Web_URL&gt;&lt;ZZ_JournalFull&gt;&lt;f name="System"&gt;Lancet&lt;/f&gt;&lt;/ZZ_JournalFull&gt;&lt;ZZ_WorkformID&gt;1&lt;/ZZ_WorkformID&gt;&lt;/MDL&gt;&lt;/Cite&gt;&lt;Cite&gt;&lt;Author&gt;Szathmari&lt;/Author&gt;&lt;Year&gt;2000&lt;/Year&gt;&lt;RecNum&gt;684&lt;/RecNum&gt;&lt;IDText&gt;Adult cardiovascular risk factors in premature babies&lt;/IDText&gt;&lt;MDL Ref_Type="Journal"&gt;&lt;Ref_Type&gt;Journal&lt;/Ref_Type&gt;&lt;Ref_ID&gt;684&lt;/Ref_ID&gt;&lt;Title_Primary&gt;Adult cardiovascular risk factors in premature babies&lt;/Title_Primary&gt;&lt;Authors_Primary&gt;Szathmari,M.&lt;/Authors_Primary&gt;&lt;Authors_Primary&gt;Vasarhelyi,B.&lt;/Authors_Primary&gt;&lt;Authors_Primary&gt;Reusz,G.&lt;/Authors_Primary&gt;&lt;Authors_Primary&gt;Tulassay,T.&lt;/Authors_Primary&gt;&lt;Date_Primary&gt;2000/9/9&lt;/Date_Primary&gt;&lt;Keywords&gt;Adult&lt;/Keywords&gt;&lt;Keywords&gt;Birth Weight&lt;/Keywords&gt;&lt;Keywords&gt;blood&lt;/Keywords&gt;&lt;Keywords&gt;Cardiovascular Diseases&lt;/Keywords&gt;&lt;Keywords&gt;complications&lt;/Keywords&gt;&lt;Keywords&gt;etiology&lt;/Keywords&gt;&lt;Keywords&gt;Female&lt;/Keywords&gt;&lt;Keywords&gt;Fetal Growth Retardation&lt;/Keywords&gt;&lt;Keywords&gt;Gestational Age&lt;/Keywords&gt;&lt;Keywords&gt;Heart Rate&lt;/Keywords&gt;&lt;Keywords&gt;Human&lt;/Keywords&gt;&lt;Keywords&gt;Hydrocortisone&lt;/Keywords&gt;&lt;Keywords&gt;Hypertension&lt;/Keywords&gt;&lt;Keywords&gt;Infant,Low Birth Weight&lt;/Keywords&gt;&lt;Keywords&gt;Infant,Newborn&lt;/Keywords&gt;&lt;Keywords&gt;Infant,Premature&lt;/Keywords&gt;&lt;Keywords&gt;Infant,Small for Gestational Age&lt;/Keywords&gt;&lt;Keywords&gt;Male&lt;/Keywords&gt;&lt;Keywords&gt;physiology&lt;/Keywords&gt;&lt;Keywords&gt;Prasterone&lt;/Keywords&gt;&lt;Keywords&gt;Risk&lt;/Keywords&gt;&lt;Keywords&gt;Risk Factors&lt;/Keywords&gt;&lt;Keywords&gt;Sex Factors&lt;/Keywords&gt;&lt;Keywords&gt;Support,Non-U.S.Gov&amp;apos;t&lt;/Keywords&gt;&lt;Reprint&gt;In File&lt;/Reprint&gt;&lt;Start_Page&gt;939&lt;/Start_Page&gt;&lt;End_Page&gt;940&lt;/End_Page&gt;&lt;Periodical&gt;Lancet&lt;/Periodical&gt;&lt;Volume&gt;356&lt;/Volume&gt;&lt;Issue&gt;9233&lt;/Issue&gt;&lt;Web_URL&gt;PM:11036915&lt;/Web_URL&gt;&lt;ZZ_JournalFull&gt;&lt;f name="System"&gt;Lancet&lt;/f&gt;&lt;/ZZ_JournalFull&gt;&lt;ZZ_WorkformID&gt;1&lt;/ZZ_WorkformID&gt;&lt;/MDL&gt;&lt;/Cite&gt;&lt;Cite&gt;&lt;Author&gt;Hofman&lt;/Author&gt;&lt;Year&gt;2004&lt;/Year&gt;&lt;RecNum&gt;930&lt;/RecNum&gt;&lt;IDText&gt;Premature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w:instrText>
      </w:r>
      <w:r w:rsidR="001A5B8C" w:rsidRPr="00DC0EC8">
        <w:rPr>
          <w:snapToGrid w:val="0"/>
        </w:rPr>
        <w:instrText>&lt;/Date_Primary&gt;&lt;Keywords&gt;analysis&lt;/Keywords&gt;&lt;Keywords&gt;Birth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rPr>
          <w:snapToGrid w:val="0"/>
          <w:lang w:val="da-DK"/>
        </w:rPr>
        <w:fldChar w:fldCharType="separate"/>
      </w:r>
      <w:r w:rsidR="001A5B8C" w:rsidRPr="00DC0EC8">
        <w:rPr>
          <w:snapToGrid w:val="0"/>
        </w:rPr>
        <w:t xml:space="preserve">(Irving </w:t>
      </w:r>
      <w:r w:rsidR="001A5B8C" w:rsidRPr="00DC0EC8">
        <w:rPr>
          <w:i/>
          <w:snapToGrid w:val="0"/>
        </w:rPr>
        <w:t>et al.</w:t>
      </w:r>
      <w:r w:rsidR="001A5B8C" w:rsidRPr="00DC0EC8">
        <w:rPr>
          <w:snapToGrid w:val="0"/>
        </w:rPr>
        <w:t xml:space="preserve"> 2000;Szathmari </w:t>
      </w:r>
      <w:r w:rsidR="001A5B8C" w:rsidRPr="00DC0EC8">
        <w:rPr>
          <w:i/>
          <w:snapToGrid w:val="0"/>
        </w:rPr>
        <w:t>et al.</w:t>
      </w:r>
      <w:r w:rsidR="001A5B8C" w:rsidRPr="00DC0EC8">
        <w:rPr>
          <w:snapToGrid w:val="0"/>
        </w:rPr>
        <w:t xml:space="preserve"> 2000;Hofman </w:t>
      </w:r>
      <w:r w:rsidR="001A5B8C" w:rsidRPr="00DC0EC8">
        <w:rPr>
          <w:i/>
          <w:snapToGrid w:val="0"/>
        </w:rPr>
        <w:t>et al.</w:t>
      </w:r>
      <w:r w:rsidR="001A5B8C" w:rsidRPr="00DC0EC8">
        <w:rPr>
          <w:snapToGrid w:val="0"/>
        </w:rPr>
        <w:t xml:space="preserve"> 2004)</w:t>
      </w:r>
      <w:r w:rsidR="001A5B8C">
        <w:rPr>
          <w:snapToGrid w:val="0"/>
          <w:lang w:val="da-DK"/>
        </w:rPr>
        <w:fldChar w:fldCharType="end"/>
      </w:r>
      <w:r w:rsidRPr="00DC0EC8">
        <w:rPr>
          <w:snapToGrid w:val="0"/>
        </w:rPr>
        <w:t xml:space="preserve">.  </w:t>
      </w:r>
      <w:r>
        <w:rPr>
          <w:snapToGrid w:val="0"/>
        </w:rPr>
        <w:t xml:space="preserve">None of the studies though demonstrated a clear relationship with the degree of prematurity.  Indeed the most prominent study suggested that there was no link between insulin resitance and the degree of prematurity </w:t>
      </w:r>
      <w:r w:rsidR="001A5B8C">
        <w:rPr>
          <w:snapToGrid w:val="0"/>
        </w:rPr>
        <w:fldChar w:fldCharType="begin"/>
      </w:r>
      <w:r w:rsidR="001A5B8C">
        <w:rPr>
          <w:snapToGrid w:val="0"/>
        </w:rPr>
        <w:instrText xml:space="preserve"> ADDIN REFMGR.CITE &lt;Refman&gt;&lt;Cite&gt;&lt;Author&gt;Hofman&lt;/Author&gt;&lt;Year&gt;2004&lt;/Year&gt;&lt;RecNum&gt;930&lt;/RecNum&gt;&lt;IDText&gt;Premature birth and later insulin resistance&lt;/IDText&gt;&lt;MDL Ref_Type="Journal"&gt;&lt;Ref_Type&gt;Journal&lt;/Ref_Type&gt;&lt;Ref_ID&gt;930&lt;/Ref_ID&gt;&lt;Title_Primary&gt;Premature birth and later insulin resistance&lt;/Title_Primary&gt;&lt;Authors_Primary&gt;Hofman,P.L.&lt;/Authors_Primary&gt;&lt;Authors_Primary&gt;Regan,F.&lt;/Authors_Primary&gt;&lt;Authors_Primary&gt;Jackson,W.E.&lt;/Authors_Primary&gt;&lt;Authors_Primary&gt;Jefferies,C.&lt;/Authors_Primary&gt;&lt;Authors_Primary&gt;Knight,D.B.&lt;/Authors_Primary&gt;&lt;Authors_Primary&gt;Robinson,E.M.&lt;/Authors_Primary&gt;&lt;Authors_Primary&gt;Cutfield,W.S.&lt;/Authors_Primary&gt;&lt;Date_Primary&gt;2004/11/18&lt;/Date_Primary&gt;&lt;Keywords&gt;analysis&lt;/Keywords&gt;&lt;Keywords&gt;Birth Weight&lt;/Keywords&gt;&lt;Keywords&gt;blood&lt;/Keywords&gt;&lt;Keywords&gt;Blood Glucose&lt;/Keywords&gt;&lt;Keywords&gt;Child&lt;/Keywords&gt;&lt;Keywords&gt;Child,Preschool&lt;/Keywords&gt;&lt;Keywords&gt;Diabetes Mellitus&lt;/Keywords&gt;&lt;Keywords&gt;Diabetes Mellitus,Type 2&lt;/Keywords&gt;&lt;Keywords&gt;etiology&lt;/Keywords&gt;&lt;Keywords&gt;Female&lt;/Keywords&gt;&lt;Keywords&gt;Follow-Up Studies&lt;/Keywords&gt;&lt;Keywords&gt;Gestational Age&lt;/Keywords&gt;&lt;Keywords&gt;Glucose&lt;/Keywords&gt;&lt;Keywords&gt;Glucose Tolerance Test&lt;/Keywords&gt;&lt;Keywords&gt;Humans&lt;/Keywords&gt;&lt;Keywords&gt;Infant&lt;/Keywords&gt;&lt;Keywords&gt;Infant,Low Birth Weight&lt;/Keywords&gt;&lt;Keywords&gt;Infant,Newborn&lt;/Keywords&gt;&lt;Keywords&gt;Infant,Premature&lt;/Keywords&gt;&lt;Keywords&gt;Infant,Small for Gestational Age&lt;/Keywords&gt;&lt;Keywords&gt;Insulin&lt;/Keywords&gt;&lt;Keywords&gt;Insulin Resistance&lt;/Keywords&gt;&lt;Keywords&gt;Linear Models&lt;/Keywords&gt;&lt;Keywords&gt;Male&lt;/Keywords&gt;&lt;Keywords&gt;methods&lt;/Keywords&gt;&lt;Keywords&gt;physiology&lt;/Keywords&gt;&lt;Keywords&gt;Research Support,Non-U.S.Gov&amp;apos;t&lt;/Keywords&gt;&lt;Keywords&gt;Risk&lt;/Keywords&gt;&lt;Keywords&gt;Risk Factors&lt;/Keywords&gt;&lt;Reprint&gt;Not in File&lt;/Reprint&gt;&lt;Start_Page&gt;2179&lt;/Start_Page&gt;&lt;End_Page&gt;2186&lt;/End_Page&gt;&lt;Periodical&gt;New England Journal of Medicine&lt;/Periodical&gt;&lt;Volume&gt;351&lt;/Volume&gt;&lt;Issue&gt;21&lt;/Issue&gt;&lt;Address&gt;Liggins Institute, Faculty of Medicine and Health Science, University of Auckland, Auckland, New Zealand. p.hofman@auckland.ac.nz&lt;/Address&gt;&lt;Web_URL&gt;PM:15548778&lt;/Web_URL&gt;&lt;ZZ_JournalFull&gt;&lt;f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(Hofman </w:t>
      </w:r>
      <w:r w:rsidR="001A5B8C" w:rsidRPr="001A5B8C">
        <w:rPr>
          <w:i/>
          <w:snapToGrid w:val="0"/>
        </w:rPr>
        <w:t>et al.</w:t>
      </w:r>
      <w:r w:rsidR="001A5B8C">
        <w:rPr>
          <w:snapToGrid w:val="0"/>
        </w:rPr>
        <w:t xml:space="preserve"> 2004)</w:t>
      </w:r>
      <w:r w:rsidR="001A5B8C">
        <w:rPr>
          <w:snapToGrid w:val="0"/>
        </w:rPr>
        <w:fldChar w:fldCharType="end"/>
      </w:r>
      <w:r>
        <w:rPr>
          <w:snapToGrid w:val="0"/>
        </w:rPr>
        <w:t>.  This is most likely a result of small numbers of subjects, a high proportion of small for gestational age children, a wide age range and a very narrow range of variation in gestational age. We believe we have demonstrated quite clearly that prematurity does predispose to hypertension and insulin resista</w:t>
      </w:r>
      <w:r w:rsidR="00C04905">
        <w:rPr>
          <w:snapToGrid w:val="0"/>
        </w:rPr>
        <w:t>nce and that the more preterm</w:t>
      </w:r>
      <w:r>
        <w:rPr>
          <w:snapToGrid w:val="0"/>
        </w:rPr>
        <w:t xml:space="preserve"> infants the more significant this problem will be.</w:t>
      </w:r>
    </w:p>
    <w:p w14:paraId="3B50A5AF" w14:textId="77777777" w:rsidR="00FB344C" w:rsidRDefault="00FB344C" w:rsidP="00FB344C">
      <w:pPr>
        <w:widowControl w:val="0"/>
        <w:spacing w:line="480" w:lineRule="auto"/>
        <w:rPr>
          <w:snapToGrid w:val="0"/>
        </w:rPr>
      </w:pPr>
    </w:p>
    <w:p w14:paraId="1FF0F14F" w14:textId="77777777" w:rsidR="00FB344C" w:rsidRDefault="00FB344C" w:rsidP="00FB344C">
      <w:pPr>
        <w:widowControl w:val="0"/>
        <w:spacing w:line="480" w:lineRule="auto"/>
        <w:rPr>
          <w:snapToGrid w:val="0"/>
        </w:rPr>
      </w:pPr>
      <w:r>
        <w:rPr>
          <w:snapToGrid w:val="0"/>
          <w:lang w:eastAsia="en-US"/>
        </w:rPr>
        <w:t xml:space="preserve">The systolic blood pressure in those born before 28 weeks gestation was 7 mmHg higher than in term controls.  The association </w:t>
      </w:r>
      <w:r>
        <w:rPr>
          <w:snapToGrid w:val="0"/>
        </w:rPr>
        <w:t xml:space="preserve">of hypertension with birthweight appears to become stronger with age </w:t>
      </w:r>
      <w:r w:rsidR="001A5B8C">
        <w:rPr>
          <w:snapToGrid w:val="0"/>
        </w:rPr>
        <w:fldChar w:fldCharType="begin"/>
      </w:r>
      <w:r w:rsidR="001A5B8C">
        <w:rPr>
          <w:snapToGrid w:val="0"/>
        </w:rPr>
        <w:instrText xml:space="preserve"> ADDIN REFMGR.CITE &lt;Refman&gt;&lt;Cite&gt;&lt;Author&gt;Law&lt;/Author&gt;&lt;Year&gt;1993&lt;/Year&gt;&lt;RecNum&gt;326&lt;/RecNum&gt;&lt;IDText&gt;Initiation of hypertension in utero and its amplification throughout life&lt;/IDText&gt;&lt;MDL Ref_Type="Journal"&gt;&lt;Ref_Type&gt;Journal&lt;/Ref_Type&gt;&lt;Ref_ID&gt;326&lt;/Ref_ID&gt;&lt;Title_Primary&gt;Initiation of hypertension in utero and its amplification throughout life&lt;/Title_Primary&gt;&lt;Authors_Primary&gt;Law,C.M.&lt;/Authors_Primary&gt;&lt;Authors_Primary&gt;de Swiet,M.&lt;/Authors_Primary&gt;&lt;Authors_Primary&gt;Osmond,C.&lt;/Authors_Primary&gt;&lt;Authors_Primary&gt;Fayers,P.M.&lt;/Authors_Primary&gt;&lt;Authors_Primary&gt;Barker,D.J.&lt;/Authors_Primary&gt;&lt;Authors_Primary&gt;Cruddas,A.M.&lt;/Authors_Primary&gt;&lt;Authors_Primary&gt;Fall,C.H.&lt;/Authors_Primary&gt;&lt;Date_Primary&gt;1993/1/2&lt;/Date_Primary&gt;&lt;Keywords&gt;93169142&lt;/Keywords&gt;&lt;Keywords&gt;Adult&lt;/Keywords&gt;&lt;Keywords&gt;Aged&lt;/Keywords&gt;&lt;Keywords&gt;Birth Weight&lt;/Keywords&gt;&lt;Keywords&gt;blood&lt;/Keywords&gt;&lt;Keywords&gt;Blood Pressure&lt;/Keywords&gt;&lt;Keywords&gt;England&lt;/Keywords&gt;&lt;Keywords&gt;epidemiology&lt;/Keywords&gt;&lt;Keywords&gt;Growth&lt;/Keywords&gt;&lt;Keywords&gt;Hypertension&lt;/Keywords&gt;&lt;Keywords&gt;Longitudinal Studies&lt;/Keywords&gt;&lt;Reprint&gt;Not in File&lt;/Reprint&gt;&lt;Start_Page&gt;24&lt;/Start_Page&gt;&lt;End_Page&gt;27&lt;/End_Page&gt;&lt;Periodical&gt;British Medical Journal&lt;/Periodical&gt;&lt;Volume&gt;306&lt;/Volume&gt;&lt;Issue&gt;6869&lt;/Issue&gt;&lt;Address&gt;MRC Environmental Epidemiology Unit, Southampton General Hospital&lt;/Address&gt;&lt;ZZ_JournalFull&gt;&lt;f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(Law </w:t>
      </w:r>
      <w:r w:rsidR="001A5B8C" w:rsidRPr="001A5B8C">
        <w:rPr>
          <w:i/>
          <w:snapToGrid w:val="0"/>
        </w:rPr>
        <w:t>et al.</w:t>
      </w:r>
      <w:r w:rsidR="001A5B8C">
        <w:rPr>
          <w:snapToGrid w:val="0"/>
        </w:rPr>
        <w:t xml:space="preserve"> 1993)</w:t>
      </w:r>
      <w:r w:rsidR="001A5B8C">
        <w:rPr>
          <w:snapToGrid w:val="0"/>
        </w:rPr>
        <w:fldChar w:fldCharType="end"/>
      </w:r>
      <w:r>
        <w:rPr>
          <w:snapToGrid w:val="0"/>
        </w:rPr>
        <w:t xml:space="preserve">. The tracking (maintenance of rank order throughout life) of blood pressure has been repeatedly observed in longitudinal studies in both children and adults </w:t>
      </w:r>
      <w:r w:rsidR="001A5B8C">
        <w:rPr>
          <w:snapToGrid w:val="0"/>
        </w:rPr>
        <w:fldChar w:fldCharType="begin"/>
      </w:r>
      <w:r w:rsidR="001A5B8C">
        <w:rPr>
          <w:snapToGrid w:val="0"/>
        </w:rPr>
        <w:instrText xml:space="preserve"> ADDIN REFMGR.CITE &lt;Refman&gt;&lt;Cite&gt;&lt;Author&gt;Arnlov&lt;/Author&gt;&lt;Year&gt;2005&lt;/Year&gt;&lt;RecNum&gt;1498&lt;/RecNum&gt;&lt;IDText&gt;Relations of insulin sensitivity to longitudinal blood pressure tracking: variations with baseline age, body mass index, and blood pressure&lt;/IDText&gt;&lt;MDL Ref_Type="Journal"&gt;&lt;Ref_Type&gt;Journal&lt;/Ref_Type&gt;&lt;Ref_ID&gt;1498&lt;/Ref_ID&gt;&lt;Title_Primary&gt;Relations of insulin sensitivity to longitudinal blood pressure tracking: variations with baseline age, body mass index, and blood pressure&lt;/Title_Primary&gt;&lt;Authors_Primary&gt;Arnlov,J.&lt;/Authors_Primary&gt;&lt;Authors_Primary&gt;Pencina,M.J.&lt;/Authors_Primary&gt;&lt;Authors_Primary&gt;Nam,B.H.&lt;/Authors_Primary&gt;&lt;Authors_Primary&gt;Meigs,J.B.&lt;/Authors_Primary&gt;&lt;Authors_Primary&gt;Fox,C.S.&lt;/Authors_Primary&gt;&lt;Authors_Primary&gt;Levy,D.&lt;/Authors_Primary&gt;&lt;Authors_Primary&gt;D&amp;apos;Agostino,R.B.&lt;/Authors_Primary&gt;&lt;Authors_Primary&gt;Vasan,R.S.&lt;/Authors_Primary&gt;&lt;Date_Primary&gt;2005/9/20&lt;/Date_Primary&gt;&lt;Keywords&gt;Adult&lt;/Keywords&gt;&lt;Keywords&gt;blood&lt;/Keywords&gt;&lt;Keywords&gt;Blood Pressure&lt;/Keywords&gt;&lt;Keywords&gt;Body Height&lt;/Keywords&gt;&lt;Keywords&gt;Body Mass Index&lt;/Keywords&gt;&lt;Keywords&gt;Body Weight&lt;/Keywords&gt;&lt;Keywords&gt;Fasting&lt;/Keywords&gt;&lt;Keywords&gt;Glucose Tolerance Test&lt;/Keywords&gt;&lt;Keywords&gt;Heart&lt;/Keywords&gt;&lt;Keywords&gt;Humans&lt;/Keywords&gt;&lt;Keywords&gt;Hypertension&lt;/Keywords&gt;&lt;Keywords&gt;Incidence&lt;/Keywords&gt;&lt;Keywords&gt;Insulin&lt;/Keywords&gt;&lt;Keywords&gt;Lung&lt;/Keywords&gt;&lt;Keywords&gt;methods&lt;/Keywords&gt;&lt;Keywords&gt;Middle Aged&lt;/Keywords&gt;&lt;Keywords&gt;physiology&lt;/Keywords&gt;&lt;Keywords&gt;Reference Values&lt;/Keywords&gt;&lt;Keywords&gt;Research Support,N.I.H.,Extramural&lt;/Keywords&gt;&lt;Keywords&gt;Research Support,Non-U.S.Gov&amp;apos;t&lt;/Keywords&gt;&lt;Keywords&gt;Research Support,U.S.Gov&amp;apos;t,P.H.S.&lt;/Keywords&gt;&lt;Keywords&gt;Sensitivity and Specificity&lt;/Keywords&gt;&lt;Reprint&gt;Not in File&lt;/Reprint&gt;&lt;Start_Page&gt;1719&lt;/Start_Page&gt;&lt;End_Page&gt;1727&lt;/End_Page&gt;&lt;Periodical&gt;Circulation&lt;/Periodical&gt;&lt;Volume&gt;112&lt;/Volume&gt;&lt;Issue&gt;12&lt;/Issue&gt;&lt;Address&gt;Framingham Heart Study, National Heart, Lung, and Blood Institute, Bethesda, MD, USA&lt;/Address&gt;&lt;Web_URL&gt;PM:16157770&lt;/Web_URL&gt;&lt;ZZ_JournalStdAbbrev&gt;&lt;f name="System"&gt;Circulation&lt;/f&gt;&lt;/ZZ_JournalStdAbbrev&gt;&lt;ZZ_WorkformID&gt;1&lt;/ZZ_WorkformID&gt;&lt;/MDL&gt;&lt;/Cite&gt;&lt;/Refman&gt;</w:instrText>
      </w:r>
      <w:r w:rsidR="001A5B8C">
        <w:rPr>
          <w:snapToGrid w:val="0"/>
        </w:rPr>
        <w:fldChar w:fldCharType="separate"/>
      </w:r>
      <w:r w:rsidR="001A5B8C">
        <w:rPr>
          <w:snapToGrid w:val="0"/>
        </w:rPr>
        <w:t xml:space="preserve">(Arnlov </w:t>
      </w:r>
      <w:r w:rsidR="001A5B8C" w:rsidRPr="001A5B8C">
        <w:rPr>
          <w:i/>
          <w:snapToGrid w:val="0"/>
        </w:rPr>
        <w:t>et al.</w:t>
      </w:r>
      <w:r w:rsidR="001A5B8C">
        <w:rPr>
          <w:snapToGrid w:val="0"/>
        </w:rPr>
        <w:t xml:space="preserve"> 2005)</w:t>
      </w:r>
      <w:r w:rsidR="001A5B8C">
        <w:rPr>
          <w:snapToGrid w:val="0"/>
        </w:rPr>
        <w:fldChar w:fldCharType="end"/>
      </w:r>
      <w:r>
        <w:rPr>
          <w:snapToGrid w:val="0"/>
        </w:rPr>
        <w:t xml:space="preserve">. It is consistent with Folkows hypothesis that there is an initiating and then amplification mechanism involved in the development of high blood pressure </w:t>
      </w:r>
      <w:r w:rsidR="001A5B8C">
        <w:rPr>
          <w:snapToGrid w:val="0"/>
        </w:rPr>
        <w:fldChar w:fldCharType="begin"/>
      </w:r>
      <w:r w:rsidR="001A5B8C">
        <w:rPr>
          <w:snapToGrid w:val="0"/>
        </w:rPr>
        <w:instrText xml:space="preserve"> ADDIN REFMGR.CITE &lt;Refman&gt;&lt;Cite&gt;&lt;Author&gt;Folkow&lt;/Author&gt;&lt;Year&gt;1978&lt;/Year&gt;&lt;RecNum&gt;1428&lt;/RecNum&gt;&lt;IDText&gt;The fourth Volhard lecture: cardiovascular structural adaptation; its role in the initiation and maintenance of primary hypertension&lt;/IDText&gt;&lt;MDL Ref_Type="Journal"&gt;&lt;Ref_Type&gt;Journal&lt;/Ref_Type&gt;&lt;Ref_ID&gt;1428&lt;/Ref_ID&gt;&lt;Title_Primary&gt;The fourth Volhard lecture: cardiovascular structural adaptation; its role in the initiation and maintenance of primary hypertension&lt;/Title_Primary&gt;&lt;Authors_Primary&gt;Folkow,B.&lt;/Authors_Primary&gt;&lt;Date_Primary&gt;1978/12&lt;/Date_Primary&gt;&lt;Keywords&gt;Animals&lt;/Keywords&gt;&lt;Keywords&gt;Cardiomegaly&lt;/Keywords&gt;&lt;Keywords&gt;Coronary Circulation&lt;/Keywords&gt;&lt;Keywords&gt;Coronary Vessels&lt;/Keywords&gt;&lt;Keywords&gt;Disease Models,Animal&lt;/Keywords&gt;&lt;Keywords&gt;Humans&lt;/Keywords&gt;&lt;Keywords&gt;Hypertension&lt;/Keywords&gt;&lt;Keywords&gt;Hypertension,Renovascular&lt;/Keywords&gt;&lt;Keywords&gt;Muscle,Smooth&lt;/Keywords&gt;&lt;Keywords&gt;pathology&lt;/Keywords&gt;&lt;Keywords&gt;physiology&lt;/Keywords&gt;&lt;Keywords&gt;physiopathology&lt;/Keywords&gt;&lt;Keywords&gt;Pressoreceptors&lt;/Keywords&gt;&lt;Keywords&gt;Rats&lt;/Keywords&gt;&lt;Keywords&gt;Vascular Resistance&lt;/Keywords&gt;&lt;Keywords&gt;Vasomotor System&lt;/Keywords&gt;&lt;Reprint&gt;Not in File&lt;/Reprint&gt;&lt;Start_Page&gt;3s&lt;/Start_Page&gt;&lt;End_Page&gt;22s&lt;/End_Page&gt;&lt;Periodical&gt;Clinical Science and Molecular Medicine&lt;/Periodical&gt;&lt;Volume&gt;4&lt;/Volume&gt;&lt;Web_URL&gt;PM:153216&lt;/Web_URL&gt;&lt;ZZ_JournalFull&gt;&lt;f name="System"&gt;Clinical Science and Molecular Medicine&lt;/f&gt;&lt;/ZZ_JournalFull&gt;&lt;ZZ_WorkformID&gt;1&lt;/ZZ_WorkformID&gt;&lt;/MDL&gt;&lt;/Cite&gt;&lt;/Refman&gt;</w:instrText>
      </w:r>
      <w:r w:rsidR="001A5B8C">
        <w:rPr>
          <w:snapToGrid w:val="0"/>
        </w:rPr>
        <w:fldChar w:fldCharType="separate"/>
      </w:r>
      <w:r w:rsidR="001A5B8C">
        <w:rPr>
          <w:snapToGrid w:val="0"/>
        </w:rPr>
        <w:t>(Folkow 1978)</w:t>
      </w:r>
      <w:r w:rsidR="001A5B8C">
        <w:rPr>
          <w:snapToGrid w:val="0"/>
        </w:rPr>
        <w:fldChar w:fldCharType="end"/>
      </w:r>
      <w:r>
        <w:rPr>
          <w:snapToGrid w:val="0"/>
        </w:rPr>
        <w:t xml:space="preserve">.   Other risk markers such as insulin resistance have also been observed tracking from childhood into adult life and predict the onset of cardiovascular disease </w:t>
      </w:r>
      <w:r w:rsidR="001A5B8C">
        <w:rPr>
          <w:snapToGrid w:val="0"/>
        </w:rPr>
        <w:fldChar w:fldCharType="begin"/>
      </w:r>
      <w:r w:rsidR="001A5B8C">
        <w:rPr>
          <w:snapToGrid w:val="0"/>
        </w:rPr>
        <w:instrText xml:space="preserve"> ADDIN REFMGR.CITE &lt;Refman&gt;&lt;Cite&gt;&lt;Author&gt;Arnlov&lt;/Author&gt;&lt;Year&gt;2005&lt;/Year&gt;&lt;RecNum&gt;1498&lt;/RecNum&gt;&lt;IDText&gt;Relations of insulin sensitivity to longitudinal blood pressure tracking: variations with baseline age, body mass index, and blood pressure&lt;/IDText&gt;&lt;MDL Ref_Type="Journal"&gt;&lt;Ref_Type&gt;Journal&lt;/Ref_Type&gt;&lt;Ref_ID&gt;1498&lt;/Ref_ID&gt;&lt;Title_Primary&gt;Relations of insulin sensitivity to longitudinal blood pressure tracking: variations with baseline age, body mass index, and blood pressure&lt;/Title_Primary&gt;&lt;Authors_Primary&gt;Arnlov,J.&lt;/Authors_Primary&gt;&lt;Authors_Primary&gt;Pencina,M.J.&lt;/Authors_Primary&gt;&lt;Authors_Primary&gt;Nam,B.H.&lt;/Authors_Primary&gt;&lt;Authors_Primary&gt;Meigs,J.B.&lt;/Authors_Primary&gt;&lt;Authors_Primary&gt;Fox,C.S.&lt;/Authors_Primary&gt;&lt;Authors_Primary&gt;Levy,D.&lt;/Authors_Primary&gt;&lt;Authors_Primary&gt;D&amp;apos;Agostino,R.B.&lt;/Authors_Primary&gt;&lt;Authors_Primary&gt;Vasan,R.S.&lt;/Authors_Primary&gt;&lt;Date_Primary&gt;2005/9/20&lt;/Date_Primary&gt;&lt;Keywords&gt;Adult&lt;/Keywords&gt;&lt;Keywords&gt;blood&lt;/Keywords&gt;&lt;Keywords&gt;Blood Pressure&lt;/Keywords&gt;&lt;Keywords&gt;Body Height&lt;/Keywords&gt;&lt;Keywords&gt;Body Mass Index&lt;/Keywords&gt;&lt;Keywords&gt;Body Weight&lt;/Keywords&gt;&lt;Keywords&gt;Fasting&lt;/Keywords&gt;&lt;Keywords&gt;Glucose Tolerance Test&lt;/Keywords&gt;&lt;Keywords&gt;Heart&lt;/Keywords&gt;&lt;Keywords&gt;Humans&lt;/Keywords&gt;&lt;Keywords&gt;Hypertension&lt;/Keywords&gt;&lt;Keywords&gt;Incidence&lt;/Keywords&gt;&lt;Keywords&gt;Insulin&lt;/Keywords&gt;&lt;Keywords&gt;Lung&lt;/Keywords&gt;&lt;Keywords&gt;methods&lt;/Keywords&gt;&lt;Keywords&gt;Middle Aged&lt;/Keywords&gt;&lt;Keywords&gt;physiology&lt;/Keywords&gt;&lt;Keywords&gt;Reference Values&lt;/Keywords&gt;&lt;Keywords&gt;Research Support,N.I.H.,Extramural&lt;/Keywords&gt;&lt;Keywords&gt;Research Support,Non-U.S.Gov&amp;apos;t&lt;/Keywords&gt;&lt;Keywords&gt;Research Support,U.S.Gov&amp;apos;t,P.H.S.&lt;/Keywords&gt;&lt;Keywords&gt;Sensitivity and Specificity&lt;/Keywords&gt;&lt;Reprint&gt;Not in File&lt;/Reprint&gt;&lt;Start_Page&gt;1719&lt;/Start_Page&gt;&lt;End_Page&gt;1727&lt;/End_Page&gt;&lt;Periodical&gt;Circulation&lt;/Periodical&gt;&lt;Volume&gt;112&lt;/Volume&gt;&lt;Issue&gt;12&lt;/Issue&gt;&lt;Address&gt;Framingham Heart Study, National Heart, Lung, and Blood Institute, Bethesda, MD, USA&lt;/Address&gt;&lt;Web_URL&gt;PM:16157770&lt;/Web_URL&gt;&lt;ZZ_JournalStdAbbrev&gt;&lt;f name="System"&gt;Circulation&lt;/f&gt;&lt;/ZZ_JournalStdAbbrev&gt;&lt;ZZ_WorkformID&gt;1&lt;/ZZ_WorkformID&gt;&lt;/MDL&gt;&lt;/Cite&gt;&lt;Cite&gt;&lt;Author&gt;Berenson&lt;/Author&gt;&lt;Year&gt;1998&lt;/Year&gt;&lt;RecNum&gt;70&lt;/RecNum&gt;&lt;IDText&gt;Association between multiple cardiovascular risk factors and atherosclerosis in children and young adults. The Bogalusa Heart Study&lt;/IDText&gt;&lt;MDL Ref_Type="Journal"&gt;&lt;Ref_Type&gt;Journal&lt;/Ref_Type&gt;&lt;Ref_ID&gt;70&lt;/Ref_ID&gt;&lt;Title_Primary&gt;Association between multiple cardiovascular risk factors and atherosclerosis in children and young adults. The Bogalusa Heart Study&lt;/Title_Primary&gt;&lt;Authors_Primary&gt;Berenson,G.S.&lt;/Authors_Primary&gt;&lt;Authors_Primary&gt;Srinivasan,S.R.&lt;/Authors_Primary&gt;&lt;Authors_Primary&gt;Bao,W.&lt;/Authors_Primary&gt;&lt;Authors_Primary&gt;Newman,W.P.,III&lt;/Authors_Primary&gt;&lt;Authors_Primary&gt;Tracy,R.E.&lt;/Authors_Primary&gt;&lt;Authors_Primary&gt;Wattigney,W.A.&lt;/Authors_Primary&gt;&lt;Date_Primary&gt;1998/6/4&lt;/Date_Primary&gt;&lt;Keywords&gt;Adult&lt;/Keywords&gt;&lt;Keywords&gt;Risk&lt;/Keywords&gt;&lt;Keywords&gt;Risk Factors&lt;/Keywords&gt;&lt;Reprint&gt;Not in File&lt;/Reprint&gt;&lt;Start_Page&gt;1650&lt;/Start_Page&gt;&lt;End_Page&gt;1656&lt;/End_Page&gt;&lt;Periodical&gt;The New England Journal Of Medicine&lt;/Periodical&gt;&lt;Volume&gt;338&lt;/Volume&gt;&lt;Issue&gt;23&lt;/Issue&gt;&lt;Web_URL&gt;http://www.sciencedirect.com/science/article/B6WVB-45D7DT5-4WS/2/4e68b338067a6cf80fc98d601ba2abfb&lt;/Web_URL&gt;&lt;ZZ_JournalStdAbbrev&gt;&lt;f name="System"&gt;The New England Journal Of Medicine&lt;/f&gt;&lt;/ZZ_JournalStdAbbrev&gt;&lt;ZZ_WorkformID&gt;1&lt;/ZZ_WorkformID&gt;&lt;/MDL&gt;&lt;/Cite&gt;&lt;/Refman&gt;</w:instrText>
      </w:r>
      <w:r w:rsidR="001A5B8C">
        <w:rPr>
          <w:snapToGrid w:val="0"/>
        </w:rPr>
        <w:fldChar w:fldCharType="separate"/>
      </w:r>
      <w:r w:rsidR="001A5B8C">
        <w:rPr>
          <w:snapToGrid w:val="0"/>
        </w:rPr>
        <w:t xml:space="preserve">(Arnlov </w:t>
      </w:r>
      <w:r w:rsidR="001A5B8C" w:rsidRPr="001A5B8C">
        <w:rPr>
          <w:i/>
          <w:snapToGrid w:val="0"/>
        </w:rPr>
        <w:t>et al.</w:t>
      </w:r>
      <w:r w:rsidR="001A5B8C">
        <w:rPr>
          <w:snapToGrid w:val="0"/>
        </w:rPr>
        <w:t xml:space="preserve"> 2005;Berenson </w:t>
      </w:r>
      <w:r w:rsidR="001A5B8C" w:rsidRPr="001A5B8C">
        <w:rPr>
          <w:i/>
          <w:snapToGrid w:val="0"/>
        </w:rPr>
        <w:t>et al.</w:t>
      </w:r>
      <w:r w:rsidR="001A5B8C">
        <w:rPr>
          <w:snapToGrid w:val="0"/>
        </w:rPr>
        <w:t xml:space="preserve"> 1998)</w:t>
      </w:r>
      <w:r w:rsidR="001A5B8C">
        <w:rPr>
          <w:snapToGrid w:val="0"/>
        </w:rPr>
        <w:fldChar w:fldCharType="end"/>
      </w:r>
      <w:r w:rsidRPr="00871697">
        <w:rPr>
          <w:snapToGrid w:val="0"/>
        </w:rPr>
        <w:t xml:space="preserve">. </w:t>
      </w:r>
      <w:r>
        <w:rPr>
          <w:snapToGrid w:val="0"/>
        </w:rPr>
        <w:t xml:space="preserve">Blood pressure within the upper limit of the normal range is associated with an increased risk of cardiovascular disease </w:t>
      </w:r>
      <w:r w:rsidR="001A5B8C">
        <w:rPr>
          <w:snapToGrid w:val="0"/>
        </w:rPr>
        <w:fldChar w:fldCharType="begin"/>
      </w:r>
      <w:r w:rsidR="001A5B8C">
        <w:rPr>
          <w:snapToGrid w:val="0"/>
        </w:rPr>
        <w:instrText xml:space="preserve"> ADDIN REFMGR.CITE &lt;Refman&gt;&lt;Cite&gt;&lt;Author&gt;Vasan&lt;/Author&gt;&lt;Year&gt;2001&lt;/Year&gt;&lt;RecNum&gt;1505&lt;/RecNum&gt;&lt;IDText&gt;Impact of high-normal blood pressure on the risk of cardiovascular disease&lt;/IDText&gt;&lt;MDL Ref_Type="Journal"&gt;&lt;Ref_Type&gt;Journal&lt;/Ref_Type&gt;&lt;Ref_ID&gt;1505&lt;/Ref_ID&gt;&lt;Title_Primary&gt;Impact of high-normal blood pressure on the risk of cardiovascular disease&lt;/Title_Primary&gt;&lt;Authors_Primary&gt;Vasan,R.S.&lt;/Authors_Primary&gt;&lt;Authors_Primary&gt;Larson,M.G.&lt;/Authors_Primary&gt;&lt;Authors_Primary&gt;Leip,E.P.&lt;/Authors_Primary&gt;&lt;Authors_Primary&gt;Evans,J.C.&lt;/Authors_Primary&gt;&lt;Authors_Primary&gt;O&amp;apos;Donnell,C.J.&lt;/Authors_Primary&gt;&lt;Authors_Primary&gt;Kannel,W.B.&lt;/Authors_Primary&gt;&lt;Authors_Primary&gt;Levy,D.&lt;/Authors_Primary&gt;&lt;Date_Primary&gt;2001/11/1&lt;/Date_Primary&gt;&lt;Keywords&gt;Adult&lt;/Keywords&gt;&lt;Keywords&gt;Aged&lt;/Keywords&gt;&lt;Keywords&gt;Aged,80 and over&lt;/Keywords&gt;&lt;Keywords&gt;blood&lt;/Keywords&gt;&lt;Keywords&gt;Blood Pressure&lt;/Keywords&gt;&lt;Keywords&gt;Cardiovascular Diseases&lt;/Keywords&gt;&lt;Keywords&gt;complications&lt;/Keywords&gt;&lt;Keywords&gt;epidemiology&lt;/Keywords&gt;&lt;Keywords&gt;etiology&lt;/Keywords&gt;&lt;Keywords&gt;Female&lt;/Keywords&gt;&lt;Keywords&gt;Follow-Up Studies&lt;/Keywords&gt;&lt;Keywords&gt;Heart&lt;/Keywords&gt;&lt;Keywords&gt;Humans&lt;/Keywords&gt;&lt;Keywords&gt;Hypertension&lt;/Keywords&gt;&lt;Keywords&gt;Incidence&lt;/Keywords&gt;&lt;Keywords&gt;Male&lt;/Keywords&gt;&lt;Keywords&gt;methods&lt;/Keywords&gt;&lt;Keywords&gt;Middle Aged&lt;/Keywords&gt;&lt;Keywords&gt;Proportional Hazards Models&lt;/Keywords&gt;&lt;Keywords&gt;Reference Values&lt;/Keywords&gt;&lt;Keywords&gt;Research Support,U.S.Gov&amp;apos;t,P.H.S.&lt;/Keywords&gt;&lt;Keywords&gt;Risk&lt;/Keywords&gt;&lt;Keywords&gt;Risk Factors&lt;/Keywords&gt;&lt;Reprint&gt;Not in File&lt;/Reprint&gt;&lt;Start_Page&gt;1291&lt;/Start_Page&gt;&lt;End_Page&gt;1297&lt;/End_Page&gt;&lt;Periodical&gt;New England Journal of Medicine&lt;/Periodical&gt;&lt;Volume&gt;345&lt;/Volume&gt;&lt;Issue&gt;18&lt;/Issue&gt;&lt;Address&gt;Framingham Heart Study, Mass 01702, USA. vasan@fram.nhlbi.nih.gov&lt;/Address&gt;&lt;Web_URL&gt;PM:11794147&lt;/Web_URL&gt;&lt;ZZ_JournalFull&gt;&lt;f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(Vasan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We would postulate that as they move into adult life the differences noted in childhood in preterm infants will increase and their risk of developing hypertension, insulin resistance and subsequent cardiovascular and cerebrovascular disease will be significantly increased. </w:t>
      </w:r>
    </w:p>
    <w:p w14:paraId="79662928" w14:textId="77777777" w:rsidR="00FB344C" w:rsidRDefault="00FB344C" w:rsidP="00FB344C">
      <w:pPr>
        <w:pStyle w:val="MDHeading2"/>
        <w:spacing w:line="480" w:lineRule="auto"/>
        <w:rPr>
          <w:snapToGrid w:val="0"/>
        </w:rPr>
      </w:pPr>
    </w:p>
    <w:p w14:paraId="5F45CBFB" w14:textId="77777777" w:rsidR="00FB344C" w:rsidRDefault="00FB344C" w:rsidP="00FB344C">
      <w:pPr>
        <w:pStyle w:val="MDHeading2"/>
        <w:spacing w:line="480" w:lineRule="auto"/>
        <w:rPr>
          <w:snapToGrid w:val="0"/>
        </w:rPr>
        <w:sectPr w:rsidR="00FB344C" w:rsidSect="00AF12A7">
          <w:headerReference w:type="default" r:id="rId8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3AF3E1E" w14:textId="77777777" w:rsidR="00FB344C" w:rsidRDefault="00FB344C" w:rsidP="00FB344C">
      <w:pPr>
        <w:pStyle w:val="MDHeading2"/>
        <w:spacing w:line="480" w:lineRule="auto"/>
        <w:rPr>
          <w:snapToGrid w:val="0"/>
        </w:rPr>
      </w:pPr>
      <w:bookmarkStart w:id="300" w:name="_Toc161096919"/>
      <w:r>
        <w:rPr>
          <w:snapToGrid w:val="0"/>
        </w:rPr>
        <w:t>9.3</w:t>
      </w:r>
      <w:r>
        <w:rPr>
          <w:snapToGrid w:val="0"/>
        </w:rPr>
        <w:tab/>
        <w:t>Catch-up Growth</w:t>
      </w:r>
      <w:bookmarkEnd w:id="300"/>
    </w:p>
    <w:p w14:paraId="44EEC7E2" w14:textId="77777777" w:rsidR="00FB344C" w:rsidRDefault="00FB344C" w:rsidP="00FB344C">
      <w:pPr>
        <w:widowControl w:val="0"/>
        <w:spacing w:line="480" w:lineRule="auto"/>
        <w:rPr>
          <w:snapToGrid w:val="0"/>
        </w:rPr>
      </w:pPr>
      <w:r>
        <w:rPr>
          <w:snapToGrid w:val="0"/>
        </w:rPr>
        <w:t xml:space="preserve">The relative contributions of intra-uterine growth retardation, size at birth and postnatal growth to the evolution of the metabolic syndrome has been widely debated.  Some observers suggest that current size is a more important predictor of blood pressure than size at birth </w:t>
      </w:r>
      <w:r w:rsidR="001A5B8C">
        <w:rPr>
          <w:snapToGrid w:val="0"/>
        </w:rPr>
        <w:fldChar w:fldCharType="begin"/>
      </w:r>
      <w:r w:rsidR="001A5B8C">
        <w:rPr>
          <w:snapToGrid w:val="0"/>
        </w:rPr>
        <w:instrText xml:space="preserve"> ADDIN REFMGR.CITE &lt;Refman&gt;&lt;Cite&gt;&lt;Author&gt;Fewtrell&lt;/Author&gt;&lt;Year&gt;2000&lt;/Year&gt;&lt;RecNum&gt;1474&lt;/RecNum&gt;&lt;IDText&gt;Effects of size at birth, gestational age and early growth in preterm infants on glucose and insulin concentrations at 9-12 years&lt;/IDText&gt;&lt;MDL Ref_Type="Journal"&gt;&lt;Ref_Type&gt;Journal&lt;/Ref_Type&gt;&lt;Ref_ID&gt;1474&lt;/Ref_ID&gt;&lt;Title_Primary&gt;Effects of size at birth, gestational age and early growth in preterm infants on glucose and insulin concentrations at 9-12 years&lt;/Title_Primary&gt;&lt;Authors_Primary&gt;Fewtrell,M.S.&lt;/Authors_Primary&gt;&lt;Authors_Primary&gt;Doherty,C.&lt;/Authors_Primary&gt;&lt;Authors_Primary&gt;Cole,T.J.&lt;/Authors_Primary&gt;&lt;Authors_Primary&gt;Stafford,M.&lt;/Authors_Primary&gt;&lt;Authors_Primary&gt;Hales,C.N.&lt;/Authors_Primary&gt;&lt;Authors_Primary&gt;Lucas,A.&lt;/Authors_Primary&gt;&lt;Date_Primary&gt;2000/6&lt;/Date_Primary&gt;&lt;Keywords&gt;Anthropometry&lt;/Keywords&gt;&lt;Keywords&gt;Birth Weight&lt;/Keywords&gt;&lt;Keywords&gt;blood&lt;/Keywords&gt;&lt;Keywords&gt;Blood Glucose&lt;/Keywords&gt;&lt;Keywords&gt;Body Constitution&lt;/Keywords&gt;&lt;Keywords&gt;Child&lt;/Keywords&gt;&lt;Keywords&gt;Fasting&lt;/Keywords&gt;&lt;Keywords&gt;Female&lt;/Keywords&gt;&lt;Keywords&gt;Gestational Age&lt;/Keywords&gt;&lt;Keywords&gt;Glucose&lt;/Keywords&gt;&lt;Keywords&gt;Growth&lt;/Keywords&gt;&lt;Keywords&gt;Humans&lt;/Keywords&gt;&lt;Keywords&gt;Infant&lt;/Keywords&gt;&lt;Keywords&gt;Infant,Newborn&lt;/Keywords&gt;&lt;Keywords&gt;Infant,Premature&lt;/Keywords&gt;&lt;Keywords&gt;Insulin&lt;/Keywords&gt;&lt;Keywords&gt;Longitudinal Studies&lt;/Keywords&gt;&lt;Keywords&gt;Male&lt;/Keywords&gt;&lt;Keywords&gt;metabolism&lt;/Keywords&gt;&lt;Keywords&gt;methods&lt;/Keywords&gt;&lt;Keywords&gt;Proinsulin&lt;/Keywords&gt;&lt;Keywords&gt;Protein Precursors&lt;/Keywords&gt;&lt;Keywords&gt;Research Support,Non-U.S.Gov&amp;apos;t&lt;/Keywords&gt;&lt;Keywords&gt;Weight Gain&lt;/Keywords&gt;&lt;Reprint&gt;Not in File&lt;/Reprint&gt;&lt;Start_Page&gt;714&lt;/Start_Page&gt;&lt;End_Page&gt;717&lt;/End_Page&gt;&lt;Periodical&gt;Diabetologia&lt;/Periodical&gt;&lt;Volume&gt;43&lt;/Volume&gt;&lt;Issue&gt;6&lt;/Issue&gt;&lt;Address&gt;University Department of Clinical Biochemistry, Addenbrooke&amp;apos;s Hospital, Cambridge, UK&lt;/Address&gt;&lt;Web_URL&gt;PM:10907116&lt;/Web_URL&gt;&lt;ZZ_JournalStdAbbrev&gt;&lt;f name="System"&gt;Diabetologia&lt;/f&gt;&lt;/ZZ_JournalStdAbbrev&gt;&lt;ZZ_WorkformID&gt;1&lt;/ZZ_WorkformID&gt;&lt;/MDL&gt;&lt;/Cite&gt;&lt;Cite&gt;&lt;Author&gt;Taylor&lt;/Author&gt;&lt;Year&gt;1997&lt;/Year&gt;&lt;RecNum&gt;178&lt;/RecNum&gt;&lt;IDText&gt;Size at birth and blood pressure: cross sectional study in 8-11 year old children&lt;/IDText&gt;&lt;MDL Ref_Type="Journal"&gt;&lt;Ref_Type&gt;Journal&lt;/Ref_Type&gt;&lt;Ref_ID&gt;178&lt;/Ref_ID&gt;&lt;Title_Primary&gt;Size at birth and blood pressure: cross sectional study in 8-11 year old children&lt;/Title_Primary&gt;&lt;Authors_Primary&gt;Taylor,S.J.&lt;/Authors_Primary&gt;&lt;Authors_Primary&gt;Whincup,P.H.&lt;/Authors_Primary&gt;&lt;Authors_Primary&gt;Cook,D.G.&lt;/Authors_Primary&gt;&lt;Authors_Primary&gt;Papacosta,O.&lt;/Authors_Primary&gt;&lt;Authors_Primary&gt;Walker,M.&lt;/Authors_Primary&gt;&lt;Date_Primary&gt;1997/2/15&lt;/Date_Primary&gt;&lt;Keywords&gt;Aged&lt;/Keywords&gt;&lt;Keywords&gt;Birth Weight&lt;/Keywords&gt;&lt;Keywords&gt;blood&lt;/Keywords&gt;&lt;Keywords&gt;Blood Pressure&lt;/Keywords&gt;&lt;Keywords&gt;England&lt;/Keywords&gt;&lt;Keywords&gt;Growth&lt;/Keywords&gt;&lt;Keywords&gt;Head&lt;/Keywords&gt;&lt;Keywords&gt;Nutrition&lt;/Keywords&gt;&lt;Keywords&gt;Population&lt;/Keywords&gt;&lt;Keywords&gt;Pregnancy&lt;/Keywords&gt;&lt;Keywords&gt;Questionnaires&lt;/Keywords&gt;&lt;Keywords&gt;Thinness&lt;/Keywords&gt;&lt;Keywords&gt;Wales&lt;/Keywords&gt;&lt;Reprint&gt;Not in File&lt;/Reprint&gt;&lt;Start_Page&gt;475&lt;/Start_Page&gt;&lt;End_Page&gt;480&lt;/End_Page&gt;&lt;Periodical&gt;British Medical Journal&lt;/Periodical&gt;&lt;Volume&gt;314&lt;/Volume&gt;&lt;Issue&gt;7079&lt;/Issue&gt;&lt;Address&gt;Department of Primary Care and Population Sciences, Royal Free Hospital School of Medicine, London. staylor@rfhsm.ac.uk&lt;/Address&gt;&lt;ZZ_JournalFull&gt;&lt;f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(Fewtrell </w:t>
      </w:r>
      <w:r w:rsidR="001A5B8C" w:rsidRPr="001A5B8C">
        <w:rPr>
          <w:i/>
          <w:snapToGrid w:val="0"/>
        </w:rPr>
        <w:t>et al.</w:t>
      </w:r>
      <w:r w:rsidR="001A5B8C">
        <w:rPr>
          <w:snapToGrid w:val="0"/>
        </w:rPr>
        <w:t xml:space="preserve"> 2000;Taylor </w:t>
      </w:r>
      <w:r w:rsidR="001A5B8C" w:rsidRPr="001A5B8C">
        <w:rPr>
          <w:i/>
          <w:snapToGrid w:val="0"/>
        </w:rPr>
        <w:t>et al.</w:t>
      </w:r>
      <w:r w:rsidR="001A5B8C">
        <w:rPr>
          <w:snapToGrid w:val="0"/>
        </w:rPr>
        <w:t xml:space="preserve"> 1997)</w:t>
      </w:r>
      <w:r w:rsidR="001A5B8C">
        <w:rPr>
          <w:snapToGrid w:val="0"/>
        </w:rPr>
        <w:fldChar w:fldCharType="end"/>
      </w:r>
      <w:r w:rsidRPr="00BB5ABC">
        <w:rPr>
          <w:snapToGrid w:val="0"/>
        </w:rPr>
        <w:t xml:space="preserve">.  </w:t>
      </w:r>
      <w:r>
        <w:rPr>
          <w:snapToGrid w:val="0"/>
        </w:rPr>
        <w:t xml:space="preserve">Many studies correct for current size when attempting to assess the effect of size at birth. It has been suggested that this correction removes the effects of subsequent growth </w:t>
      </w:r>
      <w:r w:rsidR="001A5B8C">
        <w:rPr>
          <w:snapToGrid w:val="0"/>
        </w:rPr>
        <w:fldChar w:fldCharType="begin"/>
      </w:r>
      <w:r w:rsidR="001A5B8C">
        <w:rPr>
          <w:snapToGrid w:val="0"/>
        </w:rPr>
        <w:instrText xml:space="preserve"> ADDIN REFMGR.CITE &lt;Refman&gt;&lt;Cite&gt;&lt;Author&gt;Lucas&lt;/Author&gt;&lt;Year&gt;1999&lt;/Year&gt;&lt;RecNum&gt;681&lt;/RecNum&gt;&lt;IDText&gt;Fetal origins of adult disease-the hypothesis revisited&lt;/IDText&gt;&lt;MDL Ref_Type="Journal"&gt;&lt;Ref_Type&gt;Journal&lt;/Ref_Type&gt;&lt;Ref_ID&gt;681&lt;/Ref_ID&gt;&lt;Title_Primary&gt;Fetal origins of adult disease-the hypothesis revisited&lt;/Title_Primary&gt;&lt;Authors_Primary&gt;Lucas,A.&lt;/Authors_Primary&gt;&lt;Authors_Primary&gt;Fewtrell,M.S.&lt;/Authors_Primary&gt;&lt;Authors_Primary&gt;Cole,T.J.&lt;/Authors_Primary&gt;&lt;Date_Primary&gt;1999/7/24&lt;/Date_Primary&gt;&lt;Keywords&gt;99346057&lt;/Keywords&gt;&lt;Keywords&gt;Adult&lt;/Keywords&gt;&lt;Keywords&gt;Child&lt;/Keywords&gt;&lt;Keywords&gt;Nutrition&lt;/Keywords&gt;&lt;Keywords&gt;Research&lt;/Keywords&gt;&lt;Reprint&gt;Not in File&lt;/Reprint&gt;&lt;Start_Page&gt;245&lt;/Start_Page&gt;&lt;End_Page&gt;249&lt;/End_Page&gt;&lt;Periodical&gt;British Medical Journal&lt;/Periodical&gt;&lt;Volume&gt;319&lt;/Volume&gt;&lt;Issue&gt;7204&lt;/Issue&gt;&lt;ZZ_JournalFull&gt;&lt;f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(Lucas, Fewtrell, and Cole 1999)</w:t>
      </w:r>
      <w:r w:rsidR="001A5B8C">
        <w:rPr>
          <w:snapToGrid w:val="0"/>
        </w:rPr>
        <w:fldChar w:fldCharType="end"/>
      </w:r>
      <w:r>
        <w:rPr>
          <w:snapToGrid w:val="0"/>
        </w:rPr>
        <w:t xml:space="preserve">. Current size is certainly an important predictor of the metabolic syndrome </w:t>
      </w:r>
      <w:r w:rsidR="001A5B8C">
        <w:rPr>
          <w:snapToGrid w:val="0"/>
        </w:rPr>
        <w:fldChar w:fldCharType="begin"/>
      </w:r>
      <w:r w:rsidR="001A5B8C">
        <w:rPr>
          <w:snapToGrid w:val="0"/>
        </w:rPr>
        <w:instrText xml:space="preserve"> ADDIN REFMGR.CITE &lt;Refman&gt;&lt;Cite&gt;&lt;Author&gt;Whincup&lt;/Author&gt;&lt;Year&gt;1997&lt;/Year&gt;&lt;RecNum&gt;35&lt;/RecNum&gt;&lt;IDText&gt;Childhood size is more strongly related than size at birth to glucose and insulin levels in 10-11-year-old children&lt;/IDText&gt;&lt;MDL Ref_Type="Journal"&gt;&lt;Ref_Type&gt;Journal&lt;/Ref_Type&gt;&lt;Ref_ID&gt;35&lt;/Ref_ID&gt;&lt;Title_Primary&gt;Childhood size is more strongly related than size at birth to glucose and insulin levels in 10-11-year-old children&lt;/Title_Primary&gt;&lt;Authors_Primary&gt;Whincup,P.H.&lt;/Authors_Primary&gt;&lt;Authors_Primary&gt;Cook,D.G.&lt;/Authors_Primary&gt;&lt;Authors_Primary&gt;Adshead,F.&lt;/Authors_Primary&gt;&lt;Authors_Primary&gt;Taylor,S.J.&lt;/Authors_Primary&gt;&lt;Authors_Primary&gt;Walker,M.&lt;/Authors_Primary&gt;&lt;Authors_Primary&gt;Papacosta,O.&lt;/Authors_Primary&gt;&lt;Authors_Primary&gt;Alberti,K.G.&lt;/Authors_Primary&gt;&lt;Date_Primary&gt;1997/3&lt;/Date_Primary&gt;&lt;Keywords&gt;Glucose&lt;/Keywords&gt;&lt;Keywords&gt;Insulin&lt;/Keywords&gt;&lt;Reprint&gt;Not in File&lt;/Reprint&gt;&lt;Start_Page&gt;319&lt;/Start_Page&gt;&lt;End_Page&gt;326&lt;/End_Page&gt;&lt;Periodical&gt;Diabetologia&lt;/Periodical&gt;&lt;Volume&gt;40&lt;/Volume&gt;&lt;Issue&gt;3&lt;/Issue&gt;&lt;Web_URL&gt;http://www.sciencedirect.com/science/article/B6WVB-45D3VDH-2G8/2/5fb9d632bcc88f2426e735f471988412&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(Whincup </w:t>
      </w:r>
      <w:r w:rsidR="001A5B8C" w:rsidRPr="001A5B8C">
        <w:rPr>
          <w:i/>
          <w:snapToGrid w:val="0"/>
        </w:rPr>
        <w:t>et al.</w:t>
      </w:r>
      <w:r w:rsidR="001A5B8C">
        <w:rPr>
          <w:snapToGrid w:val="0"/>
        </w:rPr>
        <w:t xml:space="preserve"> 1997)</w:t>
      </w:r>
      <w:r w:rsidR="001A5B8C">
        <w:rPr>
          <w:snapToGrid w:val="0"/>
        </w:rPr>
        <w:fldChar w:fldCharType="end"/>
      </w:r>
      <w:r>
        <w:rPr>
          <w:snapToGrid w:val="0"/>
        </w:rPr>
        <w:t xml:space="preserve">. Catch-up growth, in particular weight gain, is also important </w:t>
      </w:r>
      <w:r w:rsidR="001A5B8C">
        <w:rPr>
          <w:snapToGrid w:val="0"/>
        </w:rPr>
        <w:fldChar w:fldCharType="begin"/>
      </w:r>
      <w:r w:rsidR="001A5B8C">
        <w:rPr>
          <w:snapToGrid w:val="0"/>
        </w:rPr>
        <w:instrText xml:space="preserve"> ADDIN REFMGR.CITE &lt;Refman&gt;&lt;Cite&gt;&lt;Author&gt;Crowther&lt;/Author&gt;&lt;Year&gt;1998&lt;/Year&gt;&lt;RecNum&gt;710&lt;/RecNum&gt;&lt;IDText&gt;Association between poor glucose tolerance and rapid post natal weight gain in seven-year-old children&lt;/IDText&gt;&lt;MDL Ref_Type="Journal"&gt;&lt;Ref_Type&gt;Journal&lt;/Ref_Type&gt;&lt;Ref_ID&gt;710&lt;/Ref_ID&gt;&lt;Title_Primary&gt;Association between poor glucose tolerance and rapid post natal weight gain in seven-year-old children&lt;/Title_Primary&gt;&lt;Authors_Primary&gt;Crowther,N.J.&lt;/Authors_Primary&gt;&lt;Authors_Primary&gt;Cameron,N.&lt;/Authors_Primary&gt;&lt;Authors_Primary&gt;Trusler,J.&lt;/Authors_Primary&gt;&lt;Authors_Primary&gt;Gray,I.P.&lt;/Authors_Primary&gt;&lt;Date_Primary&gt;1998/10&lt;/Date_Primary&gt;&lt;Keywords&gt;Glucose&lt;/Keywords&gt;&lt;Keywords&gt;Weight Gain&lt;/Keywords&gt;&lt;Reprint&gt;Not in File&lt;/Reprint&gt;&lt;Start_Page&gt;1163&lt;/Start_Page&gt;&lt;End_Page&gt;1167&lt;/End_Page&gt;&lt;Periodical&gt;Diabetologia&lt;/Periodical&gt;&lt;Volume&gt;41&lt;/Volume&gt;&lt;Issue&gt;10&lt;/Issue&gt;&lt;Web_URL&gt;http://www.sciencedirect.com/science/article/B6WVB-45D84DS-7W/2/fd8eb42f407cc32438d2412b54a7298d&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(Crowther </w:t>
      </w:r>
      <w:r w:rsidR="001A5B8C" w:rsidRPr="001A5B8C">
        <w:rPr>
          <w:i/>
          <w:snapToGrid w:val="0"/>
        </w:rPr>
        <w:t>et al.</w:t>
      </w:r>
      <w:r w:rsidR="001A5B8C">
        <w:rPr>
          <w:snapToGrid w:val="0"/>
        </w:rPr>
        <w:t xml:space="preserve"> 1998)</w:t>
      </w:r>
      <w:r w:rsidR="001A5B8C">
        <w:rPr>
          <w:snapToGrid w:val="0"/>
        </w:rPr>
        <w:fldChar w:fldCharType="end"/>
      </w:r>
      <w:r>
        <w:rPr>
          <w:snapToGrid w:val="0"/>
        </w:rPr>
        <w:t>. Numerous studies investigating the programming hypothesis and the differing contributions of intrauterine growth failure, postnatal catch-up growth and postnatal weight gain have demonstrated that subsequent catch-up growth may have d</w:t>
      </w:r>
      <w:r w:rsidR="000E61A5">
        <w:rPr>
          <w:snapToGrid w:val="0"/>
        </w:rPr>
        <w:t>etrimental effects on</w:t>
      </w:r>
      <w:r>
        <w:rPr>
          <w:snapToGrid w:val="0"/>
        </w:rPr>
        <w:t xml:space="preserve"> blood pressure and glucose metabolism particularly in those who </w:t>
      </w:r>
      <w:r w:rsidR="00BB5ABC">
        <w:rPr>
          <w:snapToGrid w:val="0"/>
        </w:rPr>
        <w:t xml:space="preserve">subsequently become overweight </w:t>
      </w:r>
      <w:r w:rsidR="001A5B8C">
        <w:rPr>
          <w:snapToGrid w:val="0"/>
        </w:rPr>
        <w:fldChar w:fldCharType="begin"/>
      </w:r>
      <w:r w:rsidR="001A5B8C">
        <w:rPr>
          <w:snapToGrid w:val="0"/>
        </w:rPr>
        <w:instrText xml:space="preserve"> ADDIN REFMGR.CITE &lt;Refman&gt;&lt;Cite&gt;&lt;Author&gt;Osmond&lt;/Author&gt;&lt;Year&gt;1993&lt;/Year&gt;&lt;RecNum&gt;526&lt;/RecNum&gt;&lt;IDText&gt;Early growth and death from cardiovascular disease in women&lt;/IDText&gt;&lt;MDL Ref_Type="Journal"&gt;&lt;Ref_Type&gt;Journal&lt;/Ref_Type&gt;&lt;Ref_ID&gt;526&lt;/Ref_ID&gt;&lt;Title_Primary&gt;Early growth and death from cardiovascular disease in women&lt;/Title_Primary&gt;&lt;Authors_Primary&gt;Osmond,C.&lt;/Authors_Primary&gt;&lt;Authors_Primary&gt;Barker,D.J.&lt;/Authors_Primary&gt;&lt;Authors_Primary&gt;Winter,P.D.&lt;/Authors_Primary&gt;&lt;Authors_Primary&gt;Fall,C.H.&lt;/Authors_Primary&gt;&lt;Authors_Primary&gt;Simmonds,S.J.&lt;/Authors_Primary&gt;&lt;Date_Primary&gt;1993/12/11&lt;/Date_Primary&gt;&lt;Keywords&gt;Aged&lt;/Keywords&gt;&lt;Keywords&gt;Birth Weight&lt;/Keywords&gt;&lt;Keywords&gt;Cardiovascular Diseases&lt;/Keywords&gt;&lt;Keywords&gt;Cause of Death&lt;/Keywords&gt;&lt;Keywords&gt;Cohort Studies&lt;/Keywords&gt;&lt;Keywords&gt;Embryo and Fetal Development&lt;/Keywords&gt;&lt;Keywords&gt;England&lt;/Keywords&gt;&lt;Keywords&gt;epidemiology&lt;/Keywords&gt;&lt;Keywords&gt;Female&lt;/Keywords&gt;&lt;Keywords&gt;Follow-Up Studies&lt;/Keywords&gt;&lt;Keywords&gt;Growth&lt;/Keywords&gt;&lt;Keywords&gt;Human&lt;/Keywords&gt;&lt;Keywords&gt;Male&lt;/Keywords&gt;&lt;Keywords&gt;Middle Age&lt;/Keywords&gt;&lt;Keywords&gt;mortality&lt;/Keywords&gt;&lt;Keywords&gt;physiology&lt;/Keywords&gt;&lt;Keywords&gt;Risk Factors&lt;/Keywords&gt;&lt;Keywords&gt;Sex Factors&lt;/Keywords&gt;&lt;Keywords&gt;Weight Gain&lt;/Keywords&gt;&lt;Reprint&gt;Not in File&lt;/Reprint&gt;&lt;Start_Page&gt;1519&lt;/Start_Page&gt;&lt;End_Page&gt;1524&lt;/End_Page&gt;&lt;Periodical&gt;British Medical Journal&lt;/Periodical&gt;&lt;Volume&gt;307&lt;/Volume&gt;&lt;Issue&gt;6918&lt;/Issue&gt;&lt;Address&gt;MRC Environmental Epidemiology Unit, University of Southampton, Southampton General Hospital&lt;/Address&gt;&lt;Web_URL&gt;PM:8274920&lt;/Web_URL&gt;&lt;ZZ_JournalFull&gt;&lt;f name="System"&gt;British Medical Journal&lt;/f&gt;&lt;/ZZ_JournalFull&gt;&lt;ZZ_WorkformID&gt;1&lt;/ZZ_WorkformID&gt;&lt;/MDL&gt;&lt;/Cite&gt;&lt;Cite&gt;&lt;Author&gt;Leon&lt;/Author&gt;&lt;Year&gt;1996&lt;/Year&gt;&lt;RecNum&gt;1476&lt;/RecNum&gt;&lt;IDText&gt;Failure to realise growth potential in utero and adult obesity in relation to blood pressure in 50 year old Swedish men&lt;/IDText&gt;&lt;MDL Ref_Type="Journal"&gt;&lt;Ref_Type&gt;Journal&lt;/Ref_Type&gt;&lt;Ref_ID&gt;1476&lt;/Ref_ID&gt;&lt;Title_Primary&gt;Failure to realise growth potential in utero and adult obesity in relation to blood pressure in 50 year old Swedish men&lt;/Title_Primary&gt;&lt;Authors_Primary&gt;Leon,D.A.&lt;/Authors_Primary&gt;&lt;Authors_Primary&gt;Koupilova,I.&lt;/Authors_Primary&gt;&lt;Authors_Primary&gt;Lithell,H.O.&lt;/Authors_Primary&gt;&lt;Authors_Primary&gt;Berglund,L.&lt;/Authors_Primary&gt;&lt;Authors_Primary&gt;Mohsen,R.&lt;/Authors_Primary&gt;&lt;Authors_Primary&gt;Vagero,D.&lt;/Authors_Primary&gt;&lt;Authors_Primary&gt;Lithell,U.B.&lt;/Authors_Primary&gt;&lt;Authors_Primary&gt;McKeigue,P.M.&lt;/Authors_Primary&gt;&lt;Date_Primary&gt;1996/2/17&lt;/Date_Primary&gt;&lt;Keywords&gt;Adult&lt;/Keywords&gt;&lt;Keywords&gt;Birth Weight&lt;/Keywords&gt;&lt;Keywords&gt;blood&lt;/Keywords&gt;&lt;Keywords&gt;Blood Pressure&lt;/Keywords&gt;&lt;Keywords&gt;Body Height&lt;/Keywords&gt;&lt;Keywords&gt;Body Mass Index&lt;/Keywords&gt;&lt;Keywords&gt;Cross-Sectional Studies&lt;/Keywords&gt;&lt;Keywords&gt;Educational Status&lt;/Keywords&gt;&lt;Keywords&gt;epidemiology&lt;/Keywords&gt;&lt;Keywords&gt;Fetal Growth Retardation&lt;/Keywords&gt;&lt;Keywords&gt;Gestational Age&lt;/Keywords&gt;&lt;Keywords&gt;Growth&lt;/Keywords&gt;&lt;Keywords&gt;Humans&lt;/Keywords&gt;&lt;Keywords&gt;Infant,Newborn&lt;/Keywords&gt;&lt;Keywords&gt;Insulin&lt;/Keywords&gt;&lt;Keywords&gt;Insulin Resistance&lt;/Keywords&gt;&lt;Keywords&gt;Lead&lt;/Keywords&gt;&lt;Keywords&gt;Male&lt;/Keywords&gt;&lt;Keywords&gt;Middle Aged&lt;/Keywords&gt;&lt;Keywords&gt;Obesity&lt;/Keywords&gt;&lt;Keywords&gt;physiology&lt;/Keywords&gt;&lt;Keywords&gt;physiopathology&lt;/Keywords&gt;&lt;Keywords&gt;Population&lt;/Keywords&gt;&lt;Keywords&gt;Research Support,Non-U.S.Gov&amp;apos;t&lt;/Keywords&gt;&lt;Keywords&gt;Risk&lt;/Keywords&gt;&lt;Keywords&gt;Risk Factors&lt;/Keywords&gt;&lt;Keywords&gt;Sweden&lt;/Keywords&gt;&lt;Reprint&gt;Not in File&lt;/Reprint&gt;&lt;Start_Page&gt;401&lt;/Start_Page&gt;&lt;End_Page&gt;406&lt;/End_Page&gt;&lt;Periodical&gt;British Medical Journal&lt;/Periodical&gt;&lt;Volume&gt;312&lt;/Volume&gt;&lt;Issue&gt;7028&lt;/Issue&gt;&lt;Address&gt;Epidemiology Unit, London School of Hygiene and Tropical Medicine, London, UK&lt;/Address&gt;&lt;Web_URL&gt;PM:8601110&lt;/Web_URL&gt;&lt;ZZ_JournalFull&gt;&lt;f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(Osmond </w:t>
      </w:r>
      <w:r w:rsidR="001A5B8C" w:rsidRPr="001A5B8C">
        <w:rPr>
          <w:i/>
          <w:snapToGrid w:val="0"/>
        </w:rPr>
        <w:t>et al.</w:t>
      </w:r>
      <w:r w:rsidR="001A5B8C">
        <w:rPr>
          <w:snapToGrid w:val="0"/>
        </w:rPr>
        <w:t xml:space="preserve"> 1993;Leon </w:t>
      </w:r>
      <w:r w:rsidR="001A5B8C" w:rsidRPr="001A5B8C">
        <w:rPr>
          <w:i/>
          <w:snapToGrid w:val="0"/>
        </w:rPr>
        <w:t>et al.</w:t>
      </w:r>
      <w:r w:rsidR="001A5B8C">
        <w:rPr>
          <w:snapToGrid w:val="0"/>
        </w:rPr>
        <w:t xml:space="preserve"> 1996)</w:t>
      </w:r>
      <w:r w:rsidR="001A5B8C">
        <w:rPr>
          <w:snapToGrid w:val="0"/>
        </w:rPr>
        <w:fldChar w:fldCharType="end"/>
      </w:r>
      <w:r w:rsidRPr="00BB5ABC">
        <w:rPr>
          <w:snapToGrid w:val="0"/>
        </w:rPr>
        <w:t xml:space="preserve">.  </w:t>
      </w:r>
      <w:r>
        <w:rPr>
          <w:snapToGrid w:val="0"/>
        </w:rPr>
        <w:t xml:space="preserve">In the Avon longitudinal study of parents and children (ALSPAC), a large prospective follow-up study of 14,000 expectant mothers and their children recruited in 1985, postnatal catch-up growth was associated with insulin resistance aged eight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 xml:space="preserve">.  The critical period for programming appeared to be the first two to three years of life with weight gain being the major determinant of later insulin resistance although insulin secretion was related early height gain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 xml:space="preserve">.  The catch-up growth hypothesis suggests that over-activation of various metabolic pathways in an attempt to induce catch-up growth may induce a long-term metabolic maladaptation </w:t>
      </w:r>
      <w:r w:rsidR="001A5B8C">
        <w:rPr>
          <w:snapToGrid w:val="0"/>
        </w:rPr>
        <w:fldChar w:fldCharType="begin"/>
      </w:r>
      <w:r w:rsidR="001A5B8C">
        <w:rPr>
          <w:snapToGrid w:val="0"/>
        </w:rPr>
        <w:instrText xml:space="preserve"> ADDIN REFMGR.CITE &lt;Refman&gt;&lt;Cite&gt;&lt;Author&gt;Cianfarani&lt;/Author&gt;&lt;Year&gt;1999&lt;/Year&gt;&lt;RecNum&gt;1477&lt;/RecNum&gt;&lt;IDText&gt;Low birthweight and adult insulin resistance: the &amp;quot;catch-up growth&amp;quot; hypothesis&lt;/IDText&gt;&lt;MDL Ref_Type="Journal"&gt;&lt;Ref_Type&gt;Journal&lt;/Ref_Type&gt;&lt;Ref_ID&gt;1477&lt;/Ref_ID&gt;&lt;Title_Primary&gt;Low birthweight and adult insulin resistance: the &amp;quot;catch-up growth&amp;quot; hypothesis&lt;/Title_Primary&gt;&lt;Authors_Primary&gt;Cianfarani,S.&lt;/Authors_Primary&gt;&lt;Authors_Primary&gt;Germani,D.&lt;/Authors_Primary&gt;&lt;Authors_Primary&gt;Branca,F.&lt;/Authors_Primary&gt;&lt;Date_Primary&gt;1999/7&lt;/Date_Primary&gt;&lt;Keywords&gt;Adult&lt;/Keywords&gt;&lt;Keywords&gt;complications&lt;/Keywords&gt;&lt;Keywords&gt;Diabetes Mellitus,Type 2&lt;/Keywords&gt;&lt;Keywords&gt;etiology&lt;/Keywords&gt;&lt;Keywords&gt;Female&lt;/Keywords&gt;&lt;Keywords&gt;Fetal Growth Retardation&lt;/Keywords&gt;&lt;Keywords&gt;growth &amp;amp; development&lt;/Keywords&gt;&lt;Keywords&gt;Humans&lt;/Keywords&gt;&lt;Keywords&gt;Infant,Low Birth Weight&lt;/Keywords&gt;&lt;Keywords&gt;Infant,Newborn&lt;/Keywords&gt;&lt;Keywords&gt;Insulin&lt;/Keywords&gt;&lt;Keywords&gt;Insulin Resistance&lt;/Keywords&gt;&lt;Keywords&gt;Italy&lt;/Keywords&gt;&lt;Keywords&gt;Phenotype&lt;/Keywords&gt;&lt;Keywords&gt;physiology&lt;/Keywords&gt;&lt;Keywords&gt;Pregnancy&lt;/Keywords&gt;&lt;Keywords&gt;Prenatal Exposure Delayed Effects&lt;/Keywords&gt;&lt;Keywords&gt;Somatomedins&lt;/Keywords&gt;&lt;Reprint&gt;Not in File&lt;/Reprint&gt;&lt;Start_Page&gt;F71&lt;/Start_Page&gt;&lt;End_Page&gt;F73&lt;/End_Page&gt;&lt;Periodical&gt;Archives of Disease in Childhood Fetal &amp;amp; Neonatal Edition&lt;/Periodical&gt;&lt;Volume&gt;81&lt;/Volume&gt;&lt;Issue&gt;1&lt;/Issue&gt;&lt;Address&gt;Laboratory of Paediatric Endocrinology &amp;quot;Tor Vergata&amp;quot; University via di Tor Vergata 135 00133-Rome Italy, Italy. stefano.cianfarani@uniroma2.it&lt;/Address&gt;&lt;Web_URL&gt;PM:10375369&lt;/Web_URL&gt;&lt;ZZ_JournalFull&gt;&lt;f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(Cianfarani, Germani, and Branca 1999)</w:t>
      </w:r>
      <w:r w:rsidR="001A5B8C">
        <w:rPr>
          <w:snapToGrid w:val="0"/>
        </w:rPr>
        <w:fldChar w:fldCharType="end"/>
      </w:r>
      <w:r>
        <w:rPr>
          <w:snapToGrid w:val="0"/>
        </w:rPr>
        <w:t>.</w:t>
      </w:r>
    </w:p>
    <w:p w14:paraId="177711C7" w14:textId="77777777" w:rsidR="00FB344C" w:rsidRDefault="00FB344C" w:rsidP="00FB344C">
      <w:pPr>
        <w:widowControl w:val="0"/>
        <w:spacing w:line="480" w:lineRule="auto"/>
        <w:rPr>
          <w:snapToGrid w:val="0"/>
        </w:rPr>
      </w:pPr>
      <w:r>
        <w:rPr>
          <w:snapToGrid w:val="0"/>
        </w:rPr>
        <w:t xml:space="preserve"> Our cohort is unique in that we have detailed longitudinal growth data of individuals born prematurely. Patterns of growth were determined largely by gestational age at birth. Within our cohort the degree of prematurity was the single most important factor in predicting metabolic abnormalities.  Being born small for gestational age was, in line with many other exponents of the Barker hypothesis, a factor, but was much less important.  Similarly whilst size</w:t>
      </w:r>
      <w:bookmarkStart w:id="301" w:name="KVWin_undostart"/>
      <w:bookmarkEnd w:id="301"/>
      <w:r>
        <w:rPr>
          <w:snapToGrid w:val="0"/>
        </w:rPr>
        <w:t xml:space="preserve"> age 5 years was important in determining the blood pressure and insulin resistance </w:t>
      </w:r>
      <w:r w:rsidR="00E41169">
        <w:rPr>
          <w:snapToGrid w:val="0"/>
        </w:rPr>
        <w:t>gestational age</w:t>
      </w:r>
      <w:r>
        <w:rPr>
          <w:snapToGrid w:val="0"/>
        </w:rPr>
        <w:t xml:space="preserve"> was more important. We attempted to establish from the comprehensive growth data we had which periods of growth seemed to be most critical in terms of influence on later blood pressure and glucose metabolism.  Poor linear growth in the first year of life and excessive weight gain from age 2 years onwards were the most important factors and strongest predictors of raised blood pressure and insulin resistance, of which poor linear growth in the first year of life was the strongest and most important predictor. It should be noted that preterm infants differ from term cohorts and children born IUGR in that the majority show post-natal growth failure. It seems likely that early growth failure is related to the propensity to raised blood pressure and insulin resistance in later life that we demonstrated within the cohort.  Those children born most prematurely show the most marked growth failure and subsequently had the highest blood pressure and the greatest evidence of insulin resistance.  </w:t>
      </w:r>
    </w:p>
    <w:p w14:paraId="4DF1CF9E" w14:textId="77777777" w:rsidR="00FB344C" w:rsidRDefault="00FB344C">
      <w:pPr>
        <w:widowControl w:val="0"/>
        <w:rPr>
          <w:snapToGrid w:val="0"/>
        </w:rPr>
      </w:pPr>
    </w:p>
    <w:p w14:paraId="50B6AF72" w14:textId="77777777" w:rsidR="00FB344C" w:rsidRDefault="00FB344C" w:rsidP="00FB344C">
      <w:pPr>
        <w:widowControl w:val="0"/>
        <w:spacing w:line="480" w:lineRule="auto"/>
        <w:rPr>
          <w:snapToGrid w:val="0"/>
        </w:rPr>
        <w:sectPr w:rsidR="00FB344C" w:rsidSect="00AF12A7">
          <w:headerReference w:type="default" r:id="rId83"/>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It has been suggested that significant under nutrition is almost inevitable in prematurity </w:t>
      </w:r>
      <w:r w:rsidR="001A5B8C">
        <w:rPr>
          <w:snapToGrid w:val="0"/>
        </w:rPr>
        <w:fldChar w:fldCharType="begin"/>
      </w:r>
      <w:r w:rsidR="001A5B8C">
        <w:rPr>
          <w:snapToGrid w:val="0"/>
        </w:rPr>
        <w:instrText xml:space="preserve"> ADDIN REFMGR.CITE &lt;Refman&gt;&lt;Cite&gt;&lt;Author&gt;Embleton&lt;/Author&gt;&lt;Year&gt;2001&lt;/Year&gt;&lt;RecNum&gt;676&lt;/RecNum&gt;&lt;IDText&gt;Postnatal malnutrition and growth retardation: an inevitable consequence of current recommendations in preterm infants?&lt;/IDText&gt;&lt;MDL Ref_Type="Journal"&gt;&lt;Ref_Type&gt;Journal&lt;/Ref_Type&gt;&lt;Ref_ID&gt;676&lt;/Ref_ID&gt;&lt;Title_Primary&gt;Postnatal malnutrition and growth retardation: an inevitable consequence of current recommendations in preterm infants?&lt;/Title_Primary&gt;&lt;Authors_Primary&gt;Embleton,N.E.&lt;/Authors_Primary&gt;&lt;Authors_Primary&gt;Pang,N.&lt;/Authors_Primary&gt;&lt;Authors_Primary&gt;Cooke,R.J.&lt;/Authors_Primary&gt;&lt;Date_Primary&gt;2001/2&lt;/Date_Primary&gt;&lt;Keywords&gt;21111774&lt;/Keywords&gt;&lt;Keywords&gt;analysis&lt;/Keywords&gt;&lt;Keywords&gt;Birth Weight&lt;/Keywords&gt;&lt;Keywords&gt;Gestational Age&lt;/Keywords&gt;&lt;Keywords&gt;Growth&lt;/Keywords&gt;&lt;Keywords&gt;Infant&lt;/Keywords&gt;&lt;Keywords&gt;Regression Analysis&lt;/Keywords&gt;&lt;Reprint&gt;Not in File&lt;/Reprint&gt;&lt;Start_Page&gt;270&lt;/Start_Page&gt;&lt;End_Page&gt;273&lt;/End_Page&gt;&lt;Periodical&gt;Pediatrics&lt;/Periodical&gt;&lt;Volume&gt;107&lt;/Volume&gt;&lt;Issue&gt;2&lt;/Issue&gt;&lt;ZZ_JournalFull&gt;&lt;f name="System"&gt;Pediatrics&lt;/f&gt;&lt;/ZZ_JournalFull&gt;&lt;ZZ_WorkformID&gt;1&lt;/ZZ_WorkformID&gt;&lt;/MDL&gt;&lt;/Cite&gt;&lt;/Refman&gt;</w:instrText>
      </w:r>
      <w:r w:rsidR="001A5B8C">
        <w:rPr>
          <w:snapToGrid w:val="0"/>
        </w:rPr>
        <w:fldChar w:fldCharType="separate"/>
      </w:r>
      <w:r w:rsidR="001A5B8C">
        <w:rPr>
          <w:snapToGrid w:val="0"/>
        </w:rPr>
        <w:t>(Embleton, Pang, and Cooke 2001)</w:t>
      </w:r>
      <w:r w:rsidR="001A5B8C">
        <w:rPr>
          <w:snapToGrid w:val="0"/>
        </w:rPr>
        <w:fldChar w:fldCharType="end"/>
      </w:r>
      <w:r>
        <w:rPr>
          <w:snapToGrid w:val="0"/>
        </w:rPr>
        <w:t xml:space="preserve">. Preterm infants are frequently undernourished and rarely achieve current recommendations for daily intake.  However there are considerable differences in growth velocity in extremely preterm infants between neonatal units (Olsen </w:t>
      </w:r>
      <w:r w:rsidRPr="001417E8">
        <w:rPr>
          <w:i/>
          <w:snapToGrid w:val="0"/>
        </w:rPr>
        <w:t>et al.</w:t>
      </w:r>
      <w:r>
        <w:rPr>
          <w:snapToGrid w:val="0"/>
        </w:rPr>
        <w:t xml:space="preserve"> 2002)</w:t>
      </w:r>
      <w:r w:rsidRPr="00E871EE">
        <w:rPr>
          <w:snapToGrid w:val="0"/>
        </w:rPr>
        <w:t xml:space="preserve">. </w:t>
      </w:r>
      <w:r>
        <w:rPr>
          <w:lang w:eastAsia="en-US"/>
        </w:rPr>
        <w:t>A</w:t>
      </w:r>
      <w:r w:rsidRPr="00E871EE">
        <w:rPr>
          <w:lang w:val="en-US" w:eastAsia="en-US"/>
        </w:rPr>
        <w:t xml:space="preserve">djusted </w:t>
      </w:r>
      <w:r>
        <w:rPr>
          <w:lang w:val="en-US" w:eastAsia="en-US"/>
        </w:rPr>
        <w:t>weight gain</w:t>
      </w:r>
      <w:r w:rsidRPr="00E871EE">
        <w:rPr>
          <w:lang w:val="en-US" w:eastAsia="en-US"/>
        </w:rPr>
        <w:t xml:space="preserve"> ranged from 10.4 to 14.3 g/kg/d among the </w:t>
      </w:r>
      <w:r>
        <w:rPr>
          <w:lang w:val="en-US" w:eastAsia="en-US"/>
        </w:rPr>
        <w:t xml:space="preserve"> 6 </w:t>
      </w:r>
      <w:r w:rsidRPr="00E871EE">
        <w:rPr>
          <w:lang w:val="en-US" w:eastAsia="en-US"/>
        </w:rPr>
        <w:t xml:space="preserve">sites studied. </w:t>
      </w:r>
      <w:r>
        <w:rPr>
          <w:snapToGrid w:val="0"/>
        </w:rPr>
        <w:t>M</w:t>
      </w:r>
      <w:r w:rsidR="00E41169">
        <w:rPr>
          <w:snapToGrid w:val="0"/>
        </w:rPr>
        <w:t>any</w:t>
      </w:r>
      <w:r>
        <w:rPr>
          <w:snapToGrid w:val="0"/>
        </w:rPr>
        <w:t xml:space="preserve"> of these differences were explained by differences in nutritional intake. The models</w:t>
      </w:r>
      <w:r w:rsidR="00E41169">
        <w:rPr>
          <w:snapToGrid w:val="0"/>
        </w:rPr>
        <w:t xml:space="preserve"> constructed</w:t>
      </w:r>
      <w:r>
        <w:rPr>
          <w:snapToGrid w:val="0"/>
        </w:rPr>
        <w:t xml:space="preserve"> suggested that a</w:t>
      </w:r>
      <w:r w:rsidRPr="00E871EE">
        <w:rPr>
          <w:lang w:val="en-US" w:eastAsia="en-US"/>
        </w:rPr>
        <w:t xml:space="preserve">dding 1 g/kg/d protein to the </w:t>
      </w:r>
      <w:r>
        <w:rPr>
          <w:lang w:val="en-US" w:eastAsia="en-US"/>
        </w:rPr>
        <w:t xml:space="preserve">infants mean intake </w:t>
      </w:r>
      <w:r w:rsidRPr="00E871EE">
        <w:rPr>
          <w:lang w:val="en-US" w:eastAsia="en-US"/>
        </w:rPr>
        <w:t xml:space="preserve">would increase growth by 4.1 g/kg/d. </w:t>
      </w:r>
      <w:r>
        <w:rPr>
          <w:snapToGrid w:val="0"/>
        </w:rPr>
        <w:t xml:space="preserve">  Others have suggested that improvements in total caloric intake and total protein intake may be associated with improved rates of growth in preterm infants born weighing less than 1000 g at birth </w:t>
      </w:r>
      <w:r w:rsidR="001A5B8C">
        <w:rPr>
          <w:snapToGrid w:val="0"/>
        </w:rPr>
        <w:fldChar w:fldCharType="begin"/>
      </w:r>
      <w:r w:rsidR="001A5B8C">
        <w:rPr>
          <w:snapToGrid w:val="0"/>
        </w:rPr>
        <w:instrText xml:space="preserve"> ADDIN REFMGR.CITE &lt;Refman&gt;&lt;Cite&gt;&lt;Author&gt;Berry&lt;/Author&gt;&lt;Year&gt;1997&lt;/Year&gt;&lt;RecNum&gt;1467&lt;/RecNum&gt;&lt;IDText&gt;Factors associated with growth of extremely premature infants during initial hospitalization&lt;/IDText&gt;&lt;MDL Ref_Type="Journal"&gt;&lt;Ref_Type&gt;Journal&lt;/Ref_Type&gt;&lt;Ref_ID&gt;1467&lt;/Ref_ID&gt;&lt;Title_Primary&gt;Factors associated with growth of extremely premature infants during initial hospitalization&lt;/Title_Primary&gt;&lt;Authors_Primary&gt;Berry,M.A.&lt;/Authors_Primary&gt;&lt;Authors_Primary&gt;Abrahamowicz,M.&lt;/Authors_Primary&gt;&lt;Authors_Primary&gt;Usher,R.H.&lt;/Authors_Primary&gt;&lt;Date_Primary&gt;1997/10&lt;/Date_Primary&gt;&lt;Keywords&gt;administration &amp;amp; dosage&lt;/Keywords&gt;&lt;Keywords&gt;analysis&lt;/Keywords&gt;&lt;Keywords&gt;Apgar Score&lt;/Keywords&gt;&lt;Keywords&gt;Betamethasone&lt;/Keywords&gt;&lt;Keywords&gt;Birth Weight&lt;/Keywords&gt;&lt;Keywords&gt;Dexamethasone&lt;/Keywords&gt;&lt;Keywords&gt;Dietary Proteins&lt;/Keywords&gt;&lt;Keywords&gt;drug effects&lt;/Keywords&gt;&lt;Keywords&gt;Energy Intake&lt;/Keywords&gt;&lt;Keywords&gt;Gestational Age&lt;/Keywords&gt;&lt;Keywords&gt;Growth&lt;/Keywords&gt;&lt;Keywords&gt;growth &amp;amp; development&lt;/Keywords&gt;&lt;Keywords&gt;Hospitalization&lt;/Keywords&gt;&lt;Keywords&gt;Humans&lt;/Keywords&gt;&lt;Keywords&gt;Infant&lt;/Keywords&gt;&lt;Keywords&gt;Infant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Weight&lt;/Keywords&gt;&lt;Keywords&gt;Infection&lt;/Keywords&gt;&lt;Keywords&gt;Longitudinal Studies&lt;/Keywords&gt;&lt;Keywords&gt;Multivariate Analysis&lt;/Keywords&gt;&lt;Keywords&gt;Parenteral Nutrition,Total&lt;/Keywords&gt;&lt;Keywords&gt;pharmacology&lt;/Keywords&gt;&lt;Keywords&gt;Population&lt;/Keywords&gt;&lt;Keywords&gt;Proteins&lt;/Keywords&gt;&lt;Keywords&gt;Regression Analysis&lt;/Keywords&gt;&lt;Keywords&gt;Respiration,Artificial&lt;/Keywords&gt;&lt;Keywords&gt;Respiratory Distress Syndrome&lt;/Keywords&gt;&lt;Keywords&gt;Syndrome&lt;/Keywords&gt;&lt;Keywords&gt;Weight Gain&lt;/Keywords&gt;&lt;Reprint&gt;Not in File&lt;/Reprint&gt;&lt;Start_Page&gt;640&lt;/Start_Page&gt;&lt;End_Page&gt;646&lt;/End_Page&gt;&lt;Periodical&gt;Pediatrics&lt;/Periodical&gt;&lt;Volume&gt;100&lt;/Volume&gt;&lt;Issue&gt;4&lt;/Issue&gt;&lt;Address&gt;Department of Pediatrics, McGill University, Quebec, Montreal, Canada&lt;/Address&gt;&lt;Web_URL&gt;PM:9310518&lt;/Web_URL&gt;&lt;ZZ_JournalFull&gt;&lt;f name="System"&gt;Pediatrics&lt;/f&gt;&lt;/ZZ_JournalFull&gt;&lt;ZZ_WorkformID&gt;1&lt;/ZZ_WorkformID&gt;&lt;/MDL&gt;&lt;/Cite&gt;&lt;/Refman&gt;</w:instrText>
      </w:r>
      <w:r w:rsidR="001A5B8C">
        <w:rPr>
          <w:snapToGrid w:val="0"/>
        </w:rPr>
        <w:fldChar w:fldCharType="separate"/>
      </w:r>
      <w:r w:rsidR="001A5B8C">
        <w:rPr>
          <w:snapToGrid w:val="0"/>
        </w:rPr>
        <w:t>(Berry, Abrahamowicz, and Usher 1997)</w:t>
      </w:r>
      <w:r w:rsidR="001A5B8C">
        <w:rPr>
          <w:snapToGrid w:val="0"/>
        </w:rPr>
        <w:fldChar w:fldCharType="end"/>
      </w:r>
      <w:r>
        <w:rPr>
          <w:snapToGrid w:val="0"/>
        </w:rPr>
        <w:t xml:space="preserve">.  The authors suggest that rates of growth not dissimilar to the intrauterine environment can be maintained </w:t>
      </w:r>
      <w:r w:rsidR="001A5B8C">
        <w:rPr>
          <w:snapToGrid w:val="0"/>
        </w:rPr>
        <w:fldChar w:fldCharType="begin"/>
      </w:r>
      <w:r w:rsidR="001A5B8C">
        <w:rPr>
          <w:snapToGrid w:val="0"/>
        </w:rPr>
        <w:instrText xml:space="preserve"> ADDIN REFMGR.CITE &lt;Refman&gt;&lt;Cite&gt;&lt;Author&gt;Berry&lt;/Author&gt;&lt;Year&gt;1997&lt;/Year&gt;&lt;RecNum&gt;1466&lt;/RecNum&gt;&lt;IDText&gt;Growth of very premature infants fed intravenous hyperalimentation and calcium-supplemented formula&lt;/IDText&gt;&lt;MDL Ref_Type="Journal"&gt;&lt;Ref_Type&gt;Journal&lt;/Ref_Type&gt;&lt;Ref_ID&gt;1466&lt;/Ref_ID&gt;&lt;Title_Primary&gt;Growth of very premature infants fed intravenous hyperalimentation and calcium-supplemented formula&lt;/Title_Primary&gt;&lt;Authors_Primary&gt;Berry,M.A.&lt;/Authors_Primary&gt;&lt;Authors_Primary&gt;Conrod,H.&lt;/Authors_Primary&gt;&lt;Authors_Primary&gt;Usher,R.H.&lt;/Authors_Primary&gt;&lt;Date_Primary&gt;1997/10&lt;/Date_Primary&gt;&lt;Keywords&gt;administration &amp;amp; dosage&lt;/Keywords&gt;&lt;Keywords&gt;Analysis of Variance&lt;/Keywords&gt;&lt;Keywords&gt;anatomy &amp;amp; histology&lt;/Keywords&gt;&lt;Keywords&gt;Birth Weight&lt;/Keywords&gt;&lt;Keywords&gt;Body Height&lt;/Keywords&gt;&lt;Keywords&gt;Body Weight&lt;/Keywords&gt;&lt;Keywords&gt;Calcium&lt;/Keywords&gt;&lt;Keywords&gt;Food,Fortified&lt;/Keywords&gt;&lt;Keywords&gt;Gestational Age&lt;/Keywords&gt;&lt;Keywords&gt;Growth&lt;/Keywords&gt;&lt;Keywords&gt;growth &amp;amp; development&lt;/Keywords&gt;&lt;Keywords&gt;Head&lt;/Keywords&gt;&lt;Keywords&gt;Hospitalization&lt;/Keywords&gt;&lt;Keywords&gt;Humans&lt;/Keywords&gt;&lt;Keywords&gt;Infant&lt;/Keywords&gt;&lt;Keywords&gt;Infant Food&lt;/Keywords&gt;&lt;Keywords&gt;Infant,Newborn&lt;/Keywords&gt;&lt;Keywords&gt;Infant,Premature&lt;/Keywords&gt;&lt;Keywords&gt;Infant,Very Low Birth Weight&lt;/Keywords&gt;&lt;Keywords&gt;Longitudinal Studies&lt;/Keywords&gt;&lt;Keywords&gt;Parenteral Nutrition,Total&lt;/Keywords&gt;&lt;Keywords&gt;Population&lt;/Keywords&gt;&lt;Keywords&gt;Reference Values&lt;/Keywords&gt;&lt;Keywords&gt;Weight Gain&lt;/Keywords&gt;&lt;Reprint&gt;Not in File&lt;/Reprint&gt;&lt;Start_Page&gt;647&lt;/Start_Page&gt;&lt;End_Page&gt;653&lt;/End_Page&gt;&lt;Periodical&gt;Pediatrics&lt;/Periodical&gt;&lt;Volume&gt;100&lt;/Volume&gt;&lt;Issue&gt;4&lt;/Issue&gt;&lt;Address&gt;Department of Pediatrics, McGill University, Montreal, Quebec, Canada&lt;/Address&gt;&lt;Web_URL&gt;PM:9310519&lt;/Web_URL&gt;&lt;ZZ_JournalFull&gt;&lt;f name="System"&gt;Pediatrics&lt;/f&gt;&lt;/ZZ_JournalFull&gt;&lt;ZZ_WorkformID&gt;1&lt;/ZZ_WorkformID&gt;&lt;/MDL&gt;&lt;/Cite&gt;&lt;/Refman&gt;</w:instrText>
      </w:r>
      <w:r w:rsidR="001A5B8C">
        <w:rPr>
          <w:snapToGrid w:val="0"/>
        </w:rPr>
        <w:fldChar w:fldCharType="separate"/>
      </w:r>
      <w:r w:rsidR="001A5B8C">
        <w:rPr>
          <w:snapToGrid w:val="0"/>
        </w:rPr>
        <w:t xml:space="preserve">(Berry </w:t>
      </w:r>
      <w:r w:rsidR="001A5B8C" w:rsidRPr="001A5B8C">
        <w:rPr>
          <w:i/>
          <w:snapToGrid w:val="0"/>
        </w:rPr>
        <w:t>et al.</w:t>
      </w:r>
      <w:r w:rsidR="001A5B8C">
        <w:rPr>
          <w:snapToGrid w:val="0"/>
        </w:rPr>
        <w:t xml:space="preserve"> 1997)</w:t>
      </w:r>
      <w:r w:rsidR="001A5B8C">
        <w:rPr>
          <w:snapToGrid w:val="0"/>
        </w:rPr>
        <w:fldChar w:fldCharType="end"/>
      </w:r>
      <w:r>
        <w:rPr>
          <w:snapToGrid w:val="0"/>
        </w:rPr>
        <w:t>.  The link between patterns of early growth and markers of risk for later cardiovascular and cerebrovascular disease make it imperative that further investigations of the links between growth failure and subsequent blood pressure and insulin resistance in preterm infants are more thoroughly investigated.  Within our cohort it was the most preterm infants that grew most poorly.  These were not always the sickest infants.  Those born at the extremes of gestation were sickest with the highest CRIB score</w:t>
      </w:r>
      <w:r w:rsidR="00E41169">
        <w:rPr>
          <w:snapToGrid w:val="0"/>
        </w:rPr>
        <w:t>s but</w:t>
      </w:r>
      <w:r>
        <w:rPr>
          <w:snapToGrid w:val="0"/>
        </w:rPr>
        <w:t xml:space="preserve"> the link between gestation and growth failure was stronger than that between CRIB score and growth failure.  Indeed when gestation was controlled for</w:t>
      </w:r>
      <w:r w:rsidR="00E41169">
        <w:rPr>
          <w:snapToGrid w:val="0"/>
        </w:rPr>
        <w:t>,</w:t>
      </w:r>
      <w:r>
        <w:rPr>
          <w:snapToGrid w:val="0"/>
        </w:rPr>
        <w:t xml:space="preserve"> there was no evidence of a significant relationship between CRIB score and growth failure.  It has been suggested that reduced early nutrition in preterm infants may have a protective effect for subsequent blood pressure and insulin resistance </w:t>
      </w:r>
      <w:r w:rsidR="001A5B8C">
        <w:rPr>
          <w:snapToGrid w:val="0"/>
        </w:rPr>
        <w:fldChar w:fldCharType="begin"/>
      </w:r>
      <w:r w:rsidR="001A5B8C">
        <w:rPr>
          <w:snapToGrid w:val="0"/>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(Singhal </w:t>
      </w:r>
      <w:r w:rsidR="001A5B8C" w:rsidRPr="001A5B8C">
        <w:rPr>
          <w:i/>
          <w:snapToGrid w:val="0"/>
        </w:rPr>
        <w:t>et al.</w:t>
      </w:r>
      <w:r w:rsidR="001A5B8C">
        <w:rPr>
          <w:snapToGrid w:val="0"/>
        </w:rPr>
        <w:t xml:space="preserve"> 2003)</w:t>
      </w:r>
      <w:r w:rsidR="001A5B8C">
        <w:rPr>
          <w:snapToGrid w:val="0"/>
        </w:rPr>
        <w:fldChar w:fldCharType="end"/>
      </w:r>
      <w:r>
        <w:rPr>
          <w:snapToGrid w:val="0"/>
        </w:rPr>
        <w:t>.  We found no evidence to support this.  Indeed if one assumes that growth failure is related to nutritional insufficiency there is evidence to refute the suggestion.</w:t>
      </w:r>
    </w:p>
    <w:p w14:paraId="0B759A75" w14:textId="77777777" w:rsidR="00FB344C" w:rsidRDefault="00FB344C" w:rsidP="00FB344C">
      <w:pPr>
        <w:pStyle w:val="MDHeading2"/>
        <w:spacing w:line="480" w:lineRule="auto"/>
        <w:rPr>
          <w:snapToGrid w:val="0"/>
        </w:rPr>
      </w:pPr>
      <w:bookmarkStart w:id="302" w:name="_Toc161096920"/>
      <w:r>
        <w:rPr>
          <w:snapToGrid w:val="0"/>
        </w:rPr>
        <w:t>9.4</w:t>
      </w:r>
      <w:r>
        <w:rPr>
          <w:snapToGrid w:val="0"/>
        </w:rPr>
        <w:tab/>
        <w:t>Prematurity and Lipids</w:t>
      </w:r>
      <w:bookmarkEnd w:id="302"/>
    </w:p>
    <w:p w14:paraId="39B33F83" w14:textId="77777777" w:rsidR="00FB344C" w:rsidRDefault="00FB344C" w:rsidP="00FB344C">
      <w:pPr>
        <w:widowControl w:val="0"/>
        <w:spacing w:line="480" w:lineRule="auto"/>
        <w:rPr>
          <w:snapToGrid w:val="0"/>
        </w:rPr>
      </w:pPr>
      <w:r>
        <w:rPr>
          <w:snapToGrid w:val="0"/>
        </w:rPr>
        <w:t xml:space="preserve">No significant relationship between prematurity and lipids was found.  It has been suggested that in children born prematurely who subsequently show rapid catch-up growth that there is an adverse effect on lipid profiles </w:t>
      </w:r>
      <w:r w:rsidR="001A5B8C">
        <w:rPr>
          <w:snapToGrid w:val="0"/>
        </w:rPr>
        <w:fldChar w:fldCharType="begin"/>
      </w:r>
      <w:r w:rsidR="001A5B8C">
        <w:rPr>
          <w:snapToGrid w:val="0"/>
        </w:rPr>
        <w:instrText xml:space="preserve"> ADDIN REFMGR.CITE &lt;Refman&gt;&lt;Cite&gt;&lt;Author&gt;Mortaz&lt;/Author&gt;&lt;Year&gt;2001&lt;/Year&gt;&lt;RecNum&gt;939&lt;/RecNum&gt;&lt;IDText&gt;Birth weight, subsequent growth, and cholesterol metabolism in children 8-12 years old born preterm&lt;/IDText&gt;&lt;MDL Ref_Type="Journal"&gt;&lt;Ref_Type&gt;Journal&lt;/Ref_Type&gt;&lt;Ref_ID&gt;939&lt;/Ref_ID&gt;&lt;Title_Primary&gt;Birth weight, subsequent growth, and cholesterol metabolism in children 8-12 years old born preterm&lt;/Title_Primary&gt;&lt;Authors_Primary&gt;Mortaz,M.&lt;/Authors_Primary&gt;&lt;Authors_Primary&gt;Fewtrell,M.S.&lt;/Authors_Primary&gt;&lt;Authors_Primary&gt;Cole,T.J.&lt;/Authors_Primary&gt;&lt;Authors_Primary&gt;Lucas,A.&lt;/Authors_Primary&gt;&lt;Date_Primary&gt;2001/3&lt;/Date_Primary&gt;&lt;Keywords&gt;Aged&lt;/Keywords&gt;&lt;Keywords&gt;Apolipoproteins A&lt;/Keywords&gt;&lt;Keywords&gt;Apolipoproteins B&lt;/Keywords&gt;&lt;Keywords&gt;biosynthesis&lt;/Keywords&gt;&lt;Keywords&gt;Birth Weight&lt;/Keywords&gt;&lt;Keywords&gt;blood&lt;/Keywords&gt;&lt;Keywords&gt;Body Height&lt;/Keywords&gt;&lt;Keywords&gt;Body Weight&lt;/Keywords&gt;&lt;Keywords&gt;Child&lt;/Keywords&gt;&lt;Keywords&gt;Cholesterol&lt;/Keywords&gt;&lt;Keywords&gt;Circadian Rhythm&lt;/Keywords&gt;&lt;Keywords&gt;Female&lt;/Keywords&gt;&lt;Keywords&gt;Gestational Age&lt;/Keywords&gt;&lt;Keywords&gt;Growth&lt;/Keywords&gt;&lt;Keywords&gt;growth &amp;amp; development&lt;/Keywords&gt;&lt;Keywords&gt;Humans&lt;/Keywords&gt;&lt;Keywords&gt;Infant,Low Birth Weight&lt;/Keywords&gt;&lt;Keywords&gt;Infant,Newborn&lt;/Keywords&gt;&lt;Keywords&gt;Infant,Premature&lt;/Keywords&gt;&lt;Keywords&gt;Lipids&lt;/Keywords&gt;&lt;Keywords&gt;Lipoproteins&lt;/Keywords&gt;&lt;Keywords&gt;Lipoproteins,HDL Cholesterol&lt;/Keywords&gt;&lt;Keywords&gt;Lipoproteins,LDL Cholesterol&lt;/Keywords&gt;&lt;Keywords&gt;Male&lt;/Keywords&gt;&lt;Keywords&gt;metabolism&lt;/Keywords&gt;&lt;Keywords&gt;methods&lt;/Keywords&gt;&lt;Keywords&gt;Normal Distribution&lt;/Keywords&gt;&lt;Keywords&gt;Nutrition&lt;/Keywords&gt;&lt;Keywords&gt;physiology&lt;/Keywords&gt;&lt;Keywords&gt;Regression Analysis&lt;/Keywords&gt;&lt;Keywords&gt;Research Support,Non-U.S.Gov&amp;apos;t&lt;/Keywords&gt;&lt;Keywords&gt;Skinfold Thickness&lt;/Keywords&gt;&lt;Keywords&gt;Triglycerides&lt;/Keywords&gt;&lt;Reprint&gt;Not in File&lt;/Reprint&gt;&lt;Start_Page&gt;212&lt;/Start_Page&gt;&lt;End_Page&gt;217&lt;/End_Page&gt;&lt;Periodical&gt;Archives Of Disease In Childhood&lt;/Periodical&gt;&lt;Volume&gt;84&lt;/Volume&gt;&lt;Issue&gt;3&lt;/Issue&gt;&lt;Address&gt;Department of Nutrition and Dietetics, King&amp;apos;s College London, London W8 7AH, UK. m.mortaz@ich.ucl.ac.uk&lt;/Address&gt;&lt;Web_URL&gt;PM:11207165&lt;/Web_URL&gt;&lt;ZZ_JournalStdAbbrev&gt;&lt;f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(Mortaz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However it was markers of </w:t>
      </w:r>
      <w:r w:rsidRPr="00D14594">
        <w:rPr>
          <w:lang w:val="en-US" w:eastAsia="en-US"/>
        </w:rPr>
        <w:t>cholesterol biosynthesis (lathosterol) and absorption efficiency (campesterol)</w:t>
      </w:r>
      <w:r w:rsidRPr="00D14594">
        <w:rPr>
          <w:snapToGrid w:val="0"/>
        </w:rPr>
        <w:t xml:space="preserve"> </w:t>
      </w:r>
      <w:r>
        <w:rPr>
          <w:snapToGrid w:val="0"/>
        </w:rPr>
        <w:t xml:space="preserve">that were altered and there was no effect on cholesterol or lipoprotein fractions. We did not examine </w:t>
      </w:r>
      <w:r w:rsidRPr="00D14594">
        <w:rPr>
          <w:lang w:val="en-US" w:eastAsia="en-US"/>
        </w:rPr>
        <w:t>lathosterol</w:t>
      </w:r>
      <w:r>
        <w:rPr>
          <w:lang w:val="en-US" w:eastAsia="en-US"/>
        </w:rPr>
        <w:t xml:space="preserve"> or </w:t>
      </w:r>
      <w:r w:rsidRPr="00D14594">
        <w:rPr>
          <w:lang w:val="en-US" w:eastAsia="en-US"/>
        </w:rPr>
        <w:t>campesterol</w:t>
      </w:r>
      <w:r>
        <w:rPr>
          <w:lang w:val="en-US" w:eastAsia="en-US"/>
        </w:rPr>
        <w:t xml:space="preserve"> metabolism. The authors considered that s</w:t>
      </w:r>
      <w:r>
        <w:rPr>
          <w:snapToGrid w:val="0"/>
        </w:rPr>
        <w:t xml:space="preserve">ize at birth and future weight gain was most important and not prematurity.  Individuals born with intrauterine growth retardation at term have evidence of raised lipid in childhood </w:t>
      </w:r>
      <w:r w:rsidR="001A5B8C">
        <w:rPr>
          <w:snapToGrid w:val="0"/>
        </w:rPr>
        <w:fldChar w:fldCharType="begin"/>
      </w:r>
      <w:r w:rsidR="001A5B8C">
        <w:rPr>
          <w:snapToGrid w:val="0"/>
        </w:rPr>
        <w:instrText xml:space="preserve"> ADDIN REFMGR.CITE &lt;Refman&gt;&lt;Cite&gt;&lt;Author&gt;Tenhola&lt;/Author&gt;&lt;Year&gt;2000&lt;/Year&gt;&lt;RecNum&gt;668&lt;/RecNum&gt;&lt;IDText&gt;Serum lipid concentrations and growth characteristics in 12-year-old children born small for gestational age&lt;/IDText&gt;&lt;MDL Ref_Type="Journal"&gt;&lt;Ref_Type&gt;Journal&lt;/Ref_Type&gt;&lt;Ref_ID&gt;668&lt;/Ref_ID&gt;&lt;Title_Primary&gt;Serum lipid concentrations and growth characteristics in 12-year-old children born small for gestational age&lt;/Title_Primary&gt;&lt;Authors_Primary&gt;Tenhola,S.&lt;/Authors_Primary&gt;&lt;Authors_Primary&gt;Martikainen,A.&lt;/Authors_Primary&gt;&lt;Authors_Primary&gt;Rahiala,E.&lt;/Authors_Primary&gt;&lt;Authors_Primary&gt;Herrgard,E.&lt;/Authors_Primary&gt;&lt;Authors_Primary&gt;Halonen,P.&lt;/Authors_Primary&gt;&lt;Authors_Primary&gt;Voutilainen,R.&lt;/Authors_Primary&gt;&lt;Date_Primary&gt;2000/11&lt;/Date_Primary&gt;&lt;Keywords&gt;20501316&lt;/Keywords&gt;&lt;Keywords&gt;analysis&lt;/Keywords&gt;&lt;Keywords&gt;Cardiovascular Diseases&lt;/Keywords&gt;&lt;Keywords&gt;Cholesterol&lt;/Keywords&gt;&lt;Keywords&gt;Female&lt;/Keywords&gt;&lt;Keywords&gt;Finland&lt;/Keywords&gt;&lt;Keywords&gt;Gestational Age&lt;/Keywords&gt;&lt;Keywords&gt;Growth&lt;/Keywords&gt;&lt;Keywords&gt;Hypercholesterolemia&lt;/Keywords&gt;&lt;Keywords&gt;Odds Ratio&lt;/Keywords&gt;&lt;Keywords&gt;Puberty&lt;/Keywords&gt;&lt;Keywords&gt;Regression Analysis&lt;/Keywords&gt;&lt;Keywords&gt;Risk&lt;/Keywords&gt;&lt;Reprint&gt;Not in File&lt;/Reprint&gt;&lt;Start_Page&gt;623&lt;/Start_Page&gt;&lt;End_Page&gt;628&lt;/End_Page&gt;&lt;Periodical&gt;Pediatric Research.&lt;/Periodical&gt;&lt;Volume&gt;48&lt;/Volume&gt;&lt;Issue&gt;5&lt;/Issue&gt;&lt;ZZ_JournalFull&gt;&lt;f name="System"&gt;Pediatric Research.&lt;/f&gt;&lt;/ZZ_JournalFull&gt;&lt;ZZ_WorkformID&gt;1&lt;/ZZ_WorkformID&gt;&lt;/MDL&gt;&lt;/Cite&gt;&lt;/Refman&gt;</w:instrText>
      </w:r>
      <w:r w:rsidR="001A5B8C">
        <w:rPr>
          <w:snapToGrid w:val="0"/>
        </w:rPr>
        <w:fldChar w:fldCharType="separate"/>
      </w:r>
      <w:r w:rsidR="001A5B8C">
        <w:rPr>
          <w:snapToGrid w:val="0"/>
        </w:rPr>
        <w:t xml:space="preserve">(Tenhola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Other studies have shown that the key factor in developing hyperlipidaemia is the rate of subsequent weight gain and subsequent obesity </w:t>
      </w:r>
      <w:r w:rsidR="001A5B8C">
        <w:rPr>
          <w:snapToGrid w:val="0"/>
        </w:rPr>
        <w:fldChar w:fldCharType="begin"/>
      </w:r>
      <w:r w:rsidR="001A5B8C">
        <w:rPr>
          <w:snapToGrid w:val="0"/>
        </w:rPr>
        <w:instrText xml:space="preserve"> ADDIN REFMGR.CITE &lt;Refman&gt;&lt;Cite&gt;&lt;Author&gt;Ong&lt;/Author&gt;&lt;Year&gt;2000&lt;/Year&gt;&lt;RecNum&gt;60&lt;/RecNum&gt;&lt;IDText&gt;Association between postnatal catch-up growth and obesity in childhood: prospective cohort study&lt;/IDText&gt;&lt;MDL Ref_Type="Journal"&gt;&lt;Ref_Type&gt;Journal&lt;/Ref_Type&gt;&lt;Ref_ID&gt;60&lt;/Ref_ID&gt;&lt;Title_Primary&gt;Association between postnatal catch-up growth and obesity in childhood: prospective cohort study&lt;/Title_Primary&gt;&lt;Authors_Primary&gt;Ong,K.K.&lt;/Authors_Primary&gt;&lt;Authors_Primary&gt;Ahmed,M.L.&lt;/Authors_Primary&gt;&lt;Authors_Primary&gt;Emmett,P.M.&lt;/Authors_Primary&gt;&lt;Authors_Primary&gt;Preece,M.A.&lt;/Authors_Primary&gt;&lt;Authors_Primary&gt;Dunger,D.B.&lt;/Authors_Primary&gt;&lt;Date_Primary&gt;2000/4/8&lt;/Date_Primary&gt;&lt;Keywords&gt;Cohort Studies&lt;/Keywords&gt;&lt;Keywords&gt;Growth&lt;/Keywords&gt;&lt;Keywords&gt;Obesity&lt;/Keywords&gt;&lt;Reprint&gt;Not in File&lt;/Reprint&gt;&lt;Start_Page&gt;967&lt;/Start_Page&gt;&lt;End_Page&gt;971&lt;/End_Page&gt;&lt;Periodical&gt;British Medical Journal&lt;/Periodical&gt;&lt;Volume&gt;320&lt;/Volume&gt;&lt;Issue&gt;7240&lt;/Issue&gt;&lt;Web_URL&gt;http://www.sciencedirect.com/science/article/B6WVB-45DDF3G-1WM/2/91dff0120a16674210c707962244e685&lt;/Web_URL&gt;&lt;ZZ_JournalFull&gt;&lt;f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It may well be that we showed no evidence of an effect on lipids as the preterm group remain leaner than term controls.  It is conceivable that if they become overweight in adult life they may be at increased risk of developing hyperlipidaemia.  An effect of prematurity on lipid metabolism may at this stage </w:t>
      </w:r>
      <w:r w:rsidR="005D6898">
        <w:rPr>
          <w:snapToGrid w:val="0"/>
        </w:rPr>
        <w:t>be</w:t>
      </w:r>
      <w:r>
        <w:rPr>
          <w:snapToGrid w:val="0"/>
        </w:rPr>
        <w:t xml:space="preserve"> masked by the fact that the children are relatively lean.</w:t>
      </w:r>
    </w:p>
    <w:p w14:paraId="2C986998" w14:textId="77777777" w:rsidR="00FB344C" w:rsidRDefault="00FB344C">
      <w:pPr>
        <w:widowControl w:val="0"/>
        <w:rPr>
          <w:snapToGrid w:val="0"/>
        </w:rPr>
        <w:sectPr w:rsidR="00FB344C" w:rsidSect="00AF12A7">
          <w:headerReference w:type="default" r:id="rId84"/>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E17C05C" w14:textId="77777777" w:rsidR="00FB344C" w:rsidRDefault="00FB344C">
      <w:pPr>
        <w:widowControl w:val="0"/>
        <w:rPr>
          <w:snapToGrid w:val="0"/>
        </w:rPr>
      </w:pPr>
    </w:p>
    <w:p w14:paraId="203B88F4" w14:textId="77777777" w:rsidR="00FB344C" w:rsidRDefault="00FB344C" w:rsidP="00FB344C">
      <w:pPr>
        <w:pStyle w:val="MDHeading2"/>
        <w:spacing w:line="480" w:lineRule="auto"/>
        <w:rPr>
          <w:snapToGrid w:val="0"/>
        </w:rPr>
      </w:pPr>
      <w:bookmarkStart w:id="303" w:name="_Toc161096921"/>
      <w:r>
        <w:rPr>
          <w:snapToGrid w:val="0"/>
        </w:rPr>
        <w:t>9.5</w:t>
      </w:r>
      <w:r>
        <w:rPr>
          <w:snapToGrid w:val="0"/>
        </w:rPr>
        <w:tab/>
        <w:t>Multiple Pregnancy</w:t>
      </w:r>
      <w:bookmarkEnd w:id="303"/>
    </w:p>
    <w:p w14:paraId="2701B21D" w14:textId="77777777" w:rsidR="00FB344C" w:rsidRDefault="00FB344C" w:rsidP="00FB344C">
      <w:pPr>
        <w:widowControl w:val="0"/>
        <w:spacing w:line="480" w:lineRule="auto"/>
        <w:rPr>
          <w:snapToGrid w:val="0"/>
        </w:rPr>
      </w:pPr>
      <w:r>
        <w:rPr>
          <w:snapToGrid w:val="0"/>
        </w:rPr>
        <w:t xml:space="preserve">The effects of multiple pregnancy is now considered.  In the preterm groups a significant proportion of children were born following multiple pregnancy.  Twins tend to be smaller than singletons and are routinely delivered at an earlier gestation.  In a study of twin pregnancies, delivered at a mean gestation of 35 weeks, the systolic blood pressure was on average 2 mmHg higher in twins than term singletons </w:t>
      </w:r>
      <w:r w:rsidR="001A5B8C">
        <w:rPr>
          <w:snapToGrid w:val="0"/>
        </w:rPr>
        <w:fldChar w:fldCharType="begin"/>
      </w:r>
      <w:r w:rsidR="001A5B8C">
        <w:rPr>
          <w:snapToGrid w:val="0"/>
        </w:rPr>
        <w:instrText xml:space="preserve"> ADDIN REFMGR.CITE &lt;Refman&gt;&lt;Cite&gt;&lt;Author&gt;Dwyer&lt;/Author&gt;&lt;Year&gt;1999&lt;/Year&gt;&lt;RecNum&gt;1478&lt;/RecNum&gt;&lt;IDText&gt;Within pair association between birth weight and blood pressure at age 8 in twins from a cohort study&lt;/IDText&gt;&lt;MDL Ref_Type="Journal"&gt;&lt;Ref_Type&gt;Journal&lt;/Ref_Type&gt;&lt;Ref_ID&gt;1478&lt;/Ref_ID&gt;&lt;Title_Primary&gt;Within pair association between birth weight and blood pressure at age 8 in twins from a cohort study&lt;/Title_Primary&gt;&lt;Authors_Primary&gt;Dwyer,T.&lt;/Authors_Primary&gt;&lt;Authors_Primary&gt;Blizzard,L.&lt;/Authors_Primary&gt;&lt;Authors_Primary&gt;Morley,R.&lt;/Authors_Primary&gt;&lt;Authors_Primary&gt;Ponsonby,A.L.&lt;/Authors_Primary&gt;&lt;Date_Primary&gt;1999/11/20&lt;/Date_Primary&gt;&lt;Keywords&gt;Australia&lt;/Keywords&gt;&lt;Keywords&gt;Birth Weight&lt;/Keywords&gt;&lt;Keywords&gt;blood&lt;/Keywords&gt;&lt;Keywords&gt;Blood Pressure&lt;/Keywords&gt;&lt;Keywords&gt;Child&lt;/Keywords&gt;&lt;Keywords&gt;Cohort Studies&lt;/Keywords&gt;&lt;Keywords&gt;epidemiology&lt;/Keywords&gt;&lt;Keywords&gt;Female&lt;/Keywords&gt;&lt;Keywords&gt;Gestational Age&lt;/Keywords&gt;&lt;Keywords&gt;Humans&lt;/Keywords&gt;&lt;Keywords&gt;Infant,Newborn&lt;/Keywords&gt;&lt;Keywords&gt;Male&lt;/Keywords&gt;&lt;Keywords&gt;Nutritional Status&lt;/Keywords&gt;&lt;Keywords&gt;physiology&lt;/Keywords&gt;&lt;Keywords&gt;Population&lt;/Keywords&gt;&lt;Keywords&gt;Pregnancy&lt;/Keywords&gt;&lt;Keywords&gt;Research&lt;/Keywords&gt;&lt;Keywords&gt;Research Support,Non-U.S.Gov&amp;apos;t&lt;/Keywords&gt;&lt;Keywords&gt;Research Support,U.S.Gov&amp;apos;t,P.H.S.&lt;/Keywords&gt;&lt;Keywords&gt;Tasmania&lt;/Keywords&gt;&lt;Keywords&gt;Twin Studies&lt;/Keywords&gt;&lt;Keywords&gt;Twins&lt;/Keywords&gt;&lt;Keywords&gt;Twins,Dizygotic&lt;/Keywords&gt;&lt;Keywords&gt;Twins,Monozygotic&lt;/Keywords&gt;&lt;Reprint&gt;Not in File&lt;/Reprint&gt;&lt;Start_Page&gt;1325&lt;/Start_Page&gt;&lt;End_Page&gt;1329&lt;/End_Page&gt;&lt;Periodical&gt;British Medical Journal&lt;/Periodical&gt;&lt;Volume&gt;319&lt;/Volume&gt;&lt;Issue&gt;7221&lt;/Issue&gt;&lt;Address&gt;Menzies Centre for Population Health Research, University of Tasmania, Hobart 7001, Tasmania, Australia. T.Dwyer@utas.edu.au&lt;/Address&gt;&lt;Web_URL&gt;PM:10567134&lt;/Web_URL&gt;&lt;ZZ_JournalFull&gt;&lt;f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(Dwyer </w:t>
      </w:r>
      <w:r w:rsidR="001A5B8C" w:rsidRPr="001A5B8C">
        <w:rPr>
          <w:i/>
          <w:snapToGrid w:val="0"/>
        </w:rPr>
        <w:t>et al.</w:t>
      </w:r>
      <w:r w:rsidR="001A5B8C">
        <w:rPr>
          <w:snapToGrid w:val="0"/>
        </w:rPr>
        <w:t xml:space="preserve"> 1999)</w:t>
      </w:r>
      <w:r w:rsidR="001A5B8C">
        <w:rPr>
          <w:snapToGrid w:val="0"/>
        </w:rPr>
        <w:fldChar w:fldCharType="end"/>
      </w:r>
      <w:r>
        <w:rPr>
          <w:snapToGrid w:val="0"/>
        </w:rPr>
        <w:t>.  The authors documented an inverse relationship between birth weight and blood pressure.  They concluded that gestational age was not a factor independent of birthweight however birthweight is directly related to the duration of pregnancy. The lighter twin had a higher mean blood pressure though this did not reach statistical significance in this study.</w:t>
      </w:r>
    </w:p>
    <w:p w14:paraId="071AC23A" w14:textId="77777777" w:rsidR="00FB344C" w:rsidRDefault="00FB344C" w:rsidP="00FB344C">
      <w:pPr>
        <w:widowControl w:val="0"/>
        <w:spacing w:line="480" w:lineRule="auto"/>
        <w:rPr>
          <w:snapToGrid w:val="0"/>
        </w:rPr>
      </w:pPr>
      <w:r>
        <w:rPr>
          <w:snapToGrid w:val="0"/>
        </w:rPr>
        <w:t>Excluding twin pregnancies from the analysis did not significantly affect the results.  Including twins strengthened some of the relationships but purely as a consequence of increased sample size increasing statistical power. We found no evidence that individual</w:t>
      </w:r>
      <w:r w:rsidR="005D6898">
        <w:rPr>
          <w:snapToGrid w:val="0"/>
        </w:rPr>
        <w:t>s</w:t>
      </w:r>
      <w:r>
        <w:rPr>
          <w:snapToGrid w:val="0"/>
        </w:rPr>
        <w:t xml:space="preserve"> born following twin/triplet pregnancies had higher subsequent blood pressure once their earlier gestation was taken into account.</w:t>
      </w:r>
    </w:p>
    <w:p w14:paraId="2899EDAF" w14:textId="77777777" w:rsidR="00FB344C" w:rsidRDefault="00FB344C">
      <w:pPr>
        <w:widowControl w:val="0"/>
        <w:rPr>
          <w:snapToGrid w:val="0"/>
        </w:rPr>
      </w:pPr>
    </w:p>
    <w:p w14:paraId="34401869" w14:textId="77777777" w:rsidR="00FB344C" w:rsidRDefault="00FB344C">
      <w:pPr>
        <w:widowControl w:val="0"/>
        <w:rPr>
          <w:snapToGrid w:val="0"/>
        </w:rPr>
      </w:pPr>
    </w:p>
    <w:p w14:paraId="19F532B6" w14:textId="77777777" w:rsidR="00FB344C" w:rsidRDefault="00FB344C" w:rsidP="00FB344C">
      <w:pPr>
        <w:pStyle w:val="MDHeading2"/>
        <w:spacing w:line="480" w:lineRule="auto"/>
        <w:rPr>
          <w:snapToGrid w:val="0"/>
        </w:rPr>
      </w:pPr>
      <w:bookmarkStart w:id="304" w:name="_Toc161096922"/>
      <w:r>
        <w:rPr>
          <w:snapToGrid w:val="0"/>
        </w:rPr>
        <w:t>9.5</w:t>
      </w:r>
      <w:r>
        <w:rPr>
          <w:snapToGrid w:val="0"/>
        </w:rPr>
        <w:tab/>
        <w:t>Pregnancy Induced Hypertension</w:t>
      </w:r>
      <w:bookmarkEnd w:id="304"/>
    </w:p>
    <w:p w14:paraId="6EA73D4A" w14:textId="77777777" w:rsidR="00FB344C" w:rsidRDefault="00FB344C" w:rsidP="00FB344C">
      <w:pPr>
        <w:widowControl w:val="0"/>
        <w:spacing w:line="480" w:lineRule="auto"/>
        <w:rPr>
          <w:snapToGrid w:val="0"/>
        </w:rPr>
      </w:pPr>
      <w:r>
        <w:rPr>
          <w:snapToGrid w:val="0"/>
        </w:rPr>
        <w:t>Pregnancy induced hypertension</w:t>
      </w:r>
      <w:r w:rsidR="005D6898">
        <w:rPr>
          <w:snapToGrid w:val="0"/>
        </w:rPr>
        <w:t>,</w:t>
      </w:r>
      <w:r>
        <w:rPr>
          <w:snapToGrid w:val="0"/>
        </w:rPr>
        <w:t xml:space="preserve"> independently of gestation</w:t>
      </w:r>
      <w:r w:rsidR="005D6898">
        <w:rPr>
          <w:snapToGrid w:val="0"/>
        </w:rPr>
        <w:t>,</w:t>
      </w:r>
      <w:r>
        <w:rPr>
          <w:snapToGrid w:val="0"/>
        </w:rPr>
        <w:t xml:space="preserve"> also appears to be associated with raised blood pressure in the children, particularly with diastolic blood pressure and an elevated resting heart rate in childhood.  Maternal blood pressure in pregnancy has been associated with higher blood pressure in offspring </w:t>
      </w:r>
      <w:r w:rsidR="001A5B8C">
        <w:rPr>
          <w:snapToGrid w:val="0"/>
        </w:rPr>
        <w:fldChar w:fldCharType="begin"/>
      </w:r>
      <w:r w:rsidR="001A5B8C">
        <w:rPr>
          <w:snapToGrid w:val="0"/>
        </w:rPr>
        <w:instrText xml:space="preserve"> ADDIN REFMGR.CITE &lt;Refman&gt;&lt;Cite&gt;&lt;Author&gt;Tenhola&lt;/Author&gt;&lt;Year&gt;2003&lt;/Year&gt;&lt;RecNum&gt;666&lt;/RecNum&gt;&lt;IDText&gt;Blood pressure, serum lipids, fasting insulin, and adrenal hormones in 12-year-old children born with maternal preeclampsia&lt;/IDText&gt;&lt;MDL Ref_Type="Journal"&gt;&lt;Ref_Type&gt;Journal&lt;/Ref_Type&gt;&lt;Ref_ID&gt;666&lt;/Ref_ID&gt;&lt;Title_Primary&gt;Blood pressure, serum lipids, fasting insulin, and adrenal hormones in 12-year-old children born with maternal preeclampsia&lt;/Title_Primary&gt;&lt;Authors_Primary&gt;Tenhola,S.&lt;/Authors_Primary&gt;&lt;Authors_Primary&gt;Rahiala,E.&lt;/Authors_Primary&gt;&lt;Authors_Primary&gt;Martikainen,A.&lt;/Authors_Primary&gt;&lt;Authors_Primary&gt;Halonen,P.&lt;/Authors_Primary&gt;&lt;Authors_Primary&gt;Voutilainen,R.&lt;/Authors_Primary&gt;&lt;Date_Primary&gt;2003/3&lt;/Date_Primary&gt;&lt;Keywords&gt;22516049&lt;/Keywords&gt;&lt;Keywords&gt;Birth Weight&lt;/Keywords&gt;&lt;Keywords&gt;blood&lt;/Keywords&gt;&lt;Keywords&gt;Blood Glucose&lt;/Keywords&gt;&lt;Keywords&gt;Blood Pressure&lt;/Keywords&gt;&lt;Keywords&gt;Cardiovascular Diseases&lt;/Keywords&gt;&lt;Keywords&gt;Cholesterol&lt;/Keywords&gt;&lt;Keywords&gt;Dehydroepiandrosterone&lt;/Keywords&gt;&lt;Keywords&gt;Dehydroepiandrosterone Sulfate&lt;/Keywords&gt;&lt;Keywords&gt;Fasting&lt;/Keywords&gt;&lt;Keywords&gt;Finland&lt;/Keywords&gt;&lt;Keywords&gt;Gestational Age&lt;/Keywords&gt;&lt;Keywords&gt;Glucose&lt;/Keywords&gt;&lt;Keywords&gt;Hormones&lt;/Keywords&gt;&lt;Keywords&gt;Insulin&lt;/Keywords&gt;&lt;Keywords&gt;Insulin Resistance&lt;/Keywords&gt;&lt;Keywords&gt;Lipids&lt;/Keywords&gt;&lt;Keywords&gt;Mothers&lt;/Keywords&gt;&lt;Keywords&gt;Pregnancy&lt;/Keywords&gt;&lt;Keywords&gt;Risk&lt;/Keywords&gt;&lt;Keywords&gt;Syndrome&lt;/Keywords&gt;&lt;Keywords&gt;Triglycerides&lt;/Keywords&gt;&lt;Reprint&gt;Not in File&lt;/Reprint&gt;&lt;Start_Page&gt;1217&lt;/Start_Page&gt;&lt;End_Page&gt;1222&lt;/End_Page&gt;&lt;Periodical&gt;Journal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(Tenhola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Elevated maternal blood pressure in pregnancy is also associated with a reduced birthweight. Maternal hypertension outside pregnancy is associated with an increased risk of hypertension in the offspring </w:t>
      </w:r>
      <w:r w:rsidR="001A5B8C">
        <w:rPr>
          <w:snapToGrid w:val="0"/>
        </w:rPr>
        <w:fldChar w:fldCharType="begin"/>
      </w:r>
      <w:r w:rsidR="001A5B8C">
        <w:rPr>
          <w:snapToGrid w:val="0"/>
        </w:rPr>
        <w:instrText xml:space="preserve"> ADDIN REFMGR.CITE &lt;Refman&gt;&lt;Cite&gt;&lt;Author&gt;Stamler&lt;/Author&gt;&lt;Year&gt;1979&lt;/Year&gt;&lt;RecNum&gt;1484&lt;/RecNum&gt;&lt;IDText&gt;Family (parental) history and prevalence of hypertension. Results of a nationwide screening program&lt;/IDText&gt;&lt;MDL Ref_Type="Journal"&gt;&lt;Ref_Type&gt;Journal&lt;/Ref_Type&gt;&lt;Ref_ID&gt;1484&lt;/Ref_ID&gt;&lt;Title_Primary&gt;Family (parental) history and prevalence of hypertension. Results of a nationwide screening program&lt;/Title_Primary&gt;&lt;Authors_Primary&gt;Stamler,R.&lt;/Authors_Primary&gt;&lt;Authors_Primary&gt;Stamler,J.&lt;/Authors_Primary&gt;&lt;Authors_Primary&gt;Riedlinger,W.F.&lt;/Authors_Primary&gt;&lt;Authors_Primary&gt;Algera,G.&lt;/Authors_Primary&gt;&lt;Authors_Primary&gt;Roberts,R.H.&lt;/Authors_Primary&gt;&lt;Date_Primary&gt;1979/1/5&lt;/Date_Primary&gt;&lt;Keywords&gt;Adult&lt;/Keywords&gt;&lt;Keywords&gt;blood&lt;/Keywords&gt;&lt;Keywords&gt;Blood Pressure&lt;/Keywords&gt;&lt;Keywords&gt;Blood Pressure Determination&lt;/Keywords&gt;&lt;Keywords&gt;Body Weight&lt;/Keywords&gt;&lt;Keywords&gt;Epidemiologic Methods&lt;/Keywords&gt;&lt;Keywords&gt;epidemiology&lt;/Keywords&gt;&lt;Keywords&gt;Female&lt;/Keywords&gt;&lt;Keywords&gt;genetics&lt;/Keywords&gt;&lt;Keywords&gt;Humans&lt;/Keywords&gt;&lt;Keywords&gt;Hypertension&lt;/Keywords&gt;&lt;Keywords&gt;Male&lt;/Keywords&gt;&lt;Keywords&gt;Middle Aged&lt;/Keywords&gt;&lt;Keywords&gt;Obesity&lt;/Keywords&gt;&lt;Keywords&gt;Prevalence&lt;/Keywords&gt;&lt;Keywords&gt;prevention &amp;amp; control&lt;/Keywords&gt;&lt;Keywords&gt;Risk&lt;/Keywords&gt;&lt;Keywords&gt;United States&lt;/Keywords&gt;&lt;Reprint&gt;Not in File&lt;/Reprint&gt;&lt;Start_Page&gt;43&lt;/Start_Page&gt;&lt;End_Page&gt;46&lt;/End_Page&gt;&lt;Periodical&gt;Journal of the American Medical Assosciation&lt;/Periodical&gt;&lt;Volume&gt;241&lt;/Volume&gt;&lt;Issue&gt;1&lt;/Issue&gt;&lt;Web_URL&gt;PM:758494&lt;/Web_URL&gt;&lt;ZZ_JournalFull&gt;&lt;f name="System"&gt;Journal of the American Medical Assosciation&lt;/f&gt;&lt;/ZZ_JournalFull&gt;&lt;ZZ_WorkformID&gt;1&lt;/ZZ_WorkformID&gt;&lt;/MDL&gt;&lt;/Cite&gt;&lt;/Refman&gt;</w:instrText>
      </w:r>
      <w:r w:rsidR="001A5B8C">
        <w:rPr>
          <w:snapToGrid w:val="0"/>
        </w:rPr>
        <w:fldChar w:fldCharType="separate"/>
      </w:r>
      <w:r w:rsidR="001A5B8C">
        <w:rPr>
          <w:snapToGrid w:val="0"/>
        </w:rPr>
        <w:t xml:space="preserve">(Stamler </w:t>
      </w:r>
      <w:r w:rsidR="001A5B8C" w:rsidRPr="001A5B8C">
        <w:rPr>
          <w:i/>
          <w:snapToGrid w:val="0"/>
        </w:rPr>
        <w:t>et al.</w:t>
      </w:r>
      <w:r w:rsidR="001A5B8C">
        <w:rPr>
          <w:snapToGrid w:val="0"/>
        </w:rPr>
        <w:t xml:space="preserve"> 1979)</w:t>
      </w:r>
      <w:r w:rsidR="001A5B8C">
        <w:rPr>
          <w:snapToGrid w:val="0"/>
        </w:rPr>
        <w:fldChar w:fldCharType="end"/>
      </w:r>
      <w:r>
        <w:rPr>
          <w:snapToGrid w:val="0"/>
        </w:rPr>
        <w:t xml:space="preserve">.  It has been speculated that there may be both an inherited effect and an environmental effect of maternal blood pressure on the </w:t>
      </w:r>
      <w:r w:rsidR="009A7407">
        <w:rPr>
          <w:snapToGrid w:val="0"/>
        </w:rPr>
        <w:t>fetus</w:t>
      </w:r>
      <w:r>
        <w:rPr>
          <w:snapToGrid w:val="0"/>
        </w:rPr>
        <w:t xml:space="preserve"> </w:t>
      </w:r>
      <w:r w:rsidR="001A5B8C">
        <w:rPr>
          <w:snapToGrid w:val="0"/>
        </w:rPr>
        <w:fldChar w:fldCharType="begin"/>
      </w:r>
      <w:r w:rsidR="001A5B8C">
        <w:rPr>
          <w:snapToGrid w:val="0"/>
        </w:rPr>
        <w:instrText xml:space="preserve"> ADDIN REFMGR.CITE &lt;Refman&gt;&lt;Cite&gt;&lt;Author&gt;Walker&lt;/Author&gt;&lt;Year&gt;1998&lt;/Year&gt;&lt;RecNum&gt;1480&lt;/RecNum&gt;&lt;IDText&gt;Contribution of parental blood pressures to association between low birth weight and adult high blood pressure: cross sectional study&lt;/IDText&gt;&lt;MDL Ref_Type="Journal"&gt;&lt;Ref_Type&gt;Journal&lt;/Ref_Type&gt;&lt;Ref_ID&gt;1480&lt;/Ref_ID&gt;&lt;Title_Primary&gt;Contribution of parental blood pressures to association between low birth weight and adult high blood pressure: cross sectional study&lt;/Title_Primary&gt;&lt;Authors_Primary&gt;Walker,B.R.&lt;/Authors_Primary&gt;&lt;Authors_Primary&gt;McConnachie,A.&lt;/Authors_Primary&gt;&lt;Authors_Primary&gt;Noon,J.P.&lt;/Authors_Primary&gt;&lt;Authors_Primary&gt;Webb,D.J.&lt;/Authors_Primary&gt;&lt;Authors_Primary&gt;Watt,G.C.&lt;/Authors_Primary&gt;&lt;Date_Primary&gt;1998/3/14&lt;/Date_Primary&gt;&lt;Keywords&gt;Adolescent&lt;/Keywords&gt;&lt;Keywords&gt;Adult&lt;/Keywords&gt;&lt;Keywords&gt;Aged&lt;/Keywords&gt;&lt;Keywords&gt;Birth Weight&lt;/Keywords&gt;&lt;Keywords&gt;blood&lt;/Keywords&gt;&lt;Keywords&gt;Blood Pressure&lt;/Keywords&gt;&lt;Keywords&gt;Body Height&lt;/Keywords&gt;&lt;Keywords&gt;Body Weight&lt;/Keywords&gt;&lt;Keywords&gt;Cross-Sectional Studies&lt;/Keywords&gt;&lt;Keywords&gt;Disease Susceptibility&lt;/Keywords&gt;&lt;Keywords&gt;epidemiology&lt;/Keywords&gt;&lt;Keywords&gt;etiology&lt;/Keywords&gt;&lt;Keywords&gt;Female&lt;/Keywords&gt;&lt;Keywords&gt;Humans&lt;/Keywords&gt;&lt;Keywords&gt;Hypertension&lt;/Keywords&gt;&lt;Keywords&gt;Infant,Low Birth Weight&lt;/Keywords&gt;&lt;Keywords&gt;Infant,Newborn&lt;/Keywords&gt;&lt;Keywords&gt;Male&lt;/Keywords&gt;&lt;Keywords&gt;Middle Aged&lt;/Keywords&gt;&lt;Keywords&gt;Mothers&lt;/Keywords&gt;&lt;Keywords&gt;Parents&lt;/Keywords&gt;&lt;Keywords&gt;physiology&lt;/Keywords&gt;&lt;Keywords&gt;Pregnancy&lt;/Keywords&gt;&lt;Keywords&gt;Prenatal Exposure Delayed Effects&lt;/Keywords&gt;&lt;Keywords&gt;Questionnaires&lt;/Keywords&gt;&lt;Keywords&gt;Research Support,Non-U.S.Gov&amp;apos;t&lt;/Keywords&gt;&lt;Keywords&gt;Scotland&lt;/Keywords&gt;&lt;Keywords&gt;Sex Distribution&lt;/Keywords&gt;&lt;Reprint&gt;Not in File&lt;/Reprint&gt;&lt;Start_Page&gt;834&lt;/Start_Page&gt;&lt;End_Page&gt;837&lt;/End_Page&gt;&lt;Periodical&gt;British Medical Journal&lt;/Periodical&gt;&lt;Volume&gt;316&lt;/Volume&gt;&lt;Issue&gt;7134&lt;/Issue&gt;&lt;Address&gt;Department of Medicine, University of Edinburgh, Western General Hospital&lt;/Address&gt;&lt;Web_URL&gt;PM:9549456&lt;/Web_URL&gt;&lt;ZZ_JournalFull&gt;&lt;f name="System"&gt;British Medical Journal&lt;/f&gt;&lt;/ZZ_JournalFull&gt;&lt;ZZ_WorkformID&gt;1&lt;/ZZ_WorkformID&gt;&lt;/MDL&gt;&lt;/Cite&gt;&lt;/Refman&gt;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1998a)</w:t>
      </w:r>
      <w:r w:rsidR="001A5B8C">
        <w:rPr>
          <w:snapToGrid w:val="0"/>
        </w:rPr>
        <w:fldChar w:fldCharType="end"/>
      </w:r>
      <w:r>
        <w:rPr>
          <w:snapToGrid w:val="0"/>
        </w:rPr>
        <w:t xml:space="preserve">.  Intriguingly there is evidence that activity of 11 beta hydroxysteroid dehydrogenase type 2, which would predispose to hypertension, may be reduced in pregnancy induced hypertension </w:t>
      </w:r>
      <w:r w:rsidR="001A5B8C">
        <w:rPr>
          <w:snapToGrid w:val="0"/>
        </w:rPr>
        <w:fldChar w:fldCharType="begin"/>
      </w:r>
      <w:r w:rsidR="001A5B8C">
        <w:rPr>
          <w:snapToGrid w:val="0"/>
        </w:rPr>
        <w:instrText xml:space="preserve"> ADDIN REFMGR.CITE &lt;Refman&gt;&lt;Cite&gt;&lt;Author&gt;Heilmann&lt;/Author&gt;&lt;Year&gt;2001&lt;/Year&gt;&lt;RecNum&gt;698&lt;/RecNum&gt;&lt;IDText&gt;Alteration of the activity of the 11beta-hydroxysteroid dehydrogenase in pregnancy: relevance for the development of pregnancy-induced hypertension?&lt;/IDText&gt;&lt;MDL Ref_Type="Journal"&gt;&lt;Ref_Type&gt;Journal&lt;/Ref_Type&gt;&lt;Ref_ID&gt;698&lt;/Ref_ID&gt;&lt;Title_Primary&gt;Alteration of the activity of the 11beta-hydroxysteroid dehydrogenase in pregnancy: relevance for the development of pregnancy-induced hypertension?&lt;/Title_Primary&gt;&lt;Authors_Primary&gt;Heilmann,P.&lt;/Authors_Primary&gt;&lt;Authors_Primary&gt;Buchheim,E.&lt;/Authors_Primary&gt;&lt;Authors_Primary&gt;Wacker,J.&lt;/Authors_Primary&gt;&lt;Authors_Primary&gt;Ziegler,R.&lt;/Authors_Primary&gt;&lt;Date_Primary&gt;2001/11&lt;/Date_Primary&gt;&lt;Keywords&gt;21558532&lt;/Keywords&gt;&lt;Keywords&gt;blood&lt;/Keywords&gt;&lt;Keywords&gt;Blood Pressure&lt;/Keywords&gt;&lt;Keywords&gt;Cortisone&lt;/Keywords&gt;&lt;Keywords&gt;Hypertension&lt;/Keywords&gt;&lt;Keywords&gt;Lead&lt;/Keywords&gt;&lt;Keywords&gt;metabolism&lt;/Keywords&gt;&lt;Keywords&gt;Pregnancy&lt;/Keywords&gt;&lt;Keywords&gt;Prospective Studies&lt;/Keywords&gt;&lt;Keywords&gt;Risk&lt;/Keywords&gt;&lt;Reprint&gt;Not in File&lt;/Reprint&gt;&lt;Start_Page&gt;5222&lt;/Start_Page&gt;&lt;End_Page&gt;5226&lt;/End_Page&gt;&lt;Periodical&gt;Journal of Clinical Endocrinology &amp;amp; Metabolism.&lt;/Periodical&gt;&lt;Volume&gt;86&lt;/Volume&gt;&lt;Issue&gt;11&lt;/Issue&gt;&lt;ZZ_JournalFull&gt;&lt;f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(Heilmann </w:t>
      </w:r>
      <w:r w:rsidR="001A5B8C" w:rsidRPr="001A5B8C">
        <w:rPr>
          <w:i/>
          <w:snapToGrid w:val="0"/>
        </w:rPr>
        <w:t>et al.</w:t>
      </w:r>
      <w:r w:rsidR="001A5B8C">
        <w:rPr>
          <w:snapToGrid w:val="0"/>
        </w:rPr>
        <w:t xml:space="preserve"> 2001)</w:t>
      </w:r>
      <w:r w:rsidR="001A5B8C">
        <w:rPr>
          <w:snapToGrid w:val="0"/>
        </w:rPr>
        <w:fldChar w:fldCharType="end"/>
      </w:r>
      <w:r>
        <w:rPr>
          <w:snapToGrid w:val="0"/>
        </w:rPr>
        <w:t>.</w:t>
      </w:r>
    </w:p>
    <w:p w14:paraId="20E74389" w14:textId="77777777" w:rsidR="00FB344C" w:rsidRDefault="00FB344C" w:rsidP="00FB344C">
      <w:pPr>
        <w:widowControl w:val="0"/>
        <w:spacing w:line="480" w:lineRule="auto"/>
        <w:rPr>
          <w:snapToGrid w:val="0"/>
        </w:rPr>
      </w:pPr>
    </w:p>
    <w:p w14:paraId="631697CA" w14:textId="77777777" w:rsidR="00FB344C" w:rsidRPr="00D0700A" w:rsidRDefault="00FB344C" w:rsidP="00FB344C">
      <w:pPr>
        <w:pStyle w:val="MDHeading2"/>
        <w:spacing w:line="480" w:lineRule="auto"/>
        <w:rPr>
          <w:snapToGrid w:val="0"/>
        </w:rPr>
      </w:pPr>
      <w:bookmarkStart w:id="305" w:name="_Toc161096923"/>
      <w:r>
        <w:rPr>
          <w:snapToGrid w:val="0"/>
        </w:rPr>
        <w:t>9.6</w:t>
      </w:r>
      <w:r>
        <w:rPr>
          <w:snapToGrid w:val="0"/>
        </w:rPr>
        <w:tab/>
      </w:r>
      <w:r w:rsidRPr="00D0700A">
        <w:rPr>
          <w:snapToGrid w:val="0"/>
        </w:rPr>
        <w:t>Mechanisms of programming</w:t>
      </w:r>
      <w:bookmarkEnd w:id="305"/>
    </w:p>
    <w:p w14:paraId="74CA02FC" w14:textId="77777777" w:rsidR="00FB344C" w:rsidRDefault="00FB344C" w:rsidP="00FB344C">
      <w:pPr>
        <w:widowControl w:val="0"/>
        <w:spacing w:line="480" w:lineRule="auto"/>
        <w:rPr>
          <w:snapToGrid w:val="0"/>
        </w:rPr>
      </w:pPr>
      <w:r>
        <w:rPr>
          <w:snapToGrid w:val="0"/>
        </w:rPr>
        <w:t>A number of mechanisms have been postulated by which programming of blood pressure, glucose and lipid metabolism by low birth weight may occur.  We focussed on the growth hormone-IGF-I axis, leptin, the pituitary-adrenal axis and in particular modulation of 11β hydroxysteroid dehydrogenase</w:t>
      </w:r>
    </w:p>
    <w:p w14:paraId="04E17F40" w14:textId="77777777" w:rsidR="00FB344C" w:rsidRDefault="00FB344C" w:rsidP="00FB344C">
      <w:pPr>
        <w:widowControl w:val="0"/>
        <w:spacing w:line="480" w:lineRule="auto"/>
        <w:rPr>
          <w:snapToGrid w:val="0"/>
        </w:rPr>
      </w:pPr>
    </w:p>
    <w:p w14:paraId="59DB7DE9" w14:textId="77777777" w:rsidR="00FB344C" w:rsidRDefault="00FB344C" w:rsidP="00FB344C">
      <w:pPr>
        <w:pStyle w:val="MDheading3"/>
      </w:pPr>
      <w:bookmarkStart w:id="306" w:name="_Toc161096924"/>
      <w:r>
        <w:t>9.6.1</w:t>
      </w:r>
      <w:r>
        <w:tab/>
        <w:t>Prematurity and IGF-1</w:t>
      </w:r>
      <w:bookmarkEnd w:id="306"/>
    </w:p>
    <w:p w14:paraId="547A2E4F" w14:textId="77777777" w:rsidR="00FB344C" w:rsidRDefault="00FB344C" w:rsidP="00FB344C">
      <w:pPr>
        <w:widowControl w:val="0"/>
        <w:spacing w:line="480" w:lineRule="auto"/>
        <w:rPr>
          <w:snapToGrid w:val="0"/>
        </w:rPr>
        <w:sectPr w:rsidR="00FB344C" w:rsidSect="00AF12A7">
          <w:headerReference w:type="default" r:id="rId85"/>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The growth hormone-IGF-I axis has been proposed as a potential link between </w:t>
      </w:r>
      <w:r w:rsidR="009A7407">
        <w:rPr>
          <w:snapToGrid w:val="0"/>
        </w:rPr>
        <w:t>fetal</w:t>
      </w:r>
      <w:r>
        <w:rPr>
          <w:snapToGrid w:val="0"/>
        </w:rPr>
        <w:t xml:space="preserve"> and early growth and later cardiovascular disease </w:t>
      </w:r>
      <w:r w:rsidR="001A5B8C">
        <w:rPr>
          <w:snapToGrid w:val="0"/>
        </w:rPr>
        <w:fldChar w:fldCharType="begin"/>
      </w:r>
      <w:r w:rsidR="001A5B8C">
        <w:rPr>
          <w:snapToGrid w:val="0"/>
        </w:rPr>
        <w:instrText xml:space="preserve"> ADDIN REFMGR.CITE &lt;Refman&gt;&lt;Cite&gt;&lt;Author&gt;Langford&lt;/Author&gt;&lt;Year&gt;1994&lt;/Year&gt;&lt;RecNum&gt;1485&lt;/RecNum&gt;&lt;IDText&gt;The pathophysiology of the insulin-like growth factor axis in fetal growth failure: a basis for programming by undernutrition?&lt;/IDText&gt;&lt;MDL Ref_Type="Journal"&gt;&lt;Ref_Type&gt;Journal&lt;/Ref_Type&gt;&lt;Ref_ID&gt;1485&lt;/Ref_ID&gt;&lt;Title_Primary&gt;The pathophysiology of the insulin-like growth factor axis in fetal growth failure: a basis for programming by undernutrition?&lt;/Title_Primary&gt;&lt;Authors_Primary&gt;Langford,K.&lt;/Authors_Primary&gt;&lt;Authors_Primary&gt;Blum,W.&lt;/Authors_Primary&gt;&lt;Authors_Primary&gt;Nicolaides,K.&lt;/Authors_Primary&gt;&lt;Authors_Primary&gt;Jones,J.&lt;/Authors_Primary&gt;&lt;Authors_Primary&gt;McGregor,A.&lt;/Authors_Primary&gt;&lt;Authors_Primary&gt;Miell,J.&lt;/Authors_Primary&gt;&lt;Date_Primary&gt;1994/12&lt;/Date_Primary&gt;&lt;Keywords&gt;Abnormalities&lt;/Keywords&gt;&lt;Keywords&gt;analysis&lt;/Keywords&gt;&lt;Keywords&gt;Carrier Proteins&lt;/Keywords&gt;&lt;Keywords&gt;complications&lt;/Keywords&gt;&lt;Keywords&gt;Diabetes Mellitus&lt;/Keywords&gt;&lt;Keywords&gt;Environment&lt;/Keywords&gt;&lt;Keywords&gt;etiology&lt;/Keywords&gt;&lt;Keywords&gt;Female&lt;/Keywords&gt;&lt;Keywords&gt;Fetal Growth Retardation&lt;/Keywords&gt;&lt;Keywords&gt;Growth&lt;/Keywords&gt;&lt;Keywords&gt;Human&lt;/Keywords&gt;&lt;Keywords&gt;Humans&lt;/Keywords&gt;&lt;Keywords&gt;Insulin-Like Growth Factor Binding Protein 1&lt;/Keywords&gt;&lt;Keywords&gt;Insulin-Like Growth Factor Binding Proteins&lt;/Keywords&gt;&lt;Keywords&gt;Nutrition Disorders&lt;/Keywords&gt;&lt;Keywords&gt;physiology&lt;/Keywords&gt;&lt;Keywords&gt;Pregnancy&lt;/Keywords&gt;&lt;Keywords&gt;Proteins&lt;/Keywords&gt;&lt;Keywords&gt;Radioimmunoassay&lt;/Keywords&gt;&lt;Keywords&gt;Research Support,Non-U.S.Gov&amp;apos;t&lt;/Keywords&gt;&lt;Keywords&gt;Somatomedins&lt;/Keywords&gt;&lt;Reprint&gt;Not in File&lt;/Reprint&gt;&lt;Start_Page&gt;851&lt;/Start_Page&gt;&lt;End_Page&gt;856&lt;/End_Page&gt;&lt;Periodical&gt;European Journal of Clinical Investigation&lt;/Periodical&gt;&lt;Volume&gt;24&lt;/Volume&gt;&lt;Issue&gt;12&lt;/Issue&gt;&lt;Address&gt;Department of Medicine, King&amp;apos;s College School of Medicine and Dentistry, London, UK&lt;/Address&gt;&lt;Web_URL&gt;PM:7535696&lt;/Web_URL&gt;&lt;ZZ_JournalFull&gt;&lt;f name="System"&gt;European Journal of Clinical Investigation&lt;/f&gt;&lt;/ZZ_JournalFull&gt;&lt;ZZ_WorkformID&gt;1&lt;/ZZ_WorkformID&gt;&lt;/MDL&gt;&lt;/Cite&gt;&lt;/Refman&gt;</w:instrText>
      </w:r>
      <w:r w:rsidR="001A5B8C">
        <w:rPr>
          <w:snapToGrid w:val="0"/>
        </w:rPr>
        <w:fldChar w:fldCharType="separate"/>
      </w:r>
      <w:r w:rsidR="001A5B8C">
        <w:rPr>
          <w:snapToGrid w:val="0"/>
        </w:rPr>
        <w:t xml:space="preserve">(Langford </w:t>
      </w:r>
      <w:r w:rsidR="001A5B8C" w:rsidRPr="001A5B8C">
        <w:rPr>
          <w:i/>
          <w:snapToGrid w:val="0"/>
        </w:rPr>
        <w:t>et al.</w:t>
      </w:r>
      <w:r w:rsidR="001A5B8C">
        <w:rPr>
          <w:snapToGrid w:val="0"/>
        </w:rPr>
        <w:t xml:space="preserve"> 1994)</w:t>
      </w:r>
      <w:r w:rsidR="001A5B8C">
        <w:rPr>
          <w:snapToGrid w:val="0"/>
        </w:rPr>
        <w:fldChar w:fldCharType="end"/>
      </w:r>
      <w:r>
        <w:rPr>
          <w:snapToGrid w:val="0"/>
        </w:rPr>
        <w:t xml:space="preserve">.  In our study levels of IGF-I were highest in those born most prematurely and there was a clear relationship between gestational age and IGF-I.  Higher levels of IGF-I correlated strongly with higher blood pressure and insulin resistance.  The strength of these relationships was enhanced </w:t>
      </w:r>
      <w:r w:rsidR="00E41169">
        <w:rPr>
          <w:snapToGrid w:val="0"/>
        </w:rPr>
        <w:t>by adjusting the data for current height and weight.</w:t>
      </w:r>
      <w:r>
        <w:rPr>
          <w:snapToGrid w:val="0"/>
        </w:rPr>
        <w:t xml:space="preserve">  In the normal childhood population the highest levels of IGF-I are usually seen in the tallest individuals.  Within our cohort despite being small and lighter compared to term controls children born prematurely had significantly higher levels of IGF-I.  In children and in adults higher levels of IGF-I have been associated with raised blood pressure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Pr>
          <w:snapToGrid w:val="0"/>
        </w:rPr>
        <w:t xml:space="preserve"> and with an increased risk of type 2 diabetes </w:t>
      </w:r>
      <w:r w:rsidR="001A5B8C">
        <w:rPr>
          <w:snapToGrid w:val="0"/>
        </w:rPr>
        <w:fldChar w:fldCharType="begin"/>
      </w:r>
      <w:r w:rsidR="001A5B8C">
        <w:rPr>
          <w:snapToGrid w:val="0"/>
        </w:rPr>
        <w:instrText xml:space="preserve"> ADDIN REFMGR.CITE &lt;Refman&gt;&lt;Cite&gt;&lt;Author&gt;Kajantie&lt;/Author&gt;&lt;Year&gt;2003&lt;/Year&gt;&lt;RecNum&gt;690&lt;/RecNum&gt;&lt;IDText&gt;Serum insulin-like growth factor (IGF)-I and IGF-binding protein-1 in elderly people: relationships with cardiovascular risk factors, body composition, size at birth, and childhood growth&lt;/IDText&gt;&lt;MDL Ref_Type="Journal"&gt;&lt;Ref_Type&gt;Journal&lt;/Ref_Type&gt;&lt;Ref_ID&gt;690&lt;/Ref_ID&gt;&lt;Title_Primary&gt;Serum insulin-like growth factor (IGF)-I and IGF-binding protein-1 in elderly people: relationships with cardiovascular risk factors, body composition, size at birth, and childhood growth&lt;/Title_Primary&gt;&lt;Authors_Primary&gt;Kajantie,E.&lt;/Authors_Primary&gt;&lt;Authors_Primary&gt;Fall,C.H.&lt;/Authors_Primary&gt;&lt;Authors_Primary&gt;Seppala,M.&lt;/Authors_Primary&gt;&lt;Authors_Primary&gt;Koistinen,R.&lt;/Authors_Primary&gt;&lt;Authors_Primary&gt;Dunkel,L.&lt;/Authors_Primary&gt;&lt;Authors_Primary&gt;Yliharsila,H.&lt;/Authors_Primary&gt;&lt;Authors_Primary&gt;Osmond,C.&lt;/Authors_Primary&gt;&lt;Authors_Primary&gt;Andersson,S.&lt;/Authors_Primary&gt;&lt;Authors_Primary&gt;Barker,D.J.&lt;/Authors_Primary&gt;&lt;Authors_Primary&gt;Forsen,T.&lt;/Authors_Primary&gt;&lt;Authors_Primary&gt;Holt,R.I.&lt;/Authors_Primary&gt;&lt;Authors_Primary&gt;Phillips,D.I.&lt;/Authors_Primary&gt;&lt;Authors_Primary&gt;Eriksson,J.&lt;/Authors_Primary&gt;&lt;Date_Primary&gt;2003/3&lt;/Date_Primary&gt;&lt;Keywords&gt;22516026&lt;/Keywords&gt;&lt;Keywords&gt;Adolescent&lt;/Keywords&gt;&lt;Keywords&gt;Adult&lt;/Keywords&gt;&lt;Keywords&gt;analysis&lt;/Keywords&gt;&lt;Keywords&gt;Birth Weight&lt;/Keywords&gt;&lt;Keywords&gt;blood&lt;/Keywords&gt;&lt;Keywords&gt;Blood Pressure&lt;/Keywords&gt;&lt;Keywords&gt;Body Composition&lt;/Keywords&gt;&lt;Keywords&gt;Body Mass Index&lt;/Keywords&gt;&lt;Keywords&gt;Fasting&lt;/Keywords&gt;&lt;Keywords&gt;Finland&lt;/Keywords&gt;&lt;Keywords&gt;Glucose&lt;/Keywords&gt;&lt;Keywords&gt;Growth&lt;/Keywords&gt;&lt;Keywords&gt;Insulin&lt;/Keywords&gt;&lt;Keywords&gt;Insulin Resistance&lt;/Keywords&gt;&lt;Keywords&gt;Prospective Studies&lt;/Keywords&gt;&lt;Keywords&gt;Risk&lt;/Keywords&gt;&lt;Keywords&gt;Risk Factors&lt;/Keywords&gt;&lt;Reprint&gt;Not in File&lt;/Reprint&gt;&lt;Start_Page&gt;1059&lt;/Start_Page&gt;&lt;End_Page&gt;1065&lt;/End_Page&gt;&lt;Periodical&gt;Journal of Clinical Endocrinology &amp;amp; Metabolism.&lt;/Periodical&gt;&lt;Volume&gt;88&lt;/Volume&gt;&lt;Issue&gt;3&lt;/Issue&gt;&lt;ZZ_JournalFull&gt;&lt;f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(Kajantie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Studies in adults have contradicted some of these findings in that it has been suggested that raised levels of IGF-I are associated with a reduced risk of impaired glucose tolerance and cardiovascular disease </w:t>
      </w:r>
      <w:r w:rsidR="001A5B8C">
        <w:rPr>
          <w:snapToGrid w:val="0"/>
        </w:rPr>
        <w:fldChar w:fldCharType="begin"/>
      </w:r>
      <w:r w:rsidR="001A5B8C">
        <w:rPr>
          <w:snapToGrid w:val="0"/>
        </w:rPr>
        <w:instrText xml:space="preserve"> ADDIN REFMGR.CITE &lt;Refman&gt;&lt;Cite&gt;&lt;Author&gt;Sandhu&lt;/Author&gt;&lt;Year&gt;2002&lt;/Year&gt;&lt;RecNum&gt;880&lt;/RecNum&gt;&lt;IDText&gt;Circulating concentrations of insulin-like growth factor-I and development of glucose intolerance: a prospective observational study&lt;/IDText&gt;&lt;MDL Ref_Type="Journal"&gt;&lt;Ref_Type&gt;Journal&lt;/Ref_Type&gt;&lt;Ref_ID&gt;880&lt;/Ref_ID&gt;&lt;Title_Primary&gt;Circulating concentrations of insulin-like growth factor-I and development of glucose intolerance: a prospective observational study&lt;/Title_Primary&gt;&lt;Authors_Primary&gt;Sandhu,M.S.&lt;/Authors_Primary&gt;&lt;Authors_Primary&gt;Heald,A.H.&lt;/Authors_Primary&gt;&lt;Authors_Primary&gt;Gibson,J.M.&lt;/Authors_Primary&gt;&lt;Authors_Primary&gt;Cruickshank,J.K.&lt;/Authors_Primary&gt;&lt;Authors_Primary&gt;Dunger,D.B.&lt;/Authors_Primary&gt;&lt;Authors_Primary&gt;Wareham,N.J.&lt;/Authors_Primary&gt;&lt;Date_Primary&gt;2002/5/18&lt;/Date_Primary&gt;&lt;Keywords&gt;Aged&lt;/Keywords&gt;&lt;Keywords&gt;blood&lt;/Keywords&gt;&lt;Keywords&gt;Blood Glucose&lt;/Keywords&gt;&lt;Keywords&gt;Cohort Studies&lt;/Keywords&gt;&lt;Keywords&gt;diagnosis&lt;/Keywords&gt;&lt;Keywords&gt;Fasting&lt;/Keywords&gt;&lt;Keywords&gt;Female&lt;/Keywords&gt;&lt;Keywords&gt;Glucose&lt;/Keywords&gt;&lt;Keywords&gt;Glucose Intolerance&lt;/Keywords&gt;&lt;Keywords&gt;Growth&lt;/Keywords&gt;&lt;Keywords&gt;Homeostasis&lt;/Keywords&gt;&lt;Keywords&gt;Human&lt;/Keywords&gt;&lt;Keywords&gt;Insulin-Like Growth Factor I&lt;/Keywords&gt;&lt;Keywords&gt;Insulin-Like Growth-Factor Binding Protein 1&lt;/Keywords&gt;&lt;Keywords&gt;Male&lt;/Keywords&gt;&lt;Keywords&gt;metabolism&lt;/Keywords&gt;&lt;Keywords&gt;methods&lt;/Keywords&gt;&lt;Keywords&gt;Middle Age&lt;/Keywords&gt;&lt;Keywords&gt;Odds Ratio&lt;/Keywords&gt;&lt;Keywords&gt;Prospective Studies&lt;/Keywords&gt;&lt;Keywords&gt;Risk&lt;/Keywords&gt;&lt;Keywords&gt;Risk Factors&lt;/Keywords&gt;&lt;Keywords&gt;Support,Non-U.S.Gov&amp;apos;t&lt;/Keywords&gt;&lt;Reprint&gt;Not in File&lt;/Reprint&gt;&lt;Start_Page&gt;1740&lt;/Start_Page&gt;&lt;End_Page&gt;1745&lt;/End_Page&gt;&lt;Periodical&gt;Lancet&lt;/Periodical&gt;&lt;Volume&gt;359&lt;/Volume&gt;&lt;Issue&gt;9319&lt;/Issue&gt;&lt;Address&gt;Department of Public Health and Primary Care, Institute of Public Health, University of Cambridge, Cambridge, UK&lt;/Address&gt;&lt;Web_URL&gt;PM:12049864&lt;/Web_URL&gt;&lt;ZZ_JournalFull&gt;&lt;f name="System"&gt;Lancet&lt;/f&gt;&lt;/ZZ_JournalFull&gt;&lt;ZZ_WorkformID&gt;1&lt;/ZZ_WorkformID&gt;&lt;/MDL&gt;&lt;/Cite&gt;&lt;Cite&gt;&lt;Author&gt;Juul&lt;/Author&gt;&lt;Year&gt;2002&lt;/Year&gt;&lt;RecNum&gt;1486&lt;/RecNum&gt;&lt;IDText&gt;Low serum insulin-like growth factor I is associated with increased risk of ischemic heart disease: a population-based case-control study&lt;/IDText&gt;&lt;MDL Ref_Type="Journal"&gt;&lt;Ref_Type&gt;Journal&lt;/Ref_Type&gt;&lt;Ref_ID&gt;1486&lt;/Ref_ID&gt;&lt;Title_Primary&gt;Low serum insulin-like growth factor I is associated with increased risk of ischemic heart disease: a population-based case-control study&lt;/Title_Primary&gt;&lt;Authors_Primary&gt;Juul,A.&lt;/Authors_Primary&gt;&lt;Authors_Primary&gt;Scheike,T.&lt;/Authors_Primary&gt;&lt;Authors_Primary&gt;Davidsen,M.&lt;/Authors_Primary&gt;&lt;Authors_Primary&gt;Gyllenborg,J.&lt;/Authors_Primary&gt;&lt;Authors_Primary&gt;Jorgensen,T.&lt;/Authors_Primary&gt;&lt;Date_Primary&gt;2002/8/20&lt;/Date_Primary&gt;&lt;Keywords&gt;Adult&lt;/Keywords&gt;&lt;Keywords&gt;analysis&lt;/Keywords&gt;&lt;Keywords&gt;blood&lt;/Keywords&gt;&lt;Keywords&gt;Body Mass Index&lt;/Keywords&gt;&lt;Keywords&gt;Case-Control Studies&lt;/Keywords&gt;&lt;Keywords&gt;Denmark&lt;/Keywords&gt;&lt;Keywords&gt;diagnosis&lt;/Keywords&gt;&lt;Keywords&gt;epidemiology&lt;/Keywords&gt;&lt;Keywords&gt;etiology&lt;/Keywords&gt;&lt;Keywords&gt;Follow-Up Studies&lt;/Keywords&gt;&lt;Keywords&gt;Growth&lt;/Keywords&gt;&lt;Keywords&gt;Heart&lt;/Keywords&gt;&lt;Keywords&gt;Humans&lt;/Keywords&gt;&lt;Keywords&gt;Insulin-Like Growth Factor Binding Protein 3&lt;/Keywords&gt;&lt;Keywords&gt;Insulin-Like Growth Factor I&lt;/Keywords&gt;&lt;Keywords&gt;methods&lt;/Keywords&gt;&lt;Keywords&gt;Middle Aged&lt;/Keywords&gt;&lt;Keywords&gt;Myocardial Ischemia&lt;/Keywords&gt;&lt;Keywords&gt;Population&lt;/Keywords&gt;&lt;Keywords&gt;Prospective Studies&lt;/Keywords&gt;&lt;Keywords&gt;Research Support,Non-U.S.Gov&amp;apos;t&lt;/Keywords&gt;&lt;Keywords&gt;Risk&lt;/Keywords&gt;&lt;Keywords&gt;Risk Factors&lt;/Keywords&gt;&lt;Keywords&gt;Smoking&lt;/Keywords&gt;&lt;Reprint&gt;Not in File&lt;/Reprint&gt;&lt;Start_Page&gt;939&lt;/Start_Page&gt;&lt;End_Page&gt;944&lt;/End_Page&gt;&lt;Periodical&gt;Circulation&lt;/Periodical&gt;&lt;Volume&gt;106&lt;/Volume&gt;&lt;Issue&gt;8&lt;/Issue&gt;&lt;Address&gt;Department of Growth and Reproduction, Rigshospitalet, Copenhagen, Denmark. ajuul@dadlnet.dk&lt;/Address&gt;&lt;Web_URL&gt;PM:12186797&lt;/Web_URL&gt;&lt;ZZ_JournalStdAbbrev&gt;&lt;f name="System"&gt;Circulation&lt;/f&gt;&lt;/ZZ_JournalStdAbbrev&gt;&lt;ZZ_WorkformID&gt;1&lt;/ZZ_WorkformID&gt;&lt;/MDL&gt;&lt;/Cite&gt;&lt;/Refman&gt;</w:instrText>
      </w:r>
      <w:r w:rsidR="001A5B8C">
        <w:rPr>
          <w:snapToGrid w:val="0"/>
        </w:rPr>
        <w:fldChar w:fldCharType="separate"/>
      </w:r>
      <w:r w:rsidR="001A5B8C">
        <w:rPr>
          <w:snapToGrid w:val="0"/>
        </w:rPr>
        <w:t xml:space="preserve">(Sandhu </w:t>
      </w:r>
      <w:r w:rsidR="001A5B8C" w:rsidRPr="001A5B8C">
        <w:rPr>
          <w:i/>
          <w:snapToGrid w:val="0"/>
        </w:rPr>
        <w:t>et al.</w:t>
      </w:r>
      <w:r w:rsidR="001A5B8C">
        <w:rPr>
          <w:snapToGrid w:val="0"/>
        </w:rPr>
        <w:t xml:space="preserve"> 2002;Juul </w:t>
      </w:r>
      <w:r w:rsidR="001A5B8C" w:rsidRPr="001A5B8C">
        <w:rPr>
          <w:i/>
          <w:snapToGrid w:val="0"/>
        </w:rPr>
        <w:t>et al.</w:t>
      </w:r>
      <w:r w:rsidR="001A5B8C">
        <w:rPr>
          <w:snapToGrid w:val="0"/>
        </w:rPr>
        <w:t xml:space="preserve"> 2002)</w:t>
      </w:r>
      <w:r w:rsidR="001A5B8C">
        <w:rPr>
          <w:snapToGrid w:val="0"/>
        </w:rPr>
        <w:fldChar w:fldCharType="end"/>
      </w:r>
      <w:r w:rsidRPr="001A3F67">
        <w:rPr>
          <w:snapToGrid w:val="0"/>
        </w:rPr>
        <w:t xml:space="preserve">.  </w:t>
      </w:r>
      <w:r>
        <w:rPr>
          <w:snapToGrid w:val="0"/>
        </w:rPr>
        <w:t xml:space="preserve">In a group of 400 children from Pune in </w:t>
      </w:r>
      <w:smartTag w:uri="urn:schemas-microsoft-com:office:smarttags" w:element="country-region">
        <w:smartTag w:uri="urn:schemas-microsoft-com:office:smarttags" w:element="place">
          <w:r>
            <w:rPr>
              <w:snapToGrid w:val="0"/>
            </w:rPr>
            <w:t>India</w:t>
          </w:r>
        </w:smartTag>
      </w:smartTag>
      <w:r>
        <w:rPr>
          <w:snapToGrid w:val="0"/>
        </w:rPr>
        <w:t xml:space="preserve"> and </w:t>
      </w:r>
      <w:smartTag w:uri="urn:schemas-microsoft-com:office:smarttags" w:element="City">
        <w:smartTag w:uri="urn:schemas-microsoft-com:office:smarttags" w:element="place">
          <w:r>
            <w:rPr>
              <w:snapToGrid w:val="0"/>
            </w:rPr>
            <w:t>Salisbury</w:t>
          </w:r>
        </w:smartTag>
      </w:smartTag>
      <w:r>
        <w:rPr>
          <w:snapToGrid w:val="0"/>
        </w:rPr>
        <w:t xml:space="preserve"> in the </w:t>
      </w:r>
      <w:smartTag w:uri="urn:schemas-microsoft-com:office:smarttags" w:element="country-region">
        <w:smartTag w:uri="urn:schemas-microsoft-com:office:smarttags" w:element="place">
          <w:r>
            <w:rPr>
              <w:snapToGrid w:val="0"/>
            </w:rPr>
            <w:t>UK</w:t>
          </w:r>
        </w:smartTag>
      </w:smartTag>
      <w:r>
        <w:rPr>
          <w:snapToGrid w:val="0"/>
        </w:rPr>
        <w:t xml:space="preserve"> IGF-I levels were related to birthweight in a term cohort. Children of low birthweight had higher levels of IGF-I subsequently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Pr>
          <w:snapToGrid w:val="0"/>
        </w:rPr>
        <w:t>.  Systolic blood pressure was highest in those children wit</w:t>
      </w:r>
      <w:r w:rsidR="001A3F67">
        <w:rPr>
          <w:snapToGrid w:val="0"/>
        </w:rPr>
        <w:t xml:space="preserve">h the highest IGF-I levels </w:t>
      </w:r>
      <w:r w:rsidR="001A5B8C">
        <w:rPr>
          <w:snapToGrid w:val="0"/>
        </w:rPr>
        <w:fldChar w:fldCharType="begin"/>
      </w:r>
      <w:r w:rsidR="001A5B8C">
        <w:rPr>
          <w:snapToGrid w:val="0"/>
        </w:rPr>
        <w:instrText xml:space="preserve"> ADDIN REFMGR.CITE &lt;Refman&gt;&lt;Cite&gt;&lt;Author&gt;Fall&lt;/Author&gt;&lt;Year&gt;1995&lt;/Year&gt;&lt;RecNum&gt;229&lt;/RecNum&gt;&lt;IDText&gt;Size at birth and plasma insulin-like growth factor-1 concentrations&lt;/IDText&gt;&lt;MDL Ref_Type="Journal"&gt;&lt;Ref_Type&gt;Journal&lt;/Ref_Type&gt;&lt;Ref_ID&gt;229&lt;/Ref_ID&gt;&lt;Title_Primary&gt;Size at birth and plasma insulin-like growth factor-1 concentrations&lt;/Title_Primary&gt;&lt;Authors_Primary&gt;Fall,C.H.&lt;/Authors_Primary&gt;&lt;Authors_Primary&gt;Pandit,A.N.&lt;/Authors_Primary&gt;&lt;Authors_Primary&gt;Law,C.M.&lt;/Authors_Primary&gt;&lt;Authors_Primary&gt;Yajnik,C.S.&lt;/Authors_Primary&gt;&lt;Authors_Primary&gt;Clark,P.M.&lt;/Authors_Primary&gt;&lt;Authors_Primary&gt;Breier,B.&lt;/Authors_Primary&gt;&lt;Authors_Primary&gt;Osmond,C.&lt;/Authors_Primary&gt;&lt;Authors_Primary&gt;Shiell,A.W.&lt;/Authors_Primary&gt;&lt;Authors_Primary&gt;Gluckman,P.D.&lt;/Authors_Primary&gt;&lt;Authors_Primary&gt;Barker,D.J.&lt;/Authors_Primary&gt;&lt;Date_Primary&gt;1995/10&lt;/Date_Primary&gt;&lt;Keywords&gt;Birth Weight&lt;/Keywords&gt;&lt;Keywords&gt;blood&lt;/Keywords&gt;&lt;Keywords&gt;Blood Pressure&lt;/Keywords&gt;&lt;Keywords&gt;England&lt;/Keywords&gt;&lt;Keywords&gt;epidemiology&lt;/Keywords&gt;&lt;Keywords&gt;Growth&lt;/Keywords&gt;&lt;Keywords&gt;Head&lt;/Keywords&gt;&lt;Keywords&gt;India&lt;/Keywords&gt;&lt;Keywords&gt;Lead&lt;/Keywords&gt;&lt;Reprint&gt;Not in File&lt;/Reprint&gt;&lt;Start_Page&gt;287&lt;/Start_Page&gt;&lt;End_Page&gt;293&lt;/End_Page&gt;&lt;Periodical&gt;Archives Of Disease In Childhood&lt;/Periodical&gt;&lt;Volume&gt;73&lt;/Volume&gt;&lt;Issue&gt;4&lt;/Issue&gt;&lt;Address&gt;MRC Environmental Epidemiology Unit, Southampton General Hospital&lt;/Address&gt;&lt;ZZ_JournalStdAbbrev&gt;&lt;f name="System"&gt;Archives Of Disease In Childhood&lt;/f&gt;&lt;/ZZ_JournalStdAbbrev&gt;&lt;ZZ_WorkformID&gt;1&lt;/ZZ_WorkformID&gt;&lt;/MDL&gt;&lt;/Cite&gt;&lt;/Refman&gt;</w:instrText>
      </w:r>
      <w:r w:rsidR="001A5B8C">
        <w:rPr>
          <w:snapToGrid w:val="0"/>
        </w:rPr>
        <w:fldChar w:fldCharType="separate"/>
      </w:r>
      <w:r w:rsidR="001A5B8C">
        <w:rPr>
          <w:snapToGrid w:val="0"/>
        </w:rPr>
        <w:t xml:space="preserve">(Fall </w:t>
      </w:r>
      <w:r w:rsidR="001A5B8C" w:rsidRPr="001A5B8C">
        <w:rPr>
          <w:i/>
          <w:snapToGrid w:val="0"/>
        </w:rPr>
        <w:t>et al.</w:t>
      </w:r>
      <w:r w:rsidR="001A5B8C">
        <w:rPr>
          <w:snapToGrid w:val="0"/>
        </w:rPr>
        <w:t xml:space="preserve"> 1995)</w:t>
      </w:r>
      <w:r w:rsidR="001A5B8C">
        <w:rPr>
          <w:snapToGrid w:val="0"/>
        </w:rPr>
        <w:fldChar w:fldCharType="end"/>
      </w:r>
      <w:r w:rsidR="001A3F67">
        <w:rPr>
          <w:snapToGrid w:val="0"/>
        </w:rPr>
        <w:t>.</w:t>
      </w:r>
      <w:r>
        <w:rPr>
          <w:snapToGrid w:val="0"/>
        </w:rPr>
        <w:t xml:space="preserve"> IGF-1 remains an attractive hypothetical link between low birthweight and catch-up growth. It has been suggested that IGF-I concentrations may be linked to catch-up growth </w:t>
      </w:r>
      <w:r w:rsidR="001A5B8C">
        <w:rPr>
          <w:snapToGrid w:val="0"/>
        </w:rPr>
        <w:fldChar w:fldCharType="begin"/>
      </w:r>
      <w:r w:rsidR="001A5B8C">
        <w:rPr>
          <w:snapToGrid w:val="0"/>
        </w:rPr>
        <w:instrText xml:space="preserve"> ADDIN REFMGR.CITE &lt;Refman&gt;&lt;Cite&gt;&lt;Author&gt;Gluckman&lt;/Author&gt;&lt;Year&gt;1996&lt;/Year&gt;&lt;RecNum&gt;1487&lt;/RecNum&gt;&lt;IDText&gt;Metabolic consequences of intrauterine growth retardation&lt;/IDText&gt;&lt;MDL Ref_Type="Journal"&gt;&lt;Ref_Type&gt;Journal&lt;/Ref_Type&gt;&lt;Ref_ID&gt;1487&lt;/Ref_ID&gt;&lt;Title_Primary&gt;Metabolic consequences of intrauterine growth retardation&lt;/Title_Primary&gt;&lt;Authors_Primary&gt;Gluckman,P.D.&lt;/Authors_Primary&gt;&lt;Authors_Primary&gt;Cutfield,W.&lt;/Authors_Primary&gt;&lt;Authors_Primary&gt;Harding,J.E.&lt;/Authors_Primary&gt;&lt;Authors_Primary&gt;Milner,D.&lt;/Authors_Primary&gt;&lt;Authors_Primary&gt;Jensen,E.&lt;/Authors_Primary&gt;&lt;Authors_Primary&gt;Woodhall,S.&lt;/Authors_Primary&gt;&lt;Authors_Primary&gt;Gallaher,B.&lt;/Authors_Primary&gt;&lt;Authors_Primary&gt;Bauer,M.&lt;/Authors_Primary&gt;&lt;Authors_Primary&gt;Breier,B.H.&lt;/Authors_Primary&gt;&lt;Date_Primary&gt;1996/10&lt;/Date_Primary&gt;&lt;Keywords&gt;Animals&lt;/Keywords&gt;&lt;Keywords&gt;Animals,Newborn&lt;/Keywords&gt;&lt;Keywords&gt;Embryonic and Fetal Development&lt;/Keywords&gt;&lt;Keywords&gt;Female&lt;/Keywords&gt;&lt;Keywords&gt;Fetal Growth Retardation&lt;/Keywords&gt;&lt;Keywords&gt;Fetus&lt;/Keywords&gt;&lt;Keywords&gt;Growth&lt;/Keywords&gt;&lt;Keywords&gt;Growth Hormone&lt;/Keywords&gt;&lt;Keywords&gt;Humans&lt;/Keywords&gt;&lt;Keywords&gt;Insulin Resistance&lt;/Keywords&gt;&lt;Keywords&gt;Insulin-Like Growth Factor I&lt;/Keywords&gt;&lt;Keywords&gt;metabolism&lt;/Keywords&gt;&lt;Keywords&gt;pharmacology&lt;/Keywords&gt;&lt;Keywords&gt;physiology&lt;/Keywords&gt;&lt;Keywords&gt;Research&lt;/Keywords&gt;&lt;Keywords&gt;Research Support,Non-U.S.Gov&amp;apos;t&lt;/Keywords&gt;&lt;Reprint&gt;Not in File&lt;/Reprint&gt;&lt;Start_Page&gt;3&lt;/Start_Page&gt;&lt;End_Page&gt;6&lt;/End_Page&gt;&lt;Periodical&gt;Acta Paediatr&lt;/Periodical&gt;&lt;Volume&gt;417&lt;/Volume&gt;&lt;Address&gt;Research Centre for Developmental Medicine and Biology, School of Medicine, University of Auckland, New Zealand&lt;/Address&gt;&lt;Web_URL&gt;PM:9055901&lt;/Web_URL&gt;&lt;ZZ_JournalFull&gt;&lt;f name="System"&gt;Acta Paediatr&lt;/f&gt;&lt;/ZZ_JournalFull&gt;&lt;ZZ_WorkformID&gt;1&lt;/ZZ_WorkformID&gt;&lt;/MDL&gt;&lt;/Cite&gt;&lt;/Refman&gt;</w:instrText>
      </w:r>
      <w:r w:rsidR="001A5B8C">
        <w:rPr>
          <w:snapToGrid w:val="0"/>
        </w:rPr>
        <w:fldChar w:fldCharType="separate"/>
      </w:r>
      <w:r w:rsidR="001A5B8C">
        <w:rPr>
          <w:snapToGrid w:val="0"/>
        </w:rPr>
        <w:t xml:space="preserve">(Gluckman </w:t>
      </w:r>
      <w:r w:rsidR="001A5B8C" w:rsidRPr="001A5B8C">
        <w:rPr>
          <w:i/>
          <w:snapToGrid w:val="0"/>
        </w:rPr>
        <w:t>et al.</w:t>
      </w:r>
      <w:r w:rsidR="001A5B8C">
        <w:rPr>
          <w:snapToGrid w:val="0"/>
        </w:rPr>
        <w:t xml:space="preserve"> 1996)</w:t>
      </w:r>
      <w:r w:rsidR="001A5B8C">
        <w:rPr>
          <w:snapToGrid w:val="0"/>
        </w:rPr>
        <w:fldChar w:fldCharType="end"/>
      </w:r>
      <w:r>
        <w:rPr>
          <w:snapToGrid w:val="0"/>
        </w:rPr>
        <w:t xml:space="preserve">.  Rapid postnatal growth is associated with higher levels of IGF-I </w:t>
      </w:r>
      <w:r w:rsidR="001A5B8C">
        <w:rPr>
          <w:snapToGrid w:val="0"/>
        </w:rPr>
        <w:fldChar w:fldCharType="begin"/>
      </w:r>
      <w:r w:rsidR="001A5B8C">
        <w:rPr>
          <w:snapToGrid w:val="0"/>
        </w:rPr>
        <w:instrText xml:space="preserve"> ADDIN REFMGR.CITE &lt;Refman&gt;&lt;Cite&gt;&lt;Author&gt;Ong&lt;/Author&gt;&lt;Year&gt;2004&lt;/Year&gt;&lt;RecNum&gt;884&lt;/RecNum&gt;&lt;IDText&gt;Insulin sensitivity and secretion in normal children related to size at birth, postnatal growth, and plasma insulin-like growth factor-I levels&lt;/IDText&gt;&lt;MDL Ref_Type="Journal"&gt;&lt;Ref_Type&gt;Journal&lt;/Ref_Type&gt;&lt;Ref_ID&gt;884&lt;/Ref_ID&gt;&lt;Title_Primary&gt;Insulin sensitivity and secretion in normal children related to size at birth, postnatal growth, and plasma insulin-like growth factor-I levels&lt;/Title_Primary&gt;&lt;Authors_Primary&gt;Ong,K.K.&lt;/Authors_Primary&gt;&lt;Authors_Primary&gt;Petry,C.J.&lt;/Authors_Primary&gt;&lt;Authors_Primary&gt;Emmett,P.M.&lt;/Authors_Primary&gt;&lt;Authors_Primary&gt;Sandhu,M.S.&lt;/Authors_Primary&gt;&lt;Authors_Primary&gt;Kiess,W.&lt;/Authors_Primary&gt;&lt;Authors_Primary&gt;Hales,C.N.&lt;/Authors_Primary&gt;&lt;Authors_Primary&gt;Ness,A.R.&lt;/Authors_Primary&gt;&lt;Authors_Primary&gt;Dunger,D.B.&lt;/Authors_Primary&gt;&lt;Date_Primary&gt;2004/6&lt;/Date_Primary&gt;&lt;Keywords&gt;Adult&lt;/Keywords&gt;&lt;Keywords&gt;analysis&lt;/Keywords&gt;&lt;Keywords&gt;Birth Weight&lt;/Keywords&gt;&lt;Keywords&gt;blood&lt;/Keywords&gt;&lt;Keywords&gt;Blood Glucose&lt;/Keywords&gt;&lt;Keywords&gt;Body Height&lt;/Keywords&gt;&lt;Keywords&gt;Body Mass Index&lt;/Keywords&gt;&lt;Keywords&gt;Body Surface Area&lt;/Keywords&gt;&lt;Keywords&gt;chemistry&lt;/Keywords&gt;&lt;Keywords&gt;Child&lt;/Keywords&gt;&lt;Keywords&gt;Child,Preschool&lt;/Keywords&gt;&lt;Keywords&gt;Comparative Study&lt;/Keywords&gt;&lt;Keywords&gt;Diabetes Mellitus,Type 2&lt;/Keywords&gt;&lt;Keywords&gt;etiology&lt;/Keywords&gt;&lt;Keywords&gt;Fasting&lt;/Keywords&gt;&lt;Keywords&gt;Female&lt;/Keywords&gt;&lt;Keywords&gt;Glucose&lt;/Keywords&gt;&lt;Keywords&gt;Glucose Tolerance Test&lt;/Keywords&gt;&lt;Keywords&gt;Growth&lt;/Keywords&gt;&lt;Keywords&gt;Homeostasis&lt;/Keywords&gt;&lt;Keywords&gt;Humans&lt;/Keywords&gt;&lt;Keywords&gt;Insulin&lt;/Keywords&gt;&lt;Keywords&gt;Insulin Resistance&lt;/Keywords&gt;&lt;Keywords&gt;Insulin-Like Growth Factor I&lt;/Keywords&gt;&lt;Keywords&gt;Longitudinal Studies&lt;/Keywords&gt;&lt;Keywords&gt;Male&lt;/Keywords&gt;&lt;Keywords&gt;metabolism&lt;/Keywords&gt;&lt;Keywords&gt;methods&lt;/Keywords&gt;&lt;Keywords&gt;Multivariate Analysis&lt;/Keywords&gt;&lt;Keywords&gt;Patient Selection&lt;/Keywords&gt;&lt;Keywords&gt;physiology&lt;/Keywords&gt;&lt;Keywords&gt;physiopathology&lt;/Keywords&gt;&lt;Keywords&gt;Prospective Studies&lt;/Keywords&gt;&lt;Keywords&gt;Random Allocation&lt;/Keywords&gt;&lt;Keywords&gt;Research Support,Non-U.S.Gov&amp;apos;t&lt;/Keywords&gt;&lt;Keywords&gt;Retrospective Studies&lt;/Keywords&gt;&lt;Keywords&gt;Risk&lt;/Keywords&gt;&lt;Keywords&gt;Risk Factors&lt;/Keywords&gt;&lt;Keywords&gt;secretion&lt;/Keywords&gt;&lt;Keywords&gt;Weight Gain&lt;/Keywords&gt;&lt;Reprint&gt;Not in File&lt;/Reprint&gt;&lt;Start_Page&gt;1064&lt;/Start_Page&gt;&lt;End_Page&gt;1070&lt;/End_Page&gt;&lt;Periodical&gt;Diabetologia&lt;/Periodical&gt;&lt;Volume&gt;47&lt;/Volume&gt;&lt;Issue&gt;6&lt;/Issue&gt;&lt;Address&gt;Department of Paediatrics, University of Cambridge, Addenbrooke&amp;apos;s Hospital, Level 8, Box 116, Cambridge CB2 2QQ, UK&lt;/Address&gt;&lt;Web_URL&gt;PM:15156313&lt;/Web_URL&gt;&lt;ZZ_JournalStdAbbrev&gt;&lt;f name="System"&gt;Diabetologia&lt;/f&gt;&lt;/ZZ_JournalStdAbbrev&gt;&lt;ZZ_WorkformID&gt;1&lt;/ZZ_WorkformID&gt;&lt;/MDL&gt;&lt;/Cite&gt;&lt;/Refman&gt;</w:instrText>
      </w:r>
      <w:r w:rsidR="001A5B8C">
        <w:rPr>
          <w:snapToGrid w:val="0"/>
        </w:rPr>
        <w:fldChar w:fldCharType="separate"/>
      </w:r>
      <w:r w:rsidR="001A5B8C">
        <w:rPr>
          <w:snapToGrid w:val="0"/>
        </w:rPr>
        <w:t xml:space="preserve">(Ong </w:t>
      </w:r>
      <w:r w:rsidR="001A5B8C" w:rsidRPr="001A5B8C">
        <w:rPr>
          <w:i/>
          <w:snapToGrid w:val="0"/>
        </w:rPr>
        <w:t>et al.</w:t>
      </w:r>
      <w:r w:rsidR="001A5B8C">
        <w:rPr>
          <w:snapToGrid w:val="0"/>
        </w:rPr>
        <w:t xml:space="preserve"> 2004a)</w:t>
      </w:r>
      <w:r w:rsidR="001A5B8C">
        <w:rPr>
          <w:snapToGrid w:val="0"/>
        </w:rPr>
        <w:fldChar w:fldCharType="end"/>
      </w:r>
      <w:r>
        <w:rPr>
          <w:snapToGrid w:val="0"/>
        </w:rPr>
        <w:t>.</w:t>
      </w:r>
    </w:p>
    <w:p w14:paraId="6E4F5E4B" w14:textId="77777777" w:rsidR="00FB344C" w:rsidRDefault="00FB344C" w:rsidP="00FB344C">
      <w:pPr>
        <w:widowControl w:val="0"/>
        <w:rPr>
          <w:snapToGrid w:val="0"/>
        </w:rPr>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5E15C07" w14:textId="77777777" w:rsidR="00FB344C" w:rsidRDefault="00FB344C" w:rsidP="00FB344C">
      <w:pPr>
        <w:pStyle w:val="MDheading3"/>
      </w:pPr>
      <w:bookmarkStart w:id="307" w:name="_Toc161096925"/>
      <w:r>
        <w:t>9.6.2</w:t>
      </w:r>
      <w:r>
        <w:tab/>
        <w:t>Prematurity and Cortisol metabolism</w:t>
      </w:r>
      <w:bookmarkEnd w:id="307"/>
    </w:p>
    <w:p w14:paraId="61947140" w14:textId="77777777" w:rsidR="00FB344C" w:rsidRDefault="00FB344C" w:rsidP="00FB344C">
      <w:pPr>
        <w:widowControl w:val="0"/>
        <w:spacing w:line="480" w:lineRule="auto"/>
        <w:rPr>
          <w:snapToGrid w:val="0"/>
        </w:rPr>
      </w:pPr>
      <w:r>
        <w:rPr>
          <w:snapToGrid w:val="0"/>
        </w:rPr>
        <w:t xml:space="preserve">Cortisol, cortisol metabolism and the pituitary adrenal axis have also been proposed as potential mechanisms by which programming can occur. Animal studies supporting its role are amongst the most elegant. In animal studies antenatal steroids lead to subsequent hypertension and insulin resistance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sidR="00DE45A0">
        <w:rPr>
          <w:snapToGrid w:val="0"/>
        </w:rPr>
        <w:t xml:space="preserve">. In </w:t>
      </w:r>
      <w:r>
        <w:rPr>
          <w:snapToGrid w:val="0"/>
        </w:rPr>
        <w:t xml:space="preserve">rat models maternal protein restriction during pregnancy results in elevated blood pressure which can be prevented by the inhibition of maternal corticosteroid biosynthesis during pregnancy </w:t>
      </w:r>
      <w:r w:rsidR="001A5B8C">
        <w:rPr>
          <w:snapToGrid w:val="0"/>
        </w:rPr>
        <w:fldChar w:fldCharType="begin"/>
      </w:r>
      <w:r w:rsidR="001A5B8C">
        <w:rPr>
          <w:snapToGrid w:val="0"/>
        </w:rPr>
        <w:instrText xml:space="preserve"> ADDIN REFMGR.CITE &lt;Refman&gt;&lt;Cite&gt;&lt;Author&gt;Langley-Evans&lt;/Author&gt;&lt;Year&gt;1996&lt;/Year&gt;&lt;RecNum&gt;204&lt;/RecNum&gt;&lt;IDText&gt;Protein intake in pregnancy, placental glucocorticoid metabolism and the programming of hypertension in the rat&lt;/IDText&gt;&lt;MDL Ref_Type="Journal"&gt;&lt;Ref_Type&gt;Journal&lt;/Ref_Type&gt;&lt;Ref_ID&gt;204&lt;/Ref_ID&gt;&lt;Title_Primary&gt;Protein intake in pregnancy, placental glucocorticoid metabolism and the programming of hypertension in the rat&lt;/Title_Primary&gt;&lt;Authors_Primary&gt;Langley-Evans,S.C.&lt;/Authors_Primary&gt;&lt;Authors_Primary&gt;Phillips,G.J.&lt;/Authors_Primary&gt;&lt;Authors_Primary&gt;Benediktsson,R.&lt;/Authors_Primary&gt;&lt;Authors_Primary&gt;Gardner,D.S.&lt;/Authors_Primary&gt;&lt;Authors_Primary&gt;Edwards,C.R.&lt;/Authors_Primary&gt;&lt;Authors_Primary&gt;Jackson,A.A.&lt;/Authors_Primary&gt;&lt;Authors_Primary&gt;Seckl,J.R.&lt;/Authors_Primary&gt;&lt;Date_Primary&gt;1996/3&lt;/Date_Primary&gt;&lt;Keywords&gt;Animal&lt;/Keywords&gt;&lt;Keywords&gt;Animals&lt;/Keywords&gt;&lt;Keywords&gt;blood&lt;/Keywords&gt;&lt;Keywords&gt;Blood Pressure&lt;/Keywords&gt;&lt;Keywords&gt;Diet&lt;/Keywords&gt;&lt;Keywords&gt;Enzymes&lt;/Keywords&gt;&lt;Keywords&gt;Fetus&lt;/Keywords&gt;&lt;Keywords&gt;Glucocorticoids&lt;/Keywords&gt;&lt;Keywords&gt;Growth&lt;/Keywords&gt;&lt;Keywords&gt;Human&lt;/Keywords&gt;&lt;Keywords&gt;Hypertension&lt;/Keywords&gt;&lt;Keywords&gt;metabolism&lt;/Keywords&gt;&lt;Keywords&gt;Nutrition&lt;/Keywords&gt;&lt;Keywords&gt;Pregnancy&lt;/Keywords&gt;&lt;Keywords&gt;Rats&lt;/Keywords&gt;&lt;Reprint&gt;Not in File&lt;/Reprint&gt;&lt;Start_Page&gt;169&lt;/Start_Page&gt;&lt;End_Page&gt;172&lt;/End_Page&gt;&lt;Periodical&gt;Placenta&lt;/Periodical&gt;&lt;Volume&gt;17&lt;/Volume&gt;&lt;Issue&gt;2-3&lt;/Issue&gt;&lt;Address&gt;Department of Human Nutrition, University of Southampton, Basset Crescent East, UK&lt;/Address&gt;&lt;ZZ_JournalFull&gt;&lt;f name="System"&gt;Placenta&lt;/f&gt;&lt;/ZZ_JournalFull&gt;&lt;ZZ_WorkformID&gt;1&lt;/ZZ_WorkformID&gt;&lt;/MDL&gt;&lt;/Cite&gt;&lt;/Refman&gt;</w:instrText>
      </w:r>
      <w:r w:rsidR="001A5B8C">
        <w:rPr>
          <w:snapToGrid w:val="0"/>
        </w:rPr>
        <w:fldChar w:fldCharType="separate"/>
      </w:r>
      <w:r w:rsidR="001A5B8C">
        <w:rPr>
          <w:snapToGrid w:val="0"/>
        </w:rPr>
        <w:t xml:space="preserve">(Langley-Evans </w:t>
      </w:r>
      <w:r w:rsidR="001A5B8C" w:rsidRPr="001A5B8C">
        <w:rPr>
          <w:i/>
          <w:snapToGrid w:val="0"/>
        </w:rPr>
        <w:t>et al.</w:t>
      </w:r>
      <w:r w:rsidR="001A5B8C">
        <w:rPr>
          <w:snapToGrid w:val="0"/>
        </w:rPr>
        <w:t xml:space="preserve"> 1996)</w:t>
      </w:r>
      <w:r w:rsidR="001A5B8C">
        <w:rPr>
          <w:snapToGrid w:val="0"/>
        </w:rPr>
        <w:fldChar w:fldCharType="end"/>
      </w:r>
      <w:r>
        <w:rPr>
          <w:snapToGrid w:val="0"/>
        </w:rPr>
        <w:t>.</w:t>
      </w:r>
    </w:p>
    <w:p w14:paraId="16C99612" w14:textId="77777777" w:rsidR="00FB344C" w:rsidRDefault="00FB344C" w:rsidP="00FB344C">
      <w:pPr>
        <w:widowControl w:val="0"/>
        <w:spacing w:line="480" w:lineRule="auto"/>
        <w:rPr>
          <w:snapToGrid w:val="0"/>
        </w:rPr>
      </w:pPr>
    </w:p>
    <w:p w14:paraId="4E8EE0A4" w14:textId="77777777" w:rsidR="00FB344C" w:rsidRDefault="00FB344C" w:rsidP="00FB344C">
      <w:pPr>
        <w:widowControl w:val="0"/>
        <w:spacing w:line="480" w:lineRule="auto"/>
        <w:rPr>
          <w:snapToGrid w:val="0"/>
        </w:rPr>
      </w:pPr>
      <w:r>
        <w:rPr>
          <w:snapToGrid w:val="0"/>
        </w:rPr>
        <w:t xml:space="preserve">Several epidemiological studies have suggested that low birthweight is associated with raised levels of fasting cortisol </w:t>
      </w:r>
      <w:r w:rsidR="001A5B8C">
        <w:rPr>
          <w:snapToGrid w:val="0"/>
        </w:rPr>
        <w:fldChar w:fldCharType="begin"/>
      </w:r>
      <w:r w:rsidR="001A5B8C">
        <w:rPr>
          <w:snapToGrid w:val="0"/>
        </w:rPr>
        <w:instrText xml:space="preserve"> ADDIN REFMGR.CITE &lt;Refman&gt;&lt;Cite&gt;&lt;Author&gt;Phillips&lt;/Author&gt;&lt;Year&gt;1998&lt;/Year&gt;&lt;RecNum&gt;3&lt;/RecNum&gt;&lt;IDText&gt;Elevated plasma cortisol concentrations: a link between low birth weight and the insulin resistance syndrome?&lt;/IDText&gt;&lt;MDL Ref_Type="Journal"&gt;&lt;Ref_Type&gt;Journal&lt;/Ref_Type&gt;&lt;Ref_ID&gt;3&lt;/Ref_ID&gt;&lt;Title_Primary&gt;Elevated plasma cortisol concentrations: a link between low birth weight and the insulin resistance syndrome?&lt;/Title_Primary&gt;&lt;Authors_Primary&gt;Phillips,D.I.&lt;/Authors_Primary&gt;&lt;Authors_Primary&gt;Barker,D.J.&lt;/Authors_Primary&gt;&lt;Authors_Primary&gt;Fall,C.H.&lt;/Authors_Primary&gt;&lt;Authors_Primary&gt;Seckl,J.R.&lt;/Authors_Primary&gt;&lt;Authors_Primary&gt;Whorwood,C.B.&lt;/Authors_Primary&gt;&lt;Authors_Primary&gt;Wood,P.J.&lt;/Authors_Primary&gt;&lt;Authors_Primary&gt;Walker,B.R.&lt;/Authors_Primary&gt;&lt;Date_Primary&gt;1998/3&lt;/Date_Primary&gt;&lt;Keywords&gt;Adult&lt;/Keywords&gt;&lt;Keywords&gt;Animal&lt;/Keywords&gt;&lt;Keywords&gt;Animals&lt;/Keywords&gt;&lt;Keywords&gt;Birth Weight&lt;/Keywords&gt;&lt;Keywords&gt;blood&lt;/Keywords&gt;&lt;Keywords&gt;Blood Pressure&lt;/Keywords&gt;&lt;Keywords&gt;Body Mass Index&lt;/Keywords&gt;&lt;Keywords&gt;epidemiology&lt;/Keywords&gt;&lt;Keywords&gt;Fasting&lt;/Keywords&gt;&lt;Keywords&gt;Fetal Growth Retardation&lt;/Keywords&gt;&lt;Keywords&gt;Glucose&lt;/Keywords&gt;&lt;Keywords&gt;Glucose Tolerance Test&lt;/Keywords&gt;&lt;Keywords&gt;Growth&lt;/Keywords&gt;&lt;Keywords&gt;Human&lt;/Keywords&gt;&lt;Keywords&gt;Humans&lt;/Keywords&gt;&lt;Keywords&gt;Insulin&lt;/Keywords&gt;&lt;Keywords&gt;Insulin Resistance&lt;/Keywords&gt;&lt;Keywords&gt;Research&lt;/Keywords&gt;&lt;Keywords&gt;Syndrome&lt;/Keywords&gt;&lt;Reprint&gt;Not in File&lt;/Reprint&gt;&lt;Start_Page&gt;757&lt;/Start_Page&gt;&lt;End_Page&gt;760&lt;/End_Page&gt;&lt;Periodical&gt;Journal of Clinical Endocrinology &amp;amp; Metabolism&lt;/Periodical&gt;&lt;Volume&gt;83&lt;/Volume&gt;&lt;Issue&gt;3&lt;/Issue&gt;&lt;Address&gt;Medical Research Council Environmental Epidemiology Unit, University of Southampton, United Kingdom. diwp@mrc.soton.ac.uk&lt;/Address&gt;&lt;ZZ_JournalFull&gt;&lt;f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1998)</w:t>
      </w:r>
      <w:r w:rsidR="001A5B8C">
        <w:rPr>
          <w:snapToGrid w:val="0"/>
        </w:rPr>
        <w:fldChar w:fldCharType="end"/>
      </w:r>
      <w:r>
        <w:rPr>
          <w:snapToGrid w:val="0"/>
        </w:rPr>
        <w:t xml:space="preserve">.  This has been demonstrated in several populations </w:t>
      </w:r>
      <w:r w:rsidR="001A5B8C">
        <w:rPr>
          <w:snapToGrid w:val="0"/>
        </w:rPr>
        <w:fldChar w:fldCharType="begin"/>
      </w:r>
      <w:r w:rsidR="001A5B8C">
        <w:rPr>
          <w:snapToGrid w:val="0"/>
        </w:rPr>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and in both children and adults </w:t>
      </w:r>
      <w:r w:rsidR="001A5B8C">
        <w:rPr>
          <w:snapToGrid w:val="0"/>
          <w:lang w:val="da-DK"/>
        </w:rPr>
        <w:fldChar w:fldCharType="begin"/>
      </w:r>
      <w:r w:rsidR="001A5B8C" w:rsidRPr="00DC0EC8">
        <w:rPr>
          <w:snapToGrid w:val="0"/>
        </w:rPr>
        <w:instrText xml:space="preserve"> ADDIN REFMGR.CITE &lt;Refman&gt;&lt;Cite&gt;&lt;Author&gt;Phillips&lt;/Author&gt;&lt;Year&gt;1998&lt;/Year&gt;&lt;RecNum&gt;3&lt;/RecNum&gt;&lt;IDText&gt;Elevated plasma cortisol concentrations: a link between low birth weight and the insulin resistance syndrome?&lt;/IDText&gt;&lt;MDL Ref_Type="Journal"&gt;&lt;Ref_Type&gt;Journal&lt;/Ref_Type&gt;&lt;Ref_ID&gt;3&lt;/Ref_ID&gt;&lt;Title_Primary&gt;Elevated plasma cortisol concentrations: a link between low birth weight and the insulin resistance syndrome?&lt;/Title_Primary&gt;&lt;Authors_Primary&gt;Phillips,D.I.&lt;/Authors_Primary&gt;&lt;Authors_Primary&gt;Barker,D.J.&lt;/Authors_Primary&gt;&lt;Authors_Primary&gt;Fall,C.H.&lt;/Authors_Primary&gt;&lt;Authors_Primary&gt;Seckl,J.R.&lt;/Authors_Primary&gt;&lt;Authors_Primary&gt;Whorwood,C.B.&lt;/Authors_Primary&gt;&lt;Authors_Primary&gt;Wood,P.J.&lt;/Authors_Primary&gt;&lt;Authors_Primary&gt;Walker,B.R.&lt;/Authors_Primary&gt;&lt;Date_Primary&gt;1998/3&lt;/Date_Primary&gt;&lt;Keywords&gt;Adult&lt;/Keywords&gt;&lt;Keywords&gt;Animal&lt;/Keywords&gt;&lt;Keywords&gt;Animals&lt;/Keywords&gt;&lt;Keywords&gt;Birth Weight&lt;/Keywords&gt;&lt;Keywords&gt;blood&lt;/Keywords&gt;&lt;Keywords&gt;Blood Pressure&lt;/Keywords&gt;&lt;Keywords&gt;Body Mass Index&lt;/Keywords&gt;&lt;Keywords&gt;epidemiology&lt;/Keywords&gt;&lt;Keywords&gt;Fasting&lt;/Keywords&gt;&lt;Keywords&gt;Fetal Growth Retardation&lt;/Keywords&gt;&lt;Keywords&gt;Glucose&lt;/Keywords&gt;&lt;Keywords&gt;Glucose Tolerance Test&lt;/Keywords&gt;&lt;Keywords&gt;Growth&lt;/Keywords&gt;&lt;Keywords&gt;Human&lt;/Keywords&gt;&lt;Keywords&gt;Humans&lt;/Keywords&gt;&lt;Keywords&gt;Insulin&lt;/Keywords&gt;&lt;Keywords&gt;Insulin Resistance&lt;/Keywords&gt;&lt;Keywords&gt;Research&lt;/Keywords&gt;&lt;Keywords&gt;Syndrome&lt;/Keywords&gt;&lt;Reprint&gt;Not in File&lt;/Reprint&gt;&lt;Start_Page&gt;757&lt;/Start_Page&gt;&lt;End_Pa</w:instrText>
      </w:r>
      <w:r w:rsidR="001A5B8C">
        <w:rPr>
          <w:snapToGrid w:val="0"/>
          <w:lang w:val="da-DK"/>
        </w:rPr>
        <w:instrText>ge&gt;760&lt;/End_Page&gt;&lt;Periodical&gt;Journal of Clinical Endocrinology &amp;amp; Metabolism&lt;/Periodical&gt;&lt;Volume&gt;83&lt;/Volume&gt;&lt;Issue&gt;3&lt;/Issue&gt;&lt;Address&gt;Medical Research Council Environmental Epidemiology Unit, University of Southampton, United Kingdom. diwp@mrc.soton.ac.uk&lt;/Address&gt;&lt;ZZ_JournalFull&gt;&lt;f name="System"&gt;Journal of Clinical Endocrinology &amp;amp; Metabolism&lt;/f&gt;&lt;/ZZ_JournalFull&gt;&lt;ZZ_WorkformID&gt;1&lt;/ZZ_WorkformID&gt;&lt;/MDL&gt;&lt;/Cite&gt;&lt;Cite&gt;&lt;Author&gt;Clark&lt;/Author&gt;&lt;Year&gt;1996&lt;/Year&gt;&lt;RecNum&gt;187&lt;/RecNum&gt;&lt;IDText&gt;Size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Endocrinology&lt;/f&gt;&lt;/ZZ_JournalStdAbbrev&gt;&lt;ZZ_WorkformID&gt;1&lt;/ZZ_WorkformID&gt;&lt;/MDL&gt;&lt;/Cite&gt;&lt;Cite&gt;&lt;Author&gt;Levitt&lt;/Author&gt;&lt;Year&gt;2000&lt;/Year&gt;&lt;RecNum&gt;97&lt;/RecNum&gt;&lt;IDText&gt;Impaired glucose tolerance and elevated blood pressure in low birth weight, nonobese, young south african adults: early programming of cortisol axis&lt;/IDText&gt;&lt;MDL Ref_Type="Journal"&gt;&lt;Ref_Type&gt;Journal&lt;/Ref_Type&gt;&lt;Ref_ID&gt;97&lt;/Ref_ID&gt;&lt;Title_Primary&gt;Impaired glucose tolerance and elevated blood pressure in low birth weight, nonobese, young south african adults: early programming of cortisol axis&lt;/Title_Primary&gt;&lt;Authors_Primary&gt;Levitt,N.S.&lt;/Authors_Primary&gt;&lt;Authors_Primary&gt;Lambert,E.V.&lt;/Authors_Primary&gt;&lt;Authors_Primary&gt;Woods,D.&lt;/Authors_Primary&gt;&lt;Authors_Primary&gt;Hales,C.N.&lt;/Authors_Primary&gt;&lt;Authors_Primary&gt;Andrew,R.&lt;/Authors_Primary&gt;&lt;Authors_Primary&gt;Seckl,J.R.&lt;/Authors_Primary&gt;&lt;Date_Primary&gt;2000/12&lt;/Date_Primary&gt;&lt;Keywords&gt;Adult&lt;/Keywords&gt;&lt;Keywords&gt;Anthropometry&lt;/Keywords&gt;&lt;Keywords&gt;Birth Weight&lt;/Keywords&gt;&lt;Keywords&gt;blood&lt;/Keywords&gt;&lt;Keywords&gt;Blood Glucose&lt;/Keywords&gt;&lt;Keywords&gt;Blood Pressure&lt;/Keywords&gt;&lt;Keywords&gt;Body Height&lt;/Keywords&gt;&lt;Keywords&gt;Body Mass Index&lt;/Keywords&gt;&lt;Keywords&gt;Body Weight&lt;/Keywords&gt;&lt;Keywords&gt;Cohort Studies&lt;/Keywords&gt;&lt;Keywords&gt;Corticotropin&lt;/Keywords&gt;&lt;Keywords&gt;epidemiology&lt;/Keywords&gt;&lt;Keywords&gt;Fasting&lt;/Keywords&gt;</w:instrText>
      </w:r>
      <w:r w:rsidR="001A5B8C" w:rsidRPr="00DC0EC8">
        <w:rPr>
          <w:snapToGrid w:val="0"/>
        </w:rPr>
        <w:instrText>&lt;Keywords&gt;Female&lt;/Keywords&gt;&lt;Keywords&gt;Gestational Age&lt;/Keywords&gt;&lt;Keywords&gt;Glucose&lt;/Keywords&gt;&lt;Keywords&gt;Glucose Intolerance&lt;/Keywords&gt;&lt;Keywords&gt;Glucose Tolerance Test&lt;/Keywords&gt;&lt;Keywords&gt;Growth&lt;/Keywords&gt;&lt;Keywords&gt;Heart Rate&lt;/Keywords&gt;&lt;Keywords&gt;Human&lt;/Keywords&gt;&lt;Keywords&gt;Hydrocortisone&lt;/Keywords&gt;&lt;Keywords&gt;Hyperlipidemia&lt;/Keywords&gt;&lt;Keywords&gt;Hypertension&lt;/Keywords&gt;&lt;Keywords&gt;Hypothalamo-Hypophyseal System&lt;/Keywords&gt;&lt;Keywords&gt;Infant&lt;/Keywords&gt;&lt;Keywords&gt;Infant,Low Birth Weight&lt;/Keywords&gt;&lt;Keywords&gt;Infant,Newborn&lt;/Keywords&gt;&lt;Keywords&gt;Insulin Resistance&lt;/Keywords&gt;&lt;Keywords&gt;Lipids&lt;/Keywords&gt;&lt;Keywords&gt;Male&lt;/Keywords&gt;&lt;Keywords&gt;metabolism&lt;/Keywords&gt;&lt;Keywords&gt;Mothers&lt;/Keywords&gt;&lt;Keywords&gt;Obesity&lt;/Keywords&gt;&lt;Keywords&gt;physiology&lt;/Keywords&gt;&lt;Keywords&gt;physiopathology&lt;/Keywords&gt;&lt;Keywords&gt;Population&lt;/Keywords&gt;&lt;Keywords&gt;Prevalence&lt;/Keywords&gt;&lt;Keywords&gt;Research&lt;/Keywords&gt;&lt;Keywords&gt;Risk&lt;/Keywords&gt;&lt;Keywords&gt;South Africa&lt;/Keywords&gt;&lt;Keywords&gt;Support,Non-U.S.Gov&amp;apos;t&lt;/Keywords&gt;&lt;Reprint&gt;Not in File&lt;/Reprint&gt;&lt;Start_Page&gt;4611&lt;/Start_Page&gt;&lt;End_Page&gt;4618&lt;/End_Page&gt;&lt;Periodical&gt;J.Clin.Endocrinol.Metab&lt;/Periodical&gt;&lt;Volume&gt;85&lt;/Volume&gt;&lt;Issue&gt;12&lt;/Issue&gt;&lt;Address&gt;Department of Medicine, Medical Research Council/University of Cape Town Bioenergetics of Exercise Research Unit, University of Cape Town Medical School, Cape Town 7925, South Africa&lt;/Address&gt;&lt;Web_URL&gt;PM:11134116&lt;/Web_URL&gt;&lt;ZZ_JournalStdAbbrev&gt;&lt;f name="System"&gt;J.Clin.Endocrinol.Metab&lt;/f&gt;&lt;/ZZ_JournalStdAbbrev&gt;&lt;ZZ_WorkformID&gt;1&lt;/ZZ_WorkformID&gt;&lt;/MDL&gt;&lt;/Cite&gt;&lt;/Refman&gt;</w:instrText>
      </w:r>
      <w:r w:rsidR="001A5B8C">
        <w:rPr>
          <w:snapToGrid w:val="0"/>
          <w:lang w:val="da-DK"/>
        </w:rPr>
        <w:fldChar w:fldCharType="separate"/>
      </w:r>
      <w:r w:rsidR="001A5B8C" w:rsidRPr="00DC0EC8">
        <w:rPr>
          <w:snapToGrid w:val="0"/>
        </w:rPr>
        <w:t xml:space="preserve">(Phillips </w:t>
      </w:r>
      <w:r w:rsidR="001A5B8C" w:rsidRPr="00DC0EC8">
        <w:rPr>
          <w:i/>
          <w:snapToGrid w:val="0"/>
        </w:rPr>
        <w:t>et al.</w:t>
      </w:r>
      <w:r w:rsidR="001A5B8C" w:rsidRPr="00DC0EC8">
        <w:rPr>
          <w:snapToGrid w:val="0"/>
        </w:rPr>
        <w:t xml:space="preserve"> 1998;Clark </w:t>
      </w:r>
      <w:r w:rsidR="001A5B8C" w:rsidRPr="00DC0EC8">
        <w:rPr>
          <w:i/>
          <w:snapToGrid w:val="0"/>
        </w:rPr>
        <w:t>et al.</w:t>
      </w:r>
      <w:r w:rsidR="001A5B8C" w:rsidRPr="00DC0EC8">
        <w:rPr>
          <w:snapToGrid w:val="0"/>
        </w:rPr>
        <w:t xml:space="preserve"> 1996;Levitt </w:t>
      </w:r>
      <w:r w:rsidR="001A5B8C" w:rsidRPr="00DC0EC8">
        <w:rPr>
          <w:i/>
          <w:snapToGrid w:val="0"/>
        </w:rPr>
        <w:t>et al.</w:t>
      </w:r>
      <w:r w:rsidR="001A5B8C" w:rsidRPr="00DC0EC8">
        <w:rPr>
          <w:snapToGrid w:val="0"/>
        </w:rPr>
        <w:t xml:space="preserve"> 2000)</w:t>
      </w:r>
      <w:r w:rsidR="001A5B8C">
        <w:rPr>
          <w:snapToGrid w:val="0"/>
          <w:lang w:val="da-DK"/>
        </w:rPr>
        <w:fldChar w:fldCharType="end"/>
      </w:r>
      <w:r w:rsidRPr="00DC0EC8">
        <w:rPr>
          <w:snapToGrid w:val="0"/>
        </w:rPr>
        <w:t xml:space="preserve">.  </w:t>
      </w:r>
      <w:r>
        <w:rPr>
          <w:snapToGrid w:val="0"/>
        </w:rPr>
        <w:t xml:space="preserve">In Asian populations (a population at high risk of the metabolic syndrome) the relationship between fasting cortisol and low birthweight and the correlation between raised fasting cortisol and elevated blood pressure and insulin resistance was much stronger than that seen in the Caucasian population </w:t>
      </w:r>
      <w:r w:rsidR="001A5B8C">
        <w:rPr>
          <w:snapToGrid w:val="0"/>
        </w:rPr>
        <w:fldChar w:fldCharType="begin"/>
      </w:r>
      <w:r w:rsidR="001A5B8C">
        <w:rPr>
          <w:snapToGrid w:val="0"/>
        </w:rPr>
        <w:instrText xml:space="preserve"> ADDIN REFMGR.CITE &lt;Refman&gt;&lt;Cite&gt;&lt;Author&gt;Ward&lt;/Author&gt;&lt;Year&gt;2003&lt;/Year&gt;&lt;RecNum&gt;75&lt;/RecNum&gt;&lt;IDText&gt;Cortisol and the metabolic syndrome in South Asians&lt;/IDText&gt;&lt;MDL Ref_Type="Journal"&gt;&lt;Ref_Type&gt;Journal&lt;/Ref_Type&gt;&lt;Ref_ID&gt;75&lt;/Ref_ID&gt;&lt;Title_Primary&gt;Cortisol and the metabolic syndrome in South Asians&lt;/Title_Primary&gt;&lt;Authors_Primary&gt;Ward,A.M.&lt;/Authors_Primary&gt;&lt;Authors_Primary&gt;Fall,C.H.&lt;/Authors_Primary&gt;&lt;Authors_Primary&gt;Stein,C.E.&lt;/Authors_Primary&gt;&lt;Authors_Primary&gt;Kumaran,K.&lt;/Authors_Primary&gt;&lt;Authors_Primary&gt;Veena,S.R.&lt;/Authors_Primary&gt;&lt;Authors_Primary&gt;Wood,P.J.&lt;/Authors_Primary&gt;&lt;Authors_Primary&gt;Syddall,H.E.&lt;/Authors_Primary&gt;&lt;Authors_Primary&gt;Phillips,D.I.&lt;/Authors_Primary&gt;&lt;Date_Primary&gt;2003/4&lt;/Date_Primary&gt;&lt;Keywords&gt;Adult&lt;/Keywords&gt;&lt;Keywords&gt;analysis&lt;/Keywords&gt;&lt;Keywords&gt;blood&lt;/Keywords&gt;&lt;Keywords&gt;Blood Glucose&lt;/Keywords&gt;&lt;Keywords&gt;Blood Pressure&lt;/Keywords&gt;&lt;Keywords&gt;Body Mass Index&lt;/Keywords&gt;&lt;Keywords&gt;Caucasoid Race&lt;/Keywords&gt;&lt;Keywords&gt;Cohort Studies&lt;/Keywords&gt;&lt;Keywords&gt;Cross-Sectional Studies&lt;/Keywords&gt;&lt;Keywords&gt;epidemiology&lt;/Keywords&gt;&lt;Keywords&gt;Fasting&lt;/Keywords&gt;&lt;Keywords&gt;Female&lt;/Keywords&gt;&lt;Keywords&gt;Glucose&lt;/Keywords&gt;&lt;Keywords&gt;Human&lt;/Keywords&gt;&lt;Keywords&gt;Hydrocortisone&lt;/Keywords&gt;&lt;Keywords&gt;Hypothalamo-Hypophyseal System&lt;/Keywords&gt;&lt;Keywords&gt;India&lt;/Keywords&gt;&lt;Keywords&gt;Insulin&lt;/Keywords&gt;&lt;Keywords&gt;Insulin Resistance&lt;/Keywords&gt;&lt;Keywords&gt;Male&lt;/Keywords&gt;&lt;Keywords&gt;Metabolic Syndrome X&lt;/Keywords&gt;&lt;Keywords&gt;Middle Age&lt;/Keywords&gt;&lt;Keywords&gt;Obesity&lt;/Keywords&gt;&lt;Keywords&gt;physiopathology&lt;/Keywords&gt;&lt;Keywords&gt;Pituitary-Adrenal System&lt;/Keywords&gt;&lt;Keywords&gt;Population&lt;/Keywords&gt;&lt;Keywords&gt;Prevalence&lt;/Keywords&gt;&lt;Keywords&gt;Risk&lt;/Keywords&gt;&lt;Keywords&gt;Risk Factors&lt;/Keywords&gt;&lt;Keywords&gt;Support,Non-U.S.Gov&amp;apos;t&lt;/Keywords&gt;&lt;Keywords&gt;Support,U.S.Gov&amp;apos;t,P.H.S.&lt;/Keywords&gt;&lt;Keywords&gt;Syndrome&lt;/Keywords&gt;&lt;Keywords&gt;Transcortin&lt;/Keywords&gt;&lt;Keywords&gt;Triglycerides&lt;/Keywords&gt;&lt;Reprint&gt;Not in File&lt;/Reprint&gt;&lt;Start_Page&gt;500&lt;/Start_Page&gt;&lt;End_Page&gt;505&lt;/End_Page&gt;&lt;Periodical&gt;Clinical Endocrinology&lt;/Periodical&gt;&lt;Volume&gt;58&lt;/Volume&gt;&lt;Issue&gt;4&lt;/Issue&gt;&lt;Address&gt;MRC Environmental Epidemiology Unit and Regional Endocrine Laboratory, Southampton General Hospital, UK. amw@mrc.soton.ac.uk&lt;/Address&gt;&lt;Web_URL&gt;PM:12641634&lt;/Web_URL&gt;&lt;ZZ_JournalStdAbbrev&gt;&lt;f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(Ward </w:t>
      </w:r>
      <w:r w:rsidR="001A5B8C" w:rsidRPr="001A5B8C">
        <w:rPr>
          <w:i/>
          <w:snapToGrid w:val="0"/>
        </w:rPr>
        <w:t>et al.</w:t>
      </w:r>
      <w:r w:rsidR="001A5B8C">
        <w:rPr>
          <w:snapToGrid w:val="0"/>
        </w:rPr>
        <w:t xml:space="preserve"> 2003)</w:t>
      </w:r>
      <w:r w:rsidR="001A5B8C">
        <w:rPr>
          <w:snapToGrid w:val="0"/>
        </w:rPr>
        <w:fldChar w:fldCharType="end"/>
      </w:r>
      <w:r>
        <w:rPr>
          <w:snapToGrid w:val="0"/>
        </w:rPr>
        <w:t xml:space="preserve">.  Not all studies though are concordant. A large study from </w:t>
      </w:r>
      <w:smartTag w:uri="urn:schemas-microsoft-com:office:smarttags" w:element="country-region">
        <w:smartTag w:uri="urn:schemas-microsoft-com:office:smarttags" w:element="place">
          <w:r>
            <w:rPr>
              <w:snapToGrid w:val="0"/>
            </w:rPr>
            <w:t>Finland</w:t>
          </w:r>
        </w:smartTag>
      </w:smartTag>
      <w:r>
        <w:rPr>
          <w:snapToGrid w:val="0"/>
        </w:rPr>
        <w:t xml:space="preserve"> looking at term infants found no evidence of correlation between size at birth and cortisol secretion in adult life as measured by fasting cortisol </w:t>
      </w:r>
      <w:r w:rsidR="001A5B8C">
        <w:rPr>
          <w:snapToGrid w:val="0"/>
        </w:rPr>
        <w:fldChar w:fldCharType="begin"/>
      </w:r>
      <w:r w:rsidR="001A5B8C">
        <w:rPr>
          <w:snapToGrid w:val="0"/>
        </w:rPr>
        <w:instrText xml:space="preserve"> ADDIN REFMGR.CITE &lt;Refman&gt;&lt;Cite&gt;&lt;Author&gt;Kajantie&lt;/Author&gt;&lt;Year&gt;2002&lt;/Year&gt;&lt;RecNum&gt;76&lt;/RecNum&gt;&lt;IDText&gt;Size at birth, gestational age and cortisol secretion in adult life: foetal programming of both hyper- and hypocortisolism?&lt;/IDText&gt;&lt;MDL Ref_Type="Journal"&gt;&lt;Ref_Type&gt;Journal&lt;/Ref_Type&gt;&lt;Ref_ID&gt;76&lt;/Ref_ID&gt;&lt;Title_Primary&gt;Size at birth, gestational age and cortisol secretion in adult life: foetal programming of both hyper- and hypocortisolism?&lt;/Title_Primary&gt;&lt;Authors_Primary&gt;Kajantie,E.&lt;/Authors_Primary&gt;&lt;Authors_Primary&gt;Phillips,D.I.&lt;/Authors_Primary&gt;&lt;Authors_Primary&gt;Andersson,S.&lt;/Authors_Primary&gt;&lt;Authors_Primary&gt;Barker,D.J.&lt;/Authors_Primary&gt;&lt;Authors_Primary&gt;Dunkel,L.&lt;/Authors_Primary&gt;&lt;Authors_Primary&gt;Forsen,T.&lt;/Authors_Primary&gt;&lt;Authors_Primary&gt;Osmond,C.&lt;/Authors_Primary&gt;&lt;Authors_Primary&gt;Tuominen,J.&lt;/Authors_Primary&gt;&lt;Authors_Primary&gt;Wood,P.J.&lt;/Authors_Primary&gt;&lt;Authors_Primary&gt;Eriksson,J.&lt;/Authors_Primary&gt;&lt;Date_Primary&gt;2002/11&lt;/Date_Primary&gt;&lt;Keywords&gt;Adolescent&lt;/Keywords&gt;&lt;Keywords&gt;Adult&lt;/Keywords&gt;&lt;Keywords&gt;Aged&lt;/Keywords&gt;&lt;Keywords&gt;analysis&lt;/Keywords&gt;&lt;Keywords&gt;Birth Weight&lt;/Keywords&gt;&lt;Keywords&gt;blood&lt;/Keywords&gt;&lt;Keywords&gt;Body Constitution&lt;/Keywords&gt;&lt;Keywords&gt;Cardiovascular Diseases&lt;/Keywords&gt;&lt;Keywords&gt;Carrier Proteins&lt;/Keywords&gt;&lt;Keywords&gt;Cohort Studies&lt;/Keywords&gt;&lt;Keywords&gt;embryology&lt;/Keywords&gt;&lt;Keywords&gt;Fasting&lt;/Keywords&gt;&lt;Keywords&gt;Female&lt;/Keywords&gt;&lt;Keywords&gt;Finland&lt;/Keywords&gt;&lt;Keywords&gt;Gestational Age&lt;/Keywords&gt;&lt;Keywords&gt;Growth&lt;/Keywords&gt;&lt;Keywords&gt;Human&lt;/Keywords&gt;&lt;Keywords&gt;Hydrocortisone&lt;/Keywords&gt;&lt;Keywords&gt;Hypothalamo-Hypophyseal System&lt;/Keywords&gt;&lt;Keywords&gt;Infant,Newborn&lt;/Keywords&gt;&lt;Keywords&gt;Male&lt;/Keywords&gt;&lt;Keywords&gt;physiopathology&lt;/Keywords&gt;&lt;Keywords&gt;Pituitary-Adrenal System&lt;/Keywords&gt;&lt;Keywords&gt;Pregnancy&lt;/Keywords&gt;&lt;Keywords&gt;Prenatal Exposure Delayed Effects&lt;/Keywords&gt;&lt;Keywords&gt;Proteins&lt;/Keywords&gt;&lt;Keywords&gt;secretion&lt;/Keywords&gt;&lt;Keywords&gt;Support,Non-U.S.Gov&amp;apos;t&lt;/Keywords&gt;&lt;Keywords&gt;Support,U.S.Gov&amp;apos;t,P.H.S.&lt;/Keywords&gt;&lt;Reprint&gt;Not in File&lt;/Reprint&gt;&lt;Start_Page&gt;635&lt;/Start_Page&gt;&lt;End_Page&gt;641&lt;/End_Page&gt;&lt;Periodical&gt;Clinical Endocrinology&lt;/Periodical&gt;&lt;Volume&gt;57&lt;/Volume&gt;&lt;Issue&gt;5&lt;/Issue&gt;&lt;Address&gt;The Hospital for Children and Adolescents, Helsinki University Central Hospital, Finland. eero.kajantie@hus.fi&lt;/Address&gt;&lt;Web_URL&gt;PM:12390338&lt;/Web_URL&gt;&lt;ZZ_JournalStdAbbrev&gt;&lt;f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(Kajantie </w:t>
      </w:r>
      <w:r w:rsidR="001A5B8C" w:rsidRPr="001A5B8C">
        <w:rPr>
          <w:i/>
          <w:snapToGrid w:val="0"/>
        </w:rPr>
        <w:t>et al.</w:t>
      </w:r>
      <w:r w:rsidR="001A5B8C">
        <w:rPr>
          <w:snapToGrid w:val="0"/>
        </w:rPr>
        <w:t xml:space="preserve"> 2002)</w:t>
      </w:r>
      <w:r w:rsidR="001A5B8C">
        <w:rPr>
          <w:snapToGrid w:val="0"/>
        </w:rPr>
        <w:fldChar w:fldCharType="end"/>
      </w:r>
      <w:r>
        <w:rPr>
          <w:snapToGrid w:val="0"/>
        </w:rPr>
        <w:t xml:space="preserve">.  In a Swedish study there was no evidence of a significant difference in levels of cortisol, which were measured seven times daily, in children born small for gestational age and children appropriate for gestation or age </w:t>
      </w:r>
      <w:r w:rsidR="001A5B8C">
        <w:rPr>
          <w:snapToGrid w:val="0"/>
        </w:rPr>
        <w:fldChar w:fldCharType="begin"/>
      </w:r>
      <w:r w:rsidR="001A5B8C">
        <w:rPr>
          <w:snapToGrid w:val="0"/>
        </w:rPr>
        <w:instrText xml:space="preserve"> ADDIN REFMGR.CITE &lt;Refman&gt;&lt;Cite&gt;&lt;Author&gt;Dahlgren&lt;/Author&gt;&lt;Year&gt;1998&lt;/Year&gt;&lt;RecNum&gt;92&lt;/RecNum&gt;&lt;IDText&gt;Adrenal steroid hormones in short children born small for gestational age&lt;/IDText&gt;&lt;MDL Ref_Type="Journal"&gt;&lt;Ref_Type&gt;Journal&lt;/Ref_Type&gt;&lt;Ref_ID&gt;92&lt;/Ref_ID&gt;&lt;Title_Primary&gt;Adrenal steroid hormones in short children born small for gestational age&lt;/Title_Primary&gt;&lt;Authors_Primary&gt;Dahlgren,J.&lt;/Authors_Primary&gt;&lt;Authors_Primary&gt;Boguszewski,M.&lt;/Authors_Primary&gt;&lt;Authors_Primary&gt;Rosberg,S.&lt;/Authors_Primary&gt;&lt;Authors_Primary&gt;Albertsson-Wikland,K.&lt;/Authors_Primary&gt;&lt;Date_Primary&gt;1998/9&lt;/Date_Primary&gt;&lt;Keywords&gt;Adolescent&lt;/Keywords&gt;&lt;Keywords&gt;Adrenal Cortex&lt;/Keywords&gt;&lt;Keywords&gt;Adrenal Cortex Hormones&lt;/Keywords&gt;&lt;Keywords&gt;Area Under Curve&lt;/Keywords&gt;&lt;Keywords&gt;blood&lt;/Keywords&gt;&lt;Keywords&gt;Child&lt;/Keywords&gt;&lt;Keywords&gt;Child,Preschool&lt;/Keywords&gt;&lt;Keywords&gt;Circadian Rhythm&lt;/Keywords&gt;&lt;Keywords&gt;Dehydroepiandrosterone&lt;/Keywords&gt;&lt;Keywords&gt;Dehydroepiandrosterone Sulfate&lt;/Keywords&gt;&lt;Keywords&gt;Female&lt;/Keywords&gt;&lt;Keywords&gt;Follow-Up Studies&lt;/Keywords&gt;&lt;Keywords&gt;Gestational Age&lt;/Keywords&gt;&lt;Keywords&gt;Growth&lt;/Keywords&gt;&lt;Keywords&gt;Growth Disorders&lt;/Keywords&gt;&lt;Keywords&gt;Hormones&lt;/Keywords&gt;&lt;Keywords&gt;Human&lt;/Keywords&gt;&lt;Keywords&gt;Hydrocortisone&lt;/Keywords&gt;&lt;Keywords&gt;Infant,Newborn&lt;/Keywords&gt;&lt;Keywords&gt;Infant,Small for Gestational Age&lt;/Keywords&gt;&lt;Keywords&gt;Male&lt;/Keywords&gt;&lt;Keywords&gt;Radioimmunoassay&lt;/Keywords&gt;&lt;Keywords&gt;Support,Non-U.S.Gov&amp;apos;t&lt;/Keywords&gt;&lt;Keywords&gt;Sweden&lt;/Keywords&gt;&lt;Reprint&gt;Not in File&lt;/Reprint&gt;&lt;Start_Page&gt;353&lt;/Start_Page&gt;&lt;End_Page&gt;361&lt;/End_Page&gt;&lt;Periodical&gt;Clinical Endocrinology&lt;/Periodical&gt;&lt;Volume&gt;49&lt;/Volume&gt;&lt;Issue&gt;3&lt;/Issue&gt;&lt;Address&gt;Department of Paediatrics, University of Goteborg, Sweden. Jovanna.Dahlgren@Pediat.gu.se&lt;/Address&gt;&lt;Web_URL&gt;PM:9861327&lt;/Web_URL&gt;&lt;ZZ_JournalStdAbbrev&gt;&lt;f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(Dahlgren </w:t>
      </w:r>
      <w:r w:rsidR="001A5B8C" w:rsidRPr="001A5B8C">
        <w:rPr>
          <w:i/>
          <w:snapToGrid w:val="0"/>
        </w:rPr>
        <w:t>et al.</w:t>
      </w:r>
      <w:r w:rsidR="001A5B8C">
        <w:rPr>
          <w:snapToGrid w:val="0"/>
        </w:rPr>
        <w:t xml:space="preserve"> 1998)</w:t>
      </w:r>
      <w:r w:rsidR="001A5B8C">
        <w:rPr>
          <w:snapToGrid w:val="0"/>
        </w:rPr>
        <w:fldChar w:fldCharType="end"/>
      </w:r>
      <w:r>
        <w:rPr>
          <w:snapToGrid w:val="0"/>
        </w:rPr>
        <w:t>.  A further study suggested an association between low birthweight and raised fasting cortisol in three different populations but noted that the effect on systolic blood pressure appeared dependant on an interaction with obesity.  It seems that those individuals who were born small who later became obese were most likely to develop</w:t>
      </w:r>
      <w:r w:rsidR="00BD12EB">
        <w:rPr>
          <w:snapToGrid w:val="0"/>
        </w:rPr>
        <w:t xml:space="preserve"> overt hypertension </w:t>
      </w:r>
      <w:r w:rsidR="001A5B8C">
        <w:rPr>
          <w:snapToGrid w:val="0"/>
        </w:rPr>
        <w:fldChar w:fldCharType="begin"/>
      </w:r>
      <w:r w:rsidR="001A5B8C">
        <w:rPr>
          <w:snapToGrid w:val="0"/>
        </w:rPr>
        <w:instrText xml:space="preserve"> ADDIN REFMGR.CITE &lt;Refman&gt;&lt;Cite&gt;&lt;Author&gt;Phillips&lt;/Author&gt;&lt;Year&gt;2000&lt;/Year&gt;&lt;RecNum&gt;173&lt;/RecNum&gt;&lt;IDText&gt;Low birth weight predicts elevated plasma cortisol concentrations in adults from 3 populations&lt;/IDText&gt;&lt;MDL Ref_Type="Journal"&gt;&lt;Ref_Type&gt;Journal&lt;/Ref_Type&gt;&lt;Ref_ID&gt;173&lt;/Ref_ID&gt;&lt;Title_Primary&gt;Low birth weight predicts elevated plasma cortisol concentrations in adults from 3 populations&lt;/Title_Primary&gt;&lt;Authors_Primary&gt;Phillips,D.I.&lt;/Authors_Primary&gt;&lt;Authors_Primary&gt;Walker,B.R.&lt;/Authors_Primary&gt;&lt;Authors_Primary&gt;Reynolds,R.M.&lt;/Authors_Primary&gt;&lt;Authors_Primary&gt;Flanagan,D.E.&lt;/Authors_Primary&gt;&lt;Authors_Primary&gt;Wood,P.J.&lt;/Authors_Primary&gt;&lt;Authors_Primary&gt;Osmond,C.&lt;/Authors_Primary&gt;&lt;Authors_Primary&gt;Barker,D.J.&lt;/Authors_Primary&gt;&lt;Authors_Primary&gt;Whorwood,C.B.&lt;/Authors_Primary&gt;&lt;Date_Primary&gt;2000/6&lt;/Date_Primary&gt;&lt;Keywords&gt;Adult&lt;/Keywords&gt;&lt;Keywords&gt;analysis&lt;/Keywords&gt;&lt;Keywords&gt;Australia&lt;/Keywords&gt;&lt;Keywords&gt;Birth Weight&lt;/Keywords&gt;&lt;Keywords&gt;blood&lt;/Keywords&gt;&lt;Keywords&gt;Blood Pressure&lt;/Keywords&gt;&lt;Keywords&gt;Body Constitution&lt;/Keywords&gt;&lt;Keywords&gt;Body Mass Index&lt;/Keywords&gt;&lt;Keywords&gt;epidemiology&lt;/Keywords&gt;&lt;Keywords&gt;Fasting&lt;/Keywords&gt;&lt;Keywords&gt;Female&lt;/Keywords&gt;&lt;Keywords&gt;Forecasting&lt;/Keywords&gt;&lt;Keywords&gt;Great Britain&lt;/Keywords&gt;&lt;Keywords&gt;Human&lt;/Keywords&gt;&lt;Keywords&gt;Hydrocortisone&lt;/Keywords&gt;&lt;Keywords&gt;Infant,Low Birth Weight&lt;/Keywords&gt;&lt;Keywords&gt;Infant,Newborn&lt;/Keywords&gt;&lt;Keywords&gt;Male&lt;/Keywords&gt;&lt;Keywords&gt;Middle Age&lt;/Keywords&gt;&lt;Keywords&gt;Obesity&lt;/Keywords&gt;&lt;Keywords&gt;Osmolar Concentration&lt;/Keywords&gt;&lt;Keywords&gt;physiopathology&lt;/Keywords&gt;&lt;Keywords&gt;Population&lt;/Keywords&gt;&lt;Keywords&gt;Research&lt;/Keywords&gt;&lt;Keywords&gt;Support,Non-U.S.Gov&amp;apos;t&lt;/Keywords&gt;&lt;Reprint&gt;Not in File&lt;/Reprint&gt;&lt;Start_Page&gt;1301&lt;/Start_Page&gt;&lt;End_Page&gt;1306&lt;/End_Page&gt;&lt;Periodical&gt;Hypertension&lt;/Periodical&gt;&lt;Volume&gt;35&lt;/Volume&gt;&lt;Issue&gt;6&lt;/Issue&gt;&lt;Address&gt;Medical Research Council Environmental Epidemiology Unit, University of Southampton, UK. diwp@mrc.soton.ac.uk&lt;/Address&gt;&lt;Web_URL&gt;PM:10856281&lt;/Web_URL&gt;&lt;ZZ_JournalStdAbbrev&gt;&lt;f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2000)</w:t>
      </w:r>
      <w:r w:rsidR="001A5B8C">
        <w:rPr>
          <w:snapToGrid w:val="0"/>
        </w:rPr>
        <w:fldChar w:fldCharType="end"/>
      </w:r>
      <w:r>
        <w:rPr>
          <w:snapToGrid w:val="0"/>
        </w:rPr>
        <w:t>. We found no link between fasting cortisol or either gestation or birthweight SDS – even after adjustment for the fact that children born prematurely within the cohort were leaner.</w:t>
      </w:r>
    </w:p>
    <w:p w14:paraId="5A4CE4F1" w14:textId="77777777" w:rsidR="00FB344C" w:rsidRDefault="00FB344C">
      <w:pPr>
        <w:widowControl w:val="0"/>
        <w:rPr>
          <w:snapToGrid w:val="0"/>
        </w:rPr>
      </w:pPr>
    </w:p>
    <w:p w14:paraId="52F7EAEF" w14:textId="77777777" w:rsidR="00FB344C" w:rsidRDefault="00FB344C" w:rsidP="00FB344C">
      <w:pPr>
        <w:widowControl w:val="0"/>
        <w:spacing w:line="480" w:lineRule="auto"/>
        <w:rPr>
          <w:snapToGrid w:val="0"/>
        </w:rPr>
      </w:pPr>
      <w:r>
        <w:rPr>
          <w:snapToGrid w:val="0"/>
        </w:rPr>
        <w:t xml:space="preserve">More complex studies have looked at the response of plasma cortisol to ACTH.  Evidence of increased activity of the hypothalamo-pituitary-adrenal axis has been demonstrated with enhanced responses to ACTH and increased total urinary cortisol metabolite excretion </w:t>
      </w:r>
      <w:r w:rsidR="001A5B8C">
        <w:rPr>
          <w:snapToGrid w:val="0"/>
        </w:rPr>
        <w:fldChar w:fldCharType="begin"/>
      </w:r>
      <w:r w:rsidR="001A5B8C">
        <w:rPr>
          <w:snapToGrid w:val="0"/>
        </w:rPr>
        <w:instrText xml:space="preserve"> ADDIN REFMGR.CITE &lt;Refman&gt;&lt;Cite&gt;&lt;Author&gt;Reynolds&lt;/Author&gt;&lt;Year&gt;2001&lt;/Year&gt;&lt;RecNum&gt;700&lt;/RecNum&gt;&lt;IDText&gt;Altered control of cortisol secretion in adult men with low birth weight and cardiovascular risk factors&lt;/IDText&gt;&lt;MDL Ref_Type="Journal"&gt;&lt;Ref_Type&gt;Journal&lt;/Ref_Type&gt;&lt;Ref_ID&gt;700&lt;/Ref_ID&gt;&lt;Title_Primary&gt;Altered control of cortisol secretion in adult men with low birth weight and cardiovascular risk factors&lt;/Title_Primary&gt;&lt;Authors_Primary&gt;Reynolds,R.M.&lt;/Authors_Primary&gt;&lt;Authors_Primary&gt;Walker,B.R.&lt;/Authors_Primary&gt;&lt;Authors_Primary&gt;Syddall,H.E.&lt;/Authors_Primary&gt;&lt;Authors_Primary&gt;Andrew,R.&lt;/Authors_Primary&gt;&lt;Authors_Primary&gt;Wood,P.J.&lt;/Authors_Primary&gt;&lt;Authors_Primary&gt;Whorwood,C.B.&lt;/Authors_Primary&gt;&lt;Authors_Primary&gt;Phillips,D.I.&lt;/Authors_Primary&gt;&lt;Date_Primary&gt;2001/1&lt;/Date_Primary&gt;&lt;Keywords&gt;21142583&lt;/Keywords&gt;&lt;Keywords&gt;Adult&lt;/Keywords&gt;&lt;Keywords&gt;Aged&lt;/Keywords&gt;&lt;Keywords&gt;analysis&lt;/Keywords&gt;&lt;Keywords&gt;Birth Weight&lt;/Keywords&gt;&lt;Keywords&gt;blood&lt;/Keywords&gt;&lt;Keywords&gt;Blood Pressure&lt;/Keywords&gt;&lt;Keywords&gt;Dexamethasone&lt;/Keywords&gt;&lt;Keywords&gt;epidemiology&lt;/Keywords&gt;&lt;Keywords&gt;Glucose&lt;/Keywords&gt;&lt;Keywords&gt;Glucose Intolerance&lt;/Keywords&gt;&lt;Keywords&gt;Obesity&lt;/Keywords&gt;&lt;Keywords&gt;Research&lt;/Keywords&gt;&lt;Keywords&gt;Risk&lt;/Keywords&gt;&lt;Keywords&gt;Risk Factors&lt;/Keywords&gt;&lt;Keywords&gt;secretion&lt;/Keywords&gt;&lt;Keywords&gt;Syndrome&lt;/Keywords&gt;&lt;Keywords&gt;urine&lt;/Keywords&gt;&lt;Reprint&gt;Not in File&lt;/Reprint&gt;&lt;Start_Page&gt;245&lt;/Start_Page&gt;&lt;End_Page&gt;250&lt;/End_Page&gt;&lt;Periodical&gt;Journal of Clinical Endocrinology &amp;amp; Metabolism.&lt;/Periodical&gt;&lt;Volume&gt;86&lt;/Volume&gt;&lt;Issue&gt;1&lt;/Issue&gt;&lt;ZZ_JournalFull&gt;&lt;f name="System"&gt;Journal of Clinical Endocrinology &amp;amp; Metabolism.&lt;/f&gt;&lt;/ZZ_JournalFull&gt;&lt;ZZ_WorkformID&gt;1&lt;/ZZ_WorkformID&gt;&lt;/MDL&gt;&lt;/Cite&gt;&lt;Cite&gt;&lt;Author&gt;Levitt&lt;/Author&gt;&lt;Year&gt;2000&lt;/Year&gt;&lt;RecNum&gt;97&lt;/RecNum&gt;&lt;IDText&gt;Impaired glucose tolerance and elevated blood pressure in low birth weight, nonobese, young south african adults: early programming of cortisol axis&lt;/IDText&gt;&lt;MDL Ref_Type="Journal"&gt;&lt;Ref_Type&gt;Journal&lt;/Ref_Type&gt;&lt;Ref_ID&gt;97&lt;/Ref_ID&gt;&lt;Title_Primary&gt;Impaired glucose tolerance and elevated blood pressure in low birth weight, nonobese, young south african adults: early programming of cortisol axis&lt;/Title_Primary&gt;&lt;Authors_Primary&gt;Levitt,N.S.&lt;/Authors_Primary&gt;&lt;Authors_Primary&gt;Lambert,E.V.&lt;/Authors_Primary&gt;&lt;Authors_Primary&gt;Woods,D.&lt;/Authors_Primary&gt;&lt;Authors_Primary&gt;Hales,C.N.&lt;/Authors_Primary&gt;&lt;Authors_Primary&gt;Andrew,R.&lt;/Authors_Primary&gt;&lt;Authors_Primary&gt;Seckl,J.R.&lt;/Authors_Primary&gt;&lt;Date_Primary&gt;2000/12&lt;/Date_Primary&gt;&lt;Keywords&gt;Adult&lt;/Keywords&gt;&lt;Keywords&gt;Anthropometry&lt;/Keywords&gt;&lt;Keywords&gt;Birth Weight&lt;/Keywords&gt;&lt;Keywords&gt;blood&lt;/Keywords&gt;&lt;Keywords&gt;Blood Glucose&lt;/Keywords&gt;&lt;Keywords&gt;Blood Pressure&lt;/Keywords&gt;&lt;Keywords&gt;Body Height&lt;/Keywords&gt;&lt;Keywords&gt;Body Mass Index&lt;/Keywords&gt;&lt;Keywords&gt;Body Weight&lt;/Keywords&gt;&lt;Keywords&gt;Cohort Studies&lt;/Keywords&gt;&lt;Keywords&gt;Corticotropin&lt;/Keywords&gt;&lt;Keywords&gt;epidemiology&lt;/Keywords&gt;&lt;Keywords&gt;Fasting&lt;/Keywords&gt;&lt;Keywords&gt;Female&lt;/Keywords&gt;&lt;Keywords&gt;Gestational Age&lt;/Keywords&gt;&lt;Keywords&gt;Glucose&lt;/Keywords&gt;&lt;Keywords&gt;Glucose Intolerance&lt;/Keywords&gt;&lt;Keywords&gt;Glucose Tolerance Test&lt;/Keywords&gt;&lt;Keywords&gt;Growth&lt;/Keywords&gt;&lt;Keywords&gt;Heart Rate&lt;/Keywords&gt;&lt;Keywords&gt;Human&lt;/Keywords&gt;&lt;Keywords&gt;Hydrocortisone&lt;/Keywords&gt;&lt;Keywords&gt;Hyperlipidemia&lt;/Keywords&gt;&lt;Keywords&gt;Hypertension&lt;/Keywords&gt;&lt;Keywords&gt;Hypothalamo-Hypophyseal System&lt;/Keywords&gt;&lt;Keywords&gt;Infant&lt;/Keywords&gt;&lt;Keywords&gt;Infant,Low Birth Weight&lt;/Keywords&gt;&lt;Keywords&gt;Infant,Newborn&lt;/Keywords&gt;&lt;Keywords&gt;Insulin Resistance&lt;/Keywords&gt;&lt;Keywords&gt;Lipids&lt;/Keywords&gt;&lt;Keywords&gt;Male&lt;/Keywords&gt;&lt;Keywords&gt;metabolism&lt;/Keywords&gt;&lt;Keywords&gt;Mothers&lt;/Keywords&gt;&lt;Keywords&gt;Obesity&lt;/Keywords&gt;&lt;Keywords&gt;physiology&lt;/Keywords&gt;&lt;Keywords&gt;physiopathology&lt;/Keywords&gt;&lt;Keywords&gt;Population&lt;/Keywords&gt;&lt;Keywords&gt;Prevalence&lt;/Keywords&gt;&lt;Keywords&gt;Research&lt;/Keywords&gt;&lt;Keywords&gt;Risk&lt;/Keywords&gt;&lt;Keywords&gt;South Africa&lt;/Keywords&gt;&lt;Keywords&gt;Support,Non-U.S.Gov&amp;apos;t&lt;/Keywords&gt;&lt;Reprint&gt;Not in File&lt;/Reprint&gt;&lt;Start_Page&gt;4611&lt;/Start_Page&gt;&lt;End_Page&gt;4618&lt;/End_Page&gt;&lt;Periodical&gt;J.Clin.Endocrinol.Metab&lt;/Periodical&gt;&lt;Volume&gt;85&lt;/Volume&gt;&lt;Issue&gt;12&lt;/Issue&gt;&lt;Address&gt;Department of Medicine, Medical Research Council/University of Cape Town Bioenergetics of Exercise Research Unit, University of Cape Town Medical School, Cape Town 7925, South Africa&lt;/Address&gt;&lt;Web_URL&gt;PM:11134116&lt;/Web_URL&gt;&lt;ZZ_JournalStdAbbrev&gt;&lt;f name="System"&gt;J.Clin.Endocrinol.Metab&lt;/f&gt;&lt;/ZZ_JournalStdAbbrev&gt;&lt;ZZ_WorkformID&gt;1&lt;/ZZ_WorkformID&gt;&lt;/MDL&gt;&lt;/Cite&gt;&lt;/Refman&gt;</w:instrText>
      </w:r>
      <w:r w:rsidR="001A5B8C">
        <w:rPr>
          <w:snapToGrid w:val="0"/>
        </w:rPr>
        <w:fldChar w:fldCharType="separate"/>
      </w:r>
      <w:r w:rsidR="001A5B8C">
        <w:rPr>
          <w:snapToGrid w:val="0"/>
        </w:rPr>
        <w:t xml:space="preserve">(Reynolds </w:t>
      </w:r>
      <w:r w:rsidR="001A5B8C" w:rsidRPr="001A5B8C">
        <w:rPr>
          <w:i/>
          <w:snapToGrid w:val="0"/>
        </w:rPr>
        <w:t>et al.</w:t>
      </w:r>
      <w:r w:rsidR="001A5B8C">
        <w:rPr>
          <w:snapToGrid w:val="0"/>
        </w:rPr>
        <w:t xml:space="preserve"> 2001;Levitt </w:t>
      </w:r>
      <w:r w:rsidR="001A5B8C" w:rsidRPr="001A5B8C">
        <w:rPr>
          <w:i/>
          <w:snapToGrid w:val="0"/>
        </w:rPr>
        <w:t>et al.</w:t>
      </w:r>
      <w:r w:rsidR="001A5B8C">
        <w:rPr>
          <w:snapToGrid w:val="0"/>
        </w:rPr>
        <w:t xml:space="preserve"> 2000)</w:t>
      </w:r>
      <w:r w:rsidR="001A5B8C">
        <w:rPr>
          <w:snapToGrid w:val="0"/>
        </w:rPr>
        <w:fldChar w:fldCharType="end"/>
      </w:r>
      <w:r w:rsidRPr="00BD12EB">
        <w:rPr>
          <w:snapToGrid w:val="0"/>
        </w:rPr>
        <w:t xml:space="preserve">. </w:t>
      </w:r>
      <w:r>
        <w:rPr>
          <w:snapToGrid w:val="0"/>
        </w:rPr>
        <w:t xml:space="preserve">Modulation of the pituitary-adrenal axis and cortisol metabolism may influence programming in different ways.  Animal experimentation has demonstrated that prenatal dexamethasone alters receptor numbers in the rat hippocampus </w:t>
      </w:r>
      <w:r w:rsidR="001A5B8C">
        <w:rPr>
          <w:snapToGrid w:val="0"/>
        </w:rPr>
        <w:fldChar w:fldCharType="begin"/>
      </w:r>
      <w:r w:rsidR="001A5B8C">
        <w:rPr>
          <w:snapToGrid w:val="0"/>
        </w:rPr>
        <w:instrText xml:space="preserve"> ADDIN REFMGR.CITE &lt;Refman&gt;&lt;Cite&gt;&lt;Author&gt;Levitt&lt;/Author&gt;&lt;Year&gt;1996&lt;/Year&gt;&lt;RecNum&gt;82&lt;/RecNum&gt;&lt;IDText&gt;Dexamethasone in the last week of pregnancy attenuates hippocampal glucocorticoid receptor gene expression and elevates blood pressure in the adult offspring in the rat&lt;/IDText&gt;&lt;MDL Ref_Type="Journal"&gt;&lt;Ref_Type&gt;Journal&lt;/Ref_Type&gt;&lt;Ref_ID&gt;82&lt;/Ref_ID&gt;&lt;Title_Primary&gt;Dexamethasone in the last week of pregnancy attenuates hippocampal glucocorticoid receptor gene expression and elevates blood pressure in the adult offspring in the rat&lt;/Title_Primary&gt;&lt;Authors_Primary&gt;Levitt,N.S.&lt;/Authors_Primary&gt;&lt;Authors_Primary&gt;Lindsay,R.S.&lt;/Authors_Primary&gt;&lt;Authors_Primary&gt;Holmes,M.C.&lt;/Authors_Primary&gt;&lt;Authors_Primary&gt;Seckl,J.R.&lt;/Authors_Primary&gt;&lt;Date_Primary&gt;1996/12&lt;/Date_Primary&gt;&lt;Keywords&gt;Adult&lt;/Keywords&gt;&lt;Keywords&gt;blood&lt;/Keywords&gt;&lt;Keywords&gt;Blood Pressure&lt;/Keywords&gt;&lt;Keywords&gt;Dexamethasone&lt;/Keywords&gt;&lt;Keywords&gt;Pregnancy&lt;/Keywords&gt;&lt;Reprint&gt;Not in File&lt;/Reprint&gt;&lt;Start_Page&gt;412&lt;/Start_Page&gt;&lt;End_Page&gt;418&lt;/End_Page&gt;&lt;Periodical&gt;Neuroendocrinology&lt;/Periodical&gt;&lt;Volume&gt;64&lt;/Volume&gt;&lt;Issue&gt;6&lt;/Issue&gt;&lt;Web_URL&gt;http://www.sciencedirect.com/science/article/B6WVB-45D3HPH-1BJ/2/c5580eea0360a49cf2ef9ddf551d4923&lt;/Web_URL&gt;&lt;ZZ_JournalStdAbbrev&gt;&lt;f name="System"&gt;Neuroendocrinology&lt;/f&gt;&lt;/ZZ_JournalStdAbbrev&gt;&lt;ZZ_WorkformID&gt;1&lt;/ZZ_WorkformID&gt;&lt;/MDL&gt;&lt;/Cite&gt;&lt;/Refman&gt;</w:instrText>
      </w:r>
      <w:r w:rsidR="001A5B8C">
        <w:rPr>
          <w:snapToGrid w:val="0"/>
        </w:rPr>
        <w:fldChar w:fldCharType="separate"/>
      </w:r>
      <w:r w:rsidR="001A5B8C">
        <w:rPr>
          <w:snapToGrid w:val="0"/>
        </w:rPr>
        <w:t xml:space="preserve">(Levitt </w:t>
      </w:r>
      <w:r w:rsidR="001A5B8C" w:rsidRPr="001A5B8C">
        <w:rPr>
          <w:i/>
          <w:snapToGrid w:val="0"/>
        </w:rPr>
        <w:t>et al.</w:t>
      </w:r>
      <w:r w:rsidR="001A5B8C">
        <w:rPr>
          <w:snapToGrid w:val="0"/>
        </w:rPr>
        <w:t xml:space="preserve"> 1996)</w:t>
      </w:r>
      <w:r w:rsidR="001A5B8C">
        <w:rPr>
          <w:snapToGrid w:val="0"/>
        </w:rPr>
        <w:fldChar w:fldCharType="end"/>
      </w:r>
      <w:r>
        <w:rPr>
          <w:snapToGrid w:val="0"/>
        </w:rPr>
        <w:t xml:space="preserve">.  This may well underpin the reduced feedback/reduced sensitivity to glucocorticoid steroids that has been seen in individuals prone to the metabolic syndrome. </w:t>
      </w:r>
    </w:p>
    <w:p w14:paraId="0BFCB68F" w14:textId="77777777" w:rsidR="00FB344C" w:rsidRDefault="00FB344C">
      <w:pPr>
        <w:widowControl w:val="0"/>
        <w:rPr>
          <w:snapToGrid w:val="0"/>
        </w:rPr>
      </w:pPr>
    </w:p>
    <w:p w14:paraId="78F4365B" w14:textId="77777777" w:rsidR="00FB344C" w:rsidRDefault="00FB344C" w:rsidP="00FB344C">
      <w:pPr>
        <w:widowControl w:val="0"/>
        <w:spacing w:line="480" w:lineRule="auto"/>
        <w:rPr>
          <w:snapToGrid w:val="0"/>
        </w:rPr>
      </w:pPr>
      <w:r>
        <w:rPr>
          <w:snapToGrid w:val="0"/>
        </w:rPr>
        <w:t xml:space="preserve">When we looked at patterns of </w:t>
      </w:r>
      <w:smartTag w:uri="urn:schemas-microsoft-com:office:smarttags" w:element="City">
        <w:smartTag w:uri="urn:schemas-microsoft-com:office:smarttags" w:element="place">
          <w:r>
            <w:rPr>
              <w:snapToGrid w:val="0"/>
            </w:rPr>
            <w:t>ur</w:t>
          </w:r>
        </w:smartTag>
      </w:smartTag>
      <w:r>
        <w:rPr>
          <w:snapToGrid w:val="0"/>
        </w:rPr>
        <w:t>inary steroid excretion we found significant correlations with blood pressure and glucose metabolism. Whilst urinary steroid profiles give more detailed information about cortisol metabolism</w:t>
      </w:r>
      <w:r w:rsidR="00E41169">
        <w:rPr>
          <w:snapToGrid w:val="0"/>
        </w:rPr>
        <w:t>,</w:t>
      </w:r>
      <w:r>
        <w:rPr>
          <w:snapToGrid w:val="0"/>
        </w:rPr>
        <w:t xml:space="preserve"> interpretation of the various metabolite ratios is complex as the various isoenzymes are tissue specific.  In knockout mouse models absent 11βHSD1 results in increased insulin sensitivity and reduced insulin resistance </w:t>
      </w:r>
      <w:r w:rsidR="001A5B8C">
        <w:rPr>
          <w:snapToGrid w:val="0"/>
        </w:rPr>
        <w:fldChar w:fldCharType="begin"/>
      </w:r>
      <w:r w:rsidR="001A5B8C">
        <w:rPr>
          <w:snapToGrid w:val="0"/>
        </w:rPr>
        <w:instrText xml:space="preserve"> ADDIN REFMGR.CITE &lt;Refman&gt;&lt;Cite&gt;&lt;Author&gt;Morton&lt;/Author&gt;&lt;Year&gt;2001&lt;/Year&gt;&lt;RecNum&gt;892&lt;/RecNum&gt;&lt;IDText&gt;Improved lipid and lipoprotein profile, hepatic insulin sensitivity, and glucose tolerance in 11beta-hydroxysteroid dehydrogenase type 1 null mice&lt;/IDText&gt;&lt;MDL Ref_Type="Journal"&gt;&lt;Ref_Type&gt;Journal&lt;/Ref_Type&gt;&lt;Ref_ID&gt;892&lt;/Ref_ID&gt;&lt;Title_Primary&gt;Improved lipid and lipoprotein profile, hepatic insulin sensitivity, and glucose tolerance in 11beta-hydroxysteroid dehydrogenase type 1 null mice&lt;/Title_Primary&gt;&lt;Authors_Primary&gt;Morton,N.M.&lt;/Authors_Primary&gt;&lt;Authors_Primary&gt;Holmes,M.C.&lt;/Authors_Primary&gt;&lt;Authors_Primary&gt;Fievet,C.&lt;/Authors_Primary&gt;&lt;Authors_Primary&gt;Staels,B.&lt;/Authors_Primary&gt;&lt;Authors_Primary&gt;Tailleux,A.&lt;/Authors_Primary&gt;&lt;Authors_Primary&gt;Mullins,J.J.&lt;/Authors_Primary&gt;&lt;Authors_Primary&gt;Seckl,J.R.&lt;/Authors_Primary&gt;&lt;Date_Primary&gt;2001/11/2&lt;/Date_Primary&gt;&lt;Keywords&gt;11-beta-Hydroxysteroid Dehydrogenases&lt;/Keywords&gt;&lt;Keywords&gt;Animals&lt;/Keywords&gt;&lt;Keywords&gt;Base Sequence&lt;/Keywords&gt;&lt;Keywords&gt;blood&lt;/Keywords&gt;&lt;Keywords&gt;Cholesterol&lt;/Keywords&gt;&lt;Keywords&gt;Corticosterone&lt;/Keywords&gt;&lt;Keywords&gt;deficiency&lt;/Keywords&gt;&lt;Keywords&gt;DNA Primers&lt;/Keywords&gt;&lt;Keywords&gt;Enzymes&lt;/Keywords&gt;&lt;Keywords&gt;Fasting&lt;/Keywords&gt;&lt;Keywords&gt;Fibrinogen&lt;/Keywords&gt;&lt;Keywords&gt;genetics&lt;/Keywords&gt;&lt;Keywords&gt;Glucose&lt;/Keywords&gt;&lt;Keywords&gt;Glucose Tolerance Test&lt;/Keywords&gt;&lt;Keywords&gt;Homeostasis&lt;/Keywords&gt;&lt;Keywords&gt;Hydroxysteroid Dehydrogenases&lt;/Keywords&gt;&lt;Keywords&gt;Hyperglycemia&lt;/Keywords&gt;&lt;Keywords&gt;Insulin&lt;/Keywords&gt;&lt;Keywords&gt;Insulin Resistance&lt;/Keywords&gt;&lt;Keywords&gt;Lipids&lt;/Keywords&gt;&lt;Keywords&gt;Lipoproteins&lt;/Keywords&gt;&lt;Keywords&gt;Liver&lt;/Keywords&gt;&lt;Keywords&gt;metabolism&lt;/Keywords&gt;&lt;Keywords&gt;Mice&lt;/Keywords&gt;&lt;Keywords&gt;Mice,Knockout&lt;/Keywords&gt;&lt;Keywords&gt;Obesity&lt;/Keywords&gt;&lt;Keywords&gt;Research Support,Non-U.S.Gov&amp;apos;t&lt;/Keywords&gt;&lt;Keywords&gt;Stress&lt;/Keywords&gt;&lt;Keywords&gt;Syndrome&lt;/Keywords&gt;&lt;Keywords&gt;Transcription,Genetic&lt;/Keywords&gt;&lt;Reprint&gt;Not in File&lt;/Reprint&gt;&lt;Start_Page&gt;41293&lt;/Start_Page&gt;&lt;End_Page&gt;41300&lt;/End_Page&gt;&lt;Periodical&gt;Journal of Biological Chemistry&lt;/Periodical&gt;&lt;Volume&gt;276&lt;/Volume&gt;&lt;Issue&gt;44&lt;/Issue&gt;&lt;Address&gt;Molecular Endocrinology, Molecular Medicine Centre, University of Edinburgh, Western General Hospital, Crewe Rd. S., Edinburgh EH4 2XU, United Kingdom. nik.morton@ed.ac.uk&lt;/Address&gt;&lt;Web_URL&gt;PM:11546766&lt;/Web_URL&gt;&lt;ZZ_JournalFull&gt;&lt;f name="System"&gt;Journal of Biological Chemistry&lt;/f&gt;&lt;/ZZ_JournalFull&gt;&lt;ZZ_WorkformID&gt;1&lt;/ZZ_WorkformID&gt;&lt;/MDL&gt;&lt;/Cite&gt;&lt;/Refman&gt;</w:instrText>
      </w:r>
      <w:r w:rsidR="001A5B8C">
        <w:rPr>
          <w:snapToGrid w:val="0"/>
        </w:rPr>
        <w:fldChar w:fldCharType="separate"/>
      </w:r>
      <w:r w:rsidR="001A5B8C">
        <w:rPr>
          <w:snapToGrid w:val="0"/>
        </w:rPr>
        <w:t xml:space="preserve">(Morton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Conversely mice over expressing 11βHSD1 develop central obesity, hyperlipidaemia and diabetes </w:t>
      </w:r>
      <w:r w:rsidR="001A5B8C">
        <w:rPr>
          <w:snapToGrid w:val="0"/>
        </w:rPr>
        <w:fldChar w:fldCharType="begin"/>
      </w:r>
      <w:r w:rsidR="001A5B8C">
        <w:rPr>
          <w:snapToGrid w:val="0"/>
        </w:rPr>
        <w:instrText xml:space="preserve"> ADDIN REFMGR.CITE &lt;Refman&gt;&lt;Cite&gt;&lt;Author&gt;Masuzaki&lt;/Author&gt;&lt;Year&gt;2001&lt;/Year&gt;&lt;RecNum&gt;891&lt;/RecNum&gt;&lt;IDText&gt;A transgenic model of visceral obesity and the metabolic syndrome&lt;/IDText&gt;&lt;MDL Ref_Type="Journal"&gt;&lt;Ref_Type&gt;Journal&lt;/Ref_Type&gt;&lt;Ref_ID&gt;891&lt;/Ref_ID&gt;&lt;Title_Primary&gt;A transgenic model of visceral obesity and the metabolic syndrome&lt;/Title_Primary&gt;&lt;Authors_Primary&gt;Masuzaki,H.&lt;/Authors_Primary&gt;&lt;Authors_Primary&gt;Paterson,J.&lt;/Authors_Primary&gt;&lt;Authors_Primary&gt;Shinyama,H.&lt;/Authors_Primary&gt;&lt;Authors_Primary&gt;Morton,N.M.&lt;/Authors_Primary&gt;&lt;Authors_Primary&gt;Mullins,J.J.&lt;/Authors_Primary&gt;&lt;Authors_Primary&gt;Seckl,J.R.&lt;/Authors_Primary&gt;&lt;Authors_Primary&gt;Flier,J.S.&lt;/Authors_Primary&gt;&lt;Date_Primary&gt;2001/12/7&lt;/Date_Primary&gt;&lt;Keywords&gt;11-beta-Hydroxysteroid Dehydrogenase Type 1&lt;/Keywords&gt;&lt;Keywords&gt;Abdomen&lt;/Keywords&gt;&lt;Keywords&gt;Adipocytes&lt;/Keywords&gt;&lt;Keywords&gt;Adipose Tissue&lt;/Keywords&gt;&lt;Keywords&gt;administration &amp;amp; dosage&lt;/Keywords&gt;&lt;Keywords&gt;Animals&lt;/Keywords&gt;&lt;Keywords&gt;blood&lt;/Keywords&gt;&lt;Keywords&gt;Body Composition&lt;/Keywords&gt;&lt;Keywords&gt;Cell Size&lt;/Keywords&gt;&lt;Keywords&gt;Corticosterone&lt;/Keywords&gt;&lt;Keywords&gt;cytology&lt;/Keywords&gt;&lt;Keywords&gt;Diet&lt;/Keywords&gt;&lt;Keywords&gt;Dietary Fats&lt;/Keywords&gt;&lt;Keywords&gt;Disease Models,Animal&lt;/Keywords&gt;&lt;Keywords&gt;Eating&lt;/Keywords&gt;&lt;Keywords&gt;enzymology&lt;/Keywords&gt;&lt;Keywords&gt;etiology&lt;/Keywords&gt;&lt;Keywords&gt;Gene Targeting&lt;/Keywords&gt;&lt;Keywords&gt;genetics&lt;/Keywords&gt;&lt;Keywords&gt;Glucocorticoids&lt;/Keywords&gt;&lt;Keywords&gt;Human&lt;/Keywords&gt;&lt;Keywords&gt;Humans&lt;/Keywords&gt;&lt;Keywords&gt;Hydroxysteroid Dehydrogenases&lt;/Keywords&gt;&lt;Keywords&gt;Hyperglycemia&lt;/Keywords&gt;&lt;Keywords&gt;Hyperinsulinism&lt;/Keywords&gt;&lt;Keywords&gt;Hyperlipidemia&lt;/Keywords&gt;&lt;Keywords&gt;Insulin Resistance&lt;/Keywords&gt;&lt;Keywords&gt;Leptin&lt;/Keywords&gt;&lt;Keywords&gt;Lipids&lt;/Keywords&gt;&lt;Keywords&gt;Lipoprotein Lipase&lt;/Keywords&gt;&lt;Keywords&gt;Male&lt;/Keywords&gt;&lt;Keywords&gt;Metabolic Syndrome X&lt;/Keywords&gt;&lt;Keywords&gt;metabolism&lt;/Keywords&gt;&lt;Keywords&gt;Mice&lt;/Keywords&gt;&lt;Keywords&gt;Mice,Transgenic&lt;/Keywords&gt;&lt;Keywords&gt;Obesity&lt;/Keywords&gt;&lt;Keywords&gt;pathology&lt;/Keywords&gt;&lt;Keywords&gt;Receptors,Glucocorticoid&lt;/Keywords&gt;&lt;Keywords&gt;Research Support,Non-U.S.Gov&amp;apos;t&lt;/Keywords&gt;&lt;Keywords&gt;Research Support,U.S.Gov&amp;apos;t,P.H.S.&lt;/Keywords&gt;&lt;Keywords&gt;Syndrome&lt;/Keywords&gt;&lt;Keywords&gt;Viscera&lt;/Keywords&gt;&lt;Keywords&gt;Weight Gain&lt;/Keywords&gt;&lt;Reprint&gt;Not in File&lt;/Reprint&gt;&lt;Start_Page&gt;2166&lt;/Start_Page&gt;&lt;End_Page&gt;2170&lt;/End_Page&gt;&lt;Periodical&gt;Science&lt;/Periodical&gt;&lt;Volume&gt;294&lt;/Volume&gt;&lt;Issue&gt;5549&lt;/Issue&gt;&lt;Address&gt;Division of Endocrinology and Metabolism, Department of Medicine, Beth Israel Deaconess Medical Center and Harvard Medical School, 330 Brookline Avenue, Boston, MA, 02215, USA&lt;/Address&gt;&lt;Web_URL&gt;PM:11739957&lt;/Web_URL&gt;&lt;ZZ_JournalStdAbbrev&gt;&lt;f name="System"&gt;Science&lt;/f&gt;&lt;/ZZ_JournalStdAbbrev&gt;&lt;ZZ_WorkformID&gt;1&lt;/ZZ_WorkformID&gt;&lt;/MDL&gt;&lt;/Cite&gt;&lt;/Refman&gt;</w:instrText>
      </w:r>
      <w:r w:rsidR="001A5B8C">
        <w:rPr>
          <w:snapToGrid w:val="0"/>
        </w:rPr>
        <w:fldChar w:fldCharType="separate"/>
      </w:r>
      <w:r w:rsidR="001A5B8C">
        <w:rPr>
          <w:snapToGrid w:val="0"/>
        </w:rPr>
        <w:t xml:space="preserve">(Masuzaki </w:t>
      </w:r>
      <w:r w:rsidR="001A5B8C" w:rsidRPr="001A5B8C">
        <w:rPr>
          <w:i/>
          <w:snapToGrid w:val="0"/>
        </w:rPr>
        <w:t>et al.</w:t>
      </w:r>
      <w:r w:rsidR="001A5B8C">
        <w:rPr>
          <w:snapToGrid w:val="0"/>
        </w:rPr>
        <w:t xml:space="preserve"> 2001)</w:t>
      </w:r>
      <w:r w:rsidR="001A5B8C">
        <w:rPr>
          <w:snapToGrid w:val="0"/>
        </w:rPr>
        <w:fldChar w:fldCharType="end"/>
      </w:r>
      <w:r>
        <w:rPr>
          <w:snapToGrid w:val="0"/>
        </w:rPr>
        <w:t xml:space="preserve"> .  </w:t>
      </w:r>
    </w:p>
    <w:p w14:paraId="4BD639EB" w14:textId="77777777" w:rsidR="00FB344C" w:rsidRDefault="00FB344C" w:rsidP="00FB344C">
      <w:pPr>
        <w:widowControl w:val="0"/>
        <w:spacing w:line="480" w:lineRule="auto"/>
        <w:rPr>
          <w:snapToGrid w:val="0"/>
        </w:rPr>
      </w:pPr>
    </w:p>
    <w:p w14:paraId="7478C5C2" w14:textId="77777777" w:rsidR="00FB344C" w:rsidRDefault="00FB344C" w:rsidP="00FB344C">
      <w:pPr>
        <w:widowControl w:val="0"/>
        <w:spacing w:line="480" w:lineRule="auto"/>
        <w:rPr>
          <w:snapToGrid w:val="0"/>
        </w:rPr>
      </w:pPr>
      <w:r>
        <w:rPr>
          <w:snapToGrid w:val="0"/>
        </w:rPr>
        <w:t>In this study we demonstrated what may initially appear to be paradoxical results.  Across the whole cohort systolic blood pressure was associated with a raised cortisol:cortisone metabolite ratio (raised THF+αTHF:THE), suggesting either increased activity of 11βHSD1or reduced activity of 11βHSD2.  Insulin resistance appeared to be related to a reduced cortisol:cortisone metabolite ratio (reduced THF+</w:t>
      </w:r>
      <w:r w:rsidRPr="00001516">
        <w:rPr>
          <w:snapToGrid w:val="0"/>
        </w:rPr>
        <w:t xml:space="preserve"> </w:t>
      </w:r>
      <w:r>
        <w:rPr>
          <w:snapToGrid w:val="0"/>
        </w:rPr>
        <w:t>αTHF:THE).  Previous studies have demonstrated that i</w:t>
      </w:r>
      <w:r w:rsidRPr="001D13ED">
        <w:rPr>
          <w:snapToGrid w:val="0"/>
        </w:rPr>
        <w:t xml:space="preserve">ndividuals with essential hypertension have reduced inactivation of cortisol by </w:t>
      </w:r>
      <w:r>
        <w:rPr>
          <w:snapToGrid w:val="0"/>
        </w:rPr>
        <w:t xml:space="preserve">11βHSD2 </w:t>
      </w:r>
      <w:r w:rsidR="001A5B8C">
        <w:rPr>
          <w:snapToGrid w:val="0"/>
        </w:rPr>
        <w:fldChar w:fldCharType="begin"/>
      </w:r>
      <w:r w:rsidR="001A5B8C">
        <w:rPr>
          <w:snapToGrid w:val="0"/>
        </w:rPr>
        <w:instrText xml:space="preserve"> ADDIN REFMGR.CITE &lt;Refman&gt;&lt;Cite&gt;&lt;Author&gt;Walker&lt;/Author&gt;&lt;Year&gt;1993&lt;/Year&gt;&lt;RecNum&gt;308&lt;/RecNum&gt;&lt;IDText&gt;Deficient inactivation of cortisol by 11 beta-hydroxysteroid dehydrogenase in essential hypertension&lt;/IDText&gt;&lt;MDL Ref_Type="Journal"&gt;&lt;Ref_Type&gt;Journal&lt;/Ref_Type&gt;&lt;Ref_ID&gt;308&lt;/Ref_ID&gt;&lt;Title_Primary&gt;Deficient inactivation of cortisol by 11 beta-hydroxysteroid dehydrogenase in essential hypertension&lt;/Title_Primary&gt;&lt;Authors_Primary&gt;Walker,B.R.&lt;/Authors_Primary&gt;&lt;Authors_Primary&gt;Stewart,P.M.&lt;/Authors_Primary&gt;&lt;Authors_Primary&gt;Shackleton,C.H.&lt;/Authors_Primary&gt;&lt;Authors_Primary&gt;Padfield,P.L.&lt;/Authors_Primary&gt;&lt;Authors_Primary&gt;Edwards,C.R.&lt;/Authors_Primary&gt;&lt;Date_Primary&gt;1993/8&lt;/Date_Primary&gt;&lt;Keywords&gt;93380137&lt;/Keywords&gt;&lt;Keywords&gt;Aldosterone&lt;/Keywords&gt;&lt;Keywords&gt;blood&lt;/Keywords&gt;&lt;Keywords&gt;Blood Pressure&lt;/Keywords&gt;&lt;Keywords&gt;Carbenoxolone&lt;/Keywords&gt;&lt;Keywords&gt;congenital&lt;/Keywords&gt;&lt;Keywords&gt;Cortisone&lt;/Keywords&gt;&lt;Keywords&gt;deficiency&lt;/Keywords&gt;&lt;Keywords&gt;Half-Life&lt;/Keywords&gt;&lt;Keywords&gt;Hypertension&lt;/Keywords&gt;&lt;Keywords&gt;Potassium&lt;/Keywords&gt;&lt;Keywords&gt;Renin&lt;/Keywords&gt;&lt;Keywords&gt;Scotland&lt;/Keywords&gt;&lt;Keywords&gt;Syndrome&lt;/Keywords&gt;&lt;Keywords&gt;urine&lt;/Keywords&gt;&lt;Reprint&gt;Not in File&lt;/Reprint&gt;&lt;Start_Page&gt;221&lt;/Start_Page&gt;&lt;End_Page&gt;227&lt;/End_Page&gt;&lt;Periodical&gt;Clinical Endocrinology&lt;/Periodical&gt;&lt;Volume&gt;39&lt;/Volume&gt;&lt;Issue&gt;2&lt;/Issue&gt;&lt;Address&gt;University of Edinburgh, Department of Medicine, Western General Hospital, Scotland, UK&lt;/Address&gt;&lt;ZZ_JournalStdAbbrev&gt;&lt;f name="System"&gt;Clinical Endocrinology&lt;/f&gt;&lt;/ZZ_JournalStdAbbrev&gt;&lt;ZZ_WorkformID&gt;1&lt;/ZZ_WorkformID&gt;&lt;/MDL&gt;&lt;/Cite&gt;&lt;Cite&gt;&lt;Author&gt;Soro&lt;/Author&gt;&lt;Year&gt;1995&lt;/Year&gt;&lt;RecNum&gt;906&lt;/RecNum&gt;&lt;IDText&gt;Evidence of coexisting changes in 11 beta-hydroxysteroid dehydrogenase and 5 beta-reductase activity in subjects with untreated essential hypertension&lt;/IDText&gt;&lt;MDL Ref_Type="Journal"&gt;&lt;Ref_Type&gt;Journal&lt;/Ref_Type&gt;&lt;Ref_ID&gt;906&lt;/Ref_ID&gt;&lt;Title_Primary&gt;Evidence of coexisting changes in 11 beta-hydroxysteroid dehydrogenase and 5 beta-reductase activity in subjects with untreated essential hypertension&lt;/Title_Primary&gt;&lt;Authors_Primary&gt;Soro,A.&lt;/Authors_Primary&gt;&lt;Authors_Primary&gt;Ingram,M.C.&lt;/Authors_Primary&gt;&lt;Authors_Primary&gt;Tonolo,G.&lt;/Authors_Primary&gt;&lt;Authors_Primary&gt;Glorioso,N.&lt;/Authors_Primary&gt;&lt;Authors_Primary&gt;Fraser,R.&lt;/Authors_Primary&gt;&lt;Date_Primary&gt;1995/1&lt;/Date_Primary&gt;&lt;Keywords&gt;11-beta-Hydroxysteroid Dehydrogenases&lt;/Keywords&gt;&lt;Keywords&gt;Adolescent&lt;/Keywords&gt;&lt;Keywords&gt;Adult&lt;/Keywords&gt;&lt;Keywords&gt;blood&lt;/Keywords&gt;&lt;Keywords&gt;Blood Pressure&lt;/Keywords&gt;&lt;Keywords&gt;Carbenoxolone&lt;/Keywords&gt;&lt;Keywords&gt;Corticosterone&lt;/Keywords&gt;&lt;Keywords&gt;deficiency&lt;/Keywords&gt;&lt;Keywords&gt;Enzymes&lt;/Keywords&gt;&lt;Keywords&gt;enzymology&lt;/Keywords&gt;&lt;Keywords&gt;Female&lt;/Keywords&gt;&lt;Keywords&gt;Humans&lt;/Keywords&gt;&lt;Keywords&gt;Hydroxysteroid Dehydrogenases&lt;/Keywords&gt;&lt;Keywords&gt;Hypertension&lt;/Keywords&gt;&lt;Keywords&gt;Male&lt;/Keywords&gt;&lt;Keywords&gt;metabolism&lt;/Keywords&gt;&lt;Keywords&gt;Middle Aged&lt;/Keywords&gt;&lt;Keywords&gt;Oxidoreductases&lt;/Keywords&gt;&lt;Keywords&gt;Research Support,Non-U.S.Gov&amp;apos;t&lt;/Keywords&gt;&lt;Keywords&gt;Syndrome&lt;/Keywords&gt;&lt;Keywords&gt;Tetrahydrocortisol&lt;/Keywords&gt;&lt;Reprint&gt;Not in File&lt;/Reprint&gt;&lt;Start_Page&gt;67&lt;/Start_Page&gt;&lt;End_Page&gt;70&lt;/End_Page&gt;&lt;Periodical&gt;Hypertension&lt;/Periodical&gt;&lt;Volume&gt;25&lt;/Volume&gt;&lt;Issue&gt;1&lt;/Issue&gt;&lt;Address&gt;Blood Pressure Unit, Western Infirmary, Glasgow, Scotland&lt;/Address&gt;&lt;Web_URL&gt;PM:7843756&lt;/Web_URL&gt;&lt;ZZ_JournalStdAbbrev&gt;&lt;f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1993;Soro </w:t>
      </w:r>
      <w:r w:rsidR="001A5B8C" w:rsidRPr="001A5B8C">
        <w:rPr>
          <w:i/>
          <w:snapToGrid w:val="0"/>
        </w:rPr>
        <w:t>et al.</w:t>
      </w:r>
      <w:r w:rsidR="001A5B8C">
        <w:rPr>
          <w:snapToGrid w:val="0"/>
        </w:rPr>
        <w:t xml:space="preserve"> 1995)</w:t>
      </w:r>
      <w:r w:rsidR="001A5B8C">
        <w:rPr>
          <w:snapToGrid w:val="0"/>
        </w:rPr>
        <w:fldChar w:fldCharType="end"/>
      </w:r>
      <w:r w:rsidRPr="00D80503">
        <w:rPr>
          <w:snapToGrid w:val="0"/>
        </w:rPr>
        <w:t xml:space="preserve">. </w:t>
      </w:r>
      <w:r w:rsidRPr="001D13ED">
        <w:rPr>
          <w:snapToGrid w:val="0"/>
        </w:rPr>
        <w:t>W</w:t>
      </w:r>
      <w:r>
        <w:rPr>
          <w:snapToGrid w:val="0"/>
        </w:rPr>
        <w:t>e confirmed t</w:t>
      </w:r>
      <w:r w:rsidRPr="001D13ED">
        <w:rPr>
          <w:snapToGrid w:val="0"/>
        </w:rPr>
        <w:t xml:space="preserve">hat </w:t>
      </w:r>
      <w:r>
        <w:rPr>
          <w:snapToGrid w:val="0"/>
        </w:rPr>
        <w:t xml:space="preserve">those children with the lowest relative 11βHSD2 activity (highest </w:t>
      </w:r>
      <w:r w:rsidRPr="001D13ED">
        <w:rPr>
          <w:snapToGrid w:val="0"/>
        </w:rPr>
        <w:t>THF</w:t>
      </w:r>
      <w:r>
        <w:rPr>
          <w:snapToGrid w:val="0"/>
        </w:rPr>
        <w:t>+</w:t>
      </w:r>
      <w:r w:rsidRPr="008379FA">
        <w:rPr>
          <w:snapToGrid w:val="0"/>
        </w:rPr>
        <w:t xml:space="preserve"> </w:t>
      </w:r>
      <w:r>
        <w:rPr>
          <w:snapToGrid w:val="0"/>
        </w:rPr>
        <w:t>αTHF</w:t>
      </w:r>
      <w:r w:rsidRPr="001D13ED">
        <w:rPr>
          <w:snapToGrid w:val="0"/>
        </w:rPr>
        <w:t>:THE</w:t>
      </w:r>
      <w:r>
        <w:rPr>
          <w:snapToGrid w:val="0"/>
        </w:rPr>
        <w:t xml:space="preserve"> ratio)</w:t>
      </w:r>
      <w:r w:rsidRPr="001D13ED">
        <w:rPr>
          <w:snapToGrid w:val="0"/>
        </w:rPr>
        <w:t xml:space="preserve"> ha</w:t>
      </w:r>
      <w:r>
        <w:rPr>
          <w:snapToGrid w:val="0"/>
        </w:rPr>
        <w:t>d the highest blood pressure</w:t>
      </w:r>
      <w:r w:rsidRPr="001D13ED">
        <w:rPr>
          <w:snapToGrid w:val="0"/>
        </w:rPr>
        <w:t xml:space="preserve">. Those </w:t>
      </w:r>
      <w:r>
        <w:rPr>
          <w:snapToGrid w:val="0"/>
        </w:rPr>
        <w:t xml:space="preserve">individuals </w:t>
      </w:r>
      <w:r w:rsidRPr="001D13ED">
        <w:rPr>
          <w:snapToGrid w:val="0"/>
        </w:rPr>
        <w:t xml:space="preserve">with reduced liver </w:t>
      </w:r>
      <w:r>
        <w:rPr>
          <w:snapToGrid w:val="0"/>
        </w:rPr>
        <w:t xml:space="preserve">11βHSD1 activity </w:t>
      </w:r>
      <w:r w:rsidRPr="001D13ED">
        <w:rPr>
          <w:snapToGrid w:val="0"/>
        </w:rPr>
        <w:t xml:space="preserve">will be </w:t>
      </w:r>
      <w:r>
        <w:rPr>
          <w:snapToGrid w:val="0"/>
        </w:rPr>
        <w:t xml:space="preserve">more </w:t>
      </w:r>
      <w:r w:rsidRPr="001D13ED">
        <w:rPr>
          <w:snapToGrid w:val="0"/>
        </w:rPr>
        <w:t xml:space="preserve">prone to </w:t>
      </w:r>
      <w:r>
        <w:rPr>
          <w:snapToGrid w:val="0"/>
        </w:rPr>
        <w:t>type 2</w:t>
      </w:r>
      <w:r w:rsidR="00DE45A0">
        <w:rPr>
          <w:snapToGrid w:val="0"/>
        </w:rPr>
        <w:t xml:space="preserve"> </w:t>
      </w:r>
      <w:r w:rsidRPr="001D13ED">
        <w:rPr>
          <w:snapToGrid w:val="0"/>
        </w:rPr>
        <w:t>diabetes</w:t>
      </w:r>
      <w:r>
        <w:rPr>
          <w:snapToGrid w:val="0"/>
        </w:rPr>
        <w:t xml:space="preserve"> </w:t>
      </w:r>
      <w:r w:rsidR="001A5B8C">
        <w:rPr>
          <w:snapToGrid w:val="0"/>
        </w:rPr>
        <w:fldChar w:fldCharType="begin"/>
      </w:r>
      <w:r w:rsidR="001A5B8C">
        <w:rPr>
          <w:snapToGrid w:val="0"/>
        </w:rPr>
        <w:instrText xml:space="preserve"> ADDIN REFMGR.CITE &lt;Refman&gt;&lt;Cite&gt;&lt;Author&gt;Valsamakis&lt;/Author&gt;&lt;Year&gt;2004&lt;/Year&gt;&lt;RecNum&gt;948&lt;/RecNum&gt;&lt;IDText&gt;11beta-hydroxysteroid dehydrogenase type 1 activity in lean and obese males with type 2 diabetes mellitus&lt;/IDText&gt;&lt;MDL Ref_Type="Journal"&gt;&lt;Ref_Type&gt;Journal&lt;/Ref_Type&gt;&lt;Ref_ID&gt;948&lt;/Ref_ID&gt;&lt;Title_Primary&gt;11beta-hydroxysteroid dehydrogenase type 1 activity in lean and obese males with type 2 diabetes mellitus&lt;/Title_Primary&gt;&lt;Authors_Primary&gt;Valsamakis,G.&lt;/Authors_Primary&gt;&lt;Authors_Primary&gt;Anwar,A.&lt;/Authors_Primary&gt;&lt;Authors_Primary&gt;Tomlinson,J.W.&lt;/Authors_Primary&gt;&lt;Authors_Primary&gt;Shackleton,C.H.&lt;/Authors_Primary&gt;&lt;Authors_Primary&gt;McTernan,P.G.&lt;/Authors_Primary&gt;&lt;Authors_Primary&gt;Chetty,R.&lt;/Authors_Primary&gt;&lt;Authors_Primary&gt;Wood,P.J.&lt;/Authors_Primary&gt;&lt;Authors_Primary&gt;Banerjee,A.K.&lt;/Authors_Primary&gt;&lt;Authors_Primary&gt;Holder,G.&lt;/Authors_Primary&gt;&lt;Authors_Primary&gt;Barnett,A.H.&lt;/Authors_Primary&gt;&lt;Authors_Primary&gt;Stewart,P.M.&lt;/Authors_Primary&gt;&lt;Authors_Primary&gt;Kumar,S.&lt;/Authors_Primary&gt;&lt;Date_Primary&gt;2004/9&lt;/Date_Primary&gt;&lt;Keywords&gt;11-beta-Hydroxysteroid Dehydrogenase Type 1&lt;/Keywords&gt;&lt;Keywords&gt;Adult&lt;/Keywords&gt;&lt;Keywords&gt;Age Factors&lt;/Keywords&gt;&lt;Keywords&gt;Aged&lt;/Keywords&gt;&lt;Keywords&gt;Asian Continental Ancestry Group&lt;/Keywords&gt;&lt;Keywords&gt;Body Mass Index&lt;/Keywords&gt;&lt;Keywords&gt;Cholesterol&lt;/Keywords&gt;&lt;Keywords&gt;Cortisone&lt;/Keywords&gt;&lt;Keywords&gt;Diabetes Mellitus&lt;/Keywords&gt;&lt;Keywords&gt;Diabetes Mellitus,Type 2&lt;/Keywords&gt;&lt;Keywords&gt;enzymology&lt;/Keywords&gt;&lt;Keywords&gt;European Continental Ancestry Group&lt;/Keywords&gt;&lt;Keywords&gt;Glucocorticoids&lt;/Keywords&gt;&lt;Keywords&gt;Glucose&lt;/Keywords&gt;&lt;Keywords&gt;Glucose Intolerance&lt;/Keywords&gt;&lt;Keywords&gt;Homeostasis&lt;/Keywords&gt;&lt;Keywords&gt;Humans&lt;/Keywords&gt;&lt;Keywords&gt;Hydrocortisone&lt;/Keywords&gt;&lt;Keywords&gt;Insulin&lt;/Keywords&gt;&lt;Keywords&gt;Insulin Resistance&lt;/Keywords&gt;&lt;Keywords&gt;Male&lt;/Keywords&gt;&lt;Keywords&gt;metabolism&lt;/Keywords&gt;&lt;Keywords&gt;Middle Aged&lt;/Keywords&gt;&lt;Keywords&gt;Obesity&lt;/Keywords&gt;&lt;Keywords&gt;Thinness&lt;/Keywords&gt;&lt;Keywords&gt;Weight Gain&lt;/Keywords&gt;&lt;Reprint&gt;Not in File&lt;/Reprint&gt;&lt;Start_Page&gt;4755&lt;/Start_Page&gt;&lt;End_Page&gt;4761&lt;/End_Page&gt;&lt;Periodical&gt;Journal of Clinical Endocrinology &amp;amp; Metabolism&lt;/Periodical&gt;&lt;Volume&gt;89&lt;/Volume&gt;&lt;Issue&gt;9&lt;/Issue&gt;&lt;Address&gt;Division of Medical Sciences, University of Birmingham, Queen Elizabeth Hospital, Edgbaston, Birmingham B15 2TH, United Kingdom&lt;/Address&gt;&lt;Web_URL&gt;PM:15356090&lt;/Web_URL&gt;&lt;ZZ_JournalFull&gt;&lt;f name="System"&gt;Journal of Clinical Endocrinology &amp;amp; Metabolism&lt;/f&gt;&lt;/ZZ_JournalFull&gt;&lt;ZZ_WorkformID&gt;1&lt;/ZZ_WorkformID&gt;&lt;/MDL&gt;&lt;/Cite&gt;&lt;Cite&gt;&lt;Author&gt;Andrews&lt;/Author&gt;&lt;Year&gt;2002&lt;/Year&gt;&lt;RecNum&gt;897&lt;/RecNum&gt;&lt;IDText&gt;Abnormal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(Valsamakis </w:t>
      </w:r>
      <w:r w:rsidR="001A5B8C" w:rsidRPr="001A5B8C">
        <w:rPr>
          <w:i/>
          <w:snapToGrid w:val="0"/>
        </w:rPr>
        <w:t>et al.</w:t>
      </w:r>
      <w:r w:rsidR="001A5B8C">
        <w:rPr>
          <w:snapToGrid w:val="0"/>
        </w:rPr>
        <w:t xml:space="preserve"> 2004;Andrews </w:t>
      </w:r>
      <w:r w:rsidR="001A5B8C" w:rsidRPr="001A5B8C">
        <w:rPr>
          <w:i/>
          <w:snapToGrid w:val="0"/>
        </w:rPr>
        <w:t>et al.</w:t>
      </w:r>
      <w:r w:rsidR="001A5B8C">
        <w:rPr>
          <w:snapToGrid w:val="0"/>
        </w:rPr>
        <w:t xml:space="preserve"> 2002)</w:t>
      </w:r>
      <w:r w:rsidR="001A5B8C">
        <w:rPr>
          <w:snapToGrid w:val="0"/>
        </w:rPr>
        <w:fldChar w:fldCharType="end"/>
      </w:r>
      <w:r w:rsidR="00D80503">
        <w:rPr>
          <w:snapToGrid w:val="0"/>
        </w:rPr>
        <w:t>.</w:t>
      </w:r>
      <w:r w:rsidRPr="00D80503">
        <w:rPr>
          <w:snapToGrid w:val="0"/>
        </w:rPr>
        <w:t xml:space="preserve"> </w:t>
      </w:r>
      <w:r>
        <w:rPr>
          <w:snapToGrid w:val="0"/>
        </w:rPr>
        <w:t xml:space="preserve">One would therefore anticipate that </w:t>
      </w:r>
      <w:r w:rsidRPr="001D13ED">
        <w:rPr>
          <w:snapToGrid w:val="0"/>
        </w:rPr>
        <w:t xml:space="preserve">those with a reduced </w:t>
      </w:r>
      <w:r>
        <w:rPr>
          <w:snapToGrid w:val="0"/>
        </w:rPr>
        <w:t>THF+</w:t>
      </w:r>
      <w:r w:rsidRPr="0093271C">
        <w:rPr>
          <w:snapToGrid w:val="0"/>
        </w:rPr>
        <w:t xml:space="preserve"> </w:t>
      </w:r>
      <w:r>
        <w:rPr>
          <w:snapToGrid w:val="0"/>
        </w:rPr>
        <w:t xml:space="preserve">αTHF:THE </w:t>
      </w:r>
      <w:r w:rsidRPr="001D13ED">
        <w:rPr>
          <w:snapToGrid w:val="0"/>
        </w:rPr>
        <w:t>ratio will have insulin resistance.</w:t>
      </w:r>
      <w:r>
        <w:rPr>
          <w:snapToGrid w:val="0"/>
        </w:rPr>
        <w:t xml:space="preserve"> In keeping with previous studies in adults this was the pattern we demonstrated. T</w:t>
      </w:r>
      <w:r w:rsidRPr="001D13ED">
        <w:rPr>
          <w:snapToGrid w:val="0"/>
        </w:rPr>
        <w:t xml:space="preserve">he initial apparently paradoxical results are </w:t>
      </w:r>
      <w:r>
        <w:rPr>
          <w:snapToGrid w:val="0"/>
        </w:rPr>
        <w:t>anticipated given the tissue specific effects of 11βHSD.</w:t>
      </w:r>
      <w:r w:rsidRPr="001D13ED">
        <w:rPr>
          <w:snapToGrid w:val="0"/>
        </w:rPr>
        <w:t xml:space="preserve"> Low </w:t>
      </w:r>
      <w:r>
        <w:rPr>
          <w:snapToGrid w:val="0"/>
        </w:rPr>
        <w:t>relative 11βHSD</w:t>
      </w:r>
      <w:r w:rsidRPr="001D13ED">
        <w:rPr>
          <w:snapToGrid w:val="0"/>
        </w:rPr>
        <w:t xml:space="preserve">2 inactivation results in hypertension </w:t>
      </w:r>
      <w:r>
        <w:rPr>
          <w:snapToGrid w:val="0"/>
        </w:rPr>
        <w:t xml:space="preserve">by exposing mineralocorticoid receptors in the kidney to cortisol </w:t>
      </w:r>
      <w:r w:rsidRPr="001D13ED">
        <w:rPr>
          <w:snapToGrid w:val="0"/>
        </w:rPr>
        <w:t xml:space="preserve">and low </w:t>
      </w:r>
      <w:r>
        <w:rPr>
          <w:snapToGrid w:val="0"/>
        </w:rPr>
        <w:t>relative 11βHSD</w:t>
      </w:r>
      <w:r w:rsidRPr="001D13ED">
        <w:rPr>
          <w:snapToGrid w:val="0"/>
        </w:rPr>
        <w:t>1</w:t>
      </w:r>
      <w:r>
        <w:rPr>
          <w:snapToGrid w:val="0"/>
        </w:rPr>
        <w:t xml:space="preserve"> (principally liver activity) leads to insulin </w:t>
      </w:r>
      <w:r w:rsidRPr="001D13ED">
        <w:rPr>
          <w:snapToGrid w:val="0"/>
        </w:rPr>
        <w:t xml:space="preserve">resistance. </w:t>
      </w:r>
    </w:p>
    <w:p w14:paraId="58479810" w14:textId="77777777" w:rsidR="00FB344C" w:rsidRDefault="00FB344C">
      <w:pPr>
        <w:widowControl w:val="0"/>
        <w:rPr>
          <w:snapToGrid w:val="0"/>
        </w:rPr>
      </w:pPr>
    </w:p>
    <w:p w14:paraId="4DA18FEE" w14:textId="77777777" w:rsidR="00FB344C" w:rsidRPr="00EE5A49" w:rsidRDefault="00FB344C" w:rsidP="00FB344C">
      <w:pPr>
        <w:widowControl w:val="0"/>
        <w:spacing w:line="480" w:lineRule="auto"/>
        <w:rPr>
          <w:snapToGrid w:val="0"/>
        </w:rPr>
      </w:pPr>
      <w:r>
        <w:rPr>
          <w:snapToGrid w:val="0"/>
        </w:rPr>
        <w:t>Initial examination of the results from the urinary steroid profiles showed no relationship between prematurity and the various steroid metabolite ratios suggesting no evidence of programming. However overall activity of 11βHSD1 is determined by both activity in adipose tissue and activity in the liver. Preterm infants</w:t>
      </w:r>
      <w:r w:rsidR="00E41169">
        <w:rPr>
          <w:snapToGrid w:val="0"/>
        </w:rPr>
        <w:t>,</w:t>
      </w:r>
      <w:r>
        <w:rPr>
          <w:snapToGrid w:val="0"/>
        </w:rPr>
        <w:t xml:space="preserve"> though</w:t>
      </w:r>
      <w:r w:rsidR="00E41169">
        <w:rPr>
          <w:snapToGrid w:val="0"/>
        </w:rPr>
        <w:t>,</w:t>
      </w:r>
      <w:r>
        <w:rPr>
          <w:snapToGrid w:val="0"/>
        </w:rPr>
        <w:t xml:space="preserve"> were significantly leaner than the term controls.  It appears that this may have masked the relationship between prematurity and measures of cortisol metabolism. After adjustment for current fat mass there was a correlation between gestation and measures of cortisol metabolism.  Total cortisol metabolites were highest in preterm infants compared to term controls.  The ratio of cortisol:cortisone metabolites was lower in preterm individuals compared to term controls suggesting a relative reduction in activity of 11βHSD</w:t>
      </w:r>
      <w:r w:rsidRPr="001D13ED">
        <w:rPr>
          <w:snapToGrid w:val="0"/>
        </w:rPr>
        <w:t>1</w:t>
      </w:r>
      <w:r>
        <w:rPr>
          <w:snapToGrid w:val="0"/>
        </w:rPr>
        <w:t xml:space="preserve"> compared to 11βHSD2. This is similar to the patterns seen in obesity, the metabolic syndrome and in the polycystic ovary syndrome (PCOS) </w:t>
      </w:r>
      <w:r w:rsidR="001A5B8C">
        <w:rPr>
          <w:snapToGrid w:val="0"/>
          <w:lang w:val="da-DK"/>
        </w:rPr>
        <w:fldChar w:fldCharType="begin"/>
      </w:r>
      <w:r w:rsidR="001A5B8C" w:rsidRPr="00DC0EC8">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w:instrText>
      </w:r>
      <w:r w:rsidR="001A5B8C">
        <w:rPr>
          <w:snapToGrid w:val="0"/>
          <w:lang w:val="da-DK"/>
        </w:rPr>
        <w:instrText>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lang w:val="da-DK"/>
        </w:rPr>
        <w:fldChar w:fldCharType="separate"/>
      </w:r>
      <w:r w:rsidR="001A5B8C">
        <w:rPr>
          <w:snapToGrid w:val="0"/>
          <w:lang w:val="da-DK"/>
        </w:rPr>
        <w:t xml:space="preserve">(Stewart </w:t>
      </w:r>
      <w:r w:rsidR="001A5B8C" w:rsidRPr="001A5B8C">
        <w:rPr>
          <w:i/>
          <w:snapToGrid w:val="0"/>
          <w:lang w:val="da-DK"/>
        </w:rPr>
        <w:t>et al.</w:t>
      </w:r>
      <w:r w:rsidR="001A5B8C">
        <w:rPr>
          <w:snapToGrid w:val="0"/>
          <w:lang w:val="da-DK"/>
        </w:rPr>
        <w:t xml:space="preserve"> 1990;Rodin </w:t>
      </w:r>
      <w:r w:rsidR="001A5B8C" w:rsidRPr="001A5B8C">
        <w:rPr>
          <w:i/>
          <w:snapToGrid w:val="0"/>
          <w:lang w:val="da-DK"/>
        </w:rPr>
        <w:t>et al.</w:t>
      </w:r>
      <w:r w:rsidR="001A5B8C">
        <w:rPr>
          <w:snapToGrid w:val="0"/>
          <w:lang w:val="da-DK"/>
        </w:rPr>
        <w:t xml:space="preserve"> 1994;Stewart </w:t>
      </w:r>
      <w:r w:rsidR="001A5B8C" w:rsidRPr="001A5B8C">
        <w:rPr>
          <w:i/>
          <w:snapToGrid w:val="0"/>
          <w:lang w:val="da-DK"/>
        </w:rPr>
        <w:t>et al.</w:t>
      </w:r>
      <w:r w:rsidR="001A5B8C">
        <w:rPr>
          <w:snapToGrid w:val="0"/>
          <w:lang w:val="da-DK"/>
        </w:rPr>
        <w:t xml:space="preserve"> 1999;Andrew </w:t>
      </w:r>
      <w:r w:rsidR="001A5B8C" w:rsidRPr="001A5B8C">
        <w:rPr>
          <w:i/>
          <w:snapToGrid w:val="0"/>
          <w:lang w:val="da-DK"/>
        </w:rPr>
        <w:t>et al.</w:t>
      </w:r>
      <w:r w:rsidR="001A5B8C">
        <w:rPr>
          <w:snapToGrid w:val="0"/>
          <w:lang w:val="da-DK"/>
        </w:rPr>
        <w:t xml:space="preserve"> 1998)</w:t>
      </w:r>
      <w:r w:rsidR="001A5B8C">
        <w:rPr>
          <w:snapToGrid w:val="0"/>
          <w:lang w:val="da-DK"/>
        </w:rPr>
        <w:fldChar w:fldCharType="end"/>
      </w:r>
      <w:r w:rsidR="00D80503" w:rsidRPr="00D80503">
        <w:rPr>
          <w:snapToGrid w:val="0"/>
          <w:lang w:val="da-DK"/>
        </w:rPr>
        <w:t>.</w:t>
      </w:r>
      <w:r w:rsidRPr="00D80503">
        <w:rPr>
          <w:snapToGrid w:val="0"/>
          <w:lang w:val="da-DK"/>
        </w:rPr>
        <w:t xml:space="preserve">  </w:t>
      </w:r>
      <w:r>
        <w:rPr>
          <w:snapToGrid w:val="0"/>
        </w:rPr>
        <w:t>These groups have high total cortisol and total androgen levels</w:t>
      </w:r>
      <w:r w:rsidRPr="001D13ED">
        <w:rPr>
          <w:snapToGrid w:val="0"/>
        </w:rPr>
        <w:t xml:space="preserve">, </w:t>
      </w:r>
      <w:r>
        <w:rPr>
          <w:snapToGrid w:val="0"/>
        </w:rPr>
        <w:t xml:space="preserve">a </w:t>
      </w:r>
      <w:r w:rsidRPr="001D13ED">
        <w:rPr>
          <w:snapToGrid w:val="0"/>
        </w:rPr>
        <w:t>low THF</w:t>
      </w:r>
      <w:r>
        <w:rPr>
          <w:snapToGrid w:val="0"/>
        </w:rPr>
        <w:t>+αTHF</w:t>
      </w:r>
      <w:r w:rsidRPr="001D13ED">
        <w:rPr>
          <w:snapToGrid w:val="0"/>
        </w:rPr>
        <w:t>:THE ratio and raised 5</w:t>
      </w:r>
      <w:r>
        <w:rPr>
          <w:snapToGrid w:val="0"/>
        </w:rPr>
        <w:t>α</w:t>
      </w:r>
      <w:r w:rsidRPr="001D13ED">
        <w:rPr>
          <w:snapToGrid w:val="0"/>
        </w:rPr>
        <w:t xml:space="preserve"> reductase</w:t>
      </w:r>
      <w:r>
        <w:rPr>
          <w:snapToGrid w:val="0"/>
        </w:rPr>
        <w:t xml:space="preserve"> activity</w:t>
      </w:r>
      <w:r w:rsidRPr="001D13ED">
        <w:rPr>
          <w:snapToGrid w:val="0"/>
        </w:rPr>
        <w:t xml:space="preserve"> (hi</w:t>
      </w:r>
      <w:r>
        <w:rPr>
          <w:snapToGrid w:val="0"/>
        </w:rPr>
        <w:t>gh THF:α</w:t>
      </w:r>
      <w:r w:rsidRPr="001D13ED">
        <w:rPr>
          <w:snapToGrid w:val="0"/>
        </w:rPr>
        <w:t>THF ratio).</w:t>
      </w:r>
      <w:r>
        <w:rPr>
          <w:snapToGrid w:val="0"/>
        </w:rPr>
        <w:t xml:space="preserve"> Obese individuals show subtle changes in cortisol activity and cortisol metabolism.  There is an increase in 24-hour cortisol secretion with normal or even enhanced feedback sensitivity </w:t>
      </w:r>
      <w:r w:rsidR="001A5B8C">
        <w:rPr>
          <w:snapToGrid w:val="0"/>
        </w:rPr>
        <w:fldChar w:fldCharType="begin"/>
      </w:r>
      <w:r w:rsidR="001A5B8C">
        <w:rPr>
          <w:snapToGrid w:val="0"/>
        </w:rPr>
        <w:instrText xml:space="preserve"> ADDIN REFMGR.CITE &lt;Refman&gt;&lt;Cite&gt;&lt;Author&gt;Rask&lt;/Author&gt;&lt;Year&gt;2001&lt;/Year&gt;&lt;RecNum&gt;894&lt;/RecNum&gt;&lt;IDText&gt;Tissue-specific dysregulation of cortisol metabolism in human obesity&lt;/IDText&gt;&lt;MDL Ref_Type="Journal"&gt;&lt;Ref_Type&gt;Journal&lt;/Ref_Type&gt;&lt;Ref_ID&gt;894&lt;/Ref_ID&gt;&lt;Title_Primary&gt;Tissue-specific dysregulation of cortisol metabolism in human obesity&lt;/Title_Primary&gt;&lt;Authors_Primary&gt;Rask,E.&lt;/Authors_Primary&gt;&lt;Authors_Primary&gt;Olsson,T.&lt;/Authors_Primary&gt;&lt;Authors_Primary&gt;Soderberg,S.&lt;/Authors_Primary&gt;&lt;Authors_Primary&gt;Andrew,R.&lt;/Authors_Primary&gt;&lt;Authors_Primary&gt;Livingstone,D.E.&lt;/Authors_Primary&gt;&lt;Authors_Primary&gt;Johnson,O.&lt;/Authors_Primary&gt;&lt;Authors_Primary&gt;Walker,B.R.&lt;/Authors_Primary&gt;&lt;Date_Primary&gt;2001/3&lt;/Date_Primary&gt;&lt;Keywords&gt;11-beta-Hydroxysteroid Dehydrogenases&lt;/Keywords&gt;&lt;Keywords&gt;Adipose Tissue&lt;/Keywords&gt;&lt;Keywords&gt;Adult&lt;/Keywords&gt;&lt;Keywords&gt;Body Composition&lt;/Keywords&gt;&lt;Keywords&gt;Body Mass Index&lt;/Keywords&gt;&lt;Keywords&gt;Corticotropin&lt;/Keywords&gt;&lt;Keywords&gt;Corticotropin-Releasing Hormone&lt;/Keywords&gt;&lt;Keywords&gt;Cortisone&lt;/Keywords&gt;&lt;Keywords&gt;Dexamethasone&lt;/Keywords&gt;&lt;Keywords&gt;diagnostic use&lt;/Keywords&gt;&lt;Keywords&gt;Glucocorticoids&lt;/Keywords&gt;&lt;Keywords&gt;Homeostasis&lt;/Keywords&gt;&lt;Keywords&gt;Human&lt;/Keywords&gt;&lt;Keywords&gt;Humans&lt;/Keywords&gt;&lt;Keywords&gt;Hydrocortisone&lt;/Keywords&gt;&lt;Keywords&gt;Hydroxysteroid Dehydrogenases&lt;/Keywords&gt;&lt;Keywords&gt;Insulin&lt;/Keywords&gt;&lt;Keywords&gt;Insulin Resistance&lt;/Keywords&gt;&lt;Keywords&gt;Kinetics&lt;/Keywords&gt;&lt;Keywords&gt;Liver&lt;/Keywords&gt;&lt;Keywords&gt;Male&lt;/Keywords&gt;&lt;Keywords&gt;metabolism&lt;/Keywords&gt;&lt;Keywords&gt;Middle Aged&lt;/Keywords&gt;&lt;Keywords&gt;Obesity&lt;/Keywords&gt;&lt;Keywords&gt;Population&lt;/Keywords&gt;&lt;Keywords&gt;Rats&lt;/Keywords&gt;&lt;Keywords&gt;Research Support,Non-U.S.Gov&amp;apos;t&lt;/Keywords&gt;&lt;Keywords&gt;secretion&lt;/Keywords&gt;&lt;Keywords&gt;Sweden&lt;/Keywords&gt;&lt;Keywords&gt;urine&lt;/Keywords&gt;&lt;Reprint&gt;Not in File&lt;/Reprint&gt;&lt;Start_Page&gt;1418&lt;/Start_Page&gt;&lt;End_Page&gt;1421&lt;/End_Page&gt;&lt;Periodical&gt;Journal of Clinical Endocrinology &amp;amp; Metabolism.&lt;/Periodical&gt;&lt;Volume&gt;86&lt;/Volume&gt;&lt;Issue&gt;3&lt;/Issue&gt;&lt;Address&gt;Departments of Public Health and Clinical Medicine, Umea University Hospital, Sweden&lt;/Address&gt;&lt;Web_URL&gt;PM:11238541&lt;/Web_URL&gt;&lt;ZZ_JournalFull&gt;&lt;f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(Rask </w:t>
      </w:r>
      <w:r w:rsidR="001A5B8C" w:rsidRPr="001A5B8C">
        <w:rPr>
          <w:i/>
          <w:snapToGrid w:val="0"/>
        </w:rPr>
        <w:t>et al.</w:t>
      </w:r>
      <w:r w:rsidR="001A5B8C">
        <w:rPr>
          <w:snapToGrid w:val="0"/>
        </w:rPr>
        <w:t xml:space="preserve"> 2001)</w:t>
      </w:r>
      <w:r w:rsidR="001A5B8C">
        <w:rPr>
          <w:snapToGrid w:val="0"/>
        </w:rPr>
        <w:fldChar w:fldCharType="end"/>
      </w:r>
      <w:r>
        <w:rPr>
          <w:snapToGrid w:val="0"/>
        </w:rPr>
        <w:t>.  However plasma cortisol concentrations are not increased suggesting there is increased peripheral metabolic clearance of cortisol as a consequence of reduced reactivation of cortisol by 11βHSD</w:t>
      </w:r>
      <w:r w:rsidRPr="001D13ED">
        <w:rPr>
          <w:snapToGrid w:val="0"/>
        </w:rPr>
        <w:t>1</w:t>
      </w:r>
      <w:r>
        <w:rPr>
          <w:snapToGrid w:val="0"/>
        </w:rPr>
        <w:t xml:space="preserve"> and enhanced 5α reductase activity </w:t>
      </w:r>
      <w:r w:rsidR="001A5B8C">
        <w:rPr>
          <w:snapToGrid w:val="0"/>
        </w:rPr>
        <w:fldChar w:fldCharType="begin"/>
      </w:r>
      <w:r w:rsidR="001A5B8C">
        <w:rPr>
          <w:snapToGrid w:val="0"/>
        </w:rPr>
        <w:instrText xml:space="preserve"> ADDIN REFMGR.CITE &lt;Refman&gt;&lt;Cite&gt;&lt;Author&gt;Strain&lt;/Author&gt;&lt;Year&gt;1982&lt;/Year&gt;&lt;RecNum&gt;896&lt;/RecNum&gt;&lt;IDText&gt;Sex difference in the influence of obesity on the 24 hr mean plasma concentration of cortisol&lt;/IDText&gt;&lt;MDL Ref_Type="Journal"&gt;&lt;Ref_Type&gt;Journal&lt;/Ref_Type&gt;&lt;Ref_ID&gt;896&lt;/Ref_ID&gt;&lt;Title_Primary&gt;Sex difference in the influence of obesity on the 24 hr mean plasma concentration of cortisol&lt;/Title_Primary&gt;&lt;Authors_Primary&gt;Strain,G.W.&lt;/Authors_Primary&gt;&lt;Authors_Primary&gt;Zumoff,B.&lt;/Authors_Primary&gt;&lt;Authors_Primary&gt;Kream,J.&lt;/Authors_Primary&gt;&lt;Authors_Primary&gt;Strain,J.J.&lt;/Authors_Primary&gt;&lt;Authors_Primary&gt;Levin,J.&lt;/Authors_Primary&gt;&lt;Authors_Primary&gt;Fukushima,D.&lt;/Authors_Primary&gt;&lt;Date_Primary&gt;1982/3&lt;/Date_Primary&gt;&lt;Keywords&gt;Adipose Tissue&lt;/Keywords&gt;&lt;Keywords&gt;blood&lt;/Keywords&gt;&lt;Keywords&gt;Body Weight&lt;/Keywords&gt;&lt;Keywords&gt;Female&lt;/Keywords&gt;&lt;Keywords&gt;Growth&lt;/Keywords&gt;&lt;Keywords&gt;Growth Hormone&lt;/Keywords&gt;&lt;Keywords&gt;Humans&lt;/Keywords&gt;&lt;Keywords&gt;Hydrocortisone&lt;/Keywords&gt;&lt;Keywords&gt;Male&lt;/Keywords&gt;&lt;Keywords&gt;Metabolic Clearance Rate&lt;/Keywords&gt;&lt;Keywords&gt;metabolism&lt;/Keywords&gt;&lt;Keywords&gt;Obesity&lt;/Keywords&gt;&lt;Keywords&gt;Radioligand Assay&lt;/Keywords&gt;&lt;Keywords&gt;Research Support,U.S.Gov&amp;apos;t,P.H.S.&lt;/Keywords&gt;&lt;Keywords&gt;secretion&lt;/Keywords&gt;&lt;Keywords&gt;Sex Characteristics&lt;/Keywords&gt;&lt;Reprint&gt;Not in File&lt;/Reprint&gt;&lt;Start_Page&gt;209&lt;/Start_Page&gt;&lt;End_Page&gt;212&lt;/End_Page&gt;&lt;Periodical&gt;Metabolism&lt;/Periodical&gt;&lt;Volume&gt;31&lt;/Volume&gt;&lt;Issue&gt;3&lt;/Issue&gt;&lt;Web_URL&gt;PM:7078409&lt;/Web_URL&gt;&lt;ZZ_JournalStdAbbrev&gt;&lt;f name="System"&gt;Metabolism&lt;/f&gt;&lt;/ZZ_JournalStdAbbrev&gt;&lt;ZZ_WorkformID&gt;1&lt;/ZZ_WorkformID&gt;&lt;/MDL&gt;&lt;/Cite&gt;&lt;Cite&gt;&lt;Author&gt;Andrew&lt;/Author&gt;&lt;Year&gt;1998&lt;/Year&gt;&lt;RecNum&gt;895&lt;/RecNum&gt;&lt;IDText&gt;Obesity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(Strain </w:t>
      </w:r>
      <w:r w:rsidR="001A5B8C" w:rsidRPr="001A5B8C">
        <w:rPr>
          <w:i/>
          <w:snapToGrid w:val="0"/>
        </w:rPr>
        <w:t>et al.</w:t>
      </w:r>
      <w:r w:rsidR="001A5B8C">
        <w:rPr>
          <w:snapToGrid w:val="0"/>
        </w:rPr>
        <w:t xml:space="preserve"> 1982;Andrew </w:t>
      </w:r>
      <w:r w:rsidR="001A5B8C" w:rsidRPr="001A5B8C">
        <w:rPr>
          <w:i/>
          <w:snapToGrid w:val="0"/>
        </w:rPr>
        <w:t>et al.</w:t>
      </w:r>
      <w:r w:rsidR="001A5B8C">
        <w:rPr>
          <w:snapToGrid w:val="0"/>
        </w:rPr>
        <w:t xml:space="preserve"> 1998)</w:t>
      </w:r>
      <w:r w:rsidR="001A5B8C">
        <w:rPr>
          <w:snapToGrid w:val="0"/>
        </w:rPr>
        <w:fldChar w:fldCharType="end"/>
      </w:r>
      <w:r w:rsidRPr="00D80503">
        <w:rPr>
          <w:snapToGrid w:val="0"/>
        </w:rPr>
        <w:t xml:space="preserve">. </w:t>
      </w:r>
      <w:r>
        <w:rPr>
          <w:snapToGrid w:val="0"/>
        </w:rPr>
        <w:t xml:space="preserve">Obese individuals with hypertension and insulin resistance have fasting or basal cortisol levels very similar to control populations but have evidence of raised cortisol metabolite excretion combined with a reduced cortisol:cortisone metabolite ratio </w:t>
      </w:r>
      <w:r w:rsidR="001A5B8C">
        <w:rPr>
          <w:snapToGrid w:val="0"/>
        </w:rPr>
        <w:fldChar w:fldCharType="begin"/>
      </w:r>
      <w:r w:rsidR="001A5B8C">
        <w:rPr>
          <w:snapToGrid w:val="0"/>
        </w:rPr>
        <w:instrText xml:space="preserve"> ADDIN REFMGR.CITE &lt;Refman&gt;&lt;Cite&gt;&lt;Author&gt;Andrew&lt;/Author&gt;&lt;Year&gt;1998&lt;/Year&gt;&lt;RecNum&gt;895&lt;/RecNum&gt;&lt;IDText&gt;Obesity and gender influence cortisol secretion and metabolism in man&lt;/IDText&gt;&lt;MDL Ref_Type="Journal"&gt;&lt;Ref_Type&gt;Journal&lt;/Ref_Type&gt;&lt;Ref_ID&gt;895&lt;/Ref_ID&gt;&lt;Title_Primary&gt;Obesity and gender influence cortisol secretion and metabolism in man&lt;/Title_Primary&gt;&lt;Authors_Primary&gt;Andrew,R.&lt;/Authors_Primary&gt;&lt;Authors_Primary&gt;Phillips,D.I.&lt;/Authors_Primary&gt;&lt;Authors_Primary&gt;Walker,B.R.&lt;/Authors_Primary&gt;&lt;Date_Primary&gt;1998/5&lt;/Date_Primary&gt;&lt;Keywords&gt;11-beta-Hydroxysteroid Dehydrogenases&lt;/Keywords&gt;&lt;Keywords&gt;Aged&lt;/Keywords&gt;&lt;Keywords&gt;Cholestenone 5 alpha-Reductase&lt;/Keywords&gt;&lt;Keywords&gt;Cortisone&lt;/Keywords&gt;&lt;Keywords&gt;Enzymes&lt;/Keywords&gt;&lt;Keywords&gt;Estrogen Replacement Therapy&lt;/Keywords&gt;&lt;Keywords&gt;Female&lt;/Keywords&gt;&lt;Keywords&gt;Humans&lt;/Keywords&gt;&lt;Keywords&gt;Hydrocortisone&lt;/Keywords&gt;&lt;Keywords&gt;Hydroxysteroid Dehydrogenases&lt;/Keywords&gt;&lt;Keywords&gt;Liver&lt;/Keywords&gt;&lt;Keywords&gt;Male&lt;/Keywords&gt;&lt;Keywords&gt;Mass Fragmentography&lt;/Keywords&gt;&lt;Keywords&gt;metabolism&lt;/Keywords&gt;&lt;Keywords&gt;Middle Aged&lt;/Keywords&gt;&lt;Keywords&gt;Obesity&lt;/Keywords&gt;&lt;Keywords&gt;Oxidoreductases&lt;/Keywords&gt;&lt;Keywords&gt;physiopathology&lt;/Keywords&gt;&lt;Keywords&gt;Research Support,Non-U.S.Gov&amp;apos;t&lt;/Keywords&gt;&lt;Keywords&gt;secretion&lt;/Keywords&gt;&lt;Keywords&gt;Sex Characteristics&lt;/Keywords&gt;&lt;Keywords&gt;therapy&lt;/Keywords&gt;&lt;Keywords&gt;urine&lt;/Keywords&gt;&lt;Reprint&gt;Not in File&lt;/Reprint&gt;&lt;Start_Page&gt;1806&lt;/Start_Page&gt;&lt;End_Page&gt;1809&lt;/End_Page&gt;&lt;Periodical&gt;Journal of Clinical Endocrinology &amp;amp; Metabolism&lt;/Periodical&gt;&lt;Volume&gt;83&lt;/Volume&gt;&lt;Issue&gt;5&lt;/Issue&gt;&lt;Address&gt;University of Edinburgh, UK&lt;/Address&gt;&lt;Web_URL&gt;PM:9589697&lt;/Web_URL&gt;&lt;ZZ_JournalFull&gt;&lt;f name="System"&gt;Journal of Clinical Endocrinology &amp;amp; Metabolism&lt;/f&gt;&lt;/ZZ_JournalFull&gt;&lt;ZZ_WorkformID&gt;1&lt;/ZZ_WorkformID&gt;&lt;/MDL&gt;&lt;/Cite&gt;&lt;Cite&gt;&lt;Author&gt;Andrews&lt;/Author&gt;&lt;Year&gt;2002&lt;/Year&gt;&lt;RecNum&gt;897&lt;/RecNum&gt;&lt;IDText&gt;Abnormal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(Andrew </w:t>
      </w:r>
      <w:r w:rsidR="001A5B8C" w:rsidRPr="001A5B8C">
        <w:rPr>
          <w:i/>
          <w:snapToGrid w:val="0"/>
        </w:rPr>
        <w:t>et al.</w:t>
      </w:r>
      <w:r w:rsidR="001A5B8C">
        <w:rPr>
          <w:snapToGrid w:val="0"/>
        </w:rPr>
        <w:t xml:space="preserve"> 1998;Andrews </w:t>
      </w:r>
      <w:r w:rsidR="001A5B8C" w:rsidRPr="001A5B8C">
        <w:rPr>
          <w:i/>
          <w:snapToGrid w:val="0"/>
        </w:rPr>
        <w:t>et al.</w:t>
      </w:r>
      <w:r w:rsidR="001A5B8C">
        <w:rPr>
          <w:snapToGrid w:val="0"/>
        </w:rPr>
        <w:t xml:space="preserve"> 2002)</w:t>
      </w:r>
      <w:r w:rsidR="001A5B8C">
        <w:rPr>
          <w:snapToGrid w:val="0"/>
        </w:rPr>
        <w:fldChar w:fldCharType="end"/>
      </w:r>
      <w:r w:rsidRPr="00EE5A49">
        <w:rPr>
          <w:snapToGrid w:val="0"/>
        </w:rPr>
        <w:t xml:space="preserve">.  </w:t>
      </w:r>
    </w:p>
    <w:p w14:paraId="4A1B6970" w14:textId="77777777" w:rsidR="00FB344C" w:rsidRPr="00EE5A49" w:rsidRDefault="00FB344C" w:rsidP="00FB344C">
      <w:pPr>
        <w:widowControl w:val="0"/>
        <w:spacing w:line="480" w:lineRule="auto"/>
        <w:rPr>
          <w:snapToGrid w:val="0"/>
        </w:rPr>
      </w:pPr>
    </w:p>
    <w:p w14:paraId="18A8CE93" w14:textId="77777777" w:rsidR="00FB344C" w:rsidRDefault="00FB344C" w:rsidP="00FB344C">
      <w:pPr>
        <w:widowControl w:val="0"/>
        <w:spacing w:line="480" w:lineRule="auto"/>
        <w:rPr>
          <w:snapToGrid w:val="0"/>
        </w:rPr>
      </w:pPr>
      <w:r>
        <w:rPr>
          <w:snapToGrid w:val="0"/>
        </w:rPr>
        <w:t>Increased total androgens are also a feature of obesity and a PCOS picture.  There is evidence of increased 5α reductase activity (reduced THF:αTHF ratio). Tissue specific changes in 11βHSD</w:t>
      </w:r>
      <w:r w:rsidRPr="001D13ED">
        <w:rPr>
          <w:snapToGrid w:val="0"/>
        </w:rPr>
        <w:t>1</w:t>
      </w:r>
      <w:r>
        <w:rPr>
          <w:snapToGrid w:val="0"/>
        </w:rPr>
        <w:t xml:space="preserve"> activity have been described with reduced reactivation of cortisol in the liver but enhanced reactivation in adipose tissue </w:t>
      </w:r>
      <w:r w:rsidR="001A5B8C">
        <w:rPr>
          <w:snapToGrid w:val="0"/>
        </w:rPr>
        <w:fldChar w:fldCharType="begin"/>
      </w:r>
      <w:r w:rsidR="001A5B8C">
        <w:rPr>
          <w:snapToGrid w:val="0"/>
        </w:rPr>
        <w:instrText xml:space="preserve"> ADDIN REFMGR.CITE &lt;Refman&gt;&lt;Cite&gt;&lt;Author&gt;Walker&lt;/Author&gt;&lt;Year&gt;1998&lt;/Year&gt;&lt;RecNum&gt;1481&lt;/RecNum&gt;&lt;IDText&gt;Increased glucocorticoid activity in men with cardiovascular risk factors&lt;/IDText&gt;&lt;MDL Ref_Type="Journal"&gt;&lt;Ref_Type&gt;Journal&lt;/Ref_Type&gt;&lt;Ref_ID&gt;1481&lt;/Ref_ID&gt;&lt;Title_Primary&gt;Increased glucocorticoid activity in men with cardiovascular risk factors&lt;/Title_Primary&gt;&lt;Authors_Primary&gt;Walker,B.R.&lt;/Authors_Primary&gt;&lt;Authors_Primary&gt;Phillips,D.I.&lt;/Authors_Primary&gt;&lt;Authors_Primary&gt;Noon,J.P.&lt;/Authors_Primary&gt;&lt;Authors_Primary&gt;Panarelli,M.&lt;/Authors_Primary&gt;&lt;Authors_Primary&gt;Andrew,R.&lt;/Authors_Primary&gt;&lt;Authors_Primary&gt;Edwards,H.V.&lt;/Authors_Primary&gt;&lt;Authors_Primary&gt;Holton,D.W.&lt;/Authors_Primary&gt;&lt;Authors_Primary&gt;Seckl,J.R.&lt;/Authors_Primary&gt;&lt;Authors_Primary&gt;Webb,D.J.&lt;/Authors_Primary&gt;&lt;Authors_Primary&gt;Watt,G.C.&lt;/Authors_Primary&gt;&lt;Date_Primary&gt;1998/4&lt;/Date_Primary&gt;&lt;Keywords&gt;Administration,Topical&lt;/Keywords&gt;&lt;Keywords&gt;Adolescent&lt;/Keywords&gt;&lt;Keywords&gt;Adult&lt;/Keywords&gt;&lt;Keywords&gt;Aged&lt;/Keywords&gt;&lt;Keywords&gt;Anti-Inflammatory Agents&lt;/Keywords&gt;&lt;Keywords&gt;Beclomethasone&lt;/Keywords&gt;&lt;Keywords&gt;blood&lt;/Keywords&gt;&lt;Keywords&gt;Blood Glucose&lt;/Keywords&gt;&lt;Keywords&gt;Blood Pressure&lt;/Keywords&gt;&lt;Keywords&gt;Cohort Studies&lt;/Keywords&gt;&lt;Keywords&gt;Cortisone&lt;/Keywords&gt;&lt;Keywords&gt;Cross-Sectional Studies&lt;/Keywords&gt;&lt;Keywords&gt;Dexamethasone&lt;/Keywords&gt;&lt;Keywords&gt;Double-Blind Method&lt;/Keywords&gt;&lt;Keywords&gt;drug effects&lt;/Keywords&gt;&lt;Keywords&gt;Glucocorticoids&lt;/Keywords&gt;&lt;Keywords&gt;Glucose&lt;/Keywords&gt;&lt;Keywords&gt;Humans&lt;/Keywords&gt;&lt;Keywords&gt;Hydrocortisone&lt;/Keywords&gt;&lt;Keywords&gt;Hyperglycemia&lt;/Keywords&gt;&lt;Keywords&gt;Hypertension&lt;/Keywords&gt;&lt;Keywords&gt;Insulin&lt;/Keywords&gt;&lt;Keywords&gt;Insulin Resistance&lt;/Keywords&gt;&lt;Keywords&gt;Leukocytes&lt;/Keywords&gt;&lt;Keywords&gt;Male&lt;/Keywords&gt;&lt;Keywords&gt;metabolism&lt;/Keywords&gt;&lt;Keywords&gt;Middle Aged&lt;/Keywords&gt;&lt;Keywords&gt;Parents&lt;/Keywords&gt;&lt;Keywords&gt;pharmacology&lt;/Keywords&gt;&lt;Keywords&gt;physiology&lt;/Keywords&gt;&lt;Keywords&gt;physiopathology&lt;/Keywords&gt;&lt;Keywords&gt;Population&lt;/Keywords&gt;&lt;Keywords&gt;Receptors,Glucocorticoid&lt;/Keywords&gt;&lt;Keywords&gt;Research Support,Non-U.S.Gov&amp;apos;t&lt;/Keywords&gt;&lt;Keywords&gt;Risk&lt;/Keywords&gt;&lt;Keywords&gt;Risk Factors&lt;/Keywords&gt;&lt;Keywords&gt;secretion&lt;/Keywords&gt;&lt;Keywords&gt;Vasoconstriction&lt;/Keywords&gt;&lt;Reprint&gt;Not in File&lt;/Reprint&gt;&lt;Start_Page&gt;891&lt;/Start_Page&gt;&lt;End_Page&gt;895&lt;/End_Page&gt;&lt;Periodical&gt;Hypertension&lt;/Periodical&gt;&lt;Volume&gt;31&lt;/Volume&gt;&lt;Issue&gt;4&lt;/Issue&gt;&lt;Address&gt;University of Edinburgh, Department of Medicine, Western General Hospital, UK. B.Walker@ed.ac.uk&lt;/Address&gt;&lt;Web_URL&gt;PM:9535410&lt;/Web_URL&gt;&lt;ZZ_JournalStdAbbrev&gt;&lt;f name="System"&gt;Hypertension&lt;/f&gt;&lt;/ZZ_JournalStdAbbrev&gt;&lt;ZZ_WorkformID&gt;1&lt;/ZZ_WorkformID&gt;&lt;/MDL&gt;&lt;/Cite&gt;&lt;/Refman&gt;</w:instrText>
      </w:r>
      <w:r w:rsidR="001A5B8C">
        <w:rPr>
          <w:snapToGrid w:val="0"/>
        </w:rPr>
        <w:fldChar w:fldCharType="separate"/>
      </w:r>
      <w:r w:rsidR="001A5B8C">
        <w:rPr>
          <w:snapToGrid w:val="0"/>
        </w:rPr>
        <w:t xml:space="preserve">(Walker </w:t>
      </w:r>
      <w:r w:rsidR="001A5B8C" w:rsidRPr="001A5B8C">
        <w:rPr>
          <w:i/>
          <w:snapToGrid w:val="0"/>
        </w:rPr>
        <w:t>et al.</w:t>
      </w:r>
      <w:r w:rsidR="001A5B8C">
        <w:rPr>
          <w:snapToGrid w:val="0"/>
        </w:rPr>
        <w:t xml:space="preserve"> 1998b)</w:t>
      </w:r>
      <w:r w:rsidR="001A5B8C">
        <w:rPr>
          <w:snapToGrid w:val="0"/>
        </w:rPr>
        <w:fldChar w:fldCharType="end"/>
      </w:r>
      <w:r>
        <w:rPr>
          <w:snapToGrid w:val="0"/>
        </w:rPr>
        <w:t>.  Given that the pattern of urinary cortisol metabolite excretion associated with prematurity is similar to that seen in obesity and polycystic ovary disease described above it is tempting to conclude that individuals born prematurely are likely to be at high risk of PCOS and the metabolic syndrome.</w:t>
      </w:r>
    </w:p>
    <w:p w14:paraId="1F098B8F" w14:textId="77777777" w:rsidR="00FB344C" w:rsidRDefault="00FB344C" w:rsidP="00FB344C">
      <w:pPr>
        <w:widowControl w:val="0"/>
        <w:spacing w:line="480" w:lineRule="auto"/>
        <w:rPr>
          <w:snapToGrid w:val="0"/>
        </w:rPr>
        <w:sectPr w:rsidR="00FB344C" w:rsidSect="00AF12A7">
          <w:headerReference w:type="default" r:id="rId86"/>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C3BC298" w14:textId="77777777" w:rsidR="00FB344C" w:rsidRDefault="00FB344C" w:rsidP="00FB344C">
      <w:pPr>
        <w:widowControl w:val="0"/>
        <w:spacing w:line="480" w:lineRule="auto"/>
        <w:rPr>
          <w:snapToGrid w:val="0"/>
        </w:rPr>
      </w:pPr>
    </w:p>
    <w:p w14:paraId="2BA50C4C" w14:textId="77777777" w:rsidR="00FB344C" w:rsidRDefault="00FB344C" w:rsidP="00FB344C">
      <w:pPr>
        <w:pStyle w:val="MDheading3"/>
      </w:pPr>
      <w:bookmarkStart w:id="308" w:name="_Toc161096926"/>
      <w:r>
        <w:t>9.6.3</w:t>
      </w:r>
      <w:r>
        <w:tab/>
        <w:t>Prematurity, Antenatal steroids and 11βHSD</w:t>
      </w:r>
      <w:bookmarkEnd w:id="308"/>
      <w:r>
        <w:t xml:space="preserve"> </w:t>
      </w:r>
    </w:p>
    <w:p w14:paraId="75D59998" w14:textId="77777777" w:rsidR="00FB344C" w:rsidRDefault="00FB344C" w:rsidP="00FB344C">
      <w:pPr>
        <w:widowControl w:val="0"/>
        <w:spacing w:line="480" w:lineRule="auto"/>
        <w:rPr>
          <w:snapToGrid w:val="0"/>
          <w:lang w:eastAsia="en-US"/>
        </w:rPr>
      </w:pPr>
      <w:r>
        <w:rPr>
          <w:snapToGrid w:val="0"/>
        </w:rPr>
        <w:t xml:space="preserve">One of the key objectives of the study was to examine the effect of antenatal steroids on blood pressure and glucose metabolism.  Administration of antenatal steroids had an adverse effect on both blood pressure and glucose metabolism.  In animal models there is evidence of programming of 11βHSD following administration of antenatal steroids </w:t>
      </w:r>
      <w:r w:rsidR="001A5B8C">
        <w:rPr>
          <w:snapToGrid w:val="0"/>
        </w:rPr>
        <w:fldChar w:fldCharType="begin"/>
      </w:r>
      <w:r w:rsidR="001A5B8C">
        <w:rPr>
          <w:snapToGrid w:val="0"/>
        </w:rPr>
        <w:instrText xml:space="preserve"> ADDIN REFMGR.CITE &lt;Refman&gt;&lt;Cite&gt;&lt;Author&gt;Benediktsson&lt;/Author&gt;&lt;Year&gt;1993&lt;/Year&gt;&lt;RecNum&gt;322&lt;/RecNum&gt;&lt;IDText&gt;Glucocorticoid exposure in utero: new model for adult hypertension&lt;/IDText&gt;&lt;MDL Ref_Type="Journal"&gt;&lt;Ref_Type&gt;Journal&lt;/Ref_Type&gt;&lt;Ref_ID&gt;322&lt;/Ref_ID&gt;&lt;Title_Primary&gt;Glucocorticoid exposure in utero: new model for adult hypertension&lt;/Title_Primary&gt;&lt;Authors_Primary&gt;Benediktsson,R.&lt;/Authors_Primary&gt;&lt;Authors_Primary&gt;Lindsay,R.S.&lt;/Authors_Primary&gt;&lt;Authors_Primary&gt;Noble,J.&lt;/Authors_Primary&gt;&lt;Authors_Primary&gt;Seckl,J.R.&lt;/Authors_Primary&gt;&lt;Authors_Primary&gt;Edwards,C.R.&lt;/Authors_Primary&gt;&lt;Date_Primary&gt;1993/2/6&lt;/Date_Primary&gt;&lt;Keywords&gt;Adult&lt;/Keywords&gt;&lt;Keywords&gt;blood&lt;/Keywords&gt;&lt;Keywords&gt;Blood Pressure&lt;/Keywords&gt;&lt;Keywords&gt;Dexamethasone&lt;/Keywords&gt;&lt;Keywords&gt;Glucocorticoids&lt;/Keywords&gt;&lt;Keywords&gt;Hypertension&lt;/Keywords&gt;&lt;Keywords&gt;Placenta&lt;/Keywords&gt;&lt;Keywords&gt;Pregnancy&lt;/Keywords&gt;&lt;Reprint&gt;Not in File&lt;/Reprint&gt;&lt;Start_Page&gt;339&lt;/Start_Page&gt;&lt;End_Page&gt;341&lt;/End_Page&gt;&lt;Periodical&gt;Lancet&lt;/Periodical&gt;&lt;Volume&gt;341&lt;/Volume&gt;&lt;Issue&gt;8841&lt;/Issue&gt;&lt;Address&gt;University of Edinburgh, Department of Medicine, Western General Hospital, UK&lt;/Address&gt;&lt;ZZ_JournalFull&gt;&lt;f name="System"&gt;Lancet&lt;/f&gt;&lt;/ZZ_JournalFull&gt;&lt;ZZ_WorkformID&gt;1&lt;/ZZ_WorkformID&gt;&lt;/MDL&gt;&lt;/Cite&gt;&lt;/Refman&gt;</w:instrText>
      </w:r>
      <w:r w:rsidR="001A5B8C">
        <w:rPr>
          <w:snapToGrid w:val="0"/>
        </w:rPr>
        <w:fldChar w:fldCharType="separate"/>
      </w:r>
      <w:r w:rsidR="001A5B8C">
        <w:rPr>
          <w:snapToGrid w:val="0"/>
        </w:rPr>
        <w:t xml:space="preserve">(Benediktsson </w:t>
      </w:r>
      <w:r w:rsidR="001A5B8C" w:rsidRPr="001A5B8C">
        <w:rPr>
          <w:i/>
          <w:snapToGrid w:val="0"/>
        </w:rPr>
        <w:t>et al.</w:t>
      </w:r>
      <w:r w:rsidR="001A5B8C">
        <w:rPr>
          <w:snapToGrid w:val="0"/>
        </w:rPr>
        <w:t xml:space="preserve"> 1993)</w:t>
      </w:r>
      <w:r w:rsidR="001A5B8C">
        <w:rPr>
          <w:snapToGrid w:val="0"/>
        </w:rPr>
        <w:fldChar w:fldCharType="end"/>
      </w:r>
      <w:r>
        <w:rPr>
          <w:snapToGrid w:val="0"/>
        </w:rPr>
        <w:t xml:space="preserve">.  We looked at the effect on the urinary steroid profiles following administration of antenatal steroids.  In order to differentiate and control for as many potential confounding variables as possible, particularly prematurity, we looked at a subgroup of singleton pregnancies born before 34 weeks gestation. There was a </w:t>
      </w:r>
      <w:r w:rsidR="00E41169">
        <w:rPr>
          <w:snapToGrid w:val="0"/>
        </w:rPr>
        <w:t xml:space="preserve">modest but </w:t>
      </w:r>
      <w:r>
        <w:rPr>
          <w:snapToGrid w:val="0"/>
        </w:rPr>
        <w:t xml:space="preserve">significant increase in androgen production following the administration of antenatal steroids and this </w:t>
      </w:r>
      <w:r w:rsidR="00E41169">
        <w:rPr>
          <w:snapToGrid w:val="0"/>
        </w:rPr>
        <w:t xml:space="preserve">appeared to </w:t>
      </w:r>
      <w:r>
        <w:rPr>
          <w:snapToGrid w:val="0"/>
        </w:rPr>
        <w:t xml:space="preserve">exhibit a dose-response effect.  Those children who had received multiple doses had a greater increase in total androgen production compared to those </w:t>
      </w:r>
      <w:r w:rsidR="002E3DB9">
        <w:rPr>
          <w:snapToGrid w:val="0"/>
        </w:rPr>
        <w:t>who r</w:t>
      </w:r>
      <w:r>
        <w:rPr>
          <w:snapToGrid w:val="0"/>
        </w:rPr>
        <w:t xml:space="preserve">eceived only a single dose.  Similar responses were seen with other measures of cortisol metabolism.  There was a significant reduction in the cortisol:cortisone metabolite ratio.  There was evidence of increased total cortisol metabolites but this did not quite reach statistical significance.  Similarly there was a trend for increased 5α reductase activity, again in a dose response manner.  Once again this pattern is seen in individuals with the metabolic syndrome and polycystic ovary syndrome </w:t>
      </w:r>
      <w:r w:rsidR="001A5B8C">
        <w:rPr>
          <w:snapToGrid w:val="0"/>
        </w:rPr>
        <w:fldChar w:fldCharType="begin"/>
      </w:r>
      <w:r w:rsidR="001A5B8C">
        <w:rPr>
          <w:snapToGrid w:val="0"/>
        </w:rPr>
        <w:instrText xml:space="preserve"> ADDIN REFMGR.CITE &lt;Refman&gt;&lt;Cite&gt;&lt;Author&gt;Stewart&lt;/Author&gt;&lt;Year&gt;1990&lt;/Year&gt;&lt;RecNum&gt;1423&lt;/RecNum&gt;&lt;IDText&gt;5 alpha-reductase activity in polycystic ovary syndrome&lt;/IDText&gt;&lt;MDL Ref_Type="Journal"&gt;&lt;Ref_Type&gt;Journal&lt;/Ref_Type&gt;&lt;Ref_ID&gt;1423&lt;/Ref_ID&gt;&lt;Title_Primary&gt;5 alpha-reductase activity in polycystic ovary syndrome&lt;/Title_Primary&gt;&lt;Authors_Primary&gt;Stewart,P.M.&lt;/Authors_Primary&gt;&lt;Authors_Primary&gt;Shackleton,C.H.&lt;/Authors_Primary&gt;&lt;Authors_Primary&gt;Beastall,G.H.&lt;/Authors_Primary&gt;&lt;Authors_Primary&gt;Edwards,C.R.&lt;/Authors_Primary&gt;&lt;Date_Primary&gt;1990/2/24&lt;/Date_Primary&gt;&lt;Keywords&gt;Abnormalities&lt;/Keywords&gt;&lt;Keywords&gt;administration &amp;amp; dosage&lt;/Keywords&gt;&lt;Keywords&gt;Adult&lt;/Keywords&gt;&lt;Keywords&gt;Androstenedione&lt;/Keywords&gt;&lt;Keywords&gt;Androsterone&lt;/Keywords&gt;&lt;Keywords&gt;blood&lt;/Keywords&gt;&lt;Keywords&gt;Corticotropin&lt;/Keywords&gt;&lt;Keywords&gt;Cortisone&lt;/Keywords&gt;&lt;Keywords&gt;deficiency&lt;/Keywords&gt;&lt;Keywords&gt;enzymology&lt;/Keywords&gt;&lt;Keywords&gt;Etiocholanolone&lt;/Keywords&gt;&lt;Keywords&gt;Female&lt;/Keywords&gt;&lt;Keywords&gt;Hirsutism&lt;/Keywords&gt;&lt;Keywords&gt;Humans&lt;/Keywords&gt;&lt;Keywords&gt;Hydrocortisone&lt;/Keywords&gt;&lt;Keywords&gt;Injections,Intramuscular&lt;/Keywords&gt;&lt;Keywords&gt;Liver&lt;/Keywords&gt;&lt;Keywords&gt;Luteinizing Hormone&lt;/Keywords&gt;&lt;Keywords&gt;metabolism&lt;/Keywords&gt;&lt;Keywords&gt;Polycystic Ovary Syndrome&lt;/Keywords&gt;&lt;Keywords&gt;Skin&lt;/Keywords&gt;&lt;Keywords&gt;Syndrome&lt;/Keywords&gt;&lt;Keywords&gt;Testosterone&lt;/Keywords&gt;&lt;Keywords&gt;Testosterone 5-alpha-Reductase&lt;/Keywords&gt;&lt;Keywords&gt;Time Factors&lt;/Keywords&gt;&lt;Keywords&gt;urine&lt;/Keywords&gt;&lt;Reprint&gt;Not in File&lt;/Reprint&gt;&lt;Start_Page&gt;431&lt;/Start_Page&gt;&lt;End_Page&gt;433&lt;/End_Page&gt;&lt;Periodical&gt;Lancet.&lt;/Periodical&gt;&lt;Volume&gt;335&lt;/Volume&gt;&lt;Issue&gt;8687&lt;/Issue&gt;&lt;ZZ_JournalFull&gt;&lt;f name="System"&gt;Lancet.&lt;/f&gt;&lt;/ZZ_JournalFull&gt;&lt;ZZ_WorkformID&gt;1&lt;/ZZ_WorkformID&gt;&lt;/MDL&gt;&lt;/Cite&gt;&lt;Cite&gt;&lt;Author&gt;Rodin&lt;/Author&gt;&lt;Year&gt;1994&lt;/Year&gt;&lt;RecNum&gt;1425&lt;/RecNum&gt;&lt;IDText&gt;Hyperandrogenism in polycystic ovary syndrome. Evidence of dysregulation of 11 beta-hydroxysteroid dehydrogenase&lt;/IDText&gt;&lt;MDL Ref_Type="Journal"&gt;&lt;Ref_Type&gt;Journal&lt;/Ref_Type&gt;&lt;Ref_ID&gt;1425&lt;/Ref_ID&gt;&lt;Title_Primary&gt;Hyperandrogenism in polycystic ovary syndrome. Evidence of dysregulation of 11 beta-hydroxysteroid dehydrogenase&lt;/Title_Primary&gt;&lt;Authors_Primary&gt;Rodin,A.&lt;/Authors_Primary&gt;&lt;Authors_Primary&gt;Thakkar,H.&lt;/Authors_Primary&gt;&lt;Authors_Primary&gt;Taylor,N.&lt;/Authors_Primary&gt;&lt;Authors_Primary&gt;Clayton,R.&lt;/Authors_Primary&gt;&lt;Date_Primary&gt;1994/2/17&lt;/Date_Primary&gt;&lt;Keywords&gt;11-beta-Hydroxysteroid Dehydrogenases&lt;/Keywords&gt;&lt;Keywords&gt;Adrenal Cortex&lt;/Keywords&gt;&lt;Keywords&gt;Adult&lt;/Keywords&gt;&lt;Keywords&gt;Androgens&lt;/Keywords&gt;&lt;Keywords&gt;Androstenedione&lt;/Keywords&gt;&lt;Keywords&gt;biosynthesis&lt;/Keywords&gt;&lt;Keywords&gt;Body Mass Index&lt;/Keywords&gt;&lt;Keywords&gt;Corticosterone&lt;/Keywords&gt;&lt;Keywords&gt;Cortisone&lt;/Keywords&gt;&lt;Keywords&gt;Female&lt;/Keywords&gt;&lt;Keywords&gt;Hormones&lt;/Keywords&gt;&lt;Keywords&gt;Humans&lt;/Keywords&gt;&lt;Keywords&gt;Hydrocortisone&lt;/Keywords&gt;&lt;Keywords&gt;Hydroxysteroid Dehydrogenases&lt;/Keywords&gt;&lt;Keywords&gt;Hyperandrogenism&lt;/Keywords&gt;&lt;Keywords&gt;metabolism&lt;/Keywords&gt;&lt;Keywords&gt;methods&lt;/Keywords&gt;&lt;Keywords&gt;Obesity&lt;/Keywords&gt;&lt;Keywords&gt;Polycystic Ovary Syndrome&lt;/Keywords&gt;&lt;Keywords&gt;secretion&lt;/Keywords&gt;&lt;Keywords&gt;Sulfates&lt;/Keywords&gt;&lt;Keywords&gt;Syndrome&lt;/Keywords&gt;&lt;Keywords&gt;Testosterone&lt;/Keywords&gt;&lt;Keywords&gt;urine&lt;/Keywords&gt;&lt;Reprint&gt;Not in File&lt;/Reprint&gt;&lt;Start_Page&gt;460&lt;/Start_Page&gt;&lt;End_Page&gt;465&lt;/End_Page&gt;&lt;Periodical&gt;New England Journal of Medicine&lt;/Periodical&gt;&lt;Volume&gt;330&lt;/Volume&gt;&lt;Issue&gt;7&lt;/Issue&gt;&lt;ZZ_JournalFull&gt;&lt;f name="System"&gt;New England Journal of Medicine&lt;/f&gt;&lt;/ZZ_JournalFull&gt;&lt;ZZ_WorkformID&gt;1&lt;/ZZ_WorkformID&gt;&lt;/MDL&gt;&lt;/Cite&gt;&lt;/Refman&gt;</w:instrText>
      </w:r>
      <w:r w:rsidR="001A5B8C">
        <w:rPr>
          <w:snapToGrid w:val="0"/>
        </w:rPr>
        <w:fldChar w:fldCharType="separate"/>
      </w:r>
      <w:r w:rsidR="001A5B8C">
        <w:rPr>
          <w:snapToGrid w:val="0"/>
        </w:rPr>
        <w:t xml:space="preserve">(Stewart </w:t>
      </w:r>
      <w:r w:rsidR="001A5B8C" w:rsidRPr="001A5B8C">
        <w:rPr>
          <w:i/>
          <w:snapToGrid w:val="0"/>
        </w:rPr>
        <w:t>et al.</w:t>
      </w:r>
      <w:r w:rsidR="001A5B8C">
        <w:rPr>
          <w:snapToGrid w:val="0"/>
        </w:rPr>
        <w:t xml:space="preserve"> 1990;Rodin </w:t>
      </w:r>
      <w:r w:rsidR="001A5B8C" w:rsidRPr="001A5B8C">
        <w:rPr>
          <w:i/>
          <w:snapToGrid w:val="0"/>
        </w:rPr>
        <w:t>et al.</w:t>
      </w:r>
      <w:r w:rsidR="001A5B8C">
        <w:rPr>
          <w:snapToGrid w:val="0"/>
        </w:rPr>
        <w:t xml:space="preserve"> 1994)</w:t>
      </w:r>
      <w:r w:rsidR="001A5B8C">
        <w:rPr>
          <w:snapToGrid w:val="0"/>
        </w:rPr>
        <w:fldChar w:fldCharType="end"/>
      </w:r>
      <w:r w:rsidRPr="00D80503">
        <w:rPr>
          <w:snapToGrid w:val="0"/>
        </w:rPr>
        <w:t xml:space="preserve">. </w:t>
      </w:r>
      <w:r>
        <w:rPr>
          <w:snapToGrid w:val="0"/>
        </w:rPr>
        <w:t xml:space="preserve">It suggests that in addition to the programming effect of prematurity itself antenatal steroids may exert an additional effect. In adults the various contributions of cortisol metabolism and tissue sensitivity in individuals with type 2 diabetes are difficult to establish as hypertension and obesity often coexist and may exert a confounding effect </w:t>
      </w:r>
      <w:r w:rsidR="001A5B8C">
        <w:rPr>
          <w:snapToGrid w:val="0"/>
        </w:rPr>
        <w:fldChar w:fldCharType="begin"/>
      </w:r>
      <w:r w:rsidR="001A5B8C">
        <w:rPr>
          <w:snapToGrid w:val="0"/>
        </w:rPr>
        <w:instrText xml:space="preserve"> ADDIN REFMGR.CITE &lt;Refman&gt;&lt;Cite&gt;&lt;Author&gt;Walker&lt;/Author&gt;&lt;Year&gt;2000&lt;/Year&gt;&lt;RecNum&gt;841&lt;/RecNum&gt;&lt;IDText&gt;How will we know if 11beta-hydroxysteroid dehydrogenases are important in common diseases&lt;/IDText&gt;&lt;MDL Ref_Type="Journal"&gt;&lt;Ref_Type&gt;Journal&lt;/Ref_Type&gt;&lt;Ref_ID&gt;841&lt;/Ref_ID&gt;&lt;Title_Primary&gt;How will we know if 11beta-hydroxysteroid dehydrogenases are important in common diseases&lt;/Title_Primary&gt;&lt;Authors_Primary&gt;Walker,B.R.&lt;/Authors_Primary&gt;&lt;Date_Primary&gt;2000/4&lt;/Date_Primary&gt;&lt;Keywords&gt;Adipose Tissue&lt;/Keywords&gt;&lt;Keywords&gt;Cortisone&lt;/Keywords&gt;&lt;Keywords&gt;Diabetes Mellitus&lt;/Keywords&gt;&lt;Keywords&gt;enzymology&lt;/Keywords&gt;&lt;Keywords&gt;Human&lt;/Keywords&gt;&lt;Keywords&gt;Hydrocortisone&lt;/Keywords&gt;&lt;Keywords&gt;Hydroxysteroid Dehydrogenases&lt;/Keywords&gt;&lt;Keywords&gt;Hypertension&lt;/Keywords&gt;&lt;Keywords&gt;Insulin&lt;/Keywords&gt;&lt;Keywords&gt;Liver&lt;/Keywords&gt;&lt;Keywords&gt;metabolism&lt;/Keywords&gt;&lt;Keywords&gt;Obesity&lt;/Keywords&gt;&lt;Keywords&gt;Syndrome&lt;/Keywords&gt;&lt;Reprint&gt;In File&lt;/Reprint&gt;&lt;Start_Page&gt;401&lt;/Start_Page&gt;&lt;End_Page&gt;402&lt;/End_Page&gt;&lt;Periodical&gt;Clinical Endocrinology&lt;/Periodical&gt;&lt;Volume&gt;52&lt;/Volume&gt;&lt;Issue&gt;4&lt;/Issue&gt;&lt;Address&gt;University of Edinburgh, Department of Medical Sciences, Western General Hospital, Edinburgh, UK&lt;/Address&gt;&lt;Web_URL&gt;PM:10762281&lt;/Web_URL&gt;&lt;ZZ_JournalStdAbbrev&gt;&lt;f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(Walker 2000)</w:t>
      </w:r>
      <w:r w:rsidR="001A5B8C">
        <w:rPr>
          <w:snapToGrid w:val="0"/>
        </w:rPr>
        <w:fldChar w:fldCharType="end"/>
      </w:r>
      <w:r>
        <w:rPr>
          <w:snapToGrid w:val="0"/>
        </w:rPr>
        <w:t xml:space="preserve">. </w:t>
      </w:r>
      <w:r>
        <w:rPr>
          <w:snapToGrid w:val="0"/>
          <w:lang w:eastAsia="en-US"/>
        </w:rPr>
        <w:t xml:space="preserve">One weakness of our study is that we are not able to analyse tissue specific responses, only overall cortisol:cortisone metabolism. Measurement of urinary cortisone would have allowed us to make more specific comment about </w:t>
      </w:r>
      <w:r>
        <w:rPr>
          <w:snapToGrid w:val="0"/>
        </w:rPr>
        <w:t>11βHSD</w:t>
      </w:r>
      <w:r>
        <w:rPr>
          <w:snapToGrid w:val="0"/>
          <w:lang w:eastAsia="en-US"/>
        </w:rPr>
        <w:t xml:space="preserve">2 activity in the kidney </w:t>
      </w:r>
      <w:r w:rsidR="001A5B8C">
        <w:rPr>
          <w:snapToGrid w:val="0"/>
          <w:lang w:eastAsia="en-US"/>
        </w:rPr>
        <w:fldChar w:fldCharType="begin"/>
      </w:r>
      <w:r w:rsidR="001A5B8C">
        <w:rPr>
          <w:snapToGrid w:val="0"/>
          <w:lang w:eastAsia="en-US"/>
        </w:rPr>
        <w:instrText xml:space="preserve"> ADDIN REFMGR.CITE &lt;Refman&gt;&lt;Cite&gt;&lt;Author&gt;Palermo&lt;/Author&gt;&lt;Year&gt;1996&lt;/Year&gt;&lt;RecNum&gt;1461&lt;/RecNum&gt;&lt;IDText&gt;Urinary free cortisone and the assessment of 11 beta-hydroxysteroid dehydrogenase activity in man&lt;/IDText&gt;&lt;MDL Ref_Type="Journal"&gt;&lt;Ref_Type&gt;Journal&lt;/Ref_Type&gt;&lt;Ref_ID&gt;1461&lt;/Ref_ID&gt;&lt;Title_Primary&gt;Urinary free cortisone and the assessment of 11 beta-hydroxysteroid dehydrogenase activity in man&lt;/Title_Primary&gt;&lt;Authors_Primary&gt;Palermo,M.&lt;/Authors_Primary&gt;&lt;Authors_Primary&gt;Shackleton,C.H.&lt;/Authors_Primary&gt;&lt;Authors_Primary&gt;Mantero,F.&lt;/Authors_Primary&gt;&lt;Authors_Primary&gt;Stewart,P.M.&lt;/Authors_Primary&gt;&lt;Date_Primary&gt;1996/11&lt;/Date_Primary&gt;&lt;Keywords&gt;11-beta-Hydroxysteroid Dehydrogenases&lt;/Keywords&gt;&lt;Keywords&gt;Adult&lt;/Keywords&gt;&lt;Keywords&gt;analysis&lt;/Keywords&gt;&lt;Keywords&gt;blood&lt;/Keywords&gt;&lt;Keywords&gt;Child&lt;/Keywords&gt;&lt;Keywords&gt;Cortisone&lt;/Keywords&gt;&lt;Keywords&gt;Cushing Syndrome&lt;/Keywords&gt;&lt;Keywords&gt;enzymology&lt;/Keywords&gt;&lt;Keywords&gt;Female&lt;/Keywords&gt;&lt;Keywords&gt;Glycyrrhiza&lt;/Keywords&gt;&lt;Keywords&gt;Human&lt;/Keywords&gt;&lt;Keywords&gt;Humans&lt;/Keywords&gt;&lt;Keywords&gt;Hydrocortisone&lt;/Keywords&gt;&lt;Keywords&gt;Hydroxysteroid Dehydrogenases&lt;/Keywords&gt;&lt;Keywords&gt;Hypertension&lt;/Keywords&gt;&lt;Keywords&gt;Hypopituitarism&lt;/Keywords&gt;&lt;Keywords&gt;Kidney&lt;/Keywords&gt;&lt;Keywords&gt;Male&lt;/Keywords&gt;&lt;Keywords&gt;Mass Fragmentography&lt;/Keywords&gt;&lt;Keywords&gt;metabolism&lt;/Keywords&gt;&lt;Keywords&gt;Middle Aged&lt;/Keywords&gt;&lt;Keywords&gt;Mineralocorticoids&lt;/Keywords&gt;&lt;Keywords&gt;Pituitary-Adrenal System&lt;/Keywords&gt;&lt;Keywords&gt;Plants,Medicinal&lt;/Keywords&gt;&lt;Keywords&gt;Research&lt;/Keywords&gt;&lt;Keywords&gt;Research Support,Non-U.S.Gov&amp;apos;t&lt;/Keywords&gt;&lt;Keywords&gt;Syndrome&lt;/Keywords&gt;&lt;Keywords&gt;Tetrahydrocortisol&lt;/Keywords&gt;&lt;Keywords&gt;Tetrahydrocortisone&lt;/Keywords&gt;&lt;Keywords&gt;urine&lt;/Keywords&gt;&lt;Reprint&gt;Not in File&lt;/Reprint&gt;&lt;Start_Page&gt;605&lt;/Start_Page&gt;&lt;End_Page&gt;611&lt;/End_Page&gt;&lt;Periodical&gt;Clinical Endocrinology&lt;/Periodical&gt;&lt;Volume&gt;45&lt;/Volume&gt;&lt;Issue&gt;5&lt;/Issue&gt;&lt;Address&gt;Children&amp;apos;s Hospital Oakland Research Institute, CA 94609, USA&lt;/Address&gt;&lt;Web_URL&gt;PM:8977758&lt;/Web_URL&gt;&lt;ZZ_JournalStdAbbrev&gt;&lt;f name="System"&gt;Clinical Endocrinology&lt;/f&gt;&lt;/ZZ_JournalStdAbbrev&gt;&lt;ZZ_WorkformID&gt;1&lt;/ZZ_WorkformID&gt;&lt;/MDL&gt;&lt;/Cite&gt;&lt;Cite&gt;&lt;Author&gt;Tomlinson&lt;/Author&gt;&lt;Year&gt;2002&lt;/Year&gt;&lt;RecNum&gt;1491&lt;/RecNum&gt;&lt;IDText&gt;Absence of Cushingoid phenotype in a patient with Cushing&amp;apos;s disease due to defective cortisone to cortisol conversion&lt;/IDText&gt;&lt;MDL Ref_Type="Journal"&gt;&lt;Ref_Type&gt;Journal&lt;/Ref_Type&gt;&lt;Ref_ID&gt;1491&lt;/Ref_ID&gt;&lt;Title_Primary&gt;Absence of Cushingoid phenotype in a patient with Cushing&amp;apos;s disease due to defective cortisone to cortisol conversion&lt;/Title_Primary&gt;&lt;Authors_Primary&gt;Tomlinson,J.W.&lt;/Authors_Primary&gt;&lt;Authors_Primary&gt;Draper,N.&lt;/Authors_Primary&gt;&lt;Authors_Primary&gt;Mackie,J.&lt;/Authors_Primary&gt;&lt;Authors_Primary&gt;Johnson,A.P.&lt;/Authors_Primary&gt;&lt;Authors_Primary&gt;Holder,G.&lt;/Authors_Primary&gt;&lt;Authors_Primary&gt;Wood,P.&lt;/Authors_Primary&gt;&lt;Authors_Primary&gt;Stewart,P.M.&lt;/Authors_Primary&gt;&lt;Date_Primary&gt;2002/1&lt;/Date_Primary&gt;&lt;Keywords&gt;11-beta-Hydroxysteroid Dehydrogenases&lt;/Keywords&gt;&lt;Keywords&gt;Adult&lt;/Keywords&gt;&lt;Keywords&gt;adverse effects&lt;/Keywords&gt;&lt;Keywords&gt;blood&lt;/Keywords&gt;&lt;Keywords&gt;Blood Pressure&lt;/Keywords&gt;&lt;Keywords&gt;Body Mass Index&lt;/Keywords&gt;&lt;Keywords&gt;Cortisone&lt;/Keywords&gt;&lt;Keywords&gt;Cushing Syndrome&lt;/Keywords&gt;&lt;Keywords&gt;deficiency&lt;/Keywords&gt;&lt;Keywords&gt;Dexamethasone&lt;/Keywords&gt;&lt;Keywords&gt;diagnosis&lt;/Keywords&gt;&lt;Keywords&gt;Female&lt;/Keywords&gt;&lt;Keywords&gt;genetics&lt;/Keywords&gt;&lt;Keywords&gt;Glucocorticoids&lt;/Keywords&gt;&lt;Keywords&gt;Half-Life&lt;/Keywords&gt;&lt;Keywords&gt;Hirsutism&lt;/Keywords&gt;&lt;Keywords&gt;Humans&lt;/Keywords&gt;&lt;Keywords&gt;Hydrocortisone&lt;/Keywords&gt;&lt;Keywords&gt;Hydroxysteroid Dehydrogenases&lt;/Keywords&gt;&lt;Keywords&gt;Hypertension&lt;/Keywords&gt;&lt;Keywords&gt;metabolism&lt;/Keywords&gt;&lt;Keywords&gt;pathology&lt;/Keywords&gt;&lt;Keywords&gt;Phenotype&lt;/Keywords&gt;&lt;Keywords&gt;Pituitary Gland&lt;/Keywords&gt;&lt;Keywords&gt;Research Support,Non-U.S.Gov&amp;apos;t&lt;/Keywords&gt;&lt;Keywords&gt;secretion&lt;/Keywords&gt;&lt;Keywords&gt;Syndrome&lt;/Keywords&gt;&lt;Keywords&gt;therapy&lt;/Keywords&gt;&lt;Reprint&gt;Not in File&lt;/Reprint&gt;&lt;Start_Page&gt;57&lt;/Start_Page&gt;&lt;End_Page&gt;62&lt;/End_Page&gt;&lt;Periodical&gt;Journal of Clinical Endocrinology &amp;amp; Metabolism&lt;/Periodical&gt;&lt;Volume&gt;87&lt;/Volume&gt;&lt;Issue&gt;1&lt;/Issue&gt;&lt;Address&gt;Division of Medical Sciences, Queen Elizabeth Hospital, University of Birmingham, B15 2TH, United Kingdom&lt;/Address&gt;&lt;Web_URL&gt;PM:11788623&lt;/Web_URL&gt;&lt;ZZ_JournalFull&gt;&lt;f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(Palermo </w:t>
      </w:r>
      <w:r w:rsidR="001A5B8C" w:rsidRPr="001A5B8C">
        <w:rPr>
          <w:i/>
          <w:snapToGrid w:val="0"/>
          <w:lang w:eastAsia="en-US"/>
        </w:rPr>
        <w:t>et al.</w:t>
      </w:r>
      <w:r w:rsidR="001A5B8C">
        <w:rPr>
          <w:snapToGrid w:val="0"/>
          <w:lang w:eastAsia="en-US"/>
        </w:rPr>
        <w:t xml:space="preserve"> 1996;Tomlinson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sidRPr="00D80503">
        <w:rPr>
          <w:snapToGrid w:val="0"/>
          <w:lang w:eastAsia="en-US"/>
        </w:rPr>
        <w:t xml:space="preserve">.  </w:t>
      </w:r>
      <w:r>
        <w:rPr>
          <w:snapToGrid w:val="0"/>
        </w:rPr>
        <w:t>However an identical picture to the one we noted following administration of antenatal steroids has been documented in non obese normotensive men with type 2 diabetes compared to controls.  There was evidence of impaired liver 11βHSD</w:t>
      </w:r>
      <w:r w:rsidRPr="001D13ED">
        <w:rPr>
          <w:snapToGrid w:val="0"/>
        </w:rPr>
        <w:t>1</w:t>
      </w:r>
      <w:r>
        <w:rPr>
          <w:snapToGrid w:val="0"/>
        </w:rPr>
        <w:t xml:space="preserve"> activity but normal tissue adipose 11βHSD</w:t>
      </w:r>
      <w:r w:rsidRPr="001D13ED">
        <w:rPr>
          <w:snapToGrid w:val="0"/>
        </w:rPr>
        <w:t>1</w:t>
      </w:r>
      <w:r>
        <w:rPr>
          <w:snapToGrid w:val="0"/>
        </w:rPr>
        <w:t xml:space="preserve"> activity.  They had an increase in the relative excretion of A ring reduced metabolites of cortisol indicating enhanced 5α reductase activity </w:t>
      </w:r>
      <w:r w:rsidR="001A5B8C">
        <w:rPr>
          <w:snapToGrid w:val="0"/>
        </w:rPr>
        <w:fldChar w:fldCharType="begin"/>
      </w:r>
      <w:r w:rsidR="001A5B8C">
        <w:rPr>
          <w:snapToGrid w:val="0"/>
        </w:rPr>
        <w:instrText xml:space="preserve"> ADDIN REFMGR.CITE &lt;Refman&gt;&lt;Cite&gt;&lt;Author&gt;Andrews&lt;/Author&gt;&lt;Year&gt;2002&lt;/Year&gt;&lt;RecNum&gt;897&lt;/RecNum&gt;&lt;IDText&gt;Abnormal cortisol metabolism and tissue sensitivity to cortisol in patients with glucose intolerance&lt;/IDText&gt;&lt;MDL Ref_Type="Journal"&gt;&lt;Ref_Type&gt;Journal&lt;/Ref_Type&gt;&lt;Ref_ID&gt;897&lt;/Ref_ID&gt;&lt;Title_Primary&gt;Abnormal cortisol metabolism and tissue sensitivity to cortisol in patients with glucose intolerance&lt;/Title_Primary&gt;&lt;Authors_Primary&gt;Andrews,R.C.&lt;/Authors_Primary&gt;&lt;Authors_Primary&gt;Herlihy,O.&lt;/Authors_Primary&gt;&lt;Authors_Primary&gt;Livingstone,D.E.&lt;/Authors_Primary&gt;&lt;Authors_Primary&gt;Andrew,R.&lt;/Authors_Primary&gt;&lt;Authors_Primary&gt;Walker,B.R.&lt;/Authors_Primary&gt;&lt;Date_Primary&gt;2002/12&lt;/Date_Primary&gt;&lt;Keywords&gt;Adipose Tissue&lt;/Keywords&gt;&lt;Keywords&gt;Administration,Topical&lt;/Keywords&gt;&lt;Keywords&gt;Anti-Inflammatory Agents&lt;/Keywords&gt;&lt;Keywords&gt;Beclomethasone&lt;/Keywords&gt;&lt;Keywords&gt;blood&lt;/Keywords&gt;&lt;Keywords&gt;Blood Pressure&lt;/Keywords&gt;&lt;Keywords&gt;blood supply&lt;/Keywords&gt;&lt;Keywords&gt;Body Mass Index&lt;/Keywords&gt;&lt;Keywords&gt;Cortisone&lt;/Keywords&gt;&lt;Keywords&gt;Dexamethasone&lt;/Keywords&gt;&lt;Keywords&gt;Diabetes Mellitus&lt;/Keywords&gt;&lt;Keywords&gt;Diabetes Mellitus,Type 2&lt;/Keywords&gt;&lt;Keywords&gt;diet therapy&lt;/Keywords&gt;&lt;Keywords&gt;drug effects&lt;/Keywords&gt;&lt;Keywords&gt;etiology&lt;/Keywords&gt;&lt;Keywords&gt;Glucocorticoids&lt;/Keywords&gt;&lt;Keywords&gt;Glucose&lt;/Keywords&gt;&lt;Keywords&gt;Glucose Intolerance&lt;/Keywords&gt;&lt;Keywords&gt;Humans&lt;/Keywords&gt;&lt;Keywords&gt;Hydrocortisone&lt;/Keywords&gt;&lt;Keywords&gt;Hyperglycemia&lt;/Keywords&gt;&lt;Keywords&gt;Hypertension&lt;/Keywords&gt;&lt;Keywords&gt;Hypothalamo-Hypophyseal System&lt;/Keywords&gt;&lt;Keywords&gt;Insulin&lt;/Keywords&gt;&lt;Keywords&gt;Insulin Resistance&lt;/Keywords&gt;&lt;Keywords&gt;Male&lt;/Keywords&gt;&lt;Keywords&gt;metabolism&lt;/Keywords&gt;&lt;Keywords&gt;Middle Aged&lt;/Keywords&gt;&lt;Keywords&gt;Obesity&lt;/Keywords&gt;&lt;Keywords&gt;pharmacology&lt;/Keywords&gt;&lt;Keywords&gt;physiopathology&lt;/Keywords&gt;&lt;Keywords&gt;Pituitary-Adrenal System&lt;/Keywords&gt;&lt;Keywords&gt;Reference Values&lt;/Keywords&gt;&lt;Keywords&gt;Research Support,Non-U.S.Gov&amp;apos;t&lt;/Keywords&gt;&lt;Keywords&gt;Risk&lt;/Keywords&gt;&lt;Keywords&gt;Risk Factors&lt;/Keywords&gt;&lt;Keywords&gt;secretion&lt;/Keywords&gt;&lt;Keywords&gt;Skin&lt;/Keywords&gt;&lt;Keywords&gt;Triglycerides&lt;/Keywords&gt;&lt;Keywords&gt;Vasoconstriction&lt;/Keywords&gt;&lt;Reprint&gt;Not in File&lt;/Reprint&gt;&lt;Start_Page&gt;5587&lt;/Start_Page&gt;&lt;End_Page&gt;5593&lt;/End_Page&gt;&lt;Periodical&gt;Journal of Clinical Endocrinology &amp;amp; Metabolism&lt;/Periodical&gt;&lt;Volume&gt;87&lt;/Volume&gt;&lt;Issue&gt;12&lt;/Issue&gt;&lt;Address&gt;University of Edinburgh, Endocrinology Unit, Department of Medical Sciences, Western General Hospital, Edinburgh EH4 2XU, United Kingdom&lt;/Address&gt;&lt;Web_URL&gt;PM:12466357&lt;/Web_URL&gt;&lt;ZZ_JournalFull&gt;&lt;f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(Andrews </w:t>
      </w:r>
      <w:r w:rsidR="001A5B8C" w:rsidRPr="001A5B8C">
        <w:rPr>
          <w:i/>
          <w:snapToGrid w:val="0"/>
        </w:rPr>
        <w:t>et al.</w:t>
      </w:r>
      <w:r w:rsidR="001A5B8C">
        <w:rPr>
          <w:snapToGrid w:val="0"/>
        </w:rPr>
        <w:t xml:space="preserve"> 2002)</w:t>
      </w:r>
      <w:r w:rsidR="001A5B8C">
        <w:rPr>
          <w:snapToGrid w:val="0"/>
        </w:rPr>
        <w:fldChar w:fldCharType="end"/>
      </w:r>
      <w:r>
        <w:rPr>
          <w:snapToGrid w:val="0"/>
        </w:rPr>
        <w:t xml:space="preserve">. This study group had few potential confounding variables and provide strong support for the hypothesis that 11βHSD is involved in programming and in particular may be the mechanism whereby antenatal steroids exert a programming effect.  From studies of the conversion of administered cortisone to cortisol it appears that in </w:t>
      </w:r>
      <w:r w:rsidRPr="00433315">
        <w:rPr>
          <w:snapToGrid w:val="0"/>
        </w:rPr>
        <w:t xml:space="preserve">obesity liver </w:t>
      </w:r>
      <w:r>
        <w:rPr>
          <w:snapToGrid w:val="0"/>
        </w:rPr>
        <w:t>11βHSD</w:t>
      </w:r>
      <w:r w:rsidRPr="001D13ED">
        <w:rPr>
          <w:snapToGrid w:val="0"/>
        </w:rPr>
        <w:t>1</w:t>
      </w:r>
      <w:r>
        <w:rPr>
          <w:snapToGrid w:val="0"/>
        </w:rPr>
        <w:t xml:space="preserve"> activity </w:t>
      </w:r>
      <w:r w:rsidRPr="00433315">
        <w:rPr>
          <w:snapToGrid w:val="0"/>
        </w:rPr>
        <w:t xml:space="preserve">is reduced but adipose </w:t>
      </w:r>
      <w:r>
        <w:rPr>
          <w:snapToGrid w:val="0"/>
        </w:rPr>
        <w:t>11βHSD</w:t>
      </w:r>
      <w:r w:rsidRPr="001D13ED">
        <w:rPr>
          <w:snapToGrid w:val="0"/>
        </w:rPr>
        <w:t>1</w:t>
      </w:r>
      <w:r w:rsidRPr="00433315">
        <w:rPr>
          <w:snapToGrid w:val="0"/>
        </w:rPr>
        <w:t xml:space="preserve"> increased</w:t>
      </w:r>
      <w:r>
        <w:rPr>
          <w:snapToGrid w:val="0"/>
        </w:rPr>
        <w:t xml:space="preserve"> </w:t>
      </w:r>
      <w:r w:rsidR="001A5B8C">
        <w:rPr>
          <w:snapToGrid w:val="0"/>
        </w:rPr>
        <w:fldChar w:fldCharType="begin"/>
      </w:r>
      <w:r w:rsidR="001A5B8C">
        <w:rPr>
          <w:snapToGrid w:val="0"/>
        </w:rPr>
        <w:instrText xml:space="preserve"> ADDIN REFMGR.CITE &lt;Refman&gt;&lt;Cite&gt;&lt;Author&gt;Rask&lt;/Author&gt;&lt;Year&gt;2001&lt;/Year&gt;&lt;RecNum&gt;894&lt;/RecNum&gt;&lt;IDText&gt;Tissue-specific dysregulation of cortisol metabolism in human obesity&lt;/IDText&gt;&lt;MDL Ref_Type="Journal"&gt;&lt;Ref_Type&gt;Journal&lt;/Ref_Type&gt;&lt;Ref_ID&gt;894&lt;/Ref_ID&gt;&lt;Title_Primary&gt;Tissue-specific dysregulation of cortisol metabolism in human obesity&lt;/Title_Primary&gt;&lt;Authors_Primary&gt;Rask,E.&lt;/Authors_Primary&gt;&lt;Authors_Primary&gt;Olsson,T.&lt;/Authors_Primary&gt;&lt;Authors_Primary&gt;Soderberg,S.&lt;/Authors_Primary&gt;&lt;Authors_Primary&gt;Andrew,R.&lt;/Authors_Primary&gt;&lt;Authors_Primary&gt;Livingstone,D.E.&lt;/Authors_Primary&gt;&lt;Authors_Primary&gt;Johnson,O.&lt;/Authors_Primary&gt;&lt;Authors_Primary&gt;Walker,B.R.&lt;/Authors_Primary&gt;&lt;Date_Primary&gt;2001/3&lt;/Date_Primary&gt;&lt;Keywords&gt;11-beta-Hydroxysteroid Dehydrogenases&lt;/Keywords&gt;&lt;Keywords&gt;Adipose Tissue&lt;/Keywords&gt;&lt;Keywords&gt;Adult&lt;/Keywords&gt;&lt;Keywords&gt;Body Composition&lt;/Keywords&gt;&lt;Keywords&gt;Body Mass Index&lt;/Keywords&gt;&lt;Keywords&gt;Corticotropin&lt;/Keywords&gt;&lt;Keywords&gt;Corticotropin-Releasing Hormone&lt;/Keywords&gt;&lt;Keywords&gt;Cortisone&lt;/Keywords&gt;&lt;Keywords&gt;Dexamethasone&lt;/Keywords&gt;&lt;Keywords&gt;diagnostic use&lt;/Keywords&gt;&lt;Keywords&gt;Glucocorticoids&lt;/Keywords&gt;&lt;Keywords&gt;Homeostasis&lt;/Keywords&gt;&lt;Keywords&gt;Human&lt;/Keywords&gt;&lt;Keywords&gt;Humans&lt;/Keywords&gt;&lt;Keywords&gt;Hydrocortisone&lt;/Keywords&gt;&lt;Keywords&gt;Hydroxysteroid Dehydrogenases&lt;/Keywords&gt;&lt;Keywords&gt;Insulin&lt;/Keywords&gt;&lt;Keywords&gt;Insulin Resistance&lt;/Keywords&gt;&lt;Keywords&gt;Kinetics&lt;/Keywords&gt;&lt;Keywords&gt;Liver&lt;/Keywords&gt;&lt;Keywords&gt;Male&lt;/Keywords&gt;&lt;Keywords&gt;metabolism&lt;/Keywords&gt;&lt;Keywords&gt;Middle Aged&lt;/Keywords&gt;&lt;Keywords&gt;Obesity&lt;/Keywords&gt;&lt;Keywords&gt;Population&lt;/Keywords&gt;&lt;Keywords&gt;Rats&lt;/Keywords&gt;&lt;Keywords&gt;Research Support,Non-U.S.Gov&amp;apos;t&lt;/Keywords&gt;&lt;Keywords&gt;secretion&lt;/Keywords&gt;&lt;Keywords&gt;Sweden&lt;/Keywords&gt;&lt;Keywords&gt;urine&lt;/Keywords&gt;&lt;Reprint&gt;Not in File&lt;/Reprint&gt;&lt;Start_Page&gt;1418&lt;/Start_Page&gt;&lt;End_Page&gt;1421&lt;/End_Page&gt;&lt;Periodical&gt;Journal of Clinical Endocrinology &amp;amp; Metabolism.&lt;/Periodical&gt;&lt;Volume&gt;86&lt;/Volume&gt;&lt;Issue&gt;3&lt;/Issue&gt;&lt;Address&gt;Departments of Public Health and Clinical Medicine, Umea University Hospital, Sweden&lt;/Address&gt;&lt;Web_URL&gt;PM:11238541&lt;/Web_URL&gt;&lt;ZZ_JournalFull&gt;&lt;f name="System"&gt;Journal of Clinical Endocrinology &amp;amp; Metabolism.&lt;/f&gt;&lt;/ZZ_JournalFull&gt;&lt;ZZ_WorkformID&gt;1&lt;/ZZ_WorkformID&gt;&lt;/MDL&gt;&lt;/Cite&gt;&lt;Cite&gt;&lt;Author&gt;Stewart&lt;/Author&gt;&lt;Year&gt;1999&lt;/Year&gt;&lt;RecNum&gt;909&lt;/RecNum&gt;&lt;IDText&gt;Cortisol metabolism in human obesity: impaired cortisone--&amp;gt;cortisol conversion in subjects with central adiposity&lt;/IDText&gt;&lt;MDL Ref_Type="Journal"&gt;&lt;Ref_Type&gt;Journal&lt;/Ref_Type&gt;&lt;Ref_ID&gt;909&lt;/Ref_ID&gt;&lt;Title_Primary&gt;Cortisol metabolism in human obesity: impaired cortisone--&amp;gt;cortisol conversion in subjects with central adiposity&lt;/Title_Primary&gt;&lt;Authors_Primary&gt;Stewart,P.M.&lt;/Authors_Primary&gt;&lt;Authors_Primary&gt;Boulton,A.&lt;/Authors_Primary&gt;&lt;Authors_Primary&gt;Kumar,S.&lt;/Authors_Primary&gt;&lt;Authors_Primary&gt;Clark,P.M.&lt;/Authors_Primary&gt;&lt;Authors_Primary&gt;Shackleton,C.H.&lt;/Authors_Primary&gt;&lt;Date_Primary&gt;1999/3&lt;/Date_Primary&gt;&lt;Keywords&gt;Adipose Tissue&lt;/Keywords&gt;&lt;Keywords&gt;Adult&lt;/Keywords&gt;&lt;Keywords&gt;Aged&lt;/Keywords&gt;&lt;Keywords&gt;analysis&lt;/Keywords&gt;&lt;Keywords&gt;Body Constitution&lt;/Keywords&gt;&lt;Keywords&gt;Body Mass Index&lt;/Keywords&gt;&lt;Keywords&gt;Cortisone&lt;/Keywords&gt;&lt;Keywords&gt;Dexamethasone&lt;/Keywords&gt;&lt;Keywords&gt;Female&lt;/Keywords&gt;&lt;Keywords&gt;Glucocorticoids&lt;/Keywords&gt;&lt;Keywords&gt;Glucose&lt;/Keywords&gt;&lt;Keywords&gt;Glucose Tolerance Test&lt;/Keywords&gt;&lt;Keywords&gt;Hip&lt;/Keywords&gt;&lt;Keywords&gt;Homeostasis&lt;/Keywords&gt;&lt;Keywords&gt;Human&lt;/Keywords&gt;&lt;Keywords&gt;Humans&lt;/Keywords&gt;&lt;Keywords&gt;Hydrocortisone&lt;/Keywords&gt;&lt;Keywords&gt;Insulin&lt;/Keywords&gt;&lt;Keywords&gt;Insulin Resistance&lt;/Keywords&gt;&lt;Keywords&gt;Male&lt;/Keywords&gt;&lt;Keywords&gt;metabolism&lt;/Keywords&gt;&lt;Keywords&gt;mortality&lt;/Keywords&gt;&lt;Keywords&gt;Obesity&lt;/Keywords&gt;&lt;Keywords&gt;pathology&lt;/Keywords&gt;&lt;Keywords&gt;physiology&lt;/Keywords&gt;&lt;Keywords&gt;Regression Analysis&lt;/Keywords&gt;&lt;Keywords&gt;Research Support,Non-U.S.Gov&amp;apos;t&lt;/Keywords&gt;&lt;Keywords&gt;secretion&lt;/Keywords&gt;&lt;Keywords&gt;Tetrahydrocortisol&lt;/Keywords&gt;&lt;Keywords&gt;Tetrahydrocortisone&lt;/Keywords&gt;&lt;Keywords&gt;urine&lt;/Keywords&gt;&lt;Reprint&gt;Not in File&lt;/Reprint&gt;&lt;Start_Page&gt;1022&lt;/Start_Page&gt;&lt;End_Page&gt;1027&lt;/End_Page&gt;&lt;Periodical&gt;Journal of Clinical Endocrinology &amp;amp; Metabolism&lt;/Periodical&gt;&lt;Volume&gt;84&lt;/Volume&gt;&lt;Issue&gt;3&lt;/Issue&gt;&lt;Address&gt;Endocrinology, Division of Medical Sciences, University of Birmingham, Queen Elizabeth Hospital, Edgbaston, United Kingdom. p.m.stewart@bham.ac.uk&lt;/Address&gt;&lt;Web_URL&gt;PM:10084590&lt;/Web_URL&gt;&lt;ZZ_JournalFull&gt;&lt;f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(Rask </w:t>
      </w:r>
      <w:r w:rsidR="001A5B8C" w:rsidRPr="001A5B8C">
        <w:rPr>
          <w:i/>
          <w:snapToGrid w:val="0"/>
        </w:rPr>
        <w:t>et al.</w:t>
      </w:r>
      <w:r w:rsidR="001A5B8C">
        <w:rPr>
          <w:snapToGrid w:val="0"/>
        </w:rPr>
        <w:t xml:space="preserve"> 2001;Stewart </w:t>
      </w:r>
      <w:r w:rsidR="001A5B8C" w:rsidRPr="001A5B8C">
        <w:rPr>
          <w:i/>
          <w:snapToGrid w:val="0"/>
        </w:rPr>
        <w:t>et al.</w:t>
      </w:r>
      <w:r w:rsidR="001A5B8C">
        <w:rPr>
          <w:snapToGrid w:val="0"/>
        </w:rPr>
        <w:t xml:space="preserve"> 1999)</w:t>
      </w:r>
      <w:r w:rsidR="001A5B8C">
        <w:rPr>
          <w:snapToGrid w:val="0"/>
        </w:rPr>
        <w:fldChar w:fldCharType="end"/>
      </w:r>
      <w:r w:rsidRPr="00EE5A49">
        <w:rPr>
          <w:snapToGrid w:val="0"/>
          <w:lang w:eastAsia="en-US"/>
        </w:rPr>
        <w:t xml:space="preserve">.  </w:t>
      </w:r>
      <w:r w:rsidRPr="00EE5A49">
        <w:rPr>
          <w:snapToGrid w:val="0"/>
        </w:rPr>
        <w:t xml:space="preserve"> </w:t>
      </w:r>
      <w:r w:rsidRPr="00433315">
        <w:rPr>
          <w:snapToGrid w:val="0"/>
        </w:rPr>
        <w:t xml:space="preserve">Overall levels of </w:t>
      </w:r>
      <w:r>
        <w:rPr>
          <w:snapToGrid w:val="0"/>
        </w:rPr>
        <w:t>11βHSD</w:t>
      </w:r>
      <w:r w:rsidRPr="001D13ED">
        <w:rPr>
          <w:snapToGrid w:val="0"/>
        </w:rPr>
        <w:t>1</w:t>
      </w:r>
      <w:r w:rsidRPr="00433315">
        <w:rPr>
          <w:snapToGrid w:val="0"/>
        </w:rPr>
        <w:t xml:space="preserve"> activity appe</w:t>
      </w:r>
      <w:r>
        <w:rPr>
          <w:snapToGrid w:val="0"/>
        </w:rPr>
        <w:t>ar</w:t>
      </w:r>
      <w:r w:rsidRPr="00433315">
        <w:rPr>
          <w:snapToGrid w:val="0"/>
        </w:rPr>
        <w:t xml:space="preserve"> lower</w:t>
      </w:r>
      <w:r>
        <w:rPr>
          <w:snapToGrid w:val="0"/>
        </w:rPr>
        <w:t xml:space="preserve"> (</w:t>
      </w:r>
      <w:r w:rsidRPr="00433315">
        <w:rPr>
          <w:snapToGrid w:val="0"/>
        </w:rPr>
        <w:t>reduce</w:t>
      </w:r>
      <w:r>
        <w:rPr>
          <w:snapToGrid w:val="0"/>
        </w:rPr>
        <w:t>d</w:t>
      </w:r>
      <w:r w:rsidRPr="00433315">
        <w:rPr>
          <w:snapToGrid w:val="0"/>
        </w:rPr>
        <w:t xml:space="preserve"> THF</w:t>
      </w:r>
      <w:r>
        <w:rPr>
          <w:snapToGrid w:val="0"/>
        </w:rPr>
        <w:t>+αTHF</w:t>
      </w:r>
      <w:r w:rsidRPr="00433315">
        <w:rPr>
          <w:snapToGrid w:val="0"/>
        </w:rPr>
        <w:t>:THE ratio</w:t>
      </w:r>
      <w:r>
        <w:rPr>
          <w:snapToGrid w:val="0"/>
        </w:rPr>
        <w:t>)</w:t>
      </w:r>
      <w:r w:rsidRPr="00433315">
        <w:rPr>
          <w:snapToGrid w:val="0"/>
        </w:rPr>
        <w:t xml:space="preserve">. </w:t>
      </w:r>
      <w:r>
        <w:rPr>
          <w:snapToGrid w:val="0"/>
        </w:rPr>
        <w:t xml:space="preserve">This is the pattern we observed associated with prematurity. </w:t>
      </w:r>
      <w:r>
        <w:rPr>
          <w:snapToGrid w:val="0"/>
          <w:lang w:eastAsia="en-US"/>
        </w:rPr>
        <w:t xml:space="preserve">A reduction in liver </w:t>
      </w:r>
      <w:r>
        <w:rPr>
          <w:snapToGrid w:val="0"/>
        </w:rPr>
        <w:t>11βHSD</w:t>
      </w:r>
      <w:r w:rsidRPr="001D13ED">
        <w:rPr>
          <w:snapToGrid w:val="0"/>
        </w:rPr>
        <w:t>1</w:t>
      </w:r>
      <w:r>
        <w:rPr>
          <w:snapToGrid w:val="0"/>
          <w:lang w:eastAsia="en-US"/>
        </w:rPr>
        <w:t xml:space="preserve"> activity may be a protective response to try and shield the liver from increased cortisol production in fatty tissue.</w:t>
      </w:r>
    </w:p>
    <w:p w14:paraId="1E726231" w14:textId="77777777" w:rsidR="00FB344C" w:rsidRDefault="00FB344C" w:rsidP="00FB344C">
      <w:pPr>
        <w:widowControl w:val="0"/>
        <w:spacing w:line="480" w:lineRule="auto"/>
        <w:rPr>
          <w:snapToGrid w:val="0"/>
          <w:lang w:eastAsia="en-US"/>
        </w:rPr>
      </w:pPr>
    </w:p>
    <w:p w14:paraId="252DC2F3" w14:textId="77777777" w:rsidR="00FB344C" w:rsidRDefault="00FB344C" w:rsidP="00FB344C">
      <w:pPr>
        <w:pStyle w:val="MDheading3"/>
      </w:pPr>
      <w:bookmarkStart w:id="309" w:name="_Toc161096927"/>
      <w:r>
        <w:t>9.6.4</w:t>
      </w:r>
      <w:r>
        <w:tab/>
        <w:t>Prematurity and Leptin</w:t>
      </w:r>
      <w:bookmarkEnd w:id="309"/>
    </w:p>
    <w:p w14:paraId="679CB340" w14:textId="77777777" w:rsidR="00FB344C" w:rsidRDefault="00FB344C" w:rsidP="00FB344C">
      <w:pPr>
        <w:widowControl w:val="0"/>
        <w:spacing w:line="480" w:lineRule="auto"/>
        <w:rPr>
          <w:snapToGrid w:val="0"/>
        </w:rPr>
      </w:pPr>
      <w:r>
        <w:rPr>
          <w:snapToGrid w:val="0"/>
        </w:rPr>
        <w:t xml:space="preserve">Leptin is another candidate by which programming may be mediated.  As anticipated it was highly correlated with fat mass.  After adjustment for fat mass higher levels of leptin were associated with raised blood pressure and reduced insulin sensitivity but not hyperlipidaemia.  We found no link between gestational age at birth and leptin levels age 5 years despite it having been suggested that leptin may be influenced by prematurity with reduced cord blood levels in the neonatal period </w:t>
      </w:r>
      <w:r w:rsidR="001A5B8C">
        <w:rPr>
          <w:snapToGrid w:val="0"/>
        </w:rPr>
        <w:fldChar w:fldCharType="begin"/>
      </w:r>
      <w:r w:rsidR="001A5B8C">
        <w:rPr>
          <w:snapToGrid w:val="0"/>
        </w:rPr>
        <w:instrText xml:space="preserve"> ADDIN REFMGR.CITE &lt;Refman&gt;&lt;Cite&gt;&lt;Author&gt;Shekhawat&lt;/Author&gt;&lt;Year&gt;2000&lt;/Year&gt;&lt;RecNum&gt;937&lt;/RecNum&gt;&lt;IDText&gt;Cord blood and postnatal serum leptin and its relationship to steroid use and growth in sick preterm infants&lt;/IDText&gt;&lt;MDL Ref_Type="Journal"&gt;&lt;Ref_Type&gt;Journal&lt;/Ref_Type&gt;&lt;Ref_ID&gt;937&lt;/Ref_ID&gt;&lt;Title_Primary&gt;Cord blood and postnatal serum leptin and its relationship to steroid use and growth in sick preterm infants&lt;/Title_Primary&gt;&lt;Authors_Primary&gt;Shekhawat,P.S.&lt;/Authors_Primary&gt;&lt;Authors_Primary&gt;Garland,J.S.&lt;/Authors_Primary&gt;&lt;Authors_Primary&gt;Alex,C.&lt;/Authors_Primary&gt;&lt;Authors_Primary&gt;Sasidharan,P.&lt;/Authors_Primary&gt;&lt;Authors_Primary&gt;Mick,G.&lt;/Authors_Primary&gt;&lt;Authors_Primary&gt;McCormick,K.L.&lt;/Authors_Primary&gt;&lt;Date_Primary&gt;2000/11&lt;/Date_Primary&gt;&lt;Keywords&gt;adverse effects&lt;/Keywords&gt;&lt;Keywords&gt;Betamethasone&lt;/Keywords&gt;&lt;Keywords&gt;Birth Weight&lt;/Keywords&gt;&lt;Keywords&gt;blood&lt;/Keywords&gt;&lt;Keywords&gt;Child Development&lt;/Keywords&gt;&lt;Keywords&gt;Dexamethasone&lt;/Keywords&gt;&lt;Keywords&gt;drug effects&lt;/Keywords&gt;&lt;Keywords&gt;Female&lt;/Keywords&gt;&lt;Keywords&gt;Fetal Blood&lt;/Keywords&gt;&lt;Keywords&gt;Gestational Age&lt;/Keywords&gt;&lt;Keywords&gt;Glucocorticoids&lt;/Keywords&gt;&lt;Keywords&gt;Growth&lt;/Keywords&gt;&lt;Keywords&gt;Humans&lt;/Keywords&gt;&lt;Keywords&gt;Infant&lt;/Keywords&gt;&lt;Keywords&gt;Infant,Newborn&lt;/Keywords&gt;&lt;Keywords&gt;Infant,Newborn,Diseases&lt;/Keywords&gt;&lt;Keywords&gt;Infant,Premature&lt;/Keywords&gt;&lt;Keywords&gt;Leptin&lt;/Keywords&gt;&lt;Keywords&gt;Male&lt;/Keywords&gt;&lt;Keywords&gt;methods&lt;/Keywords&gt;&lt;Keywords&gt;Mothers&lt;/Keywords&gt;&lt;Keywords&gt;pathology&lt;/Keywords&gt;&lt;Keywords&gt;Postnatal Care&lt;/Keywords&gt;&lt;Keywords&gt;Pregnancy&lt;/Keywords&gt;&lt;Keywords&gt;Prenatal Care&lt;/Keywords&gt;&lt;Keywords&gt;Prenatal Exposure Delayed Effects&lt;/Keywords&gt;&lt;Keywords&gt;Radioimmunoassay&lt;/Keywords&gt;&lt;Keywords&gt;Steroids&lt;/Keywords&gt;&lt;Keywords&gt;Weight Gain&lt;/Keywords&gt;&lt;Reprint&gt;Not in File&lt;/Reprint&gt;&lt;Start_Page&gt;1571&lt;/Start_Page&gt;&lt;End_Page&gt;1576&lt;/End_Page&gt;&lt;Periodical&gt;Journal Of Pediatric Endocrinology &amp;amp; Metabolism&lt;/Periodical&gt;&lt;Volume&gt;13&lt;/Volume&gt;&lt;Issue&gt;9&lt;/Issue&gt;&lt;Address&gt;Department of Pediatrics, Washington University School of Medicine, St. Louis, MO 63110, USA. Shekhawat_P@kids.wustl.edu&lt;/Address&gt;&lt;Web_URL&gt;PM:11154152&lt;/Web_URL&gt;&lt;ZZ_JournalFull&gt;&lt;f name="System"&gt;Journal Of Pediatric Endocrinology &amp;amp; Metabolism&lt;/f&gt;&lt;/ZZ_JournalFull&gt;&lt;ZZ_WorkformID&gt;1&lt;/ZZ_WorkformID&gt;&lt;/MDL&gt;&lt;/Cite&gt;&lt;/Refman&gt;</w:instrText>
      </w:r>
      <w:r w:rsidR="001A5B8C">
        <w:rPr>
          <w:snapToGrid w:val="0"/>
        </w:rPr>
        <w:fldChar w:fldCharType="separate"/>
      </w:r>
      <w:r w:rsidR="001A5B8C">
        <w:rPr>
          <w:snapToGrid w:val="0"/>
        </w:rPr>
        <w:t xml:space="preserve">(Shekhawat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There is evidence that leptin concentrations are increased in preterm infants born to mothers with pregnancy induced hypertension – a risk factor for raised diastolic blood pressure </w:t>
      </w:r>
      <w:r w:rsidR="001A5B8C">
        <w:rPr>
          <w:snapToGrid w:val="0"/>
        </w:rPr>
        <w:fldChar w:fldCharType="begin"/>
      </w:r>
      <w:r w:rsidR="001A5B8C">
        <w:rPr>
          <w:snapToGrid w:val="0"/>
        </w:rPr>
        <w:instrText xml:space="preserve"> ADDIN REFMGR.CITE &lt;Refman&gt;&lt;Cite&gt;&lt;Author&gt;Hytinantti&lt;/Author&gt;&lt;Year&gt;2000&lt;/Year&gt;&lt;RecNum&gt;936&lt;/RecNum&gt;&lt;IDText&gt;Increased leptin concentration in preterm infants of pre-eclamptic mothers&lt;/IDText&gt;&lt;MDL Ref_Type="Journal"&gt;&lt;Ref_Type&gt;Journal&lt;/Ref_Type&gt;&lt;Ref_ID&gt;936&lt;/Ref_ID&gt;&lt;Title_Primary&gt;Increased leptin concentration in preterm infants of pre-eclamptic mothers&lt;/Title_Primary&gt;&lt;Authors_Primary&gt;Hytinantti,T.&lt;/Authors_Primary&gt;&lt;Authors_Primary&gt;Koistinen,H.A.&lt;/Authors_Primary&gt;&lt;Authors_Primary&gt;Koivisto,V.A.&lt;/Authors_Primary&gt;&lt;Authors_Primary&gt;Karonen,S.L.&lt;/Authors_Primary&gt;&lt;Authors_Primary&gt;Rutanen,E.M.&lt;/Authors_Primary&gt;&lt;Authors_Primary&gt;Andersson,S.&lt;/Authors_Primary&gt;&lt;Date_Primary&gt;2000/7&lt;/Date_Primary&gt;&lt;Keywords&gt;analysis&lt;/Keywords&gt;&lt;Keywords&gt;Birth Weight&lt;/Keywords&gt;&lt;Keywords&gt;blood&lt;/Keywords&gt;&lt;Keywords&gt;chemistry&lt;/Keywords&gt;&lt;Keywords&gt;Female&lt;/Keywords&gt;&lt;Keywords&gt;Fetal Blood&lt;/Keywords&gt;&lt;Keywords&gt;Fetal Growth Retardation&lt;/Keywords&gt;&lt;Keywords&gt;Finland&lt;/Keywords&gt;&lt;Keywords&gt;Gestational Age&lt;/Keywords&gt;&lt;Keywords&gt;Glucocorticoids&lt;/Keywords&gt;&lt;Keywords&gt;Growth&lt;/Keywords&gt;&lt;Keywords&gt;Humans&lt;/Keywords&gt;&lt;Keywords&gt;Infant&lt;/Keywords&gt;&lt;Keywords&gt;Infant,Newborn&lt;/Keywords&gt;&lt;Keywords&gt;Infant,Premature&lt;/Keywords&gt;&lt;Keywords&gt;Leptin&lt;/Keywords&gt;&lt;Keywords&gt;Male&lt;/Keywords&gt;&lt;Keywords&gt;Maternal-Fetal Exchange&lt;/Keywords&gt;&lt;Keywords&gt;methods&lt;/Keywords&gt;&lt;Keywords&gt;Mothers&lt;/Keywords&gt;&lt;Keywords&gt;pharmacology&lt;/Keywords&gt;&lt;Keywords&gt;Pre-Eclampsia&lt;/Keywords&gt;&lt;Keywords&gt;Pregnancy&lt;/Keywords&gt;&lt;Keywords&gt;Regression Analysis&lt;/Keywords&gt;&lt;Keywords&gt;Research Support,Non-U.S.Gov&amp;apos;t&lt;/Keywords&gt;&lt;Keywords&gt;Stress&lt;/Keywords&gt;&lt;Reprint&gt;Not in File&lt;/Reprint&gt;&lt;Start_Page&gt;F13&lt;/Start_Page&gt;&lt;End_Page&gt;F16&lt;/End_Page&gt;&lt;Periodical&gt;Archives of Disease in Childhood Fetal &amp;amp; Neonatal Edition&lt;/Periodical&gt;&lt;Volume&gt;83&lt;/Volume&gt;&lt;Issue&gt;1&lt;/Issue&gt;&lt;Address&gt;Helsinki City Maternity Hospital, Sofianlehdonkatu 5, SF-00610 Helsinki, Finland&lt;/Address&gt;&lt;Web_URL&gt;PM:10873164&lt;/Web_URL&gt;&lt;ZZ_JournalFull&gt;&lt;f name="System"&gt;Archives of Disease in Childhood Fetal &amp;amp; Neonatal Edition&lt;/f&gt;&lt;/ZZ_JournalFull&gt;&lt;ZZ_WorkformID&gt;1&lt;/ZZ_WorkformID&gt;&lt;/MDL&gt;&lt;/Cite&gt;&lt;/Refman&gt;</w:instrText>
      </w:r>
      <w:r w:rsidR="001A5B8C">
        <w:rPr>
          <w:snapToGrid w:val="0"/>
        </w:rPr>
        <w:fldChar w:fldCharType="separate"/>
      </w:r>
      <w:r w:rsidR="001A5B8C">
        <w:rPr>
          <w:snapToGrid w:val="0"/>
        </w:rPr>
        <w:t xml:space="preserve">(Hytinantti </w:t>
      </w:r>
      <w:r w:rsidR="001A5B8C" w:rsidRPr="001A5B8C">
        <w:rPr>
          <w:i/>
          <w:snapToGrid w:val="0"/>
        </w:rPr>
        <w:t>et al.</w:t>
      </w:r>
      <w:r w:rsidR="001A5B8C">
        <w:rPr>
          <w:snapToGrid w:val="0"/>
        </w:rPr>
        <w:t xml:space="preserve"> 2000)</w:t>
      </w:r>
      <w:r w:rsidR="001A5B8C">
        <w:rPr>
          <w:snapToGrid w:val="0"/>
        </w:rPr>
        <w:fldChar w:fldCharType="end"/>
      </w:r>
      <w:r>
        <w:rPr>
          <w:snapToGrid w:val="0"/>
        </w:rPr>
        <w:t xml:space="preserve">.  In other studies whilst low birth weight was associated with raised leptin in later life it did not account for the hyperinsulinaenia seen </w:t>
      </w:r>
      <w:r w:rsidR="001A5B8C">
        <w:rPr>
          <w:snapToGrid w:val="0"/>
        </w:rPr>
        <w:fldChar w:fldCharType="begin"/>
      </w:r>
      <w:r w:rsidR="001A5B8C">
        <w:rPr>
          <w:snapToGrid w:val="0"/>
        </w:rPr>
        <w:instrText xml:space="preserve"> ADDIN REFMGR.CITE &lt;Refman&gt;&lt;Cite&gt;&lt;Author&gt;Phillips&lt;/Author&gt;&lt;Year&gt;1999&lt;/Year&gt;&lt;RecNum&gt;1360&lt;/RecNum&gt;&lt;IDText&gt;Size at birth and plasma leptin concentrations in adult life&lt;/IDText&gt;&lt;MDL Ref_Type="Journal"&gt;&lt;Ref_Type&gt;Journal&lt;/Ref_Type&gt;&lt;Ref_ID&gt;1360&lt;/Ref_ID&gt;&lt;Title_Primary&gt;Size at birth and plasma leptin concentrations in adult life&lt;/Title_Primary&gt;&lt;Authors_Primary&gt;Phillips,D.I.&lt;/Authors_Primary&gt;&lt;Authors_Primary&gt;Fall,C.H.&lt;/Authors_Primary&gt;&lt;Authors_Primary&gt;Cooper,C.&lt;/Authors_Primary&gt;&lt;Authors_Primary&gt;Norman,R.J.&lt;/Authors_Primary&gt;&lt;Authors_Primary&gt;Robinson,J.S.&lt;/Authors_Primary&gt;&lt;Authors_Primary&gt;Owens,P.C.&lt;/Authors_Primary&gt;&lt;Date_Primary&gt;1999/10&lt;/Date_Primary&gt;&lt;Keywords&gt;Adult&lt;/Keywords&gt;&lt;Keywords&gt;Aged&lt;/Keywords&gt;&lt;Keywords&gt;analysis&lt;/Keywords&gt;&lt;Keywords&gt;Body Composition&lt;/Keywords&gt;&lt;Keywords&gt;Body Mass Index&lt;/Keywords&gt;&lt;Keywords&gt;epidemiology&lt;/Keywords&gt;&lt;Keywords&gt;Fasting&lt;/Keywords&gt;&lt;Keywords&gt;Glucose&lt;/Keywords&gt;&lt;Keywords&gt;Glucose Tolerance Test&lt;/Keywords&gt;&lt;Keywords&gt;Growth&lt;/Keywords&gt;&lt;Keywords&gt;Infant&lt;/Keywords&gt;&lt;Keywords&gt;Insulin&lt;/Keywords&gt;&lt;Keywords&gt;Leptin&lt;/Keywords&gt;&lt;Keywords&gt;Obesity&lt;/Keywords&gt;&lt;Keywords&gt;Radioimmunoassay&lt;/Keywords&gt;&lt;Keywords&gt;Regression Analysis&lt;/Keywords&gt;&lt;Reprint&gt;Not in File&lt;/Reprint&gt;&lt;Start_Page&gt;1025&lt;/Start_Page&gt;&lt;End_Page&gt;1029&lt;/End_Page&gt;&lt;Periodical&gt;International Journal of Obesity &amp;amp; Related Metabolic Disorders&lt;/Periodical&gt;&lt;Volume&gt;23&lt;/Volume&gt;&lt;Issue&gt;10&lt;/Issue&gt;&lt;Address&gt;MRC Environmental Epidemiology Unit, University of Southampton, Southampton General Hospital, Southampton, UK. diwp@mrc.soton.ac.uk&lt;/Address&gt;&lt;ZZ_JournalFull&gt;&lt;f name="System"&gt;International Journal of Obesity &amp;amp; Related Metabolic Disorders&lt;/f&gt;&lt;/ZZ_JournalFull&gt;&lt;ZZ_WorkformID&gt;1&lt;/ZZ_WorkformID&gt;&lt;/MDL&gt;&lt;/Cite&gt;&lt;/Refman&gt;</w:instrText>
      </w:r>
      <w:r w:rsidR="001A5B8C">
        <w:rPr>
          <w:snapToGrid w:val="0"/>
        </w:rPr>
        <w:fldChar w:fldCharType="separate"/>
      </w:r>
      <w:r w:rsidR="001A5B8C">
        <w:rPr>
          <w:snapToGrid w:val="0"/>
        </w:rPr>
        <w:t xml:space="preserve">(Phillips </w:t>
      </w:r>
      <w:r w:rsidR="001A5B8C" w:rsidRPr="001A5B8C">
        <w:rPr>
          <w:i/>
          <w:snapToGrid w:val="0"/>
        </w:rPr>
        <w:t>et al.</w:t>
      </w:r>
      <w:r w:rsidR="001A5B8C">
        <w:rPr>
          <w:snapToGrid w:val="0"/>
        </w:rPr>
        <w:t xml:space="preserve"> 1999)</w:t>
      </w:r>
      <w:r w:rsidR="001A5B8C">
        <w:rPr>
          <w:snapToGrid w:val="0"/>
        </w:rPr>
        <w:fldChar w:fldCharType="end"/>
      </w:r>
      <w:r>
        <w:rPr>
          <w:snapToGrid w:val="0"/>
        </w:rPr>
        <w:t>.</w:t>
      </w:r>
    </w:p>
    <w:p w14:paraId="01958954" w14:textId="77777777" w:rsidR="00FB344C" w:rsidRDefault="00FB344C" w:rsidP="00FB344C">
      <w:pPr>
        <w:widowControl w:val="0"/>
        <w:spacing w:line="480" w:lineRule="auto"/>
        <w:rPr>
          <w:snapToGrid w:val="0"/>
        </w:rPr>
      </w:pPr>
    </w:p>
    <w:p w14:paraId="60C1FE48" w14:textId="77777777" w:rsidR="00FB344C" w:rsidRDefault="00FB344C" w:rsidP="00FB344C">
      <w:pPr>
        <w:pStyle w:val="MDheading3"/>
      </w:pPr>
      <w:bookmarkStart w:id="310" w:name="_Toc161096928"/>
      <w:r>
        <w:t>9.6.5</w:t>
      </w:r>
      <w:r>
        <w:tab/>
        <w:t>Interaction between mechanisms</w:t>
      </w:r>
      <w:bookmarkEnd w:id="310"/>
    </w:p>
    <w:p w14:paraId="0D44F4CA" w14:textId="77777777" w:rsidR="00FB344C" w:rsidRPr="00D80503" w:rsidRDefault="00FB344C" w:rsidP="00FB344C">
      <w:pPr>
        <w:spacing w:line="480" w:lineRule="auto"/>
      </w:pPr>
      <w:r>
        <w:rPr>
          <w:snapToGrid w:val="0"/>
        </w:rPr>
        <w:t>It is likely that there is interaction between the various mechanistic pathways proposed even if under carefully controlled circumstances one or other may appear more prominent.  For example there is evidence that IGF-I levels regulate activity of 11βHSD</w:t>
      </w:r>
      <w:r>
        <w:rPr>
          <w:snapToGrid w:val="0"/>
          <w:lang w:eastAsia="en-US"/>
        </w:rPr>
        <w:t xml:space="preserve">1 </w:t>
      </w:r>
      <w:r>
        <w:rPr>
          <w:snapToGrid w:val="0"/>
        </w:rPr>
        <w:t>- but not 11βHSD</w:t>
      </w:r>
      <w:r w:rsidR="00D80503">
        <w:rPr>
          <w:snapToGrid w:val="0"/>
          <w:lang w:eastAsia="en-US"/>
        </w:rPr>
        <w:t xml:space="preserve">2  </w:t>
      </w:r>
      <w:r w:rsidR="001A5B8C">
        <w:rPr>
          <w:snapToGrid w:val="0"/>
          <w:lang w:eastAsia="en-US"/>
        </w:rPr>
        <w:fldChar w:fldCharType="begin"/>
      </w:r>
      <w:r w:rsidR="001A5B8C">
        <w:rPr>
          <w:snapToGrid w:val="0"/>
          <w:lang w:eastAsia="en-US"/>
        </w:rPr>
        <w:instrText xml:space="preserve"> ADDIN REFMGR.CITE &lt;Refman&gt;&lt;Cite&gt;&lt;Author&gt;Moore&lt;/Author&gt;&lt;Year&gt;1999&lt;/Year&gt;&lt;RecNum&gt;1497&lt;/RecNum&gt;&lt;IDText&gt;Modulation of 11beta-hydroxysteroid dehydrogenase isozymes by growth hormone and insulin-like growth factor: in vivo and in vitro studies&lt;/IDText&gt;&lt;MDL Ref_Type="Journal"&gt;&lt;Ref_Type&gt;Journal&lt;/Ref_Type&gt;&lt;Ref_ID&gt;1497&lt;/Ref_ID&gt;&lt;Title_Primary&gt;Modulation of 11beta-hydroxysteroid dehydrogenase isozymes by growth hormone and insulin-like growth factor: in vivo and in vitro studies&lt;/Title_Primary&gt;&lt;Authors_Primary&gt;Moore,J.S.&lt;/Authors_Primary&gt;&lt;Authors_Primary&gt;Monson,J.P.&lt;/Authors_Primary&gt;&lt;Authors_Primary&gt;Kaltsas,G.&lt;/Authors_Primary&gt;&lt;Authors_Primary&gt;Putignano,P.&lt;/Authors_Primary&gt;&lt;Authors_Primary&gt;Wood,P.J.&lt;/Authors_Primary&gt;&lt;Authors_Primary&gt;Sheppard,M.C.&lt;/Authors_Primary&gt;&lt;Authors_Primary&gt;Besser,G.M.&lt;/Authors_Primary&gt;&lt;Authors_Primary&gt;Taylor,N.F.&lt;/Authors_Primary&gt;&lt;Authors_Primary&gt;Stewart,P.M.&lt;/Authors_Primary&gt;&lt;Date_Primary&gt;1999/11&lt;/Date_Primary&gt;&lt;Keywords&gt;11-beta-Hydroxysteroid Dehydrogenases&lt;/Keywords&gt;&lt;Keywords&gt;Acromegaly&lt;/Keywords&gt;&lt;Keywords&gt;Adipose Tissue&lt;/Keywords&gt;&lt;Keywords&gt;administration &amp;amp; dosage&lt;/Keywords&gt;&lt;Keywords&gt;Adult&lt;/Keywords&gt;&lt;Keywords&gt;Aged&lt;/Keywords&gt;&lt;Keywords&gt;Cell Differentiation&lt;/Keywords&gt;&lt;Keywords&gt;Cell Line&lt;/Keywords&gt;&lt;Keywords&gt;Cortisone&lt;/Keywords&gt;&lt;Keywords&gt;deficiency&lt;/Keywords&gt;&lt;Keywords&gt;Dna&lt;/Keywords&gt;&lt;Keywords&gt;drug therapy&lt;/Keywords&gt;&lt;Keywords&gt;enzymology&lt;/Keywords&gt;&lt;Keywords&gt;Female&lt;/Keywords&gt;&lt;Keywords&gt;Glucose&lt;/Keywords&gt;&lt;Keywords&gt;Growth&lt;/Keywords&gt;&lt;Keywords&gt;Growth Hormone&lt;/Keywords&gt;&lt;Keywords&gt;Homeostasis&lt;/Keywords&gt;&lt;Keywords&gt;Human&lt;/Keywords&gt;&lt;Keywords&gt;Human Growth Hormone&lt;/Keywords&gt;&lt;Keywords&gt;Humans&lt;/Keywords&gt;&lt;Keywords&gt;Hydroxysteroid Dehydrogenases&lt;/Keywords&gt;&lt;Keywords&gt;In Vitro&lt;/Keywords&gt;&lt;Keywords&gt;Insulin-Like Growth Factor I&lt;/Keywords&gt;&lt;Keywords&gt;Isoenzymes&lt;/Keywords&gt;&lt;Keywords&gt;Kidney&lt;/Keywords&gt;&lt;Keywords&gt;Liver&lt;/Keywords&gt;&lt;Keywords&gt;Male&lt;/Keywords&gt;&lt;Keywords&gt;metabolism&lt;/Keywords&gt;&lt;Keywords&gt;Middle Aged&lt;/Keywords&gt;&lt;Keywords&gt;Octreotide&lt;/Keywords&gt;&lt;Keywords&gt;pharmacology&lt;/Keywords&gt;&lt;Keywords&gt;Phenotype&lt;/Keywords&gt;&lt;Keywords&gt;Pituitary Gland,Anterior&lt;/Keywords&gt;&lt;Keywords&gt;Research Support,Non-U.S.Gov&amp;apos;t&lt;/Keywords&gt;&lt;Keywords&gt;Stromal Cells&lt;/Keywords&gt;&lt;Keywords&gt;surgery&lt;/Keywords&gt;&lt;Keywords&gt;Tetrahydrocortisol&lt;/Keywords&gt;&lt;Keywords&gt;Tetrahydrocortisone&lt;/Keywords&gt;&lt;Keywords&gt;therapy&lt;/Keywords&gt;&lt;Reprint&gt;Not in File&lt;/Reprint&gt;&lt;Start_Page&gt;4172&lt;/Start_Page&gt;&lt;End_Page&gt;4177&lt;/End_Page&gt;&lt;Periodical&gt;Journal of Clinical Endocrinology and Metabolism&lt;/Periodical&gt;&lt;Volume&gt;84&lt;/Volume&gt;&lt;Issue&gt;11&lt;/Issue&gt;&lt;Address&gt;Division of Medical Sciences, University of Birmingham, Queen Elizabeth Hospital, Edgbaston, United Kingdom&lt;/Address&gt;&lt;Web_URL&gt;PM:10566668&lt;/Web_URL&gt;&lt;ZZ_JournalStdAbbrev&gt;&lt;f name="System"&gt;Journal of Clinical Endocrinology and 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(Moore </w:t>
      </w:r>
      <w:r w:rsidR="001A5B8C" w:rsidRPr="001A5B8C">
        <w:rPr>
          <w:i/>
          <w:snapToGrid w:val="0"/>
          <w:lang w:eastAsia="en-US"/>
        </w:rPr>
        <w:t>et al.</w:t>
      </w:r>
      <w:r w:rsidR="001A5B8C">
        <w:rPr>
          <w:snapToGrid w:val="0"/>
          <w:lang w:eastAsia="en-US"/>
        </w:rPr>
        <w:t xml:space="preserve"> 1999)</w:t>
      </w:r>
      <w:r w:rsidR="001A5B8C">
        <w:rPr>
          <w:snapToGrid w:val="0"/>
          <w:lang w:eastAsia="en-US"/>
        </w:rPr>
        <w:fldChar w:fldCharType="end"/>
      </w:r>
      <w:r w:rsidR="00D80503">
        <w:rPr>
          <w:snapToGrid w:val="0"/>
          <w:lang w:eastAsia="en-US"/>
        </w:rPr>
        <w:t>. Gr</w:t>
      </w:r>
      <w:r>
        <w:rPr>
          <w:snapToGrid w:val="0"/>
        </w:rPr>
        <w:t xml:space="preserve">owth hormone or IGF-I deficiency may effectively increase cortisol production in key target tissues including the liver and adipose tissue promoting insulin resistance and visceral adiposity.  In a small study of patients on growth hormone replacement urinary cortisol metabolites fell as did the urinary THF+αTHF:THE ratio once growth hormone was started </w:t>
      </w:r>
      <w:r w:rsidR="001A5B8C">
        <w:rPr>
          <w:snapToGrid w:val="0"/>
        </w:rPr>
        <w:fldChar w:fldCharType="begin"/>
      </w:r>
      <w:r w:rsidR="001A5B8C">
        <w:rPr>
          <w:snapToGrid w:val="0"/>
        </w:rPr>
        <w:instrText xml:space="preserve"> ADDIN REFMGR.CITE &lt;Refman&gt;&lt;Cite&gt;&lt;Author&gt;Weaver&lt;/Author&gt;&lt;Year&gt;1994&lt;/Year&gt;&lt;RecNum&gt;914&lt;/RecNum&gt;&lt;IDText&gt;The effect of growth hormone replacement on cortisol metabolism and glucocorticoid sensitivity in hypopituitary adults&lt;/IDText&gt;&lt;MDL Ref_Type="Journal"&gt;&lt;Ref_Type&gt;Journal&lt;/Ref_Type&gt;&lt;Ref_ID&gt;914&lt;/Ref_ID&gt;&lt;Title_Primary&gt;The effect of growth hormone replacement on cortisol metabolism and glucocorticoid sensitivity in hypopituitary adults&lt;/Title_Primary&gt;&lt;Authors_Primary&gt;Weaver,J.U.&lt;/Authors_Primary&gt;&lt;Authors_Primary&gt;Thaventhiran,L.&lt;/Authors_Primary&gt;&lt;Authors_Primary&gt;Noonan,K.&lt;/Authors_Primary&gt;&lt;Authors_Primary&gt;Burrin,J.M.&lt;/Authors_Primary&gt;&lt;Authors_Primary&gt;Taylor,N.F.&lt;/Authors_Primary&gt;&lt;Authors_Primary&gt;Norman,M.R.&lt;/Authors_Primary&gt;&lt;Authors_Primary&gt;Monson,J.P.&lt;/Authors_Primary&gt;&lt;Date_Primary&gt;1994/11&lt;/Date_Primary&gt;&lt;Keywords&gt;Adult&lt;/Keywords&gt;&lt;Keywords&gt;Aldosterone&lt;/Keywords&gt;&lt;Keywords&gt;blood&lt;/Keywords&gt;&lt;Keywords&gt;Carrier Proteins&lt;/Keywords&gt;&lt;Keywords&gt;Dexamethasone&lt;/Keywords&gt;&lt;Keywords&gt;Double-Blind Method&lt;/Keywords&gt;&lt;Keywords&gt;drug therapy&lt;/Keywords&gt;&lt;Keywords&gt;Female&lt;/Keywords&gt;&lt;Keywords&gt;Glucocorticoids&lt;/Keywords&gt;&lt;Keywords&gt;Growth&lt;/Keywords&gt;&lt;Keywords&gt;Growth Hormone&lt;/Keywords&gt;&lt;Keywords&gt;Human&lt;/Keywords&gt;&lt;Keywords&gt;Humans&lt;/Keywords&gt;&lt;Keywords&gt;Hydrocortisone&lt;/Keywords&gt;&lt;Keywords&gt;Hypopituitarism&lt;/Keywords&gt;&lt;Keywords&gt;Male&lt;/Keywords&gt;&lt;Keywords&gt;metabolism&lt;/Keywords&gt;&lt;Keywords&gt;Middle Aged&lt;/Keywords&gt;&lt;Keywords&gt;Proteins&lt;/Keywords&gt;&lt;Keywords&gt;Renin&lt;/Keywords&gt;&lt;Keywords&gt;Research Support,Non-U.S.Gov&amp;apos;t&lt;/Keywords&gt;&lt;Keywords&gt;Sodium&lt;/Keywords&gt;&lt;Keywords&gt;Tetrahydrocortisol&lt;/Keywords&gt;&lt;Keywords&gt;therapeutic use&lt;/Keywords&gt;&lt;Keywords&gt;therapy&lt;/Keywords&gt;&lt;Keywords&gt;urine&lt;/Keywords&gt;&lt;Reprint&gt;Not in File&lt;/Reprint&gt;&lt;Start_Page&gt;639&lt;/Start_Page&gt;&lt;End_Page&gt;648&lt;/End_Page&gt;&lt;Periodical&gt;Clinical Endocrinology&lt;/Periodical&gt;&lt;Volume&gt;41&lt;/Volume&gt;&lt;Issue&gt;5&lt;/Issue&gt;&lt;Address&gt;Department of Endocrinology, Royal London Hospital and Medical College, UK&lt;/Address&gt;&lt;Web_URL&gt;PM:7828353&lt;/Web_URL&gt;&lt;ZZ_JournalStdAbbrev&gt;&lt;f name="System"&gt;Clinical Endocrinology&lt;/f&gt;&lt;/ZZ_JournalStdAbbrev&gt;&lt;ZZ_WorkformID&gt;1&lt;/ZZ_WorkformID&gt;&lt;/MDL&gt;&lt;/Cite&gt;&lt;/Refman&gt;</w:instrText>
      </w:r>
      <w:r w:rsidR="001A5B8C">
        <w:rPr>
          <w:snapToGrid w:val="0"/>
        </w:rPr>
        <w:fldChar w:fldCharType="separate"/>
      </w:r>
      <w:r w:rsidR="001A5B8C">
        <w:rPr>
          <w:snapToGrid w:val="0"/>
        </w:rPr>
        <w:t xml:space="preserve">(Weaver </w:t>
      </w:r>
      <w:r w:rsidR="001A5B8C" w:rsidRPr="001A5B8C">
        <w:rPr>
          <w:i/>
          <w:snapToGrid w:val="0"/>
        </w:rPr>
        <w:t>et al.</w:t>
      </w:r>
      <w:r w:rsidR="001A5B8C">
        <w:rPr>
          <w:snapToGrid w:val="0"/>
        </w:rPr>
        <w:t xml:space="preserve"> 1994)</w:t>
      </w:r>
      <w:r w:rsidR="001A5B8C">
        <w:rPr>
          <w:snapToGrid w:val="0"/>
        </w:rPr>
        <w:fldChar w:fldCharType="end"/>
      </w:r>
      <w:r>
        <w:rPr>
          <w:snapToGrid w:val="0"/>
        </w:rPr>
        <w:t>.   High levels of IGF-I inhibit 11βHSD</w:t>
      </w:r>
      <w:r>
        <w:rPr>
          <w:snapToGrid w:val="0"/>
          <w:lang w:eastAsia="en-US"/>
        </w:rPr>
        <w:t>1</w:t>
      </w:r>
      <w:r>
        <w:rPr>
          <w:snapToGrid w:val="0"/>
        </w:rPr>
        <w:t xml:space="preserve">and may reduce effective levels of cortisol within tissues. IGF-1  may also mediate 5α reductase activity </w:t>
      </w:r>
      <w:r w:rsidR="001A5B8C">
        <w:rPr>
          <w:snapToGrid w:val="0"/>
        </w:rPr>
        <w:fldChar w:fldCharType="begin"/>
      </w:r>
      <w:r w:rsidR="001A5B8C">
        <w:rPr>
          <w:snapToGrid w:val="0"/>
        </w:rPr>
        <w:instrText xml:space="preserve"> ADDIN REFMGR.CITE &lt;Refman&gt;&lt;Cite&gt;&lt;Author&gt;Horton&lt;/Author&gt;&lt;Year&gt;1993&lt;/Year&gt;&lt;RecNum&gt;1424&lt;/RecNum&gt;&lt;IDText&gt;Androgen induction of steroid 5 alpha-reductase may be mediated via insulin-like growth factor-I&lt;/IDText&gt;&lt;MDL Ref_Type="Journal"&gt;&lt;Ref_Type&gt;Journal&lt;/Ref_Type&gt;&lt;Ref_ID&gt;1424&lt;/Ref_ID&gt;&lt;Title_Primary&gt;Androgen induction of steroid 5 alpha-reductase may be mediated via insulin-like growth factor-I&lt;/Title_Primary&gt;&lt;Authors_Primary&gt;Horton,R.&lt;/Authors_Primary&gt;&lt;Authors_Primary&gt;Pasupuletti,V.&lt;/Authors_Primary&gt;&lt;Authors_Primary&gt;Antonipillai,I.&lt;/Authors_Primary&gt;&lt;Date_Primary&gt;1993/8&lt;/Date_Primary&gt;&lt;Keywords&gt;Androgens&lt;/Keywords&gt;&lt;Keywords&gt;Animals&lt;/Keywords&gt;&lt;Keywords&gt;Antibodies,Monoclonal&lt;/Keywords&gt;&lt;Keywords&gt;biosynthesis&lt;/Keywords&gt;&lt;Keywords&gt;California&lt;/Keywords&gt;&lt;Keywords&gt;Cells,Cultured&lt;/Keywords&gt;&lt;Keywords&gt;Dihydrotestosterone&lt;/Keywords&gt;&lt;Keywords&gt;drug effects&lt;/Keywords&gt;&lt;Keywords&gt;Enzyme Induction&lt;/Keywords&gt;&lt;Keywords&gt;enzymology&lt;/Keywords&gt;&lt;Keywords&gt;Fibroblasts&lt;/Keywords&gt;&lt;Keywords&gt;Growth&lt;/Keywords&gt;&lt;Keywords&gt;Human&lt;/Keywords&gt;&lt;Keywords&gt;immunology&lt;/Keywords&gt;&lt;Keywords&gt;Insulin&lt;/Keywords&gt;&lt;Keywords&gt;Insulin-Like Growth Factor I&lt;/Keywords&gt;&lt;Keywords&gt;Insulin-Like Growth Factor II&lt;/Keywords&gt;&lt;Keywords&gt;Male&lt;/Keywords&gt;&lt;Keywords&gt;pharmacology&lt;/Keywords&gt;&lt;Keywords&gt;physiology&lt;/Keywords&gt;&lt;Keywords&gt;Rats&lt;/Keywords&gt;&lt;Keywords&gt;Rats,Sprague-Dawley&lt;/Keywords&gt;&lt;Keywords&gt;Research Support,U.S.Gov&amp;apos;t,P.H.S.&lt;/Keywords&gt;&lt;Keywords&gt;Scrotum&lt;/Keywords&gt;&lt;Keywords&gt;Skin&lt;/Keywords&gt;&lt;Keywords&gt;Testosterone&lt;/Keywords&gt;&lt;Keywords&gt;Testosterone 5-alpha-Reductase&lt;/Keywords&gt;&lt;Reprint&gt;Not in File&lt;/Reprint&gt;&lt;Start_Page&gt;447&lt;/Start_Page&gt;&lt;End_Page&gt;451&lt;/End_Page&gt;&lt;Periodical&gt;Endocrinology.&lt;/Periodical&gt;&lt;Volume&gt;133&lt;/Volume&gt;&lt;Issue&gt;2&lt;/Issue&gt;&lt;ZZ_JournalStdAbbrev&gt;&lt;f name="System"&gt;Endocrinology.&lt;/f&gt;&lt;/ZZ_JournalStdAbbrev&gt;&lt;ZZ_WorkformID&gt;1&lt;/ZZ_WorkformID&gt;&lt;/MDL&gt;&lt;/Cite&gt;&lt;/Refman&gt;</w:instrText>
      </w:r>
      <w:r w:rsidR="001A5B8C">
        <w:rPr>
          <w:snapToGrid w:val="0"/>
        </w:rPr>
        <w:fldChar w:fldCharType="separate"/>
      </w:r>
      <w:r w:rsidR="001A5B8C">
        <w:rPr>
          <w:snapToGrid w:val="0"/>
        </w:rPr>
        <w:t>(Horton, Pasupuletti, and Antonipillai 1993)</w:t>
      </w:r>
      <w:r w:rsidR="001A5B8C">
        <w:rPr>
          <w:snapToGrid w:val="0"/>
        </w:rPr>
        <w:fldChar w:fldCharType="end"/>
      </w:r>
      <w:r>
        <w:rPr>
          <w:snapToGrid w:val="0"/>
        </w:rPr>
        <w:t>.  Transgenic mice with over expression of  11βHSD</w:t>
      </w:r>
      <w:r>
        <w:rPr>
          <w:snapToGrid w:val="0"/>
          <w:lang w:eastAsia="en-US"/>
        </w:rPr>
        <w:t>1</w:t>
      </w:r>
      <w:r>
        <w:rPr>
          <w:snapToGrid w:val="0"/>
        </w:rPr>
        <w:t xml:space="preserve"> have evidence of leptin resistance </w:t>
      </w:r>
      <w:r w:rsidR="001A5B8C">
        <w:rPr>
          <w:snapToGrid w:val="0"/>
        </w:rPr>
        <w:fldChar w:fldCharType="begin"/>
      </w:r>
      <w:r w:rsidR="001A5B8C">
        <w:rPr>
          <w:snapToGrid w:val="0"/>
        </w:rPr>
        <w:instrText xml:space="preserve"> ADDIN REFMGR.CITE &lt;Refman&gt;&lt;Cite&gt;&lt;Author&gt;Masuzaki&lt;/Author&gt;&lt;Year&gt;2003&lt;/Year&gt;&lt;RecNum&gt;910&lt;/RecNum&gt;&lt;IDText&gt;Transgenic amplification of glucocorticoid action in adipose tissue causes high blood pressure in mice&lt;/IDText&gt;&lt;MDL Ref_Type="Journal"&gt;&lt;Ref_Type&gt;Journal&lt;/Ref_Type&gt;&lt;Ref_ID&gt;910&lt;/Ref_ID&gt;&lt;Title_Primary&gt;Transgenic amplification of glucocorticoid action in adipose tissue causes high blood pressure in mice&lt;/Title_Primary&gt;&lt;Authors_Primary&gt;Masuzaki,H.&lt;/Authors_Primary&gt;&lt;Authors_Primary&gt;Yamamoto,H.&lt;/Authors_Primary&gt;&lt;Authors_Primary&gt;Kenyon,C.J.&lt;/Authors_Primary&gt;&lt;Authors_Primary&gt;Elmquist,J.K.&lt;/Authors_Primary&gt;&lt;Authors_Primary&gt;Morton,N.M.&lt;/Authors_Primary&gt;&lt;Authors_Primary&gt;Paterson,J.M.&lt;/Authors_Primary&gt;&lt;Authors_Primary&gt;Shinyama,H.&lt;/Authors_Primary&gt;&lt;Authors_Primary&gt;Sharp,M.G.&lt;/Authors_Primary&gt;&lt;Authors_Primary&gt;Fleming,S.&lt;/Authors_Primary&gt;&lt;Authors_Primary&gt;Mullins,J.J.&lt;/Authors_Primary&gt;&lt;Authors_Primary&gt;Seckl,J.R.&lt;/Authors_Primary&gt;&lt;Authors_Primary&gt;Flier,J.S.&lt;/Authors_Primary&gt;&lt;Date_Primary&gt;2003/7&lt;/Date_Primary&gt;&lt;Keywords&gt;11-beta-Hydroxysteroid Dehydrogenases&lt;/Keywords&gt;&lt;Keywords&gt;Adipose Tissue&lt;/Keywords&gt;&lt;Keywords&gt;Aldosterone&lt;/Keywords&gt;&lt;Keywords&gt;Angiotensinogen&lt;/Keywords&gt;&lt;Keywords&gt;Animals&lt;/Keywords&gt;&lt;Keywords&gt;blood&lt;/Keywords&gt;&lt;Keywords&gt;Blood Pressure&lt;/Keywords&gt;&lt;Keywords&gt;complications&lt;/Keywords&gt;&lt;Keywords&gt;enzymology&lt;/Keywords&gt;&lt;Keywords&gt;etiology&lt;/Keywords&gt;&lt;Keywords&gt;Glucocorticoids&lt;/Keywords&gt;&lt;Keywords&gt;Hydroxysteroid Dehydrogenases&lt;/Keywords&gt;&lt;Keywords&gt;Hypertension&lt;/Keywords&gt;&lt;Keywords&gt;Insulin&lt;/Keywords&gt;&lt;Keywords&gt;Insulin Resistance&lt;/Keywords&gt;&lt;Keywords&gt;Kidney&lt;/Keywords&gt;&lt;Keywords&gt;Male&lt;/Keywords&gt;&lt;Keywords&gt;Mice&lt;/Keywords&gt;&lt;Keywords&gt;Mice,Transgenic&lt;/Keywords&gt;&lt;Keywords&gt;Obesity&lt;/Keywords&gt;&lt;Keywords&gt;pathology&lt;/Keywords&gt;&lt;Keywords&gt;pharmacology&lt;/Keywords&gt;&lt;Keywords&gt;physiology&lt;/Keywords&gt;&lt;Keywords&gt;Renin-Angiotensin System&lt;/Keywords&gt;&lt;Keywords&gt;Research Support,Non-U.S.Gov&amp;apos;t&lt;/Keywords&gt;&lt;Keywords&gt;Research Support,U.S.Gov&amp;apos;t,P.H.S.&lt;/Keywords&gt;&lt;Keywords&gt;Sodium&lt;/Keywords&gt;&lt;Keywords&gt;Sodium Chloride&lt;/Keywords&gt;&lt;Keywords&gt;Syndrome&lt;/Keywords&gt;&lt;Reprint&gt;Not in File&lt;/Reprint&gt;&lt;Start_Page&gt;83&lt;/Start_Page&gt;&lt;End_Page&gt;90&lt;/End_Page&gt;&lt;Periodical&gt;Journal of Clinical Investigation&lt;/Periodical&gt;&lt;Volume&gt;112&lt;/Volume&gt;&lt;Issue&gt;1&lt;/Issue&gt;&lt;Address&gt;Department of Medicine, Beth Israel Deaconess Medical Center and Harvard Medical School, Boston, Massachusetts 02215, USA&lt;/Address&gt;&lt;Web_URL&gt;PM:12840062&lt;/Web_URL&gt;&lt;ZZ_JournalFull&gt;&lt;f name="System"&gt;Journal of Clinical Investigation&lt;/f&gt;&lt;/ZZ_JournalFull&gt;&lt;ZZ_WorkformID&gt;1&lt;/ZZ_WorkformID&gt;&lt;/MDL&gt;&lt;/Cite&gt;&lt;/Refman&gt;</w:instrText>
      </w:r>
      <w:r w:rsidR="001A5B8C">
        <w:rPr>
          <w:snapToGrid w:val="0"/>
        </w:rPr>
        <w:fldChar w:fldCharType="separate"/>
      </w:r>
      <w:r w:rsidR="001A5B8C">
        <w:rPr>
          <w:snapToGrid w:val="0"/>
        </w:rPr>
        <w:t xml:space="preserve">(Masuzaki </w:t>
      </w:r>
      <w:r w:rsidR="001A5B8C" w:rsidRPr="001A5B8C">
        <w:rPr>
          <w:i/>
          <w:snapToGrid w:val="0"/>
        </w:rPr>
        <w:t>et al.</w:t>
      </w:r>
      <w:r w:rsidR="001A5B8C">
        <w:rPr>
          <w:snapToGrid w:val="0"/>
        </w:rPr>
        <w:t xml:space="preserve"> 2003)</w:t>
      </w:r>
      <w:r w:rsidR="001A5B8C">
        <w:rPr>
          <w:snapToGrid w:val="0"/>
        </w:rPr>
        <w:fldChar w:fldCharType="end"/>
      </w:r>
      <w:r>
        <w:rPr>
          <w:snapToGrid w:val="0"/>
        </w:rPr>
        <w:t>. In man increased adipose activity of 11βHSD</w:t>
      </w:r>
      <w:r>
        <w:rPr>
          <w:snapToGrid w:val="0"/>
          <w:lang w:eastAsia="en-US"/>
        </w:rPr>
        <w:t>1</w:t>
      </w:r>
      <w:r>
        <w:rPr>
          <w:snapToGrid w:val="0"/>
        </w:rPr>
        <w:t xml:space="preserve"> is associated with insulin resistance and an increase in leptin over and above that normally seen for the degree of obesity </w:t>
      </w:r>
      <w:r w:rsidR="001A5B8C">
        <w:rPr>
          <w:snapToGrid w:val="0"/>
        </w:rPr>
        <w:fldChar w:fldCharType="begin"/>
      </w:r>
      <w:r w:rsidR="001A5B8C">
        <w:rPr>
          <w:snapToGrid w:val="0"/>
        </w:rPr>
        <w:instrText xml:space="preserve"> ADDIN REFMGR.CITE &lt;Refman&gt;&lt;Cite&gt;&lt;Author&gt;Wake&lt;/Author&gt;&lt;Year&gt;2003&lt;/Year&gt;&lt;RecNum&gt;911&lt;/RecNum&gt;&lt;IDText&gt;Local and systemic impact of transcriptional up-regulation of 11beta-hydroxysteroid dehydrogenase type 1 in adipose tissue in human obesity&lt;/IDText&gt;&lt;MDL Ref_Type="Journal"&gt;&lt;Ref_Type&gt;Journal&lt;/Ref_Type&gt;&lt;Ref_ID&gt;911&lt;/Ref_ID&gt;&lt;Title_Primary&gt;Local and systemic impact of transcriptional up-regulation of 11beta-hydroxysteroid dehydrogenase type 1 in adipose tissue in human obesity&lt;/Title_Primary&gt;&lt;Authors_Primary&gt;Wake,D.J.&lt;/Authors_Primary&gt;&lt;Authors_Primary&gt;Rask,E.&lt;/Authors_Primary&gt;&lt;Authors_Primary&gt;Livingstone,D.E.&lt;/Authors_Primary&gt;&lt;Authors_Primary&gt;Soderberg,S.&lt;/Authors_Primary&gt;&lt;Authors_Primary&gt;Olsson,T.&lt;/Authors_Primary&gt;&lt;Authors_Primary&gt;Walker,B.R.&lt;/Authors_Primary&gt;&lt;Date_Primary&gt;2003/8&lt;/Date_Primary&gt;&lt;Keywords&gt;11-beta-Hydroxysteroid Dehydrogenases&lt;/Keywords&gt;&lt;Keywords&gt;Adipose Tissue&lt;/Keywords&gt;&lt;Keywords&gt;Angiotensinogen&lt;/Keywords&gt;&lt;Keywords&gt;biosynthesis&lt;/Keywords&gt;&lt;Keywords&gt;Cortisone&lt;/Keywords&gt;&lt;Keywords&gt;enzymology&lt;/Keywords&gt;&lt;Keywords&gt;Fasting&lt;/Keywords&gt;&lt;Keywords&gt;Female&lt;/Keywords&gt;&lt;Keywords&gt;genetics&lt;/Keywords&gt;&lt;Keywords&gt;Human&lt;/Keywords&gt;&lt;Keywords&gt;Humans&lt;/Keywords&gt;&lt;Keywords&gt;Hydrocortisone&lt;/Keywords&gt;&lt;Keywords&gt;Hydroxysteroid Dehydrogenases&lt;/Keywords&gt;&lt;Keywords&gt;Insulin&lt;/Keywords&gt;&lt;Keywords&gt;Insulin Resistance&lt;/Keywords&gt;&lt;Keywords&gt;Leptin&lt;/Keywords&gt;&lt;Keywords&gt;Male&lt;/Keywords&gt;&lt;Keywords&gt;metabolism&lt;/Keywords&gt;&lt;Keywords&gt;Middle Aged&lt;/Keywords&gt;&lt;Keywords&gt;Obesity&lt;/Keywords&gt;&lt;Keywords&gt;Receptors,Glucocorticoid&lt;/Keywords&gt;&lt;Keywords&gt;Research Support,Non-U.S.Gov&amp;apos;t&lt;/Keywords&gt;&lt;Keywords&gt;RNA,Messenger&lt;/Keywords&gt;&lt;Keywords&gt;Scotland&lt;/Keywords&gt;&lt;Keywords&gt;Steroids&lt;/Keywords&gt;&lt;Keywords&gt;Up-Regulation&lt;/Keywords&gt;&lt;Reprint&gt;Not in File&lt;/Reprint&gt;&lt;Start_Page&gt;3983&lt;/Start_Page&gt;&lt;End_Page&gt;3988&lt;/End_Page&gt;&lt;Periodical&gt;Journal of Clinical Endocrinology &amp;amp; Metabolism&lt;/Periodical&gt;&lt;Volume&gt;88&lt;/Volume&gt;&lt;Issue&gt;8&lt;/Issue&gt;&lt;Address&gt;Endocrinology Unit, School of Molecular and Clinical Medicine, University of Edinburgh, Western General Hospital, Edinburgh, Scotland EH4 2XU&lt;/Address&gt;&lt;Web_URL&gt;PM:12915696&lt;/Web_URL&gt;&lt;ZZ_JournalFull&gt;&lt;f name="System"&gt;Journal of Clinical Endocrinology &amp;amp; Metabolism&lt;/f&gt;&lt;/ZZ_JournalFull&gt;&lt;ZZ_WorkformID&gt;1&lt;/ZZ_WorkformID&gt;&lt;/MDL&gt;&lt;/Cite&gt;&lt;/Refman&gt;</w:instrText>
      </w:r>
      <w:r w:rsidR="001A5B8C">
        <w:rPr>
          <w:snapToGrid w:val="0"/>
        </w:rPr>
        <w:fldChar w:fldCharType="separate"/>
      </w:r>
      <w:r w:rsidR="001A5B8C">
        <w:rPr>
          <w:snapToGrid w:val="0"/>
        </w:rPr>
        <w:t xml:space="preserve">(Wake </w:t>
      </w:r>
      <w:r w:rsidR="001A5B8C" w:rsidRPr="001A5B8C">
        <w:rPr>
          <w:i/>
          <w:snapToGrid w:val="0"/>
        </w:rPr>
        <w:t>et al.</w:t>
      </w:r>
      <w:r w:rsidR="001A5B8C">
        <w:rPr>
          <w:snapToGrid w:val="0"/>
        </w:rPr>
        <w:t xml:space="preserve"> 2003)</w:t>
      </w:r>
      <w:r w:rsidR="001A5B8C">
        <w:rPr>
          <w:snapToGrid w:val="0"/>
        </w:rPr>
        <w:fldChar w:fldCharType="end"/>
      </w:r>
      <w:r w:rsidRPr="00D80503">
        <w:rPr>
          <w:snapToGrid w:val="0"/>
        </w:rPr>
        <w:t xml:space="preserve">. </w:t>
      </w:r>
      <w:r w:rsidRPr="00D80503">
        <w:t xml:space="preserve">Leptin is related to growth hormone secretion and body fat in childhood </w:t>
      </w:r>
      <w:r w:rsidR="001A5B8C">
        <w:fldChar w:fldCharType="begin"/>
      </w:r>
      <w:r w:rsidR="001A5B8C">
        <w:instrText xml:space="preserve"> ADDIN REFMGR.CITE &lt;Refman&gt;&lt;Cite&gt;&lt;Author&gt;Fors&lt;/Author&gt;&lt;Year&gt;1999&lt;/Year&gt;&lt;RecNum&gt;1418&lt;/RecNum&gt;&lt;IDText&gt;Serum leptin levels correlate with growth hormone secretion and body fat in children&lt;/IDText&gt;&lt;MDL Ref_Type="Journal"&gt;&lt;Ref_Type&gt;Journal&lt;/Ref_Type&gt;&lt;Ref_ID&gt;1418&lt;/Ref_ID&gt;&lt;Title_Primary&gt;Serum leptin levels correlate with growth hormone secretion and body fat in children&lt;/Title_Primary&gt;&lt;Authors_Primary&gt;Fors,H.&lt;/Authors_Primary&gt;&lt;Authors_Primary&gt;Matsuoka,H.&lt;/Authors_Primary&gt;&lt;Authors_Primary&gt;Bosaeus,I&lt;/Authors_Primary&gt;&lt;Authors_Primary&gt;Rosberg,S.&lt;/Authors_Primary&gt;&lt;Authors_Primary&gt;Wikland,K.A.&lt;/Authors_Primary&gt;&lt;Authors_Primary&gt;Bjarnason,R.&lt;/Authors_Primary&gt;&lt;Date_Primary&gt;1999&lt;/Date_Primary&gt;&lt;Keywords&gt;analysis&lt;/Keywords&gt;&lt;Keywords&gt;blood&lt;/Keywords&gt;&lt;Keywords&gt;Body Composition&lt;/Keywords&gt;&lt;Keywords&gt;Body Mass Index&lt;/Keywords&gt;&lt;Keywords&gt;Body Weight&lt;/Keywords&gt;&lt;Keywords&gt;Female&lt;/Keywords&gt;&lt;Keywords&gt;Growth&lt;/Keywords&gt;&lt;Keywords&gt;Growth Hormone&lt;/Keywords&gt;&lt;Keywords&gt;Insulin-Like Growth Factor I&lt;/Keywords&gt;&lt;Keywords&gt;Leptin&lt;/Keywords&gt;&lt;Keywords&gt;Male&lt;/Keywords&gt;&lt;Keywords&gt;Regression Analysis&lt;/Keywords&gt;&lt;Keywords&gt;secretion&lt;/Keywords&gt;&lt;Reprint&gt;Not in File&lt;/Reprint&gt;&lt;Start_Page&gt;3586&lt;/Start_Page&gt;&lt;End_Page&gt;3590&lt;/End_Page&gt;&lt;Periodical&gt;Journal of Clinical Endocrinology and Metabolism&lt;/Periodical&gt;&lt;Volume&gt;84&lt;/Volume&gt;&lt;ZZ_JournalStdAbbrev&gt;&lt;f name="System"&gt;Journal of Clinical Endocrinology and Metabolism&lt;/f&gt;&lt;/ZZ_JournalStdAbbrev&gt;&lt;ZZ_WorkformID&gt;1&lt;/ZZ_WorkformID&gt;&lt;/MDL&gt;&lt;/Cite&gt;&lt;/Refman&gt;</w:instrText>
      </w:r>
      <w:r w:rsidR="001A5B8C">
        <w:fldChar w:fldCharType="separate"/>
      </w:r>
      <w:r w:rsidR="001A5B8C">
        <w:t xml:space="preserve">(Fors </w:t>
      </w:r>
      <w:r w:rsidR="001A5B8C" w:rsidRPr="001A5B8C">
        <w:rPr>
          <w:i/>
        </w:rPr>
        <w:t>et al.</w:t>
      </w:r>
      <w:r w:rsidR="001A5B8C">
        <w:t xml:space="preserve"> 1999)</w:t>
      </w:r>
      <w:r w:rsidR="001A5B8C">
        <w:fldChar w:fldCharType="end"/>
      </w:r>
      <w:r w:rsidRPr="00D80503">
        <w:t>.</w:t>
      </w:r>
    </w:p>
    <w:p w14:paraId="296FA627" w14:textId="77777777" w:rsidR="00FB344C" w:rsidRPr="00D80503" w:rsidRDefault="00FB344C" w:rsidP="00FB344C">
      <w:pPr>
        <w:widowControl w:val="0"/>
        <w:spacing w:line="480" w:lineRule="auto"/>
        <w:rPr>
          <w:snapToGrid w:val="0"/>
          <w:lang w:eastAsia="en-US"/>
        </w:rPr>
        <w:sectPr w:rsidR="00FB344C" w:rsidRPr="00D80503" w:rsidSect="00AF12A7">
          <w:headerReference w:type="default" r:id="rId8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B45E58F" w14:textId="77777777" w:rsidR="00FB344C" w:rsidRPr="00D80503" w:rsidRDefault="00FB344C" w:rsidP="00FB344C">
      <w:pPr>
        <w:widowControl w:val="0"/>
        <w:spacing w:line="480" w:lineRule="auto"/>
        <w:rPr>
          <w:snapToGrid w:val="0"/>
          <w:lang w:eastAsia="en-US"/>
        </w:rPr>
      </w:pPr>
    </w:p>
    <w:p w14:paraId="03846C0E" w14:textId="77777777" w:rsidR="00FB344C" w:rsidRDefault="00FB344C" w:rsidP="00FB344C">
      <w:pPr>
        <w:pStyle w:val="MDHeading2"/>
        <w:spacing w:line="480" w:lineRule="auto"/>
        <w:rPr>
          <w:snapToGrid w:val="0"/>
          <w:lang w:eastAsia="en-US"/>
        </w:rPr>
      </w:pPr>
      <w:bookmarkStart w:id="311" w:name="_Toc161096929"/>
      <w:r>
        <w:rPr>
          <w:snapToGrid w:val="0"/>
          <w:lang w:eastAsia="en-US"/>
        </w:rPr>
        <w:t>9.7</w:t>
      </w:r>
      <w:r>
        <w:rPr>
          <w:snapToGrid w:val="0"/>
          <w:lang w:eastAsia="en-US"/>
        </w:rPr>
        <w:tab/>
        <w:t>Prematurity and Adrenarche</w:t>
      </w:r>
      <w:bookmarkEnd w:id="311"/>
    </w:p>
    <w:p w14:paraId="0A32050B" w14:textId="77777777" w:rsidR="00FB344C" w:rsidRPr="00500032" w:rsidRDefault="00FB344C" w:rsidP="00FB344C">
      <w:pPr>
        <w:widowControl w:val="0"/>
        <w:spacing w:line="480" w:lineRule="auto"/>
        <w:rPr>
          <w:snapToGrid w:val="0"/>
          <w:lang w:eastAsia="en-US"/>
        </w:rPr>
      </w:pPr>
      <w:r>
        <w:rPr>
          <w:snapToGrid w:val="0"/>
          <w:lang w:eastAsia="en-US"/>
        </w:rPr>
        <w:t xml:space="preserve">The urinary steroid profiles we obtained suggest children born prematurely are likely to be at increased risk of adrenarche and earlier onset of puberty. Others studies looking at the effect of low birth weight on androgens support this. A study of urinary steroid profiles in a group of 190 children born at term aged nine years </w:t>
      </w:r>
      <w:r w:rsidR="001A5B8C">
        <w:rPr>
          <w:snapToGrid w:val="0"/>
          <w:lang w:eastAsia="en-US"/>
        </w:rPr>
        <w:fldChar w:fldCharType="begin"/>
      </w:r>
      <w:r w:rsidR="001A5B8C">
        <w:rPr>
          <w:snapToGrid w:val="0"/>
          <w:lang w:eastAsia="en-US"/>
        </w:rPr>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(Clark </w:t>
      </w:r>
      <w:r w:rsidR="001A5B8C" w:rsidRPr="001A5B8C">
        <w:rPr>
          <w:i/>
          <w:snapToGrid w:val="0"/>
          <w:lang w:eastAsia="en-US"/>
        </w:rPr>
        <w:t>et al.</w:t>
      </w:r>
      <w:r w:rsidR="001A5B8C">
        <w:rPr>
          <w:snapToGrid w:val="0"/>
          <w:lang w:eastAsia="en-US"/>
        </w:rPr>
        <w:t xml:space="preserve"> 1996)</w:t>
      </w:r>
      <w:r w:rsidR="001A5B8C">
        <w:rPr>
          <w:snapToGrid w:val="0"/>
          <w:lang w:eastAsia="en-US"/>
        </w:rPr>
        <w:fldChar w:fldCharType="end"/>
      </w:r>
      <w:r>
        <w:rPr>
          <w:snapToGrid w:val="0"/>
          <w:lang w:eastAsia="en-US"/>
        </w:rPr>
        <w:t xml:space="preserve"> demonstrated higher output of urinary adrenal androgen metabolites in children who were lighter at birth.  The relationship was linear.  Urinary glucocorticoid metabolites were also elevated in children who </w:t>
      </w:r>
      <w:r w:rsidR="002E3DB9">
        <w:rPr>
          <w:snapToGrid w:val="0"/>
          <w:lang w:eastAsia="en-US"/>
        </w:rPr>
        <w:t>were</w:t>
      </w:r>
      <w:r>
        <w:rPr>
          <w:snapToGrid w:val="0"/>
          <w:lang w:eastAsia="en-US"/>
        </w:rPr>
        <w:t xml:space="preserve"> lighter at birth but the relationship was U-shaped </w:t>
      </w:r>
      <w:r w:rsidR="001A5B8C">
        <w:rPr>
          <w:snapToGrid w:val="0"/>
          <w:lang w:eastAsia="en-US"/>
        </w:rPr>
        <w:fldChar w:fldCharType="begin"/>
      </w:r>
      <w:r w:rsidR="001A5B8C">
        <w:rPr>
          <w:snapToGrid w:val="0"/>
          <w:lang w:eastAsia="en-US"/>
        </w:rPr>
        <w:instrText xml:space="preserve"> ADDIN REFMGR.CITE &lt;Refman&gt;&lt;Cite&gt;&lt;Author&gt;Clark&lt;/Author&gt;&lt;Year&gt;1996&lt;/Year&gt;&lt;RecNum&gt;187&lt;/RecNum&gt;&lt;IDText&gt;Size at birth and adrenocortical function in childhood&lt;/IDText&gt;&lt;MDL Ref_Type="Journal"&gt;&lt;Ref_Type&gt;Journal&lt;/Ref_Type&gt;&lt;Ref_ID&gt;187&lt;/Ref_ID&gt;&lt;Title_Primary&gt;Size at birth and adrenocortical function in childhood&lt;/Title_Primary&gt;&lt;Authors_Primary&gt;Clark,P.M.&lt;/Authors_Primary&gt;&lt;Authors_Primary&gt;Hindmarsh,P.C.&lt;/Authors_Primary&gt;&lt;Authors_Primary&gt;Shiell,A.W.&lt;/Authors_Primary&gt;&lt;Authors_Primary&gt;Law,C.M.&lt;/Authors_Primary&gt;&lt;Authors_Primary&gt;Honour,J.W.&lt;/Authors_Primary&gt;&lt;Authors_Primary&gt;Barker,D.J.&lt;/Authors_Primary&gt;&lt;Date_Primary&gt;1996/12&lt;/Date_Primary&gt;&lt;Keywords&gt;Adult&lt;/Keywords&gt;&lt;Keywords&gt;Birth Weight&lt;/Keywords&gt;&lt;Keywords&gt;Cortisone&lt;/Keywords&gt;&lt;Keywords&gt;Dehydroepiandrosterone&lt;/Keywords&gt;&lt;Keywords&gt;Diabetes Mellitus&lt;/Keywords&gt;&lt;Keywords&gt;Environment&lt;/Keywords&gt;&lt;Keywords&gt;epidemiology&lt;/Keywords&gt;&lt;Keywords&gt;methods&lt;/Keywords&gt;&lt;Keywords&gt;Population&lt;/Keywords&gt;&lt;Keywords&gt;urine&lt;/Keywords&gt;&lt;Reprint&gt;Not in File&lt;/Reprint&gt;&lt;Start_Page&gt;721&lt;/Start_Page&gt;&lt;End_Page&gt;726&lt;/End_Page&gt;&lt;Periodical&gt;Clinical Endocrinology&lt;/Periodical&gt;&lt;Volume&gt;45&lt;/Volume&gt;&lt;Issue&gt;6&lt;/Issue&gt;&lt;Address&gt;MRC Environmental Epidemiology Unit, University of Southampton, UK&lt;/Address&gt;&lt;ZZ_JournalStdAbbrev&gt;&lt;f name="System"&gt;Clinical Endocrinology&lt;/f&gt;&lt;/ZZ_JournalStdAbbrev&gt;&lt;ZZ_WorkformID&gt;1&lt;/ZZ_WorkformID&gt;&lt;/MDL&gt;&lt;/Cite&gt;&lt;/Refman&gt;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(Clark </w:t>
      </w:r>
      <w:r w:rsidR="001A5B8C" w:rsidRPr="001A5B8C">
        <w:rPr>
          <w:i/>
          <w:snapToGrid w:val="0"/>
          <w:lang w:eastAsia="en-US"/>
        </w:rPr>
        <w:t>et al.</w:t>
      </w:r>
      <w:r w:rsidR="001A5B8C">
        <w:rPr>
          <w:snapToGrid w:val="0"/>
          <w:lang w:eastAsia="en-US"/>
        </w:rPr>
        <w:t xml:space="preserve"> 1996)</w:t>
      </w:r>
      <w:r w:rsidR="001A5B8C">
        <w:rPr>
          <w:snapToGrid w:val="0"/>
          <w:lang w:eastAsia="en-US"/>
        </w:rPr>
        <w:fldChar w:fldCharType="end"/>
      </w:r>
      <w:r>
        <w:rPr>
          <w:snapToGrid w:val="0"/>
          <w:lang w:eastAsia="en-US"/>
        </w:rPr>
        <w:t xml:space="preserve">.  Studies from the ALSPAC cohort suggest that levels of </w:t>
      </w:r>
      <w:r w:rsidR="00BB59B1">
        <w:rPr>
          <w:snapToGrid w:val="0"/>
          <w:lang w:eastAsia="en-US"/>
        </w:rPr>
        <w:t xml:space="preserve">the </w:t>
      </w:r>
      <w:r>
        <w:rPr>
          <w:snapToGrid w:val="0"/>
          <w:lang w:eastAsia="en-US"/>
        </w:rPr>
        <w:t>adrenal androgens</w:t>
      </w:r>
      <w:r w:rsidR="00BB59B1">
        <w:rPr>
          <w:snapToGrid w:val="0"/>
          <w:lang w:eastAsia="en-US"/>
        </w:rPr>
        <w:t>,</w:t>
      </w:r>
      <w:r w:rsidR="0088682C">
        <w:rPr>
          <w:snapToGrid w:val="0"/>
          <w:lang w:eastAsia="en-US"/>
        </w:rPr>
        <w:t xml:space="preserve"> </w:t>
      </w:r>
      <w:r w:rsidR="0088682C" w:rsidRPr="0088682C">
        <w:rPr>
          <w:lang w:val="en-US" w:eastAsia="en-US"/>
        </w:rPr>
        <w:t>dehydroepiandrosterone sulfate and androstenedione</w:t>
      </w:r>
      <w:r w:rsidR="00BB59B1">
        <w:rPr>
          <w:lang w:val="en-US" w:eastAsia="en-US"/>
        </w:rPr>
        <w:t>,</w:t>
      </w:r>
      <w:r w:rsidR="00BE5F6D">
        <w:rPr>
          <w:snapToGrid w:val="0"/>
          <w:lang w:eastAsia="en-US"/>
        </w:rPr>
        <w:t xml:space="preserve"> in the blood </w:t>
      </w:r>
      <w:r>
        <w:rPr>
          <w:snapToGrid w:val="0"/>
          <w:lang w:eastAsia="en-US"/>
        </w:rPr>
        <w:t xml:space="preserve"> were inversely related to birth weight </w:t>
      </w:r>
      <w:r w:rsidR="001A5B8C">
        <w:rPr>
          <w:snapToGrid w:val="0"/>
          <w:lang w:eastAsia="en-US"/>
        </w:rPr>
        <w:fldChar w:fldCharType="begin"/>
      </w:r>
      <w:r w:rsidR="001A5B8C">
        <w:rPr>
          <w:snapToGrid w:val="0"/>
          <w:lang w:eastAsia="en-US"/>
        </w:rPr>
        <w:instrText xml:space="preserve"> ADDIN REFMGR.CITE &lt;Refman&gt;&lt;Cite&gt;&lt;Author&gt;Ong&lt;/Author&gt;&lt;Year&gt;2004&lt;/Year&gt;&lt;RecNum&gt;883&lt;/RecNum&gt;&lt;IDText&gt;Opposing influences of prenatal and postnatal weight gain on adrenarche in normal boys and girls&lt;/IDText&gt;&lt;MDL Ref_Type="Journal"&gt;&lt;Ref_Type&gt;Journal&lt;/Ref_Type&gt;&lt;Ref_ID&gt;883&lt;/Ref_ID&gt;&lt;Title_Primary&gt;Opposing influences of prenatal and postnatal weight gain on adrenarche in normal boys and girls&lt;/Title_Primary&gt;&lt;Authors_Primary&gt;Ong,K.K.&lt;/Authors_Primary&gt;&lt;Authors_Primary&gt;Potau,N.&lt;/Authors_Primary&gt;&lt;Authors_Primary&gt;Petry,C.J.&lt;/Authors_Primary&gt;&lt;Authors_Primary&gt;Jones,R.&lt;/Authors_Primary&gt;&lt;Authors_Primary&gt;Ness,A.R.&lt;/Authors_Primary&gt;&lt;Authors_Primary&gt;Honour,J.W.&lt;/Authors_Primary&gt;&lt;Authors_Primary&gt;De Zegher,F.&lt;/Authors_Primary&gt;&lt;Authors_Primary&gt;Ibanez,L.&lt;/Authors_Primary&gt;&lt;Authors_Primary&gt;Dunger,D.B.&lt;/Authors_Primary&gt;&lt;Date_Primary&gt;2004/6&lt;/Date_Primary&gt;&lt;Keywords&gt;Adrenal Cortex&lt;/Keywords&gt;&lt;Keywords&gt;Adult&lt;/Keywords&gt;&lt;Keywords&gt;Androstenedione&lt;/Keywords&gt;&lt;Keywords&gt;Birth Weight&lt;/Keywords&gt;&lt;Keywords&gt;blood&lt;/Keywords&gt;&lt;Keywords&gt;Body Constitution&lt;/Keywords&gt;&lt;Keywords&gt;Body Weight&lt;/Keywords&gt;&lt;Keywords&gt;Case-Control Studies&lt;/Keywords&gt;&lt;Keywords&gt;Child&lt;/Keywords&gt;&lt;Keywords&gt;Comparative Study&lt;/Keywords&gt;&lt;Keywords&gt;Dehydroepiandrosterone&lt;/Keywords&gt;&lt;Keywords&gt;Dehydroepiandrosterone Sulfate&lt;/Keywords&gt;&lt;Keywords&gt;Embryonic and Fetal Development&lt;/Keywords&gt;&lt;Keywords&gt;Female&lt;/Keywords&gt;&lt;Keywords&gt;Growth&lt;/Keywords&gt;&lt;Keywords&gt;growth &amp;amp; development&lt;/Keywords&gt;&lt;Keywords&gt;Humans&lt;/Keywords&gt;&lt;Keywords&gt;Hydrocortisone&lt;/Keywords&gt;&lt;Keywords&gt;Infant&lt;/Keywords&gt;&lt;Keywords&gt;Infant,Newborn&lt;/Keywords&gt;&lt;Keywords&gt;Insulin&lt;/Keywords&gt;&lt;Keywords&gt;Insulin Resistance&lt;/Keywords&gt;&lt;Keywords&gt;Longitudinal Studies&lt;/Keywords&gt;&lt;Keywords&gt;Male&lt;/Keywords&gt;&lt;Keywords&gt;Multivariate Analysis&lt;/Keywords&gt;&lt;Keywords&gt;physiology&lt;/Keywords&gt;&lt;Keywords&gt;Pregnancy&lt;/Keywords&gt;&lt;Keywords&gt;Prospective Studies&lt;/Keywords&gt;&lt;Keywords&gt;Puberty&lt;/Keywords&gt;&lt;Keywords&gt;Research Support,Non-U.S.Gov&amp;apos;t&lt;/Keywords&gt;&lt;Keywords&gt;Research Support,U.S.Gov&amp;apos;t,P.H.S.&lt;/Keywords&gt;&lt;Keywords&gt;Risk&lt;/Keywords&gt;&lt;Keywords&gt;secretion&lt;/Keywords&gt;&lt;Keywords&gt;Weight Gain&lt;/Keywords&gt;&lt;Reprint&gt;Not in File&lt;/Reprint&gt;&lt;Start_Page&gt;2647&lt;/Start_Page&gt;&lt;End_Page&gt;2651&lt;/End_Page&gt;&lt;Periodical&gt;Journal of Clinical Endocrinology &amp;amp; Metabolism&lt;/Periodical&gt;&lt;Volume&gt;89&lt;/Volume&gt;&lt;Issue&gt;6&lt;/Issue&gt;&lt;Address&gt;Department of Pediatrics, University of Cambridge, Cambridge CB2 2QQ, United Kingdom&lt;/Address&gt;&lt;Web_URL&gt;PM:15181036&lt;/Web_URL&gt;&lt;ZZ_JournalFull&gt;&lt;f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(Ong </w:t>
      </w:r>
      <w:r w:rsidR="001A5B8C" w:rsidRPr="001A5B8C">
        <w:rPr>
          <w:i/>
          <w:snapToGrid w:val="0"/>
          <w:lang w:eastAsia="en-US"/>
        </w:rPr>
        <w:t>et al.</w:t>
      </w:r>
      <w:r w:rsidR="001A5B8C">
        <w:rPr>
          <w:snapToGrid w:val="0"/>
          <w:lang w:eastAsia="en-US"/>
        </w:rPr>
        <w:t xml:space="preserve"> 2004b)</w:t>
      </w:r>
      <w:r w:rsidR="001A5B8C">
        <w:rPr>
          <w:snapToGrid w:val="0"/>
          <w:lang w:eastAsia="en-US"/>
        </w:rPr>
        <w:fldChar w:fldCharType="end"/>
      </w:r>
      <w:r>
        <w:rPr>
          <w:snapToGrid w:val="0"/>
          <w:lang w:eastAsia="en-US"/>
        </w:rPr>
        <w:t xml:space="preserve">.  They were highest aged eight years in those children who were smallest at birth.  High androgen levels were associated with higher levels of IGF-I, insulin resistance and central obesity </w:t>
      </w:r>
      <w:r w:rsidR="001A5B8C">
        <w:rPr>
          <w:snapToGrid w:val="0"/>
          <w:lang w:eastAsia="en-US"/>
        </w:rPr>
        <w:fldChar w:fldCharType="begin"/>
      </w:r>
      <w:r w:rsidR="001A5B8C">
        <w:rPr>
          <w:snapToGrid w:val="0"/>
          <w:lang w:eastAsia="en-US"/>
        </w:rPr>
        <w:instrText xml:space="preserve"> ADDIN REFMGR.CITE &lt;Refman&gt;&lt;Cite&gt;&lt;Author&gt;Ong&lt;/Author&gt;&lt;Year&gt;2004&lt;/Year&gt;&lt;RecNum&gt;883&lt;/RecNum&gt;&lt;IDText&gt;Opposing influences of prenatal and postnatal weight gain on adrenarche in normal boys and girls&lt;/IDText&gt;&lt;MDL Ref_Type="Journal"&gt;&lt;Ref_Type&gt;Journal&lt;/Ref_Type&gt;&lt;Ref_ID&gt;883&lt;/Ref_ID&gt;&lt;Title_Primary&gt;Opposing influences of prenatal and postnatal weight gain on adrenarche in normal boys and girls&lt;/Title_Primary&gt;&lt;Authors_Primary&gt;Ong,K.K.&lt;/Authors_Primary&gt;&lt;Authors_Primary&gt;Potau,N.&lt;/Authors_Primary&gt;&lt;Authors_Primary&gt;Petry,C.J.&lt;/Authors_Primary&gt;&lt;Authors_Primary&gt;Jones,R.&lt;/Authors_Primary&gt;&lt;Authors_Primary&gt;Ness,A.R.&lt;/Authors_Primary&gt;&lt;Authors_Primary&gt;Honour,J.W.&lt;/Authors_Primary&gt;&lt;Authors_Primary&gt;De Zegher,F.&lt;/Authors_Primary&gt;&lt;Authors_Primary&gt;Ibanez,L.&lt;/Authors_Primary&gt;&lt;Authors_Primary&gt;Dunger,D.B.&lt;/Authors_Primary&gt;&lt;Date_Primary&gt;2004/6&lt;/Date_Primary&gt;&lt;Keywords&gt;Adrenal Cortex&lt;/Keywords&gt;&lt;Keywords&gt;Adult&lt;/Keywords&gt;&lt;Keywords&gt;Androstenedione&lt;/Keywords&gt;&lt;Keywords&gt;Birth Weight&lt;/Keywords&gt;&lt;Keywords&gt;blood&lt;/Keywords&gt;&lt;Keywords&gt;Body Constitution&lt;/Keywords&gt;&lt;Keywords&gt;Body Weight&lt;/Keywords&gt;&lt;Keywords&gt;Case-Control Studies&lt;/Keywords&gt;&lt;Keywords&gt;Child&lt;/Keywords&gt;&lt;Keywords&gt;Comparative Study&lt;/Keywords&gt;&lt;Keywords&gt;Dehydroepiandrosterone&lt;/Keywords&gt;&lt;Keywords&gt;Dehydroepiandrosterone Sulfate&lt;/Keywords&gt;&lt;Keywords&gt;Embryonic and Fetal Development&lt;/Keywords&gt;&lt;Keywords&gt;Female&lt;/Keywords&gt;&lt;Keywords&gt;Growth&lt;/Keywords&gt;&lt;Keywords&gt;growth &amp;amp; development&lt;/Keywords&gt;&lt;Keywords&gt;Humans&lt;/Keywords&gt;&lt;Keywords&gt;Hydrocortisone&lt;/Keywords&gt;&lt;Keywords&gt;Infant&lt;/Keywords&gt;&lt;Keywords&gt;Infant,Newborn&lt;/Keywords&gt;&lt;Keywords&gt;Insulin&lt;/Keywords&gt;&lt;Keywords&gt;Insulin Resistance&lt;/Keywords&gt;&lt;Keywords&gt;Longitudinal Studies&lt;/Keywords&gt;&lt;Keywords&gt;Male&lt;/Keywords&gt;&lt;Keywords&gt;Multivariate Analysis&lt;/Keywords&gt;&lt;Keywords&gt;physiology&lt;/Keywords&gt;&lt;Keywords&gt;Pregnancy&lt;/Keywords&gt;&lt;Keywords&gt;Prospective Studies&lt;/Keywords&gt;&lt;Keywords&gt;Puberty&lt;/Keywords&gt;&lt;Keywords&gt;Research Support,Non-U.S.Gov&amp;apos;t&lt;/Keywords&gt;&lt;Keywords&gt;Research Support,U.S.Gov&amp;apos;t,P.H.S.&lt;/Keywords&gt;&lt;Keywords&gt;Risk&lt;/Keywords&gt;&lt;Keywords&gt;secretion&lt;/Keywords&gt;&lt;Keywords&gt;Weight Gain&lt;/Keywords&gt;&lt;Reprint&gt;Not in File&lt;/Reprint&gt;&lt;Start_Page&gt;2647&lt;/Start_Page&gt;&lt;End_Page&gt;2651&lt;/End_Page&gt;&lt;Periodical&gt;Journal of Clinical Endocrinology &amp;amp; Metabolism&lt;/Periodical&gt;&lt;Volume&gt;89&lt;/Volume&gt;&lt;Issue&gt;6&lt;/Issue&gt;&lt;Address&gt;Department of Pediatrics, University of Cambridge, Cambridge CB2 2QQ, United Kingdom&lt;/Address&gt;&lt;Web_URL&gt;PM:15181036&lt;/Web_URL&gt;&lt;ZZ_JournalFull&gt;&lt;f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(Ong </w:t>
      </w:r>
      <w:r w:rsidR="001A5B8C" w:rsidRPr="001A5B8C">
        <w:rPr>
          <w:i/>
          <w:snapToGrid w:val="0"/>
          <w:lang w:eastAsia="en-US"/>
        </w:rPr>
        <w:t>et al.</w:t>
      </w:r>
      <w:r w:rsidR="001A5B8C">
        <w:rPr>
          <w:snapToGrid w:val="0"/>
          <w:lang w:eastAsia="en-US"/>
        </w:rPr>
        <w:t xml:space="preserve"> 2004b)</w:t>
      </w:r>
      <w:r w:rsidR="001A5B8C">
        <w:rPr>
          <w:snapToGrid w:val="0"/>
          <w:lang w:eastAsia="en-US"/>
        </w:rPr>
        <w:fldChar w:fldCharType="end"/>
      </w:r>
      <w:r>
        <w:rPr>
          <w:snapToGrid w:val="0"/>
          <w:lang w:eastAsia="en-US"/>
        </w:rPr>
        <w:t xml:space="preserve">. A study of women in their forties suggested that prematurity may lead to the polycystic ovary syndrome </w:t>
      </w:r>
      <w:r w:rsidR="001A5B8C">
        <w:rPr>
          <w:snapToGrid w:val="0"/>
          <w:lang w:eastAsia="en-US"/>
        </w:rPr>
        <w:fldChar w:fldCharType="begin"/>
      </w:r>
      <w:r w:rsidR="001A5B8C">
        <w:rPr>
          <w:snapToGrid w:val="0"/>
          <w:lang w:eastAsia="en-US"/>
        </w:rPr>
        <w:instrText xml:space="preserve"> ADDIN REFMGR.CITE &lt;Refman&gt;&lt;Cite&gt;&lt;Author&gt;Cresswell&lt;/Author&gt;&lt;Year&gt;1997&lt;/Year&gt;&lt;RecNum&gt;87&lt;/RecNum&gt;&lt;IDText&gt;Fetal growth, length of gestation, and polycystic ovaries in adult life&lt;/IDText&gt;&lt;MDL Ref_Type="Journal"&gt;&lt;Ref_Type&gt;Journal&lt;/Ref_Type&gt;&lt;Ref_ID&gt;87&lt;/Ref_ID&gt;&lt;Title_Primary&gt;Fetal growth, length of gestation, and polycystic ovaries in adult life&lt;/Title_Primary&gt;&lt;Authors_Primary&gt;Cresswell,J.L.&lt;/Authors_Primary&gt;&lt;Authors_Primary&gt;Barker,D.J.&lt;/Authors_Primary&gt;&lt;Authors_Primary&gt;Osmond,C.&lt;/Authors_Primary&gt;&lt;Authors_Primary&gt;Egger,P.&lt;/Authors_Primary&gt;&lt;Authors_Primary&gt;Phillips,D.I.&lt;/Authors_Primary&gt;&lt;Authors_Primary&gt;Fraser,R.B.&lt;/Authors_Primary&gt;&lt;Date_Primary&gt;1997/10/18&lt;/Date_Primary&gt;&lt;Keywords&gt;Abnormalities&lt;/Keywords&gt;&lt;Keywords&gt;Adult&lt;/Keywords&gt;&lt;Keywords&gt;Aged&lt;/Keywords&gt;&lt;Keywords&gt;Androgens&lt;/Keywords&gt;&lt;Keywords&gt;Birth Weight&lt;/Keywords&gt;&lt;Keywords&gt;blood&lt;/Keywords&gt;&lt;Keywords&gt;Body Weight&lt;/Keywords&gt;&lt;Keywords&gt;Case-Control Studies&lt;/Keywords&gt;&lt;Keywords&gt;Embryo and Fetal Development&lt;/Keywords&gt;&lt;Keywords&gt;embryology&lt;/Keywords&gt;&lt;Keywords&gt;England&lt;/Keywords&gt;&lt;Keywords&gt;epidemiology&lt;/Keywords&gt;&lt;Keywords&gt;Female&lt;/Keywords&gt;&lt;Keywords&gt;Gestational Age&lt;/Keywords&gt;&lt;Keywords&gt;Growth&lt;/Keywords&gt;&lt;Keywords&gt;Hirsutism&lt;/Keywords&gt;&lt;Keywords&gt;Hormones&lt;/Keywords&gt;&lt;Keywords&gt;Human&lt;/Keywords&gt;&lt;Keywords&gt;Infant,Newborn&lt;/Keywords&gt;&lt;Keywords&gt;Luteinizing Hormone&lt;/Keywords&gt;&lt;Keywords&gt;methods&lt;/Keywords&gt;&lt;Keywords&gt;Mothers&lt;/Keywords&gt;&lt;Keywords&gt;Obesity&lt;/Keywords&gt;&lt;Keywords&gt;Obstetrics&lt;/Keywords&gt;&lt;Keywords&gt;Polycystic Ovary Syndrome&lt;/Keywords&gt;&lt;Keywords&gt;Pregnancy&lt;/Keywords&gt;&lt;Keywords&gt;Prevalence&lt;/Keywords&gt;&lt;Keywords&gt;secretion&lt;/Keywords&gt;&lt;Keywords&gt;Syndrome&lt;/Keywords&gt;&lt;Keywords&gt;Testosterone&lt;/Keywords&gt;&lt;Reprint&gt;Not in File&lt;/Reprint&gt;&lt;Start_Page&gt;1131&lt;/Start_Page&gt;&lt;End_Page&gt;1135&lt;/End_Page&gt;&lt;Periodical&gt;Lancet&lt;/Periodical&gt;&lt;Volume&gt;350&lt;/Volume&gt;&lt;Issue&gt;9085&lt;/Issue&gt;&lt;Address&gt;University Department of Obstetrics and Gynaecology, Northern General Hospital, Sheffield, UK&lt;/Address&gt;&lt;Web_URL&gt;PM:9343501&lt;/Web_URL&gt;&lt;ZZ_JournalFull&gt;&lt;f name="System"&gt;Lancet&lt;/f&gt;&lt;/ZZ_JournalFull&gt;&lt;ZZ_WorkformID&gt;1&lt;/ZZ_WorkformID&gt;&lt;/MDL&gt;&lt;/Cite&gt;&lt;/Refman&gt;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(Cresswell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There is certainly evidence that low birthweight and thinness at birth are related to earlier menarche </w:t>
      </w:r>
      <w:r w:rsidR="001A5B8C">
        <w:rPr>
          <w:snapToGrid w:val="0"/>
          <w:lang w:eastAsia="en-US"/>
        </w:rPr>
        <w:fldChar w:fldCharType="begin"/>
      </w:r>
      <w:r w:rsidR="001A5B8C">
        <w:rPr>
          <w:snapToGrid w:val="0"/>
          <w:lang w:eastAsia="en-US"/>
        </w:rPr>
        <w:instrText xml:space="preserve"> ADDIN REFMGR.CITE &lt;Refman&gt;&lt;Cite&gt;&lt;Author&gt;Adair&lt;/Author&gt;&lt;Year&gt;2001&lt;/Year&gt;&lt;RecNum&gt;944&lt;/RecNum&gt;&lt;IDText&gt;Size at birth predicts age at menarche&lt;/IDText&gt;&lt;MDL Ref_Type="Journal"&gt;&lt;Ref_Type&gt;Journal&lt;/Ref_Type&gt;&lt;Ref_ID&gt;944&lt;/Ref_ID&gt;&lt;Title_Primary&gt;Size at birth predicts age at menarche&lt;/Title_Primary&gt;&lt;Authors_Primary&gt;Adair,L.S.&lt;/Authors_Primary&gt;&lt;Date_Primary&gt;2001/4&lt;/Date_Primary&gt;&lt;Keywords&gt;Adolescent&lt;/Keywords&gt;&lt;Keywords&gt;Adult&lt;/Keywords&gt;&lt;Keywords&gt;Age Factors&lt;/Keywords&gt;&lt;Keywords&gt;analysis&lt;/Keywords&gt;&lt;Keywords&gt;Anthropometry&lt;/Keywords&gt;&lt;Keywords&gt;Birth Weight&lt;/Keywords&gt;&lt;Keywords&gt;Body Composition&lt;/Keywords&gt;&lt;Keywords&gt;Body Mass Index&lt;/Keywords&gt;&lt;Keywords&gt;Child&lt;/Keywords&gt;&lt;Keywords&gt;Child,Preschool&lt;/Keywords&gt;&lt;Keywords&gt;Cohort Studies&lt;/Keywords&gt;&lt;Keywords&gt;Diet&lt;/Keywords&gt;&lt;Keywords&gt;Embryonic and Fetal Development&lt;/Keywords&gt;&lt;Keywords&gt;Environment&lt;/Keywords&gt;&lt;Keywords&gt;Female&lt;/Keywords&gt;&lt;Keywords&gt;Gestational Age&lt;/Keywords&gt;&lt;Keywords&gt;Growth&lt;/Keywords&gt;&lt;Keywords&gt;growth &amp;amp; development&lt;/Keywords&gt;&lt;Keywords&gt;Health Surveys&lt;/Keywords&gt;&lt;Keywords&gt;Humans&lt;/Keywords&gt;&lt;Keywords&gt;Infant&lt;/Keywords&gt;&lt;Keywords&gt;Infant,Newborn&lt;/Keywords&gt;&lt;Keywords&gt;Menarche&lt;/Keywords&gt;&lt;Keywords&gt;methods&lt;/Keywords&gt;&lt;Keywords&gt;Mothers&lt;/Keywords&gt;&lt;Keywords&gt;Nutrition&lt;/Keywords&gt;&lt;Keywords&gt;Nutritional Status&lt;/Keywords&gt;&lt;Keywords&gt;physiology&lt;/Keywords&gt;&lt;Keywords&gt;Pregnancy&lt;/Keywords&gt;&lt;Keywords&gt;Proportional Hazards Models&lt;/Keywords&gt;&lt;Keywords&gt;Research&lt;/Keywords&gt;&lt;Keywords&gt;Research Support,Non-U.S.Gov&amp;apos;t&lt;/Keywords&gt;&lt;Keywords&gt;Research Support,U.S.Gov&amp;apos;t,Non-P.H.S.&lt;/Keywords&gt;&lt;Keywords&gt;Risk&lt;/Keywords&gt;&lt;Keywords&gt;Seasons&lt;/Keywords&gt;&lt;Keywords&gt;Sexual Maturation&lt;/Keywords&gt;&lt;Keywords&gt;Skinfold Thickness&lt;/Keywords&gt;&lt;Keywords&gt;statistics &amp;amp; numerical data&lt;/Keywords&gt;&lt;Keywords&gt;Thinness&lt;/Keywords&gt;&lt;Reprint&gt;Not in File&lt;/Reprint&gt;&lt;Start_Page&gt;E59&lt;/Start_Page&gt;&lt;Periodical&gt;Pediatrics&lt;/Periodical&gt;&lt;Volume&gt;107&lt;/Volume&gt;&lt;Issue&gt;4&lt;/Issue&gt;&lt;Address&gt;Department of Nutrition, University of North Carolina, Schools of Medicine and Public Health, Chapel Hill, North Carolina 27516-3997, USA. linda_adair@unc.edu&lt;/Address&gt;&lt;Web_URL&gt;PM:11335780&lt;/Web_URL&gt;&lt;ZZ_JournalFull&gt;&lt;f name="System"&gt;Pediatrics&lt;/f&gt;&lt;/ZZ_JournalFull&gt;&lt;ZZ_WorkformID&gt;1&lt;/ZZ_WorkformID&gt;&lt;/MDL&gt;&lt;/Cite&gt;&lt;Cite&gt;&lt;Author&gt;Ibanez&lt;/Author&gt;&lt;Year&gt;2000&lt;/Year&gt;&lt;RecNum&gt;1494&lt;/RecNum&gt;&lt;IDText&gt;Premature adrenarche--normal variant or forerunner of adult disease?&lt;/IDText&gt;&lt;MDL Ref_Type="Journal"&gt;&lt;Ref_Type&gt;Journal&lt;/Ref_Type&gt;&lt;Ref_ID&gt;1494&lt;/Ref_ID&gt;&lt;Title_Primary&gt;Premature adrenarche--normal variant or forerunner of adult disease?&lt;/Title_Primary&gt;&lt;Authors_Primary&gt;Ibanez,L.&lt;/Authors_Primary&gt;&lt;Authors_Primary&gt;Dimartino-Nardi,J.&lt;/Authors_Primary&gt;&lt;Authors_Primary&gt;Potau,N.&lt;/Authors_Primary&gt;&lt;Authors_Primary&gt;Saenger,P.&lt;/Authors_Primary&gt;&lt;Date_Primary&gt;2000/12&lt;/Date_Primary&gt;&lt;Keywords&gt;Abnormalities&lt;/Keywords&gt;&lt;Keywords&gt;Adrenal Glands&lt;/Keywords&gt;&lt;Keywords&gt;Adult&lt;/Keywords&gt;&lt;Keywords&gt;adverse effects&lt;/Keywords&gt;&lt;Keywords&gt;complications&lt;/Keywords&gt;&lt;Keywords&gt;Dehydroepiandrosterone&lt;/Keywords&gt;&lt;Keywords&gt;etiology&lt;/Keywords&gt;&lt;Keywords&gt;Female&lt;/Keywords&gt;&lt;Keywords&gt;Growth&lt;/Keywords&gt;&lt;Keywords&gt;Humans&lt;/Keywords&gt;&lt;Keywords&gt;Hyperandrogenism&lt;/Keywords&gt;&lt;Keywords&gt;Insulin&lt;/Keywords&gt;&lt;Keywords&gt;Insulin Resistance&lt;/Keywords&gt;&lt;Keywords&gt;Male&lt;/Keywords&gt;&lt;Keywords&gt;Microvascular Angina&lt;/Keywords&gt;&lt;Keywords&gt;physiology&lt;/Keywords&gt;&lt;Keywords&gt;physiopathology&lt;/Keywords&gt;&lt;Keywords&gt;Polycystic Ovary Syndrome&lt;/Keywords&gt;&lt;Keywords&gt;Puberty&lt;/Keywords&gt;&lt;Keywords&gt;Puberty,Precocious&lt;/Keywords&gt;&lt;Keywords&gt;Research Support,Non-U.S.Gov&amp;apos;t&lt;/Keywords&gt;&lt;Keywords&gt;secretion&lt;/Keywords&gt;&lt;Keywords&gt;Syndrome&lt;/Keywords&gt;&lt;Keywords&gt;Variation (Genetics)&lt;/Keywords&gt;&lt;Reprint&gt;Not in File&lt;/Reprint&gt;&lt;Start_Page&gt;671&lt;/Start_Page&gt;&lt;End_Page&gt;696&lt;/End_Page&gt;&lt;Periodical&gt;Endocr.Rev.&lt;/Periodical&gt;&lt;Volume&gt;21&lt;/Volume&gt;&lt;Issue&gt;6&lt;/Issue&gt;&lt;Address&gt;Endocrinology Unit, Hospital Sant Joan de Deu, University of Barcelona, Spain&lt;/Address&gt;&lt;Web_URL&gt;PM:11133068&lt;/Web_URL&gt;&lt;ZZ_JournalStdAbbrev&gt;&lt;f name="System"&gt;Endocr.Rev.&lt;/f&gt;&lt;/ZZ_JournalStdAbbrev&gt;&lt;ZZ_WorkformID&gt;1&lt;/ZZ_WorkformID&gt;&lt;/MDL&gt;&lt;/Cite&gt;&lt;Cite&gt;&lt;Author&gt;Neville&lt;/Author&gt;&lt;Year&gt;2005&lt;/Year&gt;&lt;RecNum&gt;1496&lt;/RecNum&gt;&lt;IDText&gt;Precocious pubarche is associated with SGA, prematurity, weight gain, and obesity&lt;/IDText&gt;&lt;MDL Ref_Type="Journal"&gt;&lt;Ref_Type&gt;Journal&lt;/Ref_Type&gt;&lt;Ref_ID&gt;1496&lt;/Ref_ID&gt;&lt;Title_Primary&gt;Precocious pubarche is associated with SGA, prematurity, weight gain, and obesity&lt;/Title_Primary&gt;&lt;Authors_Primary&gt;Neville,K.A.&lt;/Authors_Primary&gt;&lt;Authors_Primary&gt;Walker,J.L.&lt;/Authors_Primary&gt;&lt;Date_Primary&gt;2005/3&lt;/Date_Primary&gt;&lt;Keywords&gt;Australia&lt;/Keywords&gt;&lt;Keywords&gt;Birth Weight&lt;/Keywords&gt;&lt;Keywords&gt;Chi-Square Distribution&lt;/Keywords&gt;&lt;Keywords&gt;Child,Preschool&lt;/Keywords&gt;&lt;Keywords&gt;diagnosis&lt;/Keywords&gt;&lt;Keywords&gt;etiology&lt;/Keywords&gt;&lt;Keywords&gt;Female&lt;/Keywords&gt;&lt;Keywords&gt;Gestational Age&lt;/Keywords&gt;&lt;Keywords&gt;Humans&lt;/Keywords&gt;&lt;Keywords&gt;Incidence&lt;/Keywords&gt;&lt;Keywords&gt;Infant&lt;/Keywords&gt;&lt;Keywords&gt;Infant,Newborn&lt;/Keywords&gt;&lt;Keywords&gt;Infant,Premature&lt;/Keywords&gt;&lt;Keywords&gt;Infant,Small for Gestational Age&lt;/Keywords&gt;&lt;Keywords&gt;Male&lt;/Keywords&gt;&lt;Keywords&gt;methods&lt;/Keywords&gt;&lt;Keywords&gt;New South Wales&lt;/Keywords&gt;&lt;Keywords&gt;Obesity&lt;/Keywords&gt;&lt;Keywords&gt;Puberty,Precocious&lt;/Keywords&gt;&lt;Keywords&gt;Retrospective Studies&lt;/Keywords&gt;&lt;Keywords&gt;Risk&lt;/Keywords&gt;&lt;Keywords&gt;Risk Factors&lt;/Keywords&gt;&lt;Keywords&gt;Stress&lt;/Keywords&gt;&lt;Keywords&gt;Weight Gain&lt;/Keywords&gt;&lt;Reprint&gt;Not in File&lt;/Reprint&gt;&lt;Start_Page&gt;258&lt;/Start_Page&gt;&lt;End_Page&gt;261&lt;/End_Page&gt;&lt;Periodical&gt;Archives Of Disease In Childhood&lt;/Periodical&gt;&lt;Volume&gt;90&lt;/Volume&gt;&lt;Issue&gt;3&lt;/Issue&gt;&lt;Address&gt;Department of Endocrinology, Sydney Children&amp;apos;s Hospital, High St, Randwick, NSW 2031, Australia. nevillek@sesahs.nsw.gov.au&lt;/Address&gt;&lt;Web_URL&gt;PM:15723910&lt;/Web_URL&gt;&lt;ZZ_JournalStdAbbrev&gt;&lt;f name="System"&gt;Archives Of Disease In Childhood&lt;/f&gt;&lt;/ZZ_JournalStdAbbrev&gt;&lt;ZZ_WorkformID&gt;1&lt;/ZZ_WorkformID&gt;&lt;/MDL&gt;&lt;/Cite&gt;&lt;/Refman&gt;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(Adair 2001;Ibanez </w:t>
      </w:r>
      <w:r w:rsidR="001A5B8C" w:rsidRPr="001A5B8C">
        <w:rPr>
          <w:i/>
          <w:snapToGrid w:val="0"/>
          <w:lang w:eastAsia="en-US"/>
        </w:rPr>
        <w:t>et al.</w:t>
      </w:r>
      <w:r w:rsidR="001A5B8C">
        <w:rPr>
          <w:snapToGrid w:val="0"/>
          <w:lang w:eastAsia="en-US"/>
        </w:rPr>
        <w:t xml:space="preserve"> 2000;Neville and Walker 2005)</w:t>
      </w:r>
      <w:r w:rsidR="001A5B8C">
        <w:rPr>
          <w:snapToGrid w:val="0"/>
          <w:lang w:eastAsia="en-US"/>
        </w:rPr>
        <w:fldChar w:fldCharType="end"/>
      </w:r>
      <w:r w:rsidRPr="00500032">
        <w:rPr>
          <w:snapToGrid w:val="0"/>
          <w:lang w:eastAsia="en-US"/>
        </w:rPr>
        <w:t>.</w:t>
      </w:r>
    </w:p>
    <w:p w14:paraId="3BF83410" w14:textId="77777777" w:rsidR="00FB344C" w:rsidRPr="00500032" w:rsidRDefault="00FB344C">
      <w:pPr>
        <w:widowControl w:val="0"/>
        <w:rPr>
          <w:snapToGrid w:val="0"/>
          <w:lang w:eastAsia="en-US"/>
        </w:rPr>
      </w:pPr>
    </w:p>
    <w:p w14:paraId="3BF22513" w14:textId="77777777" w:rsidR="00FB344C" w:rsidRPr="00500032" w:rsidRDefault="00FB344C" w:rsidP="00FB344C">
      <w:pPr>
        <w:pStyle w:val="MDHeading2"/>
        <w:spacing w:line="480" w:lineRule="auto"/>
        <w:rPr>
          <w:snapToGrid w:val="0"/>
          <w:lang w:eastAsia="en-US"/>
        </w:rPr>
        <w:sectPr w:rsidR="00FB344C" w:rsidRPr="00500032" w:rsidSect="00AF12A7">
          <w:headerReference w:type="default" r:id="rId88"/>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53852CE2" w14:textId="77777777" w:rsidR="00FB344C" w:rsidRDefault="00FB344C" w:rsidP="00FB344C">
      <w:pPr>
        <w:pStyle w:val="MDHeading2"/>
        <w:spacing w:line="480" w:lineRule="auto"/>
        <w:rPr>
          <w:snapToGrid w:val="0"/>
          <w:lang w:eastAsia="en-US"/>
        </w:rPr>
      </w:pPr>
      <w:bookmarkStart w:id="312" w:name="_Toc161096930"/>
      <w:r>
        <w:rPr>
          <w:snapToGrid w:val="0"/>
          <w:lang w:eastAsia="en-US"/>
        </w:rPr>
        <w:t>9.8</w:t>
      </w:r>
      <w:r>
        <w:rPr>
          <w:snapToGrid w:val="0"/>
          <w:lang w:eastAsia="en-US"/>
        </w:rPr>
        <w:tab/>
        <w:t xml:space="preserve">The </w:t>
      </w:r>
      <w:r w:rsidR="009A7407">
        <w:rPr>
          <w:snapToGrid w:val="0"/>
          <w:lang w:eastAsia="en-US"/>
        </w:rPr>
        <w:t>Fetal</w:t>
      </w:r>
      <w:r>
        <w:rPr>
          <w:snapToGrid w:val="0"/>
          <w:lang w:eastAsia="en-US"/>
        </w:rPr>
        <w:t xml:space="preserve"> Adrenal</w:t>
      </w:r>
      <w:bookmarkEnd w:id="312"/>
    </w:p>
    <w:p w14:paraId="3717B1EB" w14:textId="77777777" w:rsidR="00FB344C" w:rsidRDefault="00FB344C" w:rsidP="00FB344C">
      <w:pPr>
        <w:widowControl w:val="0"/>
        <w:spacing w:line="480" w:lineRule="auto"/>
        <w:rPr>
          <w:snapToGrid w:val="0"/>
          <w:lang w:eastAsia="en-US"/>
        </w:rPr>
      </w:pPr>
      <w:r>
        <w:rPr>
          <w:snapToGrid w:val="0"/>
          <w:lang w:eastAsia="en-US"/>
        </w:rPr>
        <w:t xml:space="preserve">Antenatal steroids appear to programme </w:t>
      </w:r>
      <w:r>
        <w:rPr>
          <w:snapToGrid w:val="0"/>
        </w:rPr>
        <w:t>11βHSD</w:t>
      </w:r>
      <w:r>
        <w:rPr>
          <w:snapToGrid w:val="0"/>
          <w:lang w:eastAsia="en-US"/>
        </w:rPr>
        <w:t xml:space="preserve">. It is not clear why simply being born prematurely (without antenatal steroid administration) should result in reduced activity and programming of </w:t>
      </w:r>
      <w:r>
        <w:rPr>
          <w:snapToGrid w:val="0"/>
        </w:rPr>
        <w:t>11βHSD</w:t>
      </w:r>
      <w:r>
        <w:rPr>
          <w:snapToGrid w:val="0"/>
          <w:lang w:eastAsia="en-US"/>
        </w:rPr>
        <w:t xml:space="preserve">. It is possible that the process by which the adrenal gland matures may be affected. The </w:t>
      </w:r>
      <w:r w:rsidR="009A7407">
        <w:rPr>
          <w:snapToGrid w:val="0"/>
          <w:lang w:eastAsia="en-US"/>
        </w:rPr>
        <w:t>fetal</w:t>
      </w:r>
      <w:r>
        <w:rPr>
          <w:snapToGrid w:val="0"/>
          <w:lang w:eastAsia="en-US"/>
        </w:rPr>
        <w:t xml:space="preserve"> adrenal cortex though has two distinct zones.  The inner zone develops early during intrauterine life and comprises 80% of the weight of the adrenal gland at birth </w:t>
      </w:r>
      <w:r w:rsidR="001A5B8C">
        <w:rPr>
          <w:snapToGrid w:val="0"/>
          <w:lang w:eastAsia="en-US"/>
        </w:rPr>
        <w:fldChar w:fldCharType="begin"/>
      </w:r>
      <w:r w:rsidR="001A5B8C">
        <w:rPr>
          <w:snapToGrid w:val="0"/>
          <w:lang w:eastAsia="en-US"/>
        </w:rPr>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(Hingre </w:t>
      </w:r>
      <w:r w:rsidR="001A5B8C" w:rsidRPr="001A5B8C">
        <w:rPr>
          <w:i/>
          <w:snapToGrid w:val="0"/>
          <w:lang w:eastAsia="en-US"/>
        </w:rPr>
        <w:t>et al.</w:t>
      </w:r>
      <w:r w:rsidR="001A5B8C">
        <w:rPr>
          <w:snapToGrid w:val="0"/>
          <w:lang w:eastAsia="en-US"/>
        </w:rPr>
        <w:t xml:space="preserve"> 1994)</w:t>
      </w:r>
      <w:r w:rsidR="001A5B8C">
        <w:rPr>
          <w:snapToGrid w:val="0"/>
          <w:lang w:eastAsia="en-US"/>
        </w:rPr>
        <w:fldChar w:fldCharType="end"/>
      </w:r>
      <w:r>
        <w:rPr>
          <w:snapToGrid w:val="0"/>
          <w:lang w:eastAsia="en-US"/>
        </w:rPr>
        <w:t xml:space="preserve">.  The outer permanent or adult zone of the </w:t>
      </w:r>
      <w:r w:rsidR="009A7407">
        <w:rPr>
          <w:snapToGrid w:val="0"/>
          <w:lang w:eastAsia="en-US"/>
        </w:rPr>
        <w:t>fetal</w:t>
      </w:r>
      <w:r>
        <w:rPr>
          <w:snapToGrid w:val="0"/>
          <w:lang w:eastAsia="en-US"/>
        </w:rPr>
        <w:t xml:space="preserve"> adrenal has limited growth and biosynthetic activity until the third trimester of pregnancy </w:t>
      </w:r>
      <w:r w:rsidR="001A5B8C">
        <w:rPr>
          <w:snapToGrid w:val="0"/>
          <w:lang w:eastAsia="en-US"/>
        </w:rPr>
        <w:fldChar w:fldCharType="begin"/>
      </w:r>
      <w:r w:rsidR="001A5B8C">
        <w:rPr>
          <w:snapToGrid w:val="0"/>
          <w:lang w:eastAsia="en-US"/>
        </w:rPr>
        <w:instrText xml:space="preserve"> ADDIN REFMGR.CITE &lt;Refman&gt;&lt;Cite&gt;&lt;Author&gt;Hingre&lt;/Author&gt;&lt;Year&gt;1994&lt;/Year&gt;&lt;RecNum&gt;707&lt;/RecNum&gt;&lt;IDText&gt;Adrenal steroidogenesis in very low birth weight preterm infants&lt;/IDText&gt;&lt;MDL Ref_Type="Journal"&gt;&lt;Ref_Type&gt;Journal&lt;/Ref_Type&gt;&lt;Ref_ID&gt;707&lt;/Ref_ID&gt;&lt;Title_Primary&gt;Adrenal steroidogenesis in very low birth weight preterm infants&lt;/Title_Primary&gt;&lt;Authors_Primary&gt;Hingre,R.V.&lt;/Authors_Primary&gt;&lt;Authors_Primary&gt;Gross,S.J.&lt;/Authors_Primary&gt;&lt;Authors_Primary&gt;Hingre,K.S.&lt;/Authors_Primary&gt;&lt;Authors_Primary&gt;Mayes,D.M.&lt;/Authors_Primary&gt;&lt;Authors_Primary&gt;Richman,R.A.&lt;/Authors_Primary&gt;&lt;Date_Primary&gt;1994/2&lt;/Date_Primary&gt;&lt;Keywords&gt;17-Hydroxyprogesterone&lt;/Keywords&gt;&lt;Keywords&gt;94149120&lt;/Keywords&gt;&lt;Keywords&gt;Birth Weight&lt;/Keywords&gt;&lt;Keywords&gt;deficiency&lt;/Keywords&gt;&lt;Keywords&gt;Gestational Age&lt;/Keywords&gt;&lt;Keywords&gt;Infant&lt;/Keywords&gt;&lt;Keywords&gt;Stress&lt;/Keywords&gt;&lt;Reprint&gt;Not in File&lt;/Reprint&gt;&lt;Start_Page&gt;266&lt;/Start_Page&gt;&lt;End_Page&gt;270&lt;/End_Page&gt;&lt;Periodical&gt;Journal of Clinical Endocrinology &amp;amp; Metabolism.&lt;/Periodical&gt;&lt;Volume&gt;78&lt;/Volume&gt;&lt;Issue&gt;2&lt;/Issue&gt;&lt;ZZ_JournalFull&gt;&lt;f name="System"&gt;Journal of Clinical Endocrinology &amp;amp; Metabolism.&lt;/f&gt;&lt;/ZZ_JournalFull&gt;&lt;ZZ_WorkformID&gt;1&lt;/ZZ_WorkformID&gt;&lt;/MDL&gt;&lt;/Cite&gt;&lt;/Refman&gt;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(Hingre </w:t>
      </w:r>
      <w:r w:rsidR="001A5B8C" w:rsidRPr="001A5B8C">
        <w:rPr>
          <w:i/>
          <w:snapToGrid w:val="0"/>
          <w:lang w:eastAsia="en-US"/>
        </w:rPr>
        <w:t>et al.</w:t>
      </w:r>
      <w:r w:rsidR="001A5B8C">
        <w:rPr>
          <w:snapToGrid w:val="0"/>
          <w:lang w:eastAsia="en-US"/>
        </w:rPr>
        <w:t xml:space="preserve"> 1994)</w:t>
      </w:r>
      <w:r w:rsidR="001A5B8C">
        <w:rPr>
          <w:snapToGrid w:val="0"/>
          <w:lang w:eastAsia="en-US"/>
        </w:rPr>
        <w:fldChar w:fldCharType="end"/>
      </w:r>
      <w:r>
        <w:rPr>
          <w:snapToGrid w:val="0"/>
          <w:lang w:eastAsia="en-US"/>
        </w:rPr>
        <w:t xml:space="preserve">.  The </w:t>
      </w:r>
      <w:r w:rsidR="009A7407">
        <w:rPr>
          <w:snapToGrid w:val="0"/>
          <w:lang w:eastAsia="en-US"/>
        </w:rPr>
        <w:t>fetal</w:t>
      </w:r>
      <w:r>
        <w:rPr>
          <w:snapToGrid w:val="0"/>
          <w:lang w:eastAsia="en-US"/>
        </w:rPr>
        <w:t xml:space="preserve"> zone of the adrenal produces androgens and cortisone with relatively low levels of cortisol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This suggests high levels of 11βHSD2 activity in the </w:t>
      </w:r>
      <w:r w:rsidR="009A7407">
        <w:rPr>
          <w:snapToGrid w:val="0"/>
          <w:lang w:eastAsia="en-US"/>
        </w:rPr>
        <w:t>fetal</w:t>
      </w:r>
      <w:r>
        <w:rPr>
          <w:snapToGrid w:val="0"/>
          <w:lang w:eastAsia="en-US"/>
        </w:rPr>
        <w:t xml:space="preserve"> cortex </w:t>
      </w:r>
      <w:r w:rsidR="001A5B8C">
        <w:rPr>
          <w:snapToGrid w:val="0"/>
          <w:lang w:eastAsia="en-US"/>
        </w:rPr>
        <w:fldChar w:fldCharType="begin"/>
      </w:r>
      <w:r w:rsidR="001A5B8C">
        <w:rPr>
          <w:snapToGrid w:val="0"/>
          <w:lang w:eastAsia="en-US"/>
        </w:rPr>
        <w:instrText xml:space="preserve"> ADDIN REFMGR.CITE &lt;Refman&gt;&lt;Cite&gt;&lt;Author&gt;Fujitaka&lt;/Author&gt;&lt;Year&gt;1997&lt;/Year&gt;&lt;RecNum&gt;933&lt;/RecNum&gt;&lt;IDText&gt;Serum concentrations of cortisone and cortisol in premature infants&lt;/IDText&gt;&lt;MDL Ref_Type="Journal"&gt;&lt;Ref_Type&gt;Journal&lt;/Ref_Type&gt;&lt;Ref_ID&gt;933&lt;/Ref_ID&gt;&lt;Title_Primary&gt;Serum concentrations of cortisone and cortisol in premature infants&lt;/Title_Primary&gt;&lt;Authors_Primary&gt;Fujitaka,M.&lt;/Authors_Primary&gt;&lt;Authors_Primary&gt;Jinno,K.&lt;/Authors_Primary&gt;&lt;Authors_Primary&gt;Sakura,N.&lt;/Authors_Primary&gt;&lt;Authors_Primary&gt;Takata,K.&lt;/Authors_Primary&gt;&lt;Authors_Primary&gt;Yamasaki,T.&lt;/Authors_Primary&gt;&lt;Authors_Primary&gt;Inada,J.&lt;/Authors_Primary&gt;&lt;Authors_Primary&gt;Sakano,T.&lt;/Authors_Primary&gt;&lt;Authors_Primary&gt;Horino,N.&lt;/Authors_Primary&gt;&lt;Authors_Primary&gt;Kidani,K.&lt;/Authors_Primary&gt;&lt;Authors_Primary&gt;Ueda,K.&lt;/Authors_Primary&gt;&lt;Date_Primary&gt;1997/5&lt;/Date_Primary&gt;&lt;Keywords&gt;Adolescent&lt;/Keywords&gt;&lt;Keywords&gt;Adult&lt;/Keywords&gt;&lt;Keywords&gt;blood&lt;/Keywords&gt;&lt;Keywords&gt;Child&lt;/Keywords&gt;&lt;Keywords&gt;Child,Preschool&lt;/Keywords&gt;&lt;Keywords&gt;Chromatography,High Pressure Liquid&lt;/Keywords&gt;&lt;Keywords&gt;Cortisone&lt;/Keywords&gt;&lt;Keywords&gt;Female&lt;/Keywords&gt;&lt;Keywords&gt;Gestational Age&lt;/Keywords&gt;&lt;Keywords&gt;Glucocorticoids&lt;/Keywords&gt;&lt;Keywords&gt;Humans&lt;/Keywords&gt;&lt;Keywords&gt;Hydrocortisone&lt;/Keywords&gt;&lt;Keywords&gt;Infant&lt;/Keywords&gt;&lt;Keywords&gt;Infant,Newborn&lt;/Keywords&gt;&lt;Keywords&gt;Infant,Premature&lt;/Keywords&gt;&lt;Keywords&gt;Male&lt;/Keywords&gt;&lt;Keywords&gt;Osmolar Concentration&lt;/Keywords&gt;&lt;Reprint&gt;Not in File&lt;/Reprint&gt;&lt;Start_Page&gt;518&lt;/Start_Page&gt;&lt;End_Page&gt;521&lt;/End_Page&gt;&lt;Periodical&gt;Metabolism&lt;/Periodical&gt;&lt;Volume&gt;46&lt;/Volume&gt;&lt;Issue&gt;5&lt;/Issue&gt;&lt;Address&gt;Department of Pediatrics, Hiroshima University School of Medicine, Minami-Ku, Japan&lt;/Address&gt;&lt;Web_URL&gt;PM:9160817&lt;/Web_URL&gt;&lt;ZZ_JournalStdAbbrev&gt;&lt;f name="System"&gt;Metabolism&lt;/f&gt;&lt;/ZZ_JournalStdAbbrev&gt;&lt;ZZ_WorkformID&gt;1&lt;/ZZ_WorkformID&gt;&lt;/MDL&gt;&lt;/Cite&gt;&lt;/Refman&gt;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(Fujitaka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After birth cortisol production rises and the cortisol:cortisone ratio rises.  Activity of the </w:t>
      </w:r>
      <w:r w:rsidR="009A7407">
        <w:rPr>
          <w:snapToGrid w:val="0"/>
          <w:lang w:eastAsia="en-US"/>
        </w:rPr>
        <w:t>fetal</w:t>
      </w:r>
      <w:r>
        <w:rPr>
          <w:snapToGrid w:val="0"/>
          <w:lang w:eastAsia="en-US"/>
        </w:rPr>
        <w:t xml:space="preserve"> zone persists to around 42 weeks post conceptual age in premature infants and then rapidly declines to levels similar to term infants at the same post conceptual age </w:t>
      </w:r>
      <w:r w:rsidR="001A5B8C">
        <w:rPr>
          <w:snapToGrid w:val="0"/>
          <w:lang w:eastAsia="en-US"/>
        </w:rPr>
        <w:fldChar w:fldCharType="begin"/>
      </w:r>
      <w:r w:rsidR="001A5B8C">
        <w:rPr>
          <w:snapToGrid w:val="0"/>
          <w:lang w:eastAsia="en-US"/>
        </w:rPr>
        <w:instrText xml:space="preserve"> ADDIN REFMGR.CITE &lt;Refman&gt;&lt;Cite&gt;&lt;Author&gt;Midgley&lt;/Author&gt;&lt;Year&gt;1998&lt;/Year&gt;&lt;RecNum&gt;934&lt;/RecNum&gt;&lt;IDText&gt;Adrenal function in preterm infants: ACTH may not be the sole regulator of the fetal zone&lt;/IDText&gt;&lt;MDL Ref_Type="Journal"&gt;&lt;Ref_Type&gt;Journal&lt;/Ref_Type&gt;&lt;Ref_ID&gt;934&lt;/Ref_ID&gt;&lt;Title_Primary&gt;Adrenal function in preterm infants: ACTH may not be the sole regulator of the fetal zone&lt;/Title_Primary&gt;&lt;Authors_Primary&gt;Midgley,P.C.&lt;/Authors_Primary&gt;&lt;Authors_Primary&gt;Russell,K.&lt;/Authors_Primary&gt;&lt;Authors_Primary&gt;Oates,N.&lt;/Authors_Primary&gt;&lt;Authors_Primary&gt;Holownia,P.&lt;/Authors_Primary&gt;&lt;Authors_Primary&gt;Shaw,J.C.&lt;/Authors_Primary&gt;&lt;Authors_Primary&gt;Honour,J.W.&lt;/Authors_Primary&gt;&lt;Date_Primary&gt;1998/12&lt;/Date_Primary&gt;&lt;Keywords&gt;administration &amp;amp; dosage&lt;/Keywords&gt;&lt;Keywords&gt;Adrenal Glands&lt;/Keywords&gt;&lt;Keywords&gt;Age Factors&lt;/Keywords&gt;&lt;Keywords&gt;blood&lt;/Keywords&gt;&lt;Keywords&gt;Corticotropin&lt;/Keywords&gt;&lt;Keywords&gt;Dehydroepiandrosterone&lt;/Keywords&gt;&lt;Keywords&gt;Dehydroepiandrosterone Sulfate&lt;/Keywords&gt;&lt;Keywords&gt;Dexamethasone&lt;/Keywords&gt;&lt;Keywords&gt;drug effects&lt;/Keywords&gt;&lt;Keywords&gt;embryology&lt;/Keywords&gt;&lt;Keywords&gt;Female&lt;/Keywords&gt;&lt;Keywords&gt;Gestational Age&lt;/Keywords&gt;&lt;Keywords&gt;Humans&lt;/Keywords&gt;&lt;Keywords&gt;Hydrocortisone&lt;/Keywords&gt;&lt;Keywords&gt;Infant&lt;/Keywords&gt;&lt;Keywords&gt;Infant,Newborn&lt;/Keywords&gt;&lt;Keywords&gt;Infant,Premature&lt;/Keywords&gt;&lt;Keywords&gt;Male&lt;/Keywords&gt;&lt;Keywords&gt;physiology&lt;/Keywords&gt;&lt;Keywords&gt;Research Support,Non-U.S.Gov&amp;apos;t&lt;/Keywords&gt;&lt;Keywords&gt;Steroids&lt;/Keywords&gt;&lt;Keywords&gt;urine&lt;/Keywords&gt;&lt;Reprint&gt;Not in File&lt;/Reprint&gt;&lt;Start_Page&gt;887&lt;/Start_Page&gt;&lt;End_Page&gt;893&lt;/End_Page&gt;&lt;Periodical&gt;Pediatric Research&lt;/Periodical&gt;&lt;Volume&gt;44&lt;/Volume&gt;&lt;Issue&gt;6&lt;/Issue&gt;&lt;Address&gt;Neonatal Unit, University College and Middlesex Hospital Medical School, London, United Kingdom&lt;/Address&gt;&lt;Web_URL&gt;PM:9853923&lt;/Web_URL&gt;&lt;ZZ_JournalStdAbbrev&gt;&lt;f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(Midgley </w:t>
      </w:r>
      <w:r w:rsidR="001A5B8C" w:rsidRPr="001A5B8C">
        <w:rPr>
          <w:i/>
          <w:snapToGrid w:val="0"/>
          <w:lang w:eastAsia="en-US"/>
        </w:rPr>
        <w:t>et al.</w:t>
      </w:r>
      <w:r w:rsidR="001A5B8C">
        <w:rPr>
          <w:snapToGrid w:val="0"/>
          <w:lang w:eastAsia="en-US"/>
        </w:rPr>
        <w:t xml:space="preserve"> 1998)</w:t>
      </w:r>
      <w:r w:rsidR="001A5B8C">
        <w:rPr>
          <w:snapToGrid w:val="0"/>
          <w:lang w:eastAsia="en-US"/>
        </w:rPr>
        <w:fldChar w:fldCharType="end"/>
      </w:r>
      <w:r>
        <w:rPr>
          <w:snapToGrid w:val="0"/>
          <w:lang w:eastAsia="en-US"/>
        </w:rPr>
        <w:t xml:space="preserve">. Others have suggested though that the </w:t>
      </w:r>
      <w:r w:rsidR="009A7407">
        <w:rPr>
          <w:snapToGrid w:val="0"/>
          <w:lang w:eastAsia="en-US"/>
        </w:rPr>
        <w:t>fetal</w:t>
      </w:r>
      <w:r>
        <w:rPr>
          <w:snapToGrid w:val="0"/>
          <w:lang w:eastAsia="en-US"/>
        </w:rPr>
        <w:t xml:space="preserve"> zone may persist for longer in preterm compared to term infants and that higher levels of </w:t>
      </w:r>
      <w:r>
        <w:rPr>
          <w:snapToGrid w:val="0"/>
        </w:rPr>
        <w:t>11βHSD</w:t>
      </w:r>
      <w:r>
        <w:rPr>
          <w:snapToGrid w:val="0"/>
          <w:lang w:eastAsia="en-US"/>
        </w:rPr>
        <w:t xml:space="preserve"> 2 may persist in the </w:t>
      </w:r>
      <w:r w:rsidR="009A7407">
        <w:rPr>
          <w:snapToGrid w:val="0"/>
          <w:lang w:eastAsia="en-US"/>
        </w:rPr>
        <w:t>fetal</w:t>
      </w:r>
      <w:r>
        <w:rPr>
          <w:snapToGrid w:val="0"/>
          <w:lang w:eastAsia="en-US"/>
        </w:rPr>
        <w:t xml:space="preserve"> zone of the adrenal cortex in preterm infants </w:t>
      </w:r>
      <w:r w:rsidR="001A5B8C">
        <w:rPr>
          <w:snapToGrid w:val="0"/>
          <w:lang w:eastAsia="en-US"/>
        </w:rPr>
        <w:fldChar w:fldCharType="begin"/>
      </w:r>
      <w:r w:rsidR="001A5B8C">
        <w:rPr>
          <w:snapToGrid w:val="0"/>
          <w:lang w:eastAsia="en-US"/>
        </w:rPr>
        <w:instrText xml:space="preserve"> ADDIN REFMGR.CITE &lt;Refman&gt;&lt;Cite&gt;&lt;Author&gt;Fujitaka&lt;/Author&gt;&lt;Year&gt;1997&lt;/Year&gt;&lt;RecNum&gt;933&lt;/RecNum&gt;&lt;IDText&gt;Serum concentrations of cortisone and cortisol in premature infants&lt;/IDText&gt;&lt;MDL Ref_Type="Journal"&gt;&lt;Ref_Type&gt;Journal&lt;/Ref_Type&gt;&lt;Ref_ID&gt;933&lt;/Ref_ID&gt;&lt;Title_Primary&gt;Serum concentrations of cortisone and cortisol in premature infants&lt;/Title_Primary&gt;&lt;Authors_Primary&gt;Fujitaka,M.&lt;/Authors_Primary&gt;&lt;Authors_Primary&gt;Jinno,K.&lt;/Authors_Primary&gt;&lt;Authors_Primary&gt;Sakura,N.&lt;/Authors_Primary&gt;&lt;Authors_Primary&gt;Takata,K.&lt;/Authors_Primary&gt;&lt;Authors_Primary&gt;Yamasaki,T.&lt;/Authors_Primary&gt;&lt;Authors_Primary&gt;Inada,J.&lt;/Authors_Primary&gt;&lt;Authors_Primary&gt;Sakano,T.&lt;/Authors_Primary&gt;&lt;Authors_Primary&gt;Horino,N.&lt;/Authors_Primary&gt;&lt;Authors_Primary&gt;Kidani,K.&lt;/Authors_Primary&gt;&lt;Authors_Primary&gt;Ueda,K.&lt;/Authors_Primary&gt;&lt;Date_Primary&gt;1997/5&lt;/Date_Primary&gt;&lt;Keywords&gt;Adolescent&lt;/Keywords&gt;&lt;Keywords&gt;Adult&lt;/Keywords&gt;&lt;Keywords&gt;blood&lt;/Keywords&gt;&lt;Keywords&gt;Child&lt;/Keywords&gt;&lt;Keywords&gt;Child,Preschool&lt;/Keywords&gt;&lt;Keywords&gt;Chromatography,High Pressure Liquid&lt;/Keywords&gt;&lt;Keywords&gt;Cortisone&lt;/Keywords&gt;&lt;Keywords&gt;Female&lt;/Keywords&gt;&lt;Keywords&gt;Gestational Age&lt;/Keywords&gt;&lt;Keywords&gt;Glucocorticoids&lt;/Keywords&gt;&lt;Keywords&gt;Humans&lt;/Keywords&gt;&lt;Keywords&gt;Hydrocortisone&lt;/Keywords&gt;&lt;Keywords&gt;Infant&lt;/Keywords&gt;&lt;Keywords&gt;Infant,Newborn&lt;/Keywords&gt;&lt;Keywords&gt;Infant,Premature&lt;/Keywords&gt;&lt;Keywords&gt;Male&lt;/Keywords&gt;&lt;Keywords&gt;Osmolar Concentration&lt;/Keywords&gt;&lt;Reprint&gt;Not in File&lt;/Reprint&gt;&lt;Start_Page&gt;518&lt;/Start_Page&gt;&lt;End_Page&gt;521&lt;/End_Page&gt;&lt;Periodical&gt;Metabolism&lt;/Periodical&gt;&lt;Volume&gt;46&lt;/Volume&gt;&lt;Issue&gt;5&lt;/Issue&gt;&lt;Address&gt;Department of Pediatrics, Hiroshima University School of Medicine, Minami-Ku, Japan&lt;/Address&gt;&lt;Web_URL&gt;PM:9160817&lt;/Web_URL&gt;&lt;ZZ_JournalStdAbbrev&gt;&lt;f name="System"&gt;Metabolism&lt;/f&gt;&lt;/ZZ_JournalStdAbbrev&gt;&lt;ZZ_WorkformID&gt;1&lt;/ZZ_WorkformID&gt;&lt;/MDL&gt;&lt;/Cite&gt;&lt;/Refman&gt;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(Fujitaka </w:t>
      </w:r>
      <w:r w:rsidR="001A5B8C" w:rsidRPr="001A5B8C">
        <w:rPr>
          <w:i/>
          <w:snapToGrid w:val="0"/>
          <w:lang w:eastAsia="en-US"/>
        </w:rPr>
        <w:t>et al.</w:t>
      </w:r>
      <w:r w:rsidR="001A5B8C">
        <w:rPr>
          <w:snapToGrid w:val="0"/>
          <w:lang w:eastAsia="en-US"/>
        </w:rPr>
        <w:t xml:space="preserve"> 1997)</w:t>
      </w:r>
      <w:r w:rsidR="001A5B8C">
        <w:rPr>
          <w:snapToGrid w:val="0"/>
          <w:lang w:eastAsia="en-US"/>
        </w:rPr>
        <w:fldChar w:fldCharType="end"/>
      </w:r>
      <w:r>
        <w:rPr>
          <w:snapToGrid w:val="0"/>
          <w:lang w:eastAsia="en-US"/>
        </w:rPr>
        <w:t xml:space="preserve">. There is some evidence that cortisone levels are higher in preterm infants born prior to 30 weeks compared to those born between 30-33 weeks suggesting altered </w:t>
      </w:r>
      <w:r>
        <w:rPr>
          <w:snapToGrid w:val="0"/>
        </w:rPr>
        <w:t>11βHSD</w:t>
      </w:r>
      <w:r>
        <w:rPr>
          <w:snapToGrid w:val="0"/>
          <w:lang w:eastAsia="en-US"/>
        </w:rPr>
        <w:t xml:space="preserve"> activity particularly in infants born prematurely before 30 weeks gestation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Cortisone levels were also noted to be highest in those infants with the lowest birthweight SDS </w:t>
      </w:r>
      <w:r w:rsidR="001A5B8C">
        <w:rPr>
          <w:snapToGrid w:val="0"/>
          <w:lang w:eastAsia="en-US"/>
        </w:rPr>
        <w:fldChar w:fldCharType="begin"/>
      </w:r>
      <w:r w:rsidR="001A5B8C">
        <w:rPr>
          <w:snapToGrid w:val="0"/>
          <w:lang w:eastAsia="en-US"/>
        </w:rPr>
        <w:instrText xml:space="preserve"> ADDIN REFMGR.CITE &lt;Refman&gt;&lt;Cite&gt;&lt;Author&gt;Bolt&lt;/Author&gt;&lt;Year&gt;2002&lt;/Year&gt;&lt;RecNum&gt;93&lt;/RecNum&gt;&lt;IDText&gt;Maturity of the adrenal cortex in very preterm infants is related to gestational age&lt;/IDText&gt;&lt;MDL Ref_Type="Journal"&gt;&lt;Ref_Type&gt;Journal&lt;/Ref_Type&gt;&lt;Ref_ID&gt;93&lt;/Ref_ID&gt;&lt;Title_Primary&gt;Maturity of the adrenal cortex in very preterm infants is related to gestational age&lt;/Title_Primary&gt;&lt;Authors_Primary&gt;Bolt,R.J.&lt;/Authors_Primary&gt;&lt;Authors_Primary&gt;Van Weissenbruch,M.M.&lt;/Authors_Primary&gt;&lt;Authors_Primary&gt;Popp-Snijders,C.&lt;/Authors_Primary&gt;&lt;Authors_Primary&gt;Sweep,F.G.&lt;/Authors_Primary&gt;&lt;Authors_Primary&gt;Lafeber,H.N.&lt;/Authors_Primary&gt;&lt;Authors_Primary&gt;Delemarre-Van De Waal HA&lt;/Authors_Primary&gt;&lt;Date_Primary&gt;2002/9&lt;/Date_Primary&gt;&lt;Keywords&gt;17-Hydroxyprogesterone&lt;/Keywords&gt;&lt;Keywords&gt;Adrenal Cortex&lt;/Keywords&gt;&lt;Keywords&gt;Age Factors&lt;/Keywords&gt;&lt;Keywords&gt;Birth Weight&lt;/Keywords&gt;&lt;Keywords&gt;blood&lt;/Keywords&gt;&lt;Keywords&gt;Corticotropin&lt;/Keywords&gt;&lt;Keywords&gt;Cortisone&lt;/Keywords&gt;&lt;Keywords&gt;diagnostic use&lt;/Keywords&gt;&lt;Keywords&gt;drug effects&lt;/Keywords&gt;&lt;Keywords&gt;Female&lt;/Keywords&gt;&lt;Keywords&gt;Gestational Age&lt;/Keywords&gt;&lt;Keywords&gt;growth &amp;amp; development&lt;/Keywords&gt;&lt;Keywords&gt;Human&lt;/Keywords&gt;&lt;Keywords&gt;Hydrocortisone&lt;/Keywords&gt;&lt;Keywords&gt;Hypothalamo-Hypophyseal System&lt;/Keywords&gt;&lt;Keywords&gt;Infant&lt;/Keywords&gt;&lt;Keywords&gt;Infant,Newborn&lt;/Keywords&gt;&lt;Keywords&gt;Infant,Premature&lt;/Keywords&gt;&lt;Keywords&gt;Male&lt;/Keywords&gt;&lt;Keywords&gt;Morbidity&lt;/Keywords&gt;&lt;Keywords&gt;Netherlands&lt;/Keywords&gt;&lt;Keywords&gt;physiology&lt;/Keywords&gt;&lt;Keywords&gt;Pituitary-Adrenal System&lt;/Keywords&gt;&lt;Reprint&gt;Not in File&lt;/Reprint&gt;&lt;Start_Page&gt;405&lt;/Start_Page&gt;&lt;End_Page&gt;410&lt;/End_Page&gt;&lt;Periodical&gt;Pediatric Research&lt;/Periodical&gt;&lt;Volume&gt;52&lt;/Volume&gt;&lt;Issue&gt;3&lt;/Issue&gt;&lt;Address&gt;Department of Pediatrics, VU University Medical Center, P.O. Box 7057, NL-1007 MB Amsterdam, The Netherlands. roel.bolt@vumc.edu&lt;/Address&gt;&lt;Web_URL&gt;PM:12193676&lt;/Web_URL&gt;&lt;ZZ_JournalStdAbbrev&gt;&lt;f name="System"&gt;Pediatric Research&lt;/f&gt;&lt;/ZZ_JournalStdAbbrev&gt;&lt;ZZ_WorkformID&gt;1&lt;/ZZ_WorkformID&gt;&lt;/MDL&gt;&lt;/Cite&gt;&lt;/Refman&gt;</w:instrText>
      </w:r>
      <w:r w:rsidR="001A5B8C">
        <w:rPr>
          <w:snapToGrid w:val="0"/>
          <w:lang w:eastAsia="en-US"/>
        </w:rPr>
        <w:fldChar w:fldCharType="separate"/>
      </w:r>
      <w:r w:rsidR="001A5B8C">
        <w:rPr>
          <w:snapToGrid w:val="0"/>
          <w:lang w:eastAsia="en-US"/>
        </w:rPr>
        <w:t xml:space="preserve">(Bolt </w:t>
      </w:r>
      <w:r w:rsidR="001A5B8C" w:rsidRPr="001A5B8C">
        <w:rPr>
          <w:i/>
          <w:snapToGrid w:val="0"/>
          <w:lang w:eastAsia="en-US"/>
        </w:rPr>
        <w:t>et al.</w:t>
      </w:r>
      <w:r w:rsidR="001A5B8C">
        <w:rPr>
          <w:snapToGrid w:val="0"/>
          <w:lang w:eastAsia="en-US"/>
        </w:rPr>
        <w:t xml:space="preserve"> 2002)</w:t>
      </w:r>
      <w:r w:rsidR="001A5B8C">
        <w:rPr>
          <w:snapToGrid w:val="0"/>
          <w:lang w:eastAsia="en-US"/>
        </w:rPr>
        <w:fldChar w:fldCharType="end"/>
      </w:r>
      <w:r>
        <w:rPr>
          <w:snapToGrid w:val="0"/>
          <w:lang w:eastAsia="en-US"/>
        </w:rPr>
        <w:t xml:space="preserve">. It is tempting to suggest that this is a potential mechanism whereby the programming effect of prematurity may be affected. Premature delivery may have subtle longer-term effects on the maturation of the adrenal which might alter </w:t>
      </w:r>
      <w:r>
        <w:rPr>
          <w:snapToGrid w:val="0"/>
        </w:rPr>
        <w:t>11βHSD</w:t>
      </w:r>
      <w:r>
        <w:rPr>
          <w:snapToGrid w:val="0"/>
          <w:lang w:eastAsia="en-US"/>
        </w:rPr>
        <w:t xml:space="preserve"> activity in later life.  </w:t>
      </w:r>
    </w:p>
    <w:p w14:paraId="231159B7" w14:textId="77777777" w:rsidR="00A41F1E" w:rsidRDefault="00FB344C" w:rsidP="00FB344C">
      <w:pPr>
        <w:spacing w:line="480" w:lineRule="auto"/>
        <w:rPr>
          <w:snapToGrid w:val="0"/>
          <w:lang w:eastAsia="en-US"/>
        </w:rPr>
        <w:sectPr w:rsidR="00A41F1E" w:rsidSect="00AF12A7">
          <w:headerReference w:type="default" r:id="rId89"/>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lang w:eastAsia="en-US"/>
        </w:rPr>
        <w:t xml:space="preserve">Similarly antenatal steroids may have an effect of the outer adult zone of the developing </w:t>
      </w:r>
      <w:r w:rsidR="009A7407">
        <w:rPr>
          <w:snapToGrid w:val="0"/>
          <w:lang w:eastAsia="en-US"/>
        </w:rPr>
        <w:t>fetal</w:t>
      </w:r>
      <w:r>
        <w:rPr>
          <w:snapToGrid w:val="0"/>
          <w:lang w:eastAsia="en-US"/>
        </w:rPr>
        <w:t xml:space="preserve"> adrenal.</w:t>
      </w:r>
    </w:p>
    <w:p w14:paraId="6BAB970C" w14:textId="77777777" w:rsidR="00A41F1E" w:rsidRDefault="00A41F1E" w:rsidP="00FB344C">
      <w:pPr>
        <w:spacing w:line="480" w:lineRule="auto"/>
        <w:rPr>
          <w:snapToGrid w:val="0"/>
          <w:lang w:eastAsia="en-US"/>
        </w:rPr>
      </w:pPr>
    </w:p>
    <w:p w14:paraId="30CE91D5" w14:textId="77777777" w:rsidR="00A41F1E" w:rsidRDefault="00A41F1E" w:rsidP="00FB344C">
      <w:pPr>
        <w:spacing w:line="480" w:lineRule="auto"/>
        <w:rPr>
          <w:snapToGrid w:val="0"/>
          <w:lang w:eastAsia="en-US"/>
        </w:rPr>
      </w:pPr>
    </w:p>
    <w:p w14:paraId="7FBD768F" w14:textId="77777777" w:rsidR="00A41F1E" w:rsidRDefault="00A41F1E" w:rsidP="00FB344C">
      <w:pPr>
        <w:spacing w:line="480" w:lineRule="auto"/>
        <w:rPr>
          <w:snapToGrid w:val="0"/>
          <w:lang w:eastAsia="en-US"/>
        </w:rPr>
        <w:sectPr w:rsidR="00A41F1E"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227A5884" w14:textId="77777777" w:rsidR="00A41F1E" w:rsidRDefault="00A41F1E" w:rsidP="00FB344C">
      <w:pPr>
        <w:spacing w:line="480" w:lineRule="auto"/>
        <w:rPr>
          <w:snapToGrid w:val="0"/>
          <w:lang w:eastAsia="en-US"/>
        </w:rPr>
        <w:sectPr w:rsidR="00A41F1E"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4AA29080" w14:textId="77777777" w:rsidR="00FB344C" w:rsidRDefault="00FB344C" w:rsidP="00FB344C">
      <w:pPr>
        <w:pStyle w:val="MDHeading1"/>
        <w:rPr>
          <w:snapToGrid w:val="0"/>
          <w:lang w:eastAsia="en-US"/>
        </w:rPr>
      </w:pPr>
      <w:bookmarkStart w:id="313" w:name="_Toc161096931"/>
      <w:r>
        <w:rPr>
          <w:snapToGrid w:val="0"/>
          <w:lang w:eastAsia="en-US"/>
        </w:rPr>
        <w:t>Chapter 10. Conclusions</w:t>
      </w:r>
      <w:bookmarkEnd w:id="313"/>
    </w:p>
    <w:p w14:paraId="598E6274" w14:textId="77777777" w:rsidR="00FB344C" w:rsidRDefault="00FB344C">
      <w:pPr>
        <w:widowControl w:val="0"/>
        <w:rPr>
          <w:snapToGrid w:val="0"/>
          <w:lang w:eastAsia="en-US"/>
        </w:rPr>
      </w:pPr>
    </w:p>
    <w:p w14:paraId="4663E1D1" w14:textId="77777777" w:rsidR="00FB344C" w:rsidRDefault="00FB344C" w:rsidP="00FB344C">
      <w:pPr>
        <w:widowControl w:val="0"/>
        <w:spacing w:line="480" w:lineRule="auto"/>
        <w:rPr>
          <w:snapToGrid w:val="0"/>
          <w:lang w:eastAsia="en-US"/>
        </w:rPr>
      </w:pPr>
      <w:r>
        <w:rPr>
          <w:snapToGrid w:val="0"/>
          <w:lang w:eastAsia="en-US"/>
        </w:rPr>
        <w:t>Preterm birth programmes for subsequent hypertension and insulin resistance.  Individuals born prematurely had significantly higher blood pressure, higher resting heart rate and evidence of insulin resistance compared to term controls.  The greater the degree of prematurity the greater the magnitude of the effect on blood pressure, heart rate and insulin resistance.  The systolic blood pressure in those born before 28 weeks gestation was 7 mmHg higher than in term controls.  Almost 24% of children born prematurely had a systolic blood pressure greater than hundred and five mmHg compares to only 10% of term infants.  It is likely that the elevated blood pressure and insulin resistance associated with prematurity will be amplified over time and that these risk factors will translate into a significantly increased risk of cardiovascular disease, cerebrovascular disease and type 2 diabetes in later life.</w:t>
      </w:r>
    </w:p>
    <w:p w14:paraId="00DAFB6D" w14:textId="77777777" w:rsidR="00FB344C" w:rsidRDefault="00FB344C" w:rsidP="00FB344C">
      <w:pPr>
        <w:widowControl w:val="0"/>
        <w:spacing w:line="480" w:lineRule="auto"/>
        <w:rPr>
          <w:snapToGrid w:val="0"/>
          <w:lang w:eastAsia="en-US"/>
        </w:rPr>
      </w:pPr>
    </w:p>
    <w:p w14:paraId="6BEC38AC" w14:textId="77777777" w:rsidR="00FB344C" w:rsidRDefault="00FB344C" w:rsidP="00FB344C">
      <w:pPr>
        <w:widowControl w:val="0"/>
        <w:spacing w:line="480" w:lineRule="auto"/>
        <w:rPr>
          <w:snapToGrid w:val="0"/>
          <w:lang w:eastAsia="en-US"/>
        </w:rPr>
      </w:pPr>
      <w:r>
        <w:rPr>
          <w:snapToGrid w:val="0"/>
          <w:lang w:eastAsia="en-US"/>
        </w:rPr>
        <w:t xml:space="preserve">Preterm birth is associated with dramatic early growth failure and subsequent prolonged catch-up growth.  The degree of growth failure is linked to the degree of prematurity.  Again those born most prematurely exhibit the most marked growth failure and prolonged catch up growth over many years.  Given the evidence from the work surrounding the influence of growth failure and catch-up growth on risk factors for the metabolic syndrome it seems likely that this pattern of growth is linked to the elevated blood pressure and insulin resistance demonstrated within the cohort. Whilst weight gain in childhood was important it was the failure of early linear growth that was the most important predictor of blood pressure and insulin resistance. We would not support the premise that relative under nutrition in the neonatal period is protective </w:t>
      </w:r>
      <w:r w:rsidR="001A5B8C">
        <w:rPr>
          <w:snapToGrid w:val="0"/>
          <w:lang w:eastAsia="en-US"/>
        </w:rPr>
        <w:fldChar w:fldCharType="begin"/>
      </w:r>
      <w:r w:rsidR="001A5B8C">
        <w:rPr>
          <w:snapToGrid w:val="0"/>
          <w:lang w:eastAsia="en-US"/>
        </w:rPr>
        <w:instrText xml:space="preserve"> ADDIN REFMGR.CITE &lt;Refman&gt;&lt;Cite&gt;&lt;Author&gt;Singhal&lt;/Author&gt;&lt;Year&gt;2003&lt;/Year&gt;&lt;RecNum&gt;1475&lt;/RecNum&gt;&lt;IDText&gt;Low nutrient intake and early growth for later insulin resistance in adolescents born preterm&lt;/IDText&gt;&lt;MDL Ref_Type="Journal"&gt;&lt;Ref_Type&gt;Journal&lt;/Ref_Type&gt;&lt;Ref_ID&gt;1475&lt;/Ref_ID&gt;&lt;Title_Primary&gt;Low nutrient intake and early growth for later insulin resistance in adolescents born preterm&lt;/Title_Primary&gt;&lt;Authors_Primary&gt;Singhal,A.&lt;/Authors_Primary&gt;&lt;Authors_Primary&gt;Fewtrell,M.&lt;/Authors_Primary&gt;&lt;Authors_Primary&gt;Cole,T.J.&lt;/Authors_Primary&gt;&lt;Authors_Primary&gt;Lucas,A.&lt;/Authors_Primary&gt;&lt;Date_Primary&gt;2003/3/29&lt;/Date_Primary&gt;&lt;Keywords&gt;Adolescent&lt;/Keywords&gt;&lt;Keywords&gt;Aged&lt;/Keywords&gt;&lt;Keywords&gt;Animal&lt;/Keywords&gt;&lt;Keywords&gt;Animals&lt;/Keywords&gt;&lt;Keywords&gt;blood&lt;/Keywords&gt;&lt;Keywords&gt;Body Height&lt;/Keywords&gt;&lt;Keywords&gt;Cardiovascular Diseases&lt;/Keywords&gt;&lt;Keywords&gt;Child&lt;/Keywords&gt;&lt;Keywords&gt;Child,Preschool&lt;/Keywords&gt;&lt;Keywords&gt;Cohort Studies&lt;/Keywords&gt;&lt;Keywords&gt;Comparative Study&lt;/Keywords&gt;&lt;Keywords&gt;Diabetes Mellitus,Type 2&lt;/Keywords&gt;&lt;Keywords&gt;Diet&lt;/Keywords&gt;&lt;Keywords&gt;Fasting&lt;/Keywords&gt;&lt;Keywords&gt;Follow-Up Studies&lt;/Keywords&gt;&lt;Keywords&gt;Great Britain&lt;/Keywords&gt;&lt;Keywords&gt;Growth&lt;/Keywords&gt;&lt;Keywords&gt;Humans&lt;/Keywords&gt;&lt;Keywords&gt;Infant&lt;/Keywords&gt;&lt;Keywords&gt;Infant Nutrition&lt;/Keywords&gt;&lt;Keywords&gt;Infant,Newborn&lt;/Keywords&gt;&lt;Keywords&gt;Insulin&lt;/Keywords&gt;&lt;Keywords&gt;Insulin Resistance&lt;/Keywords&gt;&lt;Keywords&gt;methods&lt;/Keywords&gt;&lt;Keywords&gt;Morbidity&lt;/Keywords&gt;&lt;Keywords&gt;Nutrition&lt;/Keywords&gt;&lt;Keywords&gt;physiology&lt;/Keywords&gt;&lt;Keywords&gt;physiopathology&lt;/Keywords&gt;&lt;Keywords&gt;Proinsulin&lt;/Keywords&gt;&lt;Keywords&gt;Protein Precursors&lt;/Keywords&gt;&lt;Keywords&gt;Protein-Energy Malnutrition&lt;/Keywords&gt;&lt;Keywords&gt;Reference Values&lt;/Keywords&gt;&lt;Keywords&gt;Research&lt;/Keywords&gt;&lt;Keywords&gt;Research Support,Non-U.S.Gov&amp;apos;t&lt;/Keywords&gt;&lt;Keywords&gt;Risk Factors&lt;/Keywords&gt;&lt;Keywords&gt;Socioeconomic Factors&lt;/Keywords&gt;&lt;Keywords&gt;Weight Gain&lt;/Keywords&gt;&lt;Reprint&gt;Not in File&lt;/Reprint&gt;&lt;Start_Page&gt;1089&lt;/Start_Page&gt;&lt;End_Page&gt;1097&lt;/End_Page&gt;&lt;Periodical&gt;Lancet&lt;/Periodical&gt;&lt;Volume&gt;361&lt;/Volume&gt;&lt;Issue&gt;9363&lt;/Issue&gt;&lt;Address&gt;The MRC Childhood Nutrition Research Centre, Institute of Child Health, London, UK. a.singhal@ich.ucl.ac.uk &amp;lt;a.singhal@ich.ucl.ac.uk&amp;gt;&lt;/Address&gt;&lt;Web_URL&gt;PM:12672313&lt;/Web_URL&gt;&lt;ZZ_JournalFull&gt;&lt;f name="System"&gt;Lancet&lt;/f&gt;&lt;/ZZ_JournalFull&gt;&lt;ZZ_WorkformID&gt;1&lt;/ZZ_WorkformID&gt;&lt;/MDL&gt;&lt;/Cite&gt;&lt;/Refman&gt;</w:instrText>
      </w:r>
      <w:r w:rsidR="001A5B8C">
        <w:rPr>
          <w:snapToGrid w:val="0"/>
          <w:lang w:eastAsia="en-US"/>
        </w:rPr>
        <w:fldChar w:fldCharType="separate"/>
      </w:r>
      <w:r w:rsidR="001A5B8C">
        <w:rPr>
          <w:snapToGrid w:val="0"/>
          <w:lang w:eastAsia="en-US"/>
        </w:rPr>
        <w:t xml:space="preserve">(Singhal </w:t>
      </w:r>
      <w:r w:rsidR="001A5B8C" w:rsidRPr="001A5B8C">
        <w:rPr>
          <w:i/>
          <w:snapToGrid w:val="0"/>
          <w:lang w:eastAsia="en-US"/>
        </w:rPr>
        <w:t>et al.</w:t>
      </w:r>
      <w:r w:rsidR="001A5B8C">
        <w:rPr>
          <w:snapToGrid w:val="0"/>
          <w:lang w:eastAsia="en-US"/>
        </w:rPr>
        <w:t xml:space="preserve"> 2003)</w:t>
      </w:r>
      <w:r w:rsidR="001A5B8C">
        <w:rPr>
          <w:snapToGrid w:val="0"/>
          <w:lang w:eastAsia="en-US"/>
        </w:rPr>
        <w:fldChar w:fldCharType="end"/>
      </w:r>
      <w:r>
        <w:rPr>
          <w:snapToGrid w:val="0"/>
          <w:lang w:eastAsia="en-US"/>
        </w:rPr>
        <w:t xml:space="preserve">.  </w:t>
      </w:r>
    </w:p>
    <w:p w14:paraId="6047018A" w14:textId="77777777" w:rsidR="00FB344C" w:rsidRDefault="00FB344C" w:rsidP="00FB344C">
      <w:pPr>
        <w:widowControl w:val="0"/>
        <w:spacing w:line="480" w:lineRule="auto"/>
        <w:rPr>
          <w:snapToGrid w:val="0"/>
          <w:lang w:eastAsia="en-US"/>
        </w:rPr>
      </w:pPr>
      <w:r>
        <w:rPr>
          <w:snapToGrid w:val="0"/>
          <w:lang w:eastAsia="en-US"/>
        </w:rPr>
        <w:t>Both the growth hormone-IGF-I axis and the pituitary adrenal axis look likely candidates for the mechanism by which the progra</w:t>
      </w:r>
      <w:r w:rsidR="00021475">
        <w:rPr>
          <w:snapToGrid w:val="0"/>
          <w:lang w:eastAsia="en-US"/>
        </w:rPr>
        <w:t>mming effect of prematurity is a</w:t>
      </w:r>
      <w:r>
        <w:rPr>
          <w:snapToGrid w:val="0"/>
          <w:lang w:eastAsia="en-US"/>
        </w:rPr>
        <w:t>ffected.  There was a strong relationship between being born prematurely and raised levels of IGF-I.  IGF-1 was closely correlated with raised blood pressure, raised resting heart rate and measures of insulin resistance.  Preterm infants also exhibited patterns of urinary adrenal and cortisol metabolite excretion that are similar to those seen in the metabolic syndrome, type 2 diabetes and the polycystic ovary syndrome.  There was evidence of increased adrenal metabolite excretion and down-regulation of 11β hydroxysteroid dehydrogenase type 1 as a consequence of prematurity.  Such patterns of adrenal and cortisol metabolites significantly increase the concern that premature birth increases the risk of adrenarche and early puberty.</w:t>
      </w:r>
    </w:p>
    <w:p w14:paraId="1F12F575" w14:textId="77777777" w:rsidR="00FB344C" w:rsidRDefault="00FB344C" w:rsidP="00FB344C">
      <w:pPr>
        <w:widowControl w:val="0"/>
        <w:spacing w:line="480" w:lineRule="auto"/>
        <w:rPr>
          <w:snapToGrid w:val="0"/>
          <w:lang w:eastAsia="en-US"/>
        </w:rPr>
      </w:pPr>
    </w:p>
    <w:p w14:paraId="355F59AE" w14:textId="77777777" w:rsidR="00FB344C" w:rsidRDefault="00FB344C" w:rsidP="00FB344C">
      <w:pPr>
        <w:widowControl w:val="0"/>
        <w:spacing w:line="480" w:lineRule="auto"/>
        <w:rPr>
          <w:snapToGrid w:val="0"/>
          <w:lang w:eastAsia="en-US"/>
        </w:rPr>
      </w:pPr>
      <w:r>
        <w:rPr>
          <w:snapToGrid w:val="0"/>
          <w:lang w:eastAsia="en-US"/>
        </w:rPr>
        <w:t xml:space="preserve">Antenatal steroids whilst clearly beneficial in terms of improved survival in prematurity have an adverse programming effect on blood pressure and glucose metabolism.  Individuals born prematurely who had received antenatal steroids were more likely to have higher blood pressure and evidence of insulin resistance.  This is consistent with the results of animal models investigating the effect of antenatal glucocorticoid exposure.  A clear effect on cortisol metabolism of antenatal steroids is evident from urinary steroid metabolite profiles.  This strongly suggests a programming effect of steroids on 11β hydroxysteroid dehydrogenase.  A single dose of antenatal steroid appears to increase adrenal androgen production and reduce activity of 11β hydroxysteroid dehydrogenase type 1.  Such changes in androgen and corticosteroid metabolism are associated with an increased risk of type 2 diabetes, hyperlipidaemia and polycystic ovary syndrome. </w:t>
      </w:r>
    </w:p>
    <w:p w14:paraId="26002953" w14:textId="77777777" w:rsidR="00FD4E26" w:rsidRDefault="00FD4E26" w:rsidP="00FB344C">
      <w:pPr>
        <w:widowControl w:val="0"/>
        <w:spacing w:line="480" w:lineRule="auto"/>
        <w:rPr>
          <w:snapToGrid w:val="0"/>
          <w:lang w:eastAsia="en-US"/>
        </w:rPr>
      </w:pPr>
    </w:p>
    <w:p w14:paraId="6F3E2912" w14:textId="77777777" w:rsidR="00FB344C" w:rsidRDefault="00FB344C" w:rsidP="00FB344C">
      <w:pPr>
        <w:widowControl w:val="0"/>
        <w:spacing w:line="480" w:lineRule="auto"/>
        <w:rPr>
          <w:snapToGrid w:val="0"/>
          <w:lang w:eastAsia="en-US"/>
        </w:rPr>
      </w:pPr>
      <w:r>
        <w:rPr>
          <w:snapToGrid w:val="0"/>
          <w:lang w:eastAsia="en-US"/>
        </w:rPr>
        <w:t>There appear to be significant long-term metabolic consequences of being born prematurely and interventions in the antenatal and neonatal period, in particular the administration of antenatal steroids, appear to have an adverse effect on the likelihood of long-term metabolic consequences.  Individuals born particularly at the extremes of prematurity may need longer term surveillance to facilitate early detection of raised blood pressure, glucose intolerance and hyperlipidaemia to which they are at increased risk as a consequence of their prematurity.</w:t>
      </w:r>
    </w:p>
    <w:p w14:paraId="3EBA822A" w14:textId="77777777" w:rsidR="00FB344C" w:rsidRDefault="00FB344C" w:rsidP="00FB344C">
      <w:pPr>
        <w:widowControl w:val="0"/>
        <w:spacing w:line="480" w:lineRule="auto"/>
        <w:rPr>
          <w:snapToGrid w:val="0"/>
          <w:lang w:eastAsia="en-US"/>
        </w:rPr>
      </w:pPr>
    </w:p>
    <w:p w14:paraId="14204B05" w14:textId="77777777" w:rsidR="00FB344C" w:rsidRDefault="00FB344C" w:rsidP="00FB344C">
      <w:pPr>
        <w:widowControl w:val="0"/>
        <w:spacing w:line="480" w:lineRule="auto"/>
        <w:rPr>
          <w:snapToGrid w:val="0"/>
          <w:lang w:eastAsia="en-US"/>
        </w:rPr>
      </w:pPr>
    </w:p>
    <w:p w14:paraId="35EAB66A" w14:textId="77777777" w:rsidR="00FB344C" w:rsidRPr="00793181" w:rsidRDefault="00FB344C" w:rsidP="00FB344C">
      <w:pPr>
        <w:pStyle w:val="MDHeading2"/>
        <w:spacing w:line="480" w:lineRule="auto"/>
        <w:rPr>
          <w:bCs/>
          <w:snapToGrid w:val="0"/>
          <w:lang w:eastAsia="en-US"/>
        </w:rPr>
      </w:pPr>
      <w:bookmarkStart w:id="314" w:name="_Toc161096932"/>
      <w:r>
        <w:rPr>
          <w:bCs/>
          <w:snapToGrid w:val="0"/>
          <w:lang w:eastAsia="en-US"/>
        </w:rPr>
        <w:t>10.1</w:t>
      </w:r>
      <w:r>
        <w:rPr>
          <w:bCs/>
          <w:snapToGrid w:val="0"/>
          <w:lang w:eastAsia="en-US"/>
        </w:rPr>
        <w:tab/>
      </w:r>
      <w:r w:rsidRPr="00793181">
        <w:rPr>
          <w:bCs/>
          <w:snapToGrid w:val="0"/>
          <w:lang w:eastAsia="en-US"/>
        </w:rPr>
        <w:t>Future study</w:t>
      </w:r>
      <w:bookmarkEnd w:id="314"/>
    </w:p>
    <w:p w14:paraId="0864D1CF" w14:textId="77777777" w:rsidR="00FB344C" w:rsidRDefault="00FB344C" w:rsidP="001C0D11">
      <w:pPr>
        <w:widowControl w:val="0"/>
        <w:spacing w:line="480" w:lineRule="auto"/>
        <w:rPr>
          <w:snapToGrid w:val="0"/>
          <w:lang w:eastAsia="en-US"/>
        </w:rPr>
      </w:pPr>
      <w:r>
        <w:rPr>
          <w:snapToGrid w:val="0"/>
          <w:lang w:eastAsia="en-US"/>
        </w:rPr>
        <w:t>Further work looking at patterns of growth in neonates is warranted particularly given that there is considerable variation in rates of growth between neonatal units and considerable variation in the achievement of nutritional targets. Improved growth rates may potentially negate some of the adverse effects on blood pressure and glucose metabolism of being born prematurely. Similarly it is important to establish whether the risk factors identified do track into adult life by examining post-pubertal cohorts. Finally</w:t>
      </w:r>
      <w:r w:rsidR="00021475">
        <w:rPr>
          <w:snapToGrid w:val="0"/>
          <w:lang w:eastAsia="en-US"/>
        </w:rPr>
        <w:t>,</w:t>
      </w:r>
      <w:r>
        <w:rPr>
          <w:snapToGrid w:val="0"/>
          <w:lang w:eastAsia="en-US"/>
        </w:rPr>
        <w:t xml:space="preserve"> whilst antenatal steroids are vital in improving survival in preterm infants</w:t>
      </w:r>
      <w:r w:rsidR="00021475">
        <w:rPr>
          <w:snapToGrid w:val="0"/>
          <w:lang w:eastAsia="en-US"/>
        </w:rPr>
        <w:t>,</w:t>
      </w:r>
      <w:r>
        <w:rPr>
          <w:snapToGrid w:val="0"/>
          <w:lang w:eastAsia="en-US"/>
        </w:rPr>
        <w:t xml:space="preserve"> </w:t>
      </w:r>
      <w:r w:rsidR="00021475">
        <w:rPr>
          <w:snapToGrid w:val="0"/>
          <w:lang w:eastAsia="en-US"/>
        </w:rPr>
        <w:t xml:space="preserve">studies examining different doses </w:t>
      </w:r>
      <w:r>
        <w:rPr>
          <w:snapToGrid w:val="0"/>
          <w:lang w:eastAsia="en-US"/>
        </w:rPr>
        <w:t>have never been undertaken. It is possible that the benefits of lung maturation may be obtained with lower doses an</w:t>
      </w:r>
      <w:r w:rsidR="00F77046">
        <w:rPr>
          <w:snapToGrid w:val="0"/>
          <w:lang w:eastAsia="en-US"/>
        </w:rPr>
        <w:t>d without the adverse metabolic</w:t>
      </w:r>
      <w:r>
        <w:rPr>
          <w:snapToGrid w:val="0"/>
          <w:lang w:eastAsia="en-US"/>
        </w:rPr>
        <w:t xml:space="preserve"> effects we have demonstrated.</w:t>
      </w:r>
      <w:r w:rsidR="001C0D11">
        <w:rPr>
          <w:snapToGrid w:val="0"/>
          <w:lang w:eastAsia="en-US"/>
        </w:rPr>
        <w:t xml:space="preserve"> </w:t>
      </w:r>
    </w:p>
    <w:p w14:paraId="1ED1A8C0" w14:textId="77777777" w:rsidR="00FB344C" w:rsidRDefault="00FB344C" w:rsidP="00FB344C">
      <w:pPr>
        <w:pStyle w:val="MDHeading1"/>
        <w:rPr>
          <w:snapToGrid w:val="0"/>
          <w:lang w:eastAsia="en-US"/>
        </w:rPr>
        <w:sectPr w:rsidR="00FB344C" w:rsidSect="00A41F1E">
          <w:headerReference w:type="default" r:id="rId90"/>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C438A37" w14:textId="77777777" w:rsidR="00FB344C" w:rsidRDefault="00FB344C" w:rsidP="00FB344C">
      <w:pPr>
        <w:pStyle w:val="MDHeading1"/>
        <w:rPr>
          <w:snapToGrid w:val="0"/>
          <w:lang w:eastAsia="en-US"/>
        </w:rPr>
      </w:pPr>
      <w:bookmarkStart w:id="315" w:name="_Toc161096933"/>
      <w:r>
        <w:rPr>
          <w:snapToGrid w:val="0"/>
          <w:lang w:eastAsia="en-US"/>
        </w:rPr>
        <w:t>Acknowledgements and Thanks.</w:t>
      </w:r>
      <w:bookmarkEnd w:id="315"/>
      <w:r>
        <w:rPr>
          <w:snapToGrid w:val="0"/>
          <w:lang w:eastAsia="en-US"/>
        </w:rPr>
        <w:t xml:space="preserve">  </w:t>
      </w:r>
    </w:p>
    <w:p w14:paraId="761A5038" w14:textId="77777777" w:rsidR="00FB344C" w:rsidRDefault="00FB344C">
      <w:pPr>
        <w:widowControl w:val="0"/>
        <w:rPr>
          <w:snapToGrid w:val="0"/>
          <w:lang w:eastAsia="en-US"/>
        </w:rPr>
      </w:pPr>
    </w:p>
    <w:p w14:paraId="6A847871" w14:textId="77777777" w:rsidR="00A6303C" w:rsidRDefault="00FB344C" w:rsidP="00A6303C">
      <w:pPr>
        <w:widowControl w:val="0"/>
        <w:spacing w:line="480" w:lineRule="auto"/>
        <w:rPr>
          <w:snapToGrid w:val="0"/>
          <w:lang w:eastAsia="en-US"/>
        </w:rPr>
      </w:pPr>
      <w:r>
        <w:rPr>
          <w:snapToGrid w:val="0"/>
          <w:lang w:eastAsia="en-US"/>
        </w:rPr>
        <w:t>I should like to thank the children and their families who have continued to take part willingly and with remarkable devotion in the long-term growth study.  Without their help and cooperation the study would not have been possible.  Similarly I should like to thank Sally Carney for help and support in recruiting and nurturing the cohort over many years.  My thanks also go to Alan Gibson and Jerry Wales for their guidance, patience, advice and support throughout the study.  I should like to acknowledge the financial support from Serono pharmaceuticals who have funded the longitudinal growth component of the study for over a decade now.  I should also like to thank</w:t>
      </w:r>
      <w:r w:rsidR="00EE5A49">
        <w:rPr>
          <w:snapToGrid w:val="0"/>
          <w:lang w:eastAsia="en-US"/>
        </w:rPr>
        <w:t xml:space="preserve"> Sheffield Children's Hospital C</w:t>
      </w:r>
      <w:r>
        <w:rPr>
          <w:snapToGrid w:val="0"/>
          <w:lang w:eastAsia="en-US"/>
        </w:rPr>
        <w:t>harity who provided financial support to enable me to undertake this work.  Finally I should like to offer my thanks to my wife Annie, children Emily, Jessica &amp; Hannah, and other members of our families for their unswerving support duri</w:t>
      </w:r>
      <w:r w:rsidR="00A6303C">
        <w:rPr>
          <w:snapToGrid w:val="0"/>
          <w:lang w:eastAsia="en-US"/>
        </w:rPr>
        <w:t>ng the study and the writing up.</w:t>
      </w:r>
    </w:p>
    <w:p w14:paraId="770D69E1" w14:textId="77777777" w:rsidR="00A6303C" w:rsidRDefault="00A6303C" w:rsidP="00A6303C">
      <w:pPr>
        <w:widowControl w:val="0"/>
        <w:spacing w:line="480" w:lineRule="auto"/>
        <w:rPr>
          <w:snapToGrid w:val="0"/>
        </w:rPr>
      </w:pPr>
    </w:p>
    <w:p w14:paraId="58A3CCFB" w14:textId="77777777" w:rsidR="00A6303C" w:rsidRDefault="00A6303C" w:rsidP="00A6303C">
      <w:pPr>
        <w:widowControl w:val="0"/>
        <w:spacing w:line="480" w:lineRule="auto"/>
        <w:rPr>
          <w:snapToGrid w:val="0"/>
        </w:rPr>
      </w:pPr>
    </w:p>
    <w:p w14:paraId="1EFB96EC" w14:textId="77777777" w:rsidR="00A6303C" w:rsidRDefault="00A6303C" w:rsidP="00A6303C">
      <w:pPr>
        <w:widowControl w:val="0"/>
        <w:spacing w:line="480" w:lineRule="auto"/>
        <w:rPr>
          <w:snapToGrid w:val="0"/>
        </w:rPr>
        <w:sectPr w:rsidR="00A6303C" w:rsidSect="00AF12A7">
          <w:headerReference w:type="default" r:id="rId91"/>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34D99821" w14:textId="77777777" w:rsidR="00A6303C" w:rsidRDefault="00A6303C" w:rsidP="00A6303C">
      <w:pPr>
        <w:widowControl w:val="0"/>
        <w:spacing w:line="480" w:lineRule="auto"/>
        <w:rPr>
          <w:snapToGrid w:val="0"/>
        </w:rPr>
        <w:sectPr w:rsidR="00A6303C" w:rsidSect="00A6303C">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1AADECE7" w14:textId="77777777" w:rsidR="00A6303C" w:rsidRDefault="00A6303C" w:rsidP="00A6303C">
      <w:pPr>
        <w:pStyle w:val="MDHeading1"/>
        <w:rPr>
          <w:snapToGrid w:val="0"/>
        </w:rPr>
      </w:pPr>
      <w:bookmarkStart w:id="316" w:name="_Toc161096934"/>
      <w:r>
        <w:rPr>
          <w:snapToGrid w:val="0"/>
        </w:rPr>
        <w:t>Appendix</w:t>
      </w:r>
      <w:bookmarkEnd w:id="316"/>
    </w:p>
    <w:p w14:paraId="1D661543" w14:textId="77777777" w:rsidR="00A6303C" w:rsidRDefault="00A6303C" w:rsidP="00A6303C">
      <w:pPr>
        <w:pStyle w:val="MDHeading1"/>
        <w:rPr>
          <w:snapToGrid w:val="0"/>
        </w:rPr>
      </w:pPr>
    </w:p>
    <w:p w14:paraId="704A7FC8" w14:textId="77777777" w:rsidR="00A6303C" w:rsidRDefault="00A6303C" w:rsidP="00A6303C">
      <w:pPr>
        <w:pStyle w:val="MDHeading1"/>
        <w:rPr>
          <w:snapToGrid w:val="0"/>
        </w:rPr>
        <w:sectPr w:rsidR="00A6303C" w:rsidSect="00AF12A7">
          <w:headerReference w:type="default" r:id="rId92"/>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751510B1" w14:textId="77777777" w:rsidR="00EF2060" w:rsidRDefault="00A6303C" w:rsidP="00A804AA">
      <w:pPr>
        <w:spacing w:line="480" w:lineRule="auto"/>
        <w:rPr>
          <w:snapToGrid w:val="0"/>
        </w:rPr>
        <w:sectPr w:rsidR="00EF2060" w:rsidSect="00A6303C">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rPr>
          <w:snapToGrid w:val="0"/>
        </w:rPr>
        <w:t xml:space="preserve">The following figures illustrate </w:t>
      </w:r>
      <w:r w:rsidR="00E536C2">
        <w:rPr>
          <w:snapToGrid w:val="0"/>
        </w:rPr>
        <w:t xml:space="preserve">scatterplots of </w:t>
      </w:r>
      <w:r>
        <w:rPr>
          <w:snapToGrid w:val="0"/>
        </w:rPr>
        <w:t>the raw growth data</w:t>
      </w:r>
      <w:r w:rsidR="00A804AA">
        <w:rPr>
          <w:snapToGrid w:val="0"/>
        </w:rPr>
        <w:t xml:space="preserve"> for weight, height and head circumference, expressed as standard deviation scores, at birth, 12 months and 5 years for the whole cohor</w:t>
      </w:r>
      <w:r w:rsidR="00A25333">
        <w:rPr>
          <w:snapToGrid w:val="0"/>
        </w:rPr>
        <w:t>t.</w:t>
      </w:r>
    </w:p>
    <w:p w14:paraId="442E4C03" w14:textId="77777777" w:rsidR="007E5958" w:rsidRDefault="007E5958" w:rsidP="00EF2060">
      <w:pPr>
        <w:pStyle w:val="Caption"/>
        <w:spacing w:line="480" w:lineRule="auto"/>
        <w:rPr>
          <w:sz w:val="24"/>
          <w:szCs w:val="24"/>
        </w:rPr>
      </w:pPr>
    </w:p>
    <w:p w14:paraId="3F26F6B7" w14:textId="77777777" w:rsidR="00A25333" w:rsidRDefault="00EF2060" w:rsidP="00EF2060">
      <w:pPr>
        <w:pStyle w:val="Caption"/>
        <w:spacing w:line="480" w:lineRule="auto"/>
        <w:rPr>
          <w:b w:val="0"/>
          <w:sz w:val="24"/>
          <w:szCs w:val="24"/>
        </w:rPr>
      </w:pPr>
      <w:bookmarkStart w:id="317" w:name="_Toc161097158"/>
      <w:r w:rsidRPr="00EF2060">
        <w:rPr>
          <w:sz w:val="24"/>
          <w:szCs w:val="24"/>
        </w:rPr>
        <w:t xml:space="preserve">Figure </w:t>
      </w:r>
      <w:r w:rsidRPr="00EF2060">
        <w:rPr>
          <w:sz w:val="24"/>
          <w:szCs w:val="24"/>
        </w:rPr>
        <w:fldChar w:fldCharType="begin"/>
      </w:r>
      <w:r w:rsidRPr="00EF2060">
        <w:rPr>
          <w:sz w:val="24"/>
          <w:szCs w:val="24"/>
        </w:rPr>
        <w:instrText xml:space="preserve"> SEQ Figure \* ARABIC </w:instrText>
      </w:r>
      <w:r w:rsidRPr="00EF2060">
        <w:rPr>
          <w:sz w:val="24"/>
          <w:szCs w:val="24"/>
        </w:rPr>
        <w:fldChar w:fldCharType="separate"/>
      </w:r>
      <w:r w:rsidR="00C960FD">
        <w:rPr>
          <w:noProof/>
          <w:sz w:val="24"/>
          <w:szCs w:val="24"/>
        </w:rPr>
        <w:t>17</w:t>
      </w:r>
      <w:r w:rsidRPr="00EF2060">
        <w:rPr>
          <w:sz w:val="24"/>
          <w:szCs w:val="24"/>
        </w:rPr>
        <w:fldChar w:fldCharType="end"/>
      </w:r>
      <w:r>
        <w:t xml:space="preserve">.  </w:t>
      </w:r>
      <w:r w:rsidRPr="00EF2060">
        <w:rPr>
          <w:b w:val="0"/>
          <w:sz w:val="24"/>
          <w:szCs w:val="24"/>
        </w:rPr>
        <w:t xml:space="preserve">Weight standard deviation score at birth plotted against gestational age at </w:t>
      </w:r>
      <w:r w:rsidR="007E5958">
        <w:rPr>
          <w:b w:val="0"/>
          <w:sz w:val="24"/>
          <w:szCs w:val="24"/>
        </w:rPr>
        <w:t>b</w:t>
      </w:r>
      <w:r w:rsidRPr="00EF2060">
        <w:rPr>
          <w:b w:val="0"/>
          <w:sz w:val="24"/>
          <w:szCs w:val="24"/>
        </w:rPr>
        <w:t>irth</w:t>
      </w:r>
      <w:r w:rsidR="007E5958">
        <w:rPr>
          <w:b w:val="0"/>
          <w:sz w:val="24"/>
          <w:szCs w:val="24"/>
        </w:rPr>
        <w:t xml:space="preserve"> in weeks.</w:t>
      </w:r>
      <w:bookmarkEnd w:id="317"/>
    </w:p>
    <w:p w14:paraId="54D3AC56" w14:textId="77777777" w:rsidR="00EF2060" w:rsidRDefault="00EF2060" w:rsidP="00EF2060"/>
    <w:p w14:paraId="5787419F" w14:textId="77777777" w:rsidR="007E5958" w:rsidRDefault="007E5958" w:rsidP="00EF2060"/>
    <w:p w14:paraId="7AED5D8E" w14:textId="77777777" w:rsidR="007E5958" w:rsidRDefault="007E5958" w:rsidP="00EF2060"/>
    <w:p w14:paraId="7F2B06E5" w14:textId="6713D308" w:rsidR="00EF2060" w:rsidRDefault="003957EA" w:rsidP="00EF2060">
      <w:r w:rsidRPr="00EF2060">
        <w:rPr>
          <w:noProof/>
        </w:rPr>
        <w:drawing>
          <wp:inline distT="0" distB="0" distL="0" distR="0" wp14:anchorId="10BB6101" wp14:editId="168AD4D6">
            <wp:extent cx="4968240" cy="302514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0B47834" w14:textId="77777777" w:rsidR="00D2385D" w:rsidRDefault="00D2385D" w:rsidP="00EF2060"/>
    <w:p w14:paraId="167423DB" w14:textId="77777777" w:rsidR="007E5958" w:rsidRDefault="007E5958" w:rsidP="00EF2060"/>
    <w:p w14:paraId="00904E8C" w14:textId="77777777" w:rsidR="007E5958" w:rsidRDefault="007E5958" w:rsidP="00EF2060"/>
    <w:p w14:paraId="3B21F700" w14:textId="77777777" w:rsidR="007E5958" w:rsidRDefault="007E5958" w:rsidP="00EF2060"/>
    <w:p w14:paraId="210D7FF0" w14:textId="77777777" w:rsidR="00FD7F5D" w:rsidRDefault="007E5958" w:rsidP="007E5958">
      <w:pPr>
        <w:spacing w:line="480" w:lineRule="auto"/>
        <w:rPr>
          <w:b/>
        </w:rPr>
      </w:pPr>
      <w:r>
        <w:rPr>
          <w:b/>
        </w:rPr>
        <w:br w:type="page"/>
      </w:r>
      <w:bookmarkStart w:id="318" w:name="_Toc161097159"/>
    </w:p>
    <w:p w14:paraId="1DF1DD53" w14:textId="77777777" w:rsidR="00D2385D" w:rsidRDefault="00D2385D" w:rsidP="007E5958">
      <w:pPr>
        <w:spacing w:line="480" w:lineRule="auto"/>
      </w:pPr>
      <w:r w:rsidRPr="007E5958">
        <w:rPr>
          <w:b/>
        </w:rPr>
        <w:t xml:space="preserve">Figure </w:t>
      </w:r>
      <w:r w:rsidRPr="007E5958">
        <w:rPr>
          <w:b/>
        </w:rPr>
        <w:fldChar w:fldCharType="begin"/>
      </w:r>
      <w:r w:rsidRPr="007E5958">
        <w:rPr>
          <w:b/>
        </w:rPr>
        <w:instrText xml:space="preserve"> SEQ Figure \* ARABIC </w:instrText>
      </w:r>
      <w:r w:rsidRPr="007E5958">
        <w:rPr>
          <w:b/>
        </w:rPr>
        <w:fldChar w:fldCharType="separate"/>
      </w:r>
      <w:r w:rsidR="00C960FD">
        <w:rPr>
          <w:b/>
          <w:noProof/>
        </w:rPr>
        <w:t>18</w:t>
      </w:r>
      <w:r w:rsidRPr="007E5958">
        <w:rPr>
          <w:b/>
        </w:rPr>
        <w:fldChar w:fldCharType="end"/>
      </w:r>
      <w:r w:rsidRPr="007E5958">
        <w:rPr>
          <w:b/>
        </w:rPr>
        <w:t>.</w:t>
      </w:r>
      <w:r>
        <w:t xml:space="preserve"> </w:t>
      </w:r>
      <w:r w:rsidRPr="00EF2060">
        <w:t xml:space="preserve">Weight standard deviation score at </w:t>
      </w:r>
      <w:r>
        <w:t xml:space="preserve">1 year of age </w:t>
      </w:r>
      <w:r w:rsidRPr="00EF2060">
        <w:t>plotted against gestational age at birth</w:t>
      </w:r>
      <w:r w:rsidR="007E5958">
        <w:t xml:space="preserve"> in weeks.</w:t>
      </w:r>
      <w:bookmarkEnd w:id="318"/>
    </w:p>
    <w:p w14:paraId="62C48966" w14:textId="77777777" w:rsidR="00B23EFF" w:rsidRDefault="00B23EFF" w:rsidP="00B23EFF"/>
    <w:p w14:paraId="28D7FC80" w14:textId="77777777" w:rsidR="007E5958" w:rsidRDefault="007E5958" w:rsidP="00B23EFF"/>
    <w:p w14:paraId="00FE8A4E" w14:textId="77777777" w:rsidR="007E5958" w:rsidRDefault="007E5958" w:rsidP="00B23EFF"/>
    <w:p w14:paraId="400C709B" w14:textId="05F859BD" w:rsidR="00B23EFF" w:rsidRDefault="003957EA" w:rsidP="00B23EFF">
      <w:r w:rsidRPr="00B23EFF">
        <w:rPr>
          <w:noProof/>
        </w:rPr>
        <w:drawing>
          <wp:inline distT="0" distB="0" distL="0" distR="0" wp14:anchorId="7F851350" wp14:editId="27C9DB8C">
            <wp:extent cx="4968240" cy="302514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848D2D6" w14:textId="77777777" w:rsidR="007974A7" w:rsidRDefault="007974A7" w:rsidP="00B23EFF"/>
    <w:p w14:paraId="5CCD2997" w14:textId="77777777" w:rsidR="007974A7" w:rsidRDefault="007974A7" w:rsidP="00B23EFF"/>
    <w:p w14:paraId="45C17B7E" w14:textId="77777777" w:rsidR="007E5958" w:rsidRDefault="007974A7" w:rsidP="007974A7">
      <w:pPr>
        <w:pStyle w:val="Caption"/>
        <w:spacing w:line="480" w:lineRule="auto"/>
      </w:pPr>
      <w:r>
        <w:br w:type="page"/>
      </w:r>
    </w:p>
    <w:p w14:paraId="2AAB715C" w14:textId="77777777" w:rsidR="007974A7" w:rsidRDefault="007974A7" w:rsidP="007974A7">
      <w:pPr>
        <w:pStyle w:val="Caption"/>
        <w:spacing w:line="480" w:lineRule="auto"/>
        <w:rPr>
          <w:b w:val="0"/>
          <w:sz w:val="24"/>
          <w:szCs w:val="24"/>
        </w:rPr>
      </w:pPr>
      <w:bookmarkStart w:id="319" w:name="_Toc161097160"/>
      <w:r w:rsidRPr="007974A7">
        <w:rPr>
          <w:sz w:val="24"/>
          <w:szCs w:val="24"/>
        </w:rPr>
        <w:t xml:space="preserve">Figure </w:t>
      </w:r>
      <w:r w:rsidRPr="007974A7">
        <w:rPr>
          <w:sz w:val="24"/>
          <w:szCs w:val="24"/>
        </w:rPr>
        <w:fldChar w:fldCharType="begin"/>
      </w:r>
      <w:r w:rsidRPr="007974A7">
        <w:rPr>
          <w:sz w:val="24"/>
          <w:szCs w:val="24"/>
        </w:rPr>
        <w:instrText xml:space="preserve"> SEQ Figure \* ARABIC </w:instrText>
      </w:r>
      <w:r w:rsidRPr="007974A7">
        <w:rPr>
          <w:sz w:val="24"/>
          <w:szCs w:val="24"/>
        </w:rPr>
        <w:fldChar w:fldCharType="separate"/>
      </w:r>
      <w:r w:rsidR="00C960FD">
        <w:rPr>
          <w:noProof/>
          <w:sz w:val="24"/>
          <w:szCs w:val="24"/>
        </w:rPr>
        <w:t>19</w:t>
      </w:r>
      <w:r w:rsidRPr="007974A7">
        <w:rPr>
          <w:sz w:val="24"/>
          <w:szCs w:val="24"/>
        </w:rPr>
        <w:fldChar w:fldCharType="end"/>
      </w:r>
      <w:r>
        <w:rPr>
          <w:sz w:val="24"/>
          <w:szCs w:val="24"/>
        </w:rPr>
        <w:t xml:space="preserve">. </w:t>
      </w:r>
      <w:r w:rsidRPr="00EF2060">
        <w:rPr>
          <w:b w:val="0"/>
          <w:sz w:val="24"/>
          <w:szCs w:val="24"/>
        </w:rPr>
        <w:t xml:space="preserve">Weight standard deviation score at </w:t>
      </w:r>
      <w:r>
        <w:rPr>
          <w:b w:val="0"/>
          <w:sz w:val="24"/>
          <w:szCs w:val="24"/>
        </w:rPr>
        <w:t xml:space="preserve">5 years of age </w:t>
      </w:r>
      <w:r w:rsidRPr="00EF2060">
        <w:rPr>
          <w:b w:val="0"/>
          <w:sz w:val="24"/>
          <w:szCs w:val="24"/>
        </w:rPr>
        <w:t>plotted against gestational age at birth</w:t>
      </w:r>
      <w:r w:rsidR="007E5958">
        <w:rPr>
          <w:b w:val="0"/>
          <w:sz w:val="24"/>
          <w:szCs w:val="24"/>
        </w:rPr>
        <w:t xml:space="preserve"> in weeks</w:t>
      </w:r>
      <w:r>
        <w:rPr>
          <w:b w:val="0"/>
          <w:sz w:val="24"/>
          <w:szCs w:val="24"/>
        </w:rPr>
        <w:t>.</w:t>
      </w:r>
      <w:bookmarkEnd w:id="319"/>
    </w:p>
    <w:p w14:paraId="0E288F12" w14:textId="77777777" w:rsidR="007E5958" w:rsidRDefault="007E5958" w:rsidP="007E5958"/>
    <w:p w14:paraId="4505654E" w14:textId="77777777" w:rsidR="007E5958" w:rsidRDefault="007E5958" w:rsidP="007E5958"/>
    <w:p w14:paraId="7B0C2AEA" w14:textId="77777777" w:rsidR="007E5958" w:rsidRDefault="007E5958" w:rsidP="007E5958"/>
    <w:p w14:paraId="1CD73B16" w14:textId="77777777" w:rsidR="007E5958" w:rsidRDefault="007E5958" w:rsidP="007E5958"/>
    <w:p w14:paraId="08027A03" w14:textId="28B5F4C8" w:rsidR="007E5958" w:rsidRPr="007E5958" w:rsidRDefault="003957EA" w:rsidP="007E5958">
      <w:r w:rsidRPr="007E5958">
        <w:rPr>
          <w:noProof/>
        </w:rPr>
        <w:drawing>
          <wp:inline distT="0" distB="0" distL="0" distR="0" wp14:anchorId="2F42EDDB" wp14:editId="39F28A71">
            <wp:extent cx="4968240" cy="302514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620F6F59" w14:textId="77777777" w:rsidR="007974A7" w:rsidRPr="007974A7" w:rsidRDefault="007974A7" w:rsidP="007974A7">
      <w:pPr>
        <w:pStyle w:val="Caption"/>
        <w:rPr>
          <w:sz w:val="24"/>
          <w:szCs w:val="24"/>
        </w:rPr>
      </w:pPr>
    </w:p>
    <w:p w14:paraId="052F9442" w14:textId="77777777" w:rsidR="00FD7F5D" w:rsidRDefault="00BE1C9E" w:rsidP="00BE1C9E">
      <w:pPr>
        <w:pStyle w:val="Caption"/>
        <w:spacing w:line="480" w:lineRule="auto"/>
        <w:rPr>
          <w:snapToGrid w:val="0"/>
        </w:rPr>
      </w:pPr>
      <w:r>
        <w:rPr>
          <w:snapToGrid w:val="0"/>
        </w:rPr>
        <w:br w:type="page"/>
      </w:r>
      <w:bookmarkStart w:id="320" w:name="_Toc161097161"/>
    </w:p>
    <w:p w14:paraId="0D57632C" w14:textId="77777777" w:rsidR="00497EEA" w:rsidRDefault="00BE1C9E" w:rsidP="00BE1C9E">
      <w:pPr>
        <w:pStyle w:val="Caption"/>
        <w:spacing w:line="480" w:lineRule="auto"/>
        <w:rPr>
          <w:b w:val="0"/>
          <w:sz w:val="24"/>
          <w:szCs w:val="24"/>
        </w:rPr>
      </w:pPr>
      <w:r w:rsidRPr="00BE1C9E">
        <w:rPr>
          <w:sz w:val="24"/>
          <w:szCs w:val="24"/>
        </w:rPr>
        <w:t xml:space="preserve">Figure </w:t>
      </w:r>
      <w:r w:rsidRPr="00BE1C9E">
        <w:rPr>
          <w:sz w:val="24"/>
          <w:szCs w:val="24"/>
        </w:rPr>
        <w:fldChar w:fldCharType="begin"/>
      </w:r>
      <w:r w:rsidRPr="00BE1C9E">
        <w:rPr>
          <w:sz w:val="24"/>
          <w:szCs w:val="24"/>
        </w:rPr>
        <w:instrText xml:space="preserve"> SEQ Figure \* ARABIC </w:instrText>
      </w:r>
      <w:r w:rsidRPr="00BE1C9E">
        <w:rPr>
          <w:sz w:val="24"/>
          <w:szCs w:val="24"/>
        </w:rPr>
        <w:fldChar w:fldCharType="separate"/>
      </w:r>
      <w:r w:rsidR="00C960FD">
        <w:rPr>
          <w:noProof/>
          <w:sz w:val="24"/>
          <w:szCs w:val="24"/>
        </w:rPr>
        <w:t>20</w:t>
      </w:r>
      <w:r w:rsidRPr="00BE1C9E">
        <w:rPr>
          <w:sz w:val="24"/>
          <w:szCs w:val="24"/>
        </w:rPr>
        <w:fldChar w:fldCharType="end"/>
      </w:r>
      <w:r w:rsidRPr="00BE1C9E">
        <w:rPr>
          <w:sz w:val="24"/>
          <w:szCs w:val="24"/>
        </w:rPr>
        <w:t>.</w:t>
      </w:r>
      <w:r>
        <w:rPr>
          <w:snapToGrid w:val="0"/>
        </w:rPr>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birth</w:t>
      </w:r>
      <w:r w:rsidRPr="00BE1C9E">
        <w:rPr>
          <w:b w:val="0"/>
          <w:sz w:val="24"/>
          <w:szCs w:val="24"/>
        </w:rPr>
        <w:t xml:space="preserve"> plotted against gestational age at birth in weeks.</w:t>
      </w:r>
      <w:bookmarkEnd w:id="320"/>
    </w:p>
    <w:p w14:paraId="6C84557D" w14:textId="77777777" w:rsidR="002E4119" w:rsidRPr="002E4119" w:rsidRDefault="002E4119" w:rsidP="002E4119"/>
    <w:p w14:paraId="2BD099B1" w14:textId="77777777" w:rsidR="00635E71" w:rsidRDefault="00635E71" w:rsidP="00635E71"/>
    <w:p w14:paraId="7CA4E9BF" w14:textId="77777777" w:rsidR="00635E71" w:rsidRPr="00635E71" w:rsidRDefault="00635E71" w:rsidP="00635E71"/>
    <w:p w14:paraId="5DA84B68" w14:textId="580A997A" w:rsidR="00FD7F5D" w:rsidRDefault="003957EA" w:rsidP="008F0F0A">
      <w:pPr>
        <w:pStyle w:val="Caption"/>
        <w:spacing w:line="480" w:lineRule="auto"/>
        <w:rPr>
          <w:snapToGrid w:val="0"/>
        </w:rPr>
      </w:pPr>
      <w:r w:rsidRPr="00497EEA">
        <w:rPr>
          <w:noProof/>
        </w:rPr>
        <w:drawing>
          <wp:inline distT="0" distB="0" distL="0" distR="0" wp14:anchorId="35ABC5E6" wp14:editId="3CDBD1C0">
            <wp:extent cx="4968240" cy="301752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68240" cy="3017520"/>
                    </a:xfrm>
                    <a:prstGeom prst="rect">
                      <a:avLst/>
                    </a:prstGeom>
                    <a:noFill/>
                    <a:ln>
                      <a:noFill/>
                    </a:ln>
                  </pic:spPr>
                </pic:pic>
              </a:graphicData>
            </a:graphic>
          </wp:inline>
        </w:drawing>
      </w:r>
      <w:r w:rsidR="00A25333">
        <w:rPr>
          <w:snapToGrid w:val="0"/>
        </w:rPr>
        <w:br w:type="page"/>
      </w:r>
      <w:bookmarkStart w:id="321" w:name="_Toc161097162"/>
    </w:p>
    <w:p w14:paraId="1C61BAE9" w14:textId="77777777" w:rsidR="008F0F0A" w:rsidRDefault="008F0F0A" w:rsidP="008F0F0A">
      <w:pPr>
        <w:pStyle w:val="Caption"/>
        <w:spacing w:line="480" w:lineRule="auto"/>
        <w:rPr>
          <w:b w:val="0"/>
          <w:sz w:val="24"/>
          <w:szCs w:val="24"/>
        </w:rPr>
      </w:pPr>
      <w:r w:rsidRPr="008F0F0A">
        <w:rPr>
          <w:sz w:val="24"/>
          <w:szCs w:val="24"/>
        </w:rPr>
        <w:t xml:space="preserve">Figure </w:t>
      </w:r>
      <w:r w:rsidRPr="008F0F0A">
        <w:rPr>
          <w:sz w:val="24"/>
          <w:szCs w:val="24"/>
        </w:rPr>
        <w:fldChar w:fldCharType="begin"/>
      </w:r>
      <w:r w:rsidRPr="008F0F0A">
        <w:rPr>
          <w:sz w:val="24"/>
          <w:szCs w:val="24"/>
        </w:rPr>
        <w:instrText xml:space="preserve"> SEQ Figure \* ARABIC </w:instrText>
      </w:r>
      <w:r w:rsidRPr="008F0F0A">
        <w:rPr>
          <w:sz w:val="24"/>
          <w:szCs w:val="24"/>
        </w:rPr>
        <w:fldChar w:fldCharType="separate"/>
      </w:r>
      <w:r w:rsidR="00C960FD">
        <w:rPr>
          <w:noProof/>
          <w:sz w:val="24"/>
          <w:szCs w:val="24"/>
        </w:rPr>
        <w:t>21</w:t>
      </w:r>
      <w:r w:rsidRPr="008F0F0A">
        <w:rPr>
          <w:sz w:val="24"/>
          <w:szCs w:val="24"/>
        </w:rPr>
        <w:fldChar w:fldCharType="end"/>
      </w:r>
      <w:r w:rsidRPr="008F0F0A">
        <w:rPr>
          <w:sz w:val="24"/>
          <w:szCs w:val="24"/>
        </w:rPr>
        <w:t>.</w:t>
      </w:r>
      <w:r>
        <w:t xml:space="preserve"> </w:t>
      </w:r>
      <w:r w:rsidR="00605482">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1 year</w:t>
      </w:r>
      <w:r w:rsidRPr="00BE1C9E">
        <w:rPr>
          <w:b w:val="0"/>
          <w:sz w:val="24"/>
          <w:szCs w:val="24"/>
        </w:rPr>
        <w:t xml:space="preserve"> plotted against gestational age at birth in weeks.</w:t>
      </w:r>
      <w:bookmarkEnd w:id="321"/>
    </w:p>
    <w:p w14:paraId="6C4C4639" w14:textId="77777777" w:rsidR="00605482" w:rsidRDefault="00605482" w:rsidP="00605482"/>
    <w:p w14:paraId="452EE0C8" w14:textId="77777777" w:rsidR="00605482" w:rsidRDefault="00605482" w:rsidP="00605482"/>
    <w:p w14:paraId="32723E09" w14:textId="77777777" w:rsidR="00605482" w:rsidRDefault="00605482" w:rsidP="00605482"/>
    <w:p w14:paraId="63C2AFE4" w14:textId="5154600E" w:rsidR="00605482" w:rsidRPr="00605482" w:rsidRDefault="003957EA" w:rsidP="00605482">
      <w:r w:rsidRPr="00605482">
        <w:rPr>
          <w:noProof/>
        </w:rPr>
        <w:drawing>
          <wp:inline distT="0" distB="0" distL="0" distR="0" wp14:anchorId="19D3CC25" wp14:editId="76AFCCE5">
            <wp:extent cx="4968240" cy="302514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3EE2A8C0" w14:textId="77777777" w:rsidR="00FD7F5D" w:rsidRDefault="008F0F0A" w:rsidP="000176E4">
      <w:pPr>
        <w:pStyle w:val="Caption"/>
        <w:spacing w:line="480" w:lineRule="auto"/>
        <w:rPr>
          <w:snapToGrid w:val="0"/>
        </w:rPr>
      </w:pPr>
      <w:r>
        <w:rPr>
          <w:snapToGrid w:val="0"/>
        </w:rPr>
        <w:br w:type="page"/>
      </w:r>
      <w:bookmarkStart w:id="322" w:name="_Toc161097163"/>
    </w:p>
    <w:p w14:paraId="1870AF4F" w14:textId="77777777" w:rsidR="000176E4" w:rsidRDefault="000176E4" w:rsidP="000176E4">
      <w:pPr>
        <w:pStyle w:val="Caption"/>
        <w:spacing w:line="480" w:lineRule="auto"/>
        <w:rPr>
          <w:b w:val="0"/>
          <w:sz w:val="24"/>
          <w:szCs w:val="24"/>
        </w:rPr>
      </w:pPr>
      <w:r w:rsidRPr="000176E4">
        <w:rPr>
          <w:sz w:val="24"/>
          <w:szCs w:val="24"/>
        </w:rPr>
        <w:t xml:space="preserve">Figure </w:t>
      </w:r>
      <w:r w:rsidRPr="000176E4">
        <w:rPr>
          <w:sz w:val="24"/>
          <w:szCs w:val="24"/>
        </w:rPr>
        <w:fldChar w:fldCharType="begin"/>
      </w:r>
      <w:r w:rsidRPr="000176E4">
        <w:rPr>
          <w:sz w:val="24"/>
          <w:szCs w:val="24"/>
        </w:rPr>
        <w:instrText xml:space="preserve"> SEQ Figure \* ARABIC </w:instrText>
      </w:r>
      <w:r w:rsidRPr="000176E4">
        <w:rPr>
          <w:sz w:val="24"/>
          <w:szCs w:val="24"/>
        </w:rPr>
        <w:fldChar w:fldCharType="separate"/>
      </w:r>
      <w:r w:rsidR="00C960FD">
        <w:rPr>
          <w:noProof/>
          <w:sz w:val="24"/>
          <w:szCs w:val="24"/>
        </w:rPr>
        <w:t>22</w:t>
      </w:r>
      <w:r w:rsidRPr="000176E4">
        <w:rPr>
          <w:sz w:val="24"/>
          <w:szCs w:val="24"/>
        </w:rPr>
        <w:fldChar w:fldCharType="end"/>
      </w:r>
      <w:r w:rsidRPr="000176E4">
        <w:rPr>
          <w:sz w:val="24"/>
          <w:szCs w:val="24"/>
        </w:rPr>
        <w:t>.</w:t>
      </w:r>
      <w:r>
        <w:t xml:space="preserve">  </w:t>
      </w:r>
      <w:r w:rsidRPr="00BE1C9E">
        <w:rPr>
          <w:b w:val="0"/>
          <w:snapToGrid w:val="0"/>
          <w:sz w:val="24"/>
          <w:szCs w:val="24"/>
        </w:rPr>
        <w:t>H</w:t>
      </w:r>
      <w:r w:rsidRPr="00BE1C9E">
        <w:rPr>
          <w:b w:val="0"/>
          <w:sz w:val="24"/>
          <w:szCs w:val="24"/>
        </w:rPr>
        <w:t xml:space="preserve">eight standard deviation score at </w:t>
      </w:r>
      <w:r>
        <w:rPr>
          <w:b w:val="0"/>
          <w:sz w:val="24"/>
          <w:szCs w:val="24"/>
        </w:rPr>
        <w:t>5 years of age</w:t>
      </w:r>
      <w:r w:rsidRPr="00BE1C9E">
        <w:rPr>
          <w:b w:val="0"/>
          <w:sz w:val="24"/>
          <w:szCs w:val="24"/>
        </w:rPr>
        <w:t xml:space="preserve"> plotted against gestational age at birth in weeks.</w:t>
      </w:r>
      <w:bookmarkEnd w:id="322"/>
    </w:p>
    <w:p w14:paraId="36023035" w14:textId="77777777" w:rsidR="000176E4" w:rsidRDefault="000176E4" w:rsidP="000176E4"/>
    <w:p w14:paraId="0D00382D" w14:textId="77777777" w:rsidR="00FD7F5D" w:rsidRDefault="00FD7F5D" w:rsidP="000176E4"/>
    <w:p w14:paraId="5C77BE6F" w14:textId="77777777" w:rsidR="000176E4" w:rsidRDefault="000176E4" w:rsidP="000176E4"/>
    <w:p w14:paraId="78D188FB" w14:textId="072A48EA" w:rsidR="000176E4" w:rsidRPr="00A6776E" w:rsidRDefault="003957EA" w:rsidP="000176E4">
      <w:r w:rsidRPr="00A6776E">
        <w:rPr>
          <w:noProof/>
        </w:rPr>
        <w:drawing>
          <wp:inline distT="0" distB="0" distL="0" distR="0" wp14:anchorId="6D4B54C5" wp14:editId="2A4DD67D">
            <wp:extent cx="4968240" cy="302514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1980EB2A" w14:textId="77777777" w:rsidR="000B6757" w:rsidRDefault="000176E4" w:rsidP="00403DC9">
      <w:pPr>
        <w:pStyle w:val="Caption"/>
        <w:spacing w:line="480" w:lineRule="auto"/>
        <w:rPr>
          <w:snapToGrid w:val="0"/>
        </w:rPr>
      </w:pPr>
      <w:r>
        <w:rPr>
          <w:snapToGrid w:val="0"/>
        </w:rPr>
        <w:br w:type="page"/>
      </w:r>
      <w:bookmarkStart w:id="323" w:name="_Toc161097164"/>
    </w:p>
    <w:p w14:paraId="01CA65FB" w14:textId="77777777" w:rsidR="00403DC9" w:rsidRDefault="00403DC9" w:rsidP="00403DC9">
      <w:pPr>
        <w:pStyle w:val="Caption"/>
        <w:spacing w:line="480" w:lineRule="auto"/>
        <w:rPr>
          <w:b w:val="0"/>
          <w:sz w:val="24"/>
          <w:szCs w:val="24"/>
        </w:rPr>
      </w:pPr>
      <w:r w:rsidRPr="00403DC9">
        <w:rPr>
          <w:sz w:val="24"/>
          <w:szCs w:val="24"/>
        </w:rPr>
        <w:t xml:space="preserve">Figure </w:t>
      </w:r>
      <w:r w:rsidRPr="00403DC9">
        <w:rPr>
          <w:sz w:val="24"/>
          <w:szCs w:val="24"/>
        </w:rPr>
        <w:fldChar w:fldCharType="begin"/>
      </w:r>
      <w:r w:rsidRPr="00403DC9">
        <w:rPr>
          <w:sz w:val="24"/>
          <w:szCs w:val="24"/>
        </w:rPr>
        <w:instrText xml:space="preserve"> SEQ Figure \* ARABIC </w:instrText>
      </w:r>
      <w:r w:rsidRPr="00403DC9">
        <w:rPr>
          <w:sz w:val="24"/>
          <w:szCs w:val="24"/>
        </w:rPr>
        <w:fldChar w:fldCharType="separate"/>
      </w:r>
      <w:r w:rsidR="00C960FD">
        <w:rPr>
          <w:noProof/>
          <w:sz w:val="24"/>
          <w:szCs w:val="24"/>
        </w:rPr>
        <w:t>23</w:t>
      </w:r>
      <w:r w:rsidRPr="00403DC9">
        <w:rPr>
          <w:sz w:val="24"/>
          <w:szCs w:val="24"/>
        </w:rPr>
        <w:fldChar w:fldCharType="end"/>
      </w:r>
      <w:r w:rsidRPr="00403DC9">
        <w:rPr>
          <w:sz w:val="24"/>
          <w:szCs w:val="24"/>
        </w:rPr>
        <w:t>.</w:t>
      </w:r>
      <w:r>
        <w:rPr>
          <w:sz w:val="22"/>
          <w:szCs w:val="22"/>
        </w:rPr>
        <w:t xml:space="preserve"> </w:t>
      </w:r>
      <w:r w:rsidRPr="00BE1C9E">
        <w:rPr>
          <w:b w:val="0"/>
          <w:snapToGrid w:val="0"/>
          <w:sz w:val="24"/>
          <w:szCs w:val="24"/>
        </w:rPr>
        <w:t>H</w:t>
      </w:r>
      <w:r w:rsidRPr="00BE1C9E">
        <w:rPr>
          <w:b w:val="0"/>
          <w:sz w:val="24"/>
          <w:szCs w:val="24"/>
        </w:rPr>
        <w:t>e</w:t>
      </w:r>
      <w:r>
        <w:rPr>
          <w:b w:val="0"/>
          <w:sz w:val="24"/>
          <w:szCs w:val="24"/>
        </w:rPr>
        <w:t xml:space="preserve">ad circumference </w:t>
      </w:r>
      <w:r w:rsidRPr="00BE1C9E">
        <w:rPr>
          <w:b w:val="0"/>
          <w:sz w:val="24"/>
          <w:szCs w:val="24"/>
        </w:rPr>
        <w:t xml:space="preserve">standard deviation score at </w:t>
      </w:r>
      <w:r>
        <w:rPr>
          <w:b w:val="0"/>
          <w:sz w:val="24"/>
          <w:szCs w:val="24"/>
        </w:rPr>
        <w:t>birth</w:t>
      </w:r>
      <w:r w:rsidRPr="00BE1C9E">
        <w:rPr>
          <w:b w:val="0"/>
          <w:sz w:val="24"/>
          <w:szCs w:val="24"/>
        </w:rPr>
        <w:t xml:space="preserve"> plotted against gestational age at birth in weeks.</w:t>
      </w:r>
      <w:bookmarkEnd w:id="323"/>
    </w:p>
    <w:p w14:paraId="4CB6F8BE" w14:textId="77777777" w:rsidR="00DC599B" w:rsidRDefault="00DC599B" w:rsidP="00DC599B"/>
    <w:p w14:paraId="22717176" w14:textId="77777777" w:rsidR="00DC599B" w:rsidRDefault="00DC599B" w:rsidP="00DC599B"/>
    <w:p w14:paraId="751A7D94" w14:textId="77777777" w:rsidR="000B6757" w:rsidRDefault="000B6757" w:rsidP="00DC599B"/>
    <w:p w14:paraId="14507C12" w14:textId="29AFB59E" w:rsidR="00DC599B" w:rsidRDefault="003957EA" w:rsidP="00DC599B">
      <w:r w:rsidRPr="00DC599B">
        <w:rPr>
          <w:noProof/>
        </w:rPr>
        <w:drawing>
          <wp:inline distT="0" distB="0" distL="0" distR="0" wp14:anchorId="7E0005A5" wp14:editId="45DF7C48">
            <wp:extent cx="4975860" cy="3040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6EB48831" w14:textId="77777777" w:rsidR="00DC599B" w:rsidRDefault="00DC599B" w:rsidP="00DC599B"/>
    <w:p w14:paraId="1ED9AED9" w14:textId="77777777" w:rsidR="00DC599B" w:rsidRDefault="00DC599B" w:rsidP="00DC599B"/>
    <w:p w14:paraId="201575CE" w14:textId="77777777" w:rsidR="000B6757" w:rsidRDefault="00C10B7B" w:rsidP="00C10B7B">
      <w:pPr>
        <w:pStyle w:val="Caption"/>
        <w:spacing w:line="480" w:lineRule="auto"/>
      </w:pPr>
      <w:r>
        <w:br w:type="page"/>
      </w:r>
      <w:bookmarkStart w:id="324" w:name="_Toc161097165"/>
    </w:p>
    <w:p w14:paraId="72551170" w14:textId="77777777" w:rsidR="00C10B7B" w:rsidRDefault="00C10B7B" w:rsidP="00C10B7B">
      <w:pPr>
        <w:pStyle w:val="Caption"/>
        <w:spacing w:line="480" w:lineRule="auto"/>
        <w:rPr>
          <w:b w:val="0"/>
          <w:sz w:val="24"/>
          <w:szCs w:val="24"/>
        </w:rPr>
      </w:pPr>
      <w:r w:rsidRPr="00C10B7B">
        <w:rPr>
          <w:sz w:val="24"/>
          <w:szCs w:val="24"/>
        </w:rPr>
        <w:t xml:space="preserve">Figure </w:t>
      </w:r>
      <w:r w:rsidRPr="00C10B7B">
        <w:rPr>
          <w:sz w:val="24"/>
          <w:szCs w:val="24"/>
        </w:rPr>
        <w:fldChar w:fldCharType="begin"/>
      </w:r>
      <w:r w:rsidRPr="00C10B7B">
        <w:rPr>
          <w:sz w:val="24"/>
          <w:szCs w:val="24"/>
        </w:rPr>
        <w:instrText xml:space="preserve"> SEQ Figure \* ARABIC </w:instrText>
      </w:r>
      <w:r w:rsidRPr="00C10B7B">
        <w:rPr>
          <w:sz w:val="24"/>
          <w:szCs w:val="24"/>
        </w:rPr>
        <w:fldChar w:fldCharType="separate"/>
      </w:r>
      <w:r w:rsidR="00C960FD">
        <w:rPr>
          <w:noProof/>
          <w:sz w:val="24"/>
          <w:szCs w:val="24"/>
        </w:rPr>
        <w:t>24</w:t>
      </w:r>
      <w:r w:rsidRPr="00C10B7B">
        <w:rPr>
          <w:sz w:val="24"/>
          <w:szCs w:val="24"/>
        </w:rPr>
        <w:fldChar w:fldCharType="end"/>
      </w:r>
      <w:r w:rsidRPr="00C10B7B">
        <w:rPr>
          <w:sz w:val="24"/>
          <w:szCs w:val="24"/>
        </w:rPr>
        <w:t>.</w:t>
      </w:r>
      <w:r>
        <w:rPr>
          <w:sz w:val="24"/>
          <w:szCs w:val="24"/>
        </w:rPr>
        <w:t xml:space="preserve">   </w:t>
      </w:r>
      <w:r w:rsidRPr="00BE1C9E">
        <w:rPr>
          <w:b w:val="0"/>
          <w:snapToGrid w:val="0"/>
          <w:sz w:val="24"/>
          <w:szCs w:val="24"/>
        </w:rPr>
        <w:t>H</w:t>
      </w:r>
      <w:r w:rsidRPr="00BE1C9E">
        <w:rPr>
          <w:b w:val="0"/>
          <w:sz w:val="24"/>
          <w:szCs w:val="24"/>
        </w:rPr>
        <w:t>e</w:t>
      </w:r>
      <w:r>
        <w:rPr>
          <w:b w:val="0"/>
          <w:sz w:val="24"/>
          <w:szCs w:val="24"/>
        </w:rPr>
        <w:t xml:space="preserve">ad circumference </w:t>
      </w:r>
      <w:r w:rsidRPr="00BE1C9E">
        <w:rPr>
          <w:b w:val="0"/>
          <w:sz w:val="24"/>
          <w:szCs w:val="24"/>
        </w:rPr>
        <w:t xml:space="preserve">standard deviation score at </w:t>
      </w:r>
      <w:r>
        <w:rPr>
          <w:b w:val="0"/>
          <w:sz w:val="24"/>
          <w:szCs w:val="24"/>
        </w:rPr>
        <w:t>5 years p</w:t>
      </w:r>
      <w:r w:rsidRPr="00BE1C9E">
        <w:rPr>
          <w:b w:val="0"/>
          <w:sz w:val="24"/>
          <w:szCs w:val="24"/>
        </w:rPr>
        <w:t>lotted against gestational age at birth in weeks.</w:t>
      </w:r>
      <w:bookmarkEnd w:id="324"/>
    </w:p>
    <w:p w14:paraId="448AD8F8" w14:textId="77777777" w:rsidR="00C10B7B" w:rsidRDefault="00C10B7B" w:rsidP="00C10B7B"/>
    <w:p w14:paraId="1DB26F7F" w14:textId="77777777" w:rsidR="000B6757" w:rsidRDefault="000B6757" w:rsidP="00C10B7B"/>
    <w:p w14:paraId="616C26F6" w14:textId="77777777" w:rsidR="00C10B7B" w:rsidRDefault="00C10B7B" w:rsidP="00C10B7B"/>
    <w:p w14:paraId="0D1FA4AE" w14:textId="09528DC1" w:rsidR="00C10B7B" w:rsidRPr="00C10B7B" w:rsidRDefault="003957EA" w:rsidP="00C10B7B">
      <w:r w:rsidRPr="00C10B7B">
        <w:rPr>
          <w:noProof/>
        </w:rPr>
        <w:drawing>
          <wp:inline distT="0" distB="0" distL="0" distR="0" wp14:anchorId="61E58359" wp14:editId="21F9DAFB">
            <wp:extent cx="4975860" cy="304038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11FD5D9D" w14:textId="77777777" w:rsidR="00DC599B" w:rsidRPr="00C10B7B" w:rsidRDefault="00DC599B" w:rsidP="00C10B7B">
      <w:pPr>
        <w:pStyle w:val="Caption"/>
        <w:rPr>
          <w:sz w:val="24"/>
          <w:szCs w:val="24"/>
        </w:rPr>
      </w:pPr>
    </w:p>
    <w:p w14:paraId="3FFCFE91" w14:textId="77777777" w:rsidR="00403DC9" w:rsidRPr="00403DC9" w:rsidRDefault="00403DC9" w:rsidP="00403DC9">
      <w:pPr>
        <w:pStyle w:val="Caption"/>
        <w:rPr>
          <w:sz w:val="22"/>
          <w:szCs w:val="22"/>
        </w:rPr>
      </w:pPr>
    </w:p>
    <w:p w14:paraId="67BED2CC" w14:textId="77777777" w:rsidR="000B6757" w:rsidRDefault="00403DC9" w:rsidP="00242CE2">
      <w:pPr>
        <w:pStyle w:val="Caption"/>
        <w:spacing w:line="480" w:lineRule="auto"/>
      </w:pPr>
      <w:r>
        <w:br w:type="page"/>
      </w:r>
      <w:bookmarkStart w:id="325" w:name="_Toc161097166"/>
    </w:p>
    <w:p w14:paraId="1EA9B8F3" w14:textId="77777777" w:rsidR="00A6303C" w:rsidRDefault="00A25333" w:rsidP="00242CE2">
      <w:pPr>
        <w:pStyle w:val="Caption"/>
        <w:spacing w:line="480" w:lineRule="auto"/>
        <w:rPr>
          <w:snapToGrid w:val="0"/>
        </w:rPr>
      </w:pPr>
      <w:r w:rsidRPr="00242CE2">
        <w:rPr>
          <w:sz w:val="24"/>
          <w:szCs w:val="24"/>
        </w:rPr>
        <w:t xml:space="preserve">Figure </w:t>
      </w:r>
      <w:r w:rsidRPr="00242CE2">
        <w:rPr>
          <w:sz w:val="24"/>
          <w:szCs w:val="24"/>
        </w:rPr>
        <w:fldChar w:fldCharType="begin"/>
      </w:r>
      <w:r w:rsidRPr="00242CE2">
        <w:rPr>
          <w:sz w:val="24"/>
          <w:szCs w:val="24"/>
        </w:rPr>
        <w:instrText xml:space="preserve"> SEQ Figure \* ARABIC </w:instrText>
      </w:r>
      <w:r w:rsidRPr="00242CE2">
        <w:rPr>
          <w:sz w:val="24"/>
          <w:szCs w:val="24"/>
        </w:rPr>
        <w:fldChar w:fldCharType="separate"/>
      </w:r>
      <w:r w:rsidR="00C960FD">
        <w:rPr>
          <w:noProof/>
          <w:sz w:val="24"/>
          <w:szCs w:val="24"/>
        </w:rPr>
        <w:t>25</w:t>
      </w:r>
      <w:r w:rsidRPr="00242CE2">
        <w:rPr>
          <w:sz w:val="24"/>
          <w:szCs w:val="24"/>
        </w:rPr>
        <w:fldChar w:fldCharType="end"/>
      </w:r>
      <w:r w:rsidRPr="00242CE2">
        <w:rPr>
          <w:sz w:val="24"/>
          <w:szCs w:val="24"/>
        </w:rPr>
        <w:t>.</w:t>
      </w:r>
      <w:r w:rsidRPr="00242CE2">
        <w:rPr>
          <w:b w:val="0"/>
          <w:sz w:val="24"/>
          <w:szCs w:val="24"/>
        </w:rPr>
        <w:t xml:space="preserve"> </w:t>
      </w:r>
      <w:r w:rsidR="00242CE2">
        <w:rPr>
          <w:b w:val="0"/>
          <w:sz w:val="24"/>
          <w:szCs w:val="24"/>
        </w:rPr>
        <w:t xml:space="preserve"> </w:t>
      </w:r>
      <w:r>
        <w:rPr>
          <w:b w:val="0"/>
          <w:sz w:val="24"/>
          <w:szCs w:val="24"/>
        </w:rPr>
        <w:t>Birth W</w:t>
      </w:r>
      <w:r w:rsidR="00242CE2">
        <w:rPr>
          <w:b w:val="0"/>
          <w:sz w:val="24"/>
          <w:szCs w:val="24"/>
        </w:rPr>
        <w:t>eight</w:t>
      </w:r>
      <w:r>
        <w:rPr>
          <w:b w:val="0"/>
          <w:sz w:val="24"/>
          <w:szCs w:val="24"/>
        </w:rPr>
        <w:t xml:space="preserve"> standard deviation score </w:t>
      </w:r>
      <w:r w:rsidR="00242CE2">
        <w:rPr>
          <w:b w:val="0"/>
          <w:sz w:val="24"/>
          <w:szCs w:val="24"/>
        </w:rPr>
        <w:t>grouped by gestational age at birth (23-26 weeks, 27-30 weeks, 30-34 weeks, 34 – 37 weeks and  Term) together with mean for each group.</w:t>
      </w:r>
      <w:bookmarkEnd w:id="325"/>
      <w:r w:rsidR="00242CE2">
        <w:rPr>
          <w:b w:val="0"/>
          <w:sz w:val="24"/>
          <w:szCs w:val="24"/>
        </w:rPr>
        <w:t xml:space="preserve"> </w:t>
      </w:r>
      <w:r>
        <w:rPr>
          <w:b w:val="0"/>
          <w:sz w:val="24"/>
          <w:szCs w:val="24"/>
        </w:rPr>
        <w:t xml:space="preserve"> </w:t>
      </w:r>
      <w:r w:rsidR="00A804AA">
        <w:rPr>
          <w:snapToGrid w:val="0"/>
        </w:rPr>
        <w:t xml:space="preserve"> </w:t>
      </w:r>
    </w:p>
    <w:p w14:paraId="7028F7C6" w14:textId="77777777" w:rsidR="00EF2060" w:rsidRDefault="00EF2060" w:rsidP="00EF2060"/>
    <w:p w14:paraId="6EB65B4A" w14:textId="77777777" w:rsidR="00EF2060" w:rsidRDefault="00EF2060" w:rsidP="00EF2060"/>
    <w:p w14:paraId="64D92988" w14:textId="77777777" w:rsidR="00EF2060" w:rsidRDefault="00EF2060" w:rsidP="00EF2060"/>
    <w:p w14:paraId="7A1B25C9" w14:textId="01AD541C" w:rsidR="00EF2060" w:rsidRPr="00EF2060" w:rsidRDefault="003957EA" w:rsidP="00EF2060">
      <w:pPr>
        <w:sectPr w:rsidR="00EF2060" w:rsidRPr="00EF2060" w:rsidSect="00EF2060">
          <w:pgSz w:w="11906" w:h="16838"/>
          <w:pgMar w:top="1440" w:right="1800" w:bottom="1440" w:left="2268" w:header="720" w:footer="720" w:gutter="0"/>
          <w:paperSrc w:first="92" w:other="92"/>
          <w:pgBorders>
            <w:top w:val="single" w:sz="4" w:space="20" w:color="auto"/>
            <w:bottom w:val="single" w:sz="4" w:space="12" w:color="auto"/>
          </w:pgBorders>
          <w:cols w:space="720"/>
        </w:sectPr>
      </w:pPr>
      <w:r w:rsidRPr="00EF2060">
        <w:rPr>
          <w:noProof/>
        </w:rPr>
        <w:drawing>
          <wp:inline distT="0" distB="0" distL="0" distR="0" wp14:anchorId="3CECE9A3" wp14:editId="597F3F54">
            <wp:extent cx="4968240" cy="30251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968240" cy="3025140"/>
                    </a:xfrm>
                    <a:prstGeom prst="rect">
                      <a:avLst/>
                    </a:prstGeom>
                    <a:noFill/>
                    <a:ln>
                      <a:noFill/>
                    </a:ln>
                  </pic:spPr>
                </pic:pic>
              </a:graphicData>
            </a:graphic>
          </wp:inline>
        </w:drawing>
      </w:r>
    </w:p>
    <w:p w14:paraId="7E8598FC" w14:textId="77777777" w:rsidR="00EF2060" w:rsidRPr="00626989" w:rsidRDefault="00626989" w:rsidP="00626989">
      <w:pPr>
        <w:widowControl w:val="0"/>
        <w:ind w:left="720" w:firstLine="720"/>
        <w:rPr>
          <w:snapToGrid w:val="0"/>
          <w:sz w:val="16"/>
          <w:szCs w:val="16"/>
        </w:rPr>
      </w:pPr>
      <w:r>
        <w:rPr>
          <w:sz w:val="16"/>
          <w:szCs w:val="16"/>
        </w:rPr>
        <w:t xml:space="preserve">23-26 </w:t>
      </w:r>
      <w:r w:rsidRPr="00626989">
        <w:rPr>
          <w:sz w:val="16"/>
          <w:szCs w:val="16"/>
        </w:rPr>
        <w:t>weeks</w:t>
      </w:r>
      <w:r>
        <w:rPr>
          <w:sz w:val="16"/>
          <w:szCs w:val="16"/>
        </w:rPr>
        <w:t xml:space="preserve">     27-30 weeks    </w:t>
      </w:r>
      <w:r w:rsidRPr="00626989">
        <w:rPr>
          <w:sz w:val="16"/>
          <w:szCs w:val="16"/>
        </w:rPr>
        <w:t>30-34 weeks</w:t>
      </w:r>
      <w:r w:rsidRPr="00626989">
        <w:rPr>
          <w:sz w:val="16"/>
          <w:szCs w:val="16"/>
        </w:rPr>
        <w:tab/>
      </w:r>
      <w:r>
        <w:rPr>
          <w:sz w:val="16"/>
          <w:szCs w:val="16"/>
        </w:rPr>
        <w:t xml:space="preserve">    </w:t>
      </w:r>
      <w:r w:rsidRPr="00626989">
        <w:rPr>
          <w:sz w:val="16"/>
          <w:szCs w:val="16"/>
        </w:rPr>
        <w:t xml:space="preserve">34-37 weeks     </w:t>
      </w:r>
      <w:r>
        <w:rPr>
          <w:sz w:val="16"/>
          <w:szCs w:val="16"/>
        </w:rPr>
        <w:t xml:space="preserve">   term</w:t>
      </w:r>
    </w:p>
    <w:p w14:paraId="664AFD3F" w14:textId="77777777" w:rsidR="00EF2060" w:rsidRPr="00EF2060" w:rsidRDefault="00EF2060">
      <w:pPr>
        <w:widowControl w:val="0"/>
        <w:rPr>
          <w:snapToGrid w:val="0"/>
        </w:rPr>
      </w:pPr>
    </w:p>
    <w:p w14:paraId="65E243E9" w14:textId="77777777" w:rsidR="000B6757" w:rsidRDefault="00087A7B" w:rsidP="00087A7B">
      <w:pPr>
        <w:pStyle w:val="Caption"/>
        <w:spacing w:line="480" w:lineRule="auto"/>
      </w:pPr>
      <w:r>
        <w:br w:type="page"/>
      </w:r>
      <w:bookmarkStart w:id="326" w:name="_Toc161097167"/>
    </w:p>
    <w:p w14:paraId="34541C4F" w14:textId="77777777" w:rsidR="00087A7B" w:rsidRDefault="00087A7B" w:rsidP="00087A7B">
      <w:pPr>
        <w:pStyle w:val="Caption"/>
        <w:spacing w:line="480" w:lineRule="auto"/>
        <w:rPr>
          <w:snapToGrid w:val="0"/>
        </w:rPr>
      </w:pPr>
      <w:r w:rsidRPr="00087A7B">
        <w:rPr>
          <w:sz w:val="24"/>
          <w:szCs w:val="24"/>
        </w:rPr>
        <w:t xml:space="preserve">Figure </w:t>
      </w:r>
      <w:r w:rsidRPr="00087A7B">
        <w:rPr>
          <w:sz w:val="24"/>
          <w:szCs w:val="24"/>
        </w:rPr>
        <w:fldChar w:fldCharType="begin"/>
      </w:r>
      <w:r w:rsidRPr="00087A7B">
        <w:rPr>
          <w:sz w:val="24"/>
          <w:szCs w:val="24"/>
        </w:rPr>
        <w:instrText xml:space="preserve"> SEQ Figure \* ARABIC </w:instrText>
      </w:r>
      <w:r w:rsidRPr="00087A7B">
        <w:rPr>
          <w:sz w:val="24"/>
          <w:szCs w:val="24"/>
        </w:rPr>
        <w:fldChar w:fldCharType="separate"/>
      </w:r>
      <w:r w:rsidR="00C960FD">
        <w:rPr>
          <w:noProof/>
          <w:sz w:val="24"/>
          <w:szCs w:val="24"/>
        </w:rPr>
        <w:t>26</w:t>
      </w:r>
      <w:r w:rsidRPr="00087A7B">
        <w:rPr>
          <w:sz w:val="24"/>
          <w:szCs w:val="24"/>
        </w:rPr>
        <w:fldChar w:fldCharType="end"/>
      </w:r>
      <w:r w:rsidRPr="00087A7B">
        <w:rPr>
          <w:sz w:val="24"/>
          <w:szCs w:val="24"/>
        </w:rPr>
        <w:t>.</w:t>
      </w:r>
      <w:r>
        <w:t xml:space="preserve">     </w:t>
      </w:r>
      <w:r>
        <w:rPr>
          <w:b w:val="0"/>
          <w:sz w:val="24"/>
          <w:szCs w:val="24"/>
        </w:rPr>
        <w:t>Weight standard deviation score at 1 year grouped by gestational age at birth (23-26 weeks, 27-30 weeks, 30-34 weeks, 34 – 37 weeks and Term) together with mean for each group.</w:t>
      </w:r>
      <w:bookmarkEnd w:id="326"/>
      <w:r>
        <w:rPr>
          <w:b w:val="0"/>
          <w:sz w:val="24"/>
          <w:szCs w:val="24"/>
        </w:rPr>
        <w:t xml:space="preserve">  </w:t>
      </w:r>
      <w:r>
        <w:rPr>
          <w:snapToGrid w:val="0"/>
        </w:rPr>
        <w:t xml:space="preserve"> </w:t>
      </w:r>
    </w:p>
    <w:p w14:paraId="19CED44C" w14:textId="77777777" w:rsidR="00316954" w:rsidRDefault="00316954" w:rsidP="00316954"/>
    <w:p w14:paraId="2EB33A08" w14:textId="77777777" w:rsidR="000B6757" w:rsidRDefault="000B6757" w:rsidP="00316954"/>
    <w:p w14:paraId="2CC61741" w14:textId="77777777" w:rsidR="00316954" w:rsidRDefault="00316954" w:rsidP="00316954"/>
    <w:p w14:paraId="4676E3FE" w14:textId="33A04195" w:rsidR="00316954" w:rsidRPr="00316954" w:rsidRDefault="003957EA" w:rsidP="00316954">
      <w:r w:rsidRPr="00316954">
        <w:rPr>
          <w:noProof/>
        </w:rPr>
        <w:drawing>
          <wp:inline distT="0" distB="0" distL="0" distR="0" wp14:anchorId="67CBF92A" wp14:editId="0F405F9A">
            <wp:extent cx="4975860" cy="304038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5A1556C5" w14:textId="77777777" w:rsidR="00626989" w:rsidRPr="00626989" w:rsidRDefault="00675975" w:rsidP="00675975">
      <w:pPr>
        <w:widowControl w:val="0"/>
        <w:rPr>
          <w:snapToGrid w:val="0"/>
          <w:sz w:val="16"/>
          <w:szCs w:val="16"/>
        </w:rPr>
      </w:pPr>
      <w:r>
        <w:rPr>
          <w:sz w:val="16"/>
          <w:szCs w:val="16"/>
        </w:rPr>
        <w:t xml:space="preserve">                                   </w:t>
      </w:r>
      <w:r w:rsidR="00626989">
        <w:rPr>
          <w:sz w:val="16"/>
          <w:szCs w:val="16"/>
        </w:rPr>
        <w:t xml:space="preserve">23-26 </w:t>
      </w:r>
      <w:r w:rsidR="00626989" w:rsidRPr="00626989">
        <w:rPr>
          <w:sz w:val="16"/>
          <w:szCs w:val="16"/>
        </w:rPr>
        <w:t>weeks</w:t>
      </w:r>
      <w:r w:rsidR="00626989">
        <w:rPr>
          <w:sz w:val="16"/>
          <w:szCs w:val="16"/>
        </w:rPr>
        <w:t xml:space="preserve">    </w:t>
      </w:r>
      <w:r>
        <w:rPr>
          <w:sz w:val="16"/>
          <w:szCs w:val="16"/>
        </w:rPr>
        <w:t xml:space="preserve"> </w:t>
      </w:r>
      <w:r w:rsidR="00626989">
        <w:rPr>
          <w:sz w:val="16"/>
          <w:szCs w:val="16"/>
        </w:rPr>
        <w:t xml:space="preserve"> 27-30 weeks    </w:t>
      </w:r>
      <w:r>
        <w:rPr>
          <w:sz w:val="16"/>
          <w:szCs w:val="16"/>
        </w:rPr>
        <w:t xml:space="preserve">   30-34 week           </w:t>
      </w:r>
      <w:r w:rsidR="00626989">
        <w:rPr>
          <w:sz w:val="16"/>
          <w:szCs w:val="16"/>
        </w:rPr>
        <w:t xml:space="preserve"> </w:t>
      </w:r>
      <w:r w:rsidR="00626989" w:rsidRPr="00626989">
        <w:rPr>
          <w:sz w:val="16"/>
          <w:szCs w:val="16"/>
        </w:rPr>
        <w:t xml:space="preserve">34-37 weeks     </w:t>
      </w:r>
      <w:r w:rsidR="00626989">
        <w:rPr>
          <w:sz w:val="16"/>
          <w:szCs w:val="16"/>
        </w:rPr>
        <w:t xml:space="preserve">   term</w:t>
      </w:r>
    </w:p>
    <w:p w14:paraId="7FAEB90D" w14:textId="77777777" w:rsidR="00316954" w:rsidRDefault="00316954" w:rsidP="00316954"/>
    <w:p w14:paraId="6CFE20BB" w14:textId="77777777" w:rsidR="00316954" w:rsidRPr="00316954" w:rsidRDefault="00316954" w:rsidP="00316954"/>
    <w:p w14:paraId="6C3A8D42" w14:textId="77777777" w:rsidR="000B6757" w:rsidRDefault="00D845D0" w:rsidP="00D845D0">
      <w:pPr>
        <w:pStyle w:val="Caption"/>
        <w:spacing w:line="480" w:lineRule="auto"/>
      </w:pPr>
      <w:r>
        <w:br w:type="page"/>
      </w:r>
      <w:bookmarkStart w:id="327" w:name="_Toc161097168"/>
    </w:p>
    <w:p w14:paraId="1D4A0966" w14:textId="77777777" w:rsidR="00F01E45" w:rsidRDefault="00D845D0" w:rsidP="00D845D0">
      <w:pPr>
        <w:pStyle w:val="Caption"/>
        <w:spacing w:line="480" w:lineRule="auto"/>
        <w:rPr>
          <w:b w:val="0"/>
          <w:sz w:val="24"/>
          <w:szCs w:val="24"/>
        </w:rPr>
      </w:pPr>
      <w:r w:rsidRPr="00D845D0">
        <w:rPr>
          <w:sz w:val="24"/>
          <w:szCs w:val="24"/>
        </w:rPr>
        <w:t xml:space="preserve">Figure </w:t>
      </w:r>
      <w:r w:rsidRPr="00D845D0">
        <w:rPr>
          <w:sz w:val="24"/>
          <w:szCs w:val="24"/>
        </w:rPr>
        <w:fldChar w:fldCharType="begin"/>
      </w:r>
      <w:r w:rsidRPr="00D845D0">
        <w:rPr>
          <w:sz w:val="24"/>
          <w:szCs w:val="24"/>
        </w:rPr>
        <w:instrText xml:space="preserve"> SEQ Figure \* ARABIC </w:instrText>
      </w:r>
      <w:r w:rsidRPr="00D845D0">
        <w:rPr>
          <w:sz w:val="24"/>
          <w:szCs w:val="24"/>
        </w:rPr>
        <w:fldChar w:fldCharType="separate"/>
      </w:r>
      <w:r w:rsidR="00C960FD">
        <w:rPr>
          <w:noProof/>
          <w:sz w:val="24"/>
          <w:szCs w:val="24"/>
        </w:rPr>
        <w:t>27</w:t>
      </w:r>
      <w:r w:rsidRPr="00D845D0">
        <w:rPr>
          <w:sz w:val="24"/>
          <w:szCs w:val="24"/>
        </w:rPr>
        <w:fldChar w:fldCharType="end"/>
      </w:r>
      <w:r w:rsidRPr="00D845D0">
        <w:rPr>
          <w:sz w:val="24"/>
          <w:szCs w:val="24"/>
        </w:rPr>
        <w:t>.</w:t>
      </w:r>
      <w:r>
        <w:t xml:space="preserve">       </w:t>
      </w:r>
      <w:r>
        <w:rPr>
          <w:b w:val="0"/>
          <w:sz w:val="24"/>
          <w:szCs w:val="24"/>
        </w:rPr>
        <w:t>Weight standard deviation score at 5 years of age grouped by gestational age at birth (23-26 weeks, 27-30 weeks, 30-34 weeks, 34 – 37 weeks and  Term) together with mean for each group.</w:t>
      </w:r>
      <w:bookmarkEnd w:id="327"/>
      <w:r>
        <w:rPr>
          <w:b w:val="0"/>
          <w:sz w:val="24"/>
          <w:szCs w:val="24"/>
        </w:rPr>
        <w:t xml:space="preserve">  </w:t>
      </w:r>
    </w:p>
    <w:p w14:paraId="3C57619A" w14:textId="77777777" w:rsidR="00F01E45" w:rsidRDefault="00F01E45" w:rsidP="00D845D0">
      <w:pPr>
        <w:pStyle w:val="Caption"/>
        <w:spacing w:line="480" w:lineRule="auto"/>
        <w:rPr>
          <w:b w:val="0"/>
          <w:sz w:val="24"/>
          <w:szCs w:val="24"/>
        </w:rPr>
      </w:pPr>
    </w:p>
    <w:p w14:paraId="7F4818B9" w14:textId="77777777" w:rsidR="000B6757" w:rsidRPr="000B6757" w:rsidRDefault="000B6757" w:rsidP="000B6757"/>
    <w:p w14:paraId="0BE971DD" w14:textId="527863AF" w:rsidR="000B6757" w:rsidRDefault="003957EA" w:rsidP="00A3128C">
      <w:pPr>
        <w:pStyle w:val="Caption"/>
        <w:spacing w:line="480" w:lineRule="auto"/>
        <w:rPr>
          <w:snapToGrid w:val="0"/>
          <w:sz w:val="24"/>
          <w:szCs w:val="24"/>
        </w:rPr>
      </w:pPr>
      <w:r w:rsidRPr="00F01E45">
        <w:rPr>
          <w:noProof/>
        </w:rPr>
        <w:drawing>
          <wp:inline distT="0" distB="0" distL="0" distR="0" wp14:anchorId="1722B021" wp14:editId="157206B7">
            <wp:extent cx="4975860" cy="304038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r w:rsidR="00F01E45">
        <w:rPr>
          <w:b w:val="0"/>
          <w:sz w:val="24"/>
          <w:szCs w:val="24"/>
        </w:rPr>
        <w:t xml:space="preserve">        </w:t>
      </w:r>
      <w:r w:rsidR="00F01E45">
        <w:rPr>
          <w:b w:val="0"/>
          <w:sz w:val="16"/>
          <w:szCs w:val="16"/>
        </w:rPr>
        <w:t xml:space="preserve">                                    </w:t>
      </w:r>
      <w:r w:rsidR="00F01E45" w:rsidRPr="00F01E45">
        <w:rPr>
          <w:b w:val="0"/>
          <w:color w:val="FFFFFF"/>
          <w:sz w:val="16"/>
          <w:szCs w:val="16"/>
        </w:rPr>
        <w:t>2</w:t>
      </w:r>
      <w:r w:rsidR="00F01E45">
        <w:rPr>
          <w:b w:val="0"/>
          <w:sz w:val="16"/>
          <w:szCs w:val="16"/>
        </w:rPr>
        <w:t xml:space="preserve">                               2</w:t>
      </w:r>
      <w:r w:rsidR="00F01E45" w:rsidRPr="00F01E45">
        <w:rPr>
          <w:b w:val="0"/>
          <w:sz w:val="16"/>
          <w:szCs w:val="16"/>
        </w:rPr>
        <w:t xml:space="preserve">3-26 weeks     </w:t>
      </w:r>
      <w:r w:rsidR="00F01E45">
        <w:rPr>
          <w:b w:val="0"/>
          <w:sz w:val="16"/>
          <w:szCs w:val="16"/>
        </w:rPr>
        <w:t xml:space="preserve">  </w:t>
      </w:r>
      <w:r w:rsidR="00F01E45" w:rsidRPr="00F01E45">
        <w:rPr>
          <w:b w:val="0"/>
          <w:sz w:val="16"/>
          <w:szCs w:val="16"/>
        </w:rPr>
        <w:t xml:space="preserve"> 27-30 weeks       30-34 week            34-37 weeks        </w:t>
      </w:r>
      <w:r w:rsidR="00F01E45">
        <w:rPr>
          <w:b w:val="0"/>
          <w:sz w:val="16"/>
          <w:szCs w:val="16"/>
        </w:rPr>
        <w:t xml:space="preserve">  </w:t>
      </w:r>
      <w:r w:rsidR="00F01E45" w:rsidRPr="00F01E45">
        <w:rPr>
          <w:b w:val="0"/>
          <w:sz w:val="16"/>
          <w:szCs w:val="16"/>
        </w:rPr>
        <w:t>term</w:t>
      </w:r>
      <w:r w:rsidR="00F01E45">
        <w:t xml:space="preserve"> </w:t>
      </w:r>
      <w:r w:rsidR="00F01E45">
        <w:br w:type="page"/>
      </w:r>
      <w:bookmarkStart w:id="328" w:name="_Toc161097169"/>
    </w:p>
    <w:p w14:paraId="15C1DA1E" w14:textId="77777777" w:rsidR="00A3128C" w:rsidRDefault="00A3128C" w:rsidP="00A3128C">
      <w:pPr>
        <w:pStyle w:val="Caption"/>
        <w:spacing w:line="480" w:lineRule="auto"/>
        <w:rPr>
          <w:b w:val="0"/>
          <w:sz w:val="24"/>
          <w:szCs w:val="24"/>
        </w:rPr>
      </w:pPr>
      <w:r w:rsidRPr="00A3128C">
        <w:rPr>
          <w:sz w:val="24"/>
          <w:szCs w:val="24"/>
        </w:rPr>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28</w:t>
      </w:r>
      <w:r w:rsidRPr="00A3128C">
        <w:rPr>
          <w:sz w:val="24"/>
          <w:szCs w:val="24"/>
        </w:rPr>
        <w:fldChar w:fldCharType="end"/>
      </w:r>
      <w:r w:rsidRPr="00A3128C">
        <w:rPr>
          <w:sz w:val="24"/>
          <w:szCs w:val="24"/>
        </w:rPr>
        <w:t>.</w:t>
      </w:r>
      <w:r>
        <w:rPr>
          <w:sz w:val="24"/>
          <w:szCs w:val="24"/>
        </w:rPr>
        <w:t xml:space="preserve">   </w:t>
      </w:r>
      <w:r>
        <w:rPr>
          <w:b w:val="0"/>
          <w:sz w:val="24"/>
          <w:szCs w:val="24"/>
        </w:rPr>
        <w:t>Length standard deviation score at birth grouped by gestational age at birth (23-26 weeks, 27-30 weeks, 30-34 weeks, 34 – 37 weeks and  Term) together with mean for each group.</w:t>
      </w:r>
      <w:bookmarkEnd w:id="328"/>
      <w:r>
        <w:rPr>
          <w:b w:val="0"/>
          <w:sz w:val="24"/>
          <w:szCs w:val="24"/>
        </w:rPr>
        <w:t xml:space="preserve">  </w:t>
      </w:r>
    </w:p>
    <w:p w14:paraId="48D97888" w14:textId="77777777" w:rsidR="0018080C" w:rsidRPr="0018080C" w:rsidRDefault="0018080C" w:rsidP="0018080C"/>
    <w:p w14:paraId="59F1C5C2" w14:textId="77777777" w:rsidR="0018080C" w:rsidRDefault="0018080C" w:rsidP="0018080C"/>
    <w:p w14:paraId="2B3C80D7" w14:textId="77777777" w:rsidR="000B6757" w:rsidRDefault="000B6757" w:rsidP="0018080C"/>
    <w:p w14:paraId="4B277805" w14:textId="77777777" w:rsidR="000B6757" w:rsidRDefault="000B6757" w:rsidP="0018080C"/>
    <w:p w14:paraId="44342F55" w14:textId="3DCDC6EE" w:rsidR="0018080C" w:rsidRPr="0018080C" w:rsidRDefault="003957EA" w:rsidP="0018080C">
      <w:r w:rsidRPr="0018080C">
        <w:rPr>
          <w:noProof/>
        </w:rPr>
        <w:drawing>
          <wp:inline distT="0" distB="0" distL="0" distR="0" wp14:anchorId="28CB9CBC" wp14:editId="2E6D9A86">
            <wp:extent cx="4975860" cy="304038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108AFB7" w14:textId="77777777" w:rsidR="0018080C" w:rsidRPr="00626989" w:rsidRDefault="0018080C" w:rsidP="0018080C">
      <w:pPr>
        <w:widowControl w:val="0"/>
        <w:rPr>
          <w:snapToGrid w:val="0"/>
          <w:sz w:val="16"/>
          <w:szCs w:val="16"/>
        </w:rPr>
      </w:pPr>
      <w:r>
        <w:rPr>
          <w:sz w:val="16"/>
          <w:szCs w:val="16"/>
        </w:rPr>
        <w:t xml:space="preserve">                          </w:t>
      </w:r>
      <w:r w:rsidR="009055B1">
        <w:rPr>
          <w:sz w:val="16"/>
          <w:szCs w:val="16"/>
        </w:rPr>
        <w:t xml:space="preserve">          </w:t>
      </w: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6549BF2B" w14:textId="77777777" w:rsidR="000B6757" w:rsidRDefault="00A3128C" w:rsidP="00A3128C">
      <w:pPr>
        <w:pStyle w:val="Caption"/>
        <w:spacing w:line="480" w:lineRule="auto"/>
        <w:rPr>
          <w:snapToGrid w:val="0"/>
          <w:sz w:val="24"/>
          <w:szCs w:val="24"/>
        </w:rPr>
      </w:pPr>
      <w:r>
        <w:rPr>
          <w:snapToGrid w:val="0"/>
          <w:sz w:val="24"/>
          <w:szCs w:val="24"/>
        </w:rPr>
        <w:br w:type="page"/>
      </w:r>
      <w:bookmarkStart w:id="329" w:name="_Toc161097170"/>
    </w:p>
    <w:p w14:paraId="5937BD98" w14:textId="77777777" w:rsidR="00A3128C" w:rsidRDefault="00A3128C" w:rsidP="00A3128C">
      <w:pPr>
        <w:pStyle w:val="Caption"/>
        <w:spacing w:line="480" w:lineRule="auto"/>
        <w:rPr>
          <w:b w:val="0"/>
          <w:sz w:val="24"/>
          <w:szCs w:val="24"/>
        </w:rPr>
      </w:pPr>
      <w:r w:rsidRPr="00A3128C">
        <w:rPr>
          <w:sz w:val="24"/>
          <w:szCs w:val="24"/>
        </w:rPr>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29</w:t>
      </w:r>
      <w:r w:rsidRPr="00A3128C">
        <w:rPr>
          <w:sz w:val="24"/>
          <w:szCs w:val="24"/>
        </w:rPr>
        <w:fldChar w:fldCharType="end"/>
      </w:r>
      <w:r w:rsidRPr="00A3128C">
        <w:rPr>
          <w:sz w:val="24"/>
          <w:szCs w:val="24"/>
        </w:rPr>
        <w:t>.</w:t>
      </w:r>
      <w:r>
        <w:rPr>
          <w:sz w:val="24"/>
          <w:szCs w:val="24"/>
        </w:rPr>
        <w:t xml:space="preserve">    </w:t>
      </w:r>
      <w:r w:rsidR="00DD24E2">
        <w:rPr>
          <w:b w:val="0"/>
          <w:sz w:val="24"/>
          <w:szCs w:val="24"/>
        </w:rPr>
        <w:t>Length</w:t>
      </w:r>
      <w:r>
        <w:rPr>
          <w:b w:val="0"/>
          <w:sz w:val="24"/>
          <w:szCs w:val="24"/>
        </w:rPr>
        <w:t xml:space="preserve"> standard deviation score at 1 year of age grouped by gestational age at birth (23-26 weeks, 27-30 weeks, 30-34 weeks, 34 – 37 weeks and  Term) together with mean for each group.</w:t>
      </w:r>
      <w:bookmarkEnd w:id="329"/>
      <w:r>
        <w:rPr>
          <w:b w:val="0"/>
          <w:sz w:val="24"/>
          <w:szCs w:val="24"/>
        </w:rPr>
        <w:t xml:space="preserve">  </w:t>
      </w:r>
    </w:p>
    <w:p w14:paraId="4A715C6A" w14:textId="77777777" w:rsidR="00A3128C" w:rsidRDefault="00A3128C" w:rsidP="00A3128C">
      <w:pPr>
        <w:pStyle w:val="Caption"/>
        <w:rPr>
          <w:snapToGrid w:val="0"/>
          <w:sz w:val="24"/>
          <w:szCs w:val="24"/>
        </w:rPr>
      </w:pPr>
    </w:p>
    <w:p w14:paraId="79F3336F" w14:textId="77777777" w:rsidR="001C2145" w:rsidRDefault="001C2145" w:rsidP="001C2145"/>
    <w:p w14:paraId="02091CDE" w14:textId="77777777" w:rsidR="000B6757" w:rsidRDefault="000B6757" w:rsidP="001C2145"/>
    <w:p w14:paraId="32A527B9" w14:textId="77777777" w:rsidR="000B6757" w:rsidRDefault="000B6757" w:rsidP="001C2145"/>
    <w:p w14:paraId="04F1AB18" w14:textId="06B1443B" w:rsidR="001C2145" w:rsidRDefault="003957EA" w:rsidP="001C2145">
      <w:r w:rsidRPr="001C2145">
        <w:rPr>
          <w:noProof/>
        </w:rPr>
        <w:drawing>
          <wp:inline distT="0" distB="0" distL="0" distR="0" wp14:anchorId="26489B5C" wp14:editId="680E4671">
            <wp:extent cx="4975860" cy="304038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463D7BC1" w14:textId="77777777" w:rsidR="001C2145" w:rsidRPr="00626989" w:rsidRDefault="001C2145" w:rsidP="001C2145">
      <w:pPr>
        <w:widowControl w:val="0"/>
        <w:rPr>
          <w:snapToGrid w:val="0"/>
          <w:sz w:val="16"/>
          <w:szCs w:val="16"/>
        </w:rPr>
      </w:pP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3FC17241" w14:textId="77777777" w:rsidR="001C2145" w:rsidRDefault="001C2145" w:rsidP="00A25F8D">
      <w:pPr>
        <w:pStyle w:val="Caption"/>
        <w:spacing w:line="480" w:lineRule="auto"/>
      </w:pPr>
    </w:p>
    <w:p w14:paraId="7B490AF7" w14:textId="77777777" w:rsidR="001C2145" w:rsidRDefault="001C2145" w:rsidP="00A25F8D">
      <w:pPr>
        <w:pStyle w:val="Caption"/>
        <w:spacing w:line="480" w:lineRule="auto"/>
      </w:pPr>
    </w:p>
    <w:p w14:paraId="3C36A063" w14:textId="77777777" w:rsidR="001C2145" w:rsidRDefault="001C2145" w:rsidP="00A25F8D">
      <w:pPr>
        <w:pStyle w:val="Caption"/>
        <w:spacing w:line="480" w:lineRule="auto"/>
      </w:pPr>
    </w:p>
    <w:p w14:paraId="16B3DD25" w14:textId="77777777" w:rsidR="000B6757" w:rsidRDefault="00A3128C" w:rsidP="00A25F8D">
      <w:pPr>
        <w:pStyle w:val="Caption"/>
        <w:spacing w:line="480" w:lineRule="auto"/>
        <w:rPr>
          <w:snapToGrid w:val="0"/>
          <w:sz w:val="24"/>
          <w:szCs w:val="24"/>
        </w:rPr>
      </w:pPr>
      <w:r>
        <w:rPr>
          <w:snapToGrid w:val="0"/>
          <w:sz w:val="24"/>
          <w:szCs w:val="24"/>
        </w:rPr>
        <w:br w:type="page"/>
      </w:r>
      <w:bookmarkStart w:id="330" w:name="_Toc161097171"/>
    </w:p>
    <w:p w14:paraId="0D378C7E" w14:textId="77777777" w:rsidR="0077469D" w:rsidRDefault="00A25F8D" w:rsidP="00A25F8D">
      <w:pPr>
        <w:pStyle w:val="Caption"/>
        <w:spacing w:line="480" w:lineRule="auto"/>
        <w:rPr>
          <w:b w:val="0"/>
          <w:sz w:val="24"/>
          <w:szCs w:val="24"/>
        </w:rPr>
      </w:pPr>
      <w:r w:rsidRPr="00A25F8D">
        <w:rPr>
          <w:sz w:val="24"/>
          <w:szCs w:val="24"/>
        </w:rPr>
        <w:t xml:space="preserve">Figure </w:t>
      </w:r>
      <w:r w:rsidRPr="00A25F8D">
        <w:rPr>
          <w:sz w:val="24"/>
          <w:szCs w:val="24"/>
        </w:rPr>
        <w:fldChar w:fldCharType="begin"/>
      </w:r>
      <w:r w:rsidRPr="00A25F8D">
        <w:rPr>
          <w:sz w:val="24"/>
          <w:szCs w:val="24"/>
        </w:rPr>
        <w:instrText xml:space="preserve"> SEQ Figure \* ARABIC </w:instrText>
      </w:r>
      <w:r w:rsidRPr="00A25F8D">
        <w:rPr>
          <w:sz w:val="24"/>
          <w:szCs w:val="24"/>
        </w:rPr>
        <w:fldChar w:fldCharType="separate"/>
      </w:r>
      <w:r w:rsidR="00C960FD">
        <w:rPr>
          <w:noProof/>
          <w:sz w:val="24"/>
          <w:szCs w:val="24"/>
        </w:rPr>
        <w:t>30</w:t>
      </w:r>
      <w:r w:rsidRPr="00A25F8D">
        <w:rPr>
          <w:sz w:val="24"/>
          <w:szCs w:val="24"/>
        </w:rPr>
        <w:fldChar w:fldCharType="end"/>
      </w:r>
      <w:r w:rsidRPr="00A25F8D">
        <w:rPr>
          <w:sz w:val="24"/>
          <w:szCs w:val="24"/>
        </w:rPr>
        <w:t>.</w:t>
      </w:r>
      <w:r>
        <w:t xml:space="preserve">     </w:t>
      </w:r>
      <w:r>
        <w:rPr>
          <w:b w:val="0"/>
          <w:sz w:val="24"/>
          <w:szCs w:val="24"/>
        </w:rPr>
        <w:t>Height standard deviation score at 5 years of age grouped by gestational age at birth (23-26 weeks, 27-30 weeks, 30-34 weeks, 34 – 37 weeks and  Term) together with mean for each group.</w:t>
      </w:r>
      <w:bookmarkEnd w:id="330"/>
      <w:r>
        <w:rPr>
          <w:b w:val="0"/>
          <w:sz w:val="24"/>
          <w:szCs w:val="24"/>
        </w:rPr>
        <w:t xml:space="preserve">  </w:t>
      </w:r>
    </w:p>
    <w:p w14:paraId="27156C28" w14:textId="77777777" w:rsidR="0077469D" w:rsidRDefault="0077469D" w:rsidP="00A25F8D">
      <w:pPr>
        <w:pStyle w:val="Caption"/>
        <w:spacing w:line="480" w:lineRule="auto"/>
        <w:rPr>
          <w:b w:val="0"/>
          <w:sz w:val="24"/>
          <w:szCs w:val="24"/>
        </w:rPr>
      </w:pPr>
    </w:p>
    <w:p w14:paraId="7BE2FEB6" w14:textId="77777777" w:rsidR="000B6757" w:rsidRDefault="000B6757" w:rsidP="000B6757"/>
    <w:p w14:paraId="4E52978F" w14:textId="77777777" w:rsidR="000B6757" w:rsidRPr="000B6757" w:rsidRDefault="000B6757" w:rsidP="000B6757"/>
    <w:p w14:paraId="518D2423" w14:textId="116D636F" w:rsidR="0077469D" w:rsidRDefault="003957EA" w:rsidP="00A25F8D">
      <w:pPr>
        <w:pStyle w:val="Caption"/>
        <w:spacing w:line="480" w:lineRule="auto"/>
      </w:pPr>
      <w:r w:rsidRPr="0077469D">
        <w:rPr>
          <w:noProof/>
        </w:rPr>
        <w:drawing>
          <wp:inline distT="0" distB="0" distL="0" distR="0" wp14:anchorId="4A7CE1B4" wp14:editId="6908CB55">
            <wp:extent cx="4975860" cy="304038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EB02EBA" w14:textId="77777777" w:rsidR="0077469D" w:rsidRPr="00626989" w:rsidRDefault="0077469D" w:rsidP="0077469D">
      <w:pPr>
        <w:widowControl w:val="0"/>
        <w:rPr>
          <w:snapToGrid w:val="0"/>
          <w:sz w:val="16"/>
          <w:szCs w:val="16"/>
        </w:rPr>
      </w:pP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37FD7182" w14:textId="77777777" w:rsidR="000B6757" w:rsidRDefault="00A3128C" w:rsidP="00B641C4">
      <w:pPr>
        <w:pStyle w:val="Caption"/>
        <w:spacing w:line="480" w:lineRule="auto"/>
      </w:pPr>
      <w:r>
        <w:br w:type="page"/>
      </w:r>
      <w:bookmarkStart w:id="331" w:name="_Toc161097172"/>
    </w:p>
    <w:p w14:paraId="10F85D33" w14:textId="77777777" w:rsidR="00B641C4" w:rsidRDefault="00A3128C" w:rsidP="00B641C4">
      <w:pPr>
        <w:pStyle w:val="Caption"/>
        <w:spacing w:line="480" w:lineRule="auto"/>
        <w:rPr>
          <w:b w:val="0"/>
          <w:sz w:val="24"/>
          <w:szCs w:val="24"/>
        </w:rPr>
      </w:pPr>
      <w:r w:rsidRPr="00A3128C">
        <w:rPr>
          <w:sz w:val="24"/>
          <w:szCs w:val="24"/>
        </w:rPr>
        <w:t xml:space="preserve">Figure </w:t>
      </w:r>
      <w:r w:rsidRPr="00A3128C">
        <w:rPr>
          <w:sz w:val="24"/>
          <w:szCs w:val="24"/>
        </w:rPr>
        <w:fldChar w:fldCharType="begin"/>
      </w:r>
      <w:r w:rsidRPr="00A3128C">
        <w:rPr>
          <w:sz w:val="24"/>
          <w:szCs w:val="24"/>
        </w:rPr>
        <w:instrText xml:space="preserve"> SEQ Figure \* ARABIC </w:instrText>
      </w:r>
      <w:r w:rsidRPr="00A3128C">
        <w:rPr>
          <w:sz w:val="24"/>
          <w:szCs w:val="24"/>
        </w:rPr>
        <w:fldChar w:fldCharType="separate"/>
      </w:r>
      <w:r w:rsidR="00C960FD">
        <w:rPr>
          <w:noProof/>
          <w:sz w:val="24"/>
          <w:szCs w:val="24"/>
        </w:rPr>
        <w:t>31</w:t>
      </w:r>
      <w:r w:rsidRPr="00A3128C">
        <w:rPr>
          <w:sz w:val="24"/>
          <w:szCs w:val="24"/>
        </w:rPr>
        <w:fldChar w:fldCharType="end"/>
      </w:r>
      <w:r w:rsidRPr="00B641C4">
        <w:rPr>
          <w:b w:val="0"/>
          <w:sz w:val="24"/>
          <w:szCs w:val="24"/>
        </w:rPr>
        <w:t xml:space="preserve">.   </w:t>
      </w:r>
      <w:r w:rsidR="00B641C4" w:rsidRPr="00B641C4">
        <w:rPr>
          <w:b w:val="0"/>
          <w:sz w:val="24"/>
          <w:szCs w:val="24"/>
        </w:rPr>
        <w:t xml:space="preserve">Head circumference standard deviation score at birth grouped by gestational age at birth (23-26 weeks, 27-30 weeks, </w:t>
      </w:r>
      <w:r w:rsidR="00B641C4">
        <w:rPr>
          <w:b w:val="0"/>
          <w:sz w:val="24"/>
          <w:szCs w:val="24"/>
        </w:rPr>
        <w:t xml:space="preserve">30-34 weeks, 34 – 37 weeks and </w:t>
      </w:r>
      <w:r w:rsidR="00B641C4" w:rsidRPr="00B641C4">
        <w:rPr>
          <w:b w:val="0"/>
          <w:sz w:val="24"/>
          <w:szCs w:val="24"/>
        </w:rPr>
        <w:t>Term) together with mean for each group.</w:t>
      </w:r>
      <w:bookmarkEnd w:id="331"/>
      <w:r w:rsidR="00B641C4">
        <w:rPr>
          <w:b w:val="0"/>
          <w:sz w:val="24"/>
          <w:szCs w:val="24"/>
        </w:rPr>
        <w:t xml:space="preserve">  </w:t>
      </w:r>
    </w:p>
    <w:p w14:paraId="231C2042" w14:textId="77777777" w:rsidR="00B641C4" w:rsidRDefault="00B641C4" w:rsidP="00B641C4">
      <w:pPr>
        <w:pStyle w:val="Caption"/>
        <w:spacing w:line="480" w:lineRule="auto"/>
        <w:rPr>
          <w:b w:val="0"/>
          <w:sz w:val="24"/>
          <w:szCs w:val="24"/>
        </w:rPr>
      </w:pPr>
    </w:p>
    <w:p w14:paraId="090E3655" w14:textId="169B7F5E" w:rsidR="00CB20FF" w:rsidRDefault="003957EA" w:rsidP="00CB20FF">
      <w:r w:rsidRPr="00FD7456">
        <w:rPr>
          <w:noProof/>
        </w:rPr>
        <w:drawing>
          <wp:inline distT="0" distB="0" distL="0" distR="0" wp14:anchorId="33EB8298" wp14:editId="33887FCC">
            <wp:extent cx="4975860" cy="30403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014710C2" w14:textId="77777777" w:rsidR="00CB20FF" w:rsidRPr="00626989" w:rsidRDefault="00CB20FF" w:rsidP="00CB20FF">
      <w:pPr>
        <w:widowControl w:val="0"/>
        <w:rPr>
          <w:snapToGrid w:val="0"/>
          <w:sz w:val="16"/>
          <w:szCs w:val="16"/>
        </w:rPr>
      </w:pPr>
      <w:r>
        <w:rPr>
          <w:sz w:val="16"/>
          <w:szCs w:val="16"/>
        </w:rPr>
        <w:t xml:space="preserve">                                  </w:t>
      </w:r>
      <w:r w:rsidR="00FD7456">
        <w:rPr>
          <w:sz w:val="16"/>
          <w:szCs w:val="16"/>
        </w:rPr>
        <w:t xml:space="preserve">    </w:t>
      </w:r>
      <w:r>
        <w:rPr>
          <w:sz w:val="16"/>
          <w:szCs w:val="16"/>
        </w:rPr>
        <w:t xml:space="preserve"> 23-26 </w:t>
      </w:r>
      <w:r w:rsidRPr="00626989">
        <w:rPr>
          <w:sz w:val="16"/>
          <w:szCs w:val="16"/>
        </w:rPr>
        <w:t>weeks</w:t>
      </w:r>
      <w:r>
        <w:rPr>
          <w:sz w:val="16"/>
          <w:szCs w:val="16"/>
        </w:rPr>
        <w:t xml:space="preserve">      27-30 weeks       30-34 week            </w:t>
      </w:r>
      <w:r w:rsidRPr="00626989">
        <w:rPr>
          <w:sz w:val="16"/>
          <w:szCs w:val="16"/>
        </w:rPr>
        <w:t xml:space="preserve">34-37 weeks     </w:t>
      </w:r>
      <w:r>
        <w:rPr>
          <w:sz w:val="16"/>
          <w:szCs w:val="16"/>
        </w:rPr>
        <w:t xml:space="preserve">   term</w:t>
      </w:r>
    </w:p>
    <w:p w14:paraId="1E5A8698" w14:textId="77777777" w:rsidR="00CB20FF" w:rsidRPr="00CB20FF" w:rsidRDefault="00CB20FF" w:rsidP="00CB20FF"/>
    <w:p w14:paraId="11EA3DD4" w14:textId="77777777" w:rsidR="00B641C4" w:rsidRDefault="00B641C4" w:rsidP="00B641C4">
      <w:pPr>
        <w:pStyle w:val="Caption"/>
        <w:spacing w:line="480" w:lineRule="auto"/>
        <w:rPr>
          <w:b w:val="0"/>
          <w:sz w:val="24"/>
          <w:szCs w:val="24"/>
        </w:rPr>
      </w:pPr>
    </w:p>
    <w:p w14:paraId="6252AD5E" w14:textId="77777777" w:rsidR="00B641C4" w:rsidRDefault="00B641C4" w:rsidP="00B641C4">
      <w:pPr>
        <w:pStyle w:val="Caption"/>
        <w:spacing w:line="480" w:lineRule="auto"/>
        <w:rPr>
          <w:b w:val="0"/>
          <w:sz w:val="24"/>
          <w:szCs w:val="24"/>
        </w:rPr>
      </w:pPr>
    </w:p>
    <w:p w14:paraId="18D1CBF3" w14:textId="77777777" w:rsidR="00B641C4" w:rsidRDefault="00B641C4" w:rsidP="00B641C4">
      <w:pPr>
        <w:pStyle w:val="Caption"/>
        <w:spacing w:line="480" w:lineRule="auto"/>
        <w:rPr>
          <w:b w:val="0"/>
          <w:sz w:val="24"/>
          <w:szCs w:val="24"/>
        </w:rPr>
      </w:pPr>
    </w:p>
    <w:p w14:paraId="4389EE83" w14:textId="77777777" w:rsidR="00B641C4" w:rsidRDefault="00B641C4" w:rsidP="00B641C4">
      <w:pPr>
        <w:pStyle w:val="Caption"/>
        <w:spacing w:line="480" w:lineRule="auto"/>
        <w:rPr>
          <w:b w:val="0"/>
          <w:sz w:val="24"/>
          <w:szCs w:val="24"/>
        </w:rPr>
      </w:pPr>
    </w:p>
    <w:p w14:paraId="1D8FEB23" w14:textId="77777777" w:rsidR="00B641C4" w:rsidRDefault="00B641C4" w:rsidP="00B641C4">
      <w:pPr>
        <w:pStyle w:val="Caption"/>
        <w:spacing w:line="480" w:lineRule="auto"/>
        <w:rPr>
          <w:b w:val="0"/>
          <w:sz w:val="24"/>
          <w:szCs w:val="24"/>
        </w:rPr>
      </w:pPr>
    </w:p>
    <w:p w14:paraId="353C657F" w14:textId="77777777" w:rsidR="00B641C4" w:rsidRDefault="00B641C4" w:rsidP="00B641C4">
      <w:pPr>
        <w:pStyle w:val="Caption"/>
        <w:spacing w:line="480" w:lineRule="auto"/>
        <w:rPr>
          <w:b w:val="0"/>
          <w:sz w:val="24"/>
          <w:szCs w:val="24"/>
        </w:rPr>
      </w:pPr>
    </w:p>
    <w:p w14:paraId="690E936C" w14:textId="77777777" w:rsidR="00B641C4" w:rsidRDefault="00B641C4" w:rsidP="00B641C4">
      <w:pPr>
        <w:pStyle w:val="Caption"/>
        <w:spacing w:line="480" w:lineRule="auto"/>
        <w:rPr>
          <w:b w:val="0"/>
          <w:sz w:val="24"/>
          <w:szCs w:val="24"/>
        </w:rPr>
      </w:pPr>
    </w:p>
    <w:p w14:paraId="6F3A91B7" w14:textId="77777777" w:rsidR="00B641C4" w:rsidRDefault="00B641C4" w:rsidP="00B641C4">
      <w:pPr>
        <w:pStyle w:val="Caption"/>
        <w:spacing w:line="480" w:lineRule="auto"/>
        <w:rPr>
          <w:b w:val="0"/>
          <w:sz w:val="24"/>
          <w:szCs w:val="24"/>
        </w:rPr>
      </w:pPr>
    </w:p>
    <w:p w14:paraId="34F50082" w14:textId="77777777" w:rsidR="00B641C4" w:rsidRDefault="00B641C4" w:rsidP="00B641C4">
      <w:pPr>
        <w:pStyle w:val="Caption"/>
        <w:spacing w:line="480" w:lineRule="auto"/>
        <w:rPr>
          <w:b w:val="0"/>
          <w:sz w:val="24"/>
          <w:szCs w:val="24"/>
        </w:rPr>
      </w:pPr>
    </w:p>
    <w:p w14:paraId="36214BC7" w14:textId="77777777" w:rsidR="00B641C4" w:rsidRDefault="00B641C4" w:rsidP="00B641C4">
      <w:pPr>
        <w:pStyle w:val="Caption"/>
        <w:spacing w:line="480" w:lineRule="auto"/>
        <w:rPr>
          <w:b w:val="0"/>
          <w:sz w:val="24"/>
          <w:szCs w:val="24"/>
        </w:rPr>
      </w:pPr>
    </w:p>
    <w:p w14:paraId="3664CEE3" w14:textId="77777777" w:rsidR="00802CA2" w:rsidRDefault="00B641C4" w:rsidP="00B641C4">
      <w:pPr>
        <w:pStyle w:val="Caption"/>
        <w:spacing w:line="480" w:lineRule="auto"/>
        <w:rPr>
          <w:b w:val="0"/>
          <w:sz w:val="24"/>
          <w:szCs w:val="24"/>
        </w:rPr>
      </w:pPr>
      <w:r>
        <w:rPr>
          <w:b w:val="0"/>
          <w:sz w:val="24"/>
          <w:szCs w:val="24"/>
        </w:rPr>
        <w:br w:type="page"/>
      </w:r>
      <w:bookmarkStart w:id="332" w:name="_Toc161097173"/>
    </w:p>
    <w:p w14:paraId="546199C7" w14:textId="77777777" w:rsidR="00B641C4" w:rsidRPr="00B641C4" w:rsidRDefault="00B641C4" w:rsidP="00B641C4">
      <w:pPr>
        <w:pStyle w:val="Caption"/>
        <w:spacing w:line="480" w:lineRule="auto"/>
        <w:rPr>
          <w:b w:val="0"/>
          <w:sz w:val="24"/>
          <w:szCs w:val="24"/>
        </w:rPr>
      </w:pPr>
      <w:r w:rsidRPr="00B641C4">
        <w:rPr>
          <w:sz w:val="24"/>
          <w:szCs w:val="24"/>
        </w:rPr>
        <w:t xml:space="preserve">Figure </w:t>
      </w:r>
      <w:r w:rsidRPr="00B641C4">
        <w:rPr>
          <w:sz w:val="24"/>
          <w:szCs w:val="24"/>
        </w:rPr>
        <w:fldChar w:fldCharType="begin"/>
      </w:r>
      <w:r w:rsidRPr="00B641C4">
        <w:rPr>
          <w:sz w:val="24"/>
          <w:szCs w:val="24"/>
        </w:rPr>
        <w:instrText xml:space="preserve"> SEQ Figure \* ARABIC </w:instrText>
      </w:r>
      <w:r w:rsidRPr="00B641C4">
        <w:rPr>
          <w:sz w:val="24"/>
          <w:szCs w:val="24"/>
        </w:rPr>
        <w:fldChar w:fldCharType="separate"/>
      </w:r>
      <w:r w:rsidR="00C960FD">
        <w:rPr>
          <w:noProof/>
          <w:sz w:val="24"/>
          <w:szCs w:val="24"/>
        </w:rPr>
        <w:t>32</w:t>
      </w:r>
      <w:r w:rsidRPr="00B641C4">
        <w:rPr>
          <w:sz w:val="24"/>
          <w:szCs w:val="24"/>
        </w:rPr>
        <w:fldChar w:fldCharType="end"/>
      </w:r>
      <w:r w:rsidRPr="00B641C4">
        <w:rPr>
          <w:sz w:val="24"/>
          <w:szCs w:val="24"/>
        </w:rPr>
        <w:t xml:space="preserve">. </w:t>
      </w:r>
      <w:r>
        <w:rPr>
          <w:sz w:val="24"/>
          <w:szCs w:val="24"/>
        </w:rPr>
        <w:t xml:space="preserve">   </w:t>
      </w:r>
      <w:r w:rsidRPr="00B641C4">
        <w:rPr>
          <w:b w:val="0"/>
          <w:sz w:val="24"/>
          <w:szCs w:val="24"/>
        </w:rPr>
        <w:t xml:space="preserve">Head circumference standard deviation score at </w:t>
      </w:r>
      <w:r>
        <w:rPr>
          <w:b w:val="0"/>
          <w:sz w:val="24"/>
          <w:szCs w:val="24"/>
        </w:rPr>
        <w:t xml:space="preserve">5 years of age </w:t>
      </w:r>
      <w:r w:rsidRPr="00B641C4">
        <w:rPr>
          <w:b w:val="0"/>
          <w:sz w:val="24"/>
          <w:szCs w:val="24"/>
        </w:rPr>
        <w:t xml:space="preserve">grouped by gestational age at birth (23-26 weeks, 27-30 weeks, </w:t>
      </w:r>
      <w:r>
        <w:rPr>
          <w:b w:val="0"/>
          <w:sz w:val="24"/>
          <w:szCs w:val="24"/>
        </w:rPr>
        <w:t xml:space="preserve">30-34 weeks, 34 – 37 weeks and </w:t>
      </w:r>
      <w:r w:rsidRPr="00B641C4">
        <w:rPr>
          <w:b w:val="0"/>
          <w:sz w:val="24"/>
          <w:szCs w:val="24"/>
        </w:rPr>
        <w:t>Term) together with mean for each group.</w:t>
      </w:r>
      <w:bookmarkEnd w:id="332"/>
      <w:r>
        <w:rPr>
          <w:b w:val="0"/>
          <w:sz w:val="24"/>
          <w:szCs w:val="24"/>
        </w:rPr>
        <w:t xml:space="preserve">  </w:t>
      </w:r>
    </w:p>
    <w:p w14:paraId="3F5553CA" w14:textId="77777777" w:rsidR="00CB20FF" w:rsidRDefault="00CB20FF" w:rsidP="00B641C4">
      <w:pPr>
        <w:pStyle w:val="Caption"/>
        <w:spacing w:line="480" w:lineRule="auto"/>
      </w:pPr>
    </w:p>
    <w:p w14:paraId="477C46D2" w14:textId="77777777" w:rsidR="00802CA2" w:rsidRPr="00802CA2" w:rsidRDefault="00802CA2" w:rsidP="00802CA2"/>
    <w:p w14:paraId="05B5C959" w14:textId="44185A93" w:rsidR="00CB20FF" w:rsidRPr="002B0B9F" w:rsidRDefault="003957EA" w:rsidP="00B641C4">
      <w:pPr>
        <w:pStyle w:val="Caption"/>
        <w:spacing w:line="480" w:lineRule="auto"/>
      </w:pPr>
      <w:r w:rsidRPr="002B0B9F">
        <w:rPr>
          <w:noProof/>
        </w:rPr>
        <w:drawing>
          <wp:inline distT="0" distB="0" distL="0" distR="0" wp14:anchorId="6CFDD0A4" wp14:editId="7C4D7F44">
            <wp:extent cx="4975860" cy="304038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975860" cy="3040380"/>
                    </a:xfrm>
                    <a:prstGeom prst="rect">
                      <a:avLst/>
                    </a:prstGeom>
                    <a:noFill/>
                    <a:ln>
                      <a:noFill/>
                    </a:ln>
                  </pic:spPr>
                </pic:pic>
              </a:graphicData>
            </a:graphic>
          </wp:inline>
        </w:drawing>
      </w:r>
    </w:p>
    <w:p w14:paraId="29FA13C1" w14:textId="77777777" w:rsidR="00CB20FF" w:rsidRPr="00626989" w:rsidRDefault="00CB20FF" w:rsidP="00CB20FF">
      <w:pPr>
        <w:widowControl w:val="0"/>
        <w:rPr>
          <w:snapToGrid w:val="0"/>
          <w:sz w:val="16"/>
          <w:szCs w:val="16"/>
        </w:rPr>
      </w:pPr>
      <w:r>
        <w:rPr>
          <w:sz w:val="16"/>
          <w:szCs w:val="16"/>
        </w:rPr>
        <w:t xml:space="preserve">                                   23-26 </w:t>
      </w:r>
      <w:r w:rsidRPr="00626989">
        <w:rPr>
          <w:sz w:val="16"/>
          <w:szCs w:val="16"/>
        </w:rPr>
        <w:t>weeks</w:t>
      </w:r>
      <w:r>
        <w:rPr>
          <w:sz w:val="16"/>
          <w:szCs w:val="16"/>
        </w:rPr>
        <w:t xml:space="preserve">      </w:t>
      </w:r>
      <w:r w:rsidR="002B0B9F">
        <w:rPr>
          <w:sz w:val="16"/>
          <w:szCs w:val="16"/>
        </w:rPr>
        <w:t xml:space="preserve">   </w:t>
      </w:r>
      <w:r>
        <w:rPr>
          <w:sz w:val="16"/>
          <w:szCs w:val="16"/>
        </w:rPr>
        <w:t xml:space="preserve">27-30 weeks       30-34 week            </w:t>
      </w:r>
      <w:r w:rsidRPr="00626989">
        <w:rPr>
          <w:sz w:val="16"/>
          <w:szCs w:val="16"/>
        </w:rPr>
        <w:t xml:space="preserve">34-37 weeks     </w:t>
      </w:r>
      <w:r>
        <w:rPr>
          <w:sz w:val="16"/>
          <w:szCs w:val="16"/>
        </w:rPr>
        <w:t xml:space="preserve">  </w:t>
      </w:r>
      <w:r w:rsidR="002B0B9F">
        <w:rPr>
          <w:sz w:val="16"/>
          <w:szCs w:val="16"/>
        </w:rPr>
        <w:t xml:space="preserve"> </w:t>
      </w:r>
      <w:r>
        <w:rPr>
          <w:sz w:val="16"/>
          <w:szCs w:val="16"/>
        </w:rPr>
        <w:t xml:space="preserve"> term</w:t>
      </w:r>
    </w:p>
    <w:p w14:paraId="79D4A455" w14:textId="77777777" w:rsidR="00802CA2" w:rsidRDefault="00802CA2" w:rsidP="004075AE">
      <w:pPr>
        <w:pStyle w:val="MDHeading1"/>
        <w:sectPr w:rsidR="00802CA2" w:rsidSect="00AF12A7">
          <w:headerReference w:type="default" r:id="rId109"/>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p>
    <w:p w14:paraId="6DB14D2F" w14:textId="77777777" w:rsidR="00802CA2" w:rsidRDefault="00FB344C" w:rsidP="004075AE">
      <w:pPr>
        <w:pStyle w:val="MDHeading1"/>
        <w:sectPr w:rsidR="00802CA2" w:rsidSect="00AF12A7">
          <w:headerReference w:type="default" r:id="rId110"/>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pPr>
      <w:r>
        <w:br w:type="page"/>
      </w:r>
      <w:bookmarkStart w:id="333" w:name="_Toc161096935"/>
    </w:p>
    <w:bookmarkEnd w:id="333"/>
    <w:p w14:paraId="45EAEB1A" w14:textId="77777777" w:rsidR="001A5B8C" w:rsidRPr="008850E8" w:rsidRDefault="008F45D1" w:rsidP="001A5B8C">
      <w:pPr>
        <w:jc w:val="center"/>
        <w:rPr>
          <w:b/>
          <w:sz w:val="28"/>
          <w:szCs w:val="28"/>
        </w:rPr>
      </w:pPr>
      <w:r>
        <w:fldChar w:fldCharType="begin"/>
      </w:r>
      <w:r>
        <w:instrText xml:space="preserve"> ADDIN REFMGR.REFLIST </w:instrText>
      </w:r>
      <w:r>
        <w:fldChar w:fldCharType="separate"/>
      </w:r>
      <w:r w:rsidR="001A5B8C" w:rsidRPr="008850E8">
        <w:rPr>
          <w:b/>
          <w:sz w:val="28"/>
          <w:szCs w:val="28"/>
        </w:rPr>
        <w:t>Reference List</w:t>
      </w:r>
    </w:p>
    <w:p w14:paraId="604A14FE" w14:textId="77777777" w:rsidR="001A5B8C" w:rsidRDefault="001A5B8C" w:rsidP="001A5B8C">
      <w:pPr>
        <w:spacing w:after="240"/>
        <w:jc w:val="center"/>
      </w:pPr>
    </w:p>
    <w:p w14:paraId="1514383B" w14:textId="77777777" w:rsidR="001A5B8C" w:rsidRDefault="001A5B8C" w:rsidP="001A5B8C">
      <w:pPr>
        <w:tabs>
          <w:tab w:val="right" w:pos="540"/>
          <w:tab w:val="left" w:pos="720"/>
        </w:tabs>
        <w:spacing w:after="240"/>
        <w:ind w:left="720" w:hanging="720"/>
      </w:pPr>
      <w:r>
        <w:tab/>
        <w:t xml:space="preserve">1. </w:t>
      </w:r>
      <w:r>
        <w:tab/>
        <w:t xml:space="preserve">Adair LS (2001) Size at birth predicts age at menarche. </w:t>
      </w:r>
      <w:r w:rsidRPr="001A5B8C">
        <w:rPr>
          <w:i/>
        </w:rPr>
        <w:t>Pediatrics</w:t>
      </w:r>
      <w:r>
        <w:t xml:space="preserve">, </w:t>
      </w:r>
      <w:r w:rsidRPr="001A5B8C">
        <w:rPr>
          <w:b/>
        </w:rPr>
        <w:t>107:</w:t>
      </w:r>
      <w:r>
        <w:t xml:space="preserve"> E59.</w:t>
      </w:r>
    </w:p>
    <w:p w14:paraId="43BDEEC0" w14:textId="77777777" w:rsidR="001A5B8C" w:rsidRDefault="001A5B8C" w:rsidP="001A5B8C">
      <w:pPr>
        <w:tabs>
          <w:tab w:val="right" w:pos="540"/>
          <w:tab w:val="left" w:pos="720"/>
        </w:tabs>
        <w:spacing w:after="240"/>
        <w:ind w:left="720" w:hanging="720"/>
      </w:pPr>
      <w:r>
        <w:tab/>
        <w:t xml:space="preserve">2. </w:t>
      </w:r>
      <w:r>
        <w:tab/>
        <w:t xml:space="preserve">Andrew R, Phillips DI, Walker BR (1998) Obesity and gender influence cortisol secretion and metabolism in man. </w:t>
      </w:r>
      <w:r w:rsidRPr="001A5B8C">
        <w:rPr>
          <w:i/>
        </w:rPr>
        <w:t>Journal of Clinical Endocrinology &amp; Metabolism</w:t>
      </w:r>
      <w:r>
        <w:t xml:space="preserve">, </w:t>
      </w:r>
      <w:r w:rsidRPr="001A5B8C">
        <w:rPr>
          <w:b/>
        </w:rPr>
        <w:t>83:</w:t>
      </w:r>
      <w:r>
        <w:t xml:space="preserve"> 1806-1809.</w:t>
      </w:r>
    </w:p>
    <w:p w14:paraId="687D01E1" w14:textId="77777777" w:rsidR="001A5B8C" w:rsidRDefault="001A5B8C" w:rsidP="001A5B8C">
      <w:pPr>
        <w:tabs>
          <w:tab w:val="right" w:pos="540"/>
          <w:tab w:val="left" w:pos="720"/>
        </w:tabs>
        <w:spacing w:after="240"/>
        <w:ind w:left="720" w:hanging="720"/>
      </w:pPr>
      <w:r>
        <w:tab/>
        <w:t xml:space="preserve">3. </w:t>
      </w:r>
      <w:r>
        <w:tab/>
        <w:t xml:space="preserve">Andrews RC, Herlihy O, Livingstone DE, Andrew R, Walker BR (2002) Abnormal cortisol metabolism and tissue sensitivity to cortisol in patients with glucose intolerance. </w:t>
      </w:r>
      <w:r w:rsidRPr="001A5B8C">
        <w:rPr>
          <w:i/>
        </w:rPr>
        <w:t>Journal of Clinical Endocrinology &amp; Metabolism</w:t>
      </w:r>
      <w:r>
        <w:t xml:space="preserve">, </w:t>
      </w:r>
      <w:r w:rsidRPr="001A5B8C">
        <w:rPr>
          <w:b/>
        </w:rPr>
        <w:t>87:</w:t>
      </w:r>
      <w:r>
        <w:t xml:space="preserve"> 5587-5593.</w:t>
      </w:r>
    </w:p>
    <w:p w14:paraId="1EBE158B" w14:textId="77777777" w:rsidR="001A5B8C" w:rsidRDefault="001A5B8C" w:rsidP="001A5B8C">
      <w:pPr>
        <w:tabs>
          <w:tab w:val="right" w:pos="540"/>
          <w:tab w:val="left" w:pos="720"/>
        </w:tabs>
        <w:spacing w:after="240"/>
        <w:ind w:left="720" w:hanging="720"/>
      </w:pPr>
      <w:r>
        <w:tab/>
        <w:t xml:space="preserve">4. </w:t>
      </w:r>
      <w:r>
        <w:tab/>
        <w:t xml:space="preserve">Arnlov J, Pencina MJ, Nam BH, Meigs JB, Fox CS, Levy D, D'Agostino RB, Vasan RS (2005) Relations of insulin sensitivity to longitudinal blood pressure tracking: variations with baseline age, body mass index, and blood pressure. </w:t>
      </w:r>
      <w:r w:rsidRPr="001A5B8C">
        <w:rPr>
          <w:i/>
        </w:rPr>
        <w:t>Circulation</w:t>
      </w:r>
      <w:r>
        <w:t xml:space="preserve">, </w:t>
      </w:r>
      <w:r w:rsidRPr="001A5B8C">
        <w:rPr>
          <w:b/>
        </w:rPr>
        <w:t>112:</w:t>
      </w:r>
      <w:r>
        <w:t xml:space="preserve"> 1719-1727.</w:t>
      </w:r>
    </w:p>
    <w:p w14:paraId="7D4D322F" w14:textId="77777777" w:rsidR="001A5B8C" w:rsidRDefault="001A5B8C" w:rsidP="001A5B8C">
      <w:pPr>
        <w:tabs>
          <w:tab w:val="right" w:pos="540"/>
          <w:tab w:val="left" w:pos="720"/>
        </w:tabs>
        <w:spacing w:after="240"/>
        <w:ind w:left="720" w:hanging="720"/>
      </w:pPr>
      <w:r>
        <w:tab/>
        <w:t xml:space="preserve">5. </w:t>
      </w:r>
      <w:r>
        <w:tab/>
        <w:t xml:space="preserve">Arnold JD, Bonacruz G, Leslie GI, Veldhuis JD, Milmlow, Silink M (1998) Antenatal glucocorticoids modulate the amplitude of pulsatile cortisol secretion in premature neonates. </w:t>
      </w:r>
      <w:r w:rsidRPr="001A5B8C">
        <w:rPr>
          <w:i/>
        </w:rPr>
        <w:t>Pediatric Research</w:t>
      </w:r>
      <w:r>
        <w:t xml:space="preserve">, </w:t>
      </w:r>
      <w:r w:rsidRPr="001A5B8C">
        <w:rPr>
          <w:b/>
        </w:rPr>
        <w:t>44:</w:t>
      </w:r>
      <w:r>
        <w:t xml:space="preserve"> 876-881.</w:t>
      </w:r>
    </w:p>
    <w:p w14:paraId="158B3A3A" w14:textId="77777777" w:rsidR="001A5B8C" w:rsidRDefault="001A5B8C" w:rsidP="001A5B8C">
      <w:pPr>
        <w:tabs>
          <w:tab w:val="right" w:pos="540"/>
          <w:tab w:val="left" w:pos="720"/>
        </w:tabs>
        <w:spacing w:after="240"/>
        <w:ind w:left="720" w:hanging="720"/>
      </w:pPr>
      <w:r>
        <w:tab/>
        <w:t xml:space="preserve">6. </w:t>
      </w:r>
      <w:r>
        <w:tab/>
        <w:t xml:space="preserve">Ballard PL, Ballard RA, Granberg JP, Sniderman S, Gluckman PD, Kaplan SL, Grumbach MM (1980) Fetal sex and prenatal betamethasone therapy. </w:t>
      </w:r>
      <w:r w:rsidRPr="001A5B8C">
        <w:rPr>
          <w:i/>
        </w:rPr>
        <w:t>Journal of Pediatrics</w:t>
      </w:r>
      <w:r>
        <w:t xml:space="preserve">, </w:t>
      </w:r>
      <w:r w:rsidRPr="001A5B8C">
        <w:rPr>
          <w:b/>
        </w:rPr>
        <w:t>97:</w:t>
      </w:r>
      <w:r>
        <w:t xml:space="preserve"> 451-454.</w:t>
      </w:r>
    </w:p>
    <w:p w14:paraId="19456E02" w14:textId="77777777" w:rsidR="001A5B8C" w:rsidRDefault="001A5B8C" w:rsidP="001A5B8C">
      <w:pPr>
        <w:tabs>
          <w:tab w:val="right" w:pos="540"/>
          <w:tab w:val="left" w:pos="720"/>
        </w:tabs>
        <w:spacing w:after="240"/>
        <w:ind w:left="720" w:hanging="720"/>
      </w:pPr>
      <w:r>
        <w:tab/>
        <w:t xml:space="preserve">7. </w:t>
      </w:r>
      <w:r>
        <w:tab/>
        <w:t xml:space="preserve">Barker DJ (1995) Fetal origins of coronary heart disease. </w:t>
      </w:r>
      <w:r w:rsidRPr="001A5B8C">
        <w:rPr>
          <w:i/>
        </w:rPr>
        <w:t>British Medical Journal</w:t>
      </w:r>
      <w:r>
        <w:t xml:space="preserve">, </w:t>
      </w:r>
      <w:r w:rsidRPr="001A5B8C">
        <w:rPr>
          <w:b/>
        </w:rPr>
        <w:t>311:</w:t>
      </w:r>
      <w:r>
        <w:t xml:space="preserve"> 171-174.</w:t>
      </w:r>
    </w:p>
    <w:p w14:paraId="1799F947" w14:textId="77777777" w:rsidR="001A5B8C" w:rsidRDefault="001A5B8C" w:rsidP="001A5B8C">
      <w:pPr>
        <w:tabs>
          <w:tab w:val="right" w:pos="540"/>
          <w:tab w:val="left" w:pos="720"/>
        </w:tabs>
        <w:spacing w:after="240"/>
        <w:ind w:left="720" w:hanging="720"/>
      </w:pPr>
      <w:r>
        <w:tab/>
        <w:t xml:space="preserve">8. </w:t>
      </w:r>
      <w:r>
        <w:tab/>
        <w:t xml:space="preserve">Barker DJ, Bull AR, Osmond C, Simmonds SJ (1990) Fetal and placental size and risk of hypertension in adult life. </w:t>
      </w:r>
      <w:r w:rsidRPr="001A5B8C">
        <w:rPr>
          <w:i/>
        </w:rPr>
        <w:t>British Medical Journal</w:t>
      </w:r>
      <w:r>
        <w:t xml:space="preserve">, </w:t>
      </w:r>
      <w:r w:rsidRPr="001A5B8C">
        <w:rPr>
          <w:b/>
        </w:rPr>
        <w:t>301:</w:t>
      </w:r>
      <w:r>
        <w:t xml:space="preserve"> 259-262.</w:t>
      </w:r>
    </w:p>
    <w:p w14:paraId="08FCD544" w14:textId="77777777" w:rsidR="001A5B8C" w:rsidRDefault="001A5B8C" w:rsidP="001A5B8C">
      <w:pPr>
        <w:tabs>
          <w:tab w:val="right" w:pos="540"/>
          <w:tab w:val="left" w:pos="720"/>
        </w:tabs>
        <w:spacing w:after="240"/>
        <w:ind w:left="720" w:hanging="720"/>
      </w:pPr>
      <w:r>
        <w:tab/>
        <w:t xml:space="preserve">9. </w:t>
      </w:r>
      <w:r>
        <w:tab/>
        <w:t xml:space="preserve">Barker DJ, Gluckman PD, Godfrey KM, Harding JE, Owens, JA, Robinson JS (1993a) Fetal nutrition and cardiovascular disease in adult life. </w:t>
      </w:r>
      <w:r w:rsidRPr="001A5B8C">
        <w:rPr>
          <w:i/>
        </w:rPr>
        <w:t>Lancet</w:t>
      </w:r>
      <w:r>
        <w:t xml:space="preserve">, </w:t>
      </w:r>
      <w:r w:rsidRPr="001A5B8C">
        <w:rPr>
          <w:b/>
        </w:rPr>
        <w:t>341:</w:t>
      </w:r>
      <w:r>
        <w:t xml:space="preserve"> 938-941.</w:t>
      </w:r>
    </w:p>
    <w:p w14:paraId="668E3538" w14:textId="77777777" w:rsidR="001A5B8C" w:rsidRDefault="001A5B8C" w:rsidP="001A5B8C">
      <w:pPr>
        <w:tabs>
          <w:tab w:val="right" w:pos="540"/>
          <w:tab w:val="left" w:pos="720"/>
        </w:tabs>
        <w:spacing w:after="240"/>
        <w:ind w:left="720" w:hanging="720"/>
      </w:pPr>
      <w:r>
        <w:tab/>
        <w:t xml:space="preserve">10. </w:t>
      </w:r>
      <w:r>
        <w:tab/>
        <w:t xml:space="preserve">Barker DJ, Martyn CN, Osmond C, Hales CN, Fall CH (1993b) Growth in utero and serum cholesterol concentrations in adult life. </w:t>
      </w:r>
      <w:r w:rsidRPr="001A5B8C">
        <w:rPr>
          <w:i/>
        </w:rPr>
        <w:t>British Medical Journal</w:t>
      </w:r>
      <w:r>
        <w:t xml:space="preserve">, </w:t>
      </w:r>
      <w:r w:rsidRPr="001A5B8C">
        <w:rPr>
          <w:b/>
        </w:rPr>
        <w:t>307:</w:t>
      </w:r>
      <w:r>
        <w:t xml:space="preserve"> 1524-1527.</w:t>
      </w:r>
    </w:p>
    <w:p w14:paraId="789C82ED" w14:textId="77777777" w:rsidR="001A5B8C" w:rsidRDefault="001A5B8C" w:rsidP="001A5B8C">
      <w:pPr>
        <w:tabs>
          <w:tab w:val="right" w:pos="540"/>
          <w:tab w:val="left" w:pos="720"/>
        </w:tabs>
        <w:spacing w:after="240"/>
        <w:ind w:left="720" w:hanging="720"/>
      </w:pPr>
      <w:r>
        <w:tab/>
        <w:t xml:space="preserve">11. </w:t>
      </w:r>
      <w:r>
        <w:tab/>
        <w:t xml:space="preserve">Barker DJ, Osmond C (1986) Infant mortality, childhood nutrition, and ischaemic heart disease in England and Wales. </w:t>
      </w:r>
      <w:r w:rsidRPr="001A5B8C">
        <w:rPr>
          <w:i/>
        </w:rPr>
        <w:t>Lancet.</w:t>
      </w:r>
      <w:r>
        <w:t xml:space="preserve">, </w:t>
      </w:r>
      <w:r w:rsidRPr="001A5B8C">
        <w:rPr>
          <w:b/>
        </w:rPr>
        <w:t>1:</w:t>
      </w:r>
      <w:r>
        <w:t xml:space="preserve"> 1077-1081.</w:t>
      </w:r>
    </w:p>
    <w:p w14:paraId="2757B948" w14:textId="77777777" w:rsidR="001A5B8C" w:rsidRDefault="001A5B8C" w:rsidP="001A5B8C">
      <w:pPr>
        <w:tabs>
          <w:tab w:val="right" w:pos="540"/>
          <w:tab w:val="left" w:pos="720"/>
        </w:tabs>
        <w:spacing w:after="240"/>
        <w:ind w:left="720" w:hanging="720"/>
      </w:pPr>
      <w:r>
        <w:tab/>
        <w:t xml:space="preserve">12. </w:t>
      </w:r>
      <w:r>
        <w:tab/>
        <w:t xml:space="preserve">Barker DJ, Osmond C (1987) Death rates from stroke in England and Wales predicted from past maternal mortality. </w:t>
      </w:r>
      <w:r w:rsidRPr="001A5B8C">
        <w:rPr>
          <w:i/>
        </w:rPr>
        <w:t>British Medical Journal</w:t>
      </w:r>
      <w:r>
        <w:t xml:space="preserve">, </w:t>
      </w:r>
      <w:r w:rsidRPr="001A5B8C">
        <w:rPr>
          <w:b/>
        </w:rPr>
        <w:t>295:</w:t>
      </w:r>
      <w:r>
        <w:t xml:space="preserve"> 83-86.</w:t>
      </w:r>
    </w:p>
    <w:p w14:paraId="6B6BCA4F" w14:textId="77777777" w:rsidR="001A5B8C" w:rsidRDefault="001A5B8C" w:rsidP="001A5B8C">
      <w:pPr>
        <w:tabs>
          <w:tab w:val="right" w:pos="540"/>
          <w:tab w:val="left" w:pos="720"/>
        </w:tabs>
        <w:spacing w:after="240"/>
        <w:ind w:left="720" w:hanging="720"/>
      </w:pPr>
      <w:r>
        <w:tab/>
        <w:t xml:space="preserve">13. </w:t>
      </w:r>
      <w:r>
        <w:tab/>
        <w:t xml:space="preserve">Barker DJP (1998) </w:t>
      </w:r>
      <w:r w:rsidRPr="001A5B8C">
        <w:rPr>
          <w:i/>
        </w:rPr>
        <w:t>Mothers, babies and health in later life</w:t>
      </w:r>
      <w:r>
        <w:t>. Edinburgh: Churchill Livingstone.</w:t>
      </w:r>
    </w:p>
    <w:p w14:paraId="213D19A9" w14:textId="77777777" w:rsidR="001A5B8C" w:rsidRDefault="001A5B8C" w:rsidP="001A5B8C">
      <w:pPr>
        <w:tabs>
          <w:tab w:val="right" w:pos="540"/>
          <w:tab w:val="left" w:pos="720"/>
        </w:tabs>
        <w:spacing w:after="240"/>
        <w:ind w:left="720" w:hanging="720"/>
      </w:pPr>
      <w:r>
        <w:tab/>
        <w:t xml:space="preserve">14. </w:t>
      </w:r>
      <w:r>
        <w:tab/>
        <w:t xml:space="preserve">Barker DJP (1992) </w:t>
      </w:r>
      <w:r w:rsidRPr="001A5B8C">
        <w:rPr>
          <w:i/>
        </w:rPr>
        <w:t>Fetal and infant origins of adult disease</w:t>
      </w:r>
      <w:r>
        <w:t>. London: British Medical Journal.</w:t>
      </w:r>
    </w:p>
    <w:p w14:paraId="400E1DAB" w14:textId="77777777" w:rsidR="001A5B8C" w:rsidRDefault="001A5B8C" w:rsidP="001A5B8C">
      <w:pPr>
        <w:tabs>
          <w:tab w:val="right" w:pos="540"/>
          <w:tab w:val="left" w:pos="720"/>
        </w:tabs>
        <w:spacing w:after="240"/>
        <w:ind w:left="720" w:hanging="720"/>
      </w:pPr>
      <w:r>
        <w:tab/>
        <w:t xml:space="preserve">15. </w:t>
      </w:r>
      <w:r>
        <w:tab/>
        <w:t xml:space="preserve">Barker DJP, Osmond C, Winter PD, Margetts B, Simmonds SJ (1989) Weight in infancy and death from ischaemic heart disease. </w:t>
      </w:r>
      <w:r w:rsidRPr="001A5B8C">
        <w:rPr>
          <w:i/>
        </w:rPr>
        <w:t>Lancet</w:t>
      </w:r>
      <w:r>
        <w:t xml:space="preserve">, </w:t>
      </w:r>
      <w:r w:rsidRPr="001A5B8C">
        <w:rPr>
          <w:b/>
        </w:rPr>
        <w:t>334:</w:t>
      </w:r>
      <w:r>
        <w:t xml:space="preserve"> 577-580.</w:t>
      </w:r>
    </w:p>
    <w:p w14:paraId="78950894" w14:textId="77777777" w:rsidR="001A5B8C" w:rsidRDefault="001A5B8C" w:rsidP="001A5B8C">
      <w:pPr>
        <w:tabs>
          <w:tab w:val="right" w:pos="540"/>
          <w:tab w:val="left" w:pos="720"/>
        </w:tabs>
        <w:spacing w:after="240"/>
        <w:ind w:left="720" w:hanging="720"/>
      </w:pPr>
      <w:r>
        <w:tab/>
        <w:t xml:space="preserve">16. </w:t>
      </w:r>
      <w:r>
        <w:tab/>
        <w:t xml:space="preserve">Barker ME, Shiell AW, Law CM (2000) Evaluation of the Dinamap 8100 and Omron M1 blood pressure monitors for use in children. </w:t>
      </w:r>
      <w:r w:rsidRPr="001A5B8C">
        <w:rPr>
          <w:i/>
        </w:rPr>
        <w:t>Paediatr Perinat. Epidemiol.</w:t>
      </w:r>
      <w:r>
        <w:t xml:space="preserve">, </w:t>
      </w:r>
      <w:r w:rsidRPr="001A5B8C">
        <w:rPr>
          <w:b/>
        </w:rPr>
        <w:t>14:</w:t>
      </w:r>
      <w:r>
        <w:t xml:space="preserve"> 179-186.</w:t>
      </w:r>
    </w:p>
    <w:p w14:paraId="0876FF58" w14:textId="77777777" w:rsidR="001A5B8C" w:rsidRDefault="001A5B8C" w:rsidP="001A5B8C">
      <w:pPr>
        <w:tabs>
          <w:tab w:val="right" w:pos="540"/>
          <w:tab w:val="left" w:pos="720"/>
        </w:tabs>
        <w:spacing w:after="240"/>
        <w:ind w:left="720" w:hanging="720"/>
      </w:pPr>
      <w:r>
        <w:tab/>
        <w:t xml:space="preserve">17. </w:t>
      </w:r>
      <w:r>
        <w:tab/>
        <w:t xml:space="preserve">Barrada MI, Blomquist CH, Kotts C (1980) The effects of betamethasone on fetal development in the rabbit. </w:t>
      </w:r>
      <w:r w:rsidRPr="001A5B8C">
        <w:rPr>
          <w:i/>
        </w:rPr>
        <w:t>American Journal of Obstetrics &amp; Gynecology</w:t>
      </w:r>
      <w:r>
        <w:t xml:space="preserve">, </w:t>
      </w:r>
      <w:r w:rsidRPr="001A5B8C">
        <w:rPr>
          <w:b/>
        </w:rPr>
        <w:t>136:</w:t>
      </w:r>
      <w:r>
        <w:t xml:space="preserve"> 234-238.</w:t>
      </w:r>
    </w:p>
    <w:p w14:paraId="582E83E5" w14:textId="77777777" w:rsidR="001A5B8C" w:rsidRDefault="001A5B8C" w:rsidP="001A5B8C">
      <w:pPr>
        <w:tabs>
          <w:tab w:val="right" w:pos="540"/>
          <w:tab w:val="left" w:pos="720"/>
        </w:tabs>
        <w:spacing w:after="240"/>
        <w:ind w:left="720" w:hanging="720"/>
      </w:pPr>
      <w:r>
        <w:tab/>
        <w:t xml:space="preserve">18. </w:t>
      </w:r>
      <w:r>
        <w:tab/>
        <w:t xml:space="preserve">Bavdekar A, Yajnik CS, Fall CH, Bapat S, Pandit AN, Deshpande V, Bhave S, Kellingray SD, Joglekar C (1999) Insulin resistance syndrome in 8-year-old Indian children: small at birth, big at 8 years, or both? </w:t>
      </w:r>
      <w:r w:rsidRPr="001A5B8C">
        <w:rPr>
          <w:i/>
        </w:rPr>
        <w:t>Diabetes</w:t>
      </w:r>
      <w:r>
        <w:t xml:space="preserve">, </w:t>
      </w:r>
      <w:r w:rsidRPr="001A5B8C">
        <w:rPr>
          <w:b/>
        </w:rPr>
        <w:t>48:</w:t>
      </w:r>
      <w:r>
        <w:t xml:space="preserve"> 2422-2429.</w:t>
      </w:r>
    </w:p>
    <w:p w14:paraId="0B86D97D" w14:textId="77777777" w:rsidR="001A5B8C" w:rsidRDefault="001A5B8C" w:rsidP="001A5B8C">
      <w:pPr>
        <w:tabs>
          <w:tab w:val="right" w:pos="540"/>
          <w:tab w:val="left" w:pos="720"/>
        </w:tabs>
        <w:spacing w:after="240"/>
        <w:ind w:left="720" w:hanging="720"/>
      </w:pPr>
      <w:r>
        <w:tab/>
        <w:t xml:space="preserve">19. </w:t>
      </w:r>
      <w:r>
        <w:tab/>
        <w:t xml:space="preserve">Benediktsson R, Calder AA, Edwards CR, Seckl JR (1997) Placental 11 beta-hydroxysteroid dehydrogenase: a key regulator of fetal glucocorticoid exposure. </w:t>
      </w:r>
      <w:r w:rsidRPr="001A5B8C">
        <w:rPr>
          <w:i/>
        </w:rPr>
        <w:t>Clinical Endocrinology</w:t>
      </w:r>
      <w:r>
        <w:t xml:space="preserve">, </w:t>
      </w:r>
      <w:r w:rsidRPr="001A5B8C">
        <w:rPr>
          <w:b/>
        </w:rPr>
        <w:t>46:</w:t>
      </w:r>
      <w:r>
        <w:t xml:space="preserve"> 161-166.</w:t>
      </w:r>
    </w:p>
    <w:p w14:paraId="4F523619" w14:textId="77777777" w:rsidR="001A5B8C" w:rsidRDefault="001A5B8C" w:rsidP="001A5B8C">
      <w:pPr>
        <w:tabs>
          <w:tab w:val="right" w:pos="540"/>
          <w:tab w:val="left" w:pos="720"/>
        </w:tabs>
        <w:spacing w:after="240"/>
        <w:ind w:left="720" w:hanging="720"/>
      </w:pPr>
      <w:r>
        <w:tab/>
        <w:t xml:space="preserve">20. </w:t>
      </w:r>
      <w:r>
        <w:tab/>
        <w:t xml:space="preserve">Benediktsson R, Lindsay RS, Noble J, Seckl JR, Edwards CR (1993) Glucocorticoid exposure in utero: new model for adult hypertension. </w:t>
      </w:r>
      <w:r w:rsidRPr="001A5B8C">
        <w:rPr>
          <w:i/>
        </w:rPr>
        <w:t>Lancet</w:t>
      </w:r>
      <w:r>
        <w:t xml:space="preserve">, </w:t>
      </w:r>
      <w:r w:rsidRPr="001A5B8C">
        <w:rPr>
          <w:b/>
        </w:rPr>
        <w:t>341:</w:t>
      </w:r>
      <w:r>
        <w:t xml:space="preserve"> 339-341.</w:t>
      </w:r>
    </w:p>
    <w:p w14:paraId="1FF244EF" w14:textId="77777777" w:rsidR="001A5B8C" w:rsidRDefault="001A5B8C" w:rsidP="001A5B8C">
      <w:pPr>
        <w:tabs>
          <w:tab w:val="right" w:pos="540"/>
          <w:tab w:val="left" w:pos="720"/>
        </w:tabs>
        <w:spacing w:after="240"/>
        <w:ind w:left="720" w:hanging="720"/>
      </w:pPr>
      <w:r>
        <w:tab/>
        <w:t xml:space="preserve">21. </w:t>
      </w:r>
      <w:r>
        <w:tab/>
        <w:t xml:space="preserve">Berenson GS, Srinivasan SR, Bao W, Newman WP, III, Tracy RE, Wattigney WA (1998) Association between multiple cardiovascular risk factors and atherosclerosis in children and young adults. The Bogalusa Heart Study. </w:t>
      </w:r>
      <w:r w:rsidRPr="001A5B8C">
        <w:rPr>
          <w:i/>
        </w:rPr>
        <w:t>The New England Journal Of Medicine</w:t>
      </w:r>
      <w:r>
        <w:t xml:space="preserve">, </w:t>
      </w:r>
      <w:r w:rsidRPr="001A5B8C">
        <w:rPr>
          <w:b/>
        </w:rPr>
        <w:t>338:</w:t>
      </w:r>
      <w:r>
        <w:t xml:space="preserve"> 1650-1656.</w:t>
      </w:r>
    </w:p>
    <w:p w14:paraId="2C4B5539" w14:textId="77777777" w:rsidR="001A5B8C" w:rsidRDefault="001A5B8C" w:rsidP="001A5B8C">
      <w:pPr>
        <w:tabs>
          <w:tab w:val="right" w:pos="540"/>
          <w:tab w:val="left" w:pos="720"/>
        </w:tabs>
        <w:spacing w:after="240"/>
        <w:ind w:left="720" w:hanging="720"/>
      </w:pPr>
      <w:r>
        <w:tab/>
        <w:t xml:space="preserve">22. </w:t>
      </w:r>
      <w:r>
        <w:tab/>
        <w:t xml:space="preserve">Bergholm R, Westerbacka J, Vehkavaara S, Seppala-Lindroos A, Goto T, Yki-Jarvinen H (2001) Insulin sensitivity regulates autonomic control of heart rate variation independent of body weight in normal subjects. </w:t>
      </w:r>
      <w:r w:rsidRPr="001A5B8C">
        <w:rPr>
          <w:i/>
        </w:rPr>
        <w:t>Journal of Clinical Endocrinology &amp; Metabolism</w:t>
      </w:r>
      <w:r>
        <w:t xml:space="preserve">, </w:t>
      </w:r>
      <w:r w:rsidRPr="001A5B8C">
        <w:rPr>
          <w:b/>
        </w:rPr>
        <w:t>86:</w:t>
      </w:r>
      <w:r>
        <w:t xml:space="preserve"> 1403-1409.</w:t>
      </w:r>
    </w:p>
    <w:p w14:paraId="611141B9" w14:textId="77777777" w:rsidR="001A5B8C" w:rsidRDefault="001A5B8C" w:rsidP="001A5B8C">
      <w:pPr>
        <w:tabs>
          <w:tab w:val="right" w:pos="540"/>
          <w:tab w:val="left" w:pos="720"/>
        </w:tabs>
        <w:spacing w:after="240"/>
        <w:ind w:left="720" w:hanging="720"/>
      </w:pPr>
      <w:r>
        <w:tab/>
        <w:t xml:space="preserve">23. </w:t>
      </w:r>
      <w:r>
        <w:tab/>
        <w:t xml:space="preserve">Bernard SJ, Yuen I, McMillen C, Symonds ME, Owens PC (1999) Abundance of leptin mRNA in fetal adipose tissue is related to fetal body weight. </w:t>
      </w:r>
      <w:r w:rsidRPr="001A5B8C">
        <w:rPr>
          <w:i/>
        </w:rPr>
        <w:t>Journal of Endocrinology</w:t>
      </w:r>
      <w:r>
        <w:t xml:space="preserve">, </w:t>
      </w:r>
      <w:r w:rsidRPr="001A5B8C">
        <w:rPr>
          <w:b/>
        </w:rPr>
        <w:t>163:</w:t>
      </w:r>
      <w:r>
        <w:t xml:space="preserve"> R1-R4.</w:t>
      </w:r>
    </w:p>
    <w:p w14:paraId="6E134420" w14:textId="77777777" w:rsidR="001A5B8C" w:rsidRDefault="001A5B8C" w:rsidP="001A5B8C">
      <w:pPr>
        <w:tabs>
          <w:tab w:val="right" w:pos="540"/>
          <w:tab w:val="left" w:pos="720"/>
        </w:tabs>
        <w:spacing w:after="240"/>
        <w:ind w:left="720" w:hanging="720"/>
      </w:pPr>
      <w:r>
        <w:tab/>
        <w:t xml:space="preserve">24. </w:t>
      </w:r>
      <w:r>
        <w:tab/>
        <w:t xml:space="preserve">Berry MA, Abrahamowicz M, Usher RH (1997) Factors associated with growth of extremely premature infants during initial hospitalization. </w:t>
      </w:r>
      <w:r w:rsidRPr="001A5B8C">
        <w:rPr>
          <w:i/>
        </w:rPr>
        <w:t>Pediatrics</w:t>
      </w:r>
      <w:r>
        <w:t xml:space="preserve">, </w:t>
      </w:r>
      <w:r w:rsidRPr="001A5B8C">
        <w:rPr>
          <w:b/>
        </w:rPr>
        <w:t>100:</w:t>
      </w:r>
      <w:r>
        <w:t xml:space="preserve"> 640-646.</w:t>
      </w:r>
    </w:p>
    <w:p w14:paraId="74296B5E" w14:textId="77777777" w:rsidR="001A5B8C" w:rsidRDefault="001A5B8C" w:rsidP="001A5B8C">
      <w:pPr>
        <w:tabs>
          <w:tab w:val="right" w:pos="540"/>
          <w:tab w:val="left" w:pos="720"/>
        </w:tabs>
        <w:spacing w:after="240"/>
        <w:ind w:left="720" w:hanging="720"/>
      </w:pPr>
      <w:r>
        <w:tab/>
        <w:t xml:space="preserve">25. </w:t>
      </w:r>
      <w:r>
        <w:tab/>
        <w:t xml:space="preserve">Berry MA, Conrod H, Usher RH (1997) Growth of very premature infants fed intravenous hyperalimentation and calcium-supplemented formula. </w:t>
      </w:r>
      <w:r w:rsidRPr="001A5B8C">
        <w:rPr>
          <w:i/>
        </w:rPr>
        <w:t>Pediatrics</w:t>
      </w:r>
      <w:r>
        <w:t xml:space="preserve">, </w:t>
      </w:r>
      <w:r w:rsidRPr="001A5B8C">
        <w:rPr>
          <w:b/>
        </w:rPr>
        <w:t>100:</w:t>
      </w:r>
      <w:r>
        <w:t xml:space="preserve"> 647-653.</w:t>
      </w:r>
    </w:p>
    <w:p w14:paraId="7408FD24" w14:textId="77777777" w:rsidR="001A5B8C" w:rsidRDefault="001A5B8C" w:rsidP="001A5B8C">
      <w:pPr>
        <w:tabs>
          <w:tab w:val="right" w:pos="540"/>
          <w:tab w:val="left" w:pos="720"/>
        </w:tabs>
        <w:spacing w:after="240"/>
        <w:ind w:left="720" w:hanging="720"/>
      </w:pPr>
      <w:r>
        <w:tab/>
        <w:t xml:space="preserve">26. </w:t>
      </w:r>
      <w:r>
        <w:tab/>
        <w:t xml:space="preserve">Betts PR, Voss LD, Bailey BJ (1992) Measuring the heights of very young children. </w:t>
      </w:r>
      <w:r w:rsidRPr="001A5B8C">
        <w:rPr>
          <w:i/>
        </w:rPr>
        <w:t>BMJ</w:t>
      </w:r>
      <w:r>
        <w:t xml:space="preserve">, </w:t>
      </w:r>
      <w:r w:rsidRPr="001A5B8C">
        <w:rPr>
          <w:b/>
        </w:rPr>
        <w:t>304:</w:t>
      </w:r>
      <w:r>
        <w:t xml:space="preserve"> 1351-1352.</w:t>
      </w:r>
    </w:p>
    <w:p w14:paraId="17E441FF" w14:textId="77777777" w:rsidR="001A5B8C" w:rsidRDefault="001A5B8C" w:rsidP="001A5B8C">
      <w:pPr>
        <w:tabs>
          <w:tab w:val="right" w:pos="540"/>
          <w:tab w:val="left" w:pos="720"/>
        </w:tabs>
        <w:spacing w:after="240"/>
        <w:ind w:left="720" w:hanging="720"/>
      </w:pPr>
      <w:r>
        <w:tab/>
        <w:t xml:space="preserve">27. </w:t>
      </w:r>
      <w:r>
        <w:tab/>
        <w:t xml:space="preserve">Bolt RJ, Van Weissenbruch MM, Popp-Snijders C, Sweep FG, Lafeber HN, Delemarre-Van De Waal HA (2002) Maturity of the adrenal cortex in very preterm infants is related to gestational age. </w:t>
      </w:r>
      <w:r w:rsidRPr="001A5B8C">
        <w:rPr>
          <w:i/>
        </w:rPr>
        <w:t>Pediatric Research</w:t>
      </w:r>
      <w:r>
        <w:t xml:space="preserve">, </w:t>
      </w:r>
      <w:r w:rsidRPr="001A5B8C">
        <w:rPr>
          <w:b/>
        </w:rPr>
        <w:t>52:</w:t>
      </w:r>
      <w:r>
        <w:t xml:space="preserve"> 405-410.</w:t>
      </w:r>
    </w:p>
    <w:p w14:paraId="2AC4871D" w14:textId="77777777" w:rsidR="001A5B8C" w:rsidRDefault="001A5B8C" w:rsidP="001A5B8C">
      <w:pPr>
        <w:tabs>
          <w:tab w:val="right" w:pos="540"/>
          <w:tab w:val="left" w:pos="720"/>
        </w:tabs>
        <w:spacing w:after="240"/>
        <w:ind w:left="720" w:hanging="720"/>
      </w:pPr>
      <w:r>
        <w:tab/>
        <w:t xml:space="preserve">28. </w:t>
      </w:r>
      <w:r>
        <w:tab/>
        <w:t xml:space="preserve">Brook CG (1971) Determination of body composition of children from skinfold measurements. </w:t>
      </w:r>
      <w:r w:rsidRPr="001A5B8C">
        <w:rPr>
          <w:i/>
        </w:rPr>
        <w:t>Archives Of Disease In Childhood</w:t>
      </w:r>
      <w:r>
        <w:t xml:space="preserve">, </w:t>
      </w:r>
      <w:r w:rsidRPr="001A5B8C">
        <w:rPr>
          <w:b/>
        </w:rPr>
        <w:t>46:</w:t>
      </w:r>
      <w:r>
        <w:t xml:space="preserve"> 182-184.</w:t>
      </w:r>
    </w:p>
    <w:p w14:paraId="50803535" w14:textId="77777777" w:rsidR="001A5B8C" w:rsidRDefault="001A5B8C" w:rsidP="001A5B8C">
      <w:pPr>
        <w:tabs>
          <w:tab w:val="right" w:pos="540"/>
          <w:tab w:val="left" w:pos="720"/>
        </w:tabs>
        <w:spacing w:after="240"/>
        <w:ind w:left="720" w:hanging="720"/>
      </w:pPr>
      <w:r>
        <w:tab/>
        <w:t xml:space="preserve">29. </w:t>
      </w:r>
      <w:r>
        <w:tab/>
        <w:t xml:space="preserve">Casteels K, Ong K, Phillips D, Bendall H, Pembrey M, ALSPAC study team, Poulton J, Dunger D (1999) Mitochondrial 16189 variant, thinness at birth, and type-2 diabetes. </w:t>
      </w:r>
      <w:r w:rsidRPr="001A5B8C">
        <w:rPr>
          <w:i/>
        </w:rPr>
        <w:t>Lancet</w:t>
      </w:r>
      <w:r>
        <w:t xml:space="preserve">, </w:t>
      </w:r>
      <w:r w:rsidRPr="001A5B8C">
        <w:rPr>
          <w:b/>
        </w:rPr>
        <w:t>353:</w:t>
      </w:r>
      <w:r>
        <w:t xml:space="preserve"> 1499-1500.</w:t>
      </w:r>
    </w:p>
    <w:p w14:paraId="61860BA4" w14:textId="77777777" w:rsidR="001A5B8C" w:rsidRDefault="001A5B8C" w:rsidP="001A5B8C">
      <w:pPr>
        <w:tabs>
          <w:tab w:val="right" w:pos="540"/>
          <w:tab w:val="left" w:pos="720"/>
        </w:tabs>
        <w:spacing w:after="240"/>
        <w:ind w:left="720" w:hanging="720"/>
      </w:pPr>
      <w:r>
        <w:tab/>
        <w:t xml:space="preserve">30. </w:t>
      </w:r>
      <w:r>
        <w:tab/>
        <w:t xml:space="preserve">Cater J, Gill M (1984) The follow-up study: medical aspects. In: Illsley R and Mitchell RG, eds. </w:t>
      </w:r>
      <w:r w:rsidRPr="001A5B8C">
        <w:rPr>
          <w:i/>
        </w:rPr>
        <w:t>Low birthweight. A medical, psychological and social study</w:t>
      </w:r>
      <w:r>
        <w:t>. Cichester: Wiley, 191-205.</w:t>
      </w:r>
    </w:p>
    <w:p w14:paraId="6E79872A" w14:textId="77777777" w:rsidR="001A5B8C" w:rsidRDefault="001A5B8C" w:rsidP="001A5B8C">
      <w:pPr>
        <w:tabs>
          <w:tab w:val="right" w:pos="540"/>
          <w:tab w:val="left" w:pos="720"/>
        </w:tabs>
        <w:spacing w:after="240"/>
        <w:ind w:left="720" w:hanging="720"/>
      </w:pPr>
      <w:r>
        <w:tab/>
        <w:t xml:space="preserve">31. </w:t>
      </w:r>
      <w:r>
        <w:tab/>
        <w:t xml:space="preserve">Cetin I, Morpurgo PS, Radaelli T, Taricco E, Cortelazzi D, Bellotti M, Pardi G, Beck-Peccoz P (2000) Fetal plasma leptin concentrations: relationship with different intrauterine growth patterns from 19 weeks to term. </w:t>
      </w:r>
      <w:r w:rsidRPr="001A5B8C">
        <w:rPr>
          <w:i/>
        </w:rPr>
        <w:t>Pediatr. Res.</w:t>
      </w:r>
      <w:r>
        <w:t xml:space="preserve">, </w:t>
      </w:r>
      <w:r w:rsidRPr="001A5B8C">
        <w:rPr>
          <w:b/>
        </w:rPr>
        <w:t>48:</w:t>
      </w:r>
      <w:r>
        <w:t xml:space="preserve"> 646-651.</w:t>
      </w:r>
    </w:p>
    <w:p w14:paraId="47434860" w14:textId="77777777" w:rsidR="001A5B8C" w:rsidRDefault="001A5B8C" w:rsidP="001A5B8C">
      <w:pPr>
        <w:tabs>
          <w:tab w:val="right" w:pos="540"/>
          <w:tab w:val="left" w:pos="720"/>
        </w:tabs>
        <w:spacing w:after="240"/>
        <w:ind w:left="720" w:hanging="720"/>
      </w:pPr>
      <w:r>
        <w:tab/>
        <w:t xml:space="preserve">32. </w:t>
      </w:r>
      <w:r>
        <w:tab/>
        <w:t xml:space="preserve">Cianfarani S, Geremia C, Germani D, Scire G, Maiorana A, Boemi S (2001) Insulin resistance and insulin-like growth factors in children with intrauterine growth retardation. Is catch-up growth a risk factor? </w:t>
      </w:r>
      <w:r w:rsidRPr="001A5B8C">
        <w:rPr>
          <w:i/>
        </w:rPr>
        <w:t>Hormone Research.</w:t>
      </w:r>
      <w:r>
        <w:t xml:space="preserve">, </w:t>
      </w:r>
      <w:r w:rsidRPr="001A5B8C">
        <w:rPr>
          <w:b/>
        </w:rPr>
        <w:t>55 Suppl 1:</w:t>
      </w:r>
      <w:r>
        <w:t xml:space="preserve"> 7-10.</w:t>
      </w:r>
    </w:p>
    <w:p w14:paraId="7B3C56ED" w14:textId="77777777" w:rsidR="001A5B8C" w:rsidRDefault="001A5B8C" w:rsidP="001A5B8C">
      <w:pPr>
        <w:tabs>
          <w:tab w:val="right" w:pos="540"/>
          <w:tab w:val="left" w:pos="720"/>
        </w:tabs>
        <w:spacing w:after="240"/>
        <w:ind w:left="720" w:hanging="720"/>
      </w:pPr>
      <w:r>
        <w:tab/>
        <w:t xml:space="preserve">33. </w:t>
      </w:r>
      <w:r>
        <w:tab/>
        <w:t xml:space="preserve">Cianfarani S, Germani D, Branca F (1999) Low birthweight and adult insulin resistance: the "catch-up growth" hypothesis. </w:t>
      </w:r>
      <w:r w:rsidRPr="001A5B8C">
        <w:rPr>
          <w:i/>
        </w:rPr>
        <w:t>Archives of Disease in Childhood Fetal &amp; Neonatal Edition</w:t>
      </w:r>
      <w:r>
        <w:t xml:space="preserve">, </w:t>
      </w:r>
      <w:r w:rsidRPr="001A5B8C">
        <w:rPr>
          <w:b/>
        </w:rPr>
        <w:t>81:</w:t>
      </w:r>
      <w:r>
        <w:t xml:space="preserve"> F71-F73.</w:t>
      </w:r>
    </w:p>
    <w:p w14:paraId="54DFA9F3" w14:textId="77777777" w:rsidR="001A5B8C" w:rsidRDefault="001A5B8C" w:rsidP="001A5B8C">
      <w:pPr>
        <w:tabs>
          <w:tab w:val="right" w:pos="540"/>
          <w:tab w:val="left" w:pos="720"/>
        </w:tabs>
        <w:spacing w:after="240"/>
        <w:ind w:left="720" w:hanging="720"/>
      </w:pPr>
      <w:r>
        <w:tab/>
        <w:t xml:space="preserve">34. </w:t>
      </w:r>
      <w:r>
        <w:tab/>
        <w:t xml:space="preserve">Clark PM, Hindmarsh PC, Shiell AW, Law CM, Honour JW, Barker DJ (1996) Size at birth and adrenocortical function in childhood. </w:t>
      </w:r>
      <w:r w:rsidRPr="001A5B8C">
        <w:rPr>
          <w:i/>
        </w:rPr>
        <w:t>Clinical Endocrinology</w:t>
      </w:r>
      <w:r>
        <w:t xml:space="preserve">, </w:t>
      </w:r>
      <w:r w:rsidRPr="001A5B8C">
        <w:rPr>
          <w:b/>
        </w:rPr>
        <w:t>45:</w:t>
      </w:r>
      <w:r>
        <w:t xml:space="preserve"> 721-726.</w:t>
      </w:r>
    </w:p>
    <w:p w14:paraId="23879FD4" w14:textId="77777777" w:rsidR="001A5B8C" w:rsidRDefault="001A5B8C" w:rsidP="001A5B8C">
      <w:pPr>
        <w:tabs>
          <w:tab w:val="right" w:pos="540"/>
          <w:tab w:val="left" w:pos="720"/>
        </w:tabs>
        <w:spacing w:after="240"/>
        <w:ind w:left="720" w:hanging="720"/>
      </w:pPr>
      <w:r>
        <w:tab/>
        <w:t xml:space="preserve">35. </w:t>
      </w:r>
      <w:r>
        <w:tab/>
        <w:t xml:space="preserve">Cole TJ, Freeman JV, Preece MA (1995) Body mass index reference curves for the UK, 1990. </w:t>
      </w:r>
      <w:r w:rsidRPr="001A5B8C">
        <w:rPr>
          <w:i/>
        </w:rPr>
        <w:t>Archives Of Disease In Childhood</w:t>
      </w:r>
      <w:r>
        <w:t xml:space="preserve">, </w:t>
      </w:r>
      <w:r w:rsidRPr="001A5B8C">
        <w:rPr>
          <w:b/>
        </w:rPr>
        <w:t>73:</w:t>
      </w:r>
      <w:r>
        <w:t xml:space="preserve"> 25-29.</w:t>
      </w:r>
    </w:p>
    <w:p w14:paraId="250B459C" w14:textId="77777777" w:rsidR="001A5B8C" w:rsidRDefault="001A5B8C" w:rsidP="001A5B8C">
      <w:pPr>
        <w:tabs>
          <w:tab w:val="right" w:pos="540"/>
          <w:tab w:val="left" w:pos="720"/>
        </w:tabs>
        <w:spacing w:after="240"/>
        <w:ind w:left="720" w:hanging="720"/>
      </w:pPr>
      <w:r>
        <w:tab/>
        <w:t xml:space="preserve">36. </w:t>
      </w:r>
      <w:r>
        <w:tab/>
        <w:t xml:space="preserve">Cresswell JL, Barker DJ, Osmond C, Egger P, Phillips DI, Fraser RB (1997) Fetal growth, length of gestation, and polycystic ovaries in adult life. </w:t>
      </w:r>
      <w:r w:rsidRPr="001A5B8C">
        <w:rPr>
          <w:i/>
        </w:rPr>
        <w:t>Lancet</w:t>
      </w:r>
      <w:r>
        <w:t xml:space="preserve">, </w:t>
      </w:r>
      <w:r w:rsidRPr="001A5B8C">
        <w:rPr>
          <w:b/>
        </w:rPr>
        <w:t>350:</w:t>
      </w:r>
      <w:r>
        <w:t xml:space="preserve"> 1131-1135.</w:t>
      </w:r>
    </w:p>
    <w:p w14:paraId="3C7A30FD" w14:textId="77777777" w:rsidR="001A5B8C" w:rsidRDefault="001A5B8C" w:rsidP="001A5B8C">
      <w:pPr>
        <w:tabs>
          <w:tab w:val="right" w:pos="540"/>
          <w:tab w:val="left" w:pos="720"/>
        </w:tabs>
        <w:spacing w:after="240"/>
        <w:ind w:left="720" w:hanging="720"/>
      </w:pPr>
      <w:r>
        <w:tab/>
        <w:t xml:space="preserve">37. </w:t>
      </w:r>
      <w:r>
        <w:tab/>
        <w:t xml:space="preserve">Crowe C, Dandekar P, Fox M, Dhingra K, Bennet L, Hanson, MA (1995) The effects of anaemia on heart, placenta and body weight, and blood pressure in fetal and neonatal rats. </w:t>
      </w:r>
      <w:r w:rsidRPr="001A5B8C">
        <w:rPr>
          <w:i/>
        </w:rPr>
        <w:t>Journal of Physiology</w:t>
      </w:r>
      <w:r>
        <w:t xml:space="preserve">, </w:t>
      </w:r>
      <w:r w:rsidRPr="001A5B8C">
        <w:rPr>
          <w:b/>
        </w:rPr>
        <w:t>488:</w:t>
      </w:r>
      <w:r>
        <w:t xml:space="preserve"> 515-519.</w:t>
      </w:r>
    </w:p>
    <w:p w14:paraId="36B6200B" w14:textId="77777777" w:rsidR="001A5B8C" w:rsidRDefault="001A5B8C" w:rsidP="001A5B8C">
      <w:pPr>
        <w:tabs>
          <w:tab w:val="right" w:pos="540"/>
          <w:tab w:val="left" w:pos="720"/>
        </w:tabs>
        <w:spacing w:after="240"/>
        <w:ind w:left="720" w:hanging="720"/>
      </w:pPr>
      <w:r>
        <w:tab/>
        <w:t xml:space="preserve">38. </w:t>
      </w:r>
      <w:r>
        <w:tab/>
        <w:t xml:space="preserve">Crowley PA (1995) Antenatal corticosteroid therapy: a meta-analysis of the randomized trials, 1972 to 1994. </w:t>
      </w:r>
      <w:r w:rsidRPr="001A5B8C">
        <w:rPr>
          <w:i/>
        </w:rPr>
        <w:t>American Journal of Obstetrics &amp; Gynecology</w:t>
      </w:r>
      <w:r>
        <w:t xml:space="preserve">, </w:t>
      </w:r>
      <w:r w:rsidRPr="001A5B8C">
        <w:rPr>
          <w:b/>
        </w:rPr>
        <w:t>173:</w:t>
      </w:r>
      <w:r>
        <w:t xml:space="preserve"> 322-335.</w:t>
      </w:r>
    </w:p>
    <w:p w14:paraId="03F82070" w14:textId="77777777" w:rsidR="001A5B8C" w:rsidRDefault="001A5B8C" w:rsidP="001A5B8C">
      <w:pPr>
        <w:tabs>
          <w:tab w:val="right" w:pos="540"/>
          <w:tab w:val="left" w:pos="720"/>
        </w:tabs>
        <w:spacing w:after="240"/>
        <w:ind w:left="720" w:hanging="720"/>
      </w:pPr>
      <w:r>
        <w:tab/>
        <w:t xml:space="preserve">39. </w:t>
      </w:r>
      <w:r>
        <w:tab/>
        <w:t xml:space="preserve">Crowther NJ, Cameron N, Trusler J, Gray IP (1998) Association between poor glucose tolerance and rapid post natal weight gain in seven-year-old children. </w:t>
      </w:r>
      <w:r w:rsidRPr="001A5B8C">
        <w:rPr>
          <w:i/>
        </w:rPr>
        <w:t>Diabetologia</w:t>
      </w:r>
      <w:r>
        <w:t xml:space="preserve">, </w:t>
      </w:r>
      <w:r w:rsidRPr="001A5B8C">
        <w:rPr>
          <w:b/>
        </w:rPr>
        <w:t>41:</w:t>
      </w:r>
      <w:r>
        <w:t xml:space="preserve"> 1163-1167.</w:t>
      </w:r>
    </w:p>
    <w:p w14:paraId="61012561" w14:textId="77777777" w:rsidR="001A5B8C" w:rsidRDefault="001A5B8C" w:rsidP="001A5B8C">
      <w:pPr>
        <w:tabs>
          <w:tab w:val="right" w:pos="540"/>
          <w:tab w:val="left" w:pos="720"/>
        </w:tabs>
        <w:spacing w:after="240"/>
        <w:ind w:left="720" w:hanging="720"/>
      </w:pPr>
      <w:r>
        <w:tab/>
        <w:t xml:space="preserve">40. </w:t>
      </w:r>
      <w:r>
        <w:tab/>
        <w:t xml:space="preserve">Cutfield WS, Hofman PL (2005) Simple fasting methods to assess insulin sensitivity in childhood. </w:t>
      </w:r>
      <w:r w:rsidRPr="001A5B8C">
        <w:rPr>
          <w:i/>
        </w:rPr>
        <w:t>Hormone Research.</w:t>
      </w:r>
      <w:r>
        <w:t xml:space="preserve">, </w:t>
      </w:r>
      <w:r w:rsidRPr="001A5B8C">
        <w:rPr>
          <w:b/>
        </w:rPr>
        <w:t>64 Suppl 3:</w:t>
      </w:r>
      <w:r>
        <w:t xml:space="preserve"> 25-31.</w:t>
      </w:r>
    </w:p>
    <w:p w14:paraId="0403D907" w14:textId="77777777" w:rsidR="001A5B8C" w:rsidRDefault="001A5B8C" w:rsidP="001A5B8C">
      <w:pPr>
        <w:tabs>
          <w:tab w:val="right" w:pos="540"/>
          <w:tab w:val="left" w:pos="720"/>
        </w:tabs>
        <w:spacing w:after="240"/>
        <w:ind w:left="720" w:hanging="720"/>
      </w:pPr>
      <w:r>
        <w:tab/>
        <w:t xml:space="preserve">41. </w:t>
      </w:r>
      <w:r>
        <w:tab/>
        <w:t xml:space="preserve">Dahlgren J, Boguszewski M, Rosberg S, Albertsson-Wikland K (1998) Adrenal steroid hormones in short children born small for gestational age. </w:t>
      </w:r>
      <w:r w:rsidRPr="001A5B8C">
        <w:rPr>
          <w:i/>
        </w:rPr>
        <w:t>Clinical Endocrinology</w:t>
      </w:r>
      <w:r>
        <w:t xml:space="preserve">, </w:t>
      </w:r>
      <w:r w:rsidRPr="001A5B8C">
        <w:rPr>
          <w:b/>
        </w:rPr>
        <w:t>49:</w:t>
      </w:r>
      <w:r>
        <w:t xml:space="preserve"> 353-361.</w:t>
      </w:r>
    </w:p>
    <w:p w14:paraId="22A98C67" w14:textId="77777777" w:rsidR="001A5B8C" w:rsidRDefault="001A5B8C" w:rsidP="001A5B8C">
      <w:pPr>
        <w:tabs>
          <w:tab w:val="right" w:pos="540"/>
          <w:tab w:val="left" w:pos="720"/>
        </w:tabs>
        <w:spacing w:after="240"/>
        <w:ind w:left="720" w:hanging="720"/>
      </w:pPr>
      <w:r>
        <w:tab/>
        <w:t xml:space="preserve">42. </w:t>
      </w:r>
      <w:r>
        <w:tab/>
        <w:t xml:space="preserve">Dalziel SR, Liang A, Parag V, Rodgers A, Harding JE (2004) Blood pressure at 6 years of age after prenatal exposure to betamethasone: follow-up results of a randomized, controlled trial. </w:t>
      </w:r>
      <w:r w:rsidRPr="001A5B8C">
        <w:rPr>
          <w:i/>
        </w:rPr>
        <w:t>Pediatrics</w:t>
      </w:r>
      <w:r>
        <w:t xml:space="preserve">, </w:t>
      </w:r>
      <w:r w:rsidRPr="001A5B8C">
        <w:rPr>
          <w:b/>
        </w:rPr>
        <w:t>114:</w:t>
      </w:r>
      <w:r>
        <w:t xml:space="preserve"> e373-e377.</w:t>
      </w:r>
    </w:p>
    <w:p w14:paraId="5D7C215C" w14:textId="77777777" w:rsidR="001A5B8C" w:rsidRDefault="001A5B8C" w:rsidP="001A5B8C">
      <w:pPr>
        <w:tabs>
          <w:tab w:val="right" w:pos="540"/>
          <w:tab w:val="left" w:pos="720"/>
        </w:tabs>
        <w:spacing w:after="240"/>
        <w:ind w:left="720" w:hanging="720"/>
      </w:pPr>
      <w:r>
        <w:tab/>
        <w:t xml:space="preserve">43. </w:t>
      </w:r>
      <w:r>
        <w:tab/>
        <w:t xml:space="preserve">de Court, Zimmet P, Hodge A, Collins V, Nicolson M, Staten M, Dowse G, Alberti KG (1997) Hyperleptinaemia: the missing link in the, metabolic syndrome? </w:t>
      </w:r>
      <w:r w:rsidRPr="001A5B8C">
        <w:rPr>
          <w:i/>
        </w:rPr>
        <w:t>Diabet. Med.</w:t>
      </w:r>
      <w:r>
        <w:t xml:space="preserve">, </w:t>
      </w:r>
      <w:r w:rsidRPr="001A5B8C">
        <w:rPr>
          <w:b/>
        </w:rPr>
        <w:t>14:</w:t>
      </w:r>
      <w:r>
        <w:t xml:space="preserve"> 200-208.</w:t>
      </w:r>
    </w:p>
    <w:p w14:paraId="7E18AD5F" w14:textId="77777777" w:rsidR="001A5B8C" w:rsidRDefault="001A5B8C" w:rsidP="001A5B8C">
      <w:pPr>
        <w:tabs>
          <w:tab w:val="right" w:pos="540"/>
          <w:tab w:val="left" w:pos="720"/>
        </w:tabs>
        <w:spacing w:after="240"/>
        <w:ind w:left="720" w:hanging="720"/>
      </w:pPr>
      <w:r>
        <w:tab/>
        <w:t xml:space="preserve">44. </w:t>
      </w:r>
      <w:r>
        <w:tab/>
        <w:t xml:space="preserve">de Swiet M, Fayers P, Shinebourne EA (1992) Blood pressure in first 10 years of life: the Brompton study. </w:t>
      </w:r>
      <w:r w:rsidRPr="001A5B8C">
        <w:rPr>
          <w:i/>
        </w:rPr>
        <w:t>BMJ</w:t>
      </w:r>
      <w:r>
        <w:t xml:space="preserve">, </w:t>
      </w:r>
      <w:r w:rsidRPr="001A5B8C">
        <w:rPr>
          <w:b/>
        </w:rPr>
        <w:t>304:</w:t>
      </w:r>
      <w:r>
        <w:t xml:space="preserve"> 23-26.</w:t>
      </w:r>
    </w:p>
    <w:p w14:paraId="13C00562" w14:textId="77777777" w:rsidR="001A5B8C" w:rsidRDefault="001A5B8C" w:rsidP="001A5B8C">
      <w:pPr>
        <w:tabs>
          <w:tab w:val="right" w:pos="540"/>
          <w:tab w:val="left" w:pos="720"/>
        </w:tabs>
        <w:spacing w:after="240"/>
        <w:ind w:left="720" w:hanging="720"/>
      </w:pPr>
      <w:r>
        <w:tab/>
        <w:t xml:space="preserve">45. </w:t>
      </w:r>
      <w:r>
        <w:tab/>
        <w:t xml:space="preserve">Despres JP, Lemieux I, Dagenais GR, Cantin B, Lamarche B (2000) HDL-cholesterol as a marker of coronary heart disease risk: the Quebec cardiovascular study. </w:t>
      </w:r>
      <w:r w:rsidRPr="001A5B8C">
        <w:rPr>
          <w:i/>
        </w:rPr>
        <w:t>Atherosclerosis</w:t>
      </w:r>
      <w:r>
        <w:t xml:space="preserve">, </w:t>
      </w:r>
      <w:r w:rsidRPr="001A5B8C">
        <w:rPr>
          <w:b/>
        </w:rPr>
        <w:t>153:</w:t>
      </w:r>
      <w:r>
        <w:t xml:space="preserve"> 263-272.</w:t>
      </w:r>
    </w:p>
    <w:p w14:paraId="489B3B6C" w14:textId="77777777" w:rsidR="001A5B8C" w:rsidRDefault="001A5B8C" w:rsidP="001A5B8C">
      <w:pPr>
        <w:tabs>
          <w:tab w:val="right" w:pos="540"/>
          <w:tab w:val="left" w:pos="720"/>
        </w:tabs>
        <w:spacing w:after="240"/>
        <w:ind w:left="720" w:hanging="720"/>
      </w:pPr>
      <w:r>
        <w:tab/>
        <w:t xml:space="preserve">46. </w:t>
      </w:r>
      <w:r>
        <w:tab/>
        <w:t xml:space="preserve">Dietz WH (1994) Critical periods in childhood for the development of obesity. </w:t>
      </w:r>
      <w:r w:rsidRPr="001A5B8C">
        <w:rPr>
          <w:i/>
        </w:rPr>
        <w:t>The American Journal Of Clinical Nutrition</w:t>
      </w:r>
      <w:r>
        <w:t xml:space="preserve">, </w:t>
      </w:r>
      <w:r w:rsidRPr="001A5B8C">
        <w:rPr>
          <w:b/>
        </w:rPr>
        <w:t>59:</w:t>
      </w:r>
      <w:r>
        <w:t xml:space="preserve"> 955-959.</w:t>
      </w:r>
    </w:p>
    <w:p w14:paraId="06436844" w14:textId="77777777" w:rsidR="001A5B8C" w:rsidRDefault="001A5B8C" w:rsidP="001A5B8C">
      <w:pPr>
        <w:tabs>
          <w:tab w:val="right" w:pos="540"/>
          <w:tab w:val="left" w:pos="720"/>
        </w:tabs>
        <w:spacing w:after="240"/>
        <w:ind w:left="720" w:hanging="720"/>
      </w:pPr>
      <w:r>
        <w:tab/>
        <w:t xml:space="preserve">47. </w:t>
      </w:r>
      <w:r>
        <w:tab/>
        <w:t xml:space="preserve">Dootsch J, Rascher W, Meissner U (2004) Perinatal programming of appetite control by leptin? </w:t>
      </w:r>
      <w:r w:rsidRPr="001A5B8C">
        <w:rPr>
          <w:i/>
        </w:rPr>
        <w:t>Eur J Endocrinol</w:t>
      </w:r>
      <w:r>
        <w:t xml:space="preserve">, </w:t>
      </w:r>
      <w:r w:rsidRPr="001A5B8C">
        <w:rPr>
          <w:b/>
        </w:rPr>
        <w:t>151:</w:t>
      </w:r>
      <w:r>
        <w:t xml:space="preserve"> 159-160.</w:t>
      </w:r>
    </w:p>
    <w:p w14:paraId="6303BDDC" w14:textId="77777777" w:rsidR="001A5B8C" w:rsidRDefault="001A5B8C" w:rsidP="001A5B8C">
      <w:pPr>
        <w:tabs>
          <w:tab w:val="right" w:pos="540"/>
          <w:tab w:val="left" w:pos="720"/>
        </w:tabs>
        <w:spacing w:after="240"/>
        <w:ind w:left="720" w:hanging="720"/>
      </w:pPr>
      <w:r>
        <w:tab/>
        <w:t xml:space="preserve">48. </w:t>
      </w:r>
      <w:r>
        <w:tab/>
        <w:t xml:space="preserve">Doyle LW, Ford GW, Davis NM, Callanan C (2000a) Antenatal corticosteroid therapy and blood pressure at 14 years of age in preterm children. </w:t>
      </w:r>
      <w:r w:rsidRPr="001A5B8C">
        <w:rPr>
          <w:i/>
        </w:rPr>
        <w:t>Clinical Science.</w:t>
      </w:r>
      <w:r>
        <w:t xml:space="preserve">, </w:t>
      </w:r>
      <w:r w:rsidRPr="001A5B8C">
        <w:rPr>
          <w:b/>
        </w:rPr>
        <w:t>98:</w:t>
      </w:r>
      <w:r>
        <w:t xml:space="preserve"> 137-142.</w:t>
      </w:r>
    </w:p>
    <w:p w14:paraId="219793DD" w14:textId="77777777" w:rsidR="001A5B8C" w:rsidRDefault="001A5B8C" w:rsidP="001A5B8C">
      <w:pPr>
        <w:tabs>
          <w:tab w:val="right" w:pos="540"/>
          <w:tab w:val="left" w:pos="720"/>
        </w:tabs>
        <w:spacing w:after="240"/>
        <w:ind w:left="720" w:hanging="720"/>
      </w:pPr>
      <w:r>
        <w:tab/>
        <w:t xml:space="preserve">49. </w:t>
      </w:r>
      <w:r>
        <w:tab/>
        <w:t xml:space="preserve">Doyle LW, Ford GW, Rickards AL, Kelly EA, Davis NM, Callanan C, Olinsky A (2000b) Antenatal corticosteroids and outcome at 14 years of age in children with birth weight less than 1501 grams. </w:t>
      </w:r>
      <w:r w:rsidRPr="001A5B8C">
        <w:rPr>
          <w:i/>
        </w:rPr>
        <w:t>Pediatrics</w:t>
      </w:r>
      <w:r>
        <w:t xml:space="preserve">, </w:t>
      </w:r>
      <w:r w:rsidRPr="001A5B8C">
        <w:rPr>
          <w:b/>
        </w:rPr>
        <w:t>106:</w:t>
      </w:r>
      <w:r>
        <w:t xml:space="preserve"> E2.</w:t>
      </w:r>
    </w:p>
    <w:p w14:paraId="4F105130" w14:textId="77777777" w:rsidR="001A5B8C" w:rsidRDefault="001A5B8C" w:rsidP="001A5B8C">
      <w:pPr>
        <w:tabs>
          <w:tab w:val="right" w:pos="540"/>
          <w:tab w:val="left" w:pos="720"/>
        </w:tabs>
        <w:spacing w:after="240"/>
        <w:ind w:left="720" w:hanging="720"/>
      </w:pPr>
      <w:r>
        <w:tab/>
        <w:t xml:space="preserve">50. </w:t>
      </w:r>
      <w:r>
        <w:tab/>
        <w:t xml:space="preserve">Dunger DB, Ong KK, Huxtable SJ, Sherriff A, Woods KA, Ahmed ML, Golding J, Pembrey ME, Ring S, Bennett et a (1998) Association of the INS VNTR with size at birth. ALSPAC Study Team. Avon Longitudinal Study of Pregnancy and Childhood. </w:t>
      </w:r>
      <w:r w:rsidRPr="001A5B8C">
        <w:rPr>
          <w:i/>
        </w:rPr>
        <w:t>Nature Genetics</w:t>
      </w:r>
      <w:r>
        <w:t xml:space="preserve">, </w:t>
      </w:r>
      <w:r w:rsidRPr="001A5B8C">
        <w:rPr>
          <w:b/>
        </w:rPr>
        <w:t>19:</w:t>
      </w:r>
      <w:r>
        <w:t xml:space="preserve"> 98-100.</w:t>
      </w:r>
    </w:p>
    <w:p w14:paraId="4007785A" w14:textId="77777777" w:rsidR="001A5B8C" w:rsidRDefault="001A5B8C" w:rsidP="001A5B8C">
      <w:pPr>
        <w:tabs>
          <w:tab w:val="right" w:pos="540"/>
          <w:tab w:val="left" w:pos="720"/>
        </w:tabs>
        <w:spacing w:after="240"/>
        <w:ind w:left="720" w:hanging="720"/>
      </w:pPr>
      <w:r>
        <w:tab/>
        <w:t xml:space="preserve">51. </w:t>
      </w:r>
      <w:r>
        <w:tab/>
        <w:t xml:space="preserve">Dwyer T, Blizzard L, Morley R, Ponsonby AL (1999) Within pair association between birth weight and blood pressure at age 8 in twins from a cohort study. </w:t>
      </w:r>
      <w:r w:rsidRPr="001A5B8C">
        <w:rPr>
          <w:i/>
        </w:rPr>
        <w:t>British Medical Journal</w:t>
      </w:r>
      <w:r>
        <w:t xml:space="preserve">, </w:t>
      </w:r>
      <w:r w:rsidRPr="001A5B8C">
        <w:rPr>
          <w:b/>
        </w:rPr>
        <w:t>319:</w:t>
      </w:r>
      <w:r>
        <w:t xml:space="preserve"> 1325-1329.</w:t>
      </w:r>
    </w:p>
    <w:p w14:paraId="79A0ED55" w14:textId="77777777" w:rsidR="001A5B8C" w:rsidRDefault="001A5B8C" w:rsidP="001A5B8C">
      <w:pPr>
        <w:tabs>
          <w:tab w:val="right" w:pos="540"/>
          <w:tab w:val="left" w:pos="720"/>
        </w:tabs>
        <w:spacing w:after="240"/>
        <w:ind w:left="720" w:hanging="720"/>
      </w:pPr>
      <w:r>
        <w:tab/>
        <w:t xml:space="preserve">52. </w:t>
      </w:r>
      <w:r>
        <w:tab/>
        <w:t xml:space="preserve">Economides DL, Nicolaides KH, Linton EA, Perry LA, Chard T (1988) Plasma cortisol and adrenocorticotropin in appropriate and small for gestational age fetuses. </w:t>
      </w:r>
      <w:r w:rsidRPr="001A5B8C">
        <w:rPr>
          <w:i/>
        </w:rPr>
        <w:t>Fetal Therapy</w:t>
      </w:r>
      <w:r>
        <w:t xml:space="preserve">, </w:t>
      </w:r>
      <w:r w:rsidRPr="001A5B8C">
        <w:rPr>
          <w:b/>
        </w:rPr>
        <w:t>3:</w:t>
      </w:r>
      <w:r>
        <w:t xml:space="preserve"> 158-164.</w:t>
      </w:r>
    </w:p>
    <w:p w14:paraId="2DBDD183" w14:textId="77777777" w:rsidR="001A5B8C" w:rsidRDefault="001A5B8C" w:rsidP="001A5B8C">
      <w:pPr>
        <w:tabs>
          <w:tab w:val="right" w:pos="540"/>
          <w:tab w:val="left" w:pos="720"/>
        </w:tabs>
        <w:spacing w:after="240"/>
        <w:ind w:left="720" w:hanging="720"/>
      </w:pPr>
      <w:r>
        <w:tab/>
        <w:t xml:space="preserve">53. </w:t>
      </w:r>
      <w:r>
        <w:tab/>
        <w:t xml:space="preserve">Edwards CR, Benediktsson R, Lindsay RS, Seckl JR (1993) Dysfunction of placental glucocorticoid barrier: link between fetal environment and adult hypertension? </w:t>
      </w:r>
      <w:r w:rsidRPr="001A5B8C">
        <w:rPr>
          <w:i/>
        </w:rPr>
        <w:t>Lancet</w:t>
      </w:r>
      <w:r>
        <w:t xml:space="preserve">, </w:t>
      </w:r>
      <w:r w:rsidRPr="001A5B8C">
        <w:rPr>
          <w:b/>
        </w:rPr>
        <w:t>341:</w:t>
      </w:r>
      <w:r>
        <w:t xml:space="preserve"> 355-357.</w:t>
      </w:r>
    </w:p>
    <w:p w14:paraId="661B5D56" w14:textId="77777777" w:rsidR="001A5B8C" w:rsidRDefault="001A5B8C" w:rsidP="001A5B8C">
      <w:pPr>
        <w:tabs>
          <w:tab w:val="right" w:pos="540"/>
          <w:tab w:val="left" w:pos="720"/>
        </w:tabs>
        <w:spacing w:after="240"/>
        <w:ind w:left="720" w:hanging="720"/>
      </w:pPr>
      <w:r>
        <w:tab/>
        <w:t xml:space="preserve">54. </w:t>
      </w:r>
      <w:r>
        <w:tab/>
        <w:t xml:space="preserve">Embleton NE, Pang N, Cooke RJ (2001) Postnatal malnutrition and growth retardation: an inevitable consequence of current recommendations in preterm infants? </w:t>
      </w:r>
      <w:r w:rsidRPr="001A5B8C">
        <w:rPr>
          <w:i/>
        </w:rPr>
        <w:t>Pediatrics</w:t>
      </w:r>
      <w:r>
        <w:t xml:space="preserve">, </w:t>
      </w:r>
      <w:r w:rsidRPr="001A5B8C">
        <w:rPr>
          <w:b/>
        </w:rPr>
        <w:t>107:</w:t>
      </w:r>
      <w:r>
        <w:t xml:space="preserve"> 270-273.</w:t>
      </w:r>
    </w:p>
    <w:p w14:paraId="42D8A8C6" w14:textId="77777777" w:rsidR="001A5B8C" w:rsidRDefault="001A5B8C" w:rsidP="001A5B8C">
      <w:pPr>
        <w:tabs>
          <w:tab w:val="right" w:pos="540"/>
          <w:tab w:val="left" w:pos="720"/>
        </w:tabs>
        <w:spacing w:after="240"/>
        <w:ind w:left="720" w:hanging="720"/>
      </w:pPr>
      <w:r>
        <w:tab/>
        <w:t xml:space="preserve">55. </w:t>
      </w:r>
      <w:r>
        <w:tab/>
        <w:t xml:space="preserve">Epstein MF, Farrell PM, Sparks JW, Pepe G, Driscoll SG, Chez RA (1977) Maternal betamethasone and fetal growth and development in the monkey. </w:t>
      </w:r>
      <w:r w:rsidRPr="001A5B8C">
        <w:rPr>
          <w:i/>
        </w:rPr>
        <w:t>American Journal of Obstetrics &amp; Gynecology</w:t>
      </w:r>
      <w:r>
        <w:t xml:space="preserve">, </w:t>
      </w:r>
      <w:r w:rsidRPr="001A5B8C">
        <w:rPr>
          <w:b/>
        </w:rPr>
        <w:t>127:</w:t>
      </w:r>
      <w:r>
        <w:t xml:space="preserve"> 261-263.</w:t>
      </w:r>
    </w:p>
    <w:p w14:paraId="0CCF896D" w14:textId="77777777" w:rsidR="001A5B8C" w:rsidRDefault="001A5B8C" w:rsidP="001A5B8C">
      <w:pPr>
        <w:tabs>
          <w:tab w:val="right" w:pos="540"/>
          <w:tab w:val="left" w:pos="720"/>
        </w:tabs>
        <w:spacing w:after="240"/>
        <w:ind w:left="720" w:hanging="720"/>
      </w:pPr>
      <w:r>
        <w:tab/>
        <w:t xml:space="preserve">56. </w:t>
      </w:r>
      <w:r>
        <w:tab/>
        <w:t xml:space="preserve">Ericson A, Kallen B (1998) Very low birthweight boys at the age of 19. </w:t>
      </w:r>
      <w:r w:rsidRPr="001A5B8C">
        <w:rPr>
          <w:i/>
        </w:rPr>
        <w:t>Arch. Dis. Child Fetal Neonatal Ed</w:t>
      </w:r>
      <w:r>
        <w:t xml:space="preserve">, </w:t>
      </w:r>
      <w:r w:rsidRPr="001A5B8C">
        <w:rPr>
          <w:b/>
        </w:rPr>
        <w:t>78:</w:t>
      </w:r>
      <w:r>
        <w:t xml:space="preserve"> F171-F174.</w:t>
      </w:r>
    </w:p>
    <w:p w14:paraId="10D7D7BE" w14:textId="77777777" w:rsidR="001A5B8C" w:rsidRDefault="001A5B8C" w:rsidP="001A5B8C">
      <w:pPr>
        <w:tabs>
          <w:tab w:val="right" w:pos="540"/>
          <w:tab w:val="left" w:pos="720"/>
        </w:tabs>
        <w:spacing w:after="240"/>
        <w:ind w:left="720" w:hanging="720"/>
      </w:pPr>
      <w:r>
        <w:tab/>
        <w:t xml:space="preserve">57. </w:t>
      </w:r>
      <w:r>
        <w:tab/>
        <w:t xml:space="preserve">Eriksson JG, Forsen T, Tuomilehto J, Winter PD, Osmond C, Barker DJ (1999) Catch-up growth in childhood and death from coronary heart disease: longitudinal study. </w:t>
      </w:r>
      <w:r w:rsidRPr="001A5B8C">
        <w:rPr>
          <w:i/>
        </w:rPr>
        <w:t>BMJ</w:t>
      </w:r>
      <w:r>
        <w:t xml:space="preserve">, </w:t>
      </w:r>
      <w:r w:rsidRPr="001A5B8C">
        <w:rPr>
          <w:b/>
        </w:rPr>
        <w:t>318:</w:t>
      </w:r>
      <w:r>
        <w:t xml:space="preserve"> 427-431.</w:t>
      </w:r>
    </w:p>
    <w:p w14:paraId="437C4FE4" w14:textId="77777777" w:rsidR="001A5B8C" w:rsidRDefault="001A5B8C" w:rsidP="001A5B8C">
      <w:pPr>
        <w:tabs>
          <w:tab w:val="right" w:pos="540"/>
          <w:tab w:val="left" w:pos="720"/>
        </w:tabs>
        <w:spacing w:after="240"/>
        <w:ind w:left="720" w:hanging="720"/>
      </w:pPr>
      <w:r>
        <w:tab/>
        <w:t xml:space="preserve">58. </w:t>
      </w:r>
      <w:r>
        <w:tab/>
        <w:t xml:space="preserve">Facchini FS, Hua N, Abbasi F, Reaven GM (2001) Insulin resistance as a predictor of age-related diseases. </w:t>
      </w:r>
      <w:r w:rsidRPr="001A5B8C">
        <w:rPr>
          <w:i/>
        </w:rPr>
        <w:t>The Journal Of Clinical Endocrinology And Metabolism</w:t>
      </w:r>
      <w:r>
        <w:t xml:space="preserve">, </w:t>
      </w:r>
      <w:r w:rsidRPr="001A5B8C">
        <w:rPr>
          <w:b/>
        </w:rPr>
        <w:t>86:</w:t>
      </w:r>
      <w:r>
        <w:t xml:space="preserve"> 3574-3578.</w:t>
      </w:r>
    </w:p>
    <w:p w14:paraId="1311BCB1" w14:textId="77777777" w:rsidR="001A5B8C" w:rsidRDefault="001A5B8C" w:rsidP="001A5B8C">
      <w:pPr>
        <w:tabs>
          <w:tab w:val="right" w:pos="540"/>
          <w:tab w:val="left" w:pos="720"/>
        </w:tabs>
        <w:spacing w:after="240"/>
        <w:ind w:left="720" w:hanging="720"/>
      </w:pPr>
      <w:r>
        <w:tab/>
        <w:t xml:space="preserve">59. </w:t>
      </w:r>
      <w:r>
        <w:tab/>
        <w:t xml:space="preserve">Fall CH, Barker DJ, Osmond C, Winter PD, Clark PM, Hales CN (1992) Relation of infant feeding to adult serum cholesterol concentration and death from ischaemic heart disease. </w:t>
      </w:r>
      <w:r w:rsidRPr="001A5B8C">
        <w:rPr>
          <w:i/>
        </w:rPr>
        <w:t>British Medical Journal</w:t>
      </w:r>
      <w:r>
        <w:t xml:space="preserve">, </w:t>
      </w:r>
      <w:r w:rsidRPr="001A5B8C">
        <w:rPr>
          <w:b/>
        </w:rPr>
        <w:t>304:</w:t>
      </w:r>
      <w:r>
        <w:t xml:space="preserve"> 801-805.</w:t>
      </w:r>
    </w:p>
    <w:p w14:paraId="2A808421" w14:textId="77777777" w:rsidR="001A5B8C" w:rsidRDefault="001A5B8C" w:rsidP="001A5B8C">
      <w:pPr>
        <w:tabs>
          <w:tab w:val="right" w:pos="540"/>
          <w:tab w:val="left" w:pos="720"/>
        </w:tabs>
        <w:spacing w:after="240"/>
        <w:ind w:left="720" w:hanging="720"/>
      </w:pPr>
      <w:r>
        <w:tab/>
        <w:t xml:space="preserve">60. </w:t>
      </w:r>
      <w:r>
        <w:tab/>
        <w:t xml:space="preserve">Fall CH, Pandit AN, Law CM, Yajnik CS, Clark PM, Breier B, Osmond C, Shiell AW, Gluckman PD, Barker DJ (1995) Size at birth and plasma insulin-like growth factor-1 concentrations. </w:t>
      </w:r>
      <w:r w:rsidRPr="001A5B8C">
        <w:rPr>
          <w:i/>
        </w:rPr>
        <w:t>Archives Of Disease In Childhood</w:t>
      </w:r>
      <w:r>
        <w:t xml:space="preserve">, </w:t>
      </w:r>
      <w:r w:rsidRPr="001A5B8C">
        <w:rPr>
          <w:b/>
        </w:rPr>
        <w:t>73:</w:t>
      </w:r>
      <w:r>
        <w:t xml:space="preserve"> 287-293.</w:t>
      </w:r>
    </w:p>
    <w:p w14:paraId="1F59B7D0" w14:textId="77777777" w:rsidR="001A5B8C" w:rsidRDefault="001A5B8C" w:rsidP="001A5B8C">
      <w:pPr>
        <w:tabs>
          <w:tab w:val="right" w:pos="540"/>
          <w:tab w:val="left" w:pos="720"/>
        </w:tabs>
        <w:spacing w:after="240"/>
        <w:ind w:left="720" w:hanging="720"/>
      </w:pPr>
      <w:r>
        <w:tab/>
        <w:t xml:space="preserve">61. </w:t>
      </w:r>
      <w:r>
        <w:tab/>
        <w:t xml:space="preserve">Ferrannini E, Mari A (1998) How to measure insulin sensitivity. </w:t>
      </w:r>
      <w:r w:rsidRPr="001A5B8C">
        <w:rPr>
          <w:i/>
        </w:rPr>
        <w:t>Journal Of Hypertension</w:t>
      </w:r>
      <w:r>
        <w:t xml:space="preserve">, </w:t>
      </w:r>
      <w:r w:rsidRPr="001A5B8C">
        <w:rPr>
          <w:b/>
        </w:rPr>
        <w:t>16:</w:t>
      </w:r>
      <w:r>
        <w:t xml:space="preserve"> 895-906.</w:t>
      </w:r>
    </w:p>
    <w:p w14:paraId="4FED6786" w14:textId="77777777" w:rsidR="001A5B8C" w:rsidRDefault="001A5B8C" w:rsidP="001A5B8C">
      <w:pPr>
        <w:tabs>
          <w:tab w:val="right" w:pos="540"/>
          <w:tab w:val="left" w:pos="720"/>
        </w:tabs>
        <w:spacing w:after="240"/>
        <w:ind w:left="720" w:hanging="720"/>
      </w:pPr>
      <w:r>
        <w:tab/>
        <w:t xml:space="preserve">62. </w:t>
      </w:r>
      <w:r>
        <w:tab/>
        <w:t xml:space="preserve">Fewtrell MS, Doherty C, Cole TJ, Stafford M, Hales CN, Lucas A (2000) Effects of size at birth, gestational age and early growth in preterm infants on glucose and insulin concentrations at 9-12 years. </w:t>
      </w:r>
      <w:r w:rsidRPr="001A5B8C">
        <w:rPr>
          <w:i/>
        </w:rPr>
        <w:t>Diabetologia</w:t>
      </w:r>
      <w:r>
        <w:t xml:space="preserve">, </w:t>
      </w:r>
      <w:r w:rsidRPr="001A5B8C">
        <w:rPr>
          <w:b/>
        </w:rPr>
        <w:t>43:</w:t>
      </w:r>
      <w:r>
        <w:t xml:space="preserve"> 714-717.</w:t>
      </w:r>
    </w:p>
    <w:p w14:paraId="61A96C06" w14:textId="77777777" w:rsidR="001A5B8C" w:rsidRDefault="001A5B8C" w:rsidP="001A5B8C">
      <w:pPr>
        <w:tabs>
          <w:tab w:val="right" w:pos="540"/>
          <w:tab w:val="left" w:pos="720"/>
        </w:tabs>
        <w:spacing w:after="240"/>
        <w:ind w:left="720" w:hanging="720"/>
      </w:pPr>
      <w:r>
        <w:tab/>
        <w:t xml:space="preserve">63. </w:t>
      </w:r>
      <w:r>
        <w:tab/>
        <w:t xml:space="preserve">Flanagan DE, Vaile JC, Petley GW, Moore VM, Godsland IF, Cockington RA, Robinson JS, Phillips DI (1999) The autonomic control of heart rate and insulin resistance in young adults. </w:t>
      </w:r>
      <w:r w:rsidRPr="001A5B8C">
        <w:rPr>
          <w:i/>
        </w:rPr>
        <w:t>Journal of Clinical Endocrinology &amp; Metabolism</w:t>
      </w:r>
      <w:r>
        <w:t xml:space="preserve">, </w:t>
      </w:r>
      <w:r w:rsidRPr="001A5B8C">
        <w:rPr>
          <w:b/>
        </w:rPr>
        <w:t>84:</w:t>
      </w:r>
      <w:r>
        <w:t xml:space="preserve"> 1263-1267.</w:t>
      </w:r>
    </w:p>
    <w:p w14:paraId="3BA2150C" w14:textId="77777777" w:rsidR="001A5B8C" w:rsidRDefault="001A5B8C" w:rsidP="001A5B8C">
      <w:pPr>
        <w:tabs>
          <w:tab w:val="right" w:pos="540"/>
          <w:tab w:val="left" w:pos="720"/>
        </w:tabs>
        <w:spacing w:after="240"/>
        <w:ind w:left="720" w:hanging="720"/>
      </w:pPr>
      <w:r>
        <w:tab/>
        <w:t xml:space="preserve">64. </w:t>
      </w:r>
      <w:r>
        <w:tab/>
        <w:t xml:space="preserve">Folkow B (1978) The fourth Volhard lecture: cardiovascular structural adaptation; its role in the initiation and maintenance of primary hypertension. </w:t>
      </w:r>
      <w:r w:rsidRPr="001A5B8C">
        <w:rPr>
          <w:i/>
        </w:rPr>
        <w:t>Clinical Science and Molecular Medicine</w:t>
      </w:r>
      <w:r>
        <w:t xml:space="preserve">, </w:t>
      </w:r>
      <w:r w:rsidRPr="001A5B8C">
        <w:rPr>
          <w:b/>
        </w:rPr>
        <w:t>4:</w:t>
      </w:r>
      <w:r>
        <w:t xml:space="preserve"> 3s-22s.</w:t>
      </w:r>
    </w:p>
    <w:p w14:paraId="540E324B" w14:textId="77777777" w:rsidR="001A5B8C" w:rsidRDefault="001A5B8C" w:rsidP="001A5B8C">
      <w:pPr>
        <w:tabs>
          <w:tab w:val="right" w:pos="540"/>
          <w:tab w:val="left" w:pos="720"/>
        </w:tabs>
        <w:spacing w:after="240"/>
        <w:ind w:left="720" w:hanging="720"/>
      </w:pPr>
      <w:r>
        <w:tab/>
        <w:t xml:space="preserve">65. </w:t>
      </w:r>
      <w:r>
        <w:tab/>
        <w:t xml:space="preserve">Ford GW, Doyle LW, Davis NM, Callanan C (2000) Very low birth weight and growth into adolescence. </w:t>
      </w:r>
      <w:r w:rsidRPr="001A5B8C">
        <w:rPr>
          <w:i/>
        </w:rPr>
        <w:t>Archives of Pediatrics &amp; Adolescent Medicine.</w:t>
      </w:r>
      <w:r>
        <w:t xml:space="preserve">, </w:t>
      </w:r>
      <w:r w:rsidRPr="001A5B8C">
        <w:rPr>
          <w:b/>
        </w:rPr>
        <w:t>154:</w:t>
      </w:r>
      <w:r>
        <w:t xml:space="preserve"> 778-784.</w:t>
      </w:r>
    </w:p>
    <w:p w14:paraId="3FAC4548" w14:textId="77777777" w:rsidR="001A5B8C" w:rsidRDefault="001A5B8C" w:rsidP="001A5B8C">
      <w:pPr>
        <w:tabs>
          <w:tab w:val="right" w:pos="540"/>
          <w:tab w:val="left" w:pos="720"/>
        </w:tabs>
        <w:spacing w:after="240"/>
        <w:ind w:left="720" w:hanging="720"/>
      </w:pPr>
      <w:r>
        <w:tab/>
        <w:t xml:space="preserve">66. </w:t>
      </w:r>
      <w:r>
        <w:tab/>
        <w:t xml:space="preserve">Forrester TE, Wilks RJ, Bennett FI, Simeon D, Osmond C, Allen M, Chung AP, Scott P (1996) Fetal growth and cardiovascular risk factors in Jamaican schoolchildren. </w:t>
      </w:r>
      <w:r w:rsidRPr="001A5B8C">
        <w:rPr>
          <w:i/>
        </w:rPr>
        <w:t>British Medical Journal</w:t>
      </w:r>
      <w:r>
        <w:t xml:space="preserve">, </w:t>
      </w:r>
      <w:r w:rsidRPr="001A5B8C">
        <w:rPr>
          <w:b/>
        </w:rPr>
        <w:t>312:</w:t>
      </w:r>
      <w:r>
        <w:t xml:space="preserve"> 156-160.</w:t>
      </w:r>
    </w:p>
    <w:p w14:paraId="4EEAB36C" w14:textId="77777777" w:rsidR="001A5B8C" w:rsidRDefault="001A5B8C" w:rsidP="001A5B8C">
      <w:pPr>
        <w:tabs>
          <w:tab w:val="right" w:pos="540"/>
          <w:tab w:val="left" w:pos="720"/>
        </w:tabs>
        <w:spacing w:after="240"/>
        <w:ind w:left="720" w:hanging="720"/>
      </w:pPr>
      <w:r>
        <w:tab/>
        <w:t xml:space="preserve">67. </w:t>
      </w:r>
      <w:r>
        <w:tab/>
        <w:t xml:space="preserve">Fors H, Matsuoka H, Bosaeus I, Rosberg S, Wikland KA, Bjarnason R (1999) Serum leptin levels correlate with growth hormone secretion and body fat in children. </w:t>
      </w:r>
      <w:r w:rsidRPr="001A5B8C">
        <w:rPr>
          <w:i/>
        </w:rPr>
        <w:t>Journal of Clinical Endocrinology and Metabolism</w:t>
      </w:r>
      <w:r>
        <w:t xml:space="preserve">, </w:t>
      </w:r>
      <w:r w:rsidRPr="001A5B8C">
        <w:rPr>
          <w:b/>
        </w:rPr>
        <w:t>84:</w:t>
      </w:r>
      <w:r>
        <w:t xml:space="preserve"> 3586-3590.</w:t>
      </w:r>
    </w:p>
    <w:p w14:paraId="1CF20F07" w14:textId="77777777" w:rsidR="001A5B8C" w:rsidRDefault="001A5B8C" w:rsidP="001A5B8C">
      <w:pPr>
        <w:tabs>
          <w:tab w:val="right" w:pos="540"/>
          <w:tab w:val="left" w:pos="720"/>
        </w:tabs>
        <w:spacing w:after="240"/>
        <w:ind w:left="720" w:hanging="720"/>
      </w:pPr>
      <w:r>
        <w:tab/>
        <w:t xml:space="preserve">68. </w:t>
      </w:r>
      <w:r>
        <w:tab/>
        <w:t xml:space="preserve">Freeman JV, Cole TJ, Chinn S, Jones PR, White EM, Preece MA (1995) Cross sectional stature and weight reference curves for the UK, 1990. </w:t>
      </w:r>
      <w:r w:rsidRPr="001A5B8C">
        <w:rPr>
          <w:i/>
        </w:rPr>
        <w:t>Archives Of Disease In Childhood</w:t>
      </w:r>
      <w:r>
        <w:t xml:space="preserve">, </w:t>
      </w:r>
      <w:r w:rsidRPr="001A5B8C">
        <w:rPr>
          <w:b/>
        </w:rPr>
        <w:t>73:</w:t>
      </w:r>
      <w:r>
        <w:t xml:space="preserve"> 17-24.</w:t>
      </w:r>
    </w:p>
    <w:p w14:paraId="0D373C63" w14:textId="77777777" w:rsidR="001A5B8C" w:rsidRDefault="001A5B8C" w:rsidP="001A5B8C">
      <w:pPr>
        <w:tabs>
          <w:tab w:val="right" w:pos="540"/>
          <w:tab w:val="left" w:pos="720"/>
        </w:tabs>
        <w:ind w:left="720" w:hanging="720"/>
      </w:pPr>
      <w:r>
        <w:tab/>
        <w:t xml:space="preserve">69. </w:t>
      </w:r>
      <w:r>
        <w:tab/>
        <w:t xml:space="preserve">French NP. Repeated antenatal corticosteroids: Behaviour outcomes in a regional population of very preterm infants. Pediatric Research 43, 214A. 1998. </w:t>
      </w:r>
    </w:p>
    <w:p w14:paraId="1B146853" w14:textId="77777777" w:rsidR="001A5B8C" w:rsidRDefault="001A5B8C" w:rsidP="001A5B8C">
      <w:pPr>
        <w:tabs>
          <w:tab w:val="right" w:pos="540"/>
          <w:tab w:val="left" w:pos="720"/>
        </w:tabs>
        <w:spacing w:after="240"/>
        <w:ind w:left="720" w:hanging="720"/>
      </w:pPr>
    </w:p>
    <w:p w14:paraId="78F30121" w14:textId="77777777" w:rsidR="001A5B8C" w:rsidRDefault="001A5B8C" w:rsidP="001A5B8C">
      <w:pPr>
        <w:tabs>
          <w:tab w:val="right" w:pos="540"/>
          <w:tab w:val="left" w:pos="720"/>
        </w:tabs>
        <w:spacing w:after="240"/>
        <w:ind w:left="720" w:hanging="720"/>
      </w:pPr>
      <w:r>
        <w:tab/>
        <w:t xml:space="preserve">70. </w:t>
      </w:r>
      <w:r>
        <w:tab/>
        <w:t xml:space="preserve">French NP, Hagan R, Evans SF, Godfrey M, Newnham JP (1999) Repeated antenatal corticosteroids: size at birth and subsequent development. </w:t>
      </w:r>
      <w:r w:rsidRPr="001A5B8C">
        <w:rPr>
          <w:i/>
        </w:rPr>
        <w:t>American Journal of Obstetrics &amp; Gynecology</w:t>
      </w:r>
      <w:r>
        <w:t xml:space="preserve">, </w:t>
      </w:r>
      <w:r w:rsidRPr="001A5B8C">
        <w:rPr>
          <w:b/>
        </w:rPr>
        <w:t>180:</w:t>
      </w:r>
      <w:r>
        <w:t xml:space="preserve"> 114-121.</w:t>
      </w:r>
    </w:p>
    <w:p w14:paraId="1D7F4C0C" w14:textId="77777777" w:rsidR="001A5B8C" w:rsidRDefault="001A5B8C" w:rsidP="001A5B8C">
      <w:pPr>
        <w:tabs>
          <w:tab w:val="right" w:pos="540"/>
          <w:tab w:val="left" w:pos="720"/>
        </w:tabs>
        <w:spacing w:after="240"/>
        <w:ind w:left="720" w:hanging="720"/>
      </w:pPr>
      <w:r>
        <w:tab/>
        <w:t xml:space="preserve">71. </w:t>
      </w:r>
      <w:r>
        <w:tab/>
        <w:t xml:space="preserve">Fujitaka M, Jinno K, Sakura N, Takata K, Yamasaki T, Inada J, Sakano T, Horino N, Kidani K, Ueda K (1997) Serum concentrations of cortisone and cortisol in premature infants. </w:t>
      </w:r>
      <w:r w:rsidRPr="001A5B8C">
        <w:rPr>
          <w:i/>
        </w:rPr>
        <w:t>Metabolism</w:t>
      </w:r>
      <w:r>
        <w:t xml:space="preserve">, </w:t>
      </w:r>
      <w:r w:rsidRPr="001A5B8C">
        <w:rPr>
          <w:b/>
        </w:rPr>
        <w:t>46:</w:t>
      </w:r>
      <w:r>
        <w:t xml:space="preserve"> 518-521.</w:t>
      </w:r>
    </w:p>
    <w:p w14:paraId="379521FB" w14:textId="77777777" w:rsidR="001A5B8C" w:rsidRDefault="001A5B8C" w:rsidP="001A5B8C">
      <w:pPr>
        <w:tabs>
          <w:tab w:val="right" w:pos="540"/>
          <w:tab w:val="left" w:pos="720"/>
        </w:tabs>
        <w:spacing w:after="240"/>
        <w:ind w:left="720" w:hanging="720"/>
      </w:pPr>
      <w:r>
        <w:tab/>
        <w:t xml:space="preserve">72. </w:t>
      </w:r>
      <w:r>
        <w:tab/>
        <w:t xml:space="preserve">Gale CR, Martyn CN, Kellingray S, Eastell R, Cooper C (2001) Intrauterine programming of adult body composition. </w:t>
      </w:r>
      <w:r w:rsidRPr="001A5B8C">
        <w:rPr>
          <w:i/>
        </w:rPr>
        <w:t>The Journal Of Clinical Endocrinology And Metabolism</w:t>
      </w:r>
      <w:r>
        <w:t xml:space="preserve">, </w:t>
      </w:r>
      <w:r w:rsidRPr="001A5B8C">
        <w:rPr>
          <w:b/>
        </w:rPr>
        <w:t>86:</w:t>
      </w:r>
      <w:r>
        <w:t xml:space="preserve"> 267-272.</w:t>
      </w:r>
    </w:p>
    <w:p w14:paraId="6F4567CF" w14:textId="77777777" w:rsidR="001A5B8C" w:rsidRDefault="001A5B8C" w:rsidP="001A5B8C">
      <w:pPr>
        <w:tabs>
          <w:tab w:val="right" w:pos="540"/>
          <w:tab w:val="left" w:pos="720"/>
        </w:tabs>
        <w:spacing w:after="240"/>
        <w:ind w:left="720" w:hanging="720"/>
      </w:pPr>
      <w:r>
        <w:tab/>
        <w:t xml:space="preserve">73. </w:t>
      </w:r>
      <w:r>
        <w:tab/>
        <w:t xml:space="preserve">Gennser G, Rymark P, Isberg PE (1988) Low birth weight and risk of high blood pressure in adulthood. </w:t>
      </w:r>
      <w:r w:rsidRPr="001A5B8C">
        <w:rPr>
          <w:i/>
        </w:rPr>
        <w:t>British Medical Journal</w:t>
      </w:r>
      <w:r>
        <w:t xml:space="preserve">, </w:t>
      </w:r>
      <w:r w:rsidRPr="001A5B8C">
        <w:rPr>
          <w:b/>
        </w:rPr>
        <w:t>296:</w:t>
      </w:r>
      <w:r>
        <w:t xml:space="preserve"> 1498-1500.</w:t>
      </w:r>
    </w:p>
    <w:p w14:paraId="54AC50EE" w14:textId="77777777" w:rsidR="001A5B8C" w:rsidRDefault="001A5B8C" w:rsidP="001A5B8C">
      <w:pPr>
        <w:tabs>
          <w:tab w:val="right" w:pos="540"/>
          <w:tab w:val="left" w:pos="720"/>
        </w:tabs>
        <w:spacing w:after="240"/>
        <w:ind w:left="720" w:hanging="720"/>
      </w:pPr>
      <w:r>
        <w:tab/>
        <w:t xml:space="preserve">74. </w:t>
      </w:r>
      <w:r>
        <w:tab/>
        <w:t xml:space="preserve">Gibson AT, Carney S, Wright NP, Wales JK (2003) Measurement and the newborn infant. </w:t>
      </w:r>
      <w:r w:rsidRPr="001A5B8C">
        <w:rPr>
          <w:i/>
        </w:rPr>
        <w:t>Hormone Research</w:t>
      </w:r>
      <w:r>
        <w:t xml:space="preserve">, </w:t>
      </w:r>
      <w:r w:rsidRPr="001A5B8C">
        <w:rPr>
          <w:b/>
        </w:rPr>
        <w:t>59 Suppl 1:</w:t>
      </w:r>
      <w:r>
        <w:t xml:space="preserve"> 119-128.</w:t>
      </w:r>
    </w:p>
    <w:p w14:paraId="71A9A77B" w14:textId="77777777" w:rsidR="001A5B8C" w:rsidRDefault="001A5B8C" w:rsidP="001A5B8C">
      <w:pPr>
        <w:tabs>
          <w:tab w:val="right" w:pos="540"/>
          <w:tab w:val="left" w:pos="720"/>
        </w:tabs>
        <w:spacing w:after="240"/>
        <w:ind w:left="720" w:hanging="720"/>
      </w:pPr>
      <w:r>
        <w:tab/>
        <w:t xml:space="preserve">75. </w:t>
      </w:r>
      <w:r>
        <w:tab/>
        <w:t xml:space="preserve">Gibson AT, Pearse RG, Wales JK (1993) Growth retardation after dexamethasone administration: assessment by knemometry. </w:t>
      </w:r>
      <w:r w:rsidRPr="001A5B8C">
        <w:rPr>
          <w:i/>
        </w:rPr>
        <w:t>Archives Of Disease In Childhood</w:t>
      </w:r>
      <w:r>
        <w:t xml:space="preserve">, </w:t>
      </w:r>
      <w:r w:rsidRPr="001A5B8C">
        <w:rPr>
          <w:b/>
        </w:rPr>
        <w:t>69:</w:t>
      </w:r>
      <w:r>
        <w:t xml:space="preserve"> 505-509.</w:t>
      </w:r>
    </w:p>
    <w:p w14:paraId="148AFE8A" w14:textId="77777777" w:rsidR="001A5B8C" w:rsidRDefault="001A5B8C" w:rsidP="001A5B8C">
      <w:pPr>
        <w:tabs>
          <w:tab w:val="right" w:pos="540"/>
          <w:tab w:val="left" w:pos="720"/>
        </w:tabs>
        <w:spacing w:after="240"/>
        <w:ind w:left="720" w:hanging="720"/>
      </w:pPr>
      <w:r>
        <w:tab/>
        <w:t xml:space="preserve">76. </w:t>
      </w:r>
      <w:r>
        <w:tab/>
        <w:t xml:space="preserve">Gluckman PD, Cutfield W, Harding JE, Milner D, Jensen E, Woodhall S, Gallaher B, Bauer M, Breier BH (1996) Metabolic consequences of intrauterine growth retardation. </w:t>
      </w:r>
      <w:r w:rsidRPr="001A5B8C">
        <w:rPr>
          <w:i/>
        </w:rPr>
        <w:t>Acta Paediatr</w:t>
      </w:r>
      <w:r>
        <w:t xml:space="preserve">, </w:t>
      </w:r>
      <w:r w:rsidRPr="001A5B8C">
        <w:rPr>
          <w:b/>
        </w:rPr>
        <w:t>417:</w:t>
      </w:r>
      <w:r>
        <w:t xml:space="preserve"> 3-6.</w:t>
      </w:r>
    </w:p>
    <w:p w14:paraId="3353BA7E" w14:textId="77777777" w:rsidR="001A5B8C" w:rsidRDefault="001A5B8C" w:rsidP="001A5B8C">
      <w:pPr>
        <w:tabs>
          <w:tab w:val="right" w:pos="540"/>
          <w:tab w:val="left" w:pos="720"/>
        </w:tabs>
        <w:spacing w:after="240"/>
        <w:ind w:left="720" w:hanging="720"/>
      </w:pPr>
      <w:r>
        <w:tab/>
        <w:t xml:space="preserve">77. </w:t>
      </w:r>
      <w:r>
        <w:tab/>
        <w:t xml:space="preserve">Godfrey KM, Barker DJ (1995) Maternal nutrition in relation to fetal and placental growth. </w:t>
      </w:r>
      <w:r w:rsidRPr="001A5B8C">
        <w:rPr>
          <w:i/>
        </w:rPr>
        <w:t>European Journal of Obstetrics, Gynecology &amp; Reproductive Biology</w:t>
      </w:r>
      <w:r>
        <w:t xml:space="preserve">, </w:t>
      </w:r>
      <w:r w:rsidRPr="001A5B8C">
        <w:rPr>
          <w:b/>
        </w:rPr>
        <w:t>61:</w:t>
      </w:r>
      <w:r>
        <w:t xml:space="preserve"> 15-22.</w:t>
      </w:r>
    </w:p>
    <w:p w14:paraId="2E263CC1" w14:textId="77777777" w:rsidR="001A5B8C" w:rsidRDefault="001A5B8C" w:rsidP="001A5B8C">
      <w:pPr>
        <w:tabs>
          <w:tab w:val="right" w:pos="540"/>
          <w:tab w:val="left" w:pos="720"/>
        </w:tabs>
        <w:spacing w:after="240"/>
        <w:ind w:left="720" w:hanging="720"/>
      </w:pPr>
      <w:r>
        <w:tab/>
        <w:t xml:space="preserve">78. </w:t>
      </w:r>
      <w:r>
        <w:tab/>
        <w:t xml:space="preserve">Hack M, Schluchter M, Cartar L, Rahman M, Cuttler L, Borawski E (2003) Growth of very low birth weight infants to age 20 years. </w:t>
      </w:r>
      <w:r w:rsidRPr="001A5B8C">
        <w:rPr>
          <w:i/>
        </w:rPr>
        <w:t>Pediatrics</w:t>
      </w:r>
      <w:r>
        <w:t xml:space="preserve">, </w:t>
      </w:r>
      <w:r w:rsidRPr="001A5B8C">
        <w:rPr>
          <w:b/>
        </w:rPr>
        <w:t>112:</w:t>
      </w:r>
      <w:r>
        <w:t xml:space="preserve"> e30-e38.</w:t>
      </w:r>
    </w:p>
    <w:p w14:paraId="0BF58ECF" w14:textId="77777777" w:rsidR="001A5B8C" w:rsidRDefault="001A5B8C" w:rsidP="001A5B8C">
      <w:pPr>
        <w:tabs>
          <w:tab w:val="right" w:pos="540"/>
          <w:tab w:val="left" w:pos="720"/>
        </w:tabs>
        <w:spacing w:after="240"/>
        <w:ind w:left="720" w:hanging="720"/>
      </w:pPr>
      <w:r>
        <w:tab/>
        <w:t xml:space="preserve">79. </w:t>
      </w:r>
      <w:r>
        <w:tab/>
        <w:t xml:space="preserve">Haffner SM, Miettinen H, Mykkanen L, Karhapaa P, Rainwater DL, Laakso M (1997) Leptin concentrations and insulin sensitivity in normoglycemic men. </w:t>
      </w:r>
      <w:r w:rsidRPr="001A5B8C">
        <w:rPr>
          <w:i/>
        </w:rPr>
        <w:t>Int. J. Obes. Relat Metab Disord.</w:t>
      </w:r>
      <w:r>
        <w:t xml:space="preserve">, </w:t>
      </w:r>
      <w:r w:rsidRPr="001A5B8C">
        <w:rPr>
          <w:b/>
        </w:rPr>
        <w:t>21:</w:t>
      </w:r>
      <w:r>
        <w:t xml:space="preserve"> 393-399.</w:t>
      </w:r>
    </w:p>
    <w:p w14:paraId="667454BE" w14:textId="77777777" w:rsidR="001A5B8C" w:rsidRDefault="001A5B8C" w:rsidP="001A5B8C">
      <w:pPr>
        <w:tabs>
          <w:tab w:val="right" w:pos="540"/>
          <w:tab w:val="left" w:pos="720"/>
        </w:tabs>
        <w:spacing w:after="240"/>
        <w:ind w:left="720" w:hanging="720"/>
      </w:pPr>
      <w:r>
        <w:tab/>
        <w:t xml:space="preserve">80. </w:t>
      </w:r>
      <w:r>
        <w:tab/>
        <w:t xml:space="preserve">Haffner SM, Mykkanen L, Rainwater DL, Karhapaa P, Laakso M (1999) Is leptin concentration associated with the insulin resistance syndrome in nondiabetic men? </w:t>
      </w:r>
      <w:r w:rsidRPr="001A5B8C">
        <w:rPr>
          <w:i/>
        </w:rPr>
        <w:t>Obes. Res.</w:t>
      </w:r>
      <w:r>
        <w:t xml:space="preserve">, </w:t>
      </w:r>
      <w:r w:rsidRPr="001A5B8C">
        <w:rPr>
          <w:b/>
        </w:rPr>
        <w:t>7:</w:t>
      </w:r>
      <w:r>
        <w:t xml:space="preserve"> 164-169.</w:t>
      </w:r>
    </w:p>
    <w:p w14:paraId="17E3EA0C" w14:textId="77777777" w:rsidR="001A5B8C" w:rsidRDefault="001A5B8C" w:rsidP="001A5B8C">
      <w:pPr>
        <w:tabs>
          <w:tab w:val="right" w:pos="540"/>
          <w:tab w:val="left" w:pos="720"/>
        </w:tabs>
        <w:spacing w:after="240"/>
        <w:ind w:left="720" w:hanging="720"/>
      </w:pPr>
      <w:r>
        <w:tab/>
        <w:t xml:space="preserve">81. </w:t>
      </w:r>
      <w:r>
        <w:tab/>
        <w:t xml:space="preserve">Hales CN, Barker DJ (1992) Type 2 (non-insulin-dependent) diabetes mellitus: the thrifty phenotype hypothesis. </w:t>
      </w:r>
      <w:r w:rsidRPr="001A5B8C">
        <w:rPr>
          <w:i/>
        </w:rPr>
        <w:t>Diabetologia</w:t>
      </w:r>
      <w:r>
        <w:t xml:space="preserve">, </w:t>
      </w:r>
      <w:r w:rsidRPr="001A5B8C">
        <w:rPr>
          <w:b/>
        </w:rPr>
        <w:t>35:</w:t>
      </w:r>
      <w:r>
        <w:t xml:space="preserve"> 595-601.</w:t>
      </w:r>
    </w:p>
    <w:p w14:paraId="1D968CDA" w14:textId="77777777" w:rsidR="001A5B8C" w:rsidRDefault="001A5B8C" w:rsidP="001A5B8C">
      <w:pPr>
        <w:tabs>
          <w:tab w:val="right" w:pos="540"/>
          <w:tab w:val="left" w:pos="720"/>
        </w:tabs>
        <w:spacing w:after="240"/>
        <w:ind w:left="720" w:hanging="720"/>
      </w:pPr>
      <w:r>
        <w:tab/>
        <w:t xml:space="preserve">82. </w:t>
      </w:r>
      <w:r>
        <w:tab/>
        <w:t xml:space="preserve">Hales CN, Barker DJ, Clark PM, Cox LJ, Fall C, Osmond C, Winter PD (1991) Fetal and infant growth and impaired glucose tolerance at age 64. </w:t>
      </w:r>
      <w:r w:rsidRPr="001A5B8C">
        <w:rPr>
          <w:i/>
        </w:rPr>
        <w:t>British Medical Journal</w:t>
      </w:r>
      <w:r>
        <w:t xml:space="preserve">, </w:t>
      </w:r>
      <w:r w:rsidRPr="001A5B8C">
        <w:rPr>
          <w:b/>
        </w:rPr>
        <w:t>303:</w:t>
      </w:r>
      <w:r>
        <w:t xml:space="preserve"> 1019-1022.</w:t>
      </w:r>
    </w:p>
    <w:p w14:paraId="33A64D67" w14:textId="77777777" w:rsidR="001A5B8C" w:rsidRDefault="001A5B8C" w:rsidP="001A5B8C">
      <w:pPr>
        <w:tabs>
          <w:tab w:val="right" w:pos="540"/>
          <w:tab w:val="left" w:pos="720"/>
        </w:tabs>
        <w:spacing w:after="240"/>
        <w:ind w:left="720" w:hanging="720"/>
      </w:pPr>
      <w:r>
        <w:tab/>
        <w:t xml:space="preserve">83. </w:t>
      </w:r>
      <w:r>
        <w:tab/>
        <w:t xml:space="preserve">Hasbargen U, Reber D, Versmold H, Schulze A (2001) Growth and development of children to 4 years of age after repeated antenatal steroid administration. </w:t>
      </w:r>
      <w:r w:rsidRPr="001A5B8C">
        <w:rPr>
          <w:i/>
        </w:rPr>
        <w:t>European Journal of Pediatrics.</w:t>
      </w:r>
      <w:r>
        <w:t xml:space="preserve">, </w:t>
      </w:r>
      <w:r w:rsidRPr="001A5B8C">
        <w:rPr>
          <w:b/>
        </w:rPr>
        <w:t>160:</w:t>
      </w:r>
      <w:r>
        <w:t xml:space="preserve"> 552-555.</w:t>
      </w:r>
    </w:p>
    <w:p w14:paraId="0DF449D4" w14:textId="77777777" w:rsidR="001A5B8C" w:rsidRDefault="001A5B8C" w:rsidP="001A5B8C">
      <w:pPr>
        <w:tabs>
          <w:tab w:val="right" w:pos="540"/>
          <w:tab w:val="left" w:pos="720"/>
        </w:tabs>
        <w:spacing w:after="240"/>
        <w:ind w:left="720" w:hanging="720"/>
      </w:pPr>
      <w:r>
        <w:tab/>
        <w:t xml:space="preserve">84. </w:t>
      </w:r>
      <w:r>
        <w:tab/>
        <w:t xml:space="preserve">Hattersley AT, Beards F, Ballantyne E, Appleton M, Harvey R, Ellard S (1998) Mutations in the glucokinase gene of the fetus result in reduced birth weight. </w:t>
      </w:r>
      <w:r w:rsidRPr="001A5B8C">
        <w:rPr>
          <w:i/>
        </w:rPr>
        <w:t>Nature Genetics</w:t>
      </w:r>
      <w:r>
        <w:t xml:space="preserve">, </w:t>
      </w:r>
      <w:r w:rsidRPr="001A5B8C">
        <w:rPr>
          <w:b/>
        </w:rPr>
        <w:t>19:</w:t>
      </w:r>
      <w:r>
        <w:t xml:space="preserve"> 268-270.</w:t>
      </w:r>
    </w:p>
    <w:p w14:paraId="6FC10295" w14:textId="77777777" w:rsidR="001A5B8C" w:rsidRDefault="001A5B8C" w:rsidP="001A5B8C">
      <w:pPr>
        <w:tabs>
          <w:tab w:val="right" w:pos="540"/>
          <w:tab w:val="left" w:pos="720"/>
        </w:tabs>
        <w:spacing w:after="240"/>
        <w:ind w:left="720" w:hanging="720"/>
      </w:pPr>
      <w:r>
        <w:tab/>
        <w:t xml:space="preserve">85. </w:t>
      </w:r>
      <w:r>
        <w:tab/>
        <w:t xml:space="preserve">Hattersley AT, Tooke JE (1999) The fetal insulin hypothesis: an alternative explanation of the association of low birthweight with diabetes and vascular disease. </w:t>
      </w:r>
      <w:r w:rsidRPr="001A5B8C">
        <w:rPr>
          <w:i/>
        </w:rPr>
        <w:t>Lancet</w:t>
      </w:r>
      <w:r>
        <w:t xml:space="preserve">, </w:t>
      </w:r>
      <w:r w:rsidRPr="001A5B8C">
        <w:rPr>
          <w:b/>
        </w:rPr>
        <w:t>353:</w:t>
      </w:r>
      <w:r>
        <w:t xml:space="preserve"> 1789-1792.</w:t>
      </w:r>
    </w:p>
    <w:p w14:paraId="5A8D13A6" w14:textId="77777777" w:rsidR="001A5B8C" w:rsidRDefault="001A5B8C" w:rsidP="001A5B8C">
      <w:pPr>
        <w:tabs>
          <w:tab w:val="right" w:pos="540"/>
          <w:tab w:val="left" w:pos="720"/>
        </w:tabs>
        <w:spacing w:after="240"/>
        <w:ind w:left="720" w:hanging="720"/>
      </w:pPr>
      <w:r>
        <w:tab/>
        <w:t xml:space="preserve">86. </w:t>
      </w:r>
      <w:r>
        <w:tab/>
        <w:t xml:space="preserve">Hausberg M, Hoffman RP, Somers VK, Sinkey CA, Mark AL, Anderson EA (1997) Contrasting autonomic and hemodynamic effects of insulin in healthy elderly versus young subjects. </w:t>
      </w:r>
      <w:r w:rsidRPr="001A5B8C">
        <w:rPr>
          <w:i/>
        </w:rPr>
        <w:t>Hypertension</w:t>
      </w:r>
      <w:r>
        <w:t xml:space="preserve">, </w:t>
      </w:r>
      <w:r w:rsidRPr="001A5B8C">
        <w:rPr>
          <w:b/>
        </w:rPr>
        <w:t>29:</w:t>
      </w:r>
      <w:r>
        <w:t xml:space="preserve"> 700-705.</w:t>
      </w:r>
    </w:p>
    <w:p w14:paraId="7137BB84" w14:textId="77777777" w:rsidR="001A5B8C" w:rsidRDefault="001A5B8C" w:rsidP="001A5B8C">
      <w:pPr>
        <w:tabs>
          <w:tab w:val="right" w:pos="540"/>
          <w:tab w:val="left" w:pos="720"/>
        </w:tabs>
        <w:spacing w:after="240"/>
        <w:ind w:left="720" w:hanging="720"/>
      </w:pPr>
      <w:r>
        <w:tab/>
        <w:t xml:space="preserve">87. </w:t>
      </w:r>
      <w:r>
        <w:tab/>
        <w:t xml:space="preserve">Haymond MW, Karl IE, Pagliara AS (1974) Increased gluconeogenic substrates in the small-for-gestational-age infant. </w:t>
      </w:r>
      <w:r w:rsidRPr="001A5B8C">
        <w:rPr>
          <w:i/>
        </w:rPr>
        <w:t>New England Journal of Medicine</w:t>
      </w:r>
      <w:r>
        <w:t xml:space="preserve">, </w:t>
      </w:r>
      <w:r w:rsidRPr="001A5B8C">
        <w:rPr>
          <w:b/>
        </w:rPr>
        <w:t>291:</w:t>
      </w:r>
      <w:r>
        <w:t xml:space="preserve"> 322-328.</w:t>
      </w:r>
    </w:p>
    <w:p w14:paraId="0221AC98" w14:textId="77777777" w:rsidR="001A5B8C" w:rsidRDefault="001A5B8C" w:rsidP="001A5B8C">
      <w:pPr>
        <w:tabs>
          <w:tab w:val="right" w:pos="540"/>
          <w:tab w:val="left" w:pos="720"/>
        </w:tabs>
        <w:spacing w:after="240"/>
        <w:ind w:left="720" w:hanging="720"/>
      </w:pPr>
      <w:r>
        <w:tab/>
        <w:t xml:space="preserve">88. </w:t>
      </w:r>
      <w:r>
        <w:tab/>
        <w:t xml:space="preserve">Heald AH, Cruickshank JK, Riste LK, Cade JE, Anderson S, Greenhalgh A, Sampayo J, Taylor W, Fraser W, White A, Gibson JM (2001) Close relation of fasting insulin-like growth factor binding protein-1 (IGFBP-1) with glucose tolerance and cardiovascular risk in two populations. </w:t>
      </w:r>
      <w:r w:rsidRPr="001A5B8C">
        <w:rPr>
          <w:i/>
        </w:rPr>
        <w:t>Diabetologia.</w:t>
      </w:r>
      <w:r>
        <w:t xml:space="preserve">, </w:t>
      </w:r>
      <w:r w:rsidRPr="001A5B8C">
        <w:rPr>
          <w:b/>
        </w:rPr>
        <w:t>44:</w:t>
      </w:r>
      <w:r>
        <w:t xml:space="preserve"> 333-339.</w:t>
      </w:r>
    </w:p>
    <w:p w14:paraId="60E6FD96" w14:textId="77777777" w:rsidR="001A5B8C" w:rsidRDefault="001A5B8C" w:rsidP="001A5B8C">
      <w:pPr>
        <w:tabs>
          <w:tab w:val="right" w:pos="540"/>
          <w:tab w:val="left" w:pos="720"/>
        </w:tabs>
        <w:spacing w:after="240"/>
        <w:ind w:left="720" w:hanging="720"/>
      </w:pPr>
      <w:r>
        <w:tab/>
        <w:t xml:space="preserve">89. </w:t>
      </w:r>
      <w:r>
        <w:tab/>
        <w:t xml:space="preserve">Heilmann P, Buchheim E, Wacker J, Ziegler R (2001) Alteration of the activity of the 11beta-hydroxysteroid dehydrogenase in pregnancy: relevance for the development of pregnancy-induced hypertension? </w:t>
      </w:r>
      <w:r w:rsidRPr="001A5B8C">
        <w:rPr>
          <w:i/>
        </w:rPr>
        <w:t>Journal of Clinical Endocrinology &amp; Metabolism.</w:t>
      </w:r>
      <w:r>
        <w:t xml:space="preserve">, </w:t>
      </w:r>
      <w:r w:rsidRPr="001A5B8C">
        <w:rPr>
          <w:b/>
        </w:rPr>
        <w:t>86:</w:t>
      </w:r>
      <w:r>
        <w:t xml:space="preserve"> 5222-5226.</w:t>
      </w:r>
    </w:p>
    <w:p w14:paraId="189B5071" w14:textId="77777777" w:rsidR="001A5B8C" w:rsidRDefault="001A5B8C" w:rsidP="001A5B8C">
      <w:pPr>
        <w:tabs>
          <w:tab w:val="right" w:pos="540"/>
          <w:tab w:val="left" w:pos="720"/>
        </w:tabs>
        <w:spacing w:after="240"/>
        <w:ind w:left="720" w:hanging="720"/>
      </w:pPr>
      <w:r>
        <w:tab/>
        <w:t xml:space="preserve">90. </w:t>
      </w:r>
      <w:r>
        <w:tab/>
        <w:t xml:space="preserve">Hingre RV, Gross SJ, Hingre KS, Mayes DM, Richman RA (1994) Adrenal steroidogenesis in very low birth weight preterm infants. </w:t>
      </w:r>
      <w:r w:rsidRPr="001A5B8C">
        <w:rPr>
          <w:i/>
        </w:rPr>
        <w:t>Journal of Clinical Endocrinology &amp; Metabolism.</w:t>
      </w:r>
      <w:r>
        <w:t xml:space="preserve">, </w:t>
      </w:r>
      <w:r w:rsidRPr="001A5B8C">
        <w:rPr>
          <w:b/>
        </w:rPr>
        <w:t>78:</w:t>
      </w:r>
      <w:r>
        <w:t xml:space="preserve"> 266-270.</w:t>
      </w:r>
    </w:p>
    <w:p w14:paraId="1969CD94" w14:textId="77777777" w:rsidR="001A5B8C" w:rsidRDefault="001A5B8C" w:rsidP="001A5B8C">
      <w:pPr>
        <w:tabs>
          <w:tab w:val="right" w:pos="540"/>
          <w:tab w:val="left" w:pos="720"/>
        </w:tabs>
        <w:spacing w:after="240"/>
        <w:ind w:left="720" w:hanging="720"/>
      </w:pPr>
      <w:r>
        <w:tab/>
        <w:t xml:space="preserve">91. </w:t>
      </w:r>
      <w:r>
        <w:tab/>
        <w:t xml:space="preserve">Hofman PL, Regan F, Jackson WE, Jefferies C, Knight DB, Robinson EM, Cutfield WS (2004) Premature birth and later insulin resistance. </w:t>
      </w:r>
      <w:r w:rsidRPr="001A5B8C">
        <w:rPr>
          <w:i/>
        </w:rPr>
        <w:t>New England Journal of Medicine</w:t>
      </w:r>
      <w:r>
        <w:t xml:space="preserve">, </w:t>
      </w:r>
      <w:r w:rsidRPr="001A5B8C">
        <w:rPr>
          <w:b/>
        </w:rPr>
        <w:t>351:</w:t>
      </w:r>
      <w:r>
        <w:t xml:space="preserve"> 2179-2186.</w:t>
      </w:r>
    </w:p>
    <w:p w14:paraId="0B006808" w14:textId="77777777" w:rsidR="001A5B8C" w:rsidRDefault="001A5B8C" w:rsidP="001A5B8C">
      <w:pPr>
        <w:tabs>
          <w:tab w:val="right" w:pos="540"/>
          <w:tab w:val="left" w:pos="720"/>
        </w:tabs>
        <w:spacing w:after="240"/>
        <w:ind w:left="720" w:hanging="720"/>
      </w:pPr>
      <w:r>
        <w:tab/>
        <w:t xml:space="preserve">92. </w:t>
      </w:r>
      <w:r>
        <w:tab/>
        <w:t xml:space="preserve">Honour JW (2001) Urinary steroid profile analysis. </w:t>
      </w:r>
      <w:r w:rsidRPr="001A5B8C">
        <w:rPr>
          <w:i/>
        </w:rPr>
        <w:t>Clinica Chimica Acta</w:t>
      </w:r>
      <w:r>
        <w:t xml:space="preserve">, </w:t>
      </w:r>
      <w:r w:rsidRPr="001A5B8C">
        <w:rPr>
          <w:b/>
        </w:rPr>
        <w:t>313:</w:t>
      </w:r>
      <w:r>
        <w:t xml:space="preserve"> 45-50.</w:t>
      </w:r>
    </w:p>
    <w:p w14:paraId="29A3B667" w14:textId="77777777" w:rsidR="001A5B8C" w:rsidRDefault="001A5B8C" w:rsidP="001A5B8C">
      <w:pPr>
        <w:tabs>
          <w:tab w:val="right" w:pos="540"/>
          <w:tab w:val="left" w:pos="720"/>
        </w:tabs>
        <w:spacing w:after="240"/>
        <w:ind w:left="720" w:hanging="720"/>
      </w:pPr>
      <w:r>
        <w:tab/>
        <w:t xml:space="preserve">93. </w:t>
      </w:r>
      <w:r>
        <w:tab/>
        <w:t xml:space="preserve">Horton R, Pasupuletti V, Antonipillai I (1993) Androgen induction of steroid 5 alpha-reductase may be mediated via insulin-like growth factor-I. </w:t>
      </w:r>
      <w:r w:rsidRPr="001A5B8C">
        <w:rPr>
          <w:i/>
        </w:rPr>
        <w:t>Endocrinology.</w:t>
      </w:r>
      <w:r>
        <w:t xml:space="preserve">, </w:t>
      </w:r>
      <w:r w:rsidRPr="001A5B8C">
        <w:rPr>
          <w:b/>
        </w:rPr>
        <w:t>133:</w:t>
      </w:r>
      <w:r>
        <w:t xml:space="preserve"> 447-451.</w:t>
      </w:r>
    </w:p>
    <w:p w14:paraId="08994970" w14:textId="77777777" w:rsidR="001A5B8C" w:rsidRDefault="001A5B8C" w:rsidP="001A5B8C">
      <w:pPr>
        <w:tabs>
          <w:tab w:val="right" w:pos="540"/>
          <w:tab w:val="left" w:pos="720"/>
        </w:tabs>
        <w:spacing w:after="240"/>
        <w:ind w:left="720" w:hanging="720"/>
      </w:pPr>
      <w:r>
        <w:tab/>
        <w:t xml:space="preserve">94. </w:t>
      </w:r>
      <w:r>
        <w:tab/>
        <w:t xml:space="preserve">Huxley RR, Shiell AW, Law CM (2000) The role of size at birth and postnatal catch-up growth in determining systolic blood pressure: a systematic review of the literature. </w:t>
      </w:r>
      <w:r w:rsidRPr="001A5B8C">
        <w:rPr>
          <w:i/>
        </w:rPr>
        <w:t>Journal Of Hypertension</w:t>
      </w:r>
      <w:r>
        <w:t xml:space="preserve">, </w:t>
      </w:r>
      <w:r w:rsidRPr="001A5B8C">
        <w:rPr>
          <w:b/>
        </w:rPr>
        <w:t>18:</w:t>
      </w:r>
      <w:r>
        <w:t xml:space="preserve"> 815-831.</w:t>
      </w:r>
    </w:p>
    <w:p w14:paraId="7BA3141E" w14:textId="77777777" w:rsidR="001A5B8C" w:rsidRDefault="001A5B8C" w:rsidP="001A5B8C">
      <w:pPr>
        <w:tabs>
          <w:tab w:val="right" w:pos="540"/>
          <w:tab w:val="left" w:pos="720"/>
        </w:tabs>
        <w:spacing w:after="240"/>
        <w:ind w:left="720" w:hanging="720"/>
      </w:pPr>
      <w:r>
        <w:tab/>
        <w:t xml:space="preserve">95. </w:t>
      </w:r>
      <w:r>
        <w:tab/>
        <w:t xml:space="preserve">Hypponen E, Smith GD, Power C (2003) Parental diabetes and birth weight of offspring: intergenerational cohort study. </w:t>
      </w:r>
      <w:r w:rsidRPr="001A5B8C">
        <w:rPr>
          <w:i/>
        </w:rPr>
        <w:t>British Medical Journal</w:t>
      </w:r>
      <w:r>
        <w:t xml:space="preserve">, </w:t>
      </w:r>
      <w:r w:rsidRPr="001A5B8C">
        <w:rPr>
          <w:b/>
        </w:rPr>
        <w:t>326:</w:t>
      </w:r>
      <w:r>
        <w:t xml:space="preserve"> 19-20.</w:t>
      </w:r>
    </w:p>
    <w:p w14:paraId="3A47B936" w14:textId="77777777" w:rsidR="001A5B8C" w:rsidRDefault="001A5B8C" w:rsidP="001A5B8C">
      <w:pPr>
        <w:tabs>
          <w:tab w:val="right" w:pos="540"/>
          <w:tab w:val="left" w:pos="720"/>
        </w:tabs>
        <w:spacing w:after="240"/>
        <w:ind w:left="720" w:hanging="720"/>
      </w:pPr>
      <w:r>
        <w:tab/>
        <w:t xml:space="preserve">96. </w:t>
      </w:r>
      <w:r>
        <w:tab/>
        <w:t xml:space="preserve">Hytinantti T, Koistinen HA, Koivisto VA, Karonen SL, Rutanen EM, Andersson S (2000) Increased leptin concentration in preterm infants of pre-eclamptic mothers. </w:t>
      </w:r>
      <w:r w:rsidRPr="001A5B8C">
        <w:rPr>
          <w:i/>
        </w:rPr>
        <w:t>Archives of Disease in Childhood Fetal &amp; Neonatal Edition</w:t>
      </w:r>
      <w:r>
        <w:t xml:space="preserve">, </w:t>
      </w:r>
      <w:r w:rsidRPr="001A5B8C">
        <w:rPr>
          <w:b/>
        </w:rPr>
        <w:t>83:</w:t>
      </w:r>
      <w:r>
        <w:t xml:space="preserve"> F13-F16.</w:t>
      </w:r>
    </w:p>
    <w:p w14:paraId="6C991F43" w14:textId="77777777" w:rsidR="001A5B8C" w:rsidRDefault="001A5B8C" w:rsidP="001A5B8C">
      <w:pPr>
        <w:tabs>
          <w:tab w:val="right" w:pos="540"/>
          <w:tab w:val="left" w:pos="720"/>
        </w:tabs>
        <w:spacing w:after="240"/>
        <w:ind w:left="720" w:hanging="720"/>
      </w:pPr>
      <w:r>
        <w:tab/>
        <w:t xml:space="preserve">97. </w:t>
      </w:r>
      <w:r>
        <w:tab/>
        <w:t xml:space="preserve">Ibanez L, Dimartino-Nardi J, Potau N, Saenger P (2000) Premature adrenarche--normal variant or forerunner of adult disease? </w:t>
      </w:r>
      <w:r w:rsidRPr="001A5B8C">
        <w:rPr>
          <w:i/>
        </w:rPr>
        <w:t>Endocr. Rev.</w:t>
      </w:r>
      <w:r>
        <w:t xml:space="preserve">, </w:t>
      </w:r>
      <w:r w:rsidRPr="001A5B8C">
        <w:rPr>
          <w:b/>
        </w:rPr>
        <w:t>21:</w:t>
      </w:r>
      <w:r>
        <w:t xml:space="preserve"> 671-696.</w:t>
      </w:r>
    </w:p>
    <w:p w14:paraId="49513497" w14:textId="77777777" w:rsidR="001A5B8C" w:rsidRDefault="001A5B8C" w:rsidP="001A5B8C">
      <w:pPr>
        <w:tabs>
          <w:tab w:val="right" w:pos="540"/>
          <w:tab w:val="left" w:pos="720"/>
        </w:tabs>
        <w:spacing w:after="240"/>
        <w:ind w:left="720" w:hanging="720"/>
      </w:pPr>
      <w:r>
        <w:tab/>
        <w:t xml:space="preserve">98. </w:t>
      </w:r>
      <w:r>
        <w:tab/>
        <w:t xml:space="preserve">Ibanez L, Potau N, Francois I, De Zegher F (1998) Precocious pubarche, hyperinsulinism, and ovarian hyperandrogenism in girls: Relation to reduced fetal growth. </w:t>
      </w:r>
      <w:r w:rsidRPr="001A5B8C">
        <w:rPr>
          <w:i/>
        </w:rPr>
        <w:t>Journal of Clinical Endocrinology and Metabolism</w:t>
      </w:r>
      <w:r>
        <w:t xml:space="preserve">, </w:t>
      </w:r>
      <w:r w:rsidRPr="001A5B8C">
        <w:rPr>
          <w:b/>
        </w:rPr>
        <w:t>83:</w:t>
      </w:r>
      <w:r>
        <w:t xml:space="preserve"> 3558-3562.</w:t>
      </w:r>
    </w:p>
    <w:p w14:paraId="4B5B6A62" w14:textId="77777777" w:rsidR="001A5B8C" w:rsidRDefault="001A5B8C" w:rsidP="001A5B8C">
      <w:pPr>
        <w:tabs>
          <w:tab w:val="right" w:pos="540"/>
          <w:tab w:val="left" w:pos="720"/>
        </w:tabs>
        <w:spacing w:after="240"/>
        <w:ind w:left="720" w:hanging="720"/>
      </w:pPr>
      <w:r>
        <w:tab/>
        <w:t xml:space="preserve">99. </w:t>
      </w:r>
      <w:r>
        <w:tab/>
        <w:t xml:space="preserve">Irving RJ, Belton NR, Elton RA, Walker BR (2000) Adult cardiovascular risk factors in premature babies. </w:t>
      </w:r>
      <w:r w:rsidRPr="001A5B8C">
        <w:rPr>
          <w:i/>
        </w:rPr>
        <w:t>Lancet</w:t>
      </w:r>
      <w:r>
        <w:t xml:space="preserve">, </w:t>
      </w:r>
      <w:r w:rsidRPr="001A5B8C">
        <w:rPr>
          <w:b/>
        </w:rPr>
        <w:t>355:</w:t>
      </w:r>
      <w:r>
        <w:t xml:space="preserve"> 2135-2136.</w:t>
      </w:r>
    </w:p>
    <w:p w14:paraId="0D0D102A" w14:textId="77777777" w:rsidR="001A5B8C" w:rsidRDefault="001A5B8C" w:rsidP="001A5B8C">
      <w:pPr>
        <w:tabs>
          <w:tab w:val="right" w:pos="540"/>
          <w:tab w:val="left" w:pos="720"/>
        </w:tabs>
        <w:spacing w:after="240"/>
        <w:ind w:left="720" w:hanging="720"/>
      </w:pPr>
      <w:r>
        <w:tab/>
        <w:t xml:space="preserve">100. </w:t>
      </w:r>
      <w:r>
        <w:tab/>
        <w:t xml:space="preserve">Jackson LV, Thalange NK, Cole TJ (2006) Blood pressure centiles for Great Britain. </w:t>
      </w:r>
      <w:r w:rsidRPr="001A5B8C">
        <w:rPr>
          <w:i/>
        </w:rPr>
        <w:t>Arch. Dis. Child</w:t>
      </w:r>
      <w:r>
        <w:t>.</w:t>
      </w:r>
    </w:p>
    <w:p w14:paraId="4931D793" w14:textId="77777777" w:rsidR="001A5B8C" w:rsidRDefault="001A5B8C" w:rsidP="001A5B8C">
      <w:pPr>
        <w:tabs>
          <w:tab w:val="right" w:pos="540"/>
          <w:tab w:val="left" w:pos="720"/>
        </w:tabs>
        <w:spacing w:after="240"/>
        <w:ind w:left="720" w:hanging="720"/>
      </w:pPr>
      <w:r>
        <w:tab/>
        <w:t xml:space="preserve">101. </w:t>
      </w:r>
      <w:r>
        <w:tab/>
        <w:t xml:space="preserve">Jin RZ, Donaghue KC, Fairchild J, Chan A, Silink M (2001) Comparison of Dinamap 8100 with sphygmomanometer blood pressure measurement in a prepubertal diabetes cohort. </w:t>
      </w:r>
      <w:r w:rsidRPr="001A5B8C">
        <w:rPr>
          <w:i/>
        </w:rPr>
        <w:t>J Paediatr Child Health</w:t>
      </w:r>
      <w:r>
        <w:t xml:space="preserve">, </w:t>
      </w:r>
      <w:r w:rsidRPr="001A5B8C">
        <w:rPr>
          <w:b/>
        </w:rPr>
        <w:t>37:</w:t>
      </w:r>
      <w:r>
        <w:t xml:space="preserve"> 545-549.</w:t>
      </w:r>
    </w:p>
    <w:p w14:paraId="182804B6" w14:textId="77777777" w:rsidR="001A5B8C" w:rsidRDefault="001A5B8C" w:rsidP="001A5B8C">
      <w:pPr>
        <w:tabs>
          <w:tab w:val="right" w:pos="540"/>
          <w:tab w:val="left" w:pos="720"/>
        </w:tabs>
        <w:spacing w:after="240"/>
        <w:ind w:left="720" w:hanging="720"/>
      </w:pPr>
      <w:r>
        <w:tab/>
        <w:t xml:space="preserve">102. </w:t>
      </w:r>
      <w:r>
        <w:tab/>
        <w:t xml:space="preserve">Job JC, Chatelain P, Rochiccioli P, Ponte C, Olivier M, Sagnard L (1990) Growth hormone response to a bolus injection of 1-44 growth-hormone-releasing hormone in very short children with intrauterine onset of growth failure. </w:t>
      </w:r>
      <w:r w:rsidRPr="001A5B8C">
        <w:rPr>
          <w:i/>
        </w:rPr>
        <w:t>Hormone Research.</w:t>
      </w:r>
      <w:r>
        <w:t xml:space="preserve">, </w:t>
      </w:r>
      <w:r w:rsidRPr="001A5B8C">
        <w:rPr>
          <w:b/>
        </w:rPr>
        <w:t>33:</w:t>
      </w:r>
      <w:r>
        <w:t xml:space="preserve"> 161-165.</w:t>
      </w:r>
    </w:p>
    <w:p w14:paraId="52497995" w14:textId="77777777" w:rsidR="001A5B8C" w:rsidRDefault="001A5B8C" w:rsidP="001A5B8C">
      <w:pPr>
        <w:tabs>
          <w:tab w:val="right" w:pos="540"/>
          <w:tab w:val="left" w:pos="720"/>
        </w:tabs>
        <w:spacing w:after="240"/>
        <w:ind w:left="720" w:hanging="720"/>
      </w:pPr>
      <w:r>
        <w:tab/>
        <w:t xml:space="preserve">103. </w:t>
      </w:r>
      <w:r>
        <w:tab/>
        <w:t xml:space="preserve">Juul A, Scheike T, Davidsen M, Gyllenborg J, Jorgensen T (2002) Low serum insulin-like growth factor I is associated with increased risk of ischemic heart disease: a population-based case-control study. </w:t>
      </w:r>
      <w:r w:rsidRPr="001A5B8C">
        <w:rPr>
          <w:i/>
        </w:rPr>
        <w:t>Circulation</w:t>
      </w:r>
      <w:r>
        <w:t xml:space="preserve">, </w:t>
      </w:r>
      <w:r w:rsidRPr="001A5B8C">
        <w:rPr>
          <w:b/>
        </w:rPr>
        <w:t>106:</w:t>
      </w:r>
      <w:r>
        <w:t xml:space="preserve"> 939-944.</w:t>
      </w:r>
    </w:p>
    <w:p w14:paraId="67CA1D32" w14:textId="77777777" w:rsidR="001A5B8C" w:rsidRDefault="001A5B8C" w:rsidP="001A5B8C">
      <w:pPr>
        <w:tabs>
          <w:tab w:val="right" w:pos="540"/>
          <w:tab w:val="left" w:pos="720"/>
        </w:tabs>
        <w:spacing w:after="240"/>
        <w:ind w:left="720" w:hanging="720"/>
      </w:pPr>
      <w:r>
        <w:tab/>
        <w:t xml:space="preserve">104. </w:t>
      </w:r>
      <w:r>
        <w:tab/>
        <w:t xml:space="preserve">Kajantie E, Fall CH, Seppala M, Koistinen R, Dunkel L, Yliharsila H, Osmond C, Andersson S, Barker DJ, Forsen T, Holt RI, Phillips DI, Eriksson J (2003) Serum insulin-like growth factor (IGF)-I and IGF-binding protein-1 in elderly people: relationships with cardiovascular risk factors, body composition, size at birth, and childhood growth. </w:t>
      </w:r>
      <w:r w:rsidRPr="001A5B8C">
        <w:rPr>
          <w:i/>
        </w:rPr>
        <w:t>Journal of Clinical Endocrinology &amp; Metabolism.</w:t>
      </w:r>
      <w:r>
        <w:t xml:space="preserve">, </w:t>
      </w:r>
      <w:r w:rsidRPr="001A5B8C">
        <w:rPr>
          <w:b/>
        </w:rPr>
        <w:t>88:</w:t>
      </w:r>
      <w:r>
        <w:t xml:space="preserve"> 1059-1065.</w:t>
      </w:r>
    </w:p>
    <w:p w14:paraId="4FCEFFB9" w14:textId="77777777" w:rsidR="001A5B8C" w:rsidRDefault="001A5B8C" w:rsidP="001A5B8C">
      <w:pPr>
        <w:tabs>
          <w:tab w:val="right" w:pos="540"/>
          <w:tab w:val="left" w:pos="720"/>
        </w:tabs>
        <w:spacing w:after="240"/>
        <w:ind w:left="720" w:hanging="720"/>
      </w:pPr>
      <w:r>
        <w:tab/>
        <w:t xml:space="preserve">105. </w:t>
      </w:r>
      <w:r>
        <w:tab/>
        <w:t xml:space="preserve">Kajantie E, Phillips DI, Andersson S, Barker DJ, Dunkel L, Forsen T, Osmond C, Tuominen J, Wood PJ, Eriksson J (2002) Size at birth, gestational age and cortisol secretion in adult life: foetal programming of both hyper- and hypocortisolism? </w:t>
      </w:r>
      <w:r w:rsidRPr="001A5B8C">
        <w:rPr>
          <w:i/>
        </w:rPr>
        <w:t>Clinical Endocrinology</w:t>
      </w:r>
      <w:r>
        <w:t xml:space="preserve">, </w:t>
      </w:r>
      <w:r w:rsidRPr="001A5B8C">
        <w:rPr>
          <w:b/>
        </w:rPr>
        <w:t>57:</w:t>
      </w:r>
      <w:r>
        <w:t xml:space="preserve"> 635-641.</w:t>
      </w:r>
    </w:p>
    <w:p w14:paraId="53354003" w14:textId="77777777" w:rsidR="001A5B8C" w:rsidRDefault="001A5B8C" w:rsidP="001A5B8C">
      <w:pPr>
        <w:tabs>
          <w:tab w:val="right" w:pos="540"/>
          <w:tab w:val="left" w:pos="720"/>
        </w:tabs>
        <w:spacing w:after="240"/>
        <w:ind w:left="720" w:hanging="720"/>
      </w:pPr>
      <w:r>
        <w:tab/>
        <w:t xml:space="preserve">106. </w:t>
      </w:r>
      <w:r>
        <w:tab/>
        <w:t xml:space="preserve">Keen DV, Pearse RG (1988) Weight, length, and head circumference curves for boys and girls of between 20 and 42 weeks' gestation. </w:t>
      </w:r>
      <w:r w:rsidRPr="001A5B8C">
        <w:rPr>
          <w:i/>
        </w:rPr>
        <w:t>Archives Of Disease In Childhood</w:t>
      </w:r>
      <w:r>
        <w:t xml:space="preserve">, </w:t>
      </w:r>
      <w:r w:rsidRPr="001A5B8C">
        <w:rPr>
          <w:b/>
        </w:rPr>
        <w:t>63:</w:t>
      </w:r>
      <w:r>
        <w:t xml:space="preserve"> 1170-1172.</w:t>
      </w:r>
    </w:p>
    <w:p w14:paraId="3CE58AD5" w14:textId="77777777" w:rsidR="001A5B8C" w:rsidRDefault="001A5B8C" w:rsidP="001A5B8C">
      <w:pPr>
        <w:tabs>
          <w:tab w:val="right" w:pos="540"/>
          <w:tab w:val="left" w:pos="720"/>
        </w:tabs>
        <w:spacing w:after="240"/>
        <w:ind w:left="720" w:hanging="720"/>
      </w:pPr>
      <w:r>
        <w:tab/>
        <w:t xml:space="preserve">107. </w:t>
      </w:r>
      <w:r>
        <w:tab/>
        <w:t xml:space="preserve">Kerstens MN, Riemens SC, Sluiter WJ, Pratt JJ, Wolthers BG, Dullaart RP (2000) Lack of relationship between 11beta-hydroxysteroid dehydrogenase setpoint and insulin sensitivity in the basal state and after 24h of insulin infusion in healthy subjects and type 2 diabetic patients. </w:t>
      </w:r>
      <w:r w:rsidRPr="001A5B8C">
        <w:rPr>
          <w:i/>
        </w:rPr>
        <w:t>Clinical Endocrinology</w:t>
      </w:r>
      <w:r>
        <w:t xml:space="preserve">, </w:t>
      </w:r>
      <w:r w:rsidRPr="001A5B8C">
        <w:rPr>
          <w:b/>
        </w:rPr>
        <w:t>52:</w:t>
      </w:r>
      <w:r>
        <w:t xml:space="preserve"> 403-411.</w:t>
      </w:r>
    </w:p>
    <w:p w14:paraId="4D0BDBC1" w14:textId="77777777" w:rsidR="001A5B8C" w:rsidRDefault="001A5B8C" w:rsidP="001A5B8C">
      <w:pPr>
        <w:tabs>
          <w:tab w:val="right" w:pos="540"/>
          <w:tab w:val="left" w:pos="720"/>
        </w:tabs>
        <w:spacing w:after="240"/>
        <w:ind w:left="720" w:hanging="720"/>
      </w:pPr>
      <w:r>
        <w:tab/>
        <w:t xml:space="preserve">108. </w:t>
      </w:r>
      <w:r>
        <w:tab/>
        <w:t xml:space="preserve">Kramer MS (2003) Balenced protein/energy supplementation in pregnancy. </w:t>
      </w:r>
      <w:r w:rsidRPr="001A5B8C">
        <w:rPr>
          <w:i/>
        </w:rPr>
        <w:t>Cochrane Database of Systematic Reviews</w:t>
      </w:r>
      <w:r>
        <w:t>.</w:t>
      </w:r>
    </w:p>
    <w:p w14:paraId="5AFA54CD" w14:textId="77777777" w:rsidR="001A5B8C" w:rsidRDefault="001A5B8C" w:rsidP="001A5B8C">
      <w:pPr>
        <w:tabs>
          <w:tab w:val="right" w:pos="540"/>
          <w:tab w:val="left" w:pos="720"/>
        </w:tabs>
        <w:spacing w:after="240"/>
        <w:ind w:left="720" w:hanging="720"/>
      </w:pPr>
      <w:r>
        <w:tab/>
        <w:t xml:space="preserve">109. </w:t>
      </w:r>
      <w:r>
        <w:tab/>
        <w:t xml:space="preserve">Langford K, Blum W, Nicolaides K, Jones J, McGregor A, Miell J (1994) The pathophysiology of the insulin-like growth factor axis in fetal growth failure: a basis for programming by undernutrition? </w:t>
      </w:r>
      <w:r w:rsidRPr="001A5B8C">
        <w:rPr>
          <w:i/>
        </w:rPr>
        <w:t>European Journal of Clinical Investigation</w:t>
      </w:r>
      <w:r>
        <w:t xml:space="preserve">, </w:t>
      </w:r>
      <w:r w:rsidRPr="001A5B8C">
        <w:rPr>
          <w:b/>
        </w:rPr>
        <w:t>24:</w:t>
      </w:r>
      <w:r>
        <w:t xml:space="preserve"> 851-856.</w:t>
      </w:r>
    </w:p>
    <w:p w14:paraId="50942692" w14:textId="77777777" w:rsidR="001A5B8C" w:rsidRDefault="001A5B8C" w:rsidP="001A5B8C">
      <w:pPr>
        <w:tabs>
          <w:tab w:val="right" w:pos="540"/>
          <w:tab w:val="left" w:pos="720"/>
        </w:tabs>
        <w:spacing w:after="240"/>
        <w:ind w:left="720" w:hanging="720"/>
      </w:pPr>
      <w:r>
        <w:tab/>
        <w:t xml:space="preserve">110. </w:t>
      </w:r>
      <w:r>
        <w:tab/>
        <w:t xml:space="preserve">Langhoff-Roos J, Kesmodel U, Jacobsson B, Rasmussen S, Vogel I (2006) Spontaneous preterm delivery in primiparous women at low risk in Denmark: population based study. </w:t>
      </w:r>
      <w:r w:rsidRPr="001A5B8C">
        <w:rPr>
          <w:i/>
        </w:rPr>
        <w:t>British Medical Journal</w:t>
      </w:r>
      <w:r>
        <w:t xml:space="preserve">, </w:t>
      </w:r>
      <w:r w:rsidRPr="001A5B8C">
        <w:rPr>
          <w:b/>
        </w:rPr>
        <w:t>332:</w:t>
      </w:r>
      <w:r>
        <w:t xml:space="preserve"> 937-939.</w:t>
      </w:r>
    </w:p>
    <w:p w14:paraId="5E9890AB" w14:textId="77777777" w:rsidR="001A5B8C" w:rsidRDefault="001A5B8C" w:rsidP="001A5B8C">
      <w:pPr>
        <w:tabs>
          <w:tab w:val="right" w:pos="540"/>
          <w:tab w:val="left" w:pos="720"/>
        </w:tabs>
        <w:spacing w:after="240"/>
        <w:ind w:left="720" w:hanging="720"/>
      </w:pPr>
      <w:r>
        <w:tab/>
        <w:t xml:space="preserve">111. </w:t>
      </w:r>
      <w:r>
        <w:tab/>
        <w:t xml:space="preserve">Langley SC, Browne RF, Jackson AA (1994) Altered glucose tolerance in rats exposed to maternal low protein diets in utero. </w:t>
      </w:r>
      <w:r w:rsidRPr="001A5B8C">
        <w:rPr>
          <w:i/>
        </w:rPr>
        <w:t>Comparative Biochemistry &amp; Physiology</w:t>
      </w:r>
      <w:r>
        <w:t xml:space="preserve">, </w:t>
      </w:r>
      <w:r w:rsidRPr="001A5B8C">
        <w:rPr>
          <w:b/>
        </w:rPr>
        <w:t>109:</w:t>
      </w:r>
      <w:r>
        <w:t xml:space="preserve"> 223-229.</w:t>
      </w:r>
    </w:p>
    <w:p w14:paraId="1DF2E3F6" w14:textId="77777777" w:rsidR="001A5B8C" w:rsidRDefault="001A5B8C" w:rsidP="001A5B8C">
      <w:pPr>
        <w:tabs>
          <w:tab w:val="right" w:pos="540"/>
          <w:tab w:val="left" w:pos="720"/>
        </w:tabs>
        <w:spacing w:after="240"/>
        <w:ind w:left="720" w:hanging="720"/>
      </w:pPr>
      <w:r>
        <w:tab/>
        <w:t xml:space="preserve">112. </w:t>
      </w:r>
      <w:r>
        <w:tab/>
        <w:t xml:space="preserve">Langley SC, Jackson AA (1994) Increased systolic blood pressure in adult rats induced by fetal exposure to maternal low protein diets. </w:t>
      </w:r>
      <w:r w:rsidRPr="001A5B8C">
        <w:rPr>
          <w:i/>
        </w:rPr>
        <w:t>Clinical Science</w:t>
      </w:r>
      <w:r>
        <w:t xml:space="preserve">, </w:t>
      </w:r>
      <w:r w:rsidRPr="001A5B8C">
        <w:rPr>
          <w:b/>
        </w:rPr>
        <w:t>86:</w:t>
      </w:r>
      <w:r>
        <w:t xml:space="preserve"> 217-222.</w:t>
      </w:r>
    </w:p>
    <w:p w14:paraId="0A20272B" w14:textId="77777777" w:rsidR="001A5B8C" w:rsidRDefault="001A5B8C" w:rsidP="001A5B8C">
      <w:pPr>
        <w:tabs>
          <w:tab w:val="right" w:pos="540"/>
          <w:tab w:val="left" w:pos="720"/>
        </w:tabs>
        <w:spacing w:after="240"/>
        <w:ind w:left="720" w:hanging="720"/>
      </w:pPr>
      <w:r>
        <w:tab/>
        <w:t xml:space="preserve">113. </w:t>
      </w:r>
      <w:r>
        <w:tab/>
        <w:t xml:space="preserve">Langley-Evans SC, Phillips GJ, Benediktsson R, Gardner DS, Edwards CR, Jackson AA, Seckl JR (1996) Protein intake in pregnancy, placental glucocorticoid metabolism and the programming of hypertension in the rat. </w:t>
      </w:r>
      <w:r w:rsidRPr="001A5B8C">
        <w:rPr>
          <w:i/>
        </w:rPr>
        <w:t>Placenta</w:t>
      </w:r>
      <w:r>
        <w:t xml:space="preserve">, </w:t>
      </w:r>
      <w:r w:rsidRPr="001A5B8C">
        <w:rPr>
          <w:b/>
        </w:rPr>
        <w:t>17:</w:t>
      </w:r>
      <w:r>
        <w:t xml:space="preserve"> 169-172.</w:t>
      </w:r>
    </w:p>
    <w:p w14:paraId="0E8B4516" w14:textId="77777777" w:rsidR="001A5B8C" w:rsidRDefault="001A5B8C" w:rsidP="001A5B8C">
      <w:pPr>
        <w:tabs>
          <w:tab w:val="right" w:pos="540"/>
          <w:tab w:val="left" w:pos="720"/>
        </w:tabs>
        <w:spacing w:after="240"/>
        <w:ind w:left="720" w:hanging="720"/>
      </w:pPr>
      <w:r>
        <w:tab/>
        <w:t xml:space="preserve">114. </w:t>
      </w:r>
      <w:r>
        <w:tab/>
        <w:t xml:space="preserve">Lassarre C, Hardouin S, Daffos F, Forestier F, Frankenne F, Binoux M (1991) Serum insulin-like growth factors and insulin-like growth factor binding proteins in the human fetus. Relationships with growth in normal subjects and in subjects with intrauterine growth retardation. </w:t>
      </w:r>
      <w:r w:rsidRPr="001A5B8C">
        <w:rPr>
          <w:i/>
        </w:rPr>
        <w:t>Pediatric Research</w:t>
      </w:r>
      <w:r>
        <w:t xml:space="preserve">, </w:t>
      </w:r>
      <w:r w:rsidRPr="001A5B8C">
        <w:rPr>
          <w:b/>
        </w:rPr>
        <w:t>29:</w:t>
      </w:r>
      <w:r>
        <w:t xml:space="preserve"> 219-225.</w:t>
      </w:r>
    </w:p>
    <w:p w14:paraId="0FE613C5" w14:textId="77777777" w:rsidR="001A5B8C" w:rsidRDefault="001A5B8C" w:rsidP="001A5B8C">
      <w:pPr>
        <w:tabs>
          <w:tab w:val="right" w:pos="540"/>
          <w:tab w:val="left" w:pos="720"/>
        </w:tabs>
        <w:spacing w:after="240"/>
        <w:ind w:left="720" w:hanging="720"/>
      </w:pPr>
      <w:r>
        <w:tab/>
        <w:t xml:space="preserve">115. </w:t>
      </w:r>
      <w:r>
        <w:tab/>
        <w:t xml:space="preserve">Law CM (2002) Significance of birth weight for the future. </w:t>
      </w:r>
      <w:r w:rsidRPr="001A5B8C">
        <w:rPr>
          <w:i/>
        </w:rPr>
        <w:t>Archives of Disease in Childhood Fetal &amp; Neonatal Edition.</w:t>
      </w:r>
      <w:r>
        <w:t xml:space="preserve">, </w:t>
      </w:r>
      <w:r w:rsidRPr="001A5B8C">
        <w:rPr>
          <w:b/>
        </w:rPr>
        <w:t>86:</w:t>
      </w:r>
      <w:r>
        <w:t xml:space="preserve"> F7-F8.</w:t>
      </w:r>
    </w:p>
    <w:p w14:paraId="08911794" w14:textId="77777777" w:rsidR="001A5B8C" w:rsidRDefault="001A5B8C" w:rsidP="001A5B8C">
      <w:pPr>
        <w:tabs>
          <w:tab w:val="right" w:pos="540"/>
          <w:tab w:val="left" w:pos="720"/>
        </w:tabs>
        <w:spacing w:after="240"/>
        <w:ind w:left="720" w:hanging="720"/>
      </w:pPr>
      <w:r>
        <w:tab/>
        <w:t xml:space="preserve">116. </w:t>
      </w:r>
      <w:r>
        <w:tab/>
        <w:t xml:space="preserve">Law CM, Barker DJ, Bull AR, Osmond C (1991) Maternal and fetal influences on blood pressure. </w:t>
      </w:r>
      <w:r w:rsidRPr="001A5B8C">
        <w:rPr>
          <w:i/>
        </w:rPr>
        <w:t>Archives Of Disease In Childhood</w:t>
      </w:r>
      <w:r>
        <w:t xml:space="preserve">, </w:t>
      </w:r>
      <w:r w:rsidRPr="001A5B8C">
        <w:rPr>
          <w:b/>
        </w:rPr>
        <w:t>66:</w:t>
      </w:r>
      <w:r>
        <w:t xml:space="preserve"> 1291-1295.</w:t>
      </w:r>
    </w:p>
    <w:p w14:paraId="41424648" w14:textId="77777777" w:rsidR="001A5B8C" w:rsidRDefault="001A5B8C" w:rsidP="001A5B8C">
      <w:pPr>
        <w:tabs>
          <w:tab w:val="right" w:pos="540"/>
          <w:tab w:val="left" w:pos="720"/>
        </w:tabs>
        <w:spacing w:after="240"/>
        <w:ind w:left="720" w:hanging="720"/>
      </w:pPr>
      <w:r>
        <w:tab/>
        <w:t xml:space="preserve">117. </w:t>
      </w:r>
      <w:r>
        <w:tab/>
        <w:t xml:space="preserve">Law CM, de Swiet M, Osmond C, Fayers PM, Barker DJ, Cruddas AM, Fall CH (1993) Initiation of hypertension in utero and its amplification throughout life. </w:t>
      </w:r>
      <w:r w:rsidRPr="001A5B8C">
        <w:rPr>
          <w:i/>
        </w:rPr>
        <w:t>British Medical Journal</w:t>
      </w:r>
      <w:r>
        <w:t xml:space="preserve">, </w:t>
      </w:r>
      <w:r w:rsidRPr="001A5B8C">
        <w:rPr>
          <w:b/>
        </w:rPr>
        <w:t>306:</w:t>
      </w:r>
      <w:r>
        <w:t xml:space="preserve"> 24-27.</w:t>
      </w:r>
    </w:p>
    <w:p w14:paraId="268F16DE" w14:textId="77777777" w:rsidR="001A5B8C" w:rsidRDefault="001A5B8C" w:rsidP="001A5B8C">
      <w:pPr>
        <w:tabs>
          <w:tab w:val="right" w:pos="540"/>
          <w:tab w:val="left" w:pos="720"/>
        </w:tabs>
        <w:spacing w:after="240"/>
        <w:ind w:left="720" w:hanging="720"/>
      </w:pPr>
      <w:r>
        <w:tab/>
        <w:t xml:space="preserve">118. </w:t>
      </w:r>
      <w:r>
        <w:tab/>
        <w:t xml:space="preserve">Law CM, Egger P, Dada O, Delgado H, Kylberg E, Lavin P, Tang GH, von Hertzen H, Shiell AW, Barker DJ (2001) Body size at birth and blood pressure among children in developing countries. </w:t>
      </w:r>
      <w:r w:rsidRPr="001A5B8C">
        <w:rPr>
          <w:i/>
        </w:rPr>
        <w:t>International Journal of Epidemiology</w:t>
      </w:r>
      <w:r>
        <w:t xml:space="preserve">, </w:t>
      </w:r>
      <w:r w:rsidRPr="001A5B8C">
        <w:rPr>
          <w:b/>
        </w:rPr>
        <w:t>30:</w:t>
      </w:r>
      <w:r>
        <w:t xml:space="preserve"> 52-57.</w:t>
      </w:r>
    </w:p>
    <w:p w14:paraId="5A6D0CE7" w14:textId="77777777" w:rsidR="001A5B8C" w:rsidRDefault="001A5B8C" w:rsidP="001A5B8C">
      <w:pPr>
        <w:tabs>
          <w:tab w:val="right" w:pos="540"/>
          <w:tab w:val="left" w:pos="720"/>
        </w:tabs>
        <w:spacing w:after="240"/>
        <w:ind w:left="720" w:hanging="720"/>
      </w:pPr>
      <w:r>
        <w:tab/>
        <w:t xml:space="preserve">119. </w:t>
      </w:r>
      <w:r>
        <w:tab/>
        <w:t xml:space="preserve">Legro RS, Finegood D, Dunaif A (1998) A fasting glucose to insulin ratio is a useful measure of insulin sensitivity in women with polycystic ovary syndrome. </w:t>
      </w:r>
      <w:r w:rsidRPr="001A5B8C">
        <w:rPr>
          <w:i/>
        </w:rPr>
        <w:t>Journal of Clinical Endocrinology &amp; Metabolism</w:t>
      </w:r>
      <w:r>
        <w:t xml:space="preserve">, </w:t>
      </w:r>
      <w:r w:rsidRPr="001A5B8C">
        <w:rPr>
          <w:b/>
        </w:rPr>
        <w:t>83:</w:t>
      </w:r>
      <w:r>
        <w:t xml:space="preserve"> 2694-2698.</w:t>
      </w:r>
    </w:p>
    <w:p w14:paraId="2494D3FC" w14:textId="77777777" w:rsidR="001A5B8C" w:rsidRDefault="001A5B8C" w:rsidP="001A5B8C">
      <w:pPr>
        <w:tabs>
          <w:tab w:val="right" w:pos="540"/>
          <w:tab w:val="left" w:pos="720"/>
        </w:tabs>
        <w:spacing w:after="240"/>
        <w:ind w:left="720" w:hanging="720"/>
      </w:pPr>
      <w:r>
        <w:tab/>
        <w:t xml:space="preserve">120. </w:t>
      </w:r>
      <w:r>
        <w:tab/>
        <w:t xml:space="preserve">Leon DA, Johansson M, Rasmussen F (2000) Gestational age and growth rate of fetal mass are inversely associated with systolic blood pressure in young adults: an epidemiologic study of 165,136 Swedish men aged 18 years. </w:t>
      </w:r>
      <w:r w:rsidRPr="001A5B8C">
        <w:rPr>
          <w:i/>
        </w:rPr>
        <w:t>American Journal of Epidemiology.</w:t>
      </w:r>
      <w:r>
        <w:t xml:space="preserve">, </w:t>
      </w:r>
      <w:r w:rsidRPr="001A5B8C">
        <w:rPr>
          <w:b/>
        </w:rPr>
        <w:t>152:</w:t>
      </w:r>
      <w:r>
        <w:t xml:space="preserve"> 597-604.</w:t>
      </w:r>
    </w:p>
    <w:p w14:paraId="7C952AC2" w14:textId="77777777" w:rsidR="001A5B8C" w:rsidRDefault="001A5B8C" w:rsidP="001A5B8C">
      <w:pPr>
        <w:tabs>
          <w:tab w:val="right" w:pos="540"/>
          <w:tab w:val="left" w:pos="720"/>
        </w:tabs>
        <w:spacing w:after="240"/>
        <w:ind w:left="720" w:hanging="720"/>
      </w:pPr>
      <w:r>
        <w:tab/>
        <w:t xml:space="preserve">121. </w:t>
      </w:r>
      <w:r>
        <w:tab/>
        <w:t xml:space="preserve">Leon DA, Koupilova I, Lithell HO, Berglund L, Mohsen R, Vagero D, Lithell UB, McKeigue PM (1996) Failure to realise growth potential in utero and adult obesity in relation to blood pressure in 50 year old Swedish men. </w:t>
      </w:r>
      <w:r w:rsidRPr="001A5B8C">
        <w:rPr>
          <w:i/>
        </w:rPr>
        <w:t>British Medical Journal</w:t>
      </w:r>
      <w:r>
        <w:t xml:space="preserve">, </w:t>
      </w:r>
      <w:r w:rsidRPr="001A5B8C">
        <w:rPr>
          <w:b/>
        </w:rPr>
        <w:t>312:</w:t>
      </w:r>
      <w:r>
        <w:t xml:space="preserve"> 401-406.</w:t>
      </w:r>
    </w:p>
    <w:p w14:paraId="019647DF" w14:textId="77777777" w:rsidR="001A5B8C" w:rsidRDefault="001A5B8C" w:rsidP="001A5B8C">
      <w:pPr>
        <w:tabs>
          <w:tab w:val="right" w:pos="540"/>
          <w:tab w:val="left" w:pos="720"/>
        </w:tabs>
        <w:spacing w:after="240"/>
        <w:ind w:left="720" w:hanging="720"/>
      </w:pPr>
      <w:r>
        <w:tab/>
        <w:t xml:space="preserve">122. </w:t>
      </w:r>
      <w:r>
        <w:tab/>
        <w:t xml:space="preserve">Leon DA, Lithell HO, Vagero D, Koupilova I, Mohsen R, Berglund L, Lithell UB, McKeigue PM (1998) Reduced fetal growth rate and increased risk of death from ischaemic heart disease: cohort study of 15 000 Swedish men and women born 1915-29. </w:t>
      </w:r>
      <w:r w:rsidRPr="001A5B8C">
        <w:rPr>
          <w:i/>
        </w:rPr>
        <w:t>British Medical Journal</w:t>
      </w:r>
      <w:r>
        <w:t xml:space="preserve">, </w:t>
      </w:r>
      <w:r w:rsidRPr="001A5B8C">
        <w:rPr>
          <w:b/>
        </w:rPr>
        <w:t>317:</w:t>
      </w:r>
      <w:r>
        <w:t xml:space="preserve"> 241-245.</w:t>
      </w:r>
    </w:p>
    <w:p w14:paraId="7D4FDEFE" w14:textId="77777777" w:rsidR="001A5B8C" w:rsidRDefault="001A5B8C" w:rsidP="001A5B8C">
      <w:pPr>
        <w:tabs>
          <w:tab w:val="right" w:pos="540"/>
          <w:tab w:val="left" w:pos="720"/>
        </w:tabs>
        <w:spacing w:after="240"/>
        <w:ind w:left="720" w:hanging="720"/>
      </w:pPr>
      <w:r>
        <w:tab/>
        <w:t xml:space="preserve">123. </w:t>
      </w:r>
      <w:r>
        <w:tab/>
        <w:t xml:space="preserve">Levine RS, Hennekens CH, Jesse MJ (1994) Blood pressure in prospective population based cohort of newborn and infant twins. </w:t>
      </w:r>
      <w:r w:rsidRPr="001A5B8C">
        <w:rPr>
          <w:i/>
        </w:rPr>
        <w:t>British Medical Journal</w:t>
      </w:r>
      <w:r>
        <w:t xml:space="preserve">, </w:t>
      </w:r>
      <w:r w:rsidRPr="001A5B8C">
        <w:rPr>
          <w:b/>
        </w:rPr>
        <w:t>308:</w:t>
      </w:r>
      <w:r>
        <w:t xml:space="preserve"> 298-302.</w:t>
      </w:r>
    </w:p>
    <w:p w14:paraId="7C2AC42F" w14:textId="77777777" w:rsidR="001A5B8C" w:rsidRDefault="001A5B8C" w:rsidP="001A5B8C">
      <w:pPr>
        <w:tabs>
          <w:tab w:val="right" w:pos="540"/>
          <w:tab w:val="left" w:pos="720"/>
        </w:tabs>
        <w:spacing w:after="240"/>
        <w:ind w:left="720" w:hanging="720"/>
      </w:pPr>
      <w:r>
        <w:tab/>
        <w:t xml:space="preserve">124. </w:t>
      </w:r>
      <w:r>
        <w:tab/>
        <w:t xml:space="preserve">Levitt NS, Lambert EV, Woods D, Hales CN, Andrew R, Seckl JR (2000) Impaired glucose tolerance and elevated blood pressure in low birth weight, nonobese, young south african adults: early programming of cortisol axis. </w:t>
      </w:r>
      <w:r w:rsidRPr="001A5B8C">
        <w:rPr>
          <w:i/>
        </w:rPr>
        <w:t>J. Clin. Endocrinol. Metab</w:t>
      </w:r>
      <w:r>
        <w:t xml:space="preserve">, </w:t>
      </w:r>
      <w:r w:rsidRPr="001A5B8C">
        <w:rPr>
          <w:b/>
        </w:rPr>
        <w:t>85:</w:t>
      </w:r>
      <w:r>
        <w:t xml:space="preserve"> 4611-4618.</w:t>
      </w:r>
    </w:p>
    <w:p w14:paraId="0FB54BDE" w14:textId="77777777" w:rsidR="001A5B8C" w:rsidRDefault="001A5B8C" w:rsidP="001A5B8C">
      <w:pPr>
        <w:tabs>
          <w:tab w:val="right" w:pos="540"/>
          <w:tab w:val="left" w:pos="720"/>
        </w:tabs>
        <w:spacing w:after="240"/>
        <w:ind w:left="720" w:hanging="720"/>
      </w:pPr>
      <w:r>
        <w:tab/>
        <w:t xml:space="preserve">125. </w:t>
      </w:r>
      <w:r>
        <w:tab/>
        <w:t xml:space="preserve">Levitt NS, Lindsay RS, Holmes MC, Seckl JR (1996) Dexamethasone in the last week of pregnancy attenuates hippocampal glucocorticoid receptor gene expression and elevates blood pressure in the adult offspring in the rat. </w:t>
      </w:r>
      <w:r w:rsidRPr="001A5B8C">
        <w:rPr>
          <w:i/>
        </w:rPr>
        <w:t>Neuroendocrinology</w:t>
      </w:r>
      <w:r>
        <w:t xml:space="preserve">, </w:t>
      </w:r>
      <w:r w:rsidRPr="001A5B8C">
        <w:rPr>
          <w:b/>
        </w:rPr>
        <w:t>64:</w:t>
      </w:r>
      <w:r>
        <w:t xml:space="preserve"> 412-418.</w:t>
      </w:r>
    </w:p>
    <w:p w14:paraId="392C42D0" w14:textId="77777777" w:rsidR="001A5B8C" w:rsidRDefault="001A5B8C" w:rsidP="001A5B8C">
      <w:pPr>
        <w:tabs>
          <w:tab w:val="right" w:pos="540"/>
          <w:tab w:val="left" w:pos="720"/>
        </w:tabs>
        <w:spacing w:after="240"/>
        <w:ind w:left="720" w:hanging="720"/>
      </w:pPr>
      <w:r>
        <w:tab/>
        <w:t xml:space="preserve">126. </w:t>
      </w:r>
      <w:r>
        <w:tab/>
        <w:t xml:space="preserve">Lewis RM, Petry CJ, Ozanne SE, Hales CN (2001) Effects of maternal iron restriction in the rat on blood pressure, glucose tolerance, and serum lipids in the 3-month-old offspring. </w:t>
      </w:r>
      <w:r w:rsidRPr="001A5B8C">
        <w:rPr>
          <w:i/>
        </w:rPr>
        <w:t>Metabolism</w:t>
      </w:r>
      <w:r>
        <w:t xml:space="preserve">, </w:t>
      </w:r>
      <w:r w:rsidRPr="001A5B8C">
        <w:rPr>
          <w:b/>
        </w:rPr>
        <w:t>50:</w:t>
      </w:r>
      <w:r>
        <w:t xml:space="preserve"> 562-567.</w:t>
      </w:r>
    </w:p>
    <w:p w14:paraId="720C041F" w14:textId="77777777" w:rsidR="001A5B8C" w:rsidRDefault="001A5B8C" w:rsidP="001A5B8C">
      <w:pPr>
        <w:tabs>
          <w:tab w:val="right" w:pos="540"/>
          <w:tab w:val="left" w:pos="720"/>
        </w:tabs>
        <w:spacing w:after="240"/>
        <w:ind w:left="720" w:hanging="720"/>
      </w:pPr>
      <w:r>
        <w:tab/>
        <w:t xml:space="preserve">127. </w:t>
      </w:r>
      <w:r>
        <w:tab/>
        <w:t xml:space="preserve">Lindsay RS, Lindsay RM, Edwards CR, Seckl JR (1996) Inhibition of 11-beta-hydroxysteroid dehydrogenase in pregnant rats and the programming of blood pressure in the offspring. </w:t>
      </w:r>
      <w:r w:rsidRPr="001A5B8C">
        <w:rPr>
          <w:i/>
        </w:rPr>
        <w:t>Hypertension</w:t>
      </w:r>
      <w:r>
        <w:t xml:space="preserve">, </w:t>
      </w:r>
      <w:r w:rsidRPr="001A5B8C">
        <w:rPr>
          <w:b/>
        </w:rPr>
        <w:t>27:</w:t>
      </w:r>
      <w:r>
        <w:t xml:space="preserve"> 1200-1204.</w:t>
      </w:r>
    </w:p>
    <w:p w14:paraId="5206FBF1" w14:textId="77777777" w:rsidR="001A5B8C" w:rsidRDefault="001A5B8C" w:rsidP="001A5B8C">
      <w:pPr>
        <w:tabs>
          <w:tab w:val="right" w:pos="540"/>
          <w:tab w:val="left" w:pos="720"/>
        </w:tabs>
        <w:spacing w:after="240"/>
        <w:ind w:left="720" w:hanging="720"/>
      </w:pPr>
      <w:r>
        <w:tab/>
        <w:t xml:space="preserve">128. </w:t>
      </w:r>
      <w:r>
        <w:tab/>
        <w:t xml:space="preserve">Little RE (1987) Mother's and father's birthweight as predictors of infant birthweight. </w:t>
      </w:r>
      <w:r w:rsidRPr="001A5B8C">
        <w:rPr>
          <w:i/>
        </w:rPr>
        <w:t>Paediatric And Perinatal Epidemiology</w:t>
      </w:r>
      <w:r>
        <w:t xml:space="preserve">, </w:t>
      </w:r>
      <w:r w:rsidRPr="001A5B8C">
        <w:rPr>
          <w:b/>
        </w:rPr>
        <w:t>1:</w:t>
      </w:r>
      <w:r>
        <w:t xml:space="preserve"> 19-31.</w:t>
      </w:r>
    </w:p>
    <w:p w14:paraId="70FC2EEE" w14:textId="77777777" w:rsidR="001A5B8C" w:rsidRDefault="001A5B8C" w:rsidP="001A5B8C">
      <w:pPr>
        <w:tabs>
          <w:tab w:val="right" w:pos="540"/>
          <w:tab w:val="left" w:pos="720"/>
        </w:tabs>
        <w:spacing w:after="240"/>
        <w:ind w:left="720" w:hanging="720"/>
      </w:pPr>
      <w:r>
        <w:tab/>
        <w:t xml:space="preserve">129. </w:t>
      </w:r>
      <w:r>
        <w:tab/>
        <w:t xml:space="preserve">Lopez M, Tovar S, Vazquez MJ, Nogueiras R, Seoane LM, Garcia M, Senaris RM, Dieguez C (2006) Perinatal overfeeding in rats results in increased levels of plasma leptin but unchanged cerebrospinal leptin in adulthood. </w:t>
      </w:r>
      <w:r w:rsidRPr="001A5B8C">
        <w:rPr>
          <w:i/>
        </w:rPr>
        <w:t>Int. J Obes (Lond)</w:t>
      </w:r>
      <w:r>
        <w:t>.</w:t>
      </w:r>
    </w:p>
    <w:p w14:paraId="15A14D42" w14:textId="77777777" w:rsidR="001A5B8C" w:rsidRDefault="001A5B8C" w:rsidP="001A5B8C">
      <w:pPr>
        <w:tabs>
          <w:tab w:val="right" w:pos="540"/>
          <w:tab w:val="left" w:pos="720"/>
        </w:tabs>
        <w:spacing w:after="240"/>
        <w:ind w:left="720" w:hanging="720"/>
      </w:pPr>
      <w:r>
        <w:tab/>
        <w:t xml:space="preserve">130. </w:t>
      </w:r>
      <w:r>
        <w:tab/>
        <w:t xml:space="preserve">Lucas A (1994) Role of nutritional programming in determining adult morbidity. </w:t>
      </w:r>
      <w:r w:rsidRPr="001A5B8C">
        <w:rPr>
          <w:i/>
        </w:rPr>
        <w:t>Archives Of Disease In Childhood</w:t>
      </w:r>
      <w:r>
        <w:t xml:space="preserve">, </w:t>
      </w:r>
      <w:r w:rsidRPr="001A5B8C">
        <w:rPr>
          <w:b/>
        </w:rPr>
        <w:t>71:</w:t>
      </w:r>
      <w:r>
        <w:t xml:space="preserve"> 288-290.</w:t>
      </w:r>
    </w:p>
    <w:p w14:paraId="681DACEC" w14:textId="77777777" w:rsidR="001A5B8C" w:rsidRDefault="001A5B8C" w:rsidP="001A5B8C">
      <w:pPr>
        <w:tabs>
          <w:tab w:val="right" w:pos="540"/>
          <w:tab w:val="left" w:pos="720"/>
        </w:tabs>
        <w:spacing w:after="240"/>
        <w:ind w:left="720" w:hanging="720"/>
      </w:pPr>
      <w:r>
        <w:tab/>
        <w:t xml:space="preserve">131. </w:t>
      </w:r>
      <w:r>
        <w:tab/>
        <w:t xml:space="preserve">Lucas A, Fewtrell MS, Cole TJ (1999) Fetal origins of adult disease-the hypothesis revisited. </w:t>
      </w:r>
      <w:r w:rsidRPr="001A5B8C">
        <w:rPr>
          <w:i/>
        </w:rPr>
        <w:t>British Medical Journal</w:t>
      </w:r>
      <w:r>
        <w:t xml:space="preserve">, </w:t>
      </w:r>
      <w:r w:rsidRPr="001A5B8C">
        <w:rPr>
          <w:b/>
        </w:rPr>
        <w:t>319:</w:t>
      </w:r>
      <w:r>
        <w:t xml:space="preserve"> 245-249.</w:t>
      </w:r>
    </w:p>
    <w:p w14:paraId="557FD2AB" w14:textId="77777777" w:rsidR="001A5B8C" w:rsidRDefault="001A5B8C" w:rsidP="001A5B8C">
      <w:pPr>
        <w:tabs>
          <w:tab w:val="right" w:pos="540"/>
          <w:tab w:val="left" w:pos="720"/>
        </w:tabs>
        <w:spacing w:after="240"/>
        <w:ind w:left="720" w:hanging="720"/>
      </w:pPr>
      <w:r>
        <w:tab/>
        <w:t xml:space="preserve">132. </w:t>
      </w:r>
      <w:r>
        <w:tab/>
        <w:t xml:space="preserve">MacArthur BA, Howie RN, Dezoete JA, Elkins J (1981) Cognitive and psychosocial development of 4-year-old children whose mothers were treated antenatally with betamethasone. </w:t>
      </w:r>
      <w:r w:rsidRPr="001A5B8C">
        <w:rPr>
          <w:i/>
        </w:rPr>
        <w:t>Pediatrics</w:t>
      </w:r>
      <w:r>
        <w:t xml:space="preserve">, </w:t>
      </w:r>
      <w:r w:rsidRPr="001A5B8C">
        <w:rPr>
          <w:b/>
        </w:rPr>
        <w:t>68:</w:t>
      </w:r>
      <w:r>
        <w:t xml:space="preserve"> 638-643.</w:t>
      </w:r>
    </w:p>
    <w:p w14:paraId="23C1CA68" w14:textId="77777777" w:rsidR="001A5B8C" w:rsidRDefault="001A5B8C" w:rsidP="001A5B8C">
      <w:pPr>
        <w:tabs>
          <w:tab w:val="right" w:pos="540"/>
          <w:tab w:val="left" w:pos="720"/>
        </w:tabs>
        <w:spacing w:after="240"/>
        <w:ind w:left="720" w:hanging="720"/>
      </w:pPr>
      <w:r>
        <w:tab/>
        <w:t xml:space="preserve">133. </w:t>
      </w:r>
      <w:r>
        <w:tab/>
        <w:t xml:space="preserve">MacArthur BA, Howie RN, Dezoete JA, Elkins J (1982) School progress and cognitive development of 6-year-old children whose mothers were treated antenatally with betamethasone. </w:t>
      </w:r>
      <w:r w:rsidRPr="001A5B8C">
        <w:rPr>
          <w:i/>
        </w:rPr>
        <w:t>Pediatrics</w:t>
      </w:r>
      <w:r>
        <w:t xml:space="preserve">, </w:t>
      </w:r>
      <w:r w:rsidRPr="001A5B8C">
        <w:rPr>
          <w:b/>
        </w:rPr>
        <w:t>70:</w:t>
      </w:r>
      <w:r>
        <w:t xml:space="preserve"> 99-105.</w:t>
      </w:r>
    </w:p>
    <w:p w14:paraId="5C7EBAEA" w14:textId="77777777" w:rsidR="001A5B8C" w:rsidRDefault="001A5B8C" w:rsidP="001A5B8C">
      <w:pPr>
        <w:tabs>
          <w:tab w:val="right" w:pos="540"/>
          <w:tab w:val="left" w:pos="720"/>
        </w:tabs>
        <w:spacing w:after="240"/>
        <w:ind w:left="720" w:hanging="720"/>
      </w:pPr>
      <w:r>
        <w:tab/>
        <w:t xml:space="preserve">134. </w:t>
      </w:r>
      <w:r>
        <w:tab/>
        <w:t xml:space="preserve">Mackenzie HS, Brenner BM (1995) Fewer nephrons at birth: a missing link in the etiology of essential hypertension? </w:t>
      </w:r>
      <w:r w:rsidRPr="001A5B8C">
        <w:rPr>
          <w:i/>
        </w:rPr>
        <w:t>American Journal of Kidney Diseases</w:t>
      </w:r>
      <w:r>
        <w:t xml:space="preserve">, </w:t>
      </w:r>
      <w:r w:rsidRPr="001A5B8C">
        <w:rPr>
          <w:b/>
        </w:rPr>
        <w:t>26:</w:t>
      </w:r>
      <w:r>
        <w:t xml:space="preserve"> 91-98.</w:t>
      </w:r>
    </w:p>
    <w:p w14:paraId="04D599A0" w14:textId="77777777" w:rsidR="001A5B8C" w:rsidRDefault="001A5B8C" w:rsidP="001A5B8C">
      <w:pPr>
        <w:tabs>
          <w:tab w:val="right" w:pos="540"/>
          <w:tab w:val="left" w:pos="720"/>
        </w:tabs>
        <w:spacing w:after="240"/>
        <w:ind w:left="720" w:hanging="720"/>
      </w:pPr>
      <w:r>
        <w:tab/>
        <w:t xml:space="preserve">135. </w:t>
      </w:r>
      <w:r>
        <w:tab/>
        <w:t xml:space="preserve">Magnus P (1984) Causes of variation in birth weight: a study of offspring of twins. </w:t>
      </w:r>
      <w:r w:rsidRPr="001A5B8C">
        <w:rPr>
          <w:i/>
        </w:rPr>
        <w:t>Clinical Genetics</w:t>
      </w:r>
      <w:r>
        <w:t xml:space="preserve">, </w:t>
      </w:r>
      <w:r w:rsidRPr="001A5B8C">
        <w:rPr>
          <w:b/>
        </w:rPr>
        <w:t>25:</w:t>
      </w:r>
      <w:r>
        <w:t xml:space="preserve"> 15-24.</w:t>
      </w:r>
    </w:p>
    <w:p w14:paraId="117330D9" w14:textId="77777777" w:rsidR="001A5B8C" w:rsidRDefault="001A5B8C" w:rsidP="001A5B8C">
      <w:pPr>
        <w:tabs>
          <w:tab w:val="right" w:pos="540"/>
          <w:tab w:val="left" w:pos="720"/>
        </w:tabs>
        <w:spacing w:after="240"/>
        <w:ind w:left="720" w:hanging="720"/>
      </w:pPr>
      <w:r>
        <w:tab/>
        <w:t xml:space="preserve">136. </w:t>
      </w:r>
      <w:r>
        <w:tab/>
        <w:t xml:space="preserve">Marinelli KA, Burke GS, Herson VC (1997) Effects of dexamethasone on blood pressure in premature infants with bronchopulmonary dysplasia. </w:t>
      </w:r>
      <w:r w:rsidRPr="001A5B8C">
        <w:rPr>
          <w:i/>
        </w:rPr>
        <w:t>Journal of Pediatrics</w:t>
      </w:r>
      <w:r>
        <w:t xml:space="preserve">, </w:t>
      </w:r>
      <w:r w:rsidRPr="001A5B8C">
        <w:rPr>
          <w:b/>
        </w:rPr>
        <w:t>130:</w:t>
      </w:r>
      <w:r>
        <w:t xml:space="preserve"> 594-602.</w:t>
      </w:r>
    </w:p>
    <w:p w14:paraId="0B259E45" w14:textId="77777777" w:rsidR="001A5B8C" w:rsidRDefault="001A5B8C" w:rsidP="001A5B8C">
      <w:pPr>
        <w:tabs>
          <w:tab w:val="right" w:pos="540"/>
          <w:tab w:val="left" w:pos="720"/>
        </w:tabs>
        <w:spacing w:after="240"/>
        <w:ind w:left="720" w:hanging="720"/>
      </w:pPr>
      <w:r>
        <w:tab/>
        <w:t xml:space="preserve">137. </w:t>
      </w:r>
      <w:r>
        <w:tab/>
        <w:t xml:space="preserve">Marmot M (1980) Type A behavior and ischaemic heart disease. </w:t>
      </w:r>
      <w:r w:rsidRPr="001A5B8C">
        <w:rPr>
          <w:i/>
        </w:rPr>
        <w:t>Psychological Medicine</w:t>
      </w:r>
      <w:r>
        <w:t xml:space="preserve">, </w:t>
      </w:r>
      <w:r w:rsidRPr="001A5B8C">
        <w:rPr>
          <w:b/>
        </w:rPr>
        <w:t>10:</w:t>
      </w:r>
      <w:r>
        <w:t xml:space="preserve"> 603-606.</w:t>
      </w:r>
    </w:p>
    <w:p w14:paraId="3D3581B4" w14:textId="77777777" w:rsidR="001A5B8C" w:rsidRDefault="001A5B8C" w:rsidP="001A5B8C">
      <w:pPr>
        <w:tabs>
          <w:tab w:val="right" w:pos="540"/>
          <w:tab w:val="left" w:pos="720"/>
        </w:tabs>
        <w:spacing w:after="240"/>
        <w:ind w:left="720" w:hanging="720"/>
      </w:pPr>
      <w:r>
        <w:tab/>
        <w:t xml:space="preserve">138. </w:t>
      </w:r>
      <w:r>
        <w:tab/>
        <w:t xml:space="preserve">Martin JA, Kochanek KD, Strobino DM, Guyer B, MacDorman MF (2005) Annual summary of vital statistics--2003. </w:t>
      </w:r>
      <w:r w:rsidRPr="001A5B8C">
        <w:rPr>
          <w:i/>
        </w:rPr>
        <w:t>Pediatrics</w:t>
      </w:r>
      <w:r>
        <w:t xml:space="preserve">, </w:t>
      </w:r>
      <w:r w:rsidRPr="001A5B8C">
        <w:rPr>
          <w:b/>
        </w:rPr>
        <w:t>115:</w:t>
      </w:r>
      <w:r>
        <w:t xml:space="preserve"> 619-634.</w:t>
      </w:r>
    </w:p>
    <w:p w14:paraId="48BD988D" w14:textId="77777777" w:rsidR="001A5B8C" w:rsidRDefault="001A5B8C" w:rsidP="001A5B8C">
      <w:pPr>
        <w:tabs>
          <w:tab w:val="right" w:pos="540"/>
          <w:tab w:val="left" w:pos="720"/>
        </w:tabs>
        <w:spacing w:after="240"/>
        <w:ind w:left="720" w:hanging="720"/>
      </w:pPr>
      <w:r>
        <w:tab/>
        <w:t xml:space="preserve">139. </w:t>
      </w:r>
      <w:r>
        <w:tab/>
        <w:t xml:space="preserve">Martyn CN, Barker DJ, Jespersen S, Greenwald S, Osmond C, Berry C (1995) Growth in utero, adult blood pressure, and arterial compliance. </w:t>
      </w:r>
      <w:r w:rsidRPr="001A5B8C">
        <w:rPr>
          <w:i/>
        </w:rPr>
        <w:t>British Heart Journal</w:t>
      </w:r>
      <w:r>
        <w:t xml:space="preserve">, </w:t>
      </w:r>
      <w:r w:rsidRPr="001A5B8C">
        <w:rPr>
          <w:b/>
        </w:rPr>
        <w:t>73:</w:t>
      </w:r>
      <w:r>
        <w:t xml:space="preserve"> 116-121.</w:t>
      </w:r>
    </w:p>
    <w:p w14:paraId="2C9241F9" w14:textId="77777777" w:rsidR="001A5B8C" w:rsidRDefault="001A5B8C" w:rsidP="001A5B8C">
      <w:pPr>
        <w:tabs>
          <w:tab w:val="right" w:pos="540"/>
          <w:tab w:val="left" w:pos="720"/>
        </w:tabs>
        <w:spacing w:after="240"/>
        <w:ind w:left="720" w:hanging="720"/>
      </w:pPr>
      <w:r>
        <w:tab/>
        <w:t xml:space="preserve">140. </w:t>
      </w:r>
      <w:r>
        <w:tab/>
        <w:t xml:space="preserve">Masuzaki H, Paterson J, Shinyama H, Morton NM, Mullins JJ, Seckl JR, Flier JS (2001) A transgenic model of visceral obesity and the metabolic syndrome. </w:t>
      </w:r>
      <w:r w:rsidRPr="001A5B8C">
        <w:rPr>
          <w:i/>
        </w:rPr>
        <w:t>Science</w:t>
      </w:r>
      <w:r>
        <w:t xml:space="preserve">, </w:t>
      </w:r>
      <w:r w:rsidRPr="001A5B8C">
        <w:rPr>
          <w:b/>
        </w:rPr>
        <w:t>294:</w:t>
      </w:r>
      <w:r>
        <w:t xml:space="preserve"> 2166-2170.</w:t>
      </w:r>
    </w:p>
    <w:p w14:paraId="01F9C4C1" w14:textId="77777777" w:rsidR="001A5B8C" w:rsidRDefault="001A5B8C" w:rsidP="001A5B8C">
      <w:pPr>
        <w:tabs>
          <w:tab w:val="right" w:pos="540"/>
          <w:tab w:val="left" w:pos="720"/>
        </w:tabs>
        <w:spacing w:after="240"/>
        <w:ind w:left="720" w:hanging="720"/>
      </w:pPr>
      <w:r>
        <w:tab/>
        <w:t xml:space="preserve">141. </w:t>
      </w:r>
      <w:r>
        <w:tab/>
        <w:t xml:space="preserve">Masuzaki H, Yamamoto H, Kenyon CJ, Elmquist JK, Morton NM, Paterson JM, Shinyama H, Sharp MG, Fleming S, Mullins JJ, Seckl JR, Flier JS (2003) Transgenic amplification of glucocorticoid action in adipose tissue causes high blood pressure in mice. </w:t>
      </w:r>
      <w:r w:rsidRPr="001A5B8C">
        <w:rPr>
          <w:i/>
        </w:rPr>
        <w:t>Journal of Clinical Investigation</w:t>
      </w:r>
      <w:r>
        <w:t xml:space="preserve">, </w:t>
      </w:r>
      <w:r w:rsidRPr="001A5B8C">
        <w:rPr>
          <w:b/>
        </w:rPr>
        <w:t>112:</w:t>
      </w:r>
      <w:r>
        <w:t xml:space="preserve"> 83-90.</w:t>
      </w:r>
    </w:p>
    <w:p w14:paraId="65FDC4AD" w14:textId="77777777" w:rsidR="001A5B8C" w:rsidRDefault="001A5B8C" w:rsidP="001A5B8C">
      <w:pPr>
        <w:tabs>
          <w:tab w:val="right" w:pos="540"/>
          <w:tab w:val="left" w:pos="720"/>
        </w:tabs>
        <w:spacing w:after="240"/>
        <w:ind w:left="720" w:hanging="720"/>
      </w:pPr>
      <w:r>
        <w:tab/>
        <w:t xml:space="preserve">142. </w:t>
      </w:r>
      <w:r>
        <w:tab/>
        <w:t xml:space="preserve">Matthews DR, Hosker JP, Rudenski AS, Naylor BA, Treacher DF, Turner RC (1985) Homeostasis model assessment: insulin resistance and beta-cell function from fasting plasma glucose and insulin concentrations in man. </w:t>
      </w:r>
      <w:r w:rsidRPr="001A5B8C">
        <w:rPr>
          <w:i/>
        </w:rPr>
        <w:t>Diabetologia.</w:t>
      </w:r>
      <w:r>
        <w:t xml:space="preserve">, </w:t>
      </w:r>
      <w:r w:rsidRPr="001A5B8C">
        <w:rPr>
          <w:b/>
        </w:rPr>
        <w:t>28:</w:t>
      </w:r>
      <w:r>
        <w:t xml:space="preserve"> 412-419.</w:t>
      </w:r>
    </w:p>
    <w:p w14:paraId="536F1344" w14:textId="77777777" w:rsidR="001A5B8C" w:rsidRDefault="001A5B8C" w:rsidP="001A5B8C">
      <w:pPr>
        <w:tabs>
          <w:tab w:val="right" w:pos="540"/>
          <w:tab w:val="left" w:pos="720"/>
        </w:tabs>
        <w:spacing w:after="240"/>
        <w:ind w:left="720" w:hanging="720"/>
      </w:pPr>
      <w:r>
        <w:tab/>
        <w:t xml:space="preserve">143. </w:t>
      </w:r>
      <w:r>
        <w:tab/>
        <w:t xml:space="preserve">McMillen IC, Edwards LJ, Duffield J, Muhlhausler BS (2006) Regulation of leptin synthesis and secretion before birth: implications for the early programming of adult obesity. </w:t>
      </w:r>
      <w:r w:rsidRPr="001A5B8C">
        <w:rPr>
          <w:i/>
        </w:rPr>
        <w:t>Reproduction</w:t>
      </w:r>
      <w:r>
        <w:t xml:space="preserve">, </w:t>
      </w:r>
      <w:r w:rsidRPr="001A5B8C">
        <w:rPr>
          <w:b/>
        </w:rPr>
        <w:t>131:</w:t>
      </w:r>
      <w:r>
        <w:t xml:space="preserve"> 415-427.</w:t>
      </w:r>
    </w:p>
    <w:p w14:paraId="6742F031" w14:textId="77777777" w:rsidR="001A5B8C" w:rsidRDefault="001A5B8C" w:rsidP="001A5B8C">
      <w:pPr>
        <w:tabs>
          <w:tab w:val="right" w:pos="540"/>
          <w:tab w:val="left" w:pos="720"/>
        </w:tabs>
        <w:spacing w:after="240"/>
        <w:ind w:left="720" w:hanging="720"/>
      </w:pPr>
      <w:r>
        <w:tab/>
        <w:t xml:space="preserve">144. </w:t>
      </w:r>
      <w:r>
        <w:tab/>
        <w:t xml:space="preserve">Michaelsen KF, Skov L, Badsberg JH, Jorgensen M (1991) Short-term measurement of linear growth in preterm infants: validation of a hand-held knemometer. </w:t>
      </w:r>
      <w:r w:rsidRPr="001A5B8C">
        <w:rPr>
          <w:i/>
        </w:rPr>
        <w:t>Pediatr. Res</w:t>
      </w:r>
      <w:r>
        <w:t xml:space="preserve">, </w:t>
      </w:r>
      <w:r w:rsidRPr="001A5B8C">
        <w:rPr>
          <w:b/>
        </w:rPr>
        <w:t>30:</w:t>
      </w:r>
      <w:r>
        <w:t xml:space="preserve"> 464-468.</w:t>
      </w:r>
    </w:p>
    <w:p w14:paraId="0E057580" w14:textId="77777777" w:rsidR="001A5B8C" w:rsidRDefault="001A5B8C" w:rsidP="001A5B8C">
      <w:pPr>
        <w:tabs>
          <w:tab w:val="right" w:pos="540"/>
          <w:tab w:val="left" w:pos="720"/>
        </w:tabs>
        <w:spacing w:after="240"/>
        <w:ind w:left="720" w:hanging="720"/>
      </w:pPr>
      <w:r>
        <w:tab/>
        <w:t xml:space="preserve">145. </w:t>
      </w:r>
      <w:r>
        <w:tab/>
        <w:t xml:space="preserve">Midgley PC, Russell K, Oates N, Holownia P, Shaw JC, Honour JW (1998) Adrenal function in preterm infants: ACTH may not be the sole regulator of the fetal zone. </w:t>
      </w:r>
      <w:r w:rsidRPr="001A5B8C">
        <w:rPr>
          <w:i/>
        </w:rPr>
        <w:t>Pediatric Research</w:t>
      </w:r>
      <w:r>
        <w:t xml:space="preserve">, </w:t>
      </w:r>
      <w:r w:rsidRPr="001A5B8C">
        <w:rPr>
          <w:b/>
        </w:rPr>
        <w:t>44:</w:t>
      </w:r>
      <w:r>
        <w:t xml:space="preserve"> 887-893.</w:t>
      </w:r>
    </w:p>
    <w:p w14:paraId="02795FFC" w14:textId="77777777" w:rsidR="001A5B8C" w:rsidRDefault="001A5B8C" w:rsidP="001A5B8C">
      <w:pPr>
        <w:tabs>
          <w:tab w:val="right" w:pos="540"/>
          <w:tab w:val="left" w:pos="720"/>
        </w:tabs>
        <w:spacing w:after="240"/>
        <w:ind w:left="720" w:hanging="720"/>
      </w:pPr>
      <w:r>
        <w:tab/>
        <w:t xml:space="preserve">146. </w:t>
      </w:r>
      <w:r>
        <w:tab/>
        <w:t xml:space="preserve">Mills JL, Shiono PH, Shapiro LR, Crawford PB, Rhoads GG (1986) Early growth predicts timing of puberty in boys: results of a 14-year nutrition and growth study. </w:t>
      </w:r>
      <w:r w:rsidRPr="001A5B8C">
        <w:rPr>
          <w:i/>
        </w:rPr>
        <w:t>The Journal Of Pediatrics</w:t>
      </w:r>
      <w:r>
        <w:t xml:space="preserve">, </w:t>
      </w:r>
      <w:r w:rsidRPr="001A5B8C">
        <w:rPr>
          <w:b/>
        </w:rPr>
        <w:t>109:</w:t>
      </w:r>
      <w:r>
        <w:t xml:space="preserve"> 543-547.</w:t>
      </w:r>
    </w:p>
    <w:p w14:paraId="0563E7AB" w14:textId="77777777" w:rsidR="001A5B8C" w:rsidRDefault="001A5B8C" w:rsidP="001A5B8C">
      <w:pPr>
        <w:tabs>
          <w:tab w:val="right" w:pos="540"/>
          <w:tab w:val="left" w:pos="720"/>
        </w:tabs>
        <w:spacing w:after="240"/>
        <w:ind w:left="720" w:hanging="720"/>
      </w:pPr>
      <w:r>
        <w:tab/>
        <w:t xml:space="preserve">147. </w:t>
      </w:r>
      <w:r>
        <w:tab/>
        <w:t xml:space="preserve">Moan A, Nordby G, Rostrup M, Eide I, Kjeldsen SE (1995) Insulin sensitivity, sympathetic activity, and cardiovascular reactivity in young men. </w:t>
      </w:r>
      <w:r w:rsidRPr="001A5B8C">
        <w:rPr>
          <w:i/>
        </w:rPr>
        <w:t>American Journal of Hypertension</w:t>
      </w:r>
      <w:r>
        <w:t xml:space="preserve">, </w:t>
      </w:r>
      <w:r w:rsidRPr="001A5B8C">
        <w:rPr>
          <w:b/>
        </w:rPr>
        <w:t>8:</w:t>
      </w:r>
      <w:r>
        <w:t xml:space="preserve"> 268-275.</w:t>
      </w:r>
    </w:p>
    <w:p w14:paraId="64BB4989" w14:textId="77777777" w:rsidR="001A5B8C" w:rsidRDefault="001A5B8C" w:rsidP="001A5B8C">
      <w:pPr>
        <w:tabs>
          <w:tab w:val="right" w:pos="540"/>
          <w:tab w:val="left" w:pos="720"/>
        </w:tabs>
        <w:spacing w:after="240"/>
        <w:ind w:left="720" w:hanging="720"/>
      </w:pPr>
      <w:r>
        <w:tab/>
        <w:t xml:space="preserve">148. </w:t>
      </w:r>
      <w:r>
        <w:tab/>
        <w:t xml:space="preserve">Moore JS, Monson JP, Kaltsas G, Putignano P, Wood PJ, Sheppard MC, Besser GM, Taylor NF, Stewart PM (1999) Modulation of 11beta-hydroxysteroid dehydrogenase isozymes by growth hormone and insulin-like growth factor: in vivo and in vitro studies. </w:t>
      </w:r>
      <w:r w:rsidRPr="001A5B8C">
        <w:rPr>
          <w:i/>
        </w:rPr>
        <w:t>Journal of Clinical Endocrinology and Metabolism</w:t>
      </w:r>
      <w:r>
        <w:t xml:space="preserve">, </w:t>
      </w:r>
      <w:r w:rsidRPr="001A5B8C">
        <w:rPr>
          <w:b/>
        </w:rPr>
        <w:t>84:</w:t>
      </w:r>
      <w:r>
        <w:t xml:space="preserve"> 4172-4177.</w:t>
      </w:r>
    </w:p>
    <w:p w14:paraId="0001095F" w14:textId="77777777" w:rsidR="001A5B8C" w:rsidRDefault="001A5B8C" w:rsidP="001A5B8C">
      <w:pPr>
        <w:tabs>
          <w:tab w:val="right" w:pos="540"/>
          <w:tab w:val="left" w:pos="720"/>
        </w:tabs>
        <w:spacing w:after="240"/>
        <w:ind w:left="720" w:hanging="720"/>
      </w:pPr>
      <w:r>
        <w:tab/>
        <w:t xml:space="preserve">149. </w:t>
      </w:r>
      <w:r>
        <w:tab/>
        <w:t xml:space="preserve">Moore T, Haig D (1991) Genomic imprinting in mammalian development: a parental tug-of-war. </w:t>
      </w:r>
      <w:r w:rsidRPr="001A5B8C">
        <w:rPr>
          <w:i/>
        </w:rPr>
        <w:t>Trends in Genetics</w:t>
      </w:r>
      <w:r>
        <w:t xml:space="preserve">, </w:t>
      </w:r>
      <w:r w:rsidRPr="001A5B8C">
        <w:rPr>
          <w:b/>
        </w:rPr>
        <w:t>7:</w:t>
      </w:r>
      <w:r>
        <w:t xml:space="preserve"> 45-49.</w:t>
      </w:r>
    </w:p>
    <w:p w14:paraId="42D12853" w14:textId="77777777" w:rsidR="001A5B8C" w:rsidRDefault="001A5B8C" w:rsidP="001A5B8C">
      <w:pPr>
        <w:tabs>
          <w:tab w:val="right" w:pos="540"/>
          <w:tab w:val="left" w:pos="720"/>
        </w:tabs>
        <w:spacing w:after="240"/>
        <w:ind w:left="720" w:hanging="720"/>
      </w:pPr>
      <w:r>
        <w:tab/>
        <w:t xml:space="preserve">150. </w:t>
      </w:r>
      <w:r>
        <w:tab/>
        <w:t xml:space="preserve">Morley R, Lister G, Leeson-Payne C, Lucas A (1994) Size at birth and later blood pressure. </w:t>
      </w:r>
      <w:r w:rsidRPr="001A5B8C">
        <w:rPr>
          <w:i/>
        </w:rPr>
        <w:t>Archives Of Disease In Childhood</w:t>
      </w:r>
      <w:r>
        <w:t xml:space="preserve">, </w:t>
      </w:r>
      <w:r w:rsidRPr="001A5B8C">
        <w:rPr>
          <w:b/>
        </w:rPr>
        <w:t>70:</w:t>
      </w:r>
      <w:r>
        <w:t xml:space="preserve"> 536-537.</w:t>
      </w:r>
    </w:p>
    <w:p w14:paraId="6D04D570" w14:textId="77777777" w:rsidR="001A5B8C" w:rsidRDefault="001A5B8C" w:rsidP="001A5B8C">
      <w:pPr>
        <w:tabs>
          <w:tab w:val="right" w:pos="540"/>
          <w:tab w:val="left" w:pos="720"/>
        </w:tabs>
        <w:spacing w:after="240"/>
        <w:ind w:left="720" w:hanging="720"/>
      </w:pPr>
      <w:r>
        <w:tab/>
        <w:t xml:space="preserve">151. </w:t>
      </w:r>
      <w:r>
        <w:tab/>
        <w:t xml:space="preserve">Mortaz M, Fewtrell MS, Cole TJ, Lucas A (2001) Birth weight, subsequent growth, and cholesterol metabolism in children 8-12 years old born preterm. </w:t>
      </w:r>
      <w:r w:rsidRPr="001A5B8C">
        <w:rPr>
          <w:i/>
        </w:rPr>
        <w:t>Archives Of Disease In Childhood</w:t>
      </w:r>
      <w:r>
        <w:t xml:space="preserve">, </w:t>
      </w:r>
      <w:r w:rsidRPr="001A5B8C">
        <w:rPr>
          <w:b/>
        </w:rPr>
        <w:t>84:</w:t>
      </w:r>
      <w:r>
        <w:t xml:space="preserve"> 212-217.</w:t>
      </w:r>
    </w:p>
    <w:p w14:paraId="6D7D16DB" w14:textId="77777777" w:rsidR="001A5B8C" w:rsidRDefault="001A5B8C" w:rsidP="001A5B8C">
      <w:pPr>
        <w:tabs>
          <w:tab w:val="right" w:pos="540"/>
          <w:tab w:val="left" w:pos="720"/>
        </w:tabs>
        <w:spacing w:after="240"/>
        <w:ind w:left="720" w:hanging="720"/>
      </w:pPr>
      <w:r>
        <w:tab/>
        <w:t xml:space="preserve">152. </w:t>
      </w:r>
      <w:r>
        <w:tab/>
        <w:t xml:space="preserve">Morton NM, Holmes MC, Fievet C, Staels B, Tailleux A, Mullins JJ, Seckl JR (2001) Improved lipid and lipoprotein profile, hepatic insulin sensitivity, and glucose tolerance in 11beta-hydroxysteroid dehydrogenase type 1 null mice. </w:t>
      </w:r>
      <w:r w:rsidRPr="001A5B8C">
        <w:rPr>
          <w:i/>
        </w:rPr>
        <w:t>Journal of Biological Chemistry</w:t>
      </w:r>
      <w:r>
        <w:t xml:space="preserve">, </w:t>
      </w:r>
      <w:r w:rsidRPr="001A5B8C">
        <w:rPr>
          <w:b/>
        </w:rPr>
        <w:t>276:</w:t>
      </w:r>
      <w:r>
        <w:t xml:space="preserve"> 41293-41300.</w:t>
      </w:r>
    </w:p>
    <w:p w14:paraId="72E2C26C" w14:textId="77777777" w:rsidR="001A5B8C" w:rsidRDefault="001A5B8C" w:rsidP="001A5B8C">
      <w:pPr>
        <w:tabs>
          <w:tab w:val="right" w:pos="540"/>
          <w:tab w:val="left" w:pos="720"/>
        </w:tabs>
        <w:spacing w:after="240"/>
        <w:ind w:left="720" w:hanging="720"/>
      </w:pPr>
      <w:r>
        <w:tab/>
        <w:t xml:space="preserve">153. </w:t>
      </w:r>
      <w:r>
        <w:tab/>
        <w:t xml:space="preserve">Mott GE, Lewis DS, McGill HC, Jr. (1991) Programming of cholesterol metabolism by breast or formula feeding. </w:t>
      </w:r>
      <w:r w:rsidRPr="001A5B8C">
        <w:rPr>
          <w:i/>
        </w:rPr>
        <w:t>Ciba Foundation Symposium</w:t>
      </w:r>
      <w:r>
        <w:t xml:space="preserve">, </w:t>
      </w:r>
      <w:r w:rsidRPr="001A5B8C">
        <w:rPr>
          <w:b/>
        </w:rPr>
        <w:t>156:</w:t>
      </w:r>
      <w:r>
        <w:t xml:space="preserve"> 56-66.</w:t>
      </w:r>
    </w:p>
    <w:p w14:paraId="0049949C" w14:textId="77777777" w:rsidR="001A5B8C" w:rsidRDefault="001A5B8C" w:rsidP="001A5B8C">
      <w:pPr>
        <w:tabs>
          <w:tab w:val="right" w:pos="540"/>
          <w:tab w:val="left" w:pos="720"/>
        </w:tabs>
        <w:ind w:left="720" w:hanging="720"/>
      </w:pPr>
      <w:r>
        <w:tab/>
        <w:t xml:space="preserve">154. </w:t>
      </w:r>
      <w:r>
        <w:tab/>
        <w:t xml:space="preserve">Mutch L, Mcleod A. Blood pressure and low birth weight - what is happening? Pediatric Research 38, 447. 1995. </w:t>
      </w:r>
    </w:p>
    <w:p w14:paraId="21D6E364" w14:textId="77777777" w:rsidR="00DC0EC8" w:rsidRDefault="00DC0EC8" w:rsidP="001A5B8C">
      <w:pPr>
        <w:tabs>
          <w:tab w:val="right" w:pos="540"/>
          <w:tab w:val="left" w:pos="720"/>
        </w:tabs>
        <w:spacing w:after="240"/>
        <w:ind w:left="720" w:hanging="720"/>
      </w:pPr>
    </w:p>
    <w:p w14:paraId="4BDE2814" w14:textId="77777777" w:rsidR="001A5B8C" w:rsidRDefault="001A5B8C" w:rsidP="001A5B8C">
      <w:pPr>
        <w:tabs>
          <w:tab w:val="right" w:pos="540"/>
          <w:tab w:val="left" w:pos="720"/>
        </w:tabs>
        <w:spacing w:after="240"/>
        <w:ind w:left="720" w:hanging="720"/>
      </w:pPr>
      <w:r>
        <w:tab/>
        <w:t xml:space="preserve">155. </w:t>
      </w:r>
      <w:r>
        <w:tab/>
        <w:t xml:space="preserve">National Institutes of Health Consensus Developement Conference statement (1995) Effect of corticosteriods for fetal maturation on perinatal outcomes. </w:t>
      </w:r>
      <w:r w:rsidRPr="001A5B8C">
        <w:rPr>
          <w:i/>
        </w:rPr>
        <w:t>American Journal of Obstetrics &amp; Gynecology</w:t>
      </w:r>
      <w:r>
        <w:t xml:space="preserve">, </w:t>
      </w:r>
      <w:r w:rsidRPr="001A5B8C">
        <w:rPr>
          <w:b/>
        </w:rPr>
        <w:t>173:</w:t>
      </w:r>
      <w:r>
        <w:t xml:space="preserve"> 246-252.</w:t>
      </w:r>
    </w:p>
    <w:p w14:paraId="24B46AB3" w14:textId="77777777" w:rsidR="001A5B8C" w:rsidRDefault="001A5B8C" w:rsidP="001A5B8C">
      <w:pPr>
        <w:tabs>
          <w:tab w:val="right" w:pos="540"/>
          <w:tab w:val="left" w:pos="720"/>
        </w:tabs>
        <w:spacing w:after="240"/>
        <w:ind w:left="720" w:hanging="720"/>
      </w:pPr>
      <w:r>
        <w:tab/>
        <w:t xml:space="preserve">156. </w:t>
      </w:r>
      <w:r>
        <w:tab/>
        <w:t xml:space="preserve">Neel JV (1999) The "thrifty genotype" in 1998. </w:t>
      </w:r>
      <w:r w:rsidRPr="001A5B8C">
        <w:rPr>
          <w:i/>
        </w:rPr>
        <w:t>Nutrition Reviews.</w:t>
      </w:r>
      <w:r>
        <w:t xml:space="preserve">, </w:t>
      </w:r>
      <w:r w:rsidRPr="001A5B8C">
        <w:rPr>
          <w:b/>
        </w:rPr>
        <w:t>57:</w:t>
      </w:r>
      <w:r>
        <w:t xml:space="preserve"> 1-9.</w:t>
      </w:r>
    </w:p>
    <w:p w14:paraId="386E09ED" w14:textId="77777777" w:rsidR="001A5B8C" w:rsidRDefault="001A5B8C" w:rsidP="001A5B8C">
      <w:pPr>
        <w:tabs>
          <w:tab w:val="right" w:pos="540"/>
          <w:tab w:val="left" w:pos="720"/>
        </w:tabs>
        <w:spacing w:after="240"/>
        <w:ind w:left="720" w:hanging="720"/>
      </w:pPr>
      <w:r>
        <w:tab/>
        <w:t xml:space="preserve">157. </w:t>
      </w:r>
      <w:r>
        <w:tab/>
        <w:t xml:space="preserve">Neville KA, Walker JL (2005) Precocious pubarche is associated with SGA, prematurity, weight gain, and obesity. </w:t>
      </w:r>
      <w:r w:rsidRPr="001A5B8C">
        <w:rPr>
          <w:i/>
        </w:rPr>
        <w:t>Archives Of Disease In Childhood</w:t>
      </w:r>
      <w:r>
        <w:t xml:space="preserve">, </w:t>
      </w:r>
      <w:r w:rsidRPr="001A5B8C">
        <w:rPr>
          <w:b/>
        </w:rPr>
        <w:t>90:</w:t>
      </w:r>
      <w:r>
        <w:t xml:space="preserve"> 258-261.</w:t>
      </w:r>
    </w:p>
    <w:p w14:paraId="707FAC13" w14:textId="77777777" w:rsidR="001A5B8C" w:rsidRDefault="001A5B8C" w:rsidP="001A5B8C">
      <w:pPr>
        <w:tabs>
          <w:tab w:val="right" w:pos="540"/>
          <w:tab w:val="left" w:pos="720"/>
        </w:tabs>
        <w:spacing w:after="240"/>
        <w:ind w:left="720" w:hanging="720"/>
      </w:pPr>
      <w:r>
        <w:tab/>
        <w:t xml:space="preserve">158. </w:t>
      </w:r>
      <w:r>
        <w:tab/>
        <w:t xml:space="preserve">Ng PC, Wong GW, Lam CW, Lee CH, Fok TF, Wong MY, Ma KC (1999) Effect of multiple courses of antenatal corticosteroids on pituitary-adrenal function in preterm infants. </w:t>
      </w:r>
      <w:r w:rsidRPr="001A5B8C">
        <w:rPr>
          <w:i/>
        </w:rPr>
        <w:t>Archives of Disease in Childhood Fetal &amp; Neonatal Edition</w:t>
      </w:r>
      <w:r>
        <w:t xml:space="preserve">, </w:t>
      </w:r>
      <w:r w:rsidRPr="001A5B8C">
        <w:rPr>
          <w:b/>
        </w:rPr>
        <w:t>80:</w:t>
      </w:r>
      <w:r>
        <w:t xml:space="preserve"> F213-F216.</w:t>
      </w:r>
    </w:p>
    <w:p w14:paraId="6CF95314" w14:textId="77777777" w:rsidR="001A5B8C" w:rsidRDefault="001A5B8C" w:rsidP="001A5B8C">
      <w:pPr>
        <w:tabs>
          <w:tab w:val="right" w:pos="540"/>
          <w:tab w:val="left" w:pos="720"/>
        </w:tabs>
        <w:spacing w:after="240"/>
        <w:ind w:left="720" w:hanging="720"/>
      </w:pPr>
      <w:r>
        <w:tab/>
        <w:t xml:space="preserve">159. </w:t>
      </w:r>
      <w:r>
        <w:tab/>
        <w:t xml:space="preserve">Ng PC, Wong GW, Lam CW, Lee CH, Wong MY, Fok TF, Wong W, Chan DC (1997) Pituitary-adrenal response in preterm very low birth weight infants after treatment with antenatal corticosteroids. </w:t>
      </w:r>
      <w:r w:rsidRPr="001A5B8C">
        <w:rPr>
          <w:i/>
        </w:rPr>
        <w:t>Journal of Clinical Endocrinology &amp; Metabolism</w:t>
      </w:r>
      <w:r>
        <w:t xml:space="preserve">, </w:t>
      </w:r>
      <w:r w:rsidRPr="001A5B8C">
        <w:rPr>
          <w:b/>
        </w:rPr>
        <w:t>82:</w:t>
      </w:r>
      <w:r>
        <w:t xml:space="preserve"> 3548-3552.</w:t>
      </w:r>
    </w:p>
    <w:p w14:paraId="33F521F9" w14:textId="77777777" w:rsidR="001A5B8C" w:rsidRDefault="001A5B8C" w:rsidP="001A5B8C">
      <w:pPr>
        <w:tabs>
          <w:tab w:val="right" w:pos="540"/>
          <w:tab w:val="left" w:pos="720"/>
        </w:tabs>
        <w:spacing w:after="240"/>
        <w:ind w:left="720" w:hanging="720"/>
      </w:pPr>
      <w:r>
        <w:tab/>
        <w:t xml:space="preserve">160. </w:t>
      </w:r>
      <w:r>
        <w:tab/>
        <w:t xml:space="preserve">Oakley JR, Parsons RJ, Whitelaw AG (1977) Standards for skinfold thickness in British newborn infants. </w:t>
      </w:r>
      <w:r w:rsidRPr="001A5B8C">
        <w:rPr>
          <w:i/>
        </w:rPr>
        <w:t>Arch. Dis. Child</w:t>
      </w:r>
      <w:r>
        <w:t xml:space="preserve">, </w:t>
      </w:r>
      <w:r w:rsidRPr="001A5B8C">
        <w:rPr>
          <w:b/>
        </w:rPr>
        <w:t>52:</w:t>
      </w:r>
      <w:r>
        <w:t xml:space="preserve"> 287-290.</w:t>
      </w:r>
    </w:p>
    <w:p w14:paraId="5E252319" w14:textId="77777777" w:rsidR="001A5B8C" w:rsidRDefault="001A5B8C" w:rsidP="001A5B8C">
      <w:pPr>
        <w:tabs>
          <w:tab w:val="right" w:pos="540"/>
          <w:tab w:val="left" w:pos="720"/>
        </w:tabs>
        <w:spacing w:after="240"/>
        <w:ind w:left="720" w:hanging="720"/>
      </w:pPr>
      <w:r>
        <w:tab/>
        <w:t xml:space="preserve">161. </w:t>
      </w:r>
      <w:r>
        <w:tab/>
        <w:t xml:space="preserve">Oliver MH, Harding JE, Breier BH, Evans PC, Gluckman PD (1993) Glucose but not a mixed amino acid infusion regulates plasma insulin-like growth factor-I concentrations in fetal sheep. </w:t>
      </w:r>
      <w:r w:rsidRPr="001A5B8C">
        <w:rPr>
          <w:i/>
        </w:rPr>
        <w:t>Pediatric Research</w:t>
      </w:r>
      <w:r>
        <w:t xml:space="preserve">, </w:t>
      </w:r>
      <w:r w:rsidRPr="001A5B8C">
        <w:rPr>
          <w:b/>
        </w:rPr>
        <w:t>34:</w:t>
      </w:r>
      <w:r>
        <w:t xml:space="preserve"> 62-65.</w:t>
      </w:r>
    </w:p>
    <w:p w14:paraId="51C06786" w14:textId="77777777" w:rsidR="001A5B8C" w:rsidRDefault="001A5B8C" w:rsidP="001A5B8C">
      <w:pPr>
        <w:tabs>
          <w:tab w:val="right" w:pos="540"/>
          <w:tab w:val="left" w:pos="720"/>
        </w:tabs>
        <w:spacing w:after="240"/>
        <w:ind w:left="720" w:hanging="720"/>
      </w:pPr>
      <w:r>
        <w:tab/>
        <w:t xml:space="preserve">162. </w:t>
      </w:r>
      <w:r>
        <w:tab/>
        <w:t xml:space="preserve">Ong KK, Ahmed ML, Emmett PM, Preece MA, Dunger DB (2000) Association between postnatal catch-up growth and obesity in childhood: prospective cohort study. </w:t>
      </w:r>
      <w:r w:rsidRPr="001A5B8C">
        <w:rPr>
          <w:i/>
        </w:rPr>
        <w:t>British Medical Journal</w:t>
      </w:r>
      <w:r>
        <w:t xml:space="preserve">, </w:t>
      </w:r>
      <w:r w:rsidRPr="001A5B8C">
        <w:rPr>
          <w:b/>
        </w:rPr>
        <w:t>320:</w:t>
      </w:r>
      <w:r>
        <w:t xml:space="preserve"> 967-971.</w:t>
      </w:r>
    </w:p>
    <w:p w14:paraId="5D5059AB" w14:textId="77777777" w:rsidR="001A5B8C" w:rsidRDefault="001A5B8C" w:rsidP="001A5B8C">
      <w:pPr>
        <w:tabs>
          <w:tab w:val="right" w:pos="540"/>
          <w:tab w:val="left" w:pos="720"/>
        </w:tabs>
        <w:spacing w:after="240"/>
        <w:ind w:left="720" w:hanging="720"/>
      </w:pPr>
      <w:r>
        <w:tab/>
        <w:t xml:space="preserve">163. </w:t>
      </w:r>
      <w:r>
        <w:tab/>
        <w:t xml:space="preserve">Ong KK, Ahmed ML, Sherriff A, Woods KA, Watts A, Golding J, Dunger DB (1999) Cord blood leptin is associated with size at birth and predicts infancy weight gain in humans. ALSPAC Study Team. Avon Longitudinal Study of Pregnancy and Childhood. </w:t>
      </w:r>
      <w:r w:rsidRPr="001A5B8C">
        <w:rPr>
          <w:i/>
        </w:rPr>
        <w:t>The Journal Of Clinical Endocrinology And Metabolism</w:t>
      </w:r>
      <w:r>
        <w:t xml:space="preserve">, </w:t>
      </w:r>
      <w:r w:rsidRPr="001A5B8C">
        <w:rPr>
          <w:b/>
        </w:rPr>
        <w:t>84:</w:t>
      </w:r>
      <w:r>
        <w:t xml:space="preserve"> 1145-1148.</w:t>
      </w:r>
    </w:p>
    <w:p w14:paraId="6E8CD4BA" w14:textId="77777777" w:rsidR="001A5B8C" w:rsidRDefault="001A5B8C" w:rsidP="001A5B8C">
      <w:pPr>
        <w:tabs>
          <w:tab w:val="right" w:pos="540"/>
          <w:tab w:val="left" w:pos="720"/>
        </w:tabs>
        <w:spacing w:after="240"/>
        <w:ind w:left="720" w:hanging="720"/>
      </w:pPr>
      <w:r>
        <w:tab/>
        <w:t xml:space="preserve">164. </w:t>
      </w:r>
      <w:r>
        <w:tab/>
        <w:t xml:space="preserve">Ong KK, Petry CJ, Emmett PM, Sandhu MS, Kiess W, Hales CN, Ness AR, Dunger DB (2004a) Insulin sensitivity and secretion in normal children related to size at birth, postnatal growth, and plasma insulin-like growth factor-I levels. </w:t>
      </w:r>
      <w:r w:rsidRPr="001A5B8C">
        <w:rPr>
          <w:i/>
        </w:rPr>
        <w:t>Diabetologia</w:t>
      </w:r>
      <w:r>
        <w:t xml:space="preserve">, </w:t>
      </w:r>
      <w:r w:rsidRPr="001A5B8C">
        <w:rPr>
          <w:b/>
        </w:rPr>
        <w:t>47:</w:t>
      </w:r>
      <w:r>
        <w:t xml:space="preserve"> 1064-1070.</w:t>
      </w:r>
    </w:p>
    <w:p w14:paraId="2BC9DB15" w14:textId="77777777" w:rsidR="001A5B8C" w:rsidRDefault="001A5B8C" w:rsidP="001A5B8C">
      <w:pPr>
        <w:tabs>
          <w:tab w:val="right" w:pos="540"/>
          <w:tab w:val="left" w:pos="720"/>
        </w:tabs>
        <w:spacing w:after="240"/>
        <w:ind w:left="720" w:hanging="720"/>
      </w:pPr>
      <w:r>
        <w:tab/>
        <w:t xml:space="preserve">165. </w:t>
      </w:r>
      <w:r>
        <w:tab/>
        <w:t xml:space="preserve">Ong KK, Potau N, Petry CJ, Jones R, Ness AR, Honour JW, De Zegher F, Ibanez L, Dunger DB (2004b) Opposing influences of prenatal and postnatal weight gain on adrenarche in normal boys and girls. </w:t>
      </w:r>
      <w:r w:rsidRPr="001A5B8C">
        <w:rPr>
          <w:i/>
        </w:rPr>
        <w:t>Journal of Clinical Endocrinology &amp; Metabolism</w:t>
      </w:r>
      <w:r>
        <w:t xml:space="preserve">, </w:t>
      </w:r>
      <w:r w:rsidRPr="001A5B8C">
        <w:rPr>
          <w:b/>
        </w:rPr>
        <w:t>89:</w:t>
      </w:r>
      <w:r>
        <w:t xml:space="preserve"> 2647-2651.</w:t>
      </w:r>
    </w:p>
    <w:p w14:paraId="79E683AD" w14:textId="77777777" w:rsidR="001A5B8C" w:rsidRDefault="001A5B8C" w:rsidP="001A5B8C">
      <w:pPr>
        <w:tabs>
          <w:tab w:val="right" w:pos="540"/>
          <w:tab w:val="left" w:pos="720"/>
        </w:tabs>
        <w:spacing w:after="240"/>
        <w:ind w:left="720" w:hanging="720"/>
      </w:pPr>
      <w:r>
        <w:tab/>
        <w:t xml:space="preserve">166. </w:t>
      </w:r>
      <w:r>
        <w:tab/>
        <w:t xml:space="preserve">Ong KK, Preece MA, Emmett PM, Ahmed ML, Dunger DB, ALSPAC Study Team (2002) Size at birth and early childhood growth in relation to maternal smoking, parity and infant breast-feeding: longitudinal birth cohort study and analysis. </w:t>
      </w:r>
      <w:r w:rsidRPr="001A5B8C">
        <w:rPr>
          <w:i/>
        </w:rPr>
        <w:t>Pediatric Research.</w:t>
      </w:r>
      <w:r>
        <w:t xml:space="preserve">, </w:t>
      </w:r>
      <w:r w:rsidRPr="001A5B8C">
        <w:rPr>
          <w:b/>
        </w:rPr>
        <w:t>52:</w:t>
      </w:r>
      <w:r>
        <w:t xml:space="preserve"> 863-867.</w:t>
      </w:r>
    </w:p>
    <w:p w14:paraId="1B5675E4" w14:textId="77777777" w:rsidR="001A5B8C" w:rsidRDefault="001A5B8C" w:rsidP="001A5B8C">
      <w:pPr>
        <w:tabs>
          <w:tab w:val="right" w:pos="540"/>
          <w:tab w:val="left" w:pos="720"/>
        </w:tabs>
        <w:spacing w:after="240"/>
        <w:ind w:left="720" w:hanging="720"/>
      </w:pPr>
      <w:r>
        <w:tab/>
        <w:t xml:space="preserve">167. </w:t>
      </w:r>
      <w:r>
        <w:tab/>
        <w:t xml:space="preserve">Osathanondh R, Chopra IJ, Tulchinsky D (1978) Effects of dexamethasone on fetal and maternal thyroxine, triiodothyronine, reverse triiodothyronine, and thyrotropin levels. </w:t>
      </w:r>
      <w:r w:rsidRPr="001A5B8C">
        <w:rPr>
          <w:i/>
        </w:rPr>
        <w:t>Journal of Clinical Endocrinology &amp; Metabolism</w:t>
      </w:r>
      <w:r>
        <w:t xml:space="preserve">, </w:t>
      </w:r>
      <w:r w:rsidRPr="001A5B8C">
        <w:rPr>
          <w:b/>
        </w:rPr>
        <w:t>47:</w:t>
      </w:r>
      <w:r>
        <w:t xml:space="preserve"> 1236-1239.</w:t>
      </w:r>
    </w:p>
    <w:p w14:paraId="5EF570FC" w14:textId="77777777" w:rsidR="001A5B8C" w:rsidRDefault="001A5B8C" w:rsidP="001A5B8C">
      <w:pPr>
        <w:tabs>
          <w:tab w:val="right" w:pos="540"/>
          <w:tab w:val="left" w:pos="720"/>
        </w:tabs>
        <w:spacing w:after="240"/>
        <w:ind w:left="720" w:hanging="720"/>
      </w:pPr>
      <w:r>
        <w:tab/>
        <w:t xml:space="preserve">168. </w:t>
      </w:r>
      <w:r>
        <w:tab/>
        <w:t xml:space="preserve">Osmond C, Barker DJ, Winter PD, Fall CH, Simmonds SJ (1993) Early growth and death from cardiovascular disease in women. </w:t>
      </w:r>
      <w:r w:rsidRPr="001A5B8C">
        <w:rPr>
          <w:i/>
        </w:rPr>
        <w:t>British Medical Journal</w:t>
      </w:r>
      <w:r>
        <w:t xml:space="preserve">, </w:t>
      </w:r>
      <w:r w:rsidRPr="001A5B8C">
        <w:rPr>
          <w:b/>
        </w:rPr>
        <w:t>307:</w:t>
      </w:r>
      <w:r>
        <w:t xml:space="preserve"> 1519-1524.</w:t>
      </w:r>
    </w:p>
    <w:p w14:paraId="08FC667E" w14:textId="77777777" w:rsidR="001A5B8C" w:rsidRDefault="001A5B8C" w:rsidP="001A5B8C">
      <w:pPr>
        <w:tabs>
          <w:tab w:val="right" w:pos="540"/>
          <w:tab w:val="left" w:pos="720"/>
        </w:tabs>
        <w:spacing w:after="240"/>
        <w:ind w:left="720" w:hanging="720"/>
      </w:pPr>
      <w:r>
        <w:tab/>
        <w:t xml:space="preserve">169. </w:t>
      </w:r>
      <w:r>
        <w:tab/>
        <w:t xml:space="preserve">Ozanne SE, Smith GD, Tikerpae J, Hales CN (1996) Altered regulation of hepatic glucose output in the male offspring of protein-malnourished rat dams. </w:t>
      </w:r>
      <w:r w:rsidRPr="001A5B8C">
        <w:rPr>
          <w:i/>
        </w:rPr>
        <w:t>The American Journal Of Physiology</w:t>
      </w:r>
      <w:r>
        <w:t xml:space="preserve">, </w:t>
      </w:r>
      <w:r w:rsidRPr="001A5B8C">
        <w:rPr>
          <w:b/>
        </w:rPr>
        <w:t>270:</w:t>
      </w:r>
      <w:r>
        <w:t xml:space="preserve"> E559-E564.</w:t>
      </w:r>
    </w:p>
    <w:p w14:paraId="55F49550" w14:textId="77777777" w:rsidR="001A5B8C" w:rsidRDefault="001A5B8C" w:rsidP="001A5B8C">
      <w:pPr>
        <w:tabs>
          <w:tab w:val="right" w:pos="540"/>
          <w:tab w:val="left" w:pos="720"/>
        </w:tabs>
        <w:spacing w:after="240"/>
        <w:ind w:left="720" w:hanging="720"/>
      </w:pPr>
      <w:r>
        <w:tab/>
        <w:t xml:space="preserve">170. </w:t>
      </w:r>
      <w:r>
        <w:tab/>
        <w:t xml:space="preserve">Padbury JF, Ervin MG, Polk DH (1996) Extrapulmonary effects of antenatally administered steroids. </w:t>
      </w:r>
      <w:r w:rsidRPr="001A5B8C">
        <w:rPr>
          <w:i/>
        </w:rPr>
        <w:t>Journal of Pediatrics</w:t>
      </w:r>
      <w:r>
        <w:t xml:space="preserve">, </w:t>
      </w:r>
      <w:r w:rsidRPr="001A5B8C">
        <w:rPr>
          <w:b/>
        </w:rPr>
        <w:t>128:</w:t>
      </w:r>
      <w:r>
        <w:t xml:space="preserve"> 167-172.</w:t>
      </w:r>
    </w:p>
    <w:p w14:paraId="2310F7FB" w14:textId="77777777" w:rsidR="001A5B8C" w:rsidRDefault="001A5B8C" w:rsidP="001A5B8C">
      <w:pPr>
        <w:tabs>
          <w:tab w:val="right" w:pos="540"/>
          <w:tab w:val="left" w:pos="720"/>
        </w:tabs>
        <w:spacing w:after="240"/>
        <w:ind w:left="720" w:hanging="720"/>
      </w:pPr>
      <w:r>
        <w:tab/>
        <w:t xml:space="preserve">171. </w:t>
      </w:r>
      <w:r>
        <w:tab/>
        <w:t xml:space="preserve">Palermo M, Shackleton CH, Mantero F, Stewart PM (1996) Urinary free cortisone and the assessment of 11 beta-hydroxysteroid dehydrogenase activity in man. </w:t>
      </w:r>
      <w:r w:rsidRPr="001A5B8C">
        <w:rPr>
          <w:i/>
        </w:rPr>
        <w:t>Clinical Endocrinology</w:t>
      </w:r>
      <w:r>
        <w:t xml:space="preserve">, </w:t>
      </w:r>
      <w:r w:rsidRPr="001A5B8C">
        <w:rPr>
          <w:b/>
        </w:rPr>
        <w:t>45:</w:t>
      </w:r>
      <w:r>
        <w:t xml:space="preserve"> 605-611.</w:t>
      </w:r>
    </w:p>
    <w:p w14:paraId="5D060A76" w14:textId="77777777" w:rsidR="001A5B8C" w:rsidRDefault="001A5B8C" w:rsidP="001A5B8C">
      <w:pPr>
        <w:tabs>
          <w:tab w:val="right" w:pos="540"/>
          <w:tab w:val="left" w:pos="720"/>
        </w:tabs>
        <w:spacing w:after="240"/>
        <w:ind w:left="720" w:hanging="720"/>
      </w:pPr>
      <w:r>
        <w:tab/>
        <w:t xml:space="preserve">172. </w:t>
      </w:r>
      <w:r>
        <w:tab/>
        <w:t xml:space="preserve">Persson E, Jansson T (1992) Low birth weight is associated with elevated adult blood pressure in the chronically catheterized guinea-pig. </w:t>
      </w:r>
      <w:r w:rsidRPr="001A5B8C">
        <w:rPr>
          <w:i/>
        </w:rPr>
        <w:t>Acta Physiology Scandinavia</w:t>
      </w:r>
      <w:r>
        <w:t xml:space="preserve">, </w:t>
      </w:r>
      <w:r w:rsidRPr="001A5B8C">
        <w:rPr>
          <w:b/>
        </w:rPr>
        <w:t>145:</w:t>
      </w:r>
      <w:r>
        <w:t xml:space="preserve"> 195-196.</w:t>
      </w:r>
    </w:p>
    <w:p w14:paraId="4BCC2623" w14:textId="77777777" w:rsidR="001A5B8C" w:rsidRDefault="001A5B8C" w:rsidP="001A5B8C">
      <w:pPr>
        <w:tabs>
          <w:tab w:val="right" w:pos="540"/>
          <w:tab w:val="left" w:pos="720"/>
        </w:tabs>
        <w:spacing w:after="240"/>
        <w:ind w:left="720" w:hanging="720"/>
      </w:pPr>
      <w:r>
        <w:tab/>
        <w:t xml:space="preserve">173. </w:t>
      </w:r>
      <w:r>
        <w:tab/>
        <w:t xml:space="preserve">Pharoah PO, Stevenson CJ, West CR (1998) Association of blood pressure in adolescence with birthweight. </w:t>
      </w:r>
      <w:r w:rsidRPr="001A5B8C">
        <w:rPr>
          <w:i/>
        </w:rPr>
        <w:t>Archives of Disease in Childhood Fetal &amp; Neonatal Edition</w:t>
      </w:r>
      <w:r>
        <w:t xml:space="preserve">, </w:t>
      </w:r>
      <w:r w:rsidRPr="001A5B8C">
        <w:rPr>
          <w:b/>
        </w:rPr>
        <w:t>79:</w:t>
      </w:r>
      <w:r>
        <w:t xml:space="preserve"> F114-F118.</w:t>
      </w:r>
    </w:p>
    <w:p w14:paraId="71DFDB50" w14:textId="77777777" w:rsidR="001A5B8C" w:rsidRDefault="001A5B8C" w:rsidP="001A5B8C">
      <w:pPr>
        <w:tabs>
          <w:tab w:val="right" w:pos="540"/>
          <w:tab w:val="left" w:pos="720"/>
        </w:tabs>
        <w:spacing w:after="240"/>
        <w:ind w:left="720" w:hanging="720"/>
      </w:pPr>
      <w:r>
        <w:tab/>
        <w:t xml:space="preserve">174. </w:t>
      </w:r>
      <w:r>
        <w:tab/>
        <w:t xml:space="preserve">Phillips DI, Barker DJ, Fall CH, Seckl JR, Whorwood CB, Wood PJ, Walker BR (1998) Elevated plasma cortisol concentrations: a link between low birth weight and the insulin resistance syndrome? </w:t>
      </w:r>
      <w:r w:rsidRPr="001A5B8C">
        <w:rPr>
          <w:i/>
        </w:rPr>
        <w:t>Journal of Clinical Endocrinology &amp; Metabolism</w:t>
      </w:r>
      <w:r>
        <w:t xml:space="preserve">, </w:t>
      </w:r>
      <w:r w:rsidRPr="001A5B8C">
        <w:rPr>
          <w:b/>
        </w:rPr>
        <w:t>83:</w:t>
      </w:r>
      <w:r>
        <w:t xml:space="preserve"> 757-760.</w:t>
      </w:r>
    </w:p>
    <w:p w14:paraId="33ED7AA8" w14:textId="77777777" w:rsidR="001A5B8C" w:rsidRDefault="001A5B8C" w:rsidP="001A5B8C">
      <w:pPr>
        <w:tabs>
          <w:tab w:val="right" w:pos="540"/>
          <w:tab w:val="left" w:pos="720"/>
        </w:tabs>
        <w:spacing w:after="240"/>
        <w:ind w:left="720" w:hanging="720"/>
      </w:pPr>
      <w:r>
        <w:tab/>
        <w:t xml:space="preserve">175. </w:t>
      </w:r>
      <w:r>
        <w:tab/>
        <w:t xml:space="preserve">Phillips DI, Barker DJ, Hales CN, Hirst S, Osmond C (1994) Thinness at birth and insulin resistance in adult life. </w:t>
      </w:r>
      <w:r w:rsidRPr="001A5B8C">
        <w:rPr>
          <w:i/>
        </w:rPr>
        <w:t>Diabetologia</w:t>
      </w:r>
      <w:r>
        <w:t xml:space="preserve">, </w:t>
      </w:r>
      <w:r w:rsidRPr="001A5B8C">
        <w:rPr>
          <w:b/>
        </w:rPr>
        <w:t>37:</w:t>
      </w:r>
      <w:r>
        <w:t xml:space="preserve"> 150-154.</w:t>
      </w:r>
    </w:p>
    <w:p w14:paraId="38875CC4" w14:textId="77777777" w:rsidR="001A5B8C" w:rsidRDefault="001A5B8C" w:rsidP="001A5B8C">
      <w:pPr>
        <w:tabs>
          <w:tab w:val="right" w:pos="540"/>
          <w:tab w:val="left" w:pos="720"/>
        </w:tabs>
        <w:spacing w:after="240"/>
        <w:ind w:left="720" w:hanging="720"/>
      </w:pPr>
      <w:r>
        <w:tab/>
        <w:t xml:space="preserve">176. </w:t>
      </w:r>
      <w:r>
        <w:tab/>
        <w:t xml:space="preserve">Phillips DI, Fall CH, Cooper C, Norman RJ, Robinson JS, Owens PC (1999) Size at birth and plasma leptin concentrations in adult life. </w:t>
      </w:r>
      <w:r w:rsidRPr="001A5B8C">
        <w:rPr>
          <w:i/>
        </w:rPr>
        <w:t>International Journal of Obesity &amp; Related Metabolic Disorders</w:t>
      </w:r>
      <w:r>
        <w:t xml:space="preserve">, </w:t>
      </w:r>
      <w:r w:rsidRPr="001A5B8C">
        <w:rPr>
          <w:b/>
        </w:rPr>
        <w:t>23:</w:t>
      </w:r>
      <w:r>
        <w:t xml:space="preserve"> 1025-1029.</w:t>
      </w:r>
    </w:p>
    <w:p w14:paraId="3BFEADF6" w14:textId="77777777" w:rsidR="001A5B8C" w:rsidRDefault="001A5B8C" w:rsidP="001A5B8C">
      <w:pPr>
        <w:tabs>
          <w:tab w:val="right" w:pos="540"/>
          <w:tab w:val="left" w:pos="720"/>
        </w:tabs>
        <w:spacing w:after="240"/>
        <w:ind w:left="720" w:hanging="720"/>
      </w:pPr>
      <w:r>
        <w:tab/>
        <w:t xml:space="preserve">177. </w:t>
      </w:r>
      <w:r>
        <w:tab/>
        <w:t xml:space="preserve">Phillips DI, Walker BR, Reynolds RM, Flanagan DE, Wood PJ, Osmond C, Barker DJ, Whorwood CB (2000) Low birth weight predicts elevated plasma cortisol concentrations in adults from 3 populations. </w:t>
      </w:r>
      <w:r w:rsidRPr="001A5B8C">
        <w:rPr>
          <w:i/>
        </w:rPr>
        <w:t>Hypertension</w:t>
      </w:r>
      <w:r>
        <w:t xml:space="preserve">, </w:t>
      </w:r>
      <w:r w:rsidRPr="001A5B8C">
        <w:rPr>
          <w:b/>
        </w:rPr>
        <w:t>35:</w:t>
      </w:r>
      <w:r>
        <w:t xml:space="preserve"> 1301-1306.</w:t>
      </w:r>
    </w:p>
    <w:p w14:paraId="34647947" w14:textId="77777777" w:rsidR="001A5B8C" w:rsidRDefault="001A5B8C" w:rsidP="001A5B8C">
      <w:pPr>
        <w:tabs>
          <w:tab w:val="right" w:pos="540"/>
          <w:tab w:val="left" w:pos="720"/>
        </w:tabs>
        <w:spacing w:after="240"/>
        <w:ind w:left="720" w:hanging="720"/>
      </w:pPr>
      <w:r>
        <w:tab/>
        <w:t xml:space="preserve">178. </w:t>
      </w:r>
      <w:r>
        <w:tab/>
        <w:t xml:space="preserve">Phipps K, Barker DJ, Hales CN, Fall CH, Osmond C, Clark PM (1993) Fetal growth and impaired glucose tolerance in men and women. </w:t>
      </w:r>
      <w:r w:rsidRPr="001A5B8C">
        <w:rPr>
          <w:i/>
        </w:rPr>
        <w:t>Diabetologia</w:t>
      </w:r>
      <w:r>
        <w:t xml:space="preserve">, </w:t>
      </w:r>
      <w:r w:rsidRPr="001A5B8C">
        <w:rPr>
          <w:b/>
        </w:rPr>
        <w:t>36:</w:t>
      </w:r>
      <w:r>
        <w:t xml:space="preserve"> 225-228.</w:t>
      </w:r>
    </w:p>
    <w:p w14:paraId="0D8D7A81" w14:textId="77777777" w:rsidR="001A5B8C" w:rsidRDefault="001A5B8C" w:rsidP="001A5B8C">
      <w:pPr>
        <w:tabs>
          <w:tab w:val="right" w:pos="540"/>
          <w:tab w:val="left" w:pos="720"/>
        </w:tabs>
        <w:spacing w:after="240"/>
        <w:ind w:left="720" w:hanging="720"/>
      </w:pPr>
      <w:r>
        <w:tab/>
        <w:t xml:space="preserve">179. </w:t>
      </w:r>
      <w:r>
        <w:tab/>
        <w:t xml:space="preserve">Poulsen P, Vaag AA, Kyvik KO, Moller Jensen D, Beck-Nielsen H (1997) Low birth weight is associated with NIDDM in discordant monozygotic and dizygotic twin pairs. </w:t>
      </w:r>
      <w:r w:rsidRPr="001A5B8C">
        <w:rPr>
          <w:i/>
        </w:rPr>
        <w:t>Diabetologia</w:t>
      </w:r>
      <w:r>
        <w:t xml:space="preserve">, </w:t>
      </w:r>
      <w:r w:rsidRPr="001A5B8C">
        <w:rPr>
          <w:b/>
        </w:rPr>
        <w:t>40:</w:t>
      </w:r>
      <w:r>
        <w:t xml:space="preserve"> 439-446.</w:t>
      </w:r>
    </w:p>
    <w:p w14:paraId="07A154F3" w14:textId="77777777" w:rsidR="001A5B8C" w:rsidRDefault="001A5B8C" w:rsidP="001A5B8C">
      <w:pPr>
        <w:tabs>
          <w:tab w:val="right" w:pos="540"/>
          <w:tab w:val="left" w:pos="720"/>
        </w:tabs>
        <w:spacing w:after="240"/>
        <w:ind w:left="720" w:hanging="720"/>
      </w:pPr>
      <w:r>
        <w:tab/>
        <w:t xml:space="preserve">180. </w:t>
      </w:r>
      <w:r>
        <w:tab/>
        <w:t xml:space="preserve">Poulton J, Brown MS, Cooper A, Marchington DR, Phillips DI (1998) A common mitochondrial DNA variant is associated with insulin resistance in adult life. </w:t>
      </w:r>
      <w:r w:rsidRPr="001A5B8C">
        <w:rPr>
          <w:i/>
        </w:rPr>
        <w:t>Diabetologia.</w:t>
      </w:r>
      <w:r>
        <w:t xml:space="preserve">, </w:t>
      </w:r>
      <w:r w:rsidRPr="001A5B8C">
        <w:rPr>
          <w:b/>
        </w:rPr>
        <w:t>41:</w:t>
      </w:r>
      <w:r>
        <w:t xml:space="preserve"> 54-58.</w:t>
      </w:r>
    </w:p>
    <w:p w14:paraId="53449697" w14:textId="77777777" w:rsidR="001A5B8C" w:rsidRDefault="001A5B8C" w:rsidP="001A5B8C">
      <w:pPr>
        <w:tabs>
          <w:tab w:val="right" w:pos="540"/>
          <w:tab w:val="left" w:pos="720"/>
        </w:tabs>
        <w:spacing w:after="240"/>
        <w:ind w:left="720" w:hanging="720"/>
      </w:pPr>
      <w:r>
        <w:tab/>
        <w:t xml:space="preserve">181. </w:t>
      </w:r>
      <w:r>
        <w:tab/>
        <w:t xml:space="preserve">Quinkler M, Oelkers W, Diederich S (2001) Clinical implications of glucocorticoid metabolism by 11beta-hydroxysteroid dehydrogenases in target tissues. </w:t>
      </w:r>
      <w:r w:rsidRPr="001A5B8C">
        <w:rPr>
          <w:i/>
        </w:rPr>
        <w:t>European Journal of Endocrinology</w:t>
      </w:r>
      <w:r>
        <w:t xml:space="preserve">, </w:t>
      </w:r>
      <w:r w:rsidRPr="001A5B8C">
        <w:rPr>
          <w:b/>
        </w:rPr>
        <w:t>144:</w:t>
      </w:r>
      <w:r>
        <w:t xml:space="preserve"> 87-97.</w:t>
      </w:r>
    </w:p>
    <w:p w14:paraId="0951EE0F" w14:textId="77777777" w:rsidR="001A5B8C" w:rsidRDefault="001A5B8C" w:rsidP="001A5B8C">
      <w:pPr>
        <w:tabs>
          <w:tab w:val="right" w:pos="540"/>
          <w:tab w:val="left" w:pos="720"/>
        </w:tabs>
        <w:spacing w:after="240"/>
        <w:ind w:left="720" w:hanging="720"/>
      </w:pPr>
      <w:r>
        <w:tab/>
        <w:t xml:space="preserve">182. </w:t>
      </w:r>
      <w:r>
        <w:tab/>
        <w:t xml:space="preserve">Quinkler M, Stewart PM (2003) Hypertension and the cortisol-cortisone shuttle. </w:t>
      </w:r>
      <w:r w:rsidRPr="001A5B8C">
        <w:rPr>
          <w:i/>
        </w:rPr>
        <w:t>Journal of Clinical Endocrinology &amp; Metabolism</w:t>
      </w:r>
      <w:r>
        <w:t xml:space="preserve">, </w:t>
      </w:r>
      <w:r w:rsidRPr="001A5B8C">
        <w:rPr>
          <w:b/>
        </w:rPr>
        <w:t>88:</w:t>
      </w:r>
      <w:r>
        <w:t xml:space="preserve"> 2384-2392.</w:t>
      </w:r>
    </w:p>
    <w:p w14:paraId="272668B4" w14:textId="77777777" w:rsidR="001A5B8C" w:rsidRDefault="001A5B8C" w:rsidP="001A5B8C">
      <w:pPr>
        <w:tabs>
          <w:tab w:val="right" w:pos="540"/>
          <w:tab w:val="left" w:pos="720"/>
        </w:tabs>
        <w:spacing w:after="240"/>
        <w:ind w:left="720" w:hanging="720"/>
      </w:pPr>
      <w:r>
        <w:tab/>
        <w:t xml:space="preserve">183. </w:t>
      </w:r>
      <w:r>
        <w:tab/>
        <w:t xml:space="preserve">Rask E, Olsson T, Soderberg S, Andrew R, Livingstone DE, Johnson O, Walker BR (2001) Tissue-specific dysregulation of cortisol metabolism in human obesity. </w:t>
      </w:r>
      <w:r w:rsidRPr="001A5B8C">
        <w:rPr>
          <w:i/>
        </w:rPr>
        <w:t>Journal of Clinical Endocrinology &amp; Metabolism.</w:t>
      </w:r>
      <w:r>
        <w:t xml:space="preserve">, </w:t>
      </w:r>
      <w:r w:rsidRPr="001A5B8C">
        <w:rPr>
          <w:b/>
        </w:rPr>
        <w:t>86:</w:t>
      </w:r>
      <w:r>
        <w:t xml:space="preserve"> 1418-1421.</w:t>
      </w:r>
    </w:p>
    <w:p w14:paraId="078B7E29" w14:textId="77777777" w:rsidR="001A5B8C" w:rsidRDefault="001A5B8C" w:rsidP="001A5B8C">
      <w:pPr>
        <w:tabs>
          <w:tab w:val="right" w:pos="540"/>
          <w:tab w:val="left" w:pos="720"/>
        </w:tabs>
        <w:spacing w:after="240"/>
        <w:ind w:left="720" w:hanging="720"/>
      </w:pPr>
      <w:r>
        <w:tab/>
        <w:t xml:space="preserve">184. </w:t>
      </w:r>
      <w:r>
        <w:tab/>
        <w:t xml:space="preserve">Ravelli AC, van der Meulen JH, Michels RP, Osmond C, Barker DJ, Hales CN, Bleker OP (1998) Glucose tolerance in adults after prenatal exposure to famine. </w:t>
      </w:r>
      <w:r w:rsidRPr="001A5B8C">
        <w:rPr>
          <w:i/>
        </w:rPr>
        <w:t>Lancet</w:t>
      </w:r>
      <w:r>
        <w:t xml:space="preserve">, </w:t>
      </w:r>
      <w:r w:rsidRPr="001A5B8C">
        <w:rPr>
          <w:b/>
        </w:rPr>
        <w:t>351:</w:t>
      </w:r>
      <w:r>
        <w:t xml:space="preserve"> 173-177.</w:t>
      </w:r>
    </w:p>
    <w:p w14:paraId="0D73AA4A" w14:textId="77777777" w:rsidR="001A5B8C" w:rsidRDefault="001A5B8C" w:rsidP="001A5B8C">
      <w:pPr>
        <w:tabs>
          <w:tab w:val="right" w:pos="540"/>
          <w:tab w:val="left" w:pos="720"/>
        </w:tabs>
        <w:spacing w:after="240"/>
        <w:ind w:left="720" w:hanging="720"/>
      </w:pPr>
      <w:r>
        <w:tab/>
        <w:t xml:space="preserve">185. </w:t>
      </w:r>
      <w:r>
        <w:tab/>
        <w:t xml:space="preserve">Ravelli GP, Stein ZA, Susser MW (1976) Obesity in young men after famine exposure in utero and early infancy. </w:t>
      </w:r>
      <w:r w:rsidRPr="001A5B8C">
        <w:rPr>
          <w:i/>
        </w:rPr>
        <w:t>New England Journal of Medicine.</w:t>
      </w:r>
      <w:r>
        <w:t xml:space="preserve">, </w:t>
      </w:r>
      <w:r w:rsidRPr="001A5B8C">
        <w:rPr>
          <w:b/>
        </w:rPr>
        <w:t>295:</w:t>
      </w:r>
      <w:r>
        <w:t xml:space="preserve"> 349-353.</w:t>
      </w:r>
    </w:p>
    <w:p w14:paraId="29587F9F" w14:textId="77777777" w:rsidR="001A5B8C" w:rsidRDefault="001A5B8C" w:rsidP="001A5B8C">
      <w:pPr>
        <w:tabs>
          <w:tab w:val="right" w:pos="540"/>
          <w:tab w:val="left" w:pos="720"/>
        </w:tabs>
        <w:spacing w:after="240"/>
        <w:ind w:left="720" w:hanging="720"/>
      </w:pPr>
      <w:r>
        <w:tab/>
        <w:t xml:space="preserve">186. </w:t>
      </w:r>
      <w:r>
        <w:tab/>
        <w:t xml:space="preserve">Reaven GM (1988) Banting lecture 1988. Role of insulin resistance in human disease. </w:t>
      </w:r>
      <w:r w:rsidRPr="001A5B8C">
        <w:rPr>
          <w:i/>
        </w:rPr>
        <w:t>Diabetes</w:t>
      </w:r>
      <w:r>
        <w:t xml:space="preserve">, </w:t>
      </w:r>
      <w:r w:rsidRPr="001A5B8C">
        <w:rPr>
          <w:b/>
        </w:rPr>
        <w:t>37:</w:t>
      </w:r>
      <w:r>
        <w:t xml:space="preserve"> 1595-1607.</w:t>
      </w:r>
    </w:p>
    <w:p w14:paraId="4324CD14" w14:textId="77777777" w:rsidR="001A5B8C" w:rsidRDefault="001A5B8C" w:rsidP="001A5B8C">
      <w:pPr>
        <w:tabs>
          <w:tab w:val="right" w:pos="540"/>
          <w:tab w:val="left" w:pos="720"/>
        </w:tabs>
        <w:spacing w:after="240"/>
        <w:ind w:left="720" w:hanging="720"/>
      </w:pPr>
      <w:r>
        <w:tab/>
        <w:t xml:space="preserve">187. </w:t>
      </w:r>
      <w:r>
        <w:tab/>
        <w:t xml:space="preserve">Reynolds RM, Walker BR, Syddall HE, Andrew R, Wood PJ, Whorwood CB, Phillips DI (2001) Altered control of cortisol secretion in adult men with low birth weight and cardiovascular risk factors. </w:t>
      </w:r>
      <w:r w:rsidRPr="001A5B8C">
        <w:rPr>
          <w:i/>
        </w:rPr>
        <w:t>Journal of Clinical Endocrinology &amp; Metabolism.</w:t>
      </w:r>
      <w:r>
        <w:t xml:space="preserve">, </w:t>
      </w:r>
      <w:r w:rsidRPr="001A5B8C">
        <w:rPr>
          <w:b/>
        </w:rPr>
        <w:t>86:</w:t>
      </w:r>
      <w:r>
        <w:t xml:space="preserve"> 245-250.</w:t>
      </w:r>
    </w:p>
    <w:p w14:paraId="75DC5BB1" w14:textId="77777777" w:rsidR="001A5B8C" w:rsidRDefault="001A5B8C" w:rsidP="001A5B8C">
      <w:pPr>
        <w:tabs>
          <w:tab w:val="right" w:pos="540"/>
          <w:tab w:val="left" w:pos="720"/>
        </w:tabs>
        <w:spacing w:after="240"/>
        <w:ind w:left="720" w:hanging="720"/>
      </w:pPr>
      <w:r>
        <w:tab/>
        <w:t xml:space="preserve">188. </w:t>
      </w:r>
      <w:r>
        <w:tab/>
        <w:t xml:space="preserve">Robinson S, Walton RJ, Clark PM, Barker DJ, Hales CN, Osmond C (1992) The relation of fetal growth to plasma glucose in young men. </w:t>
      </w:r>
      <w:r w:rsidRPr="001A5B8C">
        <w:rPr>
          <w:i/>
        </w:rPr>
        <w:t>Diabetologia</w:t>
      </w:r>
      <w:r>
        <w:t xml:space="preserve">, </w:t>
      </w:r>
      <w:r w:rsidRPr="001A5B8C">
        <w:rPr>
          <w:b/>
        </w:rPr>
        <w:t>35:</w:t>
      </w:r>
      <w:r>
        <w:t xml:space="preserve"> 444-446.</w:t>
      </w:r>
    </w:p>
    <w:p w14:paraId="21B696EE" w14:textId="77777777" w:rsidR="001A5B8C" w:rsidRDefault="001A5B8C" w:rsidP="001A5B8C">
      <w:pPr>
        <w:tabs>
          <w:tab w:val="right" w:pos="540"/>
          <w:tab w:val="left" w:pos="720"/>
        </w:tabs>
        <w:spacing w:after="240"/>
        <w:ind w:left="720" w:hanging="720"/>
      </w:pPr>
      <w:r>
        <w:tab/>
        <w:t xml:space="preserve">189. </w:t>
      </w:r>
      <w:r>
        <w:tab/>
        <w:t xml:space="preserve">Rodin A, Thakkar H, Taylor N, Clayton R (1994) Hyperandrogenism in polycystic ovary syndrome. Evidence of dysregulation of 11 beta-hydroxysteroid dehydrogenase. </w:t>
      </w:r>
      <w:r w:rsidRPr="001A5B8C">
        <w:rPr>
          <w:i/>
        </w:rPr>
        <w:t>New England Journal of Medicine</w:t>
      </w:r>
      <w:r>
        <w:t xml:space="preserve">, </w:t>
      </w:r>
      <w:r w:rsidRPr="001A5B8C">
        <w:rPr>
          <w:b/>
        </w:rPr>
        <w:t>330:</w:t>
      </w:r>
      <w:r>
        <w:t xml:space="preserve"> 460-465.</w:t>
      </w:r>
    </w:p>
    <w:p w14:paraId="74C8E53A" w14:textId="77777777" w:rsidR="001A5B8C" w:rsidRDefault="001A5B8C" w:rsidP="001A5B8C">
      <w:pPr>
        <w:tabs>
          <w:tab w:val="right" w:pos="540"/>
          <w:tab w:val="left" w:pos="720"/>
        </w:tabs>
        <w:spacing w:after="240"/>
        <w:ind w:left="720" w:hanging="720"/>
      </w:pPr>
      <w:r>
        <w:tab/>
        <w:t xml:space="preserve">190. </w:t>
      </w:r>
      <w:r>
        <w:tab/>
        <w:t xml:space="preserve">Saigal S, Stoskopf BL, Streiner DL, Burrows E (2001) Physical growth and current health status of infants who were of extremely low birth weight and controls at adolescence. </w:t>
      </w:r>
      <w:r w:rsidRPr="001A5B8C">
        <w:rPr>
          <w:i/>
        </w:rPr>
        <w:t>Pediatrics.</w:t>
      </w:r>
      <w:r>
        <w:t xml:space="preserve">, </w:t>
      </w:r>
      <w:r w:rsidRPr="001A5B8C">
        <w:rPr>
          <w:b/>
        </w:rPr>
        <w:t>108:</w:t>
      </w:r>
      <w:r>
        <w:t xml:space="preserve"> 407-415.</w:t>
      </w:r>
    </w:p>
    <w:p w14:paraId="5A0EC7D2" w14:textId="77777777" w:rsidR="001A5B8C" w:rsidRDefault="001A5B8C" w:rsidP="001A5B8C">
      <w:pPr>
        <w:tabs>
          <w:tab w:val="right" w:pos="540"/>
          <w:tab w:val="left" w:pos="720"/>
        </w:tabs>
        <w:spacing w:after="240"/>
        <w:ind w:left="720" w:hanging="720"/>
      </w:pPr>
      <w:r>
        <w:tab/>
        <w:t xml:space="preserve">191. </w:t>
      </w:r>
      <w:r>
        <w:tab/>
        <w:t xml:space="preserve">Salokorpi T, Sajaniemi N, Hallback H, Kari A, Rita H, von Wendt L (1997) Randomized study of the effect of antenatal dexamethasone on growth and development of premature children at the corrected age of 2 years. </w:t>
      </w:r>
      <w:r w:rsidRPr="001A5B8C">
        <w:rPr>
          <w:i/>
        </w:rPr>
        <w:t>Acta Paediatrica</w:t>
      </w:r>
      <w:r>
        <w:t xml:space="preserve">, </w:t>
      </w:r>
      <w:r w:rsidRPr="001A5B8C">
        <w:rPr>
          <w:b/>
        </w:rPr>
        <w:t>86:</w:t>
      </w:r>
      <w:r>
        <w:t xml:space="preserve"> 294-298.</w:t>
      </w:r>
    </w:p>
    <w:p w14:paraId="0414B6E8" w14:textId="77777777" w:rsidR="001A5B8C" w:rsidRDefault="001A5B8C" w:rsidP="001A5B8C">
      <w:pPr>
        <w:tabs>
          <w:tab w:val="right" w:pos="540"/>
          <w:tab w:val="left" w:pos="720"/>
        </w:tabs>
        <w:spacing w:after="240"/>
        <w:ind w:left="720" w:hanging="720"/>
      </w:pPr>
      <w:r>
        <w:tab/>
        <w:t xml:space="preserve">192. </w:t>
      </w:r>
      <w:r>
        <w:tab/>
        <w:t xml:space="preserve">Sandhu MS, Heald AH, Gibson JM, Cruickshank JK, Dunger DB, Wareham NJ (2002) Circulating concentrations of insulin-like growth factor-I and development of glucose intolerance: a prospective observational study. </w:t>
      </w:r>
      <w:r w:rsidRPr="001A5B8C">
        <w:rPr>
          <w:i/>
        </w:rPr>
        <w:t>Lancet</w:t>
      </w:r>
      <w:r>
        <w:t xml:space="preserve">, </w:t>
      </w:r>
      <w:r w:rsidRPr="001A5B8C">
        <w:rPr>
          <w:b/>
        </w:rPr>
        <w:t>359:</w:t>
      </w:r>
      <w:r>
        <w:t xml:space="preserve"> 1740-1745.</w:t>
      </w:r>
    </w:p>
    <w:p w14:paraId="29B9A02C" w14:textId="77777777" w:rsidR="001A5B8C" w:rsidRDefault="001A5B8C" w:rsidP="001A5B8C">
      <w:pPr>
        <w:tabs>
          <w:tab w:val="right" w:pos="540"/>
          <w:tab w:val="left" w:pos="720"/>
        </w:tabs>
        <w:spacing w:after="240"/>
        <w:ind w:left="720" w:hanging="720"/>
      </w:pPr>
      <w:r>
        <w:tab/>
        <w:t xml:space="preserve">193. </w:t>
      </w:r>
      <w:r>
        <w:tab/>
        <w:t xml:space="preserve">Seckl JR, Cleasby M, Nyirenda MJ (2000) Glucocorticoids, 11beta-hydroxysteroid dehydrogenase, and fetal programming. </w:t>
      </w:r>
      <w:r w:rsidRPr="001A5B8C">
        <w:rPr>
          <w:i/>
        </w:rPr>
        <w:t>Kidney International.</w:t>
      </w:r>
      <w:r>
        <w:t xml:space="preserve">, </w:t>
      </w:r>
      <w:r w:rsidRPr="001A5B8C">
        <w:rPr>
          <w:b/>
        </w:rPr>
        <w:t>57:</w:t>
      </w:r>
      <w:r>
        <w:t xml:space="preserve"> 1412-1417.</w:t>
      </w:r>
    </w:p>
    <w:p w14:paraId="5142932C" w14:textId="77777777" w:rsidR="001A5B8C" w:rsidRDefault="001A5B8C" w:rsidP="001A5B8C">
      <w:pPr>
        <w:tabs>
          <w:tab w:val="right" w:pos="540"/>
          <w:tab w:val="left" w:pos="720"/>
        </w:tabs>
        <w:spacing w:after="240"/>
        <w:ind w:left="720" w:hanging="720"/>
      </w:pPr>
      <w:r>
        <w:tab/>
        <w:t xml:space="preserve">194. </w:t>
      </w:r>
      <w:r>
        <w:tab/>
        <w:t xml:space="preserve">Seckl JR, Walker BR (2001) Minireview: 11beta-hydroxysteroid dehydrogenase type 1- a tissue-specific amplifier of glucocorticoid action. </w:t>
      </w:r>
      <w:r w:rsidRPr="001A5B8C">
        <w:rPr>
          <w:i/>
        </w:rPr>
        <w:t>Endocrinology</w:t>
      </w:r>
      <w:r>
        <w:t xml:space="preserve">, </w:t>
      </w:r>
      <w:r w:rsidRPr="001A5B8C">
        <w:rPr>
          <w:b/>
        </w:rPr>
        <w:t>142:</w:t>
      </w:r>
      <w:r>
        <w:t xml:space="preserve"> 1371-1376.</w:t>
      </w:r>
    </w:p>
    <w:p w14:paraId="0214DB00" w14:textId="77777777" w:rsidR="001A5B8C" w:rsidRDefault="001A5B8C" w:rsidP="001A5B8C">
      <w:pPr>
        <w:tabs>
          <w:tab w:val="right" w:pos="540"/>
          <w:tab w:val="left" w:pos="720"/>
        </w:tabs>
        <w:spacing w:after="240"/>
        <w:ind w:left="720" w:hanging="720"/>
      </w:pPr>
      <w:r>
        <w:tab/>
        <w:t xml:space="preserve">195. </w:t>
      </w:r>
      <w:r>
        <w:tab/>
        <w:t xml:space="preserve">Shekhawat PS, Garland JS, Alex C, Sasidharan P, Mick G, McCormick KL (2000) Cord blood and postnatal serum leptin and its relationship to steroid use and growth in sick preterm infants. </w:t>
      </w:r>
      <w:r w:rsidRPr="001A5B8C">
        <w:rPr>
          <w:i/>
        </w:rPr>
        <w:t>Journal Of Pediatric Endocrinology &amp; Metabolism</w:t>
      </w:r>
      <w:r>
        <w:t xml:space="preserve">, </w:t>
      </w:r>
      <w:r w:rsidRPr="001A5B8C">
        <w:rPr>
          <w:b/>
        </w:rPr>
        <w:t>13:</w:t>
      </w:r>
      <w:r>
        <w:t xml:space="preserve"> 1571-1576.</w:t>
      </w:r>
    </w:p>
    <w:p w14:paraId="75224492" w14:textId="77777777" w:rsidR="001A5B8C" w:rsidRDefault="001A5B8C" w:rsidP="001A5B8C">
      <w:pPr>
        <w:tabs>
          <w:tab w:val="right" w:pos="540"/>
          <w:tab w:val="left" w:pos="720"/>
        </w:tabs>
        <w:spacing w:after="240"/>
        <w:ind w:left="720" w:hanging="720"/>
      </w:pPr>
      <w:r>
        <w:tab/>
        <w:t xml:space="preserve">196. </w:t>
      </w:r>
      <w:r>
        <w:tab/>
        <w:t xml:space="preserve">Siewert-Delle A, Ljungman S (1998) The impact of birth weight and gestational age on blood pressure in adult life: a population-based study of 49-year-old men. </w:t>
      </w:r>
      <w:r w:rsidRPr="001A5B8C">
        <w:rPr>
          <w:i/>
        </w:rPr>
        <w:t>American Journal of Hypertension</w:t>
      </w:r>
      <w:r>
        <w:t xml:space="preserve">, </w:t>
      </w:r>
      <w:r w:rsidRPr="001A5B8C">
        <w:rPr>
          <w:b/>
        </w:rPr>
        <w:t>11:</w:t>
      </w:r>
      <w:r>
        <w:t xml:space="preserve"> 946-953.</w:t>
      </w:r>
    </w:p>
    <w:p w14:paraId="3EAD9060" w14:textId="77777777" w:rsidR="001A5B8C" w:rsidRDefault="001A5B8C" w:rsidP="001A5B8C">
      <w:pPr>
        <w:tabs>
          <w:tab w:val="right" w:pos="540"/>
          <w:tab w:val="left" w:pos="720"/>
        </w:tabs>
        <w:spacing w:after="240"/>
        <w:ind w:left="720" w:hanging="720"/>
      </w:pPr>
      <w:r>
        <w:tab/>
        <w:t xml:space="preserve">197. </w:t>
      </w:r>
      <w:r>
        <w:tab/>
        <w:t xml:space="preserve">Simpson A, Mortimer JG, Silva PA, Spears G, Williams S (1981) In: Onesti G and Kim KE, eds. </w:t>
      </w:r>
      <w:r w:rsidRPr="001A5B8C">
        <w:rPr>
          <w:i/>
        </w:rPr>
        <w:t>Hypertension in the young and old</w:t>
      </w:r>
      <w:r>
        <w:t>. New York: Grune and Stratton, 153-163.</w:t>
      </w:r>
    </w:p>
    <w:p w14:paraId="23887CAE" w14:textId="77777777" w:rsidR="001A5B8C" w:rsidRDefault="001A5B8C" w:rsidP="001A5B8C">
      <w:pPr>
        <w:tabs>
          <w:tab w:val="right" w:pos="540"/>
          <w:tab w:val="left" w:pos="720"/>
        </w:tabs>
        <w:spacing w:after="240"/>
        <w:ind w:left="720" w:hanging="720"/>
      </w:pPr>
      <w:r>
        <w:tab/>
        <w:t xml:space="preserve">198. </w:t>
      </w:r>
      <w:r>
        <w:tab/>
        <w:t xml:space="preserve">Sinaiko AR, Gomez-Marin O, Prineas RJ (1990) Diastolic fourth and fifth phase blood pressure in 10-15-year-old children. The Children and Adolescent Blood Pressure Program. </w:t>
      </w:r>
      <w:r w:rsidRPr="001A5B8C">
        <w:rPr>
          <w:i/>
        </w:rPr>
        <w:t>Am. J Epidemiol.</w:t>
      </w:r>
      <w:r>
        <w:t xml:space="preserve">, </w:t>
      </w:r>
      <w:r w:rsidRPr="001A5B8C">
        <w:rPr>
          <w:b/>
        </w:rPr>
        <w:t>132:</w:t>
      </w:r>
      <w:r>
        <w:t xml:space="preserve"> 647-655.</w:t>
      </w:r>
    </w:p>
    <w:p w14:paraId="4623F5D4" w14:textId="77777777" w:rsidR="001A5B8C" w:rsidRDefault="001A5B8C" w:rsidP="001A5B8C">
      <w:pPr>
        <w:tabs>
          <w:tab w:val="right" w:pos="540"/>
          <w:tab w:val="left" w:pos="720"/>
        </w:tabs>
        <w:spacing w:after="240"/>
        <w:ind w:left="720" w:hanging="720"/>
      </w:pPr>
      <w:r>
        <w:tab/>
        <w:t xml:space="preserve">199. </w:t>
      </w:r>
      <w:r>
        <w:tab/>
        <w:t xml:space="preserve">Singhal A, Farooqi IS, O'Rahilly S, Cole TJ, Fewtrell M, Lucas A (2002) Early nutrition and leptin concentrations in later life. </w:t>
      </w:r>
      <w:r w:rsidRPr="001A5B8C">
        <w:rPr>
          <w:i/>
        </w:rPr>
        <w:t>Am. J Clin Nutr.</w:t>
      </w:r>
      <w:r>
        <w:t xml:space="preserve">, </w:t>
      </w:r>
      <w:r w:rsidRPr="001A5B8C">
        <w:rPr>
          <w:b/>
        </w:rPr>
        <w:t>75:</w:t>
      </w:r>
      <w:r>
        <w:t xml:space="preserve"> 993-999.</w:t>
      </w:r>
    </w:p>
    <w:p w14:paraId="6C9A9EF4" w14:textId="77777777" w:rsidR="001A5B8C" w:rsidRDefault="001A5B8C" w:rsidP="001A5B8C">
      <w:pPr>
        <w:tabs>
          <w:tab w:val="right" w:pos="540"/>
          <w:tab w:val="left" w:pos="720"/>
        </w:tabs>
        <w:spacing w:after="240"/>
        <w:ind w:left="720" w:hanging="720"/>
      </w:pPr>
      <w:r>
        <w:tab/>
        <w:t xml:space="preserve">200. </w:t>
      </w:r>
      <w:r>
        <w:tab/>
        <w:t xml:space="preserve">Singhal A, Fewtrell M, Cole TJ, Lucas A (2003) Low nutrient intake and early growth for later insulin resistance in adolescents born preterm. </w:t>
      </w:r>
      <w:r w:rsidRPr="001A5B8C">
        <w:rPr>
          <w:i/>
        </w:rPr>
        <w:t>Lancet</w:t>
      </w:r>
      <w:r>
        <w:t xml:space="preserve">, </w:t>
      </w:r>
      <w:r w:rsidRPr="001A5B8C">
        <w:rPr>
          <w:b/>
        </w:rPr>
        <w:t>361:</w:t>
      </w:r>
      <w:r>
        <w:t xml:space="preserve"> 1089-1097.</w:t>
      </w:r>
    </w:p>
    <w:p w14:paraId="02D0E7C9" w14:textId="77777777" w:rsidR="001A5B8C" w:rsidRDefault="001A5B8C" w:rsidP="001A5B8C">
      <w:pPr>
        <w:tabs>
          <w:tab w:val="right" w:pos="540"/>
          <w:tab w:val="left" w:pos="720"/>
        </w:tabs>
        <w:spacing w:after="240"/>
        <w:ind w:left="720" w:hanging="720"/>
      </w:pPr>
      <w:r>
        <w:tab/>
        <w:t xml:space="preserve">201. </w:t>
      </w:r>
      <w:r>
        <w:tab/>
        <w:t xml:space="preserve">Singhal A, Kattenhorn M, Cole TJ, Deanfield J, Lucas A (2001) Preterm birth, vascular function, and risk factors for atherosclerosis. </w:t>
      </w:r>
      <w:r w:rsidRPr="001A5B8C">
        <w:rPr>
          <w:i/>
        </w:rPr>
        <w:t>Lancet</w:t>
      </w:r>
      <w:r>
        <w:t xml:space="preserve">, </w:t>
      </w:r>
      <w:r w:rsidRPr="001A5B8C">
        <w:rPr>
          <w:b/>
        </w:rPr>
        <w:t>358:</w:t>
      </w:r>
      <w:r>
        <w:t xml:space="preserve"> 1159-1160.</w:t>
      </w:r>
    </w:p>
    <w:p w14:paraId="2358C849" w14:textId="77777777" w:rsidR="001A5B8C" w:rsidRDefault="001A5B8C" w:rsidP="001A5B8C">
      <w:pPr>
        <w:tabs>
          <w:tab w:val="right" w:pos="540"/>
          <w:tab w:val="left" w:pos="720"/>
        </w:tabs>
        <w:spacing w:after="240"/>
        <w:ind w:left="720" w:hanging="720"/>
      </w:pPr>
      <w:r>
        <w:tab/>
        <w:t xml:space="preserve">202. </w:t>
      </w:r>
      <w:r>
        <w:tab/>
        <w:t xml:space="preserve">Smolders-de Haas H, Neuvel J, Schmand B, Treffers PE, Koppe JG, Hoeks J (1990) Physical development and medical history of children who were treated antenatally with corticosteroids to prevent respiratory distress syndrome: a 10- to 12-year follow-up. </w:t>
      </w:r>
      <w:r w:rsidRPr="001A5B8C">
        <w:rPr>
          <w:i/>
        </w:rPr>
        <w:t>Pediatrics.</w:t>
      </w:r>
      <w:r>
        <w:t xml:space="preserve">, </w:t>
      </w:r>
      <w:r w:rsidRPr="001A5B8C">
        <w:rPr>
          <w:b/>
        </w:rPr>
        <w:t>86:</w:t>
      </w:r>
      <w:r>
        <w:t xml:space="preserve"> 65-70.</w:t>
      </w:r>
    </w:p>
    <w:p w14:paraId="20087031" w14:textId="77777777" w:rsidR="001A5B8C" w:rsidRDefault="001A5B8C" w:rsidP="001A5B8C">
      <w:pPr>
        <w:tabs>
          <w:tab w:val="right" w:pos="540"/>
          <w:tab w:val="left" w:pos="720"/>
        </w:tabs>
        <w:spacing w:after="240"/>
        <w:ind w:left="720" w:hanging="720"/>
      </w:pPr>
      <w:r>
        <w:tab/>
        <w:t xml:space="preserve">203. </w:t>
      </w:r>
      <w:r>
        <w:tab/>
        <w:t xml:space="preserve">Snow MHL (1989) Effects of genome on fetal size at birth. In: Sharp F, Fraser RB, and Milner RDG, eds. </w:t>
      </w:r>
      <w:r w:rsidRPr="001A5B8C">
        <w:rPr>
          <w:i/>
        </w:rPr>
        <w:t>Fetal Growth</w:t>
      </w:r>
      <w:r>
        <w:t>. London: Royal College of Obstetricians and Gynaecologists, 1-11.</w:t>
      </w:r>
    </w:p>
    <w:p w14:paraId="7EC4BFD8" w14:textId="77777777" w:rsidR="001A5B8C" w:rsidRDefault="001A5B8C" w:rsidP="001A5B8C">
      <w:pPr>
        <w:tabs>
          <w:tab w:val="right" w:pos="540"/>
          <w:tab w:val="left" w:pos="720"/>
        </w:tabs>
        <w:spacing w:after="240"/>
        <w:ind w:left="720" w:hanging="720"/>
      </w:pPr>
      <w:r>
        <w:tab/>
        <w:t xml:space="preserve">204. </w:t>
      </w:r>
      <w:r>
        <w:tab/>
        <w:t xml:space="preserve">Soro A, Ingram MC, Tonolo G, Glorioso N, Fraser R (1995) Evidence of coexisting changes in 11 beta-hydroxysteroid dehydrogenase and 5 beta-reductase activity in subjects with untreated essential hypertension. </w:t>
      </w:r>
      <w:r w:rsidRPr="001A5B8C">
        <w:rPr>
          <w:i/>
        </w:rPr>
        <w:t>Hypertension</w:t>
      </w:r>
      <w:r>
        <w:t xml:space="preserve">, </w:t>
      </w:r>
      <w:r w:rsidRPr="001A5B8C">
        <w:rPr>
          <w:b/>
        </w:rPr>
        <w:t>25:</w:t>
      </w:r>
      <w:r>
        <w:t xml:space="preserve"> 67-70.</w:t>
      </w:r>
    </w:p>
    <w:p w14:paraId="5D00BC93" w14:textId="77777777" w:rsidR="001A5B8C" w:rsidRDefault="001A5B8C" w:rsidP="001A5B8C">
      <w:pPr>
        <w:tabs>
          <w:tab w:val="right" w:pos="540"/>
          <w:tab w:val="left" w:pos="720"/>
        </w:tabs>
        <w:spacing w:after="240"/>
        <w:ind w:left="720" w:hanging="720"/>
      </w:pPr>
      <w:r>
        <w:tab/>
        <w:t xml:space="preserve">205. </w:t>
      </w:r>
      <w:r>
        <w:tab/>
        <w:t xml:space="preserve">Stamler R, Stamler J, Riedlinger WF, Algera G, Roberts RH (1979) Family (parental) history and prevalence of hypertension. Results of a nationwide screening program. </w:t>
      </w:r>
      <w:r w:rsidRPr="001A5B8C">
        <w:rPr>
          <w:i/>
        </w:rPr>
        <w:t>Journal of the American Medical Assosciation</w:t>
      </w:r>
      <w:r>
        <w:t xml:space="preserve">, </w:t>
      </w:r>
      <w:r w:rsidRPr="001A5B8C">
        <w:rPr>
          <w:b/>
        </w:rPr>
        <w:t>241:</w:t>
      </w:r>
      <w:r>
        <w:t xml:space="preserve"> 43-46.</w:t>
      </w:r>
    </w:p>
    <w:p w14:paraId="004F3E08" w14:textId="77777777" w:rsidR="001A5B8C" w:rsidRDefault="001A5B8C" w:rsidP="001A5B8C">
      <w:pPr>
        <w:tabs>
          <w:tab w:val="right" w:pos="540"/>
          <w:tab w:val="left" w:pos="720"/>
        </w:tabs>
        <w:spacing w:after="240"/>
        <w:ind w:left="720" w:hanging="720"/>
      </w:pPr>
      <w:r>
        <w:tab/>
        <w:t xml:space="preserve">206. </w:t>
      </w:r>
      <w:r>
        <w:tab/>
        <w:t xml:space="preserve">Stanner SA, Bulmer K, Andres C, Lantseva OE, Borodina V, Poteen VV, Yudkin JS (1997) Does malnutrition in utero determine diabetes and coronary heart disease in adulthood? Results from the Leningrad siege study, a cross sectional study. </w:t>
      </w:r>
      <w:r w:rsidRPr="001A5B8C">
        <w:rPr>
          <w:i/>
        </w:rPr>
        <w:t>British Medical Journal</w:t>
      </w:r>
      <w:r>
        <w:t xml:space="preserve">, </w:t>
      </w:r>
      <w:r w:rsidRPr="001A5B8C">
        <w:rPr>
          <w:b/>
        </w:rPr>
        <w:t>315:</w:t>
      </w:r>
      <w:r>
        <w:t xml:space="preserve"> 1342-1348.</w:t>
      </w:r>
    </w:p>
    <w:p w14:paraId="7B0B5839" w14:textId="77777777" w:rsidR="001A5B8C" w:rsidRDefault="001A5B8C" w:rsidP="001A5B8C">
      <w:pPr>
        <w:tabs>
          <w:tab w:val="right" w:pos="540"/>
          <w:tab w:val="left" w:pos="720"/>
        </w:tabs>
        <w:spacing w:after="240"/>
        <w:ind w:left="720" w:hanging="720"/>
      </w:pPr>
      <w:r>
        <w:tab/>
        <w:t xml:space="preserve">207. </w:t>
      </w:r>
      <w:r>
        <w:tab/>
        <w:t xml:space="preserve">Stein CE, Fall CH, Kumaran K, Osmond C, Cox V, Barker DJ (1996) Fetal growth and coronary heart disease in south India. </w:t>
      </w:r>
      <w:r w:rsidRPr="001A5B8C">
        <w:rPr>
          <w:i/>
        </w:rPr>
        <w:t>Lancet</w:t>
      </w:r>
      <w:r>
        <w:t xml:space="preserve">, </w:t>
      </w:r>
      <w:r w:rsidRPr="001A5B8C">
        <w:rPr>
          <w:b/>
        </w:rPr>
        <w:t>348:</w:t>
      </w:r>
      <w:r>
        <w:t xml:space="preserve"> 1269-1273.</w:t>
      </w:r>
    </w:p>
    <w:p w14:paraId="7D44800F" w14:textId="77777777" w:rsidR="001A5B8C" w:rsidRDefault="001A5B8C" w:rsidP="001A5B8C">
      <w:pPr>
        <w:tabs>
          <w:tab w:val="right" w:pos="540"/>
          <w:tab w:val="left" w:pos="720"/>
        </w:tabs>
        <w:spacing w:after="240"/>
        <w:ind w:left="720" w:hanging="720"/>
      </w:pPr>
      <w:r>
        <w:tab/>
        <w:t xml:space="preserve">208. </w:t>
      </w:r>
      <w:r>
        <w:tab/>
        <w:t xml:space="preserve">Stern MP, Morales PA, Haffner SM, Valdez RA (1992) Hyperdynamic circulation and the insulin resistance syndrome ("syndrome X"). </w:t>
      </w:r>
      <w:r w:rsidRPr="001A5B8C">
        <w:rPr>
          <w:i/>
        </w:rPr>
        <w:t>Hypertension</w:t>
      </w:r>
      <w:r>
        <w:t xml:space="preserve">, </w:t>
      </w:r>
      <w:r w:rsidRPr="001A5B8C">
        <w:rPr>
          <w:b/>
        </w:rPr>
        <w:t>20:</w:t>
      </w:r>
      <w:r>
        <w:t xml:space="preserve"> 802-808.</w:t>
      </w:r>
    </w:p>
    <w:p w14:paraId="47F1C9B1" w14:textId="77777777" w:rsidR="001A5B8C" w:rsidRDefault="001A5B8C" w:rsidP="001A5B8C">
      <w:pPr>
        <w:tabs>
          <w:tab w:val="right" w:pos="540"/>
          <w:tab w:val="left" w:pos="720"/>
        </w:tabs>
        <w:spacing w:after="240"/>
        <w:ind w:left="720" w:hanging="720"/>
      </w:pPr>
      <w:r>
        <w:tab/>
        <w:t xml:space="preserve">209. </w:t>
      </w:r>
      <w:r>
        <w:tab/>
        <w:t xml:space="preserve">Stewart PM, Boulton A, Kumar S, Clark PM, Shackleton CH (1999) Cortisol metabolism in human obesity: impaired cortisone--&gt;cortisol conversion in subjects with central adiposity. </w:t>
      </w:r>
      <w:r w:rsidRPr="001A5B8C">
        <w:rPr>
          <w:i/>
        </w:rPr>
        <w:t>Journal of Clinical Endocrinology &amp; Metabolism</w:t>
      </w:r>
      <w:r>
        <w:t xml:space="preserve">, </w:t>
      </w:r>
      <w:r w:rsidRPr="001A5B8C">
        <w:rPr>
          <w:b/>
        </w:rPr>
        <w:t>84:</w:t>
      </w:r>
      <w:r>
        <w:t xml:space="preserve"> 1022-1027.</w:t>
      </w:r>
    </w:p>
    <w:p w14:paraId="21D36A16" w14:textId="77777777" w:rsidR="001A5B8C" w:rsidRDefault="001A5B8C" w:rsidP="001A5B8C">
      <w:pPr>
        <w:tabs>
          <w:tab w:val="right" w:pos="540"/>
          <w:tab w:val="left" w:pos="720"/>
        </w:tabs>
        <w:spacing w:after="240"/>
        <w:ind w:left="720" w:hanging="720"/>
      </w:pPr>
      <w:r>
        <w:tab/>
        <w:t xml:space="preserve">210. </w:t>
      </w:r>
      <w:r>
        <w:tab/>
        <w:t xml:space="preserve">Stewart PM, Shackleton CH, Beastall GH, Edwards CR (1990) 5 alpha-reductase activity in polycystic ovary syndrome. </w:t>
      </w:r>
      <w:r w:rsidRPr="001A5B8C">
        <w:rPr>
          <w:i/>
        </w:rPr>
        <w:t>Lancet.</w:t>
      </w:r>
      <w:r>
        <w:t xml:space="preserve">, </w:t>
      </w:r>
      <w:r w:rsidRPr="001A5B8C">
        <w:rPr>
          <w:b/>
        </w:rPr>
        <w:t>335:</w:t>
      </w:r>
      <w:r>
        <w:t xml:space="preserve"> 431-433.</w:t>
      </w:r>
    </w:p>
    <w:p w14:paraId="46999F37" w14:textId="77777777" w:rsidR="001A5B8C" w:rsidRDefault="001A5B8C" w:rsidP="001A5B8C">
      <w:pPr>
        <w:tabs>
          <w:tab w:val="right" w:pos="540"/>
          <w:tab w:val="left" w:pos="720"/>
        </w:tabs>
        <w:spacing w:after="240"/>
        <w:ind w:left="720" w:hanging="720"/>
      </w:pPr>
      <w:r>
        <w:tab/>
        <w:t xml:space="preserve">211. </w:t>
      </w:r>
      <w:r>
        <w:tab/>
        <w:t xml:space="preserve">Stewart PM, Toogood AA, Tomlinson JW (2001) Growth hormone, insulin-like growth factor-I and the cortisol-cortisone shuttle. </w:t>
      </w:r>
      <w:r w:rsidRPr="001A5B8C">
        <w:rPr>
          <w:i/>
        </w:rPr>
        <w:t>Hormone Research.</w:t>
      </w:r>
      <w:r>
        <w:t xml:space="preserve">, </w:t>
      </w:r>
      <w:r w:rsidRPr="001A5B8C">
        <w:rPr>
          <w:b/>
        </w:rPr>
        <w:t>56 Suppl 1:</w:t>
      </w:r>
      <w:r>
        <w:t xml:space="preserve"> 1-6.</w:t>
      </w:r>
    </w:p>
    <w:p w14:paraId="0E7DD6ED" w14:textId="77777777" w:rsidR="001A5B8C" w:rsidRDefault="001A5B8C" w:rsidP="001A5B8C">
      <w:pPr>
        <w:tabs>
          <w:tab w:val="right" w:pos="540"/>
          <w:tab w:val="left" w:pos="720"/>
        </w:tabs>
        <w:spacing w:after="240"/>
        <w:ind w:left="720" w:hanging="720"/>
      </w:pPr>
      <w:r>
        <w:tab/>
        <w:t xml:space="preserve">212. </w:t>
      </w:r>
      <w:r>
        <w:tab/>
        <w:t xml:space="preserve">Stocker CJ, Arch JR, Cawthorne MA (2005) Fetal origins of insulin resistance and obesity. </w:t>
      </w:r>
      <w:r w:rsidRPr="001A5B8C">
        <w:rPr>
          <w:i/>
        </w:rPr>
        <w:t>Proc. Nutr. Soc.</w:t>
      </w:r>
      <w:r>
        <w:t xml:space="preserve">, </w:t>
      </w:r>
      <w:r w:rsidRPr="001A5B8C">
        <w:rPr>
          <w:b/>
        </w:rPr>
        <w:t>64:</w:t>
      </w:r>
      <w:r>
        <w:t xml:space="preserve"> 143-151.</w:t>
      </w:r>
    </w:p>
    <w:p w14:paraId="0CAB02B0" w14:textId="77777777" w:rsidR="001A5B8C" w:rsidRDefault="001A5B8C" w:rsidP="001A5B8C">
      <w:pPr>
        <w:tabs>
          <w:tab w:val="right" w:pos="540"/>
          <w:tab w:val="left" w:pos="720"/>
        </w:tabs>
        <w:spacing w:after="240"/>
        <w:ind w:left="720" w:hanging="720"/>
      </w:pPr>
      <w:r>
        <w:tab/>
        <w:t xml:space="preserve">213. </w:t>
      </w:r>
      <w:r>
        <w:tab/>
        <w:t xml:space="preserve">Strain GW, Zumoff B, Kream J, Strain JJ, Levin J, Fukushima D (1982) Sex difference in the influence of obesity on the 24 hr mean plasma concentration of cortisol. </w:t>
      </w:r>
      <w:r w:rsidRPr="001A5B8C">
        <w:rPr>
          <w:i/>
        </w:rPr>
        <w:t>Metabolism</w:t>
      </w:r>
      <w:r>
        <w:t xml:space="preserve">, </w:t>
      </w:r>
      <w:r w:rsidRPr="001A5B8C">
        <w:rPr>
          <w:b/>
        </w:rPr>
        <w:t>31:</w:t>
      </w:r>
      <w:r>
        <w:t xml:space="preserve"> 209-212.</w:t>
      </w:r>
    </w:p>
    <w:p w14:paraId="1792E372" w14:textId="77777777" w:rsidR="001A5B8C" w:rsidRDefault="001A5B8C" w:rsidP="001A5B8C">
      <w:pPr>
        <w:tabs>
          <w:tab w:val="right" w:pos="540"/>
          <w:tab w:val="left" w:pos="720"/>
        </w:tabs>
        <w:spacing w:after="240"/>
        <w:ind w:left="720" w:hanging="720"/>
      </w:pPr>
      <w:r>
        <w:tab/>
        <w:t xml:space="preserve">214. </w:t>
      </w:r>
      <w:r>
        <w:tab/>
        <w:t xml:space="preserve">Szathmari M, Vasarhelyi B, Reusz G, Tulassay T (2000) Adult cardiovascular risk factors in premature babies. </w:t>
      </w:r>
      <w:r w:rsidRPr="001A5B8C">
        <w:rPr>
          <w:i/>
        </w:rPr>
        <w:t>Lancet</w:t>
      </w:r>
      <w:r>
        <w:t xml:space="preserve">, </w:t>
      </w:r>
      <w:r w:rsidRPr="001A5B8C">
        <w:rPr>
          <w:b/>
        </w:rPr>
        <w:t>356:</w:t>
      </w:r>
      <w:r>
        <w:t xml:space="preserve"> 939-940.</w:t>
      </w:r>
    </w:p>
    <w:p w14:paraId="792C4728" w14:textId="77777777" w:rsidR="001A5B8C" w:rsidRDefault="001A5B8C" w:rsidP="001A5B8C">
      <w:pPr>
        <w:tabs>
          <w:tab w:val="right" w:pos="540"/>
          <w:tab w:val="left" w:pos="720"/>
        </w:tabs>
        <w:spacing w:after="240"/>
        <w:ind w:left="720" w:hanging="720"/>
      </w:pPr>
      <w:r>
        <w:tab/>
        <w:t xml:space="preserve">215. </w:t>
      </w:r>
      <w:r>
        <w:tab/>
        <w:t xml:space="preserve">Taylor SJ, Whincup PH, Cook DG, Papacosta O, Walker M (1997) Size at birth and blood pressure: cross sectional study in 8-11 year old children. </w:t>
      </w:r>
      <w:r w:rsidRPr="001A5B8C">
        <w:rPr>
          <w:i/>
        </w:rPr>
        <w:t>British Medical Journal</w:t>
      </w:r>
      <w:r>
        <w:t xml:space="preserve">, </w:t>
      </w:r>
      <w:r w:rsidRPr="001A5B8C">
        <w:rPr>
          <w:b/>
        </w:rPr>
        <w:t>314:</w:t>
      </w:r>
      <w:r>
        <w:t xml:space="preserve"> 475-480.</w:t>
      </w:r>
    </w:p>
    <w:p w14:paraId="32B2B2F5" w14:textId="77777777" w:rsidR="001A5B8C" w:rsidRDefault="001A5B8C" w:rsidP="001A5B8C">
      <w:pPr>
        <w:tabs>
          <w:tab w:val="right" w:pos="540"/>
          <w:tab w:val="left" w:pos="720"/>
        </w:tabs>
        <w:spacing w:after="240"/>
        <w:ind w:left="720" w:hanging="720"/>
      </w:pPr>
      <w:r>
        <w:tab/>
        <w:t xml:space="preserve">216. </w:t>
      </w:r>
      <w:r>
        <w:tab/>
        <w:t xml:space="preserve">Tenhola S, Martikainen A, Rahiala E, Herrgard E, Halonen P, Voutilainen R (2000) Serum lipid concentrations and growth characteristics in 12-year-old children born small for gestational age. </w:t>
      </w:r>
      <w:r w:rsidRPr="001A5B8C">
        <w:rPr>
          <w:i/>
        </w:rPr>
        <w:t>Pediatric Research.</w:t>
      </w:r>
      <w:r>
        <w:t xml:space="preserve">, </w:t>
      </w:r>
      <w:r w:rsidRPr="001A5B8C">
        <w:rPr>
          <w:b/>
        </w:rPr>
        <w:t>48:</w:t>
      </w:r>
      <w:r>
        <w:t xml:space="preserve"> 623-628.</w:t>
      </w:r>
    </w:p>
    <w:p w14:paraId="0C882A5D" w14:textId="77777777" w:rsidR="001A5B8C" w:rsidRDefault="001A5B8C" w:rsidP="001A5B8C">
      <w:pPr>
        <w:tabs>
          <w:tab w:val="right" w:pos="540"/>
          <w:tab w:val="left" w:pos="720"/>
        </w:tabs>
        <w:spacing w:after="240"/>
        <w:ind w:left="720" w:hanging="720"/>
      </w:pPr>
      <w:r>
        <w:tab/>
        <w:t xml:space="preserve">217. </w:t>
      </w:r>
      <w:r>
        <w:tab/>
        <w:t xml:space="preserve">Tenhola S, Rahiala E, Martikainen A, Halonen P, Voutilainen R (2003) Blood pressure, serum lipids, fasting insulin, and adrenal hormones in 12-year-old children born with maternal preeclampsia. </w:t>
      </w:r>
      <w:r w:rsidRPr="001A5B8C">
        <w:rPr>
          <w:i/>
        </w:rPr>
        <w:t>Journal of Clinical Endocrinology &amp; Metabolism.</w:t>
      </w:r>
      <w:r>
        <w:t xml:space="preserve">, </w:t>
      </w:r>
      <w:r w:rsidRPr="001A5B8C">
        <w:rPr>
          <w:b/>
        </w:rPr>
        <w:t>88:</w:t>
      </w:r>
      <w:r>
        <w:t xml:space="preserve"> 1217-1222.</w:t>
      </w:r>
    </w:p>
    <w:p w14:paraId="5ECDDE97" w14:textId="77777777" w:rsidR="001A5B8C" w:rsidRDefault="001A5B8C" w:rsidP="001A5B8C">
      <w:pPr>
        <w:tabs>
          <w:tab w:val="right" w:pos="540"/>
          <w:tab w:val="left" w:pos="720"/>
        </w:tabs>
        <w:spacing w:after="240"/>
        <w:ind w:left="720" w:hanging="720"/>
      </w:pPr>
      <w:r>
        <w:tab/>
        <w:t xml:space="preserve">218. </w:t>
      </w:r>
      <w:r>
        <w:tab/>
        <w:t xml:space="preserve">The International Neonatal Network (1993) The CRIB (clinical risk index for babies) score: a tool for assessing initial neonatal risk and comparing performance of neonatal intensive care units. </w:t>
      </w:r>
      <w:r w:rsidRPr="001A5B8C">
        <w:rPr>
          <w:i/>
        </w:rPr>
        <w:t>Lancet.</w:t>
      </w:r>
      <w:r>
        <w:t xml:space="preserve">, </w:t>
      </w:r>
      <w:r w:rsidRPr="001A5B8C">
        <w:rPr>
          <w:b/>
        </w:rPr>
        <w:t>342:</w:t>
      </w:r>
      <w:r>
        <w:t xml:space="preserve"> 193-198.</w:t>
      </w:r>
    </w:p>
    <w:p w14:paraId="1AE13886" w14:textId="77777777" w:rsidR="001A5B8C" w:rsidRDefault="001A5B8C" w:rsidP="001A5B8C">
      <w:pPr>
        <w:tabs>
          <w:tab w:val="right" w:pos="540"/>
          <w:tab w:val="left" w:pos="720"/>
        </w:tabs>
        <w:spacing w:after="240"/>
        <w:ind w:left="720" w:hanging="720"/>
      </w:pPr>
      <w:r>
        <w:tab/>
        <w:t xml:space="preserve">219. </w:t>
      </w:r>
      <w:r>
        <w:tab/>
        <w:t xml:space="preserve">Tomlinson JW, Draper N, Mackie J, Johnson AP, Holder G, Wood P, Stewart PM (2002) Absence of Cushingoid phenotype in a patient with Cushing's disease due to defective cortisone to cortisol conversion. </w:t>
      </w:r>
      <w:r w:rsidRPr="001A5B8C">
        <w:rPr>
          <w:i/>
        </w:rPr>
        <w:t>Journal of Clinical Endocrinology &amp; Metabolism</w:t>
      </w:r>
      <w:r>
        <w:t xml:space="preserve">, </w:t>
      </w:r>
      <w:r w:rsidRPr="001A5B8C">
        <w:rPr>
          <w:b/>
        </w:rPr>
        <w:t>87:</w:t>
      </w:r>
      <w:r>
        <w:t xml:space="preserve"> 57-62.</w:t>
      </w:r>
    </w:p>
    <w:p w14:paraId="4D423536" w14:textId="77777777" w:rsidR="001A5B8C" w:rsidRDefault="001A5B8C" w:rsidP="001A5B8C">
      <w:pPr>
        <w:tabs>
          <w:tab w:val="right" w:pos="540"/>
          <w:tab w:val="left" w:pos="720"/>
        </w:tabs>
        <w:spacing w:after="240"/>
        <w:ind w:left="720" w:hanging="720"/>
      </w:pPr>
      <w:r>
        <w:tab/>
        <w:t xml:space="preserve">220. </w:t>
      </w:r>
      <w:r>
        <w:tab/>
        <w:t xml:space="preserve">Valdez R, Athens MA, Thompson GH, Bradshaw BS, Stern MP (1994) Birthweight and adult health outcomes in a biethnic population in the USA. </w:t>
      </w:r>
      <w:r w:rsidRPr="001A5B8C">
        <w:rPr>
          <w:i/>
        </w:rPr>
        <w:t>Diabetologia</w:t>
      </w:r>
      <w:r>
        <w:t xml:space="preserve">, </w:t>
      </w:r>
      <w:r w:rsidRPr="001A5B8C">
        <w:rPr>
          <w:b/>
        </w:rPr>
        <w:t>37:</w:t>
      </w:r>
      <w:r>
        <w:t xml:space="preserve"> 624-631.</w:t>
      </w:r>
    </w:p>
    <w:p w14:paraId="00002BDE" w14:textId="77777777" w:rsidR="001A5B8C" w:rsidRDefault="001A5B8C" w:rsidP="001A5B8C">
      <w:pPr>
        <w:tabs>
          <w:tab w:val="right" w:pos="540"/>
          <w:tab w:val="left" w:pos="720"/>
        </w:tabs>
        <w:spacing w:after="240"/>
        <w:ind w:left="720" w:hanging="720"/>
      </w:pPr>
      <w:r>
        <w:tab/>
        <w:t xml:space="preserve">221. </w:t>
      </w:r>
      <w:r>
        <w:tab/>
        <w:t xml:space="preserve">Valsamakis G, Anwar A, Tomlinson JW, Shackleton CH, McTernan PG, Chetty R, Wood PJ, Banerjee AK, Holder G, Barnett AH, Stewart PM, Kumar S (2004) 11beta-hydroxysteroid dehydrogenase type 1 activity in lean and obese males with type 2 diabetes mellitus. </w:t>
      </w:r>
      <w:r w:rsidRPr="001A5B8C">
        <w:rPr>
          <w:i/>
        </w:rPr>
        <w:t>Journal of Clinical Endocrinology &amp; Metabolism</w:t>
      </w:r>
      <w:r>
        <w:t xml:space="preserve">, </w:t>
      </w:r>
      <w:r w:rsidRPr="001A5B8C">
        <w:rPr>
          <w:b/>
        </w:rPr>
        <w:t>89:</w:t>
      </w:r>
      <w:r>
        <w:t xml:space="preserve"> 4755-4761.</w:t>
      </w:r>
    </w:p>
    <w:p w14:paraId="219F8F8F" w14:textId="77777777" w:rsidR="001A5B8C" w:rsidRDefault="001A5B8C" w:rsidP="001A5B8C">
      <w:pPr>
        <w:tabs>
          <w:tab w:val="right" w:pos="540"/>
          <w:tab w:val="left" w:pos="720"/>
        </w:tabs>
        <w:spacing w:after="240"/>
        <w:ind w:left="720" w:hanging="720"/>
      </w:pPr>
      <w:r>
        <w:tab/>
        <w:t xml:space="preserve">222. </w:t>
      </w:r>
      <w:r>
        <w:tab/>
        <w:t xml:space="preserve">van Assche FA, Aerts L (1979) The fetal endocrine pancreas. </w:t>
      </w:r>
      <w:r w:rsidRPr="001A5B8C">
        <w:rPr>
          <w:i/>
        </w:rPr>
        <w:t>Contributions to Gynecology &amp; Obstetrics</w:t>
      </w:r>
      <w:r>
        <w:t xml:space="preserve">, </w:t>
      </w:r>
      <w:r w:rsidRPr="001A5B8C">
        <w:rPr>
          <w:b/>
        </w:rPr>
        <w:t>5:</w:t>
      </w:r>
      <w:r>
        <w:t xml:space="preserve"> 44-57.</w:t>
      </w:r>
    </w:p>
    <w:p w14:paraId="0153255D" w14:textId="77777777" w:rsidR="001A5B8C" w:rsidRDefault="001A5B8C" w:rsidP="001A5B8C">
      <w:pPr>
        <w:tabs>
          <w:tab w:val="right" w:pos="540"/>
          <w:tab w:val="left" w:pos="720"/>
        </w:tabs>
        <w:spacing w:after="240"/>
        <w:ind w:left="720" w:hanging="720"/>
      </w:pPr>
      <w:r>
        <w:tab/>
        <w:t xml:space="preserve">223. </w:t>
      </w:r>
      <w:r>
        <w:tab/>
        <w:t xml:space="preserve">Vasan RS, Larson MG, Leip EP, Evans JC, O'Donnell CJ, Kannel WB, Levy D (2001) Impact of high-normal blood pressure on the risk of cardiovascular disease. </w:t>
      </w:r>
      <w:r w:rsidRPr="001A5B8C">
        <w:rPr>
          <w:i/>
        </w:rPr>
        <w:t>New England Journal of Medicine</w:t>
      </w:r>
      <w:r>
        <w:t xml:space="preserve">, </w:t>
      </w:r>
      <w:r w:rsidRPr="001A5B8C">
        <w:rPr>
          <w:b/>
        </w:rPr>
        <w:t>345:</w:t>
      </w:r>
      <w:r>
        <w:t xml:space="preserve"> 1291-1297.</w:t>
      </w:r>
    </w:p>
    <w:p w14:paraId="6DCD1BD4" w14:textId="77777777" w:rsidR="001A5B8C" w:rsidRDefault="001A5B8C" w:rsidP="001A5B8C">
      <w:pPr>
        <w:tabs>
          <w:tab w:val="right" w:pos="540"/>
          <w:tab w:val="left" w:pos="720"/>
        </w:tabs>
        <w:spacing w:after="240"/>
        <w:ind w:left="720" w:hanging="720"/>
      </w:pPr>
      <w:r>
        <w:tab/>
        <w:t xml:space="preserve">224. </w:t>
      </w:r>
      <w:r>
        <w:tab/>
        <w:t xml:space="preserve">Vaucher YE, Harrison GG, Udall JN, Morrow G, III (1984) Skinfold thickness in North American infants 24-41 weeks gestation. </w:t>
      </w:r>
      <w:r w:rsidRPr="001A5B8C">
        <w:rPr>
          <w:i/>
        </w:rPr>
        <w:t>Hum. Biol.</w:t>
      </w:r>
      <w:r>
        <w:t xml:space="preserve">, </w:t>
      </w:r>
      <w:r w:rsidRPr="001A5B8C">
        <w:rPr>
          <w:b/>
        </w:rPr>
        <w:t>56:</w:t>
      </w:r>
      <w:r>
        <w:t xml:space="preserve"> 713-731.</w:t>
      </w:r>
    </w:p>
    <w:p w14:paraId="70B172F3" w14:textId="77777777" w:rsidR="001A5B8C" w:rsidRDefault="001A5B8C" w:rsidP="001A5B8C">
      <w:pPr>
        <w:tabs>
          <w:tab w:val="right" w:pos="540"/>
          <w:tab w:val="left" w:pos="720"/>
        </w:tabs>
        <w:spacing w:after="240"/>
        <w:ind w:left="720" w:hanging="720"/>
      </w:pPr>
      <w:r>
        <w:tab/>
        <w:t xml:space="preserve">225. </w:t>
      </w:r>
      <w:r>
        <w:tab/>
        <w:t xml:space="preserve">Vickers MH, Gluckman PD, Coveny AH, Hofman PL, Cutfield WS, Gertler A, Breier BH, Harris M (2005) Neonatal leptin treatment reverses developmental programming. </w:t>
      </w:r>
      <w:r w:rsidRPr="001A5B8C">
        <w:rPr>
          <w:i/>
        </w:rPr>
        <w:t>Endocrinology</w:t>
      </w:r>
      <w:r>
        <w:t xml:space="preserve">, </w:t>
      </w:r>
      <w:r w:rsidRPr="001A5B8C">
        <w:rPr>
          <w:b/>
        </w:rPr>
        <w:t>146:</w:t>
      </w:r>
      <w:r>
        <w:t xml:space="preserve"> 4211-4216.</w:t>
      </w:r>
    </w:p>
    <w:p w14:paraId="6293BF0C" w14:textId="77777777" w:rsidR="001A5B8C" w:rsidRDefault="001A5B8C" w:rsidP="001A5B8C">
      <w:pPr>
        <w:tabs>
          <w:tab w:val="right" w:pos="540"/>
          <w:tab w:val="left" w:pos="720"/>
        </w:tabs>
        <w:spacing w:after="240"/>
        <w:ind w:left="720" w:hanging="720"/>
      </w:pPr>
      <w:r>
        <w:tab/>
        <w:t xml:space="preserve">226. </w:t>
      </w:r>
      <w:r>
        <w:tab/>
        <w:t xml:space="preserve">Vuguin P, Saenger P, Dimartino-Nardi J (2001) Fasting glucose insulin ratio: a useful measure of insulin resistance in girls with premature adrenarche. </w:t>
      </w:r>
      <w:r w:rsidRPr="001A5B8C">
        <w:rPr>
          <w:i/>
        </w:rPr>
        <w:t>Journal of Clinical Endocrinology &amp; Metabolism.</w:t>
      </w:r>
      <w:r>
        <w:t xml:space="preserve">, </w:t>
      </w:r>
      <w:r w:rsidRPr="001A5B8C">
        <w:rPr>
          <w:b/>
        </w:rPr>
        <w:t>86:</w:t>
      </w:r>
      <w:r>
        <w:t xml:space="preserve"> 4618-4621.</w:t>
      </w:r>
    </w:p>
    <w:p w14:paraId="5915296B" w14:textId="77777777" w:rsidR="001A5B8C" w:rsidRDefault="001A5B8C" w:rsidP="001A5B8C">
      <w:pPr>
        <w:tabs>
          <w:tab w:val="right" w:pos="540"/>
          <w:tab w:val="left" w:pos="720"/>
        </w:tabs>
        <w:spacing w:after="240"/>
        <w:ind w:left="720" w:hanging="720"/>
      </w:pPr>
      <w:r>
        <w:tab/>
        <w:t xml:space="preserve">227. </w:t>
      </w:r>
      <w:r>
        <w:tab/>
        <w:t xml:space="preserve">Wake DJ, Rask E, Livingstone DE, Soderberg S, Olsson T, Walker BR (2003) Local and systemic impact of transcriptional up-regulation of 11beta-hydroxysteroid dehydrogenase type 1 in adipose tissue in human obesity. </w:t>
      </w:r>
      <w:r w:rsidRPr="001A5B8C">
        <w:rPr>
          <w:i/>
        </w:rPr>
        <w:t>Journal of Clinical Endocrinology &amp; Metabolism</w:t>
      </w:r>
      <w:r>
        <w:t xml:space="preserve">, </w:t>
      </w:r>
      <w:r w:rsidRPr="001A5B8C">
        <w:rPr>
          <w:b/>
        </w:rPr>
        <w:t>88:</w:t>
      </w:r>
      <w:r>
        <w:t xml:space="preserve"> 3983-3988.</w:t>
      </w:r>
    </w:p>
    <w:p w14:paraId="1BE2C397" w14:textId="77777777" w:rsidR="001A5B8C" w:rsidRDefault="001A5B8C" w:rsidP="001A5B8C">
      <w:pPr>
        <w:tabs>
          <w:tab w:val="right" w:pos="540"/>
          <w:tab w:val="left" w:pos="720"/>
        </w:tabs>
        <w:spacing w:after="240"/>
        <w:ind w:left="720" w:hanging="720"/>
      </w:pPr>
      <w:r>
        <w:tab/>
        <w:t xml:space="preserve">228. </w:t>
      </w:r>
      <w:r>
        <w:tab/>
        <w:t xml:space="preserve">Walker BR (2000) How will we know if 11beta-hydroxysteroid dehydrogenases are important in common diseases. </w:t>
      </w:r>
      <w:r w:rsidRPr="001A5B8C">
        <w:rPr>
          <w:i/>
        </w:rPr>
        <w:t>Clinical Endocrinology</w:t>
      </w:r>
      <w:r>
        <w:t xml:space="preserve">, </w:t>
      </w:r>
      <w:r w:rsidRPr="001A5B8C">
        <w:rPr>
          <w:b/>
        </w:rPr>
        <w:t>52:</w:t>
      </w:r>
      <w:r>
        <w:t xml:space="preserve"> 401-402.</w:t>
      </w:r>
    </w:p>
    <w:p w14:paraId="657649E6" w14:textId="77777777" w:rsidR="001A5B8C" w:rsidRDefault="001A5B8C" w:rsidP="001A5B8C">
      <w:pPr>
        <w:tabs>
          <w:tab w:val="right" w:pos="540"/>
          <w:tab w:val="left" w:pos="720"/>
        </w:tabs>
        <w:spacing w:after="240"/>
        <w:ind w:left="720" w:hanging="720"/>
      </w:pPr>
      <w:r>
        <w:tab/>
        <w:t xml:space="preserve">229. </w:t>
      </w:r>
      <w:r>
        <w:tab/>
        <w:t xml:space="preserve">Walker BR, McConnachie A, Noon JP, Webb DJ, Watt GC (1998a) Contribution of parental blood pressures to association between low birth weight and adult high blood pressure: cross sectional study. </w:t>
      </w:r>
      <w:r w:rsidRPr="001A5B8C">
        <w:rPr>
          <w:i/>
        </w:rPr>
        <w:t>British Medical Journal</w:t>
      </w:r>
      <w:r>
        <w:t xml:space="preserve">, </w:t>
      </w:r>
      <w:r w:rsidRPr="001A5B8C">
        <w:rPr>
          <w:b/>
        </w:rPr>
        <w:t>316:</w:t>
      </w:r>
      <w:r>
        <w:t xml:space="preserve"> 834-837.</w:t>
      </w:r>
    </w:p>
    <w:p w14:paraId="05FDF8CA" w14:textId="77777777" w:rsidR="001A5B8C" w:rsidRDefault="001A5B8C" w:rsidP="001A5B8C">
      <w:pPr>
        <w:tabs>
          <w:tab w:val="right" w:pos="540"/>
          <w:tab w:val="left" w:pos="720"/>
        </w:tabs>
        <w:spacing w:after="240"/>
        <w:ind w:left="720" w:hanging="720"/>
      </w:pPr>
      <w:r>
        <w:tab/>
        <w:t xml:space="preserve">230. </w:t>
      </w:r>
      <w:r>
        <w:tab/>
        <w:t xml:space="preserve">Walker BR, Phillips DI, Noon JP, Panarelli M, Andrew R, Edwards HV, Holton DW, Seckl JR, Webb DJ, Watt GC (1998b) Increased glucocorticoid activity in men with cardiovascular risk factors. </w:t>
      </w:r>
      <w:r w:rsidRPr="001A5B8C">
        <w:rPr>
          <w:i/>
        </w:rPr>
        <w:t>Hypertension</w:t>
      </w:r>
      <w:r>
        <w:t xml:space="preserve">, </w:t>
      </w:r>
      <w:r w:rsidRPr="001A5B8C">
        <w:rPr>
          <w:b/>
        </w:rPr>
        <w:t>31:</w:t>
      </w:r>
      <w:r>
        <w:t xml:space="preserve"> 891-895.</w:t>
      </w:r>
    </w:p>
    <w:p w14:paraId="7B3E1700" w14:textId="77777777" w:rsidR="001A5B8C" w:rsidRDefault="001A5B8C" w:rsidP="001A5B8C">
      <w:pPr>
        <w:tabs>
          <w:tab w:val="right" w:pos="540"/>
          <w:tab w:val="left" w:pos="720"/>
        </w:tabs>
        <w:spacing w:after="240"/>
        <w:ind w:left="720" w:hanging="720"/>
      </w:pPr>
      <w:r>
        <w:tab/>
        <w:t xml:space="preserve">231. </w:t>
      </w:r>
      <w:r>
        <w:tab/>
        <w:t xml:space="preserve">Walker BR, Stewart PM, Shackleton CH, Padfield PL, Edwards CR (1993) Deficient inactivation of cortisol by 11 beta-hydroxysteroid dehydrogenase in essential hypertension. </w:t>
      </w:r>
      <w:r w:rsidRPr="001A5B8C">
        <w:rPr>
          <w:i/>
        </w:rPr>
        <w:t>Clinical Endocrinology</w:t>
      </w:r>
      <w:r>
        <w:t xml:space="preserve">, </w:t>
      </w:r>
      <w:r w:rsidRPr="001A5B8C">
        <w:rPr>
          <w:b/>
        </w:rPr>
        <w:t>39:</w:t>
      </w:r>
      <w:r>
        <w:t xml:space="preserve"> 221-227.</w:t>
      </w:r>
    </w:p>
    <w:p w14:paraId="18054EFE" w14:textId="77777777" w:rsidR="001A5B8C" w:rsidRDefault="001A5B8C" w:rsidP="001A5B8C">
      <w:pPr>
        <w:tabs>
          <w:tab w:val="right" w:pos="540"/>
          <w:tab w:val="left" w:pos="720"/>
        </w:tabs>
        <w:spacing w:after="240"/>
        <w:ind w:left="720" w:hanging="720"/>
      </w:pPr>
      <w:r>
        <w:tab/>
        <w:t xml:space="preserve">232. </w:t>
      </w:r>
      <w:r>
        <w:tab/>
        <w:t xml:space="preserve">Ward AM, Fall CH, Stein CE, Kumaran K, Veena SR, Wood PJ, Syddall HE, Phillips DI (2003) Cortisol and the metabolic syndrome in South Asians. </w:t>
      </w:r>
      <w:r w:rsidRPr="001A5B8C">
        <w:rPr>
          <w:i/>
        </w:rPr>
        <w:t>Clinical Endocrinology</w:t>
      </w:r>
      <w:r>
        <w:t xml:space="preserve">, </w:t>
      </w:r>
      <w:r w:rsidRPr="001A5B8C">
        <w:rPr>
          <w:b/>
        </w:rPr>
        <w:t>58:</w:t>
      </w:r>
      <w:r>
        <w:t xml:space="preserve"> 500-505.</w:t>
      </w:r>
    </w:p>
    <w:p w14:paraId="1EB420A5" w14:textId="77777777" w:rsidR="001A5B8C" w:rsidRDefault="001A5B8C" w:rsidP="001A5B8C">
      <w:pPr>
        <w:tabs>
          <w:tab w:val="right" w:pos="540"/>
          <w:tab w:val="left" w:pos="720"/>
        </w:tabs>
        <w:spacing w:after="240"/>
        <w:ind w:left="720" w:hanging="720"/>
      </w:pPr>
      <w:r>
        <w:tab/>
        <w:t xml:space="preserve">233. </w:t>
      </w:r>
      <w:r>
        <w:tab/>
        <w:t xml:space="preserve">Weaver JU, Thaventhiran L, Noonan K, Burrin JM, Taylor NF, Norman MR, Monson JP (1994) The effect of growth hormone replacement on cortisol metabolism and glucocorticoid sensitivity in hypopituitary adults. </w:t>
      </w:r>
      <w:r w:rsidRPr="001A5B8C">
        <w:rPr>
          <w:i/>
        </w:rPr>
        <w:t>Clinical Endocrinology</w:t>
      </w:r>
      <w:r>
        <w:t xml:space="preserve">, </w:t>
      </w:r>
      <w:r w:rsidRPr="001A5B8C">
        <w:rPr>
          <w:b/>
        </w:rPr>
        <w:t>41:</w:t>
      </w:r>
      <w:r>
        <w:t xml:space="preserve"> 639-648.</w:t>
      </w:r>
    </w:p>
    <w:p w14:paraId="7F552085" w14:textId="77777777" w:rsidR="001A5B8C" w:rsidRDefault="001A5B8C" w:rsidP="001A5B8C">
      <w:pPr>
        <w:tabs>
          <w:tab w:val="right" w:pos="540"/>
          <w:tab w:val="left" w:pos="720"/>
        </w:tabs>
        <w:spacing w:after="240"/>
        <w:ind w:left="720" w:hanging="720"/>
      </w:pPr>
      <w:r>
        <w:tab/>
        <w:t xml:space="preserve">234. </w:t>
      </w:r>
      <w:r>
        <w:tab/>
        <w:t xml:space="preserve">Weichsel ME (1977) The therapeutic use of glucocorticoid hormones in the perinatal period: potential neurological hazards. </w:t>
      </w:r>
      <w:r w:rsidRPr="001A5B8C">
        <w:rPr>
          <w:i/>
        </w:rPr>
        <w:t>Annals of Neurology</w:t>
      </w:r>
      <w:r>
        <w:t xml:space="preserve">, </w:t>
      </w:r>
      <w:r w:rsidRPr="001A5B8C">
        <w:rPr>
          <w:b/>
        </w:rPr>
        <w:t>2:</w:t>
      </w:r>
      <w:r>
        <w:t xml:space="preserve"> 364-366.</w:t>
      </w:r>
    </w:p>
    <w:p w14:paraId="7FCD9290" w14:textId="77777777" w:rsidR="001A5B8C" w:rsidRDefault="001A5B8C" w:rsidP="001A5B8C">
      <w:pPr>
        <w:tabs>
          <w:tab w:val="right" w:pos="540"/>
          <w:tab w:val="left" w:pos="720"/>
        </w:tabs>
        <w:spacing w:after="240"/>
        <w:ind w:left="720" w:hanging="720"/>
      </w:pPr>
      <w:r>
        <w:tab/>
        <w:t xml:space="preserve">235. </w:t>
      </w:r>
      <w:r>
        <w:tab/>
        <w:t xml:space="preserve">Wertheimer E, Lu SP, Backeljauw PF, Davenport ML, Taylor SI (1993) Homozygous deletion of the human insulin receptor gene results in leprechaunism. </w:t>
      </w:r>
      <w:r w:rsidRPr="001A5B8C">
        <w:rPr>
          <w:i/>
        </w:rPr>
        <w:t>Nature Genetics.</w:t>
      </w:r>
      <w:r>
        <w:t xml:space="preserve">, </w:t>
      </w:r>
      <w:r w:rsidRPr="001A5B8C">
        <w:rPr>
          <w:b/>
        </w:rPr>
        <w:t>5:</w:t>
      </w:r>
      <w:r>
        <w:t xml:space="preserve"> 71-73.</w:t>
      </w:r>
    </w:p>
    <w:p w14:paraId="0C7C8F15" w14:textId="77777777" w:rsidR="001A5B8C" w:rsidRDefault="001A5B8C" w:rsidP="001A5B8C">
      <w:pPr>
        <w:tabs>
          <w:tab w:val="right" w:pos="540"/>
          <w:tab w:val="left" w:pos="720"/>
        </w:tabs>
        <w:spacing w:after="240"/>
        <w:ind w:left="720" w:hanging="720"/>
      </w:pPr>
      <w:r>
        <w:tab/>
        <w:t xml:space="preserve">236. </w:t>
      </w:r>
      <w:r>
        <w:tab/>
        <w:t xml:space="preserve">Whincup PH, Cook DG (2000) Adult cardiovascular risk factors in premature babies. </w:t>
      </w:r>
      <w:r w:rsidRPr="001A5B8C">
        <w:rPr>
          <w:i/>
        </w:rPr>
        <w:t>Lancet</w:t>
      </w:r>
      <w:r>
        <w:t xml:space="preserve">, </w:t>
      </w:r>
      <w:r w:rsidRPr="001A5B8C">
        <w:rPr>
          <w:b/>
        </w:rPr>
        <w:t>356:</w:t>
      </w:r>
      <w:r>
        <w:t xml:space="preserve"> 938.</w:t>
      </w:r>
    </w:p>
    <w:p w14:paraId="2189DA58" w14:textId="77777777" w:rsidR="001A5B8C" w:rsidRDefault="001A5B8C" w:rsidP="001A5B8C">
      <w:pPr>
        <w:tabs>
          <w:tab w:val="right" w:pos="540"/>
          <w:tab w:val="left" w:pos="720"/>
        </w:tabs>
        <w:spacing w:after="240"/>
        <w:ind w:left="720" w:hanging="720"/>
      </w:pPr>
      <w:r>
        <w:tab/>
        <w:t xml:space="preserve">237. </w:t>
      </w:r>
      <w:r>
        <w:tab/>
        <w:t xml:space="preserve">Whincup PH, Cook DG, Adshead F, Taylor SJ, Walker M, Papacosta O, Alberti KG (1997) Childhood size is more strongly related than size at birth to glucose and insulin levels in 10-11-year-old children. </w:t>
      </w:r>
      <w:r w:rsidRPr="001A5B8C">
        <w:rPr>
          <w:i/>
        </w:rPr>
        <w:t>Diabetologia</w:t>
      </w:r>
      <w:r>
        <w:t xml:space="preserve">, </w:t>
      </w:r>
      <w:r w:rsidRPr="001A5B8C">
        <w:rPr>
          <w:b/>
        </w:rPr>
        <w:t>40:</w:t>
      </w:r>
      <w:r>
        <w:t xml:space="preserve"> 319-326.</w:t>
      </w:r>
    </w:p>
    <w:p w14:paraId="408A20E9" w14:textId="77777777" w:rsidR="001A5B8C" w:rsidRDefault="001A5B8C" w:rsidP="001A5B8C">
      <w:pPr>
        <w:tabs>
          <w:tab w:val="right" w:pos="540"/>
          <w:tab w:val="left" w:pos="720"/>
        </w:tabs>
        <w:spacing w:after="240"/>
        <w:ind w:left="720" w:hanging="720"/>
      </w:pPr>
      <w:r>
        <w:tab/>
        <w:t xml:space="preserve">238. </w:t>
      </w:r>
      <w:r>
        <w:tab/>
        <w:t xml:space="preserve">Widdowson EM (1974) Feeding the newborn: comparative problems in man and animals. </w:t>
      </w:r>
      <w:r w:rsidRPr="001A5B8C">
        <w:rPr>
          <w:i/>
        </w:rPr>
        <w:t>Proceedings of the Nutrition Society</w:t>
      </w:r>
      <w:r>
        <w:t xml:space="preserve">, </w:t>
      </w:r>
      <w:r w:rsidRPr="001A5B8C">
        <w:rPr>
          <w:b/>
        </w:rPr>
        <w:t>33:</w:t>
      </w:r>
      <w:r>
        <w:t xml:space="preserve"> 97-102.</w:t>
      </w:r>
    </w:p>
    <w:p w14:paraId="0E1D544D" w14:textId="77777777" w:rsidR="001A5B8C" w:rsidRDefault="001A5B8C" w:rsidP="001A5B8C">
      <w:pPr>
        <w:tabs>
          <w:tab w:val="right" w:pos="540"/>
          <w:tab w:val="left" w:pos="720"/>
        </w:tabs>
        <w:spacing w:after="240"/>
        <w:ind w:left="720" w:hanging="720"/>
      </w:pPr>
      <w:r>
        <w:tab/>
        <w:t xml:space="preserve">239. </w:t>
      </w:r>
      <w:r>
        <w:tab/>
        <w:t xml:space="preserve">Widdowson EM, McCance RA (1975) A review: new thoughts on growth. </w:t>
      </w:r>
      <w:r w:rsidRPr="001A5B8C">
        <w:rPr>
          <w:i/>
        </w:rPr>
        <w:t>Pediatr. Res</w:t>
      </w:r>
      <w:r>
        <w:t xml:space="preserve">, </w:t>
      </w:r>
      <w:r w:rsidRPr="001A5B8C">
        <w:rPr>
          <w:b/>
        </w:rPr>
        <w:t>9:</w:t>
      </w:r>
      <w:r>
        <w:t xml:space="preserve"> 154-156.</w:t>
      </w:r>
    </w:p>
    <w:p w14:paraId="1637D6A8" w14:textId="77777777" w:rsidR="001A5B8C" w:rsidRDefault="001A5B8C" w:rsidP="001A5B8C">
      <w:pPr>
        <w:tabs>
          <w:tab w:val="right" w:pos="540"/>
          <w:tab w:val="left" w:pos="720"/>
        </w:tabs>
        <w:spacing w:after="240"/>
        <w:ind w:left="720" w:hanging="720"/>
      </w:pPr>
      <w:r>
        <w:tab/>
        <w:t xml:space="preserve">240. </w:t>
      </w:r>
      <w:r>
        <w:tab/>
        <w:t xml:space="preserve">Woelk G, Emanuel I, Weiss NS, Psaty BM (1998) Birthweight and blood pressure among children in Harare, Zimbabwe. </w:t>
      </w:r>
      <w:r w:rsidRPr="001A5B8C">
        <w:rPr>
          <w:i/>
        </w:rPr>
        <w:t>Archives of Disease in Childhood Fetal &amp; Neonatal Edition</w:t>
      </w:r>
      <w:r>
        <w:t xml:space="preserve">, </w:t>
      </w:r>
      <w:r w:rsidRPr="001A5B8C">
        <w:rPr>
          <w:b/>
        </w:rPr>
        <w:t>79:</w:t>
      </w:r>
      <w:r>
        <w:t xml:space="preserve"> F119-F122.</w:t>
      </w:r>
    </w:p>
    <w:p w14:paraId="7732A5D9" w14:textId="77777777" w:rsidR="001A5B8C" w:rsidRDefault="001A5B8C" w:rsidP="001A5B8C">
      <w:pPr>
        <w:tabs>
          <w:tab w:val="right" w:pos="540"/>
          <w:tab w:val="left" w:pos="720"/>
        </w:tabs>
        <w:spacing w:after="240"/>
        <w:ind w:left="720" w:hanging="720"/>
      </w:pPr>
      <w:r>
        <w:tab/>
        <w:t xml:space="preserve">241. </w:t>
      </w:r>
      <w:r>
        <w:tab/>
        <w:t xml:space="preserve">Woods KA, van Helvoirt M, Ong KK, Mohn A, Levy J, De Zegher F, Dunger DB (2002) The somatotropic axis in short children born small for gestational age: relation to insulin resistance. </w:t>
      </w:r>
      <w:r w:rsidRPr="001A5B8C">
        <w:rPr>
          <w:i/>
        </w:rPr>
        <w:t>Pediatric Research.</w:t>
      </w:r>
      <w:r>
        <w:t xml:space="preserve">, </w:t>
      </w:r>
      <w:r w:rsidRPr="001A5B8C">
        <w:rPr>
          <w:b/>
        </w:rPr>
        <w:t>51:</w:t>
      </w:r>
      <w:r>
        <w:t xml:space="preserve"> 76-80.</w:t>
      </w:r>
    </w:p>
    <w:p w14:paraId="6D116639" w14:textId="77777777" w:rsidR="001A5B8C" w:rsidRDefault="001A5B8C" w:rsidP="001A5B8C">
      <w:pPr>
        <w:tabs>
          <w:tab w:val="right" w:pos="540"/>
          <w:tab w:val="left" w:pos="720"/>
        </w:tabs>
        <w:spacing w:after="240"/>
        <w:ind w:left="720" w:hanging="720"/>
      </w:pPr>
      <w:r>
        <w:tab/>
        <w:t xml:space="preserve">242. </w:t>
      </w:r>
      <w:r>
        <w:tab/>
        <w:t xml:space="preserve">Yajnik CS, Fall CH, Vaidya U, Pandit AN, Bavdekar A, Bhat DS, Osmond C, Hales CN, Barker DJ (1995) Fetal growth and glucose and insulin metabolism in four-year-old Indian children. </w:t>
      </w:r>
      <w:r w:rsidRPr="001A5B8C">
        <w:rPr>
          <w:i/>
        </w:rPr>
        <w:t>Diabetic Medicine</w:t>
      </w:r>
      <w:r>
        <w:t xml:space="preserve">, </w:t>
      </w:r>
      <w:r w:rsidRPr="001A5B8C">
        <w:rPr>
          <w:b/>
        </w:rPr>
        <w:t>12:</w:t>
      </w:r>
      <w:r>
        <w:t xml:space="preserve"> 330-336.</w:t>
      </w:r>
    </w:p>
    <w:p w14:paraId="4F8B843A" w14:textId="77777777" w:rsidR="001A5B8C" w:rsidRDefault="001A5B8C" w:rsidP="001A5B8C">
      <w:pPr>
        <w:tabs>
          <w:tab w:val="right" w:pos="540"/>
          <w:tab w:val="left" w:pos="720"/>
        </w:tabs>
        <w:ind w:left="720" w:hanging="720"/>
      </w:pPr>
      <w:r>
        <w:tab/>
        <w:t xml:space="preserve">243. </w:t>
      </w:r>
      <w:r>
        <w:tab/>
        <w:t xml:space="preserve">Yeh TF, Lin YJ, Huang CC, Chen YJ, Lin CH, Lin HC, Hsieh WS, Lien YJ (1998) Early dexamethasone therapy in preterm infants: a follow-up study. </w:t>
      </w:r>
      <w:r w:rsidRPr="001A5B8C">
        <w:rPr>
          <w:i/>
        </w:rPr>
        <w:t>Pediatrics</w:t>
      </w:r>
      <w:r>
        <w:t xml:space="preserve">, </w:t>
      </w:r>
      <w:r w:rsidRPr="001A5B8C">
        <w:rPr>
          <w:b/>
        </w:rPr>
        <w:t>101:</w:t>
      </w:r>
      <w:r>
        <w:t xml:space="preserve"> e7.</w:t>
      </w:r>
    </w:p>
    <w:p w14:paraId="365C9816" w14:textId="77777777" w:rsidR="001A5B8C" w:rsidRDefault="001A5B8C" w:rsidP="001A5B8C">
      <w:pPr>
        <w:tabs>
          <w:tab w:val="right" w:pos="540"/>
          <w:tab w:val="left" w:pos="720"/>
        </w:tabs>
        <w:ind w:left="720" w:hanging="720"/>
      </w:pPr>
    </w:p>
    <w:p w14:paraId="194356DE" w14:textId="77777777" w:rsidR="00FB344C" w:rsidRDefault="008F45D1" w:rsidP="001A5B8C">
      <w:pPr>
        <w:tabs>
          <w:tab w:val="right" w:pos="540"/>
          <w:tab w:val="left" w:pos="720"/>
        </w:tabs>
        <w:ind w:left="720" w:hanging="720"/>
      </w:pPr>
      <w:r>
        <w:fldChar w:fldCharType="end"/>
      </w:r>
    </w:p>
    <w:sectPr w:rsidR="00FB344C" w:rsidSect="00AF12A7">
      <w:type w:val="continuous"/>
      <w:pgSz w:w="11906" w:h="16838"/>
      <w:pgMar w:top="1440" w:right="1800" w:bottom="1440" w:left="2268" w:header="720" w:footer="720" w:gutter="0"/>
      <w:paperSrc w:first="92" w:other="92"/>
      <w:pgBorders>
        <w:top w:val="single" w:sz="4" w:space="20" w:color="auto"/>
        <w:bottom w:val="single" w:sz="4" w:space="1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2B8D3" w14:textId="77777777" w:rsidR="00926378" w:rsidRDefault="00926378">
      <w:r>
        <w:separator/>
      </w:r>
    </w:p>
  </w:endnote>
  <w:endnote w:type="continuationSeparator" w:id="0">
    <w:p w14:paraId="10D93ECB" w14:textId="77777777" w:rsidR="00926378" w:rsidRDefault="00926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2C228" w14:textId="77777777" w:rsidR="00755F9F" w:rsidRDefault="00755F9F" w:rsidP="00407E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49F4495" w14:textId="77777777" w:rsidR="00755F9F" w:rsidRDefault="00755F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14094" w14:textId="77777777" w:rsidR="00755F9F" w:rsidRDefault="00755F9F" w:rsidP="00407E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606E">
      <w:rPr>
        <w:rStyle w:val="PageNumber"/>
        <w:noProof/>
      </w:rPr>
      <w:t>2</w:t>
    </w:r>
    <w:r>
      <w:rPr>
        <w:rStyle w:val="PageNumber"/>
      </w:rPr>
      <w:fldChar w:fldCharType="end"/>
    </w:r>
  </w:p>
  <w:p w14:paraId="6F176A38" w14:textId="77777777" w:rsidR="00755F9F" w:rsidRDefault="00755F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65EAB" w14:textId="77777777" w:rsidR="00926378" w:rsidRDefault="00926378">
      <w:r>
        <w:separator/>
      </w:r>
    </w:p>
  </w:footnote>
  <w:footnote w:type="continuationSeparator" w:id="0">
    <w:p w14:paraId="30AB5512" w14:textId="77777777" w:rsidR="00926378" w:rsidRDefault="00926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42E02" w14:textId="77777777" w:rsidR="00755F9F" w:rsidRDefault="00755F9F">
    <w:pPr>
      <w:pStyle w:val="Header"/>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C8EE5" w14:textId="77777777" w:rsidR="00755F9F" w:rsidRDefault="00755F9F">
    <w:pPr>
      <w:pStyle w:val="Header"/>
    </w:pPr>
    <w:r>
      <w:t>Chapter 2: Programming Hypothesis</w:t>
    </w:r>
    <w:r>
      <w:tab/>
    </w:r>
    <w:r>
      <w:tab/>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AB078" w14:textId="77777777" w:rsidR="00755F9F" w:rsidRDefault="00755F9F">
    <w:pPr>
      <w:pStyle w:val="Header"/>
    </w:pPr>
    <w:r>
      <w:t>Chapter 2: Programming Hypothesis</w:t>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C9D5E" w14:textId="77777777" w:rsidR="00755F9F" w:rsidRDefault="00755F9F">
    <w:pPr>
      <w:pStyle w:val="Header"/>
    </w:pPr>
    <w:r>
      <w:t>Chapter 2: Programming Hypothesis</w:t>
    </w:r>
    <w:r>
      <w:tab/>
    </w: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34ABC" w14:textId="77777777" w:rsidR="00755F9F" w:rsidRDefault="00755F9F">
    <w:pPr>
      <w:pStyle w:val="Header"/>
    </w:pPr>
    <w:r>
      <w:t>Chapter 3: Methodology</w:t>
    </w:r>
    <w:r>
      <w:tab/>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3AC40" w14:textId="77777777" w:rsidR="00755F9F" w:rsidRDefault="00755F9F">
    <w:pPr>
      <w:pStyle w:val="Header"/>
    </w:pPr>
    <w:r>
      <w:t>Chapter 4: Size at Birth</w:t>
    </w:r>
    <w:r>
      <w:tab/>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A7AFA" w14:textId="77777777" w:rsidR="00755F9F" w:rsidRDefault="00755F9F">
    <w:pPr>
      <w:pStyle w:val="Header"/>
    </w:pPr>
    <w:r>
      <w:t>Chapter 4: Size at birth</w:t>
    </w:r>
    <w:r>
      <w:tab/>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5C3EE" w14:textId="77777777" w:rsidR="00755F9F" w:rsidRDefault="00755F9F">
    <w:pPr>
      <w:pStyle w:val="Header"/>
    </w:pPr>
    <w:r>
      <w:t>Chapter 4: Size at birth</w:t>
    </w:r>
    <w:r>
      <w:tab/>
    </w: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6329E" w14:textId="77777777" w:rsidR="00755F9F" w:rsidRDefault="00755F9F">
    <w:pPr>
      <w:pStyle w:val="Header"/>
    </w:pPr>
    <w:r>
      <w:t>Chapter 4: Size at birth</w:t>
    </w:r>
    <w:r>
      <w:tab/>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4F927" w14:textId="77777777" w:rsidR="00755F9F" w:rsidRDefault="00755F9F">
    <w:pPr>
      <w:pStyle w:val="Header"/>
    </w:pPr>
    <w:r>
      <w:t>Chapter 4: Size at birth</w:t>
    </w:r>
    <w:r>
      <w:tab/>
    </w:r>
    <w: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BC4A1" w14:textId="77777777" w:rsidR="00755F9F" w:rsidRDefault="00755F9F">
    <w:pPr>
      <w:pStyle w:val="Header"/>
    </w:pPr>
    <w:r>
      <w:t>Chapter 4: Size Age 5 years</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F67AE" w14:textId="77777777" w:rsidR="00755F9F" w:rsidRDefault="00755F9F">
    <w:pPr>
      <w:pStyle w:val="Header"/>
    </w:pPr>
    <w:r>
      <w:t>Chapter 2: Programming Hypothesis</w:t>
    </w:r>
    <w:r>
      <w:tab/>
    </w:r>
    <w: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911C6" w14:textId="77777777" w:rsidR="00755F9F" w:rsidRDefault="00755F9F">
    <w:pPr>
      <w:pStyle w:val="Header"/>
    </w:pPr>
    <w:r>
      <w:t>Chapter 4: Patterns of Growth</w:t>
    </w:r>
    <w:r>
      <w:tab/>
    </w:r>
    <w:r>
      <w:tab/>
    </w: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8D6B5" w14:textId="77777777" w:rsidR="00755F9F" w:rsidRDefault="00755F9F">
    <w:pPr>
      <w:pStyle w:val="Header"/>
    </w:pPr>
    <w:r>
      <w:t>Chapter 4: Patterns of Growth</w:t>
    </w:r>
    <w:r>
      <w:tab/>
    </w:r>
    <w:r>
      <w:tab/>
    </w:r>
    <w:r>
      <w:tab/>
    </w:r>
    <w: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49FCA" w14:textId="77777777" w:rsidR="00755F9F" w:rsidRDefault="00755F9F">
    <w:pPr>
      <w:pStyle w:val="Header"/>
    </w:pPr>
    <w:r>
      <w:t>Chapter 4: Patterns of Growth</w:t>
    </w:r>
    <w:r>
      <w:tab/>
    </w:r>
    <w:r>
      <w:tab/>
    </w:r>
    <w:r>
      <w:tab/>
    </w:r>
    <w: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FBEEB" w14:textId="77777777" w:rsidR="00755F9F" w:rsidRDefault="00755F9F">
    <w:pPr>
      <w:pStyle w:val="Header"/>
    </w:pPr>
    <w:r>
      <w:t>Chapter 4: Patterns of Growth</w:t>
    </w:r>
    <w:r>
      <w:tab/>
    </w:r>
    <w:r>
      <w:tab/>
    </w:r>
    <w:r>
      <w:tab/>
    </w:r>
    <w: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68154" w14:textId="77777777" w:rsidR="00755F9F" w:rsidRDefault="00755F9F">
    <w:pPr>
      <w:pStyle w:val="Header"/>
    </w:pPr>
    <w:r>
      <w:t>Chapter 4: Patterns of Growth</w:t>
    </w:r>
    <w:r>
      <w:tab/>
    </w:r>
    <w:r>
      <w:tab/>
    </w:r>
    <w:r>
      <w:tab/>
    </w:r>
    <w: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FBFB0" w14:textId="77777777" w:rsidR="00755F9F" w:rsidRDefault="00755F9F">
    <w:pPr>
      <w:pStyle w:val="Header"/>
    </w:pPr>
    <w:r>
      <w:t>Chapter 4: Patterns of Growth</w:t>
    </w:r>
    <w:r>
      <w:tab/>
    </w:r>
    <w:r>
      <w:tab/>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A5E91" w14:textId="77777777" w:rsidR="00755F9F" w:rsidRDefault="00755F9F">
    <w:pPr>
      <w:pStyle w:val="Header"/>
    </w:pPr>
    <w:r>
      <w:t>Chapter 5: Prematurity, BP &amp; Glucose</w:t>
    </w:r>
    <w:r>
      <w:tab/>
    </w:r>
    <w: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D70F2" w14:textId="77777777" w:rsidR="00755F9F" w:rsidRDefault="00755F9F">
    <w:pPr>
      <w:pStyle w:val="Header"/>
    </w:pPr>
    <w:r>
      <w:t>Chapter 5: Prematurity, BP &amp; Glucose</w:t>
    </w:r>
    <w:r>
      <w:tab/>
    </w:r>
    <w: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74FAE" w14:textId="77777777" w:rsidR="00755F9F" w:rsidRDefault="00755F9F">
    <w:pPr>
      <w:pStyle w:val="Header"/>
    </w:pPr>
    <w:r>
      <w:t>Chapter 5: Prematurity, BP &amp; Glucose</w:t>
    </w:r>
    <w:r>
      <w:tab/>
    </w:r>
    <w:r>
      <w:tab/>
    </w:r>
    <w:r>
      <w:tab/>
    </w:r>
    <w:r>
      <w:tab/>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4C76E" w14:textId="77777777" w:rsidR="00755F9F" w:rsidRDefault="00755F9F">
    <w:pPr>
      <w:pStyle w:val="Header"/>
    </w:pPr>
    <w:r>
      <w:t>Chapter 5: Prematurity, BP &amp; Glucose</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42839" w14:textId="77777777" w:rsidR="00755F9F" w:rsidRDefault="00755F9F">
    <w:pPr>
      <w:pStyle w:val="Header"/>
    </w:pPr>
    <w:r>
      <w:t>Chapter 2: Programming Hypothesis</w:t>
    </w:r>
    <w:r>
      <w:tab/>
    </w: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FB145" w14:textId="77777777" w:rsidR="00755F9F" w:rsidRDefault="00755F9F">
    <w:pPr>
      <w:pStyle w:val="Header"/>
    </w:pPr>
    <w:r>
      <w:t>Chapter 5: Prematurity, BP &amp; Glucose</w:t>
    </w:r>
    <w:r>
      <w:tab/>
    </w:r>
    <w:r>
      <w:tab/>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23828" w14:textId="77777777" w:rsidR="00755F9F" w:rsidRDefault="00755F9F">
    <w:pPr>
      <w:pStyle w:val="Header"/>
    </w:pPr>
    <w:r>
      <w:t>Chapter 5: Prematurity, BP &amp; Glucose</w:t>
    </w:r>
    <w:r>
      <w:tab/>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70A23" w14:textId="77777777" w:rsidR="00755F9F" w:rsidRDefault="00755F9F">
    <w:pPr>
      <w:pStyle w:val="Header"/>
    </w:pPr>
    <w:r>
      <w:t>Chapter 5: Prematurity, BP &amp; Glucose</w:t>
    </w:r>
    <w:r>
      <w:tab/>
    </w:r>
    <w:r>
      <w:tab/>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EF4E3" w14:textId="77777777" w:rsidR="00755F9F" w:rsidRDefault="00755F9F">
    <w:pPr>
      <w:pStyle w:val="Header"/>
    </w:pPr>
    <w:r>
      <w:t>Chapter 5: Prematurity, BP &amp; Glucose</w:t>
    </w:r>
    <w:r>
      <w:tab/>
    </w:r>
    <w:r>
      <w:tab/>
      <w:t>Table 9 - Glucose Metabolism</w:t>
    </w:r>
    <w:r>
      <w:tab/>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AE352" w14:textId="77777777" w:rsidR="00755F9F" w:rsidRDefault="00755F9F">
    <w:pPr>
      <w:pStyle w:val="Header"/>
    </w:pPr>
    <w:r>
      <w:t>Chapter 5: Prematurity, BP &amp; Glucose</w:t>
    </w:r>
    <w:r>
      <w:tab/>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6393A" w14:textId="77777777" w:rsidR="00755F9F" w:rsidRDefault="00755F9F">
    <w:pPr>
      <w:pStyle w:val="Header"/>
    </w:pPr>
    <w:r>
      <w:t>Chapter 5: Prematurity, BP &amp; Glucose</w:t>
    </w:r>
    <w:r>
      <w:tab/>
    </w:r>
    <w:r>
      <w:tab/>
      <w:t>Table 9 - Glucose Metabolism</w:t>
    </w:r>
    <w: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40C10" w14:textId="77777777" w:rsidR="00755F9F" w:rsidRDefault="00755F9F">
    <w:pPr>
      <w:pStyle w:val="Header"/>
    </w:pPr>
    <w:r>
      <w:t>Chapter 5: Prematurity, BP &amp; Glucose</w:t>
    </w:r>
    <w:r>
      <w:tab/>
    </w:r>
    <w:r>
      <w:tab/>
    </w:r>
    <w:r>
      <w:tab/>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1042A" w14:textId="77777777" w:rsidR="00755F9F" w:rsidRDefault="00755F9F">
    <w:pPr>
      <w:pStyle w:val="Header"/>
    </w:pPr>
    <w:r>
      <w:t>Chapter 5: Prematurity, BP &amp; Glucose</w:t>
    </w:r>
    <w:r>
      <w:tab/>
    </w:r>
    <w:r>
      <w:tab/>
      <w:t xml:space="preserve"> </w:t>
    </w:r>
    <w: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5B4C2" w14:textId="77777777" w:rsidR="00755F9F" w:rsidRDefault="00755F9F">
    <w:pPr>
      <w:pStyle w:val="Header"/>
    </w:pPr>
    <w:r>
      <w:t>Chapter 5: Prematurity, BP &amp; Glucose</w:t>
    </w:r>
    <w:r>
      <w:tab/>
    </w:r>
    <w:r>
      <w:tab/>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F6992" w14:textId="77777777" w:rsidR="00755F9F" w:rsidRDefault="00755F9F">
    <w:pPr>
      <w:pStyle w:val="Header"/>
    </w:pPr>
    <w:r>
      <w:t>Chapter 5: Prematurity, BP &amp; Glucose</w: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3BB3B" w14:textId="77777777" w:rsidR="00755F9F" w:rsidRDefault="00755F9F">
    <w:pPr>
      <w:pStyle w:val="Header"/>
    </w:pPr>
    <w:r>
      <w:t>Chapter 2: Programming Hypothesis</w:t>
    </w:r>
    <w:r>
      <w:tab/>
    </w:r>
    <w:r>
      <w:tab/>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4BC02" w14:textId="77777777" w:rsidR="00755F9F" w:rsidRDefault="00755F9F">
    <w:pPr>
      <w:pStyle w:val="Header"/>
    </w:pPr>
    <w:r>
      <w:t>Chapter 5: Prematurity, BP &amp; Glucose</w:t>
    </w:r>
    <w:r>
      <w:tab/>
    </w:r>
    <w:r>
      <w:tab/>
    </w:r>
    <w: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E1861" w14:textId="77777777" w:rsidR="00755F9F" w:rsidRDefault="00755F9F">
    <w:pPr>
      <w:pStyle w:val="Header"/>
    </w:pPr>
    <w:r>
      <w:t>Chapter 6: IGF-1, Cortisol &amp; Leptin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F523C" w14:textId="77777777" w:rsidR="00755F9F" w:rsidRDefault="00755F9F">
    <w:pPr>
      <w:pStyle w:val="Header"/>
    </w:pPr>
    <w:r>
      <w:t>Chapter 7: Urinary Steroids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DE46A" w14:textId="77777777" w:rsidR="00755F9F" w:rsidRDefault="00755F9F">
    <w:pPr>
      <w:pStyle w:val="Header"/>
    </w:pPr>
    <w:r>
      <w:t>Chapter 7: Urinary Steroids</w:t>
    </w:r>
    <w:r>
      <w:tab/>
    </w:r>
    <w:r>
      <w:tab/>
      <w:t>Table 17</w: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FA6C1" w14:textId="77777777" w:rsidR="00755F9F" w:rsidRDefault="00755F9F">
    <w:pPr>
      <w:pStyle w:val="Header"/>
    </w:pPr>
    <w:r>
      <w:t>Chapter 7: Urinary Steroids</w:t>
    </w:r>
    <w:r>
      <w:tab/>
    </w:r>
    <w:r>
      <w:tab/>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FA67" w14:textId="77777777" w:rsidR="00755F9F" w:rsidRDefault="00755F9F">
    <w:pPr>
      <w:pStyle w:val="Header"/>
    </w:pPr>
    <w:r>
      <w:t>Chapter 7: Urinary Steroids</w:t>
    </w:r>
    <w:r>
      <w:tab/>
    </w:r>
    <w:r>
      <w:tab/>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8D03B" w14:textId="77777777" w:rsidR="00755F9F" w:rsidRDefault="00755F9F">
    <w:pPr>
      <w:pStyle w:val="Header"/>
    </w:pPr>
    <w:r>
      <w:t>Chapter 7: Urinary Steroids</w:t>
    </w:r>
    <w:r>
      <w:tab/>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39F6E" w14:textId="77777777" w:rsidR="00755F9F" w:rsidRDefault="00755F9F">
    <w:pPr>
      <w:pStyle w:val="Header"/>
    </w:pPr>
    <w:r>
      <w:t>Chapter 7: Urinary Steroids</w:t>
    </w:r>
    <w:r>
      <w:tab/>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5D8" w14:textId="77777777" w:rsidR="00755F9F" w:rsidRDefault="00755F9F">
    <w:pPr>
      <w:pStyle w:val="Header"/>
    </w:pPr>
    <w:r>
      <w:t>Chapter 7: Urinary Steroids</w:t>
    </w:r>
    <w:r>
      <w:tab/>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667A3" w14:textId="77777777" w:rsidR="00755F9F" w:rsidRDefault="00755F9F">
    <w:pPr>
      <w:pStyle w:val="Header"/>
    </w:pPr>
    <w:r>
      <w:t>Chapter 7: Urinary Steroids</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B6ADA" w14:textId="77777777" w:rsidR="00755F9F" w:rsidRDefault="00755F9F">
    <w:pPr>
      <w:pStyle w:val="Header"/>
    </w:pPr>
    <w:r>
      <w:t>Chapter 2: Programming Hypothesis</w:t>
    </w:r>
    <w:r>
      <w:tab/>
    </w:r>
    <w:r>
      <w:tab/>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754AF" w14:textId="77777777" w:rsidR="00755F9F" w:rsidRDefault="00755F9F">
    <w:pPr>
      <w:pStyle w:val="Header"/>
    </w:pPr>
    <w:r>
      <w:t>Chapter 7: Urinary Steroids</w:t>
    </w:r>
    <w:r>
      <w:tab/>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17457" w14:textId="77777777" w:rsidR="00755F9F" w:rsidRDefault="00755F9F">
    <w:pPr>
      <w:pStyle w:val="Header"/>
    </w:pPr>
    <w:r>
      <w:t>Chapter 7: Urinary Steroids</w:t>
    </w:r>
    <w:r>
      <w:tab/>
    </w:r>
    <w:r>
      <w:tab/>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38CEE" w14:textId="77777777" w:rsidR="00755F9F" w:rsidRDefault="00755F9F">
    <w:pPr>
      <w:pStyle w:val="Header"/>
    </w:pPr>
    <w:r>
      <w:t>Chapter 7: Urinary Steroids</w:t>
    </w:r>
    <w:r>
      <w:tab/>
    </w:r>
    <w: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EE492" w14:textId="77777777" w:rsidR="00755F9F" w:rsidRDefault="00755F9F">
    <w:pPr>
      <w:pStyle w:val="Header"/>
    </w:pPr>
    <w:r>
      <w:t>Chapter 7: Urinary Steroids</w:t>
    </w:r>
    <w:r>
      <w:tab/>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AA71D" w14:textId="77777777" w:rsidR="00755F9F" w:rsidRDefault="00755F9F">
    <w:pPr>
      <w:pStyle w:val="Header"/>
    </w:pPr>
    <w:r>
      <w:t>Chapter 7: Urinary Steroids</w:t>
    </w:r>
    <w:r>
      <w:tab/>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07F9E" w14:textId="77777777" w:rsidR="00755F9F" w:rsidRDefault="00755F9F">
    <w:pPr>
      <w:pStyle w:val="Header"/>
    </w:pPr>
    <w:r>
      <w:t>Chapter 8: Catch-up Growth</w:t>
    </w:r>
    <w:r>
      <w:tab/>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4AFA" w14:textId="77777777" w:rsidR="00755F9F" w:rsidRDefault="00755F9F">
    <w:pPr>
      <w:pStyle w:val="Header"/>
    </w:pPr>
    <w:r>
      <w:t>Chapter 8: Catch-up Growth</w:t>
    </w:r>
    <w:r>
      <w:tab/>
    </w:r>
    <w:r>
      <w:tab/>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D8C7" w14:textId="77777777" w:rsidR="00755F9F" w:rsidRDefault="00755F9F">
    <w:pPr>
      <w:pStyle w:val="Header"/>
    </w:pPr>
    <w:r>
      <w:t>Chapter 8: Catch-up Growth</w:t>
    </w:r>
    <w:r>
      <w:tab/>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1AD66" w14:textId="77777777" w:rsidR="00755F9F" w:rsidRDefault="00755F9F">
    <w:pPr>
      <w:pStyle w:val="Header"/>
    </w:pPr>
    <w:r>
      <w:t>Chapter 8: Catch-up Growth</w:t>
    </w:r>
    <w:r>
      <w:tab/>
    </w:r>
    <w: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968AF" w14:textId="77777777" w:rsidR="00755F9F" w:rsidRDefault="00755F9F">
    <w:pPr>
      <w:pStyle w:val="Header"/>
    </w:pPr>
    <w:r>
      <w:t>Chapter 9: Discussion</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A4F4A" w14:textId="77777777" w:rsidR="00755F9F" w:rsidRDefault="00755F9F">
    <w:pPr>
      <w:pStyle w:val="Header"/>
    </w:pPr>
    <w:r>
      <w:t>Chapter 2: Programming Hypothesis</w:t>
    </w:r>
    <w:r>
      <w:tab/>
    </w:r>
    <w:r>
      <w:tab/>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F4D78" w14:textId="77777777" w:rsidR="00755F9F" w:rsidRDefault="00755F9F">
    <w:pPr>
      <w:pStyle w:val="Header"/>
    </w:pPr>
    <w:r>
      <w:t>Chapter 9: Discussion</w:t>
    </w:r>
    <w:r>
      <w:tab/>
    </w:r>
    <w:r>
      <w:tab/>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4E25F" w14:textId="77777777" w:rsidR="00755F9F" w:rsidRDefault="00755F9F">
    <w:pPr>
      <w:pStyle w:val="Header"/>
    </w:pPr>
    <w:r>
      <w:t>Chapter 9: Discussion</w:t>
    </w:r>
    <w:r>
      <w:tab/>
    </w:r>
    <w: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277BB" w14:textId="77777777" w:rsidR="00755F9F" w:rsidRDefault="00755F9F">
    <w:pPr>
      <w:pStyle w:val="Header"/>
    </w:pPr>
    <w:r>
      <w:t>Chapter 9: Discussion</w:t>
    </w:r>
    <w:r>
      <w:tab/>
    </w:r>
    <w:r>
      <w:tab/>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9799F" w14:textId="77777777" w:rsidR="00755F9F" w:rsidRDefault="00755F9F">
    <w:pPr>
      <w:pStyle w:val="Header"/>
    </w:pPr>
    <w:r>
      <w:t>Chapter 9: Discussion</w:t>
    </w:r>
    <w:r>
      <w:tab/>
    </w:r>
    <w:r>
      <w:tab/>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3D01D" w14:textId="77777777" w:rsidR="00755F9F" w:rsidRDefault="00755F9F">
    <w:pPr>
      <w:pStyle w:val="Header"/>
    </w:pPr>
    <w:r>
      <w:t>Chapter 9: Discussion</w:t>
    </w:r>
    <w:r>
      <w:tab/>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43CB8" w14:textId="77777777" w:rsidR="00755F9F" w:rsidRDefault="00755F9F">
    <w:pPr>
      <w:pStyle w:val="Header"/>
    </w:pPr>
    <w:r>
      <w:t>Chapter 9: Discussion</w:t>
    </w:r>
    <w:r>
      <w:tab/>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A474F" w14:textId="77777777" w:rsidR="00755F9F" w:rsidRDefault="00755F9F">
    <w:pPr>
      <w:pStyle w:val="Header"/>
    </w:pPr>
    <w:r>
      <w:t>Chapter 9: Discussion</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9BAD0" w14:textId="77777777" w:rsidR="00755F9F" w:rsidRDefault="00755F9F">
    <w:pPr>
      <w:pStyle w:val="Header"/>
    </w:pPr>
    <w:r>
      <w:t>Chapter 10: Conclusions</w:t>
    </w:r>
    <w:r>
      <w:tab/>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D66E2" w14:textId="77777777" w:rsidR="00755F9F" w:rsidRDefault="00755F9F">
    <w:pPr>
      <w:pStyle w:val="Header"/>
    </w:pPr>
    <w:r>
      <w:t>Acknowledgement &amp; Thanks</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805EA" w14:textId="77777777" w:rsidR="00755F9F" w:rsidRDefault="00755F9F">
    <w:pPr>
      <w:pStyle w:val="Header"/>
    </w:pPr>
    <w:r>
      <w:t>Appendix</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FF08" w14:textId="77777777" w:rsidR="00755F9F" w:rsidRDefault="00755F9F">
    <w:pPr>
      <w:pStyle w:val="Header"/>
    </w:pPr>
    <w:r>
      <w:t>Chapter 2: Programming Hypothesis</w:t>
    </w:r>
    <w:r>
      <w:tab/>
    </w:r>
    <w:r>
      <w:tab/>
    </w:r>
    <w:r>
      <w:tab/>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A9863" w14:textId="77777777" w:rsidR="00755F9F" w:rsidRDefault="00755F9F">
    <w:pPr>
      <w:pStyle w:val="Header"/>
    </w:pPr>
    <w:r>
      <w:t>Appendix</w:t>
    </w:r>
    <w:r>
      <w:tab/>
    </w:r>
    <w:r>
      <w:tab/>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AB13D" w14:textId="77777777" w:rsidR="00755F9F" w:rsidRDefault="00755F9F">
    <w:pPr>
      <w:pStyle w:val="Header"/>
    </w:pPr>
    <w:r>
      <w:t>References</w:t>
    </w:r>
    <w:r>
      <w:tab/>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2DAAD" w14:textId="77777777" w:rsidR="00755F9F" w:rsidRDefault="00755F9F">
    <w:pPr>
      <w:pStyle w:val="Header"/>
    </w:pPr>
    <w:r>
      <w:t>Chapter 2: Programming Hypothesis</w:t>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72338" w14:textId="77777777" w:rsidR="00755F9F" w:rsidRDefault="00755F9F">
    <w:pPr>
      <w:pStyle w:val="Header"/>
    </w:pPr>
    <w:r>
      <w:t>Chapter 2: Programming Hypothesis</w: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92E5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7B2ED2"/>
    <w:multiLevelType w:val="singleLevel"/>
    <w:tmpl w:val="F47E3C7E"/>
    <w:lvl w:ilvl="0">
      <w:start w:val="5"/>
      <w:numFmt w:val="bullet"/>
      <w:lvlText w:val="-"/>
      <w:lvlJc w:val="left"/>
      <w:pPr>
        <w:tabs>
          <w:tab w:val="num" w:pos="360"/>
        </w:tabs>
        <w:ind w:left="360" w:hanging="360"/>
      </w:pPr>
      <w:rPr>
        <w:rFonts w:hint="default"/>
      </w:rPr>
    </w:lvl>
  </w:abstractNum>
  <w:abstractNum w:abstractNumId="2" w15:restartNumberingAfterBreak="0">
    <w:nsid w:val="124B0C40"/>
    <w:multiLevelType w:val="singleLevel"/>
    <w:tmpl w:val="08090011"/>
    <w:lvl w:ilvl="0">
      <w:start w:val="1"/>
      <w:numFmt w:val="decimal"/>
      <w:lvlText w:val="%1)"/>
      <w:lvlJc w:val="left"/>
      <w:pPr>
        <w:tabs>
          <w:tab w:val="num" w:pos="360"/>
        </w:tabs>
        <w:ind w:left="360" w:hanging="360"/>
      </w:pPr>
      <w:rPr>
        <w:rFonts w:hint="default"/>
      </w:rPr>
    </w:lvl>
  </w:abstractNum>
  <w:abstractNum w:abstractNumId="3" w15:restartNumberingAfterBreak="0">
    <w:nsid w:val="18CC71F4"/>
    <w:multiLevelType w:val="singleLevel"/>
    <w:tmpl w:val="F6663260"/>
    <w:lvl w:ilvl="0">
      <w:numFmt w:val="bullet"/>
      <w:lvlText w:val="-"/>
      <w:lvlJc w:val="left"/>
      <w:pPr>
        <w:tabs>
          <w:tab w:val="num" w:pos="1080"/>
        </w:tabs>
        <w:ind w:left="1080" w:hanging="360"/>
      </w:pPr>
      <w:rPr>
        <w:rFonts w:hint="default"/>
      </w:rPr>
    </w:lvl>
  </w:abstractNum>
  <w:abstractNum w:abstractNumId="4" w15:restartNumberingAfterBreak="0">
    <w:nsid w:val="1A304704"/>
    <w:multiLevelType w:val="hybridMultilevel"/>
    <w:tmpl w:val="2AE8819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2F74D2"/>
    <w:multiLevelType w:val="singleLevel"/>
    <w:tmpl w:val="EF66AF26"/>
    <w:lvl w:ilvl="0">
      <w:numFmt w:val="decimal"/>
      <w:lvlText w:val=""/>
      <w:lvlJc w:val="left"/>
      <w:pPr>
        <w:tabs>
          <w:tab w:val="num" w:pos="720"/>
        </w:tabs>
        <w:ind w:left="720" w:hanging="360"/>
      </w:pPr>
      <w:rPr>
        <w:rFonts w:ascii="Symbol" w:hAnsi="Symbol" w:hint="default"/>
      </w:rPr>
    </w:lvl>
  </w:abstractNum>
  <w:abstractNum w:abstractNumId="6" w15:restartNumberingAfterBreak="0">
    <w:nsid w:val="28161268"/>
    <w:multiLevelType w:val="hybridMultilevel"/>
    <w:tmpl w:val="BF885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E65F98"/>
    <w:multiLevelType w:val="multilevel"/>
    <w:tmpl w:val="5002D62C"/>
    <w:lvl w:ilvl="0">
      <w:start w:val="2"/>
      <w:numFmt w:val="decimal"/>
      <w:lvlText w:val="%1"/>
      <w:lvlJc w:val="left"/>
      <w:pPr>
        <w:tabs>
          <w:tab w:val="num" w:pos="720"/>
        </w:tabs>
        <w:ind w:left="720" w:hanging="720"/>
      </w:pPr>
      <w:rPr>
        <w:rFonts w:hint="default"/>
      </w:rPr>
    </w:lvl>
    <w:lvl w:ilvl="1">
      <w:start w:val="8"/>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A3536CC"/>
    <w:multiLevelType w:val="multilevel"/>
    <w:tmpl w:val="E108B15C"/>
    <w:lvl w:ilvl="0">
      <w:start w:val="4"/>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445D70EA"/>
    <w:multiLevelType w:val="multilevel"/>
    <w:tmpl w:val="1EE8ED14"/>
    <w:lvl w:ilvl="0">
      <w:start w:val="4"/>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4ED7629D"/>
    <w:multiLevelType w:val="hybridMultilevel"/>
    <w:tmpl w:val="BC5EFB1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4E5F80"/>
    <w:multiLevelType w:val="hybridMultilevel"/>
    <w:tmpl w:val="D2EC3716"/>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tabs>
          <w:tab w:val="num" w:pos="1500"/>
        </w:tabs>
        <w:ind w:left="1500" w:hanging="360"/>
      </w:pPr>
      <w:rPr>
        <w:rFonts w:ascii="Courier New" w:hAnsi="Courier New" w:cs="Tahoma"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Tahoma"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Tahoma"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564840C7"/>
    <w:multiLevelType w:val="hybridMultilevel"/>
    <w:tmpl w:val="C9985F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E95C2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E8D1AE6"/>
    <w:multiLevelType w:val="multilevel"/>
    <w:tmpl w:val="1DE40FDE"/>
    <w:lvl w:ilvl="0">
      <w:start w:val="10"/>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69CC0684"/>
    <w:multiLevelType w:val="singleLevel"/>
    <w:tmpl w:val="0809000F"/>
    <w:lvl w:ilvl="0">
      <w:start w:val="1"/>
      <w:numFmt w:val="decimal"/>
      <w:lvlText w:val="%1."/>
      <w:lvlJc w:val="left"/>
      <w:pPr>
        <w:tabs>
          <w:tab w:val="num" w:pos="360"/>
        </w:tabs>
        <w:ind w:left="360" w:hanging="360"/>
      </w:pPr>
    </w:lvl>
  </w:abstractNum>
  <w:abstractNum w:abstractNumId="16" w15:restartNumberingAfterBreak="0">
    <w:nsid w:val="6AA34E4E"/>
    <w:multiLevelType w:val="hybridMultilevel"/>
    <w:tmpl w:val="C0B8C9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15759BD"/>
    <w:multiLevelType w:val="singleLevel"/>
    <w:tmpl w:val="F47E3C7E"/>
    <w:lvl w:ilvl="0">
      <w:start w:val="5"/>
      <w:numFmt w:val="bullet"/>
      <w:lvlText w:val="-"/>
      <w:lvlJc w:val="left"/>
      <w:pPr>
        <w:tabs>
          <w:tab w:val="num" w:pos="360"/>
        </w:tabs>
        <w:ind w:left="360" w:hanging="360"/>
      </w:pPr>
      <w:rPr>
        <w:rFonts w:hint="default"/>
      </w:rPr>
    </w:lvl>
  </w:abstractNum>
  <w:abstractNum w:abstractNumId="18" w15:restartNumberingAfterBreak="0">
    <w:nsid w:val="71E10D2D"/>
    <w:multiLevelType w:val="singleLevel"/>
    <w:tmpl w:val="5A60A68A"/>
    <w:lvl w:ilvl="0">
      <w:numFmt w:val="bullet"/>
      <w:lvlText w:val="-"/>
      <w:lvlJc w:val="left"/>
      <w:pPr>
        <w:tabs>
          <w:tab w:val="num" w:pos="360"/>
        </w:tabs>
        <w:ind w:left="360" w:hanging="360"/>
      </w:pPr>
      <w:rPr>
        <w:rFonts w:hint="default"/>
      </w:rPr>
    </w:lvl>
  </w:abstractNum>
  <w:abstractNum w:abstractNumId="19" w15:restartNumberingAfterBreak="0">
    <w:nsid w:val="77507D65"/>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16cid:durableId="422991015">
    <w:abstractNumId w:val="17"/>
  </w:num>
  <w:num w:numId="2" w16cid:durableId="1258052739">
    <w:abstractNumId w:val="1"/>
  </w:num>
  <w:num w:numId="3" w16cid:durableId="1316757724">
    <w:abstractNumId w:val="15"/>
  </w:num>
  <w:num w:numId="4" w16cid:durableId="1074738817">
    <w:abstractNumId w:val="3"/>
  </w:num>
  <w:num w:numId="5" w16cid:durableId="1130243786">
    <w:abstractNumId w:val="2"/>
  </w:num>
  <w:num w:numId="6" w16cid:durableId="1159735912">
    <w:abstractNumId w:val="18"/>
  </w:num>
  <w:num w:numId="7" w16cid:durableId="196508835">
    <w:abstractNumId w:val="12"/>
  </w:num>
  <w:num w:numId="8" w16cid:durableId="1525897481">
    <w:abstractNumId w:val="11"/>
  </w:num>
  <w:num w:numId="9" w16cid:durableId="2090230392">
    <w:abstractNumId w:val="16"/>
  </w:num>
  <w:num w:numId="10" w16cid:durableId="1687558604">
    <w:abstractNumId w:val="10"/>
  </w:num>
  <w:num w:numId="11" w16cid:durableId="1838496405">
    <w:abstractNumId w:val="4"/>
  </w:num>
  <w:num w:numId="12" w16cid:durableId="779953826">
    <w:abstractNumId w:val="13"/>
  </w:num>
  <w:num w:numId="13" w16cid:durableId="1521554026">
    <w:abstractNumId w:val="0"/>
  </w:num>
  <w:num w:numId="14" w16cid:durableId="431164128">
    <w:abstractNumId w:val="19"/>
  </w:num>
  <w:num w:numId="15" w16cid:durableId="1791850257">
    <w:abstractNumId w:val="5"/>
  </w:num>
  <w:num w:numId="16" w16cid:durableId="287977533">
    <w:abstractNumId w:val="7"/>
  </w:num>
  <w:num w:numId="17" w16cid:durableId="1597598507">
    <w:abstractNumId w:val="6"/>
  </w:num>
  <w:num w:numId="18" w16cid:durableId="329218320">
    <w:abstractNumId w:val="8"/>
  </w:num>
  <w:num w:numId="19" w16cid:durableId="890309189">
    <w:abstractNumId w:val="9"/>
  </w:num>
  <w:num w:numId="20" w16cid:durableId="7252965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C78620A-6E0C-4AF2-A577-BA4A192DA401}"/>
    <w:docVar w:name="dgnword-eventsink" w:val="21448632"/>
    <w:docVar w:name="REFMGR.InstantFormat" w:val="&lt;InstantFormat&gt;&lt;Enabled&gt;0&lt;/Enabled&gt;&lt;ScanUnformatted&gt;1&lt;/ScanUnformatted&gt;&lt;ScanChanges&gt;1&lt;/ScanChanges&gt;&lt;/InstantFormat&gt;"/>
    <w:docVar w:name="REFMGR.Layout" w:val="&lt;Layout&gt;&lt;StartingRefnum&gt;Cell Proliferation&lt;/StartingRefnum&gt;&lt;FontName&gt;Times New Roman&lt;/FontName&gt;&lt;FontSize&gt;12&lt;/FontSize&gt;&lt;ReflistTitle&gt;Reference List&lt;/ReflistTitle&gt;&lt;SpaceAfter&gt;1&lt;/SpaceAfter&gt;&lt;ReflistOrder&gt;1&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D quotes&lt;/item&gt;&lt;/Libraries&gt;&lt;/Databases&gt;"/>
  </w:docVars>
  <w:rsids>
    <w:rsidRoot w:val="00FB344C"/>
    <w:rsid w:val="000176E4"/>
    <w:rsid w:val="00021475"/>
    <w:rsid w:val="00087A7B"/>
    <w:rsid w:val="00094A3A"/>
    <w:rsid w:val="000A4B3C"/>
    <w:rsid w:val="000A7333"/>
    <w:rsid w:val="000B6757"/>
    <w:rsid w:val="000B7E96"/>
    <w:rsid w:val="000C4C74"/>
    <w:rsid w:val="000D31A6"/>
    <w:rsid w:val="000E61A5"/>
    <w:rsid w:val="000F6D8B"/>
    <w:rsid w:val="00100156"/>
    <w:rsid w:val="00104830"/>
    <w:rsid w:val="00105839"/>
    <w:rsid w:val="001149CE"/>
    <w:rsid w:val="00117FC1"/>
    <w:rsid w:val="00124D90"/>
    <w:rsid w:val="00126F77"/>
    <w:rsid w:val="00142596"/>
    <w:rsid w:val="0014556F"/>
    <w:rsid w:val="00153633"/>
    <w:rsid w:val="0015659C"/>
    <w:rsid w:val="0016524E"/>
    <w:rsid w:val="0017175B"/>
    <w:rsid w:val="001717E6"/>
    <w:rsid w:val="001727FF"/>
    <w:rsid w:val="00173799"/>
    <w:rsid w:val="00176852"/>
    <w:rsid w:val="0018080C"/>
    <w:rsid w:val="0019181C"/>
    <w:rsid w:val="001A3F67"/>
    <w:rsid w:val="001A5B8C"/>
    <w:rsid w:val="001C0D11"/>
    <w:rsid w:val="001C1060"/>
    <w:rsid w:val="001C15F1"/>
    <w:rsid w:val="001C2145"/>
    <w:rsid w:val="001C3488"/>
    <w:rsid w:val="001C681B"/>
    <w:rsid w:val="00204258"/>
    <w:rsid w:val="00211DDE"/>
    <w:rsid w:val="00214344"/>
    <w:rsid w:val="00230B0E"/>
    <w:rsid w:val="00234225"/>
    <w:rsid w:val="00236B69"/>
    <w:rsid w:val="00242B5B"/>
    <w:rsid w:val="00242CE2"/>
    <w:rsid w:val="00242DEB"/>
    <w:rsid w:val="00244676"/>
    <w:rsid w:val="00260593"/>
    <w:rsid w:val="0026614D"/>
    <w:rsid w:val="0026785D"/>
    <w:rsid w:val="002864E0"/>
    <w:rsid w:val="00297E37"/>
    <w:rsid w:val="002B0B9F"/>
    <w:rsid w:val="002B1606"/>
    <w:rsid w:val="002B77ED"/>
    <w:rsid w:val="002D718B"/>
    <w:rsid w:val="002E3DB9"/>
    <w:rsid w:val="002E4119"/>
    <w:rsid w:val="002F16D5"/>
    <w:rsid w:val="00304546"/>
    <w:rsid w:val="00316954"/>
    <w:rsid w:val="003315CE"/>
    <w:rsid w:val="003372C9"/>
    <w:rsid w:val="00341DC4"/>
    <w:rsid w:val="0034561C"/>
    <w:rsid w:val="00350E9A"/>
    <w:rsid w:val="00364D3E"/>
    <w:rsid w:val="0039017B"/>
    <w:rsid w:val="00391326"/>
    <w:rsid w:val="003957EA"/>
    <w:rsid w:val="00397A8A"/>
    <w:rsid w:val="003A4C46"/>
    <w:rsid w:val="003A4DBB"/>
    <w:rsid w:val="003B59F5"/>
    <w:rsid w:val="003B7CFE"/>
    <w:rsid w:val="003C1FD2"/>
    <w:rsid w:val="003C627C"/>
    <w:rsid w:val="003D080C"/>
    <w:rsid w:val="003D7755"/>
    <w:rsid w:val="003E144A"/>
    <w:rsid w:val="003E5740"/>
    <w:rsid w:val="00403DC9"/>
    <w:rsid w:val="004075AE"/>
    <w:rsid w:val="00407EB1"/>
    <w:rsid w:val="00411FD5"/>
    <w:rsid w:val="004310DE"/>
    <w:rsid w:val="00431259"/>
    <w:rsid w:val="0043333D"/>
    <w:rsid w:val="004445DA"/>
    <w:rsid w:val="004674A6"/>
    <w:rsid w:val="00475EA2"/>
    <w:rsid w:val="00483CC6"/>
    <w:rsid w:val="0049412D"/>
    <w:rsid w:val="00497EEA"/>
    <w:rsid w:val="004B6FC6"/>
    <w:rsid w:val="004E6AAB"/>
    <w:rsid w:val="004F5D27"/>
    <w:rsid w:val="004F66B2"/>
    <w:rsid w:val="004F6E16"/>
    <w:rsid w:val="004F75CD"/>
    <w:rsid w:val="00500032"/>
    <w:rsid w:val="00500AB7"/>
    <w:rsid w:val="00512539"/>
    <w:rsid w:val="00522922"/>
    <w:rsid w:val="00530052"/>
    <w:rsid w:val="0053764A"/>
    <w:rsid w:val="005463D2"/>
    <w:rsid w:val="00574F09"/>
    <w:rsid w:val="00583CCB"/>
    <w:rsid w:val="005A64CC"/>
    <w:rsid w:val="005A6D52"/>
    <w:rsid w:val="005D6898"/>
    <w:rsid w:val="005E06A0"/>
    <w:rsid w:val="005E2DBD"/>
    <w:rsid w:val="005E35F3"/>
    <w:rsid w:val="00605482"/>
    <w:rsid w:val="0061365B"/>
    <w:rsid w:val="00617ED5"/>
    <w:rsid w:val="00624B7E"/>
    <w:rsid w:val="00626989"/>
    <w:rsid w:val="00630159"/>
    <w:rsid w:val="00635E71"/>
    <w:rsid w:val="00654C56"/>
    <w:rsid w:val="006618C8"/>
    <w:rsid w:val="00667D09"/>
    <w:rsid w:val="006731C2"/>
    <w:rsid w:val="00675975"/>
    <w:rsid w:val="00683BFB"/>
    <w:rsid w:val="00687199"/>
    <w:rsid w:val="00693920"/>
    <w:rsid w:val="006A4018"/>
    <w:rsid w:val="006B1A74"/>
    <w:rsid w:val="006B4470"/>
    <w:rsid w:val="006C4ED5"/>
    <w:rsid w:val="006D1139"/>
    <w:rsid w:val="006D5929"/>
    <w:rsid w:val="006E31AF"/>
    <w:rsid w:val="006F115E"/>
    <w:rsid w:val="006F4E04"/>
    <w:rsid w:val="00701750"/>
    <w:rsid w:val="00703E71"/>
    <w:rsid w:val="0070512A"/>
    <w:rsid w:val="00707064"/>
    <w:rsid w:val="00710FF0"/>
    <w:rsid w:val="00714AA0"/>
    <w:rsid w:val="00733117"/>
    <w:rsid w:val="007510DE"/>
    <w:rsid w:val="007525C1"/>
    <w:rsid w:val="007540B8"/>
    <w:rsid w:val="00755F9F"/>
    <w:rsid w:val="00756C97"/>
    <w:rsid w:val="00773FAC"/>
    <w:rsid w:val="0077469D"/>
    <w:rsid w:val="00776CD8"/>
    <w:rsid w:val="00783A47"/>
    <w:rsid w:val="00791A74"/>
    <w:rsid w:val="007974A7"/>
    <w:rsid w:val="007A71EE"/>
    <w:rsid w:val="007A7B0A"/>
    <w:rsid w:val="007B3BAB"/>
    <w:rsid w:val="007B5998"/>
    <w:rsid w:val="007C1C32"/>
    <w:rsid w:val="007C525A"/>
    <w:rsid w:val="007D633A"/>
    <w:rsid w:val="007D68FF"/>
    <w:rsid w:val="007E553D"/>
    <w:rsid w:val="007E5958"/>
    <w:rsid w:val="007E6F39"/>
    <w:rsid w:val="007F1C3B"/>
    <w:rsid w:val="007F2E96"/>
    <w:rsid w:val="00802CA2"/>
    <w:rsid w:val="00823FD5"/>
    <w:rsid w:val="008375C6"/>
    <w:rsid w:val="00856D6A"/>
    <w:rsid w:val="00862737"/>
    <w:rsid w:val="00871697"/>
    <w:rsid w:val="00871CD3"/>
    <w:rsid w:val="00875ACE"/>
    <w:rsid w:val="008829D7"/>
    <w:rsid w:val="008850E8"/>
    <w:rsid w:val="0088682C"/>
    <w:rsid w:val="008943E4"/>
    <w:rsid w:val="008B4F72"/>
    <w:rsid w:val="008B5081"/>
    <w:rsid w:val="008C029E"/>
    <w:rsid w:val="008C193B"/>
    <w:rsid w:val="008E1921"/>
    <w:rsid w:val="008E2D25"/>
    <w:rsid w:val="008F0F0A"/>
    <w:rsid w:val="008F1C30"/>
    <w:rsid w:val="008F1CC9"/>
    <w:rsid w:val="008F45D1"/>
    <w:rsid w:val="00900D89"/>
    <w:rsid w:val="0090420F"/>
    <w:rsid w:val="009055B1"/>
    <w:rsid w:val="00906F16"/>
    <w:rsid w:val="00910F5B"/>
    <w:rsid w:val="00911A2D"/>
    <w:rsid w:val="00921590"/>
    <w:rsid w:val="00926378"/>
    <w:rsid w:val="0093122E"/>
    <w:rsid w:val="00937534"/>
    <w:rsid w:val="00940F22"/>
    <w:rsid w:val="009806F2"/>
    <w:rsid w:val="009956CC"/>
    <w:rsid w:val="009970CE"/>
    <w:rsid w:val="009A7407"/>
    <w:rsid w:val="009A7795"/>
    <w:rsid w:val="009D0AC4"/>
    <w:rsid w:val="009D3697"/>
    <w:rsid w:val="009F02C2"/>
    <w:rsid w:val="009F35C0"/>
    <w:rsid w:val="00A23948"/>
    <w:rsid w:val="00A25333"/>
    <w:rsid w:val="00A25F8D"/>
    <w:rsid w:val="00A3128C"/>
    <w:rsid w:val="00A32AC6"/>
    <w:rsid w:val="00A32B41"/>
    <w:rsid w:val="00A36F97"/>
    <w:rsid w:val="00A41F1E"/>
    <w:rsid w:val="00A530FA"/>
    <w:rsid w:val="00A6303C"/>
    <w:rsid w:val="00A6324C"/>
    <w:rsid w:val="00A65A8A"/>
    <w:rsid w:val="00A6776E"/>
    <w:rsid w:val="00A71F3B"/>
    <w:rsid w:val="00A804AA"/>
    <w:rsid w:val="00A96DF5"/>
    <w:rsid w:val="00AA7921"/>
    <w:rsid w:val="00AA7DB2"/>
    <w:rsid w:val="00AB42E0"/>
    <w:rsid w:val="00AB44BF"/>
    <w:rsid w:val="00AB4A4B"/>
    <w:rsid w:val="00AB4E23"/>
    <w:rsid w:val="00AC7AA1"/>
    <w:rsid w:val="00AC7F1D"/>
    <w:rsid w:val="00AD7F2E"/>
    <w:rsid w:val="00AE1DED"/>
    <w:rsid w:val="00AF12A7"/>
    <w:rsid w:val="00AF6FE2"/>
    <w:rsid w:val="00B03652"/>
    <w:rsid w:val="00B114AA"/>
    <w:rsid w:val="00B12369"/>
    <w:rsid w:val="00B23EFF"/>
    <w:rsid w:val="00B36061"/>
    <w:rsid w:val="00B46A88"/>
    <w:rsid w:val="00B641C4"/>
    <w:rsid w:val="00B9520F"/>
    <w:rsid w:val="00BA5644"/>
    <w:rsid w:val="00BA6EC5"/>
    <w:rsid w:val="00BA7E6F"/>
    <w:rsid w:val="00BB2C74"/>
    <w:rsid w:val="00BB32B9"/>
    <w:rsid w:val="00BB44DB"/>
    <w:rsid w:val="00BB59B1"/>
    <w:rsid w:val="00BB5ABC"/>
    <w:rsid w:val="00BC2C2A"/>
    <w:rsid w:val="00BC623E"/>
    <w:rsid w:val="00BD12EB"/>
    <w:rsid w:val="00BE1C9E"/>
    <w:rsid w:val="00BE4C00"/>
    <w:rsid w:val="00BE5F6D"/>
    <w:rsid w:val="00C013BE"/>
    <w:rsid w:val="00C04905"/>
    <w:rsid w:val="00C05E21"/>
    <w:rsid w:val="00C10B7B"/>
    <w:rsid w:val="00C141C1"/>
    <w:rsid w:val="00C24D0D"/>
    <w:rsid w:val="00C4655F"/>
    <w:rsid w:val="00C55206"/>
    <w:rsid w:val="00C633D5"/>
    <w:rsid w:val="00C731F1"/>
    <w:rsid w:val="00C83564"/>
    <w:rsid w:val="00C86E1A"/>
    <w:rsid w:val="00C95536"/>
    <w:rsid w:val="00C960FD"/>
    <w:rsid w:val="00CA4F02"/>
    <w:rsid w:val="00CA606E"/>
    <w:rsid w:val="00CB20FF"/>
    <w:rsid w:val="00CE1E9F"/>
    <w:rsid w:val="00CF29D9"/>
    <w:rsid w:val="00D10299"/>
    <w:rsid w:val="00D139A1"/>
    <w:rsid w:val="00D160F8"/>
    <w:rsid w:val="00D2385D"/>
    <w:rsid w:val="00D338EA"/>
    <w:rsid w:val="00D361AE"/>
    <w:rsid w:val="00D40DE4"/>
    <w:rsid w:val="00D4136D"/>
    <w:rsid w:val="00D42F36"/>
    <w:rsid w:val="00D45540"/>
    <w:rsid w:val="00D54E04"/>
    <w:rsid w:val="00D568E7"/>
    <w:rsid w:val="00D63B9C"/>
    <w:rsid w:val="00D64877"/>
    <w:rsid w:val="00D64CC3"/>
    <w:rsid w:val="00D8018A"/>
    <w:rsid w:val="00D803D7"/>
    <w:rsid w:val="00D80503"/>
    <w:rsid w:val="00D83308"/>
    <w:rsid w:val="00D845D0"/>
    <w:rsid w:val="00D92A8A"/>
    <w:rsid w:val="00DA30BC"/>
    <w:rsid w:val="00DB0AD6"/>
    <w:rsid w:val="00DB137C"/>
    <w:rsid w:val="00DC05CE"/>
    <w:rsid w:val="00DC0AE4"/>
    <w:rsid w:val="00DC0EC8"/>
    <w:rsid w:val="00DC499F"/>
    <w:rsid w:val="00DC4AF2"/>
    <w:rsid w:val="00DC599B"/>
    <w:rsid w:val="00DD24E2"/>
    <w:rsid w:val="00DE45A0"/>
    <w:rsid w:val="00DF453E"/>
    <w:rsid w:val="00E206CC"/>
    <w:rsid w:val="00E224FA"/>
    <w:rsid w:val="00E252ED"/>
    <w:rsid w:val="00E254CC"/>
    <w:rsid w:val="00E41169"/>
    <w:rsid w:val="00E50EF3"/>
    <w:rsid w:val="00E51D15"/>
    <w:rsid w:val="00E536C2"/>
    <w:rsid w:val="00E76996"/>
    <w:rsid w:val="00E91FCF"/>
    <w:rsid w:val="00E968F3"/>
    <w:rsid w:val="00EB14ED"/>
    <w:rsid w:val="00EB351E"/>
    <w:rsid w:val="00EC25C8"/>
    <w:rsid w:val="00ED30DC"/>
    <w:rsid w:val="00ED49C7"/>
    <w:rsid w:val="00ED657C"/>
    <w:rsid w:val="00EE5A49"/>
    <w:rsid w:val="00EF2060"/>
    <w:rsid w:val="00F01E45"/>
    <w:rsid w:val="00F05C39"/>
    <w:rsid w:val="00F22B09"/>
    <w:rsid w:val="00F24C54"/>
    <w:rsid w:val="00F31F65"/>
    <w:rsid w:val="00F432EB"/>
    <w:rsid w:val="00F437B4"/>
    <w:rsid w:val="00F454BF"/>
    <w:rsid w:val="00F57DBA"/>
    <w:rsid w:val="00F77046"/>
    <w:rsid w:val="00F83AB2"/>
    <w:rsid w:val="00FA2EB8"/>
    <w:rsid w:val="00FB00FD"/>
    <w:rsid w:val="00FB344C"/>
    <w:rsid w:val="00FC318E"/>
    <w:rsid w:val="00FD4E26"/>
    <w:rsid w:val="00FD52BD"/>
    <w:rsid w:val="00FD7456"/>
    <w:rsid w:val="00FD7F5D"/>
    <w:rsid w:val="00FE5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7E77101"/>
  <w15:chartTrackingRefBased/>
  <w15:docId w15:val="{0A1BFFB0-6C84-4699-82C4-6B9BE7FD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rsid w:val="00FB344C"/>
    <w:pPr>
      <w:keepNext/>
      <w:outlineLvl w:val="0"/>
    </w:pPr>
    <w:rPr>
      <w:b/>
      <w:szCs w:val="20"/>
    </w:rPr>
  </w:style>
  <w:style w:type="paragraph" w:styleId="Heading2">
    <w:name w:val="heading 2"/>
    <w:basedOn w:val="Normal"/>
    <w:next w:val="Normal"/>
    <w:qFormat/>
    <w:rsid w:val="00FB344C"/>
    <w:pPr>
      <w:keepNext/>
      <w:outlineLvl w:val="1"/>
    </w:pPr>
    <w:rPr>
      <w:b/>
      <w:szCs w:val="20"/>
      <w:u w:val="single"/>
    </w:rPr>
  </w:style>
  <w:style w:type="paragraph" w:styleId="Heading3">
    <w:name w:val="heading 3"/>
    <w:basedOn w:val="Normal"/>
    <w:next w:val="Normal"/>
    <w:link w:val="Heading3Char"/>
    <w:qFormat/>
    <w:rsid w:val="00FB344C"/>
    <w:pPr>
      <w:keepNext/>
      <w:widowControl w:val="0"/>
      <w:spacing w:before="120" w:after="120"/>
      <w:jc w:val="center"/>
      <w:outlineLvl w:val="2"/>
    </w:pPr>
    <w:rPr>
      <w:b/>
      <w:snapToGrid w:val="0"/>
      <w:lang w:eastAsia="en-US"/>
    </w:rPr>
  </w:style>
  <w:style w:type="paragraph" w:styleId="Heading4">
    <w:name w:val="heading 4"/>
    <w:basedOn w:val="Normal"/>
    <w:next w:val="Normal"/>
    <w:qFormat/>
    <w:rsid w:val="00FB344C"/>
    <w:pPr>
      <w:keepNext/>
      <w:outlineLvl w:val="3"/>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B344C"/>
    <w:rPr>
      <w:b/>
      <w:snapToGrid w:val="0"/>
      <w:sz w:val="24"/>
      <w:szCs w:val="24"/>
      <w:lang w:val="en-GB" w:eastAsia="en-US" w:bidi="ar-SA"/>
    </w:rPr>
  </w:style>
  <w:style w:type="paragraph" w:styleId="CommentText">
    <w:name w:val="annotation text"/>
    <w:basedOn w:val="Normal"/>
    <w:link w:val="CommentTextChar"/>
    <w:semiHidden/>
    <w:rsid w:val="00FB344C"/>
    <w:rPr>
      <w:sz w:val="20"/>
      <w:szCs w:val="20"/>
    </w:rPr>
  </w:style>
  <w:style w:type="paragraph" w:customStyle="1" w:styleId="TableofAuthorities1">
    <w:name w:val="Table of Authorities1"/>
    <w:basedOn w:val="Normal"/>
    <w:next w:val="Normal"/>
    <w:rsid w:val="00FB344C"/>
    <w:pPr>
      <w:tabs>
        <w:tab w:val="right" w:leader="dot" w:pos="8306"/>
      </w:tabs>
      <w:ind w:left="240" w:hanging="240"/>
    </w:pPr>
    <w:rPr>
      <w:sz w:val="20"/>
      <w:szCs w:val="20"/>
    </w:rPr>
  </w:style>
  <w:style w:type="paragraph" w:customStyle="1" w:styleId="TOAHeading1">
    <w:name w:val="TOA Heading1"/>
    <w:basedOn w:val="Normal"/>
    <w:next w:val="Normal"/>
    <w:rsid w:val="00FB344C"/>
    <w:pPr>
      <w:spacing w:before="240" w:after="120"/>
    </w:pPr>
    <w:rPr>
      <w:b/>
      <w:caps/>
      <w:sz w:val="20"/>
      <w:szCs w:val="20"/>
    </w:rPr>
  </w:style>
  <w:style w:type="paragraph" w:styleId="BodyText">
    <w:name w:val="Body Text"/>
    <w:basedOn w:val="Normal"/>
    <w:rsid w:val="00FB344C"/>
    <w:rPr>
      <w:b/>
      <w:szCs w:val="20"/>
    </w:rPr>
  </w:style>
  <w:style w:type="paragraph" w:styleId="BodyText2">
    <w:name w:val="Body Text 2"/>
    <w:basedOn w:val="Normal"/>
    <w:rsid w:val="00FB344C"/>
    <w:pPr>
      <w:spacing w:before="120"/>
      <w:jc w:val="both"/>
    </w:pPr>
    <w:rPr>
      <w:sz w:val="28"/>
      <w:szCs w:val="20"/>
    </w:rPr>
  </w:style>
  <w:style w:type="paragraph" w:styleId="BodyText3">
    <w:name w:val="Body Text 3"/>
    <w:basedOn w:val="Normal"/>
    <w:rsid w:val="00FB344C"/>
    <w:pPr>
      <w:jc w:val="both"/>
    </w:pPr>
    <w:rPr>
      <w:color w:val="000000"/>
      <w:szCs w:val="20"/>
    </w:rPr>
  </w:style>
  <w:style w:type="paragraph" w:styleId="Footer">
    <w:name w:val="footer"/>
    <w:basedOn w:val="Normal"/>
    <w:rsid w:val="00FB344C"/>
    <w:pPr>
      <w:tabs>
        <w:tab w:val="center" w:pos="4153"/>
        <w:tab w:val="right" w:pos="8306"/>
      </w:tabs>
    </w:pPr>
    <w:rPr>
      <w:szCs w:val="20"/>
    </w:rPr>
  </w:style>
  <w:style w:type="character" w:styleId="PageNumber">
    <w:name w:val="page number"/>
    <w:basedOn w:val="DefaultParagraphFont"/>
    <w:rsid w:val="00FB344C"/>
  </w:style>
  <w:style w:type="paragraph" w:styleId="TOC1">
    <w:name w:val="toc 1"/>
    <w:basedOn w:val="Normal"/>
    <w:next w:val="Normal"/>
    <w:autoRedefine/>
    <w:semiHidden/>
    <w:rsid w:val="00FB344C"/>
    <w:pPr>
      <w:tabs>
        <w:tab w:val="right" w:leader="dot" w:pos="8302"/>
      </w:tabs>
      <w:spacing w:before="240" w:after="120"/>
      <w:ind w:right="1134"/>
    </w:pPr>
    <w:rPr>
      <w:b/>
      <w:bCs/>
      <w:sz w:val="20"/>
      <w:szCs w:val="20"/>
    </w:rPr>
  </w:style>
  <w:style w:type="paragraph" w:styleId="TOC2">
    <w:name w:val="toc 2"/>
    <w:basedOn w:val="Normal"/>
    <w:next w:val="Normal"/>
    <w:autoRedefine/>
    <w:semiHidden/>
    <w:rsid w:val="00FB344C"/>
    <w:pPr>
      <w:tabs>
        <w:tab w:val="left" w:pos="960"/>
        <w:tab w:val="right" w:leader="dot" w:pos="8302"/>
      </w:tabs>
      <w:spacing w:after="120"/>
      <w:ind w:left="238" w:right="1134"/>
    </w:pPr>
    <w:rPr>
      <w:i/>
      <w:iCs/>
      <w:sz w:val="20"/>
      <w:szCs w:val="20"/>
    </w:rPr>
  </w:style>
  <w:style w:type="paragraph" w:styleId="TOC3">
    <w:name w:val="toc 3"/>
    <w:basedOn w:val="Normal"/>
    <w:next w:val="Normal"/>
    <w:autoRedefine/>
    <w:semiHidden/>
    <w:rsid w:val="00FB344C"/>
    <w:pPr>
      <w:ind w:left="480"/>
    </w:pPr>
    <w:rPr>
      <w:sz w:val="20"/>
      <w:szCs w:val="20"/>
    </w:rPr>
  </w:style>
  <w:style w:type="character" w:styleId="Hyperlink">
    <w:name w:val="Hyperlink"/>
    <w:basedOn w:val="DefaultParagraphFont"/>
    <w:rsid w:val="00FB344C"/>
    <w:rPr>
      <w:color w:val="0000FF"/>
      <w:u w:val="single"/>
    </w:rPr>
  </w:style>
  <w:style w:type="paragraph" w:customStyle="1" w:styleId="MDHeading1">
    <w:name w:val="MD Heading 1"/>
    <w:basedOn w:val="Heading1"/>
    <w:rsid w:val="00FB344C"/>
    <w:rPr>
      <w:bCs/>
      <w:color w:val="000000"/>
      <w:sz w:val="32"/>
    </w:rPr>
  </w:style>
  <w:style w:type="paragraph" w:styleId="Header">
    <w:name w:val="header"/>
    <w:basedOn w:val="Normal"/>
    <w:rsid w:val="00FB344C"/>
    <w:pPr>
      <w:tabs>
        <w:tab w:val="center" w:pos="4153"/>
        <w:tab w:val="right" w:pos="8306"/>
      </w:tabs>
    </w:pPr>
    <w:rPr>
      <w:szCs w:val="20"/>
    </w:rPr>
  </w:style>
  <w:style w:type="paragraph" w:customStyle="1" w:styleId="MDHeading2">
    <w:name w:val="MD Heading 2"/>
    <w:basedOn w:val="Heading2"/>
    <w:rsid w:val="00FB344C"/>
    <w:rPr>
      <w:sz w:val="28"/>
      <w:u w:val="none"/>
    </w:rPr>
  </w:style>
  <w:style w:type="paragraph" w:styleId="Caption">
    <w:name w:val="caption"/>
    <w:basedOn w:val="Normal"/>
    <w:next w:val="Normal"/>
    <w:qFormat/>
    <w:rsid w:val="00FB344C"/>
    <w:rPr>
      <w:b/>
      <w:bCs/>
      <w:sz w:val="20"/>
      <w:szCs w:val="20"/>
    </w:rPr>
  </w:style>
  <w:style w:type="paragraph" w:styleId="TableofFigures">
    <w:name w:val="table of figures"/>
    <w:basedOn w:val="Normal"/>
    <w:next w:val="Normal"/>
    <w:semiHidden/>
    <w:rsid w:val="00FB344C"/>
    <w:rPr>
      <w:szCs w:val="20"/>
    </w:rPr>
  </w:style>
  <w:style w:type="paragraph" w:customStyle="1" w:styleId="Style1">
    <w:name w:val="Style1"/>
    <w:basedOn w:val="Heading3"/>
    <w:next w:val="Normal"/>
    <w:rsid w:val="00FB344C"/>
  </w:style>
  <w:style w:type="paragraph" w:customStyle="1" w:styleId="MDheading3">
    <w:name w:val="MD heading 3"/>
    <w:basedOn w:val="Heading3"/>
    <w:next w:val="MDHeading2"/>
    <w:rsid w:val="00FB344C"/>
    <w:pPr>
      <w:spacing w:line="480" w:lineRule="auto"/>
      <w:jc w:val="left"/>
    </w:pPr>
    <w:rPr>
      <w:sz w:val="28"/>
      <w:szCs w:val="28"/>
    </w:rPr>
  </w:style>
  <w:style w:type="table" w:styleId="TableGrid">
    <w:name w:val="Table Grid"/>
    <w:basedOn w:val="TableNormal"/>
    <w:rsid w:val="00FB344C"/>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83A47"/>
    <w:rPr>
      <w:sz w:val="16"/>
      <w:szCs w:val="16"/>
    </w:rPr>
  </w:style>
  <w:style w:type="paragraph" w:styleId="CommentSubject">
    <w:name w:val="annotation subject"/>
    <w:basedOn w:val="CommentText"/>
    <w:next w:val="CommentText"/>
    <w:link w:val="CommentSubjectChar"/>
    <w:uiPriority w:val="99"/>
    <w:semiHidden/>
    <w:unhideWhenUsed/>
    <w:rsid w:val="00783A47"/>
    <w:rPr>
      <w:b/>
      <w:bCs/>
    </w:rPr>
  </w:style>
  <w:style w:type="character" w:customStyle="1" w:styleId="CommentTextChar">
    <w:name w:val="Comment Text Char"/>
    <w:basedOn w:val="DefaultParagraphFont"/>
    <w:link w:val="CommentText"/>
    <w:semiHidden/>
    <w:rsid w:val="00783A47"/>
  </w:style>
  <w:style w:type="character" w:customStyle="1" w:styleId="CommentSubjectChar">
    <w:name w:val="Comment Subject Char"/>
    <w:basedOn w:val="CommentTextChar"/>
    <w:link w:val="CommentSubject"/>
    <w:uiPriority w:val="99"/>
    <w:semiHidden/>
    <w:rsid w:val="00783A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7.xml"/><Relationship Id="rId21" Type="http://schemas.openxmlformats.org/officeDocument/2006/relationships/header" Target="header12.xml"/><Relationship Id="rId42" Type="http://schemas.openxmlformats.org/officeDocument/2006/relationships/header" Target="header27.xml"/><Relationship Id="rId47" Type="http://schemas.openxmlformats.org/officeDocument/2006/relationships/header" Target="header31.xml"/><Relationship Id="rId63" Type="http://schemas.openxmlformats.org/officeDocument/2006/relationships/chart" Target="charts/chart10.xml"/><Relationship Id="rId68" Type="http://schemas.openxmlformats.org/officeDocument/2006/relationships/header" Target="header45.xml"/><Relationship Id="rId84" Type="http://schemas.openxmlformats.org/officeDocument/2006/relationships/header" Target="header61.xml"/><Relationship Id="rId89" Type="http://schemas.openxmlformats.org/officeDocument/2006/relationships/header" Target="header66.xml"/><Relationship Id="rId112" Type="http://schemas.openxmlformats.org/officeDocument/2006/relationships/theme" Target="theme/theme1.xml"/><Relationship Id="rId16" Type="http://schemas.openxmlformats.org/officeDocument/2006/relationships/header" Target="header8.xml"/><Relationship Id="rId107" Type="http://schemas.openxmlformats.org/officeDocument/2006/relationships/image" Target="media/image20.emf"/><Relationship Id="rId11" Type="http://schemas.openxmlformats.org/officeDocument/2006/relationships/header" Target="header3.xml"/><Relationship Id="rId32" Type="http://schemas.openxmlformats.org/officeDocument/2006/relationships/chart" Target="charts/chart2.xml"/><Relationship Id="rId37" Type="http://schemas.openxmlformats.org/officeDocument/2006/relationships/chart" Target="charts/chart5.xml"/><Relationship Id="rId53" Type="http://schemas.openxmlformats.org/officeDocument/2006/relationships/image" Target="media/image2.emf"/><Relationship Id="rId58" Type="http://schemas.openxmlformats.org/officeDocument/2006/relationships/header" Target="header39.xml"/><Relationship Id="rId74" Type="http://schemas.openxmlformats.org/officeDocument/2006/relationships/header" Target="header51.xml"/><Relationship Id="rId79" Type="http://schemas.openxmlformats.org/officeDocument/2006/relationships/header" Target="header56.xml"/><Relationship Id="rId102" Type="http://schemas.openxmlformats.org/officeDocument/2006/relationships/image" Target="media/image15.emf"/><Relationship Id="rId5" Type="http://schemas.openxmlformats.org/officeDocument/2006/relationships/footnotes" Target="footnotes.xml"/><Relationship Id="rId90" Type="http://schemas.openxmlformats.org/officeDocument/2006/relationships/header" Target="header67.xml"/><Relationship Id="rId95" Type="http://schemas.openxmlformats.org/officeDocument/2006/relationships/image" Target="media/image8.emf"/><Relationship Id="rId22" Type="http://schemas.openxmlformats.org/officeDocument/2006/relationships/header" Target="header13.xml"/><Relationship Id="rId27" Type="http://schemas.openxmlformats.org/officeDocument/2006/relationships/header" Target="header18.xml"/><Relationship Id="rId43" Type="http://schemas.openxmlformats.org/officeDocument/2006/relationships/chart" Target="charts/chart7.xml"/><Relationship Id="rId48" Type="http://schemas.openxmlformats.org/officeDocument/2006/relationships/header" Target="header32.xml"/><Relationship Id="rId64" Type="http://schemas.openxmlformats.org/officeDocument/2006/relationships/header" Target="header41.xml"/><Relationship Id="rId69" Type="http://schemas.openxmlformats.org/officeDocument/2006/relationships/header" Target="header46.xml"/><Relationship Id="rId80" Type="http://schemas.openxmlformats.org/officeDocument/2006/relationships/header" Target="header57.xml"/><Relationship Id="rId85" Type="http://schemas.openxmlformats.org/officeDocument/2006/relationships/header" Target="header62.xml"/><Relationship Id="rId12" Type="http://schemas.openxmlformats.org/officeDocument/2006/relationships/header" Target="header4.xml"/><Relationship Id="rId17" Type="http://schemas.openxmlformats.org/officeDocument/2006/relationships/header" Target="header9.xml"/><Relationship Id="rId33" Type="http://schemas.openxmlformats.org/officeDocument/2006/relationships/chart" Target="charts/chart3.xml"/><Relationship Id="rId38" Type="http://schemas.openxmlformats.org/officeDocument/2006/relationships/header" Target="header24.xml"/><Relationship Id="rId59" Type="http://schemas.openxmlformats.org/officeDocument/2006/relationships/image" Target="media/image5.emf"/><Relationship Id="rId103" Type="http://schemas.openxmlformats.org/officeDocument/2006/relationships/image" Target="media/image16.emf"/><Relationship Id="rId108" Type="http://schemas.openxmlformats.org/officeDocument/2006/relationships/image" Target="media/image21.emf"/><Relationship Id="rId54" Type="http://schemas.openxmlformats.org/officeDocument/2006/relationships/image" Target="media/image3.emf"/><Relationship Id="rId70" Type="http://schemas.openxmlformats.org/officeDocument/2006/relationships/header" Target="header47.xml"/><Relationship Id="rId75" Type="http://schemas.openxmlformats.org/officeDocument/2006/relationships/header" Target="header52.xml"/><Relationship Id="rId91" Type="http://schemas.openxmlformats.org/officeDocument/2006/relationships/header" Target="header68.xml"/><Relationship Id="rId9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4.xml"/><Relationship Id="rId28" Type="http://schemas.openxmlformats.org/officeDocument/2006/relationships/header" Target="header19.xml"/><Relationship Id="rId36" Type="http://schemas.openxmlformats.org/officeDocument/2006/relationships/header" Target="header23.xml"/><Relationship Id="rId49" Type="http://schemas.openxmlformats.org/officeDocument/2006/relationships/header" Target="header33.xml"/><Relationship Id="rId57" Type="http://schemas.openxmlformats.org/officeDocument/2006/relationships/header" Target="header38.xml"/><Relationship Id="rId106"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header" Target="header21.xml"/><Relationship Id="rId44" Type="http://schemas.openxmlformats.org/officeDocument/2006/relationships/header" Target="header28.xml"/><Relationship Id="rId52" Type="http://schemas.openxmlformats.org/officeDocument/2006/relationships/header" Target="header36.xml"/><Relationship Id="rId60" Type="http://schemas.openxmlformats.org/officeDocument/2006/relationships/header" Target="header40.xml"/><Relationship Id="rId65" Type="http://schemas.openxmlformats.org/officeDocument/2006/relationships/header" Target="header42.xml"/><Relationship Id="rId73" Type="http://schemas.openxmlformats.org/officeDocument/2006/relationships/header" Target="header50.xml"/><Relationship Id="rId78" Type="http://schemas.openxmlformats.org/officeDocument/2006/relationships/header" Target="header55.xml"/><Relationship Id="rId81" Type="http://schemas.openxmlformats.org/officeDocument/2006/relationships/header" Target="header58.xml"/><Relationship Id="rId86" Type="http://schemas.openxmlformats.org/officeDocument/2006/relationships/header" Target="header63.xml"/><Relationship Id="rId94" Type="http://schemas.openxmlformats.org/officeDocument/2006/relationships/image" Target="media/image7.emf"/><Relationship Id="rId99" Type="http://schemas.openxmlformats.org/officeDocument/2006/relationships/image" Target="media/image12.emf"/><Relationship Id="rId10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1.png"/><Relationship Id="rId39" Type="http://schemas.openxmlformats.org/officeDocument/2006/relationships/chart" Target="charts/chart6.xml"/><Relationship Id="rId109" Type="http://schemas.openxmlformats.org/officeDocument/2006/relationships/header" Target="header70.xml"/><Relationship Id="rId34" Type="http://schemas.openxmlformats.org/officeDocument/2006/relationships/header" Target="header22.xml"/><Relationship Id="rId50" Type="http://schemas.openxmlformats.org/officeDocument/2006/relationships/header" Target="header34.xml"/><Relationship Id="rId55" Type="http://schemas.openxmlformats.org/officeDocument/2006/relationships/image" Target="media/image4.emf"/><Relationship Id="rId76" Type="http://schemas.openxmlformats.org/officeDocument/2006/relationships/header" Target="header53.xml"/><Relationship Id="rId97" Type="http://schemas.openxmlformats.org/officeDocument/2006/relationships/image" Target="media/image10.emf"/><Relationship Id="rId104" Type="http://schemas.openxmlformats.org/officeDocument/2006/relationships/image" Target="media/image17.emf"/><Relationship Id="rId7" Type="http://schemas.openxmlformats.org/officeDocument/2006/relationships/footer" Target="footer1.xml"/><Relationship Id="rId71" Type="http://schemas.openxmlformats.org/officeDocument/2006/relationships/header" Target="header48.xml"/><Relationship Id="rId92" Type="http://schemas.openxmlformats.org/officeDocument/2006/relationships/header" Target="header69.xml"/><Relationship Id="rId2" Type="http://schemas.openxmlformats.org/officeDocument/2006/relationships/styles" Target="styles.xml"/><Relationship Id="rId29" Type="http://schemas.openxmlformats.org/officeDocument/2006/relationships/header" Target="header20.xml"/><Relationship Id="rId24" Type="http://schemas.openxmlformats.org/officeDocument/2006/relationships/header" Target="header15.xml"/><Relationship Id="rId40" Type="http://schemas.openxmlformats.org/officeDocument/2006/relationships/header" Target="header25.xml"/><Relationship Id="rId45" Type="http://schemas.openxmlformats.org/officeDocument/2006/relationships/header" Target="header29.xml"/><Relationship Id="rId66" Type="http://schemas.openxmlformats.org/officeDocument/2006/relationships/header" Target="header43.xml"/><Relationship Id="rId87" Type="http://schemas.openxmlformats.org/officeDocument/2006/relationships/header" Target="header64.xml"/><Relationship Id="rId110" Type="http://schemas.openxmlformats.org/officeDocument/2006/relationships/header" Target="header71.xml"/><Relationship Id="rId61" Type="http://schemas.openxmlformats.org/officeDocument/2006/relationships/chart" Target="charts/chart8.xml"/><Relationship Id="rId82" Type="http://schemas.openxmlformats.org/officeDocument/2006/relationships/header" Target="header59.xml"/><Relationship Id="rId19" Type="http://schemas.openxmlformats.org/officeDocument/2006/relationships/header" Target="header10.xml"/><Relationship Id="rId14" Type="http://schemas.openxmlformats.org/officeDocument/2006/relationships/header" Target="header6.xml"/><Relationship Id="rId30" Type="http://schemas.openxmlformats.org/officeDocument/2006/relationships/chart" Target="charts/chart1.xml"/><Relationship Id="rId35" Type="http://schemas.openxmlformats.org/officeDocument/2006/relationships/chart" Target="charts/chart4.xml"/><Relationship Id="rId56" Type="http://schemas.openxmlformats.org/officeDocument/2006/relationships/header" Target="header37.xml"/><Relationship Id="rId77" Type="http://schemas.openxmlformats.org/officeDocument/2006/relationships/header" Target="header54.xml"/><Relationship Id="rId100" Type="http://schemas.openxmlformats.org/officeDocument/2006/relationships/image" Target="media/image13.emf"/><Relationship Id="rId105" Type="http://schemas.openxmlformats.org/officeDocument/2006/relationships/image" Target="media/image18.emf"/><Relationship Id="rId8" Type="http://schemas.openxmlformats.org/officeDocument/2006/relationships/footer" Target="footer2.xml"/><Relationship Id="rId51" Type="http://schemas.openxmlformats.org/officeDocument/2006/relationships/header" Target="header35.xml"/><Relationship Id="rId72" Type="http://schemas.openxmlformats.org/officeDocument/2006/relationships/header" Target="header49.xml"/><Relationship Id="rId93" Type="http://schemas.openxmlformats.org/officeDocument/2006/relationships/image" Target="media/image6.emf"/><Relationship Id="rId98" Type="http://schemas.openxmlformats.org/officeDocument/2006/relationships/image" Target="media/image11.emf"/><Relationship Id="rId3" Type="http://schemas.openxmlformats.org/officeDocument/2006/relationships/settings" Target="settings.xml"/><Relationship Id="rId25" Type="http://schemas.openxmlformats.org/officeDocument/2006/relationships/header" Target="header16.xml"/><Relationship Id="rId46" Type="http://schemas.openxmlformats.org/officeDocument/2006/relationships/header" Target="header30.xml"/><Relationship Id="rId67" Type="http://schemas.openxmlformats.org/officeDocument/2006/relationships/header" Target="header44.xml"/><Relationship Id="rId20" Type="http://schemas.openxmlformats.org/officeDocument/2006/relationships/header" Target="header11.xml"/><Relationship Id="rId41" Type="http://schemas.openxmlformats.org/officeDocument/2006/relationships/header" Target="header26.xml"/><Relationship Id="rId62" Type="http://schemas.openxmlformats.org/officeDocument/2006/relationships/chart" Target="charts/chart9.xml"/><Relationship Id="rId83" Type="http://schemas.openxmlformats.org/officeDocument/2006/relationships/header" Target="header60.xml"/><Relationship Id="rId88" Type="http://schemas.openxmlformats.org/officeDocument/2006/relationships/header" Target="header65.xml"/><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2" b="0" i="0" u="none" strike="noStrike" baseline="0">
                <a:solidFill>
                  <a:srgbClr val="000000"/>
                </a:solidFill>
                <a:latin typeface="Arial"/>
                <a:ea typeface="Arial"/>
                <a:cs typeface="Arial"/>
              </a:defRPr>
            </a:pPr>
            <a:r>
              <a:rPr lang="en-GB"/>
              <a:t>Gestational age</a:t>
            </a:r>
          </a:p>
        </c:rich>
      </c:tx>
      <c:layout>
        <c:manualLayout>
          <c:xMode val="edge"/>
          <c:yMode val="edge"/>
          <c:x val="0.74974146845915202"/>
          <c:y val="0.62372881355932208"/>
        </c:manualLayout>
      </c:layout>
      <c:overlay val="0"/>
      <c:spPr>
        <a:noFill/>
        <a:ln w="16985">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Sheet2!$B$1</c:f>
              <c:strCache>
                <c:ptCount val="1"/>
                <c:pt idx="0">
                  <c:v>23-26</c:v>
                </c:pt>
              </c:strCache>
            </c:strRef>
          </c:tx>
          <c:spPr>
            <a:ln w="8492">
              <a:solidFill>
                <a:srgbClr val="000080"/>
              </a:solidFill>
              <a:prstDash val="solid"/>
            </a:ln>
          </c:spPr>
          <c:marker>
            <c:symbol val="diamond"/>
            <c:size val="3"/>
            <c:spPr>
              <a:solidFill>
                <a:srgbClr val="000080"/>
              </a:solidFill>
              <a:ln>
                <a:solidFill>
                  <a:srgbClr val="00008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Sheet2!$B$2:$B$13</c:f>
              <c:numCache>
                <c:formatCode>General</c:formatCode>
                <c:ptCount val="12"/>
                <c:pt idx="0">
                  <c:v>-0.45</c:v>
                </c:pt>
                <c:pt idx="1">
                  <c:v>-2.11</c:v>
                </c:pt>
                <c:pt idx="2">
                  <c:v>-2.21</c:v>
                </c:pt>
                <c:pt idx="3">
                  <c:v>-2.46</c:v>
                </c:pt>
                <c:pt idx="4">
                  <c:v>-2.64</c:v>
                </c:pt>
                <c:pt idx="5">
                  <c:v>-2.19</c:v>
                </c:pt>
                <c:pt idx="6">
                  <c:v>-1.86</c:v>
                </c:pt>
                <c:pt idx="7">
                  <c:v>-1.53</c:v>
                </c:pt>
                <c:pt idx="8">
                  <c:v>-1.1000000000000001</c:v>
                </c:pt>
                <c:pt idx="9">
                  <c:v>-0.84</c:v>
                </c:pt>
                <c:pt idx="10">
                  <c:v>-0.55900000000000005</c:v>
                </c:pt>
                <c:pt idx="11">
                  <c:v>-0.23100000000000001</c:v>
                </c:pt>
              </c:numCache>
            </c:numRef>
          </c:val>
          <c:smooth val="0"/>
          <c:extLst>
            <c:ext xmlns:c16="http://schemas.microsoft.com/office/drawing/2014/chart" uri="{C3380CC4-5D6E-409C-BE32-E72D297353CC}">
              <c16:uniqueId val="{00000000-C593-4242-A5DB-78483FB94CB8}"/>
            </c:ext>
          </c:extLst>
        </c:ser>
        <c:ser>
          <c:idx val="1"/>
          <c:order val="1"/>
          <c:tx>
            <c:strRef>
              <c:f>Sheet2!$C$1</c:f>
              <c:strCache>
                <c:ptCount val="1"/>
                <c:pt idx="0">
                  <c:v>27-30</c:v>
                </c:pt>
              </c:strCache>
            </c:strRef>
          </c:tx>
          <c:spPr>
            <a:ln w="8492">
              <a:solidFill>
                <a:srgbClr val="FF00FF"/>
              </a:solidFill>
              <a:prstDash val="solid"/>
            </a:ln>
          </c:spPr>
          <c:marker>
            <c:symbol val="square"/>
            <c:size val="3"/>
            <c:spPr>
              <a:solidFill>
                <a:srgbClr val="FF00FF"/>
              </a:solidFill>
              <a:ln>
                <a:solidFill>
                  <a:srgbClr val="FF00FF"/>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Sheet2!$C$2:$C$13</c:f>
              <c:numCache>
                <c:formatCode>General</c:formatCode>
                <c:ptCount val="12"/>
                <c:pt idx="0">
                  <c:v>-0.52</c:v>
                </c:pt>
                <c:pt idx="1">
                  <c:v>-1.21</c:v>
                </c:pt>
                <c:pt idx="2">
                  <c:v>-1.81</c:v>
                </c:pt>
                <c:pt idx="3">
                  <c:v>-1.97</c:v>
                </c:pt>
                <c:pt idx="4">
                  <c:v>-1.54</c:v>
                </c:pt>
                <c:pt idx="5">
                  <c:v>-1.28</c:v>
                </c:pt>
                <c:pt idx="6">
                  <c:v>-1</c:v>
                </c:pt>
                <c:pt idx="7">
                  <c:v>-1.0249999999999999</c:v>
                </c:pt>
                <c:pt idx="8">
                  <c:v>-1</c:v>
                </c:pt>
                <c:pt idx="9">
                  <c:v>-1.04</c:v>
                </c:pt>
                <c:pt idx="10">
                  <c:v>-0.92500000000000004</c:v>
                </c:pt>
                <c:pt idx="11">
                  <c:v>-0.94899999999999995</c:v>
                </c:pt>
              </c:numCache>
            </c:numRef>
          </c:val>
          <c:smooth val="0"/>
          <c:extLst>
            <c:ext xmlns:c16="http://schemas.microsoft.com/office/drawing/2014/chart" uri="{C3380CC4-5D6E-409C-BE32-E72D297353CC}">
              <c16:uniqueId val="{00000001-C593-4242-A5DB-78483FB94CB8}"/>
            </c:ext>
          </c:extLst>
        </c:ser>
        <c:ser>
          <c:idx val="2"/>
          <c:order val="2"/>
          <c:tx>
            <c:strRef>
              <c:f>Sheet2!$D$1</c:f>
              <c:strCache>
                <c:ptCount val="1"/>
                <c:pt idx="0">
                  <c:v>30-34</c:v>
                </c:pt>
              </c:strCache>
            </c:strRef>
          </c:tx>
          <c:spPr>
            <a:ln w="8492">
              <a:solidFill>
                <a:srgbClr val="FFFF00"/>
              </a:solidFill>
              <a:prstDash val="solid"/>
            </a:ln>
          </c:spPr>
          <c:marker>
            <c:symbol val="triangle"/>
            <c:size val="3"/>
            <c:spPr>
              <a:solidFill>
                <a:srgbClr val="FFFF00"/>
              </a:solidFill>
              <a:ln>
                <a:solidFill>
                  <a:srgbClr val="FFFF0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Sheet2!$D$2:$D$13</c:f>
              <c:numCache>
                <c:formatCode>General</c:formatCode>
                <c:ptCount val="12"/>
                <c:pt idx="0">
                  <c:v>-0.45</c:v>
                </c:pt>
                <c:pt idx="1">
                  <c:v>-1.3</c:v>
                </c:pt>
                <c:pt idx="2">
                  <c:v>-0.59</c:v>
                </c:pt>
                <c:pt idx="3">
                  <c:v>-0.52</c:v>
                </c:pt>
                <c:pt idx="4">
                  <c:v>-0.42</c:v>
                </c:pt>
                <c:pt idx="5">
                  <c:v>-0.46</c:v>
                </c:pt>
                <c:pt idx="6">
                  <c:v>-0.22</c:v>
                </c:pt>
                <c:pt idx="7">
                  <c:v>-0.24</c:v>
                </c:pt>
                <c:pt idx="8">
                  <c:v>-0.11</c:v>
                </c:pt>
                <c:pt idx="9">
                  <c:v>-3.5799999999999998E-2</c:v>
                </c:pt>
                <c:pt idx="10">
                  <c:v>-4.5999999999999999E-2</c:v>
                </c:pt>
                <c:pt idx="11">
                  <c:v>-3.0700000000000002E-2</c:v>
                </c:pt>
              </c:numCache>
            </c:numRef>
          </c:val>
          <c:smooth val="0"/>
          <c:extLst>
            <c:ext xmlns:c16="http://schemas.microsoft.com/office/drawing/2014/chart" uri="{C3380CC4-5D6E-409C-BE32-E72D297353CC}">
              <c16:uniqueId val="{00000002-C593-4242-A5DB-78483FB94CB8}"/>
            </c:ext>
          </c:extLst>
        </c:ser>
        <c:ser>
          <c:idx val="3"/>
          <c:order val="3"/>
          <c:tx>
            <c:strRef>
              <c:f>Sheet2!$E$1</c:f>
              <c:strCache>
                <c:ptCount val="1"/>
                <c:pt idx="0">
                  <c:v>34-37</c:v>
                </c:pt>
              </c:strCache>
            </c:strRef>
          </c:tx>
          <c:spPr>
            <a:ln w="8492">
              <a:solidFill>
                <a:srgbClr val="00FFFF"/>
              </a:solidFill>
              <a:prstDash val="solid"/>
            </a:ln>
          </c:spPr>
          <c:marker>
            <c:symbol val="x"/>
            <c:size val="3"/>
            <c:spPr>
              <a:noFill/>
              <a:ln>
                <a:solidFill>
                  <a:srgbClr val="00FFFF"/>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Sheet2!$E$2:$E$13</c:f>
              <c:numCache>
                <c:formatCode>General</c:formatCode>
                <c:ptCount val="12"/>
                <c:pt idx="0">
                  <c:v>-0.79</c:v>
                </c:pt>
                <c:pt idx="1">
                  <c:v>-0.7</c:v>
                </c:pt>
                <c:pt idx="2">
                  <c:v>-0.49</c:v>
                </c:pt>
                <c:pt idx="3">
                  <c:v>-0.56000000000000005</c:v>
                </c:pt>
                <c:pt idx="4">
                  <c:v>-0.51</c:v>
                </c:pt>
                <c:pt idx="5">
                  <c:v>-0.37</c:v>
                </c:pt>
                <c:pt idx="6">
                  <c:v>-0.27</c:v>
                </c:pt>
                <c:pt idx="7">
                  <c:v>-0.22</c:v>
                </c:pt>
                <c:pt idx="8">
                  <c:v>-0.19</c:v>
                </c:pt>
                <c:pt idx="9">
                  <c:v>-0.16700000000000001</c:v>
                </c:pt>
                <c:pt idx="10">
                  <c:v>-0.17</c:v>
                </c:pt>
                <c:pt idx="11">
                  <c:v>-0.13439999999999999</c:v>
                </c:pt>
              </c:numCache>
            </c:numRef>
          </c:val>
          <c:smooth val="0"/>
          <c:extLst>
            <c:ext xmlns:c16="http://schemas.microsoft.com/office/drawing/2014/chart" uri="{C3380CC4-5D6E-409C-BE32-E72D297353CC}">
              <c16:uniqueId val="{00000003-C593-4242-A5DB-78483FB94CB8}"/>
            </c:ext>
          </c:extLst>
        </c:ser>
        <c:ser>
          <c:idx val="4"/>
          <c:order val="4"/>
          <c:tx>
            <c:strRef>
              <c:f>Sheet2!$F$1</c:f>
              <c:strCache>
                <c:ptCount val="1"/>
                <c:pt idx="0">
                  <c:v>Term</c:v>
                </c:pt>
              </c:strCache>
            </c:strRef>
          </c:tx>
          <c:spPr>
            <a:ln w="8492">
              <a:solidFill>
                <a:srgbClr val="800080"/>
              </a:solidFill>
              <a:prstDash val="solid"/>
            </a:ln>
          </c:spPr>
          <c:marker>
            <c:symbol val="star"/>
            <c:size val="3"/>
            <c:spPr>
              <a:noFill/>
              <a:ln>
                <a:solidFill>
                  <a:srgbClr val="800080"/>
                </a:solidFill>
                <a:prstDash val="solid"/>
              </a:ln>
            </c:spPr>
          </c:marker>
          <c:cat>
            <c:numRef>
              <c:f>Sheet2!$A$2:$A$13</c:f>
              <c:numCache>
                <c:formatCode>General</c:formatCode>
                <c:ptCount val="12"/>
                <c:pt idx="0">
                  <c:v>0</c:v>
                </c:pt>
                <c:pt idx="1">
                  <c:v>2</c:v>
                </c:pt>
                <c:pt idx="2">
                  <c:v>8</c:v>
                </c:pt>
                <c:pt idx="3">
                  <c:v>12</c:v>
                </c:pt>
                <c:pt idx="4">
                  <c:v>20</c:v>
                </c:pt>
                <c:pt idx="5">
                  <c:v>24</c:v>
                </c:pt>
                <c:pt idx="6">
                  <c:v>32</c:v>
                </c:pt>
                <c:pt idx="7">
                  <c:v>36</c:v>
                </c:pt>
                <c:pt idx="8">
                  <c:v>48</c:v>
                </c:pt>
                <c:pt idx="9">
                  <c:v>60</c:v>
                </c:pt>
                <c:pt idx="10">
                  <c:v>72</c:v>
                </c:pt>
                <c:pt idx="11">
                  <c:v>84</c:v>
                </c:pt>
              </c:numCache>
            </c:numRef>
          </c:cat>
          <c:val>
            <c:numRef>
              <c:f>Sheet2!$F$2:$F$13</c:f>
              <c:numCache>
                <c:formatCode>General</c:formatCode>
                <c:ptCount val="12"/>
                <c:pt idx="0">
                  <c:v>-0.26900000000000002</c:v>
                </c:pt>
                <c:pt idx="1">
                  <c:v>-0.2</c:v>
                </c:pt>
                <c:pt idx="2">
                  <c:v>-0.21</c:v>
                </c:pt>
                <c:pt idx="3">
                  <c:v>-0.23</c:v>
                </c:pt>
                <c:pt idx="4">
                  <c:v>-0.09</c:v>
                </c:pt>
                <c:pt idx="5">
                  <c:v>0.09</c:v>
                </c:pt>
                <c:pt idx="6">
                  <c:v>7.0000000000000007E-2</c:v>
                </c:pt>
                <c:pt idx="7">
                  <c:v>0.05</c:v>
                </c:pt>
                <c:pt idx="8">
                  <c:v>0</c:v>
                </c:pt>
                <c:pt idx="9">
                  <c:v>0.16900000000000001</c:v>
                </c:pt>
                <c:pt idx="10">
                  <c:v>8.8999999999999999E-3</c:v>
                </c:pt>
                <c:pt idx="11">
                  <c:v>0.09</c:v>
                </c:pt>
              </c:numCache>
            </c:numRef>
          </c:val>
          <c:smooth val="0"/>
          <c:extLst>
            <c:ext xmlns:c16="http://schemas.microsoft.com/office/drawing/2014/chart" uri="{C3380CC4-5D6E-409C-BE32-E72D297353CC}">
              <c16:uniqueId val="{00000004-C593-4242-A5DB-78483FB94CB8}"/>
            </c:ext>
          </c:extLst>
        </c:ser>
        <c:dLbls>
          <c:showLegendKey val="0"/>
          <c:showVal val="0"/>
          <c:showCatName val="0"/>
          <c:showSerName val="0"/>
          <c:showPercent val="0"/>
          <c:showBubbleSize val="0"/>
        </c:dLbls>
        <c:marker val="1"/>
        <c:smooth val="0"/>
        <c:axId val="419941680"/>
        <c:axId val="1"/>
      </c:lineChart>
      <c:catAx>
        <c:axId val="419941680"/>
        <c:scaling>
          <c:orientation val="minMax"/>
        </c:scaling>
        <c:delete val="0"/>
        <c:axPos val="b"/>
        <c:title>
          <c:tx>
            <c:rich>
              <a:bodyPr/>
              <a:lstStyle/>
              <a:p>
                <a:pPr>
                  <a:defRPr sz="669" b="0" i="0" u="none" strike="noStrike" baseline="0">
                    <a:solidFill>
                      <a:srgbClr val="000000"/>
                    </a:solidFill>
                    <a:latin typeface="Arial"/>
                    <a:ea typeface="Arial"/>
                    <a:cs typeface="Arial"/>
                  </a:defRPr>
                </a:pPr>
                <a:r>
                  <a:rPr lang="en-GB"/>
                  <a:t>Age (months)</a:t>
                </a:r>
              </a:p>
            </c:rich>
          </c:tx>
          <c:layout>
            <c:manualLayout>
              <c:xMode val="edge"/>
              <c:yMode val="edge"/>
              <c:x val="0.44364012409513959"/>
              <c:y val="0.94237288135593222"/>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9" b="0" i="0" u="none" strike="noStrike" baseline="0">
                    <a:solidFill>
                      <a:srgbClr val="000000"/>
                    </a:solidFill>
                    <a:latin typeface="Arial"/>
                    <a:ea typeface="Arial"/>
                    <a:cs typeface="Arial"/>
                  </a:defRPr>
                </a:pPr>
                <a:r>
                  <a:rPr lang="en-GB"/>
                  <a:t>Weight SDS</a:t>
                </a:r>
              </a:p>
            </c:rich>
          </c:tx>
          <c:layout>
            <c:manualLayout>
              <c:xMode val="edge"/>
              <c:yMode val="edge"/>
              <c:x val="1.1375387797311272E-2"/>
              <c:y val="0.45593220338983048"/>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419941680"/>
        <c:crosses val="autoZero"/>
        <c:crossBetween val="midCat"/>
      </c:valAx>
      <c:spPr>
        <a:solidFill>
          <a:srgbClr val="FFFFFF"/>
        </a:solidFill>
        <a:ln w="16985">
          <a:noFill/>
        </a:ln>
      </c:spPr>
    </c:plotArea>
    <c:legend>
      <c:legendPos val="r"/>
      <c:layout>
        <c:manualLayout>
          <c:xMode val="edge"/>
          <c:yMode val="edge"/>
          <c:x val="0.76318510858324717"/>
          <c:y val="0.68474576271186438"/>
          <c:w val="7.3422957600827302E-2"/>
          <c:h val="0.17966101694915254"/>
        </c:manualLayout>
      </c:layout>
      <c:overlay val="0"/>
      <c:spPr>
        <a:solidFill>
          <a:srgbClr val="FFFFFF"/>
        </a:solidFill>
        <a:ln w="2123">
          <a:solidFill>
            <a:srgbClr val="000000"/>
          </a:solidFill>
          <a:prstDash val="solid"/>
        </a:ln>
      </c:spPr>
      <c:txPr>
        <a:bodyPr/>
        <a:lstStyle/>
        <a:p>
          <a:pPr>
            <a:defRPr sz="615"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9"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50" b="1" i="0" u="none" strike="noStrike" baseline="0">
                <a:solidFill>
                  <a:srgbClr val="000000"/>
                </a:solidFill>
                <a:latin typeface="Arial"/>
                <a:ea typeface="Arial"/>
                <a:cs typeface="Arial"/>
              </a:defRPr>
            </a:pPr>
            <a:r>
              <a:rPr lang="en-GB"/>
              <a:t>IGF-1 vs Systolic Blood Pressure</a:t>
            </a:r>
          </a:p>
        </c:rich>
      </c:tx>
      <c:layout>
        <c:manualLayout>
          <c:xMode val="edge"/>
          <c:yMode val="edge"/>
          <c:x val="0.23394495412844038"/>
          <c:y val="1.9444444444444445E-2"/>
        </c:manualLayout>
      </c:layout>
      <c:overlay val="0"/>
      <c:spPr>
        <a:noFill/>
        <a:ln w="16928">
          <a:noFill/>
        </a:ln>
      </c:spPr>
    </c:title>
    <c:autoTitleDeleted val="0"/>
    <c:plotArea>
      <c:layout>
        <c:manualLayout>
          <c:layoutTarget val="inner"/>
          <c:xMode val="edge"/>
          <c:yMode val="edge"/>
          <c:x val="0.12844036697247707"/>
          <c:y val="0.14861111111111111"/>
          <c:w val="0.83027522935779818"/>
          <c:h val="0.70833333333333337"/>
        </c:manualLayout>
      </c:layout>
      <c:scatterChart>
        <c:scatterStyle val="lineMarker"/>
        <c:varyColors val="0"/>
        <c:ser>
          <c:idx val="0"/>
          <c:order val="0"/>
          <c:tx>
            <c:strRef>
              <c:f>Data_for_analysis_1!$AF$1</c:f>
              <c:strCache>
                <c:ptCount val="1"/>
                <c:pt idx="0">
                  <c:v>IGF-1</c:v>
                </c:pt>
              </c:strCache>
            </c:strRef>
          </c:tx>
          <c:spPr>
            <a:ln w="25392">
              <a:noFill/>
            </a:ln>
          </c:spPr>
          <c:marker>
            <c:symbol val="diamond"/>
            <c:size val="3"/>
            <c:spPr>
              <a:solidFill>
                <a:srgbClr val="000080"/>
              </a:solidFill>
              <a:ln>
                <a:solidFill>
                  <a:srgbClr val="000080"/>
                </a:solidFill>
                <a:prstDash val="solid"/>
              </a:ln>
            </c:spPr>
          </c:marker>
          <c:trendline>
            <c:spPr>
              <a:ln w="16928">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Data_for_analysis_1!$AF$2:$AF$159</c:f>
              <c:numCache>
                <c:formatCode>General</c:formatCode>
                <c:ptCount val="158"/>
                <c:pt idx="0">
                  <c:v>167</c:v>
                </c:pt>
                <c:pt idx="1">
                  <c:v>93</c:v>
                </c:pt>
                <c:pt idx="2">
                  <c:v>175</c:v>
                </c:pt>
                <c:pt idx="3">
                  <c:v>59</c:v>
                </c:pt>
                <c:pt idx="4">
                  <c:v>68</c:v>
                </c:pt>
                <c:pt idx="5">
                  <c:v>73</c:v>
                </c:pt>
                <c:pt idx="6">
                  <c:v>85</c:v>
                </c:pt>
                <c:pt idx="7">
                  <c:v>234</c:v>
                </c:pt>
                <c:pt idx="8">
                  <c:v>222</c:v>
                </c:pt>
                <c:pt idx="9">
                  <c:v>151</c:v>
                </c:pt>
                <c:pt idx="10">
                  <c:v>84</c:v>
                </c:pt>
                <c:pt idx="11">
                  <c:v>112</c:v>
                </c:pt>
                <c:pt idx="12">
                  <c:v>100</c:v>
                </c:pt>
                <c:pt idx="13">
                  <c:v>97</c:v>
                </c:pt>
                <c:pt idx="14">
                  <c:v>144</c:v>
                </c:pt>
                <c:pt idx="15">
                  <c:v>117</c:v>
                </c:pt>
                <c:pt idx="16">
                  <c:v>99</c:v>
                </c:pt>
                <c:pt idx="18">
                  <c:v>100</c:v>
                </c:pt>
                <c:pt idx="19">
                  <c:v>184</c:v>
                </c:pt>
                <c:pt idx="20">
                  <c:v>92</c:v>
                </c:pt>
                <c:pt idx="21">
                  <c:v>112</c:v>
                </c:pt>
                <c:pt idx="22">
                  <c:v>135</c:v>
                </c:pt>
                <c:pt idx="23">
                  <c:v>82</c:v>
                </c:pt>
                <c:pt idx="25">
                  <c:v>121</c:v>
                </c:pt>
                <c:pt idx="26">
                  <c:v>144</c:v>
                </c:pt>
                <c:pt idx="27">
                  <c:v>156</c:v>
                </c:pt>
                <c:pt idx="28">
                  <c:v>121</c:v>
                </c:pt>
                <c:pt idx="30">
                  <c:v>77</c:v>
                </c:pt>
                <c:pt idx="31">
                  <c:v>125</c:v>
                </c:pt>
                <c:pt idx="32">
                  <c:v>163</c:v>
                </c:pt>
                <c:pt idx="33">
                  <c:v>98</c:v>
                </c:pt>
                <c:pt idx="34">
                  <c:v>66</c:v>
                </c:pt>
                <c:pt idx="35">
                  <c:v>97</c:v>
                </c:pt>
                <c:pt idx="36">
                  <c:v>199</c:v>
                </c:pt>
                <c:pt idx="37">
                  <c:v>154</c:v>
                </c:pt>
                <c:pt idx="38">
                  <c:v>117</c:v>
                </c:pt>
                <c:pt idx="39">
                  <c:v>176</c:v>
                </c:pt>
                <c:pt idx="40">
                  <c:v>167</c:v>
                </c:pt>
                <c:pt idx="41">
                  <c:v>87</c:v>
                </c:pt>
                <c:pt idx="42">
                  <c:v>67</c:v>
                </c:pt>
                <c:pt idx="46">
                  <c:v>97</c:v>
                </c:pt>
                <c:pt idx="48">
                  <c:v>102</c:v>
                </c:pt>
                <c:pt idx="50">
                  <c:v>244</c:v>
                </c:pt>
                <c:pt idx="51">
                  <c:v>103</c:v>
                </c:pt>
                <c:pt idx="52">
                  <c:v>77</c:v>
                </c:pt>
                <c:pt idx="53">
                  <c:v>156</c:v>
                </c:pt>
                <c:pt idx="54">
                  <c:v>86</c:v>
                </c:pt>
                <c:pt idx="55">
                  <c:v>57</c:v>
                </c:pt>
                <c:pt idx="56">
                  <c:v>95</c:v>
                </c:pt>
                <c:pt idx="57">
                  <c:v>57</c:v>
                </c:pt>
                <c:pt idx="58">
                  <c:v>122</c:v>
                </c:pt>
                <c:pt idx="59">
                  <c:v>119</c:v>
                </c:pt>
                <c:pt idx="60">
                  <c:v>96</c:v>
                </c:pt>
                <c:pt idx="61">
                  <c:v>58</c:v>
                </c:pt>
                <c:pt idx="62">
                  <c:v>193</c:v>
                </c:pt>
                <c:pt idx="63">
                  <c:v>178</c:v>
                </c:pt>
                <c:pt idx="64">
                  <c:v>159</c:v>
                </c:pt>
                <c:pt idx="65">
                  <c:v>155</c:v>
                </c:pt>
                <c:pt idx="66">
                  <c:v>135</c:v>
                </c:pt>
                <c:pt idx="67">
                  <c:v>152</c:v>
                </c:pt>
                <c:pt idx="69">
                  <c:v>134</c:v>
                </c:pt>
                <c:pt idx="70">
                  <c:v>81</c:v>
                </c:pt>
                <c:pt idx="71">
                  <c:v>171</c:v>
                </c:pt>
                <c:pt idx="72">
                  <c:v>234</c:v>
                </c:pt>
                <c:pt idx="73">
                  <c:v>128</c:v>
                </c:pt>
                <c:pt idx="74">
                  <c:v>135</c:v>
                </c:pt>
                <c:pt idx="75">
                  <c:v>137</c:v>
                </c:pt>
                <c:pt idx="77">
                  <c:v>42</c:v>
                </c:pt>
                <c:pt idx="78">
                  <c:v>126</c:v>
                </c:pt>
                <c:pt idx="80">
                  <c:v>113</c:v>
                </c:pt>
                <c:pt idx="82">
                  <c:v>103</c:v>
                </c:pt>
                <c:pt idx="83">
                  <c:v>61</c:v>
                </c:pt>
                <c:pt idx="84">
                  <c:v>131</c:v>
                </c:pt>
                <c:pt idx="85">
                  <c:v>31</c:v>
                </c:pt>
                <c:pt idx="86">
                  <c:v>58</c:v>
                </c:pt>
                <c:pt idx="87">
                  <c:v>223</c:v>
                </c:pt>
                <c:pt idx="88">
                  <c:v>64</c:v>
                </c:pt>
                <c:pt idx="89">
                  <c:v>188</c:v>
                </c:pt>
                <c:pt idx="90">
                  <c:v>87</c:v>
                </c:pt>
                <c:pt idx="93">
                  <c:v>71</c:v>
                </c:pt>
                <c:pt idx="95">
                  <c:v>160</c:v>
                </c:pt>
                <c:pt idx="96">
                  <c:v>78</c:v>
                </c:pt>
                <c:pt idx="97">
                  <c:v>83</c:v>
                </c:pt>
                <c:pt idx="98">
                  <c:v>152</c:v>
                </c:pt>
                <c:pt idx="99">
                  <c:v>128</c:v>
                </c:pt>
                <c:pt idx="103">
                  <c:v>146</c:v>
                </c:pt>
                <c:pt idx="104">
                  <c:v>152</c:v>
                </c:pt>
                <c:pt idx="105">
                  <c:v>132</c:v>
                </c:pt>
                <c:pt idx="106">
                  <c:v>184</c:v>
                </c:pt>
                <c:pt idx="108">
                  <c:v>27</c:v>
                </c:pt>
                <c:pt idx="110">
                  <c:v>105</c:v>
                </c:pt>
                <c:pt idx="111">
                  <c:v>38</c:v>
                </c:pt>
                <c:pt idx="112">
                  <c:v>40</c:v>
                </c:pt>
                <c:pt idx="113">
                  <c:v>161</c:v>
                </c:pt>
                <c:pt idx="114">
                  <c:v>193</c:v>
                </c:pt>
                <c:pt idx="115">
                  <c:v>116</c:v>
                </c:pt>
                <c:pt idx="116">
                  <c:v>82</c:v>
                </c:pt>
                <c:pt idx="117">
                  <c:v>40</c:v>
                </c:pt>
                <c:pt idx="118">
                  <c:v>101</c:v>
                </c:pt>
                <c:pt idx="119">
                  <c:v>150</c:v>
                </c:pt>
                <c:pt idx="120">
                  <c:v>153</c:v>
                </c:pt>
                <c:pt idx="121">
                  <c:v>63</c:v>
                </c:pt>
                <c:pt idx="122">
                  <c:v>40</c:v>
                </c:pt>
                <c:pt idx="126">
                  <c:v>107</c:v>
                </c:pt>
                <c:pt idx="127">
                  <c:v>59</c:v>
                </c:pt>
                <c:pt idx="128">
                  <c:v>43</c:v>
                </c:pt>
                <c:pt idx="129">
                  <c:v>51</c:v>
                </c:pt>
                <c:pt idx="130">
                  <c:v>78</c:v>
                </c:pt>
                <c:pt idx="131">
                  <c:v>35</c:v>
                </c:pt>
                <c:pt idx="133">
                  <c:v>79</c:v>
                </c:pt>
                <c:pt idx="134">
                  <c:v>71</c:v>
                </c:pt>
                <c:pt idx="135">
                  <c:v>93</c:v>
                </c:pt>
                <c:pt idx="138">
                  <c:v>116</c:v>
                </c:pt>
                <c:pt idx="140">
                  <c:v>51</c:v>
                </c:pt>
                <c:pt idx="142">
                  <c:v>75</c:v>
                </c:pt>
                <c:pt idx="144">
                  <c:v>165</c:v>
                </c:pt>
                <c:pt idx="145">
                  <c:v>59</c:v>
                </c:pt>
                <c:pt idx="148">
                  <c:v>101</c:v>
                </c:pt>
                <c:pt idx="149">
                  <c:v>286</c:v>
                </c:pt>
                <c:pt idx="151">
                  <c:v>106</c:v>
                </c:pt>
                <c:pt idx="153">
                  <c:v>169</c:v>
                </c:pt>
                <c:pt idx="154">
                  <c:v>90</c:v>
                </c:pt>
                <c:pt idx="155">
                  <c:v>89</c:v>
                </c:pt>
                <c:pt idx="156">
                  <c:v>104</c:v>
                </c:pt>
                <c:pt idx="157">
                  <c:v>105</c:v>
                </c:pt>
              </c:numCache>
            </c:numRef>
          </c:yVal>
          <c:smooth val="0"/>
          <c:extLst>
            <c:ext xmlns:c16="http://schemas.microsoft.com/office/drawing/2014/chart" uri="{C3380CC4-5D6E-409C-BE32-E72D297353CC}">
              <c16:uniqueId val="{00000001-D153-4530-B5EA-72D5F2084ACF}"/>
            </c:ext>
          </c:extLst>
        </c:ser>
        <c:dLbls>
          <c:showLegendKey val="0"/>
          <c:showVal val="0"/>
          <c:showCatName val="0"/>
          <c:showSerName val="0"/>
          <c:showPercent val="0"/>
          <c:showBubbleSize val="0"/>
        </c:dLbls>
        <c:axId val="358661728"/>
        <c:axId val="1"/>
      </c:scatterChart>
      <c:valAx>
        <c:axId val="358661728"/>
        <c:scaling>
          <c:orientation val="minMax"/>
          <c:max val="130"/>
          <c:min val="70"/>
        </c:scaling>
        <c:delete val="0"/>
        <c:axPos val="b"/>
        <c:title>
          <c:tx>
            <c:rich>
              <a:bodyPr/>
              <a:lstStyle/>
              <a:p>
                <a:pPr>
                  <a:defRPr sz="1333" b="1" i="0" u="none" strike="noStrike" baseline="0">
                    <a:solidFill>
                      <a:srgbClr val="000000"/>
                    </a:solidFill>
                    <a:latin typeface="Arial"/>
                    <a:ea typeface="Arial"/>
                    <a:cs typeface="Arial"/>
                  </a:defRPr>
                </a:pPr>
                <a:r>
                  <a:rPr lang="en-GB"/>
                  <a:t>Systolic Blood Pressure (mmHg)</a:t>
                </a:r>
              </a:p>
            </c:rich>
          </c:tx>
          <c:layout>
            <c:manualLayout>
              <c:xMode val="edge"/>
              <c:yMode val="edge"/>
              <c:x val="0.29013761467889909"/>
              <c:y val="0.91666666666666663"/>
            </c:manualLayout>
          </c:layout>
          <c:overlay val="0"/>
          <c:spPr>
            <a:noFill/>
            <a:ln w="16928">
              <a:noFill/>
            </a:ln>
          </c:spPr>
        </c:title>
        <c:numFmt formatCode="0.0" sourceLinked="1"/>
        <c:majorTickMark val="out"/>
        <c:minorTickMark val="none"/>
        <c:tickLblPos val="nextTo"/>
        <c:spPr>
          <a:ln w="2116">
            <a:solidFill>
              <a:srgbClr val="000000"/>
            </a:solidFill>
            <a:prstDash val="solid"/>
          </a:ln>
        </c:spPr>
        <c:txPr>
          <a:bodyPr rot="0" vert="horz"/>
          <a:lstStyle/>
          <a:p>
            <a:pPr>
              <a:defRPr sz="966"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max val="250"/>
        </c:scaling>
        <c:delete val="0"/>
        <c:axPos val="l"/>
        <c:title>
          <c:tx>
            <c:rich>
              <a:bodyPr/>
              <a:lstStyle/>
              <a:p>
                <a:pPr>
                  <a:defRPr sz="1333" b="1" i="0" u="none" strike="noStrike" baseline="0">
                    <a:solidFill>
                      <a:srgbClr val="000000"/>
                    </a:solidFill>
                    <a:latin typeface="Arial"/>
                    <a:ea typeface="Arial"/>
                    <a:cs typeface="Arial"/>
                  </a:defRPr>
                </a:pPr>
                <a:r>
                  <a:rPr lang="en-GB"/>
                  <a:t>IGF-1 (mcg/l)</a:t>
                </a:r>
              </a:p>
            </c:rich>
          </c:tx>
          <c:layout>
            <c:manualLayout>
              <c:xMode val="edge"/>
              <c:yMode val="edge"/>
              <c:x val="1.261467889908257E-2"/>
              <c:y val="0.37777777777777777"/>
            </c:manualLayout>
          </c:layout>
          <c:overlay val="0"/>
          <c:spPr>
            <a:noFill/>
            <a:ln w="16928">
              <a:noFill/>
            </a:ln>
          </c:spPr>
        </c:title>
        <c:numFmt formatCode="General" sourceLinked="1"/>
        <c:majorTickMark val="out"/>
        <c:minorTickMark val="none"/>
        <c:tickLblPos val="nextTo"/>
        <c:spPr>
          <a:ln w="2116">
            <a:solidFill>
              <a:srgbClr val="000000"/>
            </a:solidFill>
            <a:prstDash val="solid"/>
          </a:ln>
        </c:spPr>
        <c:txPr>
          <a:bodyPr rot="0" vert="horz"/>
          <a:lstStyle/>
          <a:p>
            <a:pPr>
              <a:defRPr sz="966" b="0" i="0" u="none" strike="noStrike" baseline="0">
                <a:solidFill>
                  <a:srgbClr val="000000"/>
                </a:solidFill>
                <a:latin typeface="Arial"/>
                <a:ea typeface="Arial"/>
                <a:cs typeface="Arial"/>
              </a:defRPr>
            </a:pPr>
            <a:endParaRPr lang="en-US"/>
          </a:p>
        </c:txPr>
        <c:crossAx val="358661728"/>
        <c:crosses val="autoZero"/>
        <c:crossBetween val="midCat"/>
      </c:valAx>
      <c:spPr>
        <a:solidFill>
          <a:srgbClr val="FFFFFF"/>
        </a:solidFill>
        <a:ln w="16928">
          <a:noFill/>
        </a:ln>
      </c:spPr>
    </c:plotArea>
    <c:plotVisOnly val="1"/>
    <c:dispBlanksAs val="gap"/>
    <c:showDLblsOverMax val="0"/>
  </c:chart>
  <c:spPr>
    <a:solidFill>
      <a:srgbClr val="FFFFFF"/>
    </a:solidFill>
    <a:ln>
      <a:noFill/>
    </a:ln>
  </c:spPr>
  <c:txPr>
    <a:bodyPr/>
    <a:lstStyle/>
    <a:p>
      <a:pPr>
        <a:defRPr sz="6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96" b="0" i="0" u="none" strike="noStrike" baseline="0">
                <a:solidFill>
                  <a:srgbClr val="000000"/>
                </a:solidFill>
                <a:latin typeface="Arial"/>
                <a:ea typeface="Arial"/>
                <a:cs typeface="Arial"/>
              </a:defRPr>
            </a:pPr>
            <a:r>
              <a:rPr lang="en-GB"/>
              <a:t>Gestational age</a:t>
            </a:r>
          </a:p>
        </c:rich>
      </c:tx>
      <c:layout>
        <c:manualLayout>
          <c:xMode val="edge"/>
          <c:yMode val="edge"/>
          <c:x val="0.73216132368148912"/>
          <c:y val="0.56271186440677967"/>
        </c:manualLayout>
      </c:layout>
      <c:overlay val="0"/>
      <c:spPr>
        <a:noFill/>
        <a:ln w="16843">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Sheet3!$B$1</c:f>
              <c:strCache>
                <c:ptCount val="1"/>
                <c:pt idx="0">
                  <c:v>23-27</c:v>
                </c:pt>
              </c:strCache>
            </c:strRef>
          </c:tx>
          <c:spPr>
            <a:ln w="8421">
              <a:solidFill>
                <a:srgbClr val="000080"/>
              </a:solidFill>
              <a:prstDash val="solid"/>
            </a:ln>
          </c:spPr>
          <c:marker>
            <c:symbol val="diamond"/>
            <c:size val="3"/>
            <c:spPr>
              <a:solidFill>
                <a:srgbClr val="000080"/>
              </a:solidFill>
              <a:ln>
                <a:solidFill>
                  <a:srgbClr val="00008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Sheet3!$B$2:$B$14</c:f>
              <c:numCache>
                <c:formatCode>General</c:formatCode>
                <c:ptCount val="13"/>
                <c:pt idx="0">
                  <c:v>-0.45</c:v>
                </c:pt>
                <c:pt idx="1">
                  <c:v>-2.11</c:v>
                </c:pt>
                <c:pt idx="2">
                  <c:v>-2.21</c:v>
                </c:pt>
                <c:pt idx="3">
                  <c:v>-2.46</c:v>
                </c:pt>
                <c:pt idx="4">
                  <c:v>-2.64</c:v>
                </c:pt>
                <c:pt idx="5">
                  <c:v>-2.19</c:v>
                </c:pt>
                <c:pt idx="6">
                  <c:v>-1.86</c:v>
                </c:pt>
                <c:pt idx="7">
                  <c:v>-1.53</c:v>
                </c:pt>
                <c:pt idx="8">
                  <c:v>-0.57999999999999996</c:v>
                </c:pt>
                <c:pt idx="9">
                  <c:v>-0.35</c:v>
                </c:pt>
                <c:pt idx="10">
                  <c:v>-0.11600000000000001</c:v>
                </c:pt>
                <c:pt idx="11">
                  <c:v>-0.23799999999999999</c:v>
                </c:pt>
                <c:pt idx="12">
                  <c:v>0.22800000000000001</c:v>
                </c:pt>
              </c:numCache>
            </c:numRef>
          </c:val>
          <c:smooth val="0"/>
          <c:extLst>
            <c:ext xmlns:c16="http://schemas.microsoft.com/office/drawing/2014/chart" uri="{C3380CC4-5D6E-409C-BE32-E72D297353CC}">
              <c16:uniqueId val="{00000000-AB5D-4189-B7C5-9291BCF5ACD8}"/>
            </c:ext>
          </c:extLst>
        </c:ser>
        <c:ser>
          <c:idx val="1"/>
          <c:order val="1"/>
          <c:tx>
            <c:strRef>
              <c:f>Sheet3!$C$1</c:f>
              <c:strCache>
                <c:ptCount val="1"/>
                <c:pt idx="0">
                  <c:v>27-30</c:v>
                </c:pt>
              </c:strCache>
            </c:strRef>
          </c:tx>
          <c:spPr>
            <a:ln w="8421">
              <a:solidFill>
                <a:srgbClr val="FF00FF"/>
              </a:solidFill>
              <a:prstDash val="solid"/>
            </a:ln>
          </c:spPr>
          <c:marker>
            <c:symbol val="square"/>
            <c:size val="3"/>
            <c:spPr>
              <a:solidFill>
                <a:srgbClr val="FF00FF"/>
              </a:solidFill>
              <a:ln>
                <a:solidFill>
                  <a:srgbClr val="FF00FF"/>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Sheet3!$C$2:$C$14</c:f>
              <c:numCache>
                <c:formatCode>General</c:formatCode>
                <c:ptCount val="13"/>
                <c:pt idx="0">
                  <c:v>-0.74</c:v>
                </c:pt>
                <c:pt idx="1">
                  <c:v>-1.97</c:v>
                </c:pt>
                <c:pt idx="2">
                  <c:v>-1.76</c:v>
                </c:pt>
                <c:pt idx="3">
                  <c:v>-1.54</c:v>
                </c:pt>
                <c:pt idx="4">
                  <c:v>-1.7</c:v>
                </c:pt>
                <c:pt idx="5">
                  <c:v>-1.41</c:v>
                </c:pt>
                <c:pt idx="6">
                  <c:v>-1.02</c:v>
                </c:pt>
                <c:pt idx="7">
                  <c:v>-0.92</c:v>
                </c:pt>
                <c:pt idx="8">
                  <c:v>-0.54</c:v>
                </c:pt>
                <c:pt idx="9">
                  <c:v>-0.39</c:v>
                </c:pt>
                <c:pt idx="10">
                  <c:v>-0.748</c:v>
                </c:pt>
                <c:pt idx="11">
                  <c:v>-0.69899999999999995</c:v>
                </c:pt>
                <c:pt idx="12">
                  <c:v>-0.70799999999999996</c:v>
                </c:pt>
              </c:numCache>
            </c:numRef>
          </c:val>
          <c:smooth val="0"/>
          <c:extLst>
            <c:ext xmlns:c16="http://schemas.microsoft.com/office/drawing/2014/chart" uri="{C3380CC4-5D6E-409C-BE32-E72D297353CC}">
              <c16:uniqueId val="{00000001-AB5D-4189-B7C5-9291BCF5ACD8}"/>
            </c:ext>
          </c:extLst>
        </c:ser>
        <c:ser>
          <c:idx val="2"/>
          <c:order val="2"/>
          <c:tx>
            <c:strRef>
              <c:f>Sheet3!$D$1</c:f>
              <c:strCache>
                <c:ptCount val="1"/>
                <c:pt idx="0">
                  <c:v>30-34</c:v>
                </c:pt>
              </c:strCache>
            </c:strRef>
          </c:tx>
          <c:spPr>
            <a:ln w="8421">
              <a:solidFill>
                <a:srgbClr val="FFFF00"/>
              </a:solidFill>
              <a:prstDash val="solid"/>
            </a:ln>
          </c:spPr>
          <c:marker>
            <c:symbol val="triangle"/>
            <c:size val="3"/>
            <c:spPr>
              <a:solidFill>
                <a:srgbClr val="FFFF00"/>
              </a:solidFill>
              <a:ln>
                <a:solidFill>
                  <a:srgbClr val="FFFF0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Sheet3!$D$2:$D$14</c:f>
              <c:numCache>
                <c:formatCode>General</c:formatCode>
                <c:ptCount val="13"/>
                <c:pt idx="0">
                  <c:v>-0.48</c:v>
                </c:pt>
                <c:pt idx="1">
                  <c:v>-1.25</c:v>
                </c:pt>
                <c:pt idx="2">
                  <c:v>-0.54</c:v>
                </c:pt>
                <c:pt idx="3">
                  <c:v>-0.41199999999999998</c:v>
                </c:pt>
                <c:pt idx="4">
                  <c:v>-0.16</c:v>
                </c:pt>
                <c:pt idx="5">
                  <c:v>-0.15</c:v>
                </c:pt>
                <c:pt idx="6">
                  <c:v>-0.19400000000000001</c:v>
                </c:pt>
                <c:pt idx="7">
                  <c:v>-0.216</c:v>
                </c:pt>
                <c:pt idx="8">
                  <c:v>-0.124</c:v>
                </c:pt>
                <c:pt idx="9">
                  <c:v>-7.0000000000000007E-2</c:v>
                </c:pt>
                <c:pt idx="10">
                  <c:v>-3.3700000000000001E-2</c:v>
                </c:pt>
                <c:pt idx="11">
                  <c:v>0.08</c:v>
                </c:pt>
                <c:pt idx="12">
                  <c:v>7.1900000000000006E-2</c:v>
                </c:pt>
              </c:numCache>
            </c:numRef>
          </c:val>
          <c:smooth val="0"/>
          <c:extLst>
            <c:ext xmlns:c16="http://schemas.microsoft.com/office/drawing/2014/chart" uri="{C3380CC4-5D6E-409C-BE32-E72D297353CC}">
              <c16:uniqueId val="{00000002-AB5D-4189-B7C5-9291BCF5ACD8}"/>
            </c:ext>
          </c:extLst>
        </c:ser>
        <c:ser>
          <c:idx val="3"/>
          <c:order val="3"/>
          <c:tx>
            <c:strRef>
              <c:f>Sheet3!$E$1</c:f>
              <c:strCache>
                <c:ptCount val="1"/>
                <c:pt idx="0">
                  <c:v>34-37</c:v>
                </c:pt>
              </c:strCache>
            </c:strRef>
          </c:tx>
          <c:spPr>
            <a:ln w="8421">
              <a:solidFill>
                <a:srgbClr val="00FFFF"/>
              </a:solidFill>
              <a:prstDash val="solid"/>
            </a:ln>
          </c:spPr>
          <c:marker>
            <c:symbol val="x"/>
            <c:size val="3"/>
            <c:spPr>
              <a:noFill/>
              <a:ln>
                <a:solidFill>
                  <a:srgbClr val="00FFFF"/>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Sheet3!$E$2:$E$14</c:f>
              <c:numCache>
                <c:formatCode>General</c:formatCode>
                <c:ptCount val="13"/>
                <c:pt idx="0">
                  <c:v>-0.8</c:v>
                </c:pt>
                <c:pt idx="1">
                  <c:v>-1.06</c:v>
                </c:pt>
                <c:pt idx="2">
                  <c:v>-0.20300000000000001</c:v>
                </c:pt>
                <c:pt idx="3">
                  <c:v>-0.192</c:v>
                </c:pt>
                <c:pt idx="4">
                  <c:v>-0.31</c:v>
                </c:pt>
                <c:pt idx="5">
                  <c:v>-8.1000000000000003E-2</c:v>
                </c:pt>
                <c:pt idx="6">
                  <c:v>-0.13</c:v>
                </c:pt>
                <c:pt idx="7">
                  <c:v>-0.19900000000000001</c:v>
                </c:pt>
                <c:pt idx="8">
                  <c:v>-7.1999999999999995E-2</c:v>
                </c:pt>
                <c:pt idx="9">
                  <c:v>-8.5999999999999993E-2</c:v>
                </c:pt>
                <c:pt idx="10">
                  <c:v>-0.14099999999999999</c:v>
                </c:pt>
                <c:pt idx="11">
                  <c:v>-3.9E-2</c:v>
                </c:pt>
                <c:pt idx="12">
                  <c:v>4.9627999999999999E-2</c:v>
                </c:pt>
              </c:numCache>
            </c:numRef>
          </c:val>
          <c:smooth val="0"/>
          <c:extLst>
            <c:ext xmlns:c16="http://schemas.microsoft.com/office/drawing/2014/chart" uri="{C3380CC4-5D6E-409C-BE32-E72D297353CC}">
              <c16:uniqueId val="{00000003-AB5D-4189-B7C5-9291BCF5ACD8}"/>
            </c:ext>
          </c:extLst>
        </c:ser>
        <c:ser>
          <c:idx val="4"/>
          <c:order val="4"/>
          <c:tx>
            <c:strRef>
              <c:f>Sheet3!$F$1</c:f>
              <c:strCache>
                <c:ptCount val="1"/>
                <c:pt idx="0">
                  <c:v>Term</c:v>
                </c:pt>
              </c:strCache>
            </c:strRef>
          </c:tx>
          <c:spPr>
            <a:ln w="8421">
              <a:solidFill>
                <a:srgbClr val="800080"/>
              </a:solidFill>
              <a:prstDash val="solid"/>
            </a:ln>
          </c:spPr>
          <c:marker>
            <c:symbol val="star"/>
            <c:size val="3"/>
            <c:spPr>
              <a:noFill/>
              <a:ln>
                <a:solidFill>
                  <a:srgbClr val="800080"/>
                </a:solidFill>
                <a:prstDash val="solid"/>
              </a:ln>
            </c:spPr>
          </c:marker>
          <c:cat>
            <c:numRef>
              <c:f>Sheet3!$A$2:$A$14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Sheet3!$F$2:$F$14</c:f>
              <c:numCache>
                <c:formatCode>General</c:formatCode>
                <c:ptCount val="13"/>
                <c:pt idx="0">
                  <c:v>-0.38500000000000001</c:v>
                </c:pt>
                <c:pt idx="1">
                  <c:v>-3.6999999999999998E-2</c:v>
                </c:pt>
                <c:pt idx="2">
                  <c:v>5.5E-2</c:v>
                </c:pt>
                <c:pt idx="3">
                  <c:v>9.4E-2</c:v>
                </c:pt>
                <c:pt idx="4">
                  <c:v>0.09</c:v>
                </c:pt>
                <c:pt idx="5">
                  <c:v>0.29099999999999998</c:v>
                </c:pt>
                <c:pt idx="6">
                  <c:v>0.08</c:v>
                </c:pt>
                <c:pt idx="7">
                  <c:v>-0.03</c:v>
                </c:pt>
                <c:pt idx="8">
                  <c:v>0.11</c:v>
                </c:pt>
                <c:pt idx="9">
                  <c:v>0</c:v>
                </c:pt>
                <c:pt idx="10">
                  <c:v>5.1999999999999998E-2</c:v>
                </c:pt>
                <c:pt idx="11">
                  <c:v>-3.3E-3</c:v>
                </c:pt>
                <c:pt idx="12">
                  <c:v>9.7528000000000004E-2</c:v>
                </c:pt>
              </c:numCache>
            </c:numRef>
          </c:val>
          <c:smooth val="0"/>
          <c:extLst>
            <c:ext xmlns:c16="http://schemas.microsoft.com/office/drawing/2014/chart" uri="{C3380CC4-5D6E-409C-BE32-E72D297353CC}">
              <c16:uniqueId val="{00000004-AB5D-4189-B7C5-9291BCF5ACD8}"/>
            </c:ext>
          </c:extLst>
        </c:ser>
        <c:dLbls>
          <c:showLegendKey val="0"/>
          <c:showVal val="0"/>
          <c:showCatName val="0"/>
          <c:showSerName val="0"/>
          <c:showPercent val="0"/>
          <c:showBubbleSize val="0"/>
        </c:dLbls>
        <c:marker val="1"/>
        <c:smooth val="0"/>
        <c:axId val="419803888"/>
        <c:axId val="1"/>
      </c:lineChart>
      <c:catAx>
        <c:axId val="419803888"/>
        <c:scaling>
          <c:orientation val="minMax"/>
        </c:scaling>
        <c:delete val="0"/>
        <c:axPos val="b"/>
        <c:title>
          <c:tx>
            <c:rich>
              <a:bodyPr/>
              <a:lstStyle/>
              <a:p>
                <a:pPr>
                  <a:defRPr sz="663" b="0" i="0" u="none" strike="noStrike" baseline="0">
                    <a:solidFill>
                      <a:srgbClr val="000000"/>
                    </a:solidFill>
                    <a:latin typeface="Arial"/>
                    <a:ea typeface="Arial"/>
                    <a:cs typeface="Arial"/>
                  </a:defRPr>
                </a:pPr>
                <a:r>
                  <a:rPr lang="en-GB"/>
                  <a:t>Age (months</a:t>
                </a:r>
              </a:p>
            </c:rich>
          </c:tx>
          <c:layout>
            <c:manualLayout>
              <c:xMode val="edge"/>
              <c:yMode val="edge"/>
              <c:x val="0.44570837642192346"/>
              <c:y val="0.94237288135593222"/>
            </c:manualLayout>
          </c:layout>
          <c:overlay val="0"/>
          <c:spPr>
            <a:noFill/>
            <a:ln w="16843">
              <a:noFill/>
            </a:ln>
          </c:spPr>
        </c:title>
        <c:numFmt formatCode="General" sourceLinked="1"/>
        <c:majorTickMark val="out"/>
        <c:minorTickMark val="none"/>
        <c:tickLblPos val="nextTo"/>
        <c:spPr>
          <a:ln w="2105">
            <a:solidFill>
              <a:srgbClr val="000000"/>
            </a:solidFill>
            <a:prstDash val="solid"/>
          </a:ln>
        </c:spPr>
        <c:txPr>
          <a:bodyPr rot="0" vert="horz"/>
          <a:lstStyle/>
          <a:p>
            <a:pPr>
              <a:defRPr sz="663"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3" b="0" i="0" u="none" strike="noStrike" baseline="0">
                    <a:solidFill>
                      <a:srgbClr val="000000"/>
                    </a:solidFill>
                    <a:latin typeface="Arial"/>
                    <a:ea typeface="Arial"/>
                    <a:cs typeface="Arial"/>
                  </a:defRPr>
                </a:pPr>
                <a:r>
                  <a:rPr lang="en-GB"/>
                  <a:t>Length/Height SDS</a:t>
                </a:r>
              </a:p>
            </c:rich>
          </c:tx>
          <c:layout>
            <c:manualLayout>
              <c:xMode val="edge"/>
              <c:yMode val="edge"/>
              <c:x val="1.1375387797311272E-2"/>
              <c:y val="0.42372881355932202"/>
            </c:manualLayout>
          </c:layout>
          <c:overlay val="0"/>
          <c:spPr>
            <a:noFill/>
            <a:ln w="16843">
              <a:noFill/>
            </a:ln>
          </c:spPr>
        </c:title>
        <c:numFmt formatCode="General" sourceLinked="1"/>
        <c:majorTickMark val="out"/>
        <c:minorTickMark val="none"/>
        <c:tickLblPos val="nextTo"/>
        <c:spPr>
          <a:ln w="2105">
            <a:solidFill>
              <a:srgbClr val="000000"/>
            </a:solidFill>
            <a:prstDash val="solid"/>
          </a:ln>
        </c:spPr>
        <c:txPr>
          <a:bodyPr rot="0" vert="horz"/>
          <a:lstStyle/>
          <a:p>
            <a:pPr>
              <a:defRPr sz="663" b="0" i="0" u="none" strike="noStrike" baseline="0">
                <a:solidFill>
                  <a:srgbClr val="000000"/>
                </a:solidFill>
                <a:latin typeface="Arial"/>
                <a:ea typeface="Arial"/>
                <a:cs typeface="Arial"/>
              </a:defRPr>
            </a:pPr>
            <a:endParaRPr lang="en-US"/>
          </a:p>
        </c:txPr>
        <c:crossAx val="419803888"/>
        <c:crosses val="autoZero"/>
        <c:crossBetween val="midCat"/>
      </c:valAx>
      <c:spPr>
        <a:solidFill>
          <a:srgbClr val="FFFFFF"/>
        </a:solidFill>
        <a:ln w="16843">
          <a:noFill/>
        </a:ln>
      </c:spPr>
    </c:plotArea>
    <c:legend>
      <c:legendPos val="r"/>
      <c:layout>
        <c:manualLayout>
          <c:xMode val="edge"/>
          <c:yMode val="edge"/>
          <c:x val="0.74870734229576008"/>
          <c:y val="0.61186440677966103"/>
          <c:w val="7.3422957600827302E-2"/>
          <c:h val="0.17966101694915254"/>
        </c:manualLayout>
      </c:layout>
      <c:overlay val="0"/>
      <c:spPr>
        <a:solidFill>
          <a:srgbClr val="FFFFFF"/>
        </a:solidFill>
        <a:ln w="2105">
          <a:solidFill>
            <a:srgbClr val="000000"/>
          </a:solidFill>
          <a:prstDash val="solid"/>
        </a:ln>
      </c:spPr>
      <c:txPr>
        <a:bodyPr/>
        <a:lstStyle/>
        <a:p>
          <a:pPr>
            <a:defRPr sz="610"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3"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2" b="0" i="0" u="none" strike="noStrike" baseline="0">
                <a:solidFill>
                  <a:srgbClr val="000000"/>
                </a:solidFill>
                <a:latin typeface="Arial"/>
                <a:ea typeface="Arial"/>
                <a:cs typeface="Arial"/>
              </a:defRPr>
            </a:pPr>
            <a:r>
              <a:rPr lang="en-GB"/>
              <a:t>Gestational Age</a:t>
            </a:r>
          </a:p>
        </c:rich>
      </c:tx>
      <c:layout>
        <c:manualLayout>
          <c:xMode val="edge"/>
          <c:yMode val="edge"/>
          <c:x val="0.8583247156153051"/>
          <c:y val="0.75084745762711869"/>
        </c:manualLayout>
      </c:layout>
      <c:overlay val="0"/>
      <c:spPr>
        <a:noFill/>
        <a:ln w="16985">
          <a:noFill/>
        </a:ln>
      </c:spPr>
    </c:title>
    <c:autoTitleDeleted val="0"/>
    <c:plotArea>
      <c:layout>
        <c:manualLayout>
          <c:layoutTarget val="inner"/>
          <c:xMode val="edge"/>
          <c:yMode val="edge"/>
          <c:x val="7.1354705274043431E-2"/>
          <c:y val="0.12033898305084746"/>
          <c:w val="0.83143743536711479"/>
          <c:h val="0.80508474576271183"/>
        </c:manualLayout>
      </c:layout>
      <c:lineChart>
        <c:grouping val="standard"/>
        <c:varyColors val="0"/>
        <c:ser>
          <c:idx val="0"/>
          <c:order val="0"/>
          <c:tx>
            <c:strRef>
              <c:f>Sheet1!$B$1</c:f>
              <c:strCache>
                <c:ptCount val="1"/>
                <c:pt idx="0">
                  <c:v>23-26</c:v>
                </c:pt>
              </c:strCache>
            </c:strRef>
          </c:tx>
          <c:spPr>
            <a:ln w="8492">
              <a:solidFill>
                <a:srgbClr val="000080"/>
              </a:solidFill>
              <a:prstDash val="solid"/>
            </a:ln>
          </c:spPr>
          <c:marker>
            <c:symbol val="diamond"/>
            <c:size val="3"/>
            <c:spPr>
              <a:solidFill>
                <a:srgbClr val="000080"/>
              </a:solidFill>
              <a:ln>
                <a:solidFill>
                  <a:srgbClr val="00008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Sheet1!$B$2:$B$14</c:f>
              <c:numCache>
                <c:formatCode>General</c:formatCode>
                <c:ptCount val="13"/>
                <c:pt idx="0">
                  <c:v>-0.79</c:v>
                </c:pt>
                <c:pt idx="1">
                  <c:v>-2.0099999999999998</c:v>
                </c:pt>
                <c:pt idx="2">
                  <c:v>-1.56</c:v>
                </c:pt>
                <c:pt idx="3">
                  <c:v>-1.76</c:v>
                </c:pt>
                <c:pt idx="4">
                  <c:v>-1.66</c:v>
                </c:pt>
                <c:pt idx="5">
                  <c:v>-1.46</c:v>
                </c:pt>
                <c:pt idx="6">
                  <c:v>-1.81</c:v>
                </c:pt>
                <c:pt idx="7">
                  <c:v>-1.84</c:v>
                </c:pt>
                <c:pt idx="8">
                  <c:v>-1.5549999999999999</c:v>
                </c:pt>
                <c:pt idx="9">
                  <c:v>-1.76</c:v>
                </c:pt>
                <c:pt idx="10">
                  <c:v>-1.911</c:v>
                </c:pt>
                <c:pt idx="11">
                  <c:v>-1.8620000000000001</c:v>
                </c:pt>
                <c:pt idx="12">
                  <c:v>-1.661403</c:v>
                </c:pt>
              </c:numCache>
            </c:numRef>
          </c:val>
          <c:smooth val="0"/>
          <c:extLst>
            <c:ext xmlns:c16="http://schemas.microsoft.com/office/drawing/2014/chart" uri="{C3380CC4-5D6E-409C-BE32-E72D297353CC}">
              <c16:uniqueId val="{00000000-B8D8-4164-B896-4381DBD47B52}"/>
            </c:ext>
          </c:extLst>
        </c:ser>
        <c:ser>
          <c:idx val="1"/>
          <c:order val="1"/>
          <c:tx>
            <c:strRef>
              <c:f>Sheet1!$C$1</c:f>
              <c:strCache>
                <c:ptCount val="1"/>
                <c:pt idx="0">
                  <c:v>27-30</c:v>
                </c:pt>
              </c:strCache>
            </c:strRef>
          </c:tx>
          <c:spPr>
            <a:ln w="8492">
              <a:solidFill>
                <a:srgbClr val="FF00FF"/>
              </a:solidFill>
              <a:prstDash val="solid"/>
            </a:ln>
          </c:spPr>
          <c:marker>
            <c:symbol val="square"/>
            <c:size val="3"/>
            <c:spPr>
              <a:solidFill>
                <a:srgbClr val="FF00FF"/>
              </a:solidFill>
              <a:ln>
                <a:solidFill>
                  <a:srgbClr val="FF00FF"/>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Sheet1!$C$2:$C$14</c:f>
              <c:numCache>
                <c:formatCode>General</c:formatCode>
                <c:ptCount val="13"/>
                <c:pt idx="0">
                  <c:v>0.74</c:v>
                </c:pt>
                <c:pt idx="1">
                  <c:v>-0.39</c:v>
                </c:pt>
                <c:pt idx="2">
                  <c:v>-0.86</c:v>
                </c:pt>
                <c:pt idx="3">
                  <c:v>-1.17</c:v>
                </c:pt>
                <c:pt idx="4">
                  <c:v>-1.1100000000000001</c:v>
                </c:pt>
                <c:pt idx="5">
                  <c:v>-1.24</c:v>
                </c:pt>
                <c:pt idx="6">
                  <c:v>-1.2</c:v>
                </c:pt>
                <c:pt idx="7">
                  <c:v>-1.19</c:v>
                </c:pt>
                <c:pt idx="8">
                  <c:v>-1.2</c:v>
                </c:pt>
                <c:pt idx="9">
                  <c:v>-1.1919999999999999</c:v>
                </c:pt>
                <c:pt idx="10">
                  <c:v>-1.1839999999999999</c:v>
                </c:pt>
                <c:pt idx="11">
                  <c:v>-1.0921000000000001</c:v>
                </c:pt>
                <c:pt idx="12">
                  <c:v>-1.1854849999999999</c:v>
                </c:pt>
              </c:numCache>
            </c:numRef>
          </c:val>
          <c:smooth val="0"/>
          <c:extLst>
            <c:ext xmlns:c16="http://schemas.microsoft.com/office/drawing/2014/chart" uri="{C3380CC4-5D6E-409C-BE32-E72D297353CC}">
              <c16:uniqueId val="{00000001-B8D8-4164-B896-4381DBD47B52}"/>
            </c:ext>
          </c:extLst>
        </c:ser>
        <c:ser>
          <c:idx val="2"/>
          <c:order val="2"/>
          <c:tx>
            <c:strRef>
              <c:f>Sheet1!$D$1</c:f>
              <c:strCache>
                <c:ptCount val="1"/>
                <c:pt idx="0">
                  <c:v>31-34</c:v>
                </c:pt>
              </c:strCache>
            </c:strRef>
          </c:tx>
          <c:spPr>
            <a:ln w="8492">
              <a:solidFill>
                <a:srgbClr val="FFFF00"/>
              </a:solidFill>
              <a:prstDash val="solid"/>
            </a:ln>
          </c:spPr>
          <c:marker>
            <c:symbol val="triangle"/>
            <c:size val="3"/>
            <c:spPr>
              <a:solidFill>
                <a:srgbClr val="FFFF00"/>
              </a:solidFill>
              <a:ln>
                <a:solidFill>
                  <a:srgbClr val="FFFF0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Sheet1!$D$2:$D$14</c:f>
              <c:numCache>
                <c:formatCode>General</c:formatCode>
                <c:ptCount val="13"/>
                <c:pt idx="0">
                  <c:v>-0.38</c:v>
                </c:pt>
                <c:pt idx="1">
                  <c:v>0.24</c:v>
                </c:pt>
                <c:pt idx="2">
                  <c:v>-0.33</c:v>
                </c:pt>
                <c:pt idx="3">
                  <c:v>-0.57999999999999996</c:v>
                </c:pt>
                <c:pt idx="4">
                  <c:v>-0.76</c:v>
                </c:pt>
                <c:pt idx="5">
                  <c:v>-0.89</c:v>
                </c:pt>
                <c:pt idx="6">
                  <c:v>-0.97</c:v>
                </c:pt>
                <c:pt idx="7">
                  <c:v>-0.99</c:v>
                </c:pt>
                <c:pt idx="8">
                  <c:v>-0.8</c:v>
                </c:pt>
                <c:pt idx="9">
                  <c:v>-0.92</c:v>
                </c:pt>
                <c:pt idx="10">
                  <c:v>-1.1054999999999999</c:v>
                </c:pt>
                <c:pt idx="11">
                  <c:v>-1.0081</c:v>
                </c:pt>
                <c:pt idx="12">
                  <c:v>-1.0759190000000001</c:v>
                </c:pt>
              </c:numCache>
            </c:numRef>
          </c:val>
          <c:smooth val="0"/>
          <c:extLst>
            <c:ext xmlns:c16="http://schemas.microsoft.com/office/drawing/2014/chart" uri="{C3380CC4-5D6E-409C-BE32-E72D297353CC}">
              <c16:uniqueId val="{00000002-B8D8-4164-B896-4381DBD47B52}"/>
            </c:ext>
          </c:extLst>
        </c:ser>
        <c:ser>
          <c:idx val="3"/>
          <c:order val="3"/>
          <c:tx>
            <c:strRef>
              <c:f>Sheet1!$E$1</c:f>
              <c:strCache>
                <c:ptCount val="1"/>
                <c:pt idx="0">
                  <c:v>34-37</c:v>
                </c:pt>
              </c:strCache>
            </c:strRef>
          </c:tx>
          <c:spPr>
            <a:ln w="8492">
              <a:solidFill>
                <a:srgbClr val="00FFFF"/>
              </a:solidFill>
              <a:prstDash val="solid"/>
            </a:ln>
          </c:spPr>
          <c:marker>
            <c:symbol val="x"/>
            <c:size val="3"/>
            <c:spPr>
              <a:noFill/>
              <a:ln>
                <a:solidFill>
                  <a:srgbClr val="00FFFF"/>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Sheet1!$E$2:$E$14</c:f>
              <c:numCache>
                <c:formatCode>General</c:formatCode>
                <c:ptCount val="13"/>
                <c:pt idx="0">
                  <c:v>-0.14000000000000001</c:v>
                </c:pt>
                <c:pt idx="1">
                  <c:v>0.39</c:v>
                </c:pt>
                <c:pt idx="2">
                  <c:v>-0.18</c:v>
                </c:pt>
                <c:pt idx="3">
                  <c:v>-0.47</c:v>
                </c:pt>
                <c:pt idx="4">
                  <c:v>-0.72</c:v>
                </c:pt>
                <c:pt idx="5">
                  <c:v>-0.75</c:v>
                </c:pt>
                <c:pt idx="6">
                  <c:v>-0.78</c:v>
                </c:pt>
                <c:pt idx="7">
                  <c:v>-0.81</c:v>
                </c:pt>
                <c:pt idx="8">
                  <c:v>-0.65</c:v>
                </c:pt>
                <c:pt idx="9">
                  <c:v>-0.7</c:v>
                </c:pt>
                <c:pt idx="10">
                  <c:v>-0.751</c:v>
                </c:pt>
                <c:pt idx="11">
                  <c:v>-0.74585000000000001</c:v>
                </c:pt>
                <c:pt idx="12">
                  <c:v>-0.75420399999999999</c:v>
                </c:pt>
              </c:numCache>
            </c:numRef>
          </c:val>
          <c:smooth val="0"/>
          <c:extLst>
            <c:ext xmlns:c16="http://schemas.microsoft.com/office/drawing/2014/chart" uri="{C3380CC4-5D6E-409C-BE32-E72D297353CC}">
              <c16:uniqueId val="{00000003-B8D8-4164-B896-4381DBD47B52}"/>
            </c:ext>
          </c:extLst>
        </c:ser>
        <c:ser>
          <c:idx val="4"/>
          <c:order val="4"/>
          <c:tx>
            <c:strRef>
              <c:f>Sheet1!$F$1</c:f>
              <c:strCache>
                <c:ptCount val="1"/>
                <c:pt idx="0">
                  <c:v>Term</c:v>
                </c:pt>
              </c:strCache>
            </c:strRef>
          </c:tx>
          <c:spPr>
            <a:ln w="8492">
              <a:solidFill>
                <a:srgbClr val="800080"/>
              </a:solidFill>
              <a:prstDash val="solid"/>
            </a:ln>
          </c:spPr>
          <c:marker>
            <c:symbol val="star"/>
            <c:size val="3"/>
            <c:spPr>
              <a:noFill/>
              <a:ln>
                <a:solidFill>
                  <a:srgbClr val="800080"/>
                </a:solidFill>
                <a:prstDash val="solid"/>
              </a:ln>
            </c:spPr>
          </c:marker>
          <c:cat>
            <c:numRef>
              <c:f>Sheet1!$A$2:$A$14</c:f>
              <c:numCache>
                <c:formatCode>General</c:formatCode>
                <c:ptCount val="13"/>
                <c:pt idx="0">
                  <c:v>0</c:v>
                </c:pt>
                <c:pt idx="1">
                  <c:v>2</c:v>
                </c:pt>
                <c:pt idx="2">
                  <c:v>8</c:v>
                </c:pt>
                <c:pt idx="3">
                  <c:v>12</c:v>
                </c:pt>
                <c:pt idx="4">
                  <c:v>20</c:v>
                </c:pt>
                <c:pt idx="5">
                  <c:v>24</c:v>
                </c:pt>
                <c:pt idx="6">
                  <c:v>32</c:v>
                </c:pt>
                <c:pt idx="7">
                  <c:v>36</c:v>
                </c:pt>
                <c:pt idx="8">
                  <c:v>44</c:v>
                </c:pt>
                <c:pt idx="9">
                  <c:v>48</c:v>
                </c:pt>
                <c:pt idx="10">
                  <c:v>60</c:v>
                </c:pt>
                <c:pt idx="11">
                  <c:v>72</c:v>
                </c:pt>
                <c:pt idx="12">
                  <c:v>84</c:v>
                </c:pt>
              </c:numCache>
            </c:numRef>
          </c:cat>
          <c:val>
            <c:numRef>
              <c:f>Sheet1!$F$2:$F$14</c:f>
              <c:numCache>
                <c:formatCode>General</c:formatCode>
                <c:ptCount val="13"/>
                <c:pt idx="0">
                  <c:v>-0.36</c:v>
                </c:pt>
                <c:pt idx="1">
                  <c:v>-0.18</c:v>
                </c:pt>
                <c:pt idx="2">
                  <c:v>-0.6</c:v>
                </c:pt>
                <c:pt idx="3">
                  <c:v>-0.56999999999999995</c:v>
                </c:pt>
                <c:pt idx="4">
                  <c:v>-0.74</c:v>
                </c:pt>
                <c:pt idx="5">
                  <c:v>-0.64</c:v>
                </c:pt>
                <c:pt idx="6">
                  <c:v>-0.7</c:v>
                </c:pt>
                <c:pt idx="7">
                  <c:v>-0.81</c:v>
                </c:pt>
                <c:pt idx="8">
                  <c:v>-0.71</c:v>
                </c:pt>
                <c:pt idx="9">
                  <c:v>-0.69</c:v>
                </c:pt>
                <c:pt idx="10">
                  <c:v>-0.66520000000000001</c:v>
                </c:pt>
                <c:pt idx="11">
                  <c:v>-0.76660099999999998</c:v>
                </c:pt>
                <c:pt idx="12">
                  <c:v>-0.75216300000000003</c:v>
                </c:pt>
              </c:numCache>
            </c:numRef>
          </c:val>
          <c:smooth val="0"/>
          <c:extLst>
            <c:ext xmlns:c16="http://schemas.microsoft.com/office/drawing/2014/chart" uri="{C3380CC4-5D6E-409C-BE32-E72D297353CC}">
              <c16:uniqueId val="{00000004-B8D8-4164-B896-4381DBD47B52}"/>
            </c:ext>
          </c:extLst>
        </c:ser>
        <c:dLbls>
          <c:showLegendKey val="0"/>
          <c:showVal val="0"/>
          <c:showCatName val="0"/>
          <c:showSerName val="0"/>
          <c:showPercent val="0"/>
          <c:showBubbleSize val="0"/>
        </c:dLbls>
        <c:marker val="1"/>
        <c:smooth val="0"/>
        <c:axId val="417626096"/>
        <c:axId val="1"/>
      </c:lineChart>
      <c:catAx>
        <c:axId val="417626096"/>
        <c:scaling>
          <c:orientation val="minMax"/>
        </c:scaling>
        <c:delete val="0"/>
        <c:axPos val="b"/>
        <c:title>
          <c:tx>
            <c:rich>
              <a:bodyPr/>
              <a:lstStyle/>
              <a:p>
                <a:pPr>
                  <a:defRPr sz="669" b="0" i="0" u="none" strike="noStrike" baseline="0">
                    <a:solidFill>
                      <a:srgbClr val="000000"/>
                    </a:solidFill>
                    <a:latin typeface="Arial"/>
                    <a:ea typeface="Arial"/>
                    <a:cs typeface="Arial"/>
                  </a:defRPr>
                </a:pPr>
                <a:r>
                  <a:rPr lang="en-GB"/>
                  <a:t>Age (months)</a:t>
                </a:r>
              </a:p>
            </c:rich>
          </c:tx>
          <c:layout>
            <c:manualLayout>
              <c:xMode val="edge"/>
              <c:yMode val="edge"/>
              <c:x val="0.44364012409513959"/>
              <c:y val="0.94237288135593222"/>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69" b="0" i="0" u="none" strike="noStrike" baseline="0">
                    <a:solidFill>
                      <a:srgbClr val="000000"/>
                    </a:solidFill>
                    <a:latin typeface="Arial"/>
                    <a:ea typeface="Arial"/>
                    <a:cs typeface="Arial"/>
                  </a:defRPr>
                </a:pPr>
                <a:r>
                  <a:rPr lang="en-GB"/>
                  <a:t>Head Circumference SDS</a:t>
                </a:r>
              </a:p>
            </c:rich>
          </c:tx>
          <c:layout>
            <c:manualLayout>
              <c:xMode val="edge"/>
              <c:yMode val="edge"/>
              <c:x val="1.1375387797311272E-2"/>
              <c:y val="0.39152542372881355"/>
            </c:manualLayout>
          </c:layout>
          <c:overlay val="0"/>
          <c:spPr>
            <a:noFill/>
            <a:ln w="16985">
              <a:noFill/>
            </a:ln>
          </c:spPr>
        </c:title>
        <c:numFmt formatCode="General" sourceLinked="1"/>
        <c:majorTickMark val="out"/>
        <c:minorTickMark val="none"/>
        <c:tickLblPos val="nextTo"/>
        <c:spPr>
          <a:ln w="2123">
            <a:solidFill>
              <a:srgbClr val="000000"/>
            </a:solidFill>
            <a:prstDash val="solid"/>
          </a:ln>
        </c:spPr>
        <c:txPr>
          <a:bodyPr rot="0" vert="horz"/>
          <a:lstStyle/>
          <a:p>
            <a:pPr>
              <a:defRPr sz="669" b="0" i="0" u="none" strike="noStrike" baseline="0">
                <a:solidFill>
                  <a:srgbClr val="000000"/>
                </a:solidFill>
                <a:latin typeface="Arial"/>
                <a:ea typeface="Arial"/>
                <a:cs typeface="Arial"/>
              </a:defRPr>
            </a:pPr>
            <a:endParaRPr lang="en-US"/>
          </a:p>
        </c:txPr>
        <c:crossAx val="417626096"/>
        <c:crosses val="autoZero"/>
        <c:crossBetween val="midCat"/>
      </c:valAx>
      <c:spPr>
        <a:solidFill>
          <a:srgbClr val="FFFFFF"/>
        </a:solidFill>
        <a:ln w="16985">
          <a:noFill/>
        </a:ln>
      </c:spPr>
    </c:plotArea>
    <c:legend>
      <c:legendPos val="r"/>
      <c:layout>
        <c:manualLayout>
          <c:xMode val="edge"/>
          <c:yMode val="edge"/>
          <c:x val="0.86970010341261639"/>
          <c:y val="0.80338983050847457"/>
          <c:w val="7.3422957600827302E-2"/>
          <c:h val="0.17966101694915254"/>
        </c:manualLayout>
      </c:layout>
      <c:overlay val="0"/>
      <c:spPr>
        <a:solidFill>
          <a:srgbClr val="FFFFFF"/>
        </a:solidFill>
        <a:ln w="2123">
          <a:solidFill>
            <a:srgbClr val="000000"/>
          </a:solidFill>
          <a:prstDash val="solid"/>
        </a:ln>
      </c:spPr>
      <c:txPr>
        <a:bodyPr/>
        <a:lstStyle/>
        <a:p>
          <a:pPr>
            <a:defRPr sz="615"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69"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25" b="0" i="0" u="none" strike="noStrike" baseline="0">
                <a:solidFill>
                  <a:srgbClr val="000000"/>
                </a:solidFill>
                <a:latin typeface="Arial"/>
                <a:ea typeface="Arial"/>
                <a:cs typeface="Arial"/>
              </a:defRPr>
            </a:pPr>
            <a:r>
              <a:rPr lang="en-GB"/>
              <a:t>Gestational Age</a:t>
            </a:r>
          </a:p>
        </c:rich>
      </c:tx>
      <c:layout>
        <c:manualLayout>
          <c:xMode val="edge"/>
          <c:yMode val="edge"/>
          <c:x val="0.71251292657704235"/>
          <c:y val="0.54576271186440672"/>
        </c:manualLayout>
      </c:layout>
      <c:overlay val="0"/>
      <c:spPr>
        <a:noFill/>
        <a:ln w="17470">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Sheet1!$B$1</c:f>
              <c:strCache>
                <c:ptCount val="1"/>
                <c:pt idx="0">
                  <c:v>23-27</c:v>
                </c:pt>
              </c:strCache>
            </c:strRef>
          </c:tx>
          <c:spPr>
            <a:ln w="8735">
              <a:solidFill>
                <a:srgbClr val="000080"/>
              </a:solidFill>
              <a:prstDash val="solid"/>
            </a:ln>
          </c:spPr>
          <c:marker>
            <c:symbol val="diamond"/>
            <c:size val="3"/>
            <c:spPr>
              <a:solidFill>
                <a:srgbClr val="000080"/>
              </a:solidFill>
              <a:ln>
                <a:solidFill>
                  <a:srgbClr val="00008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Sheet1!$B$2:$B$26</c:f>
              <c:numCache>
                <c:formatCode>General</c:formatCode>
                <c:ptCount val="25"/>
                <c:pt idx="0">
                  <c:v>-0.5</c:v>
                </c:pt>
                <c:pt idx="1">
                  <c:v>-0.86</c:v>
                </c:pt>
                <c:pt idx="2">
                  <c:v>-1.49</c:v>
                </c:pt>
                <c:pt idx="3">
                  <c:v>-1.94</c:v>
                </c:pt>
                <c:pt idx="4">
                  <c:v>-1.92</c:v>
                </c:pt>
                <c:pt idx="5">
                  <c:v>-2</c:v>
                </c:pt>
                <c:pt idx="6">
                  <c:v>-2.11</c:v>
                </c:pt>
                <c:pt idx="7">
                  <c:v>-2.21</c:v>
                </c:pt>
                <c:pt idx="8">
                  <c:v>-2.11</c:v>
                </c:pt>
              </c:numCache>
            </c:numRef>
          </c:val>
          <c:smooth val="0"/>
          <c:extLst>
            <c:ext xmlns:c16="http://schemas.microsoft.com/office/drawing/2014/chart" uri="{C3380CC4-5D6E-409C-BE32-E72D297353CC}">
              <c16:uniqueId val="{00000000-2771-4173-AFFB-B03C4CA67811}"/>
            </c:ext>
          </c:extLst>
        </c:ser>
        <c:ser>
          <c:idx val="1"/>
          <c:order val="1"/>
          <c:tx>
            <c:strRef>
              <c:f>Sheet1!$C$1</c:f>
              <c:strCache>
                <c:ptCount val="1"/>
                <c:pt idx="0">
                  <c:v>27-30</c:v>
                </c:pt>
              </c:strCache>
            </c:strRef>
          </c:tx>
          <c:spPr>
            <a:ln w="8735">
              <a:solidFill>
                <a:srgbClr val="FF00FF"/>
              </a:solidFill>
              <a:prstDash val="solid"/>
            </a:ln>
          </c:spPr>
          <c:marker>
            <c:symbol val="square"/>
            <c:size val="3"/>
            <c:spPr>
              <a:solidFill>
                <a:srgbClr val="FF00FF"/>
              </a:solidFill>
              <a:ln>
                <a:solidFill>
                  <a:srgbClr val="FF00FF"/>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Sheet1!$C$2:$C$26</c:f>
              <c:numCache>
                <c:formatCode>General</c:formatCode>
                <c:ptCount val="25"/>
                <c:pt idx="3">
                  <c:v>-0.52</c:v>
                </c:pt>
                <c:pt idx="4">
                  <c:v>-0.9</c:v>
                </c:pt>
                <c:pt idx="5">
                  <c:v>-1.29</c:v>
                </c:pt>
                <c:pt idx="6">
                  <c:v>-1.55</c:v>
                </c:pt>
                <c:pt idx="7">
                  <c:v>-1.49</c:v>
                </c:pt>
                <c:pt idx="8">
                  <c:v>-1.52</c:v>
                </c:pt>
                <c:pt idx="9">
                  <c:v>-1.49</c:v>
                </c:pt>
                <c:pt idx="10">
                  <c:v>-1.25</c:v>
                </c:pt>
                <c:pt idx="11">
                  <c:v>-1.21</c:v>
                </c:pt>
              </c:numCache>
            </c:numRef>
          </c:val>
          <c:smooth val="0"/>
          <c:extLst>
            <c:ext xmlns:c16="http://schemas.microsoft.com/office/drawing/2014/chart" uri="{C3380CC4-5D6E-409C-BE32-E72D297353CC}">
              <c16:uniqueId val="{00000001-2771-4173-AFFB-B03C4CA67811}"/>
            </c:ext>
          </c:extLst>
        </c:ser>
        <c:ser>
          <c:idx val="2"/>
          <c:order val="2"/>
          <c:tx>
            <c:strRef>
              <c:f>Sheet1!$D$1</c:f>
              <c:strCache>
                <c:ptCount val="1"/>
                <c:pt idx="0">
                  <c:v>30-34</c:v>
                </c:pt>
              </c:strCache>
            </c:strRef>
          </c:tx>
          <c:spPr>
            <a:ln w="8735">
              <a:solidFill>
                <a:srgbClr val="FFFF00"/>
              </a:solidFill>
              <a:prstDash val="solid"/>
            </a:ln>
          </c:spPr>
          <c:marker>
            <c:symbol val="triangle"/>
            <c:size val="3"/>
            <c:spPr>
              <a:solidFill>
                <a:srgbClr val="FFFF00"/>
              </a:solidFill>
              <a:ln>
                <a:solidFill>
                  <a:srgbClr val="FFFF0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Sheet1!$D$2:$D$26</c:f>
              <c:numCache>
                <c:formatCode>General</c:formatCode>
                <c:ptCount val="25"/>
                <c:pt idx="6">
                  <c:v>-0.45</c:v>
                </c:pt>
                <c:pt idx="7">
                  <c:v>-0.99</c:v>
                </c:pt>
                <c:pt idx="8">
                  <c:v>-1.35</c:v>
                </c:pt>
                <c:pt idx="9">
                  <c:v>-1.43</c:v>
                </c:pt>
                <c:pt idx="10">
                  <c:v>-1.56</c:v>
                </c:pt>
                <c:pt idx="11">
                  <c:v>-1.91</c:v>
                </c:pt>
                <c:pt idx="12">
                  <c:v>-1.51</c:v>
                </c:pt>
                <c:pt idx="13">
                  <c:v>-1.37</c:v>
                </c:pt>
                <c:pt idx="14">
                  <c:v>-1.28</c:v>
                </c:pt>
              </c:numCache>
            </c:numRef>
          </c:val>
          <c:smooth val="0"/>
          <c:extLst>
            <c:ext xmlns:c16="http://schemas.microsoft.com/office/drawing/2014/chart" uri="{C3380CC4-5D6E-409C-BE32-E72D297353CC}">
              <c16:uniqueId val="{00000002-2771-4173-AFFB-B03C4CA67811}"/>
            </c:ext>
          </c:extLst>
        </c:ser>
        <c:ser>
          <c:idx val="3"/>
          <c:order val="3"/>
          <c:tx>
            <c:strRef>
              <c:f>Sheet1!$E$1</c:f>
              <c:strCache>
                <c:ptCount val="1"/>
                <c:pt idx="0">
                  <c:v>34-37</c:v>
                </c:pt>
              </c:strCache>
            </c:strRef>
          </c:tx>
          <c:spPr>
            <a:ln w="8735">
              <a:solidFill>
                <a:srgbClr val="00FFFF"/>
              </a:solidFill>
              <a:prstDash val="solid"/>
            </a:ln>
          </c:spPr>
          <c:marker>
            <c:symbol val="x"/>
            <c:size val="3"/>
            <c:spPr>
              <a:noFill/>
              <a:ln>
                <a:solidFill>
                  <a:srgbClr val="00FFFF"/>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Sheet1!$E$2:$E$26</c:f>
              <c:numCache>
                <c:formatCode>General</c:formatCode>
                <c:ptCount val="25"/>
                <c:pt idx="9">
                  <c:v>-0.79</c:v>
                </c:pt>
                <c:pt idx="10">
                  <c:v>-1.34</c:v>
                </c:pt>
                <c:pt idx="11">
                  <c:v>-1.45</c:v>
                </c:pt>
                <c:pt idx="12">
                  <c:v>-1.61</c:v>
                </c:pt>
                <c:pt idx="13">
                  <c:v>-1.4</c:v>
                </c:pt>
                <c:pt idx="14">
                  <c:v>-1.2</c:v>
                </c:pt>
                <c:pt idx="15">
                  <c:v>-1</c:v>
                </c:pt>
                <c:pt idx="16">
                  <c:v>-0.85</c:v>
                </c:pt>
                <c:pt idx="17">
                  <c:v>-0.7</c:v>
                </c:pt>
              </c:numCache>
            </c:numRef>
          </c:val>
          <c:smooth val="0"/>
          <c:extLst>
            <c:ext xmlns:c16="http://schemas.microsoft.com/office/drawing/2014/chart" uri="{C3380CC4-5D6E-409C-BE32-E72D297353CC}">
              <c16:uniqueId val="{00000003-2771-4173-AFFB-B03C4CA67811}"/>
            </c:ext>
          </c:extLst>
        </c:ser>
        <c:ser>
          <c:idx val="4"/>
          <c:order val="4"/>
          <c:tx>
            <c:strRef>
              <c:f>Sheet1!$F$1</c:f>
              <c:strCache>
                <c:ptCount val="1"/>
                <c:pt idx="0">
                  <c:v>Term</c:v>
                </c:pt>
              </c:strCache>
            </c:strRef>
          </c:tx>
          <c:spPr>
            <a:ln w="8735">
              <a:solidFill>
                <a:srgbClr val="800080"/>
              </a:solidFill>
              <a:prstDash val="solid"/>
            </a:ln>
          </c:spPr>
          <c:marker>
            <c:symbol val="star"/>
            <c:size val="3"/>
            <c:spPr>
              <a:noFill/>
              <a:ln>
                <a:solidFill>
                  <a:srgbClr val="800080"/>
                </a:solidFill>
                <a:prstDash val="solid"/>
              </a:ln>
            </c:spPr>
          </c:marker>
          <c:cat>
            <c:numRef>
              <c:f>Sheet1!$A$2:$A$26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Sheet1!$F$2:$F$26</c:f>
              <c:numCache>
                <c:formatCode>General</c:formatCode>
                <c:ptCount val="25"/>
                <c:pt idx="16">
                  <c:v>-0.27</c:v>
                </c:pt>
                <c:pt idx="17">
                  <c:v>-0.26500000000000001</c:v>
                </c:pt>
                <c:pt idx="18">
                  <c:v>-0.26</c:v>
                </c:pt>
                <c:pt idx="19">
                  <c:v>-0.255</c:v>
                </c:pt>
                <c:pt idx="20">
                  <c:v>-0.25</c:v>
                </c:pt>
                <c:pt idx="21">
                  <c:v>-0.245</c:v>
                </c:pt>
                <c:pt idx="22">
                  <c:v>-0.24</c:v>
                </c:pt>
                <c:pt idx="23">
                  <c:v>-0.23</c:v>
                </c:pt>
                <c:pt idx="24">
                  <c:v>-0.22</c:v>
                </c:pt>
              </c:numCache>
            </c:numRef>
          </c:val>
          <c:smooth val="0"/>
          <c:extLst>
            <c:ext xmlns:c16="http://schemas.microsoft.com/office/drawing/2014/chart" uri="{C3380CC4-5D6E-409C-BE32-E72D297353CC}">
              <c16:uniqueId val="{00000004-2771-4173-AFFB-B03C4CA67811}"/>
            </c:ext>
          </c:extLst>
        </c:ser>
        <c:dLbls>
          <c:showLegendKey val="0"/>
          <c:showVal val="0"/>
          <c:showCatName val="0"/>
          <c:showSerName val="0"/>
          <c:showPercent val="0"/>
          <c:showBubbleSize val="0"/>
        </c:dLbls>
        <c:marker val="1"/>
        <c:smooth val="0"/>
        <c:axId val="417630416"/>
        <c:axId val="1"/>
      </c:lineChart>
      <c:catAx>
        <c:axId val="417630416"/>
        <c:scaling>
          <c:orientation val="minMax"/>
        </c:scaling>
        <c:delete val="0"/>
        <c:axPos val="b"/>
        <c:title>
          <c:tx>
            <c:rich>
              <a:bodyPr/>
              <a:lstStyle/>
              <a:p>
                <a:pPr>
                  <a:defRPr sz="688"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470">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88" b="0" i="0" u="none" strike="noStrike" baseline="0">
                    <a:solidFill>
                      <a:srgbClr val="000000"/>
                    </a:solidFill>
                    <a:latin typeface="Arial"/>
                    <a:ea typeface="Arial"/>
                    <a:cs typeface="Arial"/>
                  </a:defRPr>
                </a:pPr>
                <a:r>
                  <a:rPr lang="en-GB"/>
                  <a:t>Weight SDS</a:t>
                </a:r>
              </a:p>
            </c:rich>
          </c:tx>
          <c:layout>
            <c:manualLayout>
              <c:xMode val="edge"/>
              <c:yMode val="edge"/>
              <c:x val="1.1375387797311272E-2"/>
              <c:y val="0.45593220338983048"/>
            </c:manualLayout>
          </c:layout>
          <c:overlay val="0"/>
          <c:spPr>
            <a:noFill/>
            <a:ln w="17470">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417630416"/>
        <c:crosses val="autoZero"/>
        <c:crossBetween val="between"/>
      </c:valAx>
      <c:spPr>
        <a:solidFill>
          <a:srgbClr val="FFFFFF"/>
        </a:solidFill>
        <a:ln w="17470">
          <a:noFill/>
        </a:ln>
      </c:spPr>
    </c:plotArea>
    <c:legend>
      <c:legendPos val="r"/>
      <c:layout>
        <c:manualLayout>
          <c:xMode val="edge"/>
          <c:yMode val="edge"/>
          <c:x val="0.73733195449844879"/>
          <c:y val="0.61525423728813555"/>
          <c:w val="7.3422957600827302E-2"/>
          <c:h val="0.17966101694915254"/>
        </c:manualLayout>
      </c:layout>
      <c:overlay val="0"/>
      <c:spPr>
        <a:solidFill>
          <a:srgbClr val="FFFFFF"/>
        </a:solidFill>
        <a:ln w="2184">
          <a:solidFill>
            <a:srgbClr val="000000"/>
          </a:solidFill>
          <a:prstDash val="solid"/>
        </a:ln>
      </c:spPr>
      <c:txPr>
        <a:bodyPr/>
        <a:lstStyle/>
        <a:p>
          <a:pPr>
            <a:defRPr sz="633"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88"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25" b="0" i="0" u="none" strike="noStrike" baseline="0">
                <a:solidFill>
                  <a:srgbClr val="000000"/>
                </a:solidFill>
                <a:latin typeface="Arial"/>
                <a:ea typeface="Arial"/>
                <a:cs typeface="Arial"/>
              </a:defRPr>
            </a:pPr>
            <a:r>
              <a:rPr lang="en-GB"/>
              <a:t>Gestational Age</a:t>
            </a:r>
          </a:p>
        </c:rich>
      </c:tx>
      <c:layout>
        <c:manualLayout>
          <c:xMode val="edge"/>
          <c:yMode val="edge"/>
          <c:x val="0.73009307135470525"/>
          <c:y val="0.56101694915254241"/>
        </c:manualLayout>
      </c:layout>
      <c:overlay val="0"/>
      <c:spPr>
        <a:noFill/>
        <a:ln w="17468">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Sheet3!$B$2</c:f>
              <c:strCache>
                <c:ptCount val="1"/>
                <c:pt idx="0">
                  <c:v>23-27</c:v>
                </c:pt>
              </c:strCache>
            </c:strRef>
          </c:tx>
          <c:spPr>
            <a:ln w="8734">
              <a:solidFill>
                <a:srgbClr val="000080"/>
              </a:solidFill>
              <a:prstDash val="solid"/>
            </a:ln>
          </c:spPr>
          <c:marker>
            <c:symbol val="diamond"/>
            <c:size val="3"/>
            <c:spPr>
              <a:solidFill>
                <a:srgbClr val="000080"/>
              </a:solidFill>
              <a:ln>
                <a:solidFill>
                  <a:srgbClr val="00008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Sheet3!$B$3:$B$27</c:f>
              <c:numCache>
                <c:formatCode>General</c:formatCode>
                <c:ptCount val="25"/>
                <c:pt idx="0">
                  <c:v>-0.74</c:v>
                </c:pt>
                <c:pt idx="1">
                  <c:v>-0.93</c:v>
                </c:pt>
                <c:pt idx="2">
                  <c:v>-1.45</c:v>
                </c:pt>
                <c:pt idx="3">
                  <c:v>-1.44</c:v>
                </c:pt>
                <c:pt idx="4">
                  <c:v>-1.48</c:v>
                </c:pt>
                <c:pt idx="5">
                  <c:v>-2.1800000000000002</c:v>
                </c:pt>
                <c:pt idx="6">
                  <c:v>-2.2200000000000002</c:v>
                </c:pt>
                <c:pt idx="7">
                  <c:v>-2.23</c:v>
                </c:pt>
                <c:pt idx="8">
                  <c:v>-1.97</c:v>
                </c:pt>
              </c:numCache>
            </c:numRef>
          </c:val>
          <c:smooth val="0"/>
          <c:extLst>
            <c:ext xmlns:c16="http://schemas.microsoft.com/office/drawing/2014/chart" uri="{C3380CC4-5D6E-409C-BE32-E72D297353CC}">
              <c16:uniqueId val="{00000000-969B-40F6-8605-C237BC9A6E51}"/>
            </c:ext>
          </c:extLst>
        </c:ser>
        <c:ser>
          <c:idx val="1"/>
          <c:order val="1"/>
          <c:tx>
            <c:strRef>
              <c:f>Sheet3!$C$2</c:f>
              <c:strCache>
                <c:ptCount val="1"/>
                <c:pt idx="0">
                  <c:v>27-30</c:v>
                </c:pt>
              </c:strCache>
            </c:strRef>
          </c:tx>
          <c:spPr>
            <a:ln w="8734">
              <a:solidFill>
                <a:srgbClr val="FF00FF"/>
              </a:solidFill>
              <a:prstDash val="solid"/>
            </a:ln>
          </c:spPr>
          <c:marker>
            <c:symbol val="square"/>
            <c:size val="3"/>
            <c:spPr>
              <a:solidFill>
                <a:srgbClr val="FF00FF"/>
              </a:solidFill>
              <a:ln>
                <a:solidFill>
                  <a:srgbClr val="FF00FF"/>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Sheet3!$C$3:$C$27</c:f>
              <c:numCache>
                <c:formatCode>General</c:formatCode>
                <c:ptCount val="25"/>
                <c:pt idx="3">
                  <c:v>-0.81</c:v>
                </c:pt>
                <c:pt idx="4">
                  <c:v>-0.76</c:v>
                </c:pt>
                <c:pt idx="5">
                  <c:v>-0.79</c:v>
                </c:pt>
                <c:pt idx="6">
                  <c:v>-1.1299999999999999</c:v>
                </c:pt>
                <c:pt idx="7">
                  <c:v>-1.25</c:v>
                </c:pt>
                <c:pt idx="8">
                  <c:v>-1.24</c:v>
                </c:pt>
                <c:pt idx="9">
                  <c:v>-1.54</c:v>
                </c:pt>
                <c:pt idx="10">
                  <c:v>-1.24</c:v>
                </c:pt>
                <c:pt idx="11">
                  <c:v>-1.26</c:v>
                </c:pt>
              </c:numCache>
            </c:numRef>
          </c:val>
          <c:smooth val="0"/>
          <c:extLst>
            <c:ext xmlns:c16="http://schemas.microsoft.com/office/drawing/2014/chart" uri="{C3380CC4-5D6E-409C-BE32-E72D297353CC}">
              <c16:uniqueId val="{00000001-969B-40F6-8605-C237BC9A6E51}"/>
            </c:ext>
          </c:extLst>
        </c:ser>
        <c:ser>
          <c:idx val="2"/>
          <c:order val="2"/>
          <c:tx>
            <c:strRef>
              <c:f>Sheet3!$D$2</c:f>
              <c:strCache>
                <c:ptCount val="1"/>
                <c:pt idx="0">
                  <c:v>30-34</c:v>
                </c:pt>
              </c:strCache>
            </c:strRef>
          </c:tx>
          <c:spPr>
            <a:ln w="8734">
              <a:solidFill>
                <a:srgbClr val="FFFF00"/>
              </a:solidFill>
              <a:prstDash val="solid"/>
            </a:ln>
          </c:spPr>
          <c:marker>
            <c:symbol val="triangle"/>
            <c:size val="3"/>
            <c:spPr>
              <a:solidFill>
                <a:srgbClr val="FFFF00"/>
              </a:solidFill>
              <a:ln>
                <a:solidFill>
                  <a:srgbClr val="FFFF0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Sheet3!$D$3:$D$27</c:f>
              <c:numCache>
                <c:formatCode>General</c:formatCode>
                <c:ptCount val="25"/>
                <c:pt idx="6">
                  <c:v>-0.48</c:v>
                </c:pt>
                <c:pt idx="7">
                  <c:v>-0.6</c:v>
                </c:pt>
                <c:pt idx="8">
                  <c:v>-0.82</c:v>
                </c:pt>
                <c:pt idx="9">
                  <c:v>-0.99</c:v>
                </c:pt>
                <c:pt idx="10">
                  <c:v>-1.1200000000000001</c:v>
                </c:pt>
                <c:pt idx="11">
                  <c:v>-1.49</c:v>
                </c:pt>
                <c:pt idx="12">
                  <c:v>-1.18</c:v>
                </c:pt>
                <c:pt idx="13">
                  <c:v>-1.8</c:v>
                </c:pt>
                <c:pt idx="14">
                  <c:v>-1.25</c:v>
                </c:pt>
              </c:numCache>
            </c:numRef>
          </c:val>
          <c:smooth val="0"/>
          <c:extLst>
            <c:ext xmlns:c16="http://schemas.microsoft.com/office/drawing/2014/chart" uri="{C3380CC4-5D6E-409C-BE32-E72D297353CC}">
              <c16:uniqueId val="{00000002-969B-40F6-8605-C237BC9A6E51}"/>
            </c:ext>
          </c:extLst>
        </c:ser>
        <c:ser>
          <c:idx val="3"/>
          <c:order val="3"/>
          <c:tx>
            <c:strRef>
              <c:f>Sheet3!$E$2</c:f>
              <c:strCache>
                <c:ptCount val="1"/>
                <c:pt idx="0">
                  <c:v>34-37</c:v>
                </c:pt>
              </c:strCache>
            </c:strRef>
          </c:tx>
          <c:spPr>
            <a:ln w="8734">
              <a:solidFill>
                <a:srgbClr val="00FFFF"/>
              </a:solidFill>
              <a:prstDash val="solid"/>
            </a:ln>
          </c:spPr>
          <c:marker>
            <c:symbol val="x"/>
            <c:size val="3"/>
            <c:spPr>
              <a:noFill/>
              <a:ln>
                <a:solidFill>
                  <a:srgbClr val="00FFFF"/>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Sheet3!$E$3:$E$27</c:f>
              <c:numCache>
                <c:formatCode>General</c:formatCode>
                <c:ptCount val="25"/>
                <c:pt idx="9">
                  <c:v>-1.0900000000000001</c:v>
                </c:pt>
                <c:pt idx="10">
                  <c:v>-1.27</c:v>
                </c:pt>
                <c:pt idx="11">
                  <c:v>-1.26</c:v>
                </c:pt>
                <c:pt idx="12">
                  <c:v>-1.32</c:v>
                </c:pt>
                <c:pt idx="13">
                  <c:v>-1.0900000000000001</c:v>
                </c:pt>
                <c:pt idx="14">
                  <c:v>-0.81</c:v>
                </c:pt>
                <c:pt idx="15">
                  <c:v>-0.85</c:v>
                </c:pt>
                <c:pt idx="16">
                  <c:v>-0.92</c:v>
                </c:pt>
                <c:pt idx="17">
                  <c:v>-1.06</c:v>
                </c:pt>
              </c:numCache>
            </c:numRef>
          </c:val>
          <c:smooth val="0"/>
          <c:extLst>
            <c:ext xmlns:c16="http://schemas.microsoft.com/office/drawing/2014/chart" uri="{C3380CC4-5D6E-409C-BE32-E72D297353CC}">
              <c16:uniqueId val="{00000003-969B-40F6-8605-C237BC9A6E51}"/>
            </c:ext>
          </c:extLst>
        </c:ser>
        <c:ser>
          <c:idx val="4"/>
          <c:order val="4"/>
          <c:tx>
            <c:strRef>
              <c:f>Sheet3!$F$2</c:f>
              <c:strCache>
                <c:ptCount val="1"/>
                <c:pt idx="0">
                  <c:v>Term</c:v>
                </c:pt>
              </c:strCache>
            </c:strRef>
          </c:tx>
          <c:spPr>
            <a:ln w="8734">
              <a:solidFill>
                <a:srgbClr val="800080"/>
              </a:solidFill>
              <a:prstDash val="solid"/>
            </a:ln>
          </c:spPr>
          <c:marker>
            <c:symbol val="star"/>
            <c:size val="3"/>
            <c:spPr>
              <a:noFill/>
              <a:ln>
                <a:solidFill>
                  <a:srgbClr val="800080"/>
                </a:solidFill>
                <a:prstDash val="solid"/>
              </a:ln>
            </c:spPr>
          </c:marker>
          <c:cat>
            <c:numRef>
              <c:f>Sheet3!$A$3:$A$27</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Sheet3!$F$3:$F$27</c:f>
              <c:numCache>
                <c:formatCode>General</c:formatCode>
                <c:ptCount val="25"/>
                <c:pt idx="16">
                  <c:v>-0.39</c:v>
                </c:pt>
                <c:pt idx="17">
                  <c:v>-0.37</c:v>
                </c:pt>
                <c:pt idx="18">
                  <c:v>-0.35</c:v>
                </c:pt>
                <c:pt idx="19">
                  <c:v>-0.33</c:v>
                </c:pt>
                <c:pt idx="20">
                  <c:v>-0.31</c:v>
                </c:pt>
                <c:pt idx="21">
                  <c:v>-0.28999999999999998</c:v>
                </c:pt>
                <c:pt idx="22">
                  <c:v>-0.27</c:v>
                </c:pt>
                <c:pt idx="23">
                  <c:v>-0.25</c:v>
                </c:pt>
                <c:pt idx="24">
                  <c:v>-0.24</c:v>
                </c:pt>
              </c:numCache>
            </c:numRef>
          </c:val>
          <c:smooth val="0"/>
          <c:extLst>
            <c:ext xmlns:c16="http://schemas.microsoft.com/office/drawing/2014/chart" uri="{C3380CC4-5D6E-409C-BE32-E72D297353CC}">
              <c16:uniqueId val="{00000004-969B-40F6-8605-C237BC9A6E51}"/>
            </c:ext>
          </c:extLst>
        </c:ser>
        <c:dLbls>
          <c:showLegendKey val="0"/>
          <c:showVal val="0"/>
          <c:showCatName val="0"/>
          <c:showSerName val="0"/>
          <c:showPercent val="0"/>
          <c:showBubbleSize val="0"/>
        </c:dLbls>
        <c:marker val="1"/>
        <c:smooth val="0"/>
        <c:axId val="420711120"/>
        <c:axId val="1"/>
      </c:lineChart>
      <c:catAx>
        <c:axId val="420711120"/>
        <c:scaling>
          <c:orientation val="minMax"/>
        </c:scaling>
        <c:delete val="0"/>
        <c:axPos val="b"/>
        <c:title>
          <c:tx>
            <c:rich>
              <a:bodyPr/>
              <a:lstStyle/>
              <a:p>
                <a:pPr>
                  <a:defRPr sz="688"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468">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88" b="0" i="0" u="none" strike="noStrike" baseline="0">
                    <a:solidFill>
                      <a:srgbClr val="000000"/>
                    </a:solidFill>
                    <a:latin typeface="Arial"/>
                    <a:ea typeface="Arial"/>
                    <a:cs typeface="Arial"/>
                  </a:defRPr>
                </a:pPr>
                <a:r>
                  <a:rPr lang="en-GB"/>
                  <a:t>Length SDS</a:t>
                </a:r>
              </a:p>
            </c:rich>
          </c:tx>
          <c:layout>
            <c:manualLayout>
              <c:xMode val="edge"/>
              <c:yMode val="edge"/>
              <c:x val="1.1375387797311272E-2"/>
              <c:y val="0.4576271186440678"/>
            </c:manualLayout>
          </c:layout>
          <c:overlay val="0"/>
          <c:spPr>
            <a:noFill/>
            <a:ln w="17468">
              <a:noFill/>
            </a:ln>
          </c:spPr>
        </c:title>
        <c:numFmt formatCode="General" sourceLinked="1"/>
        <c:majorTickMark val="out"/>
        <c:minorTickMark val="none"/>
        <c:tickLblPos val="nextTo"/>
        <c:spPr>
          <a:ln w="2184">
            <a:solidFill>
              <a:srgbClr val="000000"/>
            </a:solidFill>
            <a:prstDash val="solid"/>
          </a:ln>
        </c:spPr>
        <c:txPr>
          <a:bodyPr rot="0" vert="horz"/>
          <a:lstStyle/>
          <a:p>
            <a:pPr>
              <a:defRPr sz="688" b="0" i="0" u="none" strike="noStrike" baseline="0">
                <a:solidFill>
                  <a:srgbClr val="000000"/>
                </a:solidFill>
                <a:latin typeface="Arial"/>
                <a:ea typeface="Arial"/>
                <a:cs typeface="Arial"/>
              </a:defRPr>
            </a:pPr>
            <a:endParaRPr lang="en-US"/>
          </a:p>
        </c:txPr>
        <c:crossAx val="420711120"/>
        <c:crosses val="autoZero"/>
        <c:crossBetween val="between"/>
      </c:valAx>
      <c:spPr>
        <a:solidFill>
          <a:srgbClr val="FFFFFF"/>
        </a:solidFill>
        <a:ln w="17468">
          <a:noFill/>
        </a:ln>
      </c:spPr>
    </c:plotArea>
    <c:legend>
      <c:legendPos val="r"/>
      <c:layout>
        <c:manualLayout>
          <c:xMode val="edge"/>
          <c:yMode val="edge"/>
          <c:x val="0.74974146845915202"/>
          <c:y val="0.62033898305084745"/>
          <c:w val="7.3422957600827302E-2"/>
          <c:h val="0.17966101694915254"/>
        </c:manualLayout>
      </c:layout>
      <c:overlay val="0"/>
      <c:spPr>
        <a:solidFill>
          <a:srgbClr val="FFFFFF"/>
        </a:solidFill>
        <a:ln w="2184">
          <a:solidFill>
            <a:srgbClr val="000000"/>
          </a:solidFill>
          <a:prstDash val="solid"/>
        </a:ln>
      </c:spPr>
      <c:txPr>
        <a:bodyPr/>
        <a:lstStyle/>
        <a:p>
          <a:pPr>
            <a:defRPr sz="633"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88" b="0"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11" b="0" i="0" u="none" strike="noStrike" baseline="0">
                <a:solidFill>
                  <a:srgbClr val="000000"/>
                </a:solidFill>
                <a:latin typeface="Arial"/>
                <a:ea typeface="Arial"/>
                <a:cs typeface="Arial"/>
              </a:defRPr>
            </a:pPr>
            <a:r>
              <a:rPr lang="en-GB"/>
              <a:t>Gestational Age</a:t>
            </a:r>
          </a:p>
        </c:rich>
      </c:tx>
      <c:layout>
        <c:manualLayout>
          <c:xMode val="edge"/>
          <c:yMode val="edge"/>
          <c:x val="0.6814891416752844"/>
          <c:y val="0.53898305084745768"/>
        </c:manualLayout>
      </c:layout>
      <c:overlay val="0"/>
      <c:spPr>
        <a:noFill/>
        <a:ln w="17157">
          <a:noFill/>
        </a:ln>
      </c:spPr>
    </c:title>
    <c:autoTitleDeleted val="0"/>
    <c:plotArea>
      <c:layout>
        <c:manualLayout>
          <c:layoutTarget val="inner"/>
          <c:xMode val="edge"/>
          <c:yMode val="edge"/>
          <c:x val="7.1354705274043431E-2"/>
          <c:y val="0.12033898305084746"/>
          <c:w val="0.8407445708376422"/>
          <c:h val="0.80508474576271183"/>
        </c:manualLayout>
      </c:layout>
      <c:lineChart>
        <c:grouping val="standard"/>
        <c:varyColors val="0"/>
        <c:ser>
          <c:idx val="0"/>
          <c:order val="0"/>
          <c:tx>
            <c:strRef>
              <c:f>Sheet2!$B$1</c:f>
              <c:strCache>
                <c:ptCount val="1"/>
                <c:pt idx="0">
                  <c:v>23-27</c:v>
                </c:pt>
              </c:strCache>
            </c:strRef>
          </c:tx>
          <c:spPr>
            <a:ln w="8578">
              <a:solidFill>
                <a:srgbClr val="000080"/>
              </a:solidFill>
              <a:prstDash val="solid"/>
            </a:ln>
          </c:spPr>
          <c:marker>
            <c:symbol val="diamond"/>
            <c:size val="3"/>
            <c:spPr>
              <a:solidFill>
                <a:srgbClr val="000080"/>
              </a:solidFill>
              <a:ln>
                <a:solidFill>
                  <a:srgbClr val="00008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Sheet2!$B$2:$B$26</c:f>
              <c:numCache>
                <c:formatCode>General</c:formatCode>
                <c:ptCount val="25"/>
                <c:pt idx="0">
                  <c:v>-0.79</c:v>
                </c:pt>
                <c:pt idx="1">
                  <c:v>-1.49</c:v>
                </c:pt>
                <c:pt idx="2">
                  <c:v>-1.97</c:v>
                </c:pt>
                <c:pt idx="3">
                  <c:v>-2.06</c:v>
                </c:pt>
                <c:pt idx="4">
                  <c:v>-2.52</c:v>
                </c:pt>
                <c:pt idx="5">
                  <c:v>-3.13</c:v>
                </c:pt>
                <c:pt idx="6">
                  <c:v>-3.05</c:v>
                </c:pt>
                <c:pt idx="7">
                  <c:v>-2.94</c:v>
                </c:pt>
                <c:pt idx="8">
                  <c:v>-2.2799999999999998</c:v>
                </c:pt>
              </c:numCache>
            </c:numRef>
          </c:val>
          <c:smooth val="0"/>
          <c:extLst>
            <c:ext xmlns:c16="http://schemas.microsoft.com/office/drawing/2014/chart" uri="{C3380CC4-5D6E-409C-BE32-E72D297353CC}">
              <c16:uniqueId val="{00000000-AE81-4A33-B1EA-3A07B6937D17}"/>
            </c:ext>
          </c:extLst>
        </c:ser>
        <c:ser>
          <c:idx val="1"/>
          <c:order val="1"/>
          <c:tx>
            <c:strRef>
              <c:f>Sheet2!$C$1</c:f>
              <c:strCache>
                <c:ptCount val="1"/>
                <c:pt idx="0">
                  <c:v>27-30</c:v>
                </c:pt>
              </c:strCache>
            </c:strRef>
          </c:tx>
          <c:spPr>
            <a:ln w="8578">
              <a:solidFill>
                <a:srgbClr val="FF00FF"/>
              </a:solidFill>
              <a:prstDash val="solid"/>
            </a:ln>
          </c:spPr>
          <c:marker>
            <c:symbol val="square"/>
            <c:size val="3"/>
            <c:spPr>
              <a:solidFill>
                <a:srgbClr val="FF00FF"/>
              </a:solidFill>
              <a:ln>
                <a:solidFill>
                  <a:srgbClr val="FF00FF"/>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Sheet2!$C$2:$C$26</c:f>
              <c:numCache>
                <c:formatCode>General</c:formatCode>
                <c:ptCount val="25"/>
                <c:pt idx="3">
                  <c:v>-0.74</c:v>
                </c:pt>
                <c:pt idx="4">
                  <c:v>-1.17</c:v>
                </c:pt>
                <c:pt idx="5">
                  <c:v>-1.6</c:v>
                </c:pt>
                <c:pt idx="6">
                  <c:v>-1.5</c:v>
                </c:pt>
                <c:pt idx="7">
                  <c:v>-1.4</c:v>
                </c:pt>
                <c:pt idx="8">
                  <c:v>-0.92</c:v>
                </c:pt>
                <c:pt idx="9">
                  <c:v>-0.92</c:v>
                </c:pt>
                <c:pt idx="10">
                  <c:v>-0.86</c:v>
                </c:pt>
                <c:pt idx="11">
                  <c:v>-0.39</c:v>
                </c:pt>
              </c:numCache>
            </c:numRef>
          </c:val>
          <c:smooth val="0"/>
          <c:extLst>
            <c:ext xmlns:c16="http://schemas.microsoft.com/office/drawing/2014/chart" uri="{C3380CC4-5D6E-409C-BE32-E72D297353CC}">
              <c16:uniqueId val="{00000001-AE81-4A33-B1EA-3A07B6937D17}"/>
            </c:ext>
          </c:extLst>
        </c:ser>
        <c:ser>
          <c:idx val="2"/>
          <c:order val="2"/>
          <c:tx>
            <c:strRef>
              <c:f>Sheet2!$D$1</c:f>
              <c:strCache>
                <c:ptCount val="1"/>
                <c:pt idx="0">
                  <c:v>30-34</c:v>
                </c:pt>
              </c:strCache>
            </c:strRef>
          </c:tx>
          <c:spPr>
            <a:ln w="8578">
              <a:solidFill>
                <a:srgbClr val="FFFF00"/>
              </a:solidFill>
              <a:prstDash val="solid"/>
            </a:ln>
          </c:spPr>
          <c:marker>
            <c:symbol val="triangle"/>
            <c:size val="3"/>
            <c:spPr>
              <a:solidFill>
                <a:srgbClr val="FFFF00"/>
              </a:solidFill>
              <a:ln>
                <a:solidFill>
                  <a:srgbClr val="FFFF0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Sheet2!$D$2:$D$26</c:f>
              <c:numCache>
                <c:formatCode>General</c:formatCode>
                <c:ptCount val="25"/>
                <c:pt idx="6">
                  <c:v>-0.38</c:v>
                </c:pt>
                <c:pt idx="7">
                  <c:v>-0.85</c:v>
                </c:pt>
                <c:pt idx="8">
                  <c:v>-0.99</c:v>
                </c:pt>
                <c:pt idx="9">
                  <c:v>-0.8</c:v>
                </c:pt>
                <c:pt idx="10">
                  <c:v>-0.36</c:v>
                </c:pt>
                <c:pt idx="11">
                  <c:v>-0.86</c:v>
                </c:pt>
                <c:pt idx="12">
                  <c:v>-0.43</c:v>
                </c:pt>
                <c:pt idx="13">
                  <c:v>-0.12</c:v>
                </c:pt>
                <c:pt idx="14">
                  <c:v>-0.24</c:v>
                </c:pt>
              </c:numCache>
            </c:numRef>
          </c:val>
          <c:smooth val="0"/>
          <c:extLst>
            <c:ext xmlns:c16="http://schemas.microsoft.com/office/drawing/2014/chart" uri="{C3380CC4-5D6E-409C-BE32-E72D297353CC}">
              <c16:uniqueId val="{00000002-AE81-4A33-B1EA-3A07B6937D17}"/>
            </c:ext>
          </c:extLst>
        </c:ser>
        <c:ser>
          <c:idx val="3"/>
          <c:order val="3"/>
          <c:tx>
            <c:strRef>
              <c:f>Sheet2!$E$1</c:f>
              <c:strCache>
                <c:ptCount val="1"/>
                <c:pt idx="0">
                  <c:v>34-37</c:v>
                </c:pt>
              </c:strCache>
            </c:strRef>
          </c:tx>
          <c:spPr>
            <a:ln w="8578">
              <a:solidFill>
                <a:srgbClr val="00FFFF"/>
              </a:solidFill>
              <a:prstDash val="solid"/>
            </a:ln>
          </c:spPr>
          <c:marker>
            <c:symbol val="x"/>
            <c:size val="3"/>
            <c:spPr>
              <a:noFill/>
              <a:ln>
                <a:solidFill>
                  <a:srgbClr val="00FFFF"/>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Sheet2!$E$2:$E$26</c:f>
              <c:numCache>
                <c:formatCode>General</c:formatCode>
                <c:ptCount val="25"/>
                <c:pt idx="9">
                  <c:v>-0.14000000000000001</c:v>
                </c:pt>
                <c:pt idx="10">
                  <c:v>-0.46</c:v>
                </c:pt>
                <c:pt idx="11">
                  <c:v>-0.43</c:v>
                </c:pt>
                <c:pt idx="12">
                  <c:v>-0.25</c:v>
                </c:pt>
                <c:pt idx="13">
                  <c:v>-0.11</c:v>
                </c:pt>
                <c:pt idx="14">
                  <c:v>0.15</c:v>
                </c:pt>
                <c:pt idx="15">
                  <c:v>0.32</c:v>
                </c:pt>
                <c:pt idx="16">
                  <c:v>0.55000000000000004</c:v>
                </c:pt>
                <c:pt idx="17">
                  <c:v>0.39</c:v>
                </c:pt>
              </c:numCache>
            </c:numRef>
          </c:val>
          <c:smooth val="0"/>
          <c:extLst>
            <c:ext xmlns:c16="http://schemas.microsoft.com/office/drawing/2014/chart" uri="{C3380CC4-5D6E-409C-BE32-E72D297353CC}">
              <c16:uniqueId val="{00000003-AE81-4A33-B1EA-3A07B6937D17}"/>
            </c:ext>
          </c:extLst>
        </c:ser>
        <c:ser>
          <c:idx val="4"/>
          <c:order val="4"/>
          <c:tx>
            <c:strRef>
              <c:f>Sheet2!$F$1</c:f>
              <c:strCache>
                <c:ptCount val="1"/>
                <c:pt idx="0">
                  <c:v>Term</c:v>
                </c:pt>
              </c:strCache>
            </c:strRef>
          </c:tx>
          <c:spPr>
            <a:ln w="8578">
              <a:solidFill>
                <a:srgbClr val="800080"/>
              </a:solidFill>
              <a:prstDash val="solid"/>
            </a:ln>
          </c:spPr>
          <c:marker>
            <c:symbol val="star"/>
            <c:size val="3"/>
            <c:spPr>
              <a:noFill/>
              <a:ln>
                <a:solidFill>
                  <a:srgbClr val="800080"/>
                </a:solidFill>
                <a:prstDash val="solid"/>
              </a:ln>
            </c:spPr>
          </c:marker>
          <c:cat>
            <c:numRef>
              <c:f>Sheet2!$A$2:$A$26</c:f>
              <c:numCache>
                <c:formatCode>General</c:formatCode>
                <c:ptCount val="25"/>
                <c:pt idx="0">
                  <c:v>24</c:v>
                </c:pt>
                <c:pt idx="1">
                  <c:v>25</c:v>
                </c:pt>
                <c:pt idx="2">
                  <c:v>26</c:v>
                </c:pt>
                <c:pt idx="3">
                  <c:v>27</c:v>
                </c:pt>
                <c:pt idx="4">
                  <c:v>28</c:v>
                </c:pt>
                <c:pt idx="5">
                  <c:v>29</c:v>
                </c:pt>
                <c:pt idx="6">
                  <c:v>30</c:v>
                </c:pt>
                <c:pt idx="7">
                  <c:v>31</c:v>
                </c:pt>
                <c:pt idx="8">
                  <c:v>32</c:v>
                </c:pt>
                <c:pt idx="9">
                  <c:v>33</c:v>
                </c:pt>
                <c:pt idx="10">
                  <c:v>34</c:v>
                </c:pt>
                <c:pt idx="11">
                  <c:v>35</c:v>
                </c:pt>
                <c:pt idx="12">
                  <c:v>36</c:v>
                </c:pt>
                <c:pt idx="13">
                  <c:v>37</c:v>
                </c:pt>
                <c:pt idx="14">
                  <c:v>38</c:v>
                </c:pt>
                <c:pt idx="15">
                  <c:v>39</c:v>
                </c:pt>
                <c:pt idx="16">
                  <c:v>40</c:v>
                </c:pt>
                <c:pt idx="17">
                  <c:v>41</c:v>
                </c:pt>
                <c:pt idx="18">
                  <c:v>42</c:v>
                </c:pt>
                <c:pt idx="19">
                  <c:v>43</c:v>
                </c:pt>
                <c:pt idx="20">
                  <c:v>44</c:v>
                </c:pt>
                <c:pt idx="21">
                  <c:v>45</c:v>
                </c:pt>
                <c:pt idx="22">
                  <c:v>46</c:v>
                </c:pt>
                <c:pt idx="23">
                  <c:v>47</c:v>
                </c:pt>
                <c:pt idx="24">
                  <c:v>48</c:v>
                </c:pt>
              </c:numCache>
            </c:numRef>
          </c:cat>
          <c:val>
            <c:numRef>
              <c:f>Sheet2!$F$2:$F$26</c:f>
              <c:numCache>
                <c:formatCode>General</c:formatCode>
                <c:ptCount val="25"/>
                <c:pt idx="16">
                  <c:v>-0.36</c:v>
                </c:pt>
                <c:pt idx="17">
                  <c:v>-0.28000000000000003</c:v>
                </c:pt>
                <c:pt idx="18">
                  <c:v>-0.26</c:v>
                </c:pt>
                <c:pt idx="19">
                  <c:v>-0.21</c:v>
                </c:pt>
                <c:pt idx="20">
                  <c:v>-0.17</c:v>
                </c:pt>
                <c:pt idx="21">
                  <c:v>-0.13</c:v>
                </c:pt>
                <c:pt idx="22">
                  <c:v>-0.09</c:v>
                </c:pt>
                <c:pt idx="23">
                  <c:v>-7.0000000000000007E-2</c:v>
                </c:pt>
                <c:pt idx="24">
                  <c:v>-0.05</c:v>
                </c:pt>
              </c:numCache>
            </c:numRef>
          </c:val>
          <c:smooth val="0"/>
          <c:extLst>
            <c:ext xmlns:c16="http://schemas.microsoft.com/office/drawing/2014/chart" uri="{C3380CC4-5D6E-409C-BE32-E72D297353CC}">
              <c16:uniqueId val="{00000004-AE81-4A33-B1EA-3A07B6937D17}"/>
            </c:ext>
          </c:extLst>
        </c:ser>
        <c:dLbls>
          <c:showLegendKey val="0"/>
          <c:showVal val="0"/>
          <c:showCatName val="0"/>
          <c:showSerName val="0"/>
          <c:showPercent val="0"/>
          <c:showBubbleSize val="0"/>
        </c:dLbls>
        <c:marker val="1"/>
        <c:smooth val="0"/>
        <c:axId val="419673584"/>
        <c:axId val="1"/>
      </c:lineChart>
      <c:catAx>
        <c:axId val="419673584"/>
        <c:scaling>
          <c:orientation val="minMax"/>
        </c:scaling>
        <c:delete val="0"/>
        <c:axPos val="b"/>
        <c:title>
          <c:tx>
            <c:rich>
              <a:bodyPr/>
              <a:lstStyle/>
              <a:p>
                <a:pPr>
                  <a:defRPr sz="675" b="0" i="0" u="none" strike="noStrike" baseline="0">
                    <a:solidFill>
                      <a:srgbClr val="000000"/>
                    </a:solidFill>
                    <a:latin typeface="Arial"/>
                    <a:ea typeface="Arial"/>
                    <a:cs typeface="Arial"/>
                  </a:defRPr>
                </a:pPr>
                <a:r>
                  <a:rPr lang="en-GB"/>
                  <a:t>Age (weeks)</a:t>
                </a:r>
              </a:p>
            </c:rich>
          </c:tx>
          <c:layout>
            <c:manualLayout>
              <c:xMode val="edge"/>
              <c:yMode val="edge"/>
              <c:x val="0.45087900723888313"/>
              <c:y val="0.94237288135593222"/>
            </c:manualLayout>
          </c:layout>
          <c:overlay val="0"/>
          <c:spPr>
            <a:noFill/>
            <a:ln w="17157">
              <a:noFill/>
            </a:ln>
          </c:spPr>
        </c:title>
        <c:numFmt formatCode="General" sourceLinked="1"/>
        <c:majorTickMark val="out"/>
        <c:minorTickMark val="none"/>
        <c:tickLblPos val="nextTo"/>
        <c:spPr>
          <a:ln w="2145">
            <a:solidFill>
              <a:srgbClr val="000000"/>
            </a:solidFill>
            <a:prstDash val="solid"/>
          </a:ln>
        </c:spPr>
        <c:txPr>
          <a:bodyPr rot="0" vert="horz"/>
          <a:lstStyle/>
          <a:p>
            <a:pPr>
              <a:defRPr sz="675" b="0" i="0" u="none" strike="noStrike" baseline="0">
                <a:solidFill>
                  <a:srgbClr val="000000"/>
                </a:solidFill>
                <a:latin typeface="Arial"/>
                <a:ea typeface="Arial"/>
                <a:cs typeface="Arial"/>
              </a:defRPr>
            </a:pPr>
            <a:endParaRPr lang="en-US"/>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675" b="0" i="0" u="none" strike="noStrike" baseline="0">
                    <a:solidFill>
                      <a:srgbClr val="000000"/>
                    </a:solidFill>
                    <a:latin typeface="Arial"/>
                    <a:ea typeface="Arial"/>
                    <a:cs typeface="Arial"/>
                  </a:defRPr>
                </a:pPr>
                <a:r>
                  <a:rPr lang="en-GB"/>
                  <a:t>Head Circumference SDS</a:t>
                </a:r>
              </a:p>
            </c:rich>
          </c:tx>
          <c:layout>
            <c:manualLayout>
              <c:xMode val="edge"/>
              <c:yMode val="edge"/>
              <c:x val="1.1375387797311272E-2"/>
              <c:y val="0.39152542372881355"/>
            </c:manualLayout>
          </c:layout>
          <c:overlay val="0"/>
          <c:spPr>
            <a:noFill/>
            <a:ln w="17157">
              <a:noFill/>
            </a:ln>
          </c:spPr>
        </c:title>
        <c:numFmt formatCode="General" sourceLinked="1"/>
        <c:majorTickMark val="out"/>
        <c:minorTickMark val="none"/>
        <c:tickLblPos val="nextTo"/>
        <c:spPr>
          <a:ln w="2145">
            <a:solidFill>
              <a:srgbClr val="000000"/>
            </a:solidFill>
            <a:prstDash val="solid"/>
          </a:ln>
        </c:spPr>
        <c:txPr>
          <a:bodyPr rot="0" vert="horz"/>
          <a:lstStyle/>
          <a:p>
            <a:pPr>
              <a:defRPr sz="675" b="0" i="0" u="none" strike="noStrike" baseline="0">
                <a:solidFill>
                  <a:srgbClr val="000000"/>
                </a:solidFill>
                <a:latin typeface="Arial"/>
                <a:ea typeface="Arial"/>
                <a:cs typeface="Arial"/>
              </a:defRPr>
            </a:pPr>
            <a:endParaRPr lang="en-US"/>
          </a:p>
        </c:txPr>
        <c:crossAx val="419673584"/>
        <c:crosses val="autoZero"/>
        <c:crossBetween val="between"/>
      </c:valAx>
      <c:spPr>
        <a:solidFill>
          <a:srgbClr val="FFFFFF"/>
        </a:solidFill>
        <a:ln w="17157">
          <a:noFill/>
        </a:ln>
      </c:spPr>
    </c:plotArea>
    <c:legend>
      <c:legendPos val="r"/>
      <c:layout>
        <c:manualLayout>
          <c:xMode val="edge"/>
          <c:yMode val="edge"/>
          <c:x val="0.71044467425025848"/>
          <c:y val="0.60338983050847461"/>
          <c:w val="7.3422957600827302E-2"/>
          <c:h val="0.17966101694915254"/>
        </c:manualLayout>
      </c:layout>
      <c:overlay val="0"/>
      <c:spPr>
        <a:solidFill>
          <a:srgbClr val="FFFFFF"/>
        </a:solidFill>
        <a:ln w="2145">
          <a:solidFill>
            <a:srgbClr val="000000"/>
          </a:solidFill>
          <a:prstDash val="solid"/>
        </a:ln>
      </c:spPr>
      <c:txPr>
        <a:bodyPr/>
        <a:lstStyle/>
        <a:p>
          <a:pPr>
            <a:defRPr sz="621"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675" b="0"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95782567947517"/>
          <c:y val="0.19369894982497082"/>
          <c:w val="0.84723523898781627"/>
          <c:h val="0.67677946324387395"/>
        </c:manualLayout>
      </c:layout>
      <c:scatterChart>
        <c:scatterStyle val="lineMarker"/>
        <c:varyColors val="0"/>
        <c:ser>
          <c:idx val="0"/>
          <c:order val="0"/>
          <c:tx>
            <c:strRef>
              <c:f>']Data_for_analysis_1'!$S$1</c:f>
              <c:strCache>
                <c:ptCount val="1"/>
                <c:pt idx="0">
                  <c:v>MSystolic</c:v>
                </c:pt>
              </c:strCache>
            </c:strRef>
          </c:tx>
          <c:spPr>
            <a:ln w="22303">
              <a:noFill/>
            </a:ln>
          </c:spPr>
          <c:marker>
            <c:symbol val="diamond"/>
            <c:size val="2"/>
            <c:spPr>
              <a:solidFill>
                <a:srgbClr val="000080"/>
              </a:solidFill>
              <a:ln>
                <a:solidFill>
                  <a:srgbClr val="000080"/>
                </a:solidFill>
                <a:prstDash val="solid"/>
              </a:ln>
            </c:spPr>
          </c:marker>
          <c:trendline>
            <c:spPr>
              <a:ln w="14869">
                <a:solidFill>
                  <a:srgbClr val="000000"/>
                </a:solidFill>
                <a:prstDash val="solid"/>
              </a:ln>
            </c:spPr>
            <c:trendlineType val="linear"/>
            <c:dispRSqr val="0"/>
            <c:dispEq val="0"/>
          </c:trendline>
          <c:xVal>
            <c:numRef>
              <c:f>']Data_for_analysis_1'!$F$2:$F$159</c:f>
              <c:numCache>
                <c:formatCode>General</c:formatCode>
                <c:ptCount val="158"/>
                <c:pt idx="0">
                  <c:v>24.57</c:v>
                </c:pt>
                <c:pt idx="1">
                  <c:v>26.29</c:v>
                </c:pt>
                <c:pt idx="2">
                  <c:v>26.57</c:v>
                </c:pt>
                <c:pt idx="3">
                  <c:v>26.57</c:v>
                </c:pt>
                <c:pt idx="4">
                  <c:v>26.57</c:v>
                </c:pt>
                <c:pt idx="5">
                  <c:v>26.71</c:v>
                </c:pt>
                <c:pt idx="6">
                  <c:v>26.86</c:v>
                </c:pt>
                <c:pt idx="7">
                  <c:v>27</c:v>
                </c:pt>
                <c:pt idx="8">
                  <c:v>27</c:v>
                </c:pt>
                <c:pt idx="9">
                  <c:v>27.29</c:v>
                </c:pt>
                <c:pt idx="10">
                  <c:v>27.29</c:v>
                </c:pt>
                <c:pt idx="11">
                  <c:v>27.43</c:v>
                </c:pt>
                <c:pt idx="12">
                  <c:v>27.71</c:v>
                </c:pt>
                <c:pt idx="13">
                  <c:v>27.71</c:v>
                </c:pt>
                <c:pt idx="14">
                  <c:v>27.71</c:v>
                </c:pt>
                <c:pt idx="15">
                  <c:v>27.71</c:v>
                </c:pt>
                <c:pt idx="16">
                  <c:v>28</c:v>
                </c:pt>
                <c:pt idx="17">
                  <c:v>28</c:v>
                </c:pt>
                <c:pt idx="18">
                  <c:v>28.14</c:v>
                </c:pt>
                <c:pt idx="19">
                  <c:v>28.86</c:v>
                </c:pt>
                <c:pt idx="20">
                  <c:v>28.86</c:v>
                </c:pt>
                <c:pt idx="21">
                  <c:v>29.14</c:v>
                </c:pt>
                <c:pt idx="22">
                  <c:v>29.57</c:v>
                </c:pt>
                <c:pt idx="23">
                  <c:v>29.57</c:v>
                </c:pt>
                <c:pt idx="24">
                  <c:v>29.57</c:v>
                </c:pt>
                <c:pt idx="25">
                  <c:v>29.71</c:v>
                </c:pt>
                <c:pt idx="26">
                  <c:v>29.71</c:v>
                </c:pt>
                <c:pt idx="27">
                  <c:v>30</c:v>
                </c:pt>
                <c:pt idx="28">
                  <c:v>30</c:v>
                </c:pt>
                <c:pt idx="29">
                  <c:v>30</c:v>
                </c:pt>
                <c:pt idx="30">
                  <c:v>30</c:v>
                </c:pt>
                <c:pt idx="31">
                  <c:v>30.14</c:v>
                </c:pt>
                <c:pt idx="32">
                  <c:v>30.14</c:v>
                </c:pt>
                <c:pt idx="33">
                  <c:v>30.29</c:v>
                </c:pt>
                <c:pt idx="34">
                  <c:v>30.29</c:v>
                </c:pt>
                <c:pt idx="35">
                  <c:v>30.4</c:v>
                </c:pt>
                <c:pt idx="36">
                  <c:v>30.57</c:v>
                </c:pt>
                <c:pt idx="37">
                  <c:v>30.57</c:v>
                </c:pt>
                <c:pt idx="38">
                  <c:v>30.86</c:v>
                </c:pt>
                <c:pt idx="39">
                  <c:v>31</c:v>
                </c:pt>
                <c:pt idx="40">
                  <c:v>31</c:v>
                </c:pt>
                <c:pt idx="41">
                  <c:v>31</c:v>
                </c:pt>
                <c:pt idx="42">
                  <c:v>31</c:v>
                </c:pt>
                <c:pt idx="43">
                  <c:v>31</c:v>
                </c:pt>
                <c:pt idx="44">
                  <c:v>31.14</c:v>
                </c:pt>
                <c:pt idx="45">
                  <c:v>31.14</c:v>
                </c:pt>
                <c:pt idx="46">
                  <c:v>31.43</c:v>
                </c:pt>
                <c:pt idx="47">
                  <c:v>31.43</c:v>
                </c:pt>
                <c:pt idx="48">
                  <c:v>31.9</c:v>
                </c:pt>
                <c:pt idx="49">
                  <c:v>32</c:v>
                </c:pt>
                <c:pt idx="50">
                  <c:v>32</c:v>
                </c:pt>
                <c:pt idx="51">
                  <c:v>32.14</c:v>
                </c:pt>
                <c:pt idx="52">
                  <c:v>32.29</c:v>
                </c:pt>
                <c:pt idx="53">
                  <c:v>32.29</c:v>
                </c:pt>
                <c:pt idx="54">
                  <c:v>32.29</c:v>
                </c:pt>
                <c:pt idx="55">
                  <c:v>32.43</c:v>
                </c:pt>
                <c:pt idx="56">
                  <c:v>32.43</c:v>
                </c:pt>
                <c:pt idx="57">
                  <c:v>32.43</c:v>
                </c:pt>
                <c:pt idx="58">
                  <c:v>32.57</c:v>
                </c:pt>
                <c:pt idx="59">
                  <c:v>32.71</c:v>
                </c:pt>
                <c:pt idx="60">
                  <c:v>32.71</c:v>
                </c:pt>
                <c:pt idx="61">
                  <c:v>32.71</c:v>
                </c:pt>
                <c:pt idx="62">
                  <c:v>32.71</c:v>
                </c:pt>
                <c:pt idx="63">
                  <c:v>32.86</c:v>
                </c:pt>
                <c:pt idx="64">
                  <c:v>32.86</c:v>
                </c:pt>
                <c:pt idx="65">
                  <c:v>33</c:v>
                </c:pt>
                <c:pt idx="66">
                  <c:v>33</c:v>
                </c:pt>
                <c:pt idx="67">
                  <c:v>33</c:v>
                </c:pt>
                <c:pt idx="68">
                  <c:v>33</c:v>
                </c:pt>
                <c:pt idx="69">
                  <c:v>33.14</c:v>
                </c:pt>
                <c:pt idx="70">
                  <c:v>33.29</c:v>
                </c:pt>
                <c:pt idx="71">
                  <c:v>33.29</c:v>
                </c:pt>
                <c:pt idx="72">
                  <c:v>33.43</c:v>
                </c:pt>
                <c:pt idx="73">
                  <c:v>33.57</c:v>
                </c:pt>
                <c:pt idx="74">
                  <c:v>33.71</c:v>
                </c:pt>
                <c:pt idx="75">
                  <c:v>33.71</c:v>
                </c:pt>
                <c:pt idx="76">
                  <c:v>33.71</c:v>
                </c:pt>
                <c:pt idx="77">
                  <c:v>33.86</c:v>
                </c:pt>
                <c:pt idx="78">
                  <c:v>33.86</c:v>
                </c:pt>
                <c:pt idx="79">
                  <c:v>33.86</c:v>
                </c:pt>
                <c:pt idx="80">
                  <c:v>34</c:v>
                </c:pt>
                <c:pt idx="81">
                  <c:v>34</c:v>
                </c:pt>
                <c:pt idx="82">
                  <c:v>34.14</c:v>
                </c:pt>
                <c:pt idx="83">
                  <c:v>34.43</c:v>
                </c:pt>
                <c:pt idx="84">
                  <c:v>34.43</c:v>
                </c:pt>
                <c:pt idx="85">
                  <c:v>34.57</c:v>
                </c:pt>
                <c:pt idx="86">
                  <c:v>34.57</c:v>
                </c:pt>
                <c:pt idx="87">
                  <c:v>34.71</c:v>
                </c:pt>
                <c:pt idx="88">
                  <c:v>34.71</c:v>
                </c:pt>
                <c:pt idx="89">
                  <c:v>34.71</c:v>
                </c:pt>
                <c:pt idx="90">
                  <c:v>35</c:v>
                </c:pt>
                <c:pt idx="91">
                  <c:v>35</c:v>
                </c:pt>
                <c:pt idx="92">
                  <c:v>35</c:v>
                </c:pt>
                <c:pt idx="93">
                  <c:v>35.14</c:v>
                </c:pt>
                <c:pt idx="94">
                  <c:v>35.29</c:v>
                </c:pt>
                <c:pt idx="95">
                  <c:v>35.29</c:v>
                </c:pt>
                <c:pt idx="96">
                  <c:v>35.43</c:v>
                </c:pt>
                <c:pt idx="97">
                  <c:v>35.43</c:v>
                </c:pt>
                <c:pt idx="98">
                  <c:v>35.43</c:v>
                </c:pt>
                <c:pt idx="99">
                  <c:v>35.43</c:v>
                </c:pt>
                <c:pt idx="100">
                  <c:v>35.43</c:v>
                </c:pt>
                <c:pt idx="101">
                  <c:v>35.43</c:v>
                </c:pt>
                <c:pt idx="102">
                  <c:v>35.43</c:v>
                </c:pt>
                <c:pt idx="103">
                  <c:v>35.57</c:v>
                </c:pt>
                <c:pt idx="104">
                  <c:v>35.57</c:v>
                </c:pt>
                <c:pt idx="105">
                  <c:v>35.57</c:v>
                </c:pt>
                <c:pt idx="106">
                  <c:v>35.700000000000003</c:v>
                </c:pt>
                <c:pt idx="107">
                  <c:v>35.71</c:v>
                </c:pt>
                <c:pt idx="108">
                  <c:v>35.86</c:v>
                </c:pt>
                <c:pt idx="109">
                  <c:v>36</c:v>
                </c:pt>
                <c:pt idx="110">
                  <c:v>36.14</c:v>
                </c:pt>
                <c:pt idx="111">
                  <c:v>36.14</c:v>
                </c:pt>
                <c:pt idx="112">
                  <c:v>36.14</c:v>
                </c:pt>
                <c:pt idx="113">
                  <c:v>36.42</c:v>
                </c:pt>
                <c:pt idx="114">
                  <c:v>36.43</c:v>
                </c:pt>
                <c:pt idx="115">
                  <c:v>36.43</c:v>
                </c:pt>
                <c:pt idx="116">
                  <c:v>36.86</c:v>
                </c:pt>
                <c:pt idx="117">
                  <c:v>37</c:v>
                </c:pt>
                <c:pt idx="118">
                  <c:v>37</c:v>
                </c:pt>
                <c:pt idx="119">
                  <c:v>38.4</c:v>
                </c:pt>
                <c:pt idx="120">
                  <c:v>40</c:v>
                </c:pt>
                <c:pt idx="121">
                  <c:v>40</c:v>
                </c:pt>
                <c:pt idx="122">
                  <c:v>40</c:v>
                </c:pt>
                <c:pt idx="123">
                  <c:v>40</c:v>
                </c:pt>
                <c:pt idx="124">
                  <c:v>40</c:v>
                </c:pt>
                <c:pt idx="125">
                  <c:v>40</c:v>
                </c:pt>
                <c:pt idx="126">
                  <c:v>40</c:v>
                </c:pt>
                <c:pt idx="127">
                  <c:v>40.14</c:v>
                </c:pt>
                <c:pt idx="128">
                  <c:v>40.14</c:v>
                </c:pt>
                <c:pt idx="129">
                  <c:v>40.29</c:v>
                </c:pt>
                <c:pt idx="130">
                  <c:v>40.29</c:v>
                </c:pt>
                <c:pt idx="131">
                  <c:v>40.29</c:v>
                </c:pt>
                <c:pt idx="132">
                  <c:v>40.29</c:v>
                </c:pt>
                <c:pt idx="133">
                  <c:v>40.4</c:v>
                </c:pt>
                <c:pt idx="134">
                  <c:v>40.57</c:v>
                </c:pt>
                <c:pt idx="135">
                  <c:v>40.71</c:v>
                </c:pt>
                <c:pt idx="136">
                  <c:v>40.71</c:v>
                </c:pt>
                <c:pt idx="137">
                  <c:v>40.71</c:v>
                </c:pt>
                <c:pt idx="138">
                  <c:v>40.86</c:v>
                </c:pt>
                <c:pt idx="139">
                  <c:v>40.86</c:v>
                </c:pt>
                <c:pt idx="140">
                  <c:v>41</c:v>
                </c:pt>
                <c:pt idx="141">
                  <c:v>41</c:v>
                </c:pt>
                <c:pt idx="142">
                  <c:v>41</c:v>
                </c:pt>
                <c:pt idx="143">
                  <c:v>41</c:v>
                </c:pt>
                <c:pt idx="144">
                  <c:v>41.14</c:v>
                </c:pt>
                <c:pt idx="145">
                  <c:v>41.14</c:v>
                </c:pt>
                <c:pt idx="146">
                  <c:v>41.14</c:v>
                </c:pt>
                <c:pt idx="147">
                  <c:v>41.29</c:v>
                </c:pt>
                <c:pt idx="148">
                  <c:v>41.43</c:v>
                </c:pt>
                <c:pt idx="149">
                  <c:v>41.43</c:v>
                </c:pt>
                <c:pt idx="150">
                  <c:v>41.43</c:v>
                </c:pt>
                <c:pt idx="151">
                  <c:v>41.7</c:v>
                </c:pt>
                <c:pt idx="152">
                  <c:v>41.71</c:v>
                </c:pt>
                <c:pt idx="153">
                  <c:v>42</c:v>
                </c:pt>
                <c:pt idx="154">
                  <c:v>42</c:v>
                </c:pt>
                <c:pt idx="155">
                  <c:v>42</c:v>
                </c:pt>
                <c:pt idx="156">
                  <c:v>42.29</c:v>
                </c:pt>
                <c:pt idx="157">
                  <c:v>42.57</c:v>
                </c:pt>
              </c:numCache>
            </c:numRef>
          </c:xVal>
          <c:y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yVal>
          <c:smooth val="0"/>
          <c:extLst>
            <c:ext xmlns:c16="http://schemas.microsoft.com/office/drawing/2014/chart" uri="{C3380CC4-5D6E-409C-BE32-E72D297353CC}">
              <c16:uniqueId val="{00000001-384E-4EE7-B8A4-1A91B23F0968}"/>
            </c:ext>
          </c:extLst>
        </c:ser>
        <c:dLbls>
          <c:showLegendKey val="0"/>
          <c:showVal val="0"/>
          <c:showCatName val="0"/>
          <c:showSerName val="0"/>
          <c:showPercent val="0"/>
          <c:showBubbleSize val="0"/>
        </c:dLbls>
        <c:axId val="417626096"/>
        <c:axId val="1"/>
      </c:scatterChart>
      <c:valAx>
        <c:axId val="417626096"/>
        <c:scaling>
          <c:orientation val="minMax"/>
          <c:max val="43"/>
          <c:min val="24"/>
        </c:scaling>
        <c:delete val="0"/>
        <c:axPos val="b"/>
        <c:title>
          <c:tx>
            <c:rich>
              <a:bodyPr/>
              <a:lstStyle/>
              <a:p>
                <a:pPr>
                  <a:defRPr sz="702" b="0" i="0" u="none" strike="noStrike" baseline="0">
                    <a:solidFill>
                      <a:srgbClr val="000000"/>
                    </a:solidFill>
                    <a:latin typeface="Times New Roman"/>
                    <a:ea typeface="Times New Roman"/>
                    <a:cs typeface="Times New Roman"/>
                  </a:defRPr>
                </a:pPr>
                <a:r>
                  <a:rPr lang="en-GB"/>
                  <a:t>Gestational Age (weeks)</a:t>
                </a:r>
              </a:p>
            </c:rich>
          </c:tx>
          <c:layout>
            <c:manualLayout>
              <c:xMode val="edge"/>
              <c:yMode val="edge"/>
              <c:x val="0.49015932521087158"/>
              <c:y val="0.92298716452742124"/>
            </c:manualLayout>
          </c:layout>
          <c:overlay val="0"/>
          <c:spPr>
            <a:noFill/>
            <a:ln w="14869">
              <a:noFill/>
            </a:ln>
          </c:spPr>
        </c:title>
        <c:numFmt formatCode="General" sourceLinked="1"/>
        <c:majorTickMark val="out"/>
        <c:minorTickMark val="none"/>
        <c:tickLblPos val="nextTo"/>
        <c:spPr>
          <a:ln w="1859">
            <a:solidFill>
              <a:srgbClr val="000000"/>
            </a:solidFill>
            <a:prstDash val="solid"/>
          </a:ln>
        </c:spPr>
        <c:txPr>
          <a:bodyPr rot="0" vert="horz"/>
          <a:lstStyle/>
          <a:p>
            <a:pPr>
              <a:defRPr sz="702" b="0" i="0" u="none" strike="noStrike" baseline="0">
                <a:solidFill>
                  <a:srgbClr val="000000"/>
                </a:solidFill>
                <a:latin typeface="Times New Roman"/>
                <a:ea typeface="Times New Roman"/>
                <a:cs typeface="Times New Roman"/>
              </a:defRPr>
            </a:pPr>
            <a:endParaRPr lang="en-US"/>
          </a:p>
        </c:txPr>
        <c:crossAx val="1"/>
        <c:crosses val="autoZero"/>
        <c:crossBetween val="midCat"/>
      </c:valAx>
      <c:valAx>
        <c:axId val="1"/>
        <c:scaling>
          <c:orientation val="minMax"/>
          <c:max val="120"/>
          <c:min val="80"/>
        </c:scaling>
        <c:delete val="0"/>
        <c:axPos val="l"/>
        <c:title>
          <c:tx>
            <c:rich>
              <a:bodyPr/>
              <a:lstStyle/>
              <a:p>
                <a:pPr>
                  <a:defRPr sz="702" b="0" i="0" u="none" strike="noStrike" baseline="0">
                    <a:solidFill>
                      <a:srgbClr val="000000"/>
                    </a:solidFill>
                    <a:latin typeface="Times New Roman"/>
                    <a:ea typeface="Times New Roman"/>
                    <a:cs typeface="Times New Roman"/>
                  </a:defRPr>
                </a:pPr>
                <a:r>
                  <a:rPr lang="en-GB"/>
                  <a:t>Systolic Blood Pressure (mmHg)       </a:t>
                </a:r>
              </a:p>
            </c:rich>
          </c:tx>
          <c:layout>
            <c:manualLayout>
              <c:xMode val="edge"/>
              <c:yMode val="edge"/>
              <c:x val="3.8425492033739454E-2"/>
              <c:y val="0.37222870478413067"/>
            </c:manualLayout>
          </c:layout>
          <c:overlay val="0"/>
          <c:spPr>
            <a:noFill/>
            <a:ln w="14869">
              <a:noFill/>
            </a:ln>
          </c:spPr>
        </c:title>
        <c:numFmt formatCode="0.0" sourceLinked="1"/>
        <c:majorTickMark val="out"/>
        <c:minorTickMark val="none"/>
        <c:tickLblPos val="nextTo"/>
        <c:spPr>
          <a:ln w="1859">
            <a:solidFill>
              <a:srgbClr val="000000"/>
            </a:solidFill>
            <a:prstDash val="solid"/>
          </a:ln>
        </c:spPr>
        <c:txPr>
          <a:bodyPr rot="0" vert="horz"/>
          <a:lstStyle/>
          <a:p>
            <a:pPr>
              <a:defRPr sz="702" b="0" i="0" u="none" strike="noStrike" baseline="0">
                <a:solidFill>
                  <a:srgbClr val="000000"/>
                </a:solidFill>
                <a:latin typeface="Times New Roman"/>
                <a:ea typeface="Times New Roman"/>
                <a:cs typeface="Times New Roman"/>
              </a:defRPr>
            </a:pPr>
            <a:endParaRPr lang="en-US"/>
          </a:p>
        </c:txPr>
        <c:crossAx val="417626096"/>
        <c:crosses val="autoZero"/>
        <c:crossBetween val="midCat"/>
      </c:valAx>
      <c:spPr>
        <a:solidFill>
          <a:srgbClr val="FFFFFF"/>
        </a:solidFill>
        <a:ln w="14869">
          <a:noFill/>
        </a:ln>
      </c:spPr>
    </c:plotArea>
    <c:plotVisOnly val="1"/>
    <c:dispBlanksAs val="gap"/>
    <c:showDLblsOverMax val="0"/>
  </c:chart>
  <c:spPr>
    <a:noFill/>
    <a:ln>
      <a:noFill/>
    </a:ln>
  </c:spPr>
  <c:txPr>
    <a:bodyPr/>
    <a:lstStyle/>
    <a:p>
      <a:pPr>
        <a:defRPr sz="644"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4" b="1" i="0" u="none" strike="noStrike" baseline="0">
                <a:solidFill>
                  <a:srgbClr val="000000"/>
                </a:solidFill>
                <a:latin typeface="Arial"/>
                <a:ea typeface="Arial"/>
                <a:cs typeface="Arial"/>
              </a:defRPr>
            </a:pPr>
            <a:r>
              <a:rPr lang="en-GB"/>
              <a:t>Fasting Cortisol vs Systolic Blood Pressure</a:t>
            </a:r>
          </a:p>
        </c:rich>
      </c:tx>
      <c:layout>
        <c:manualLayout>
          <c:xMode val="edge"/>
          <c:yMode val="edge"/>
          <c:x val="0.20847651775486828"/>
          <c:y val="1.937984496124031E-2"/>
        </c:manualLayout>
      </c:layout>
      <c:overlay val="0"/>
      <c:spPr>
        <a:noFill/>
        <a:ln w="16994">
          <a:noFill/>
        </a:ln>
      </c:spPr>
    </c:title>
    <c:autoTitleDeleted val="0"/>
    <c:plotArea>
      <c:layout>
        <c:manualLayout>
          <c:layoutTarget val="inner"/>
          <c:xMode val="edge"/>
          <c:yMode val="edge"/>
          <c:x val="0.1156930126002291"/>
          <c:y val="0.13049095607235142"/>
          <c:w val="0.84306987399770905"/>
          <c:h val="0.75064599483204131"/>
        </c:manualLayout>
      </c:layout>
      <c:scatterChart>
        <c:scatterStyle val="lineMarker"/>
        <c:varyColors val="0"/>
        <c:ser>
          <c:idx val="0"/>
          <c:order val="0"/>
          <c:tx>
            <c:strRef>
              <c:f>Data_for_analysis_1!$AC$1</c:f>
              <c:strCache>
                <c:ptCount val="1"/>
                <c:pt idx="0">
                  <c:v>Cortisol</c:v>
                </c:pt>
              </c:strCache>
            </c:strRef>
          </c:tx>
          <c:spPr>
            <a:ln w="25491">
              <a:noFill/>
            </a:ln>
          </c:spPr>
          <c:marker>
            <c:symbol val="diamond"/>
            <c:size val="3"/>
            <c:spPr>
              <a:solidFill>
                <a:srgbClr val="000080"/>
              </a:solidFill>
              <a:ln>
                <a:solidFill>
                  <a:srgbClr val="000080"/>
                </a:solidFill>
                <a:prstDash val="solid"/>
              </a:ln>
            </c:spPr>
          </c:marker>
          <c:trendline>
            <c:spPr>
              <a:ln w="16994">
                <a:solidFill>
                  <a:srgbClr val="000000"/>
                </a:solidFill>
                <a:prstDash val="solid"/>
              </a:ln>
            </c:spPr>
            <c:trendlineType val="linear"/>
            <c:dispRSqr val="0"/>
            <c:dispEq val="0"/>
          </c:trendline>
          <c:trendline>
            <c:spPr>
              <a:ln w="16994">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Data_for_analysis_1!$AC$2:$AC$159</c:f>
              <c:numCache>
                <c:formatCode>General</c:formatCode>
                <c:ptCount val="158"/>
                <c:pt idx="0">
                  <c:v>260</c:v>
                </c:pt>
                <c:pt idx="1">
                  <c:v>305</c:v>
                </c:pt>
                <c:pt idx="2">
                  <c:v>201</c:v>
                </c:pt>
                <c:pt idx="3">
                  <c:v>421</c:v>
                </c:pt>
                <c:pt idx="4">
                  <c:v>236</c:v>
                </c:pt>
                <c:pt idx="5">
                  <c:v>167</c:v>
                </c:pt>
                <c:pt idx="6">
                  <c:v>197</c:v>
                </c:pt>
                <c:pt idx="7">
                  <c:v>425</c:v>
                </c:pt>
                <c:pt idx="8">
                  <c:v>211</c:v>
                </c:pt>
                <c:pt idx="9">
                  <c:v>288</c:v>
                </c:pt>
                <c:pt idx="10">
                  <c:v>391</c:v>
                </c:pt>
                <c:pt idx="11">
                  <c:v>224</c:v>
                </c:pt>
                <c:pt idx="12">
                  <c:v>215</c:v>
                </c:pt>
                <c:pt idx="13">
                  <c:v>322</c:v>
                </c:pt>
                <c:pt idx="14">
                  <c:v>220</c:v>
                </c:pt>
                <c:pt idx="15">
                  <c:v>150</c:v>
                </c:pt>
                <c:pt idx="16">
                  <c:v>335</c:v>
                </c:pt>
                <c:pt idx="18">
                  <c:v>213</c:v>
                </c:pt>
                <c:pt idx="19">
                  <c:v>347</c:v>
                </c:pt>
                <c:pt idx="20">
                  <c:v>179</c:v>
                </c:pt>
                <c:pt idx="21">
                  <c:v>343</c:v>
                </c:pt>
                <c:pt idx="22">
                  <c:v>235</c:v>
                </c:pt>
                <c:pt idx="23">
                  <c:v>340</c:v>
                </c:pt>
                <c:pt idx="25">
                  <c:v>201</c:v>
                </c:pt>
                <c:pt idx="26">
                  <c:v>261</c:v>
                </c:pt>
                <c:pt idx="27">
                  <c:v>251</c:v>
                </c:pt>
                <c:pt idx="28">
                  <c:v>165</c:v>
                </c:pt>
                <c:pt idx="30">
                  <c:v>242</c:v>
                </c:pt>
                <c:pt idx="31">
                  <c:v>235</c:v>
                </c:pt>
                <c:pt idx="32">
                  <c:v>268</c:v>
                </c:pt>
                <c:pt idx="33">
                  <c:v>298</c:v>
                </c:pt>
                <c:pt idx="34">
                  <c:v>203</c:v>
                </c:pt>
                <c:pt idx="35">
                  <c:v>188</c:v>
                </c:pt>
                <c:pt idx="36">
                  <c:v>353</c:v>
                </c:pt>
                <c:pt idx="37">
                  <c:v>355</c:v>
                </c:pt>
                <c:pt idx="38">
                  <c:v>260</c:v>
                </c:pt>
                <c:pt idx="39">
                  <c:v>421</c:v>
                </c:pt>
                <c:pt idx="40">
                  <c:v>335</c:v>
                </c:pt>
                <c:pt idx="41">
                  <c:v>357</c:v>
                </c:pt>
                <c:pt idx="42">
                  <c:v>365</c:v>
                </c:pt>
                <c:pt idx="46">
                  <c:v>296</c:v>
                </c:pt>
                <c:pt idx="48">
                  <c:v>233</c:v>
                </c:pt>
                <c:pt idx="49">
                  <c:v>275</c:v>
                </c:pt>
                <c:pt idx="50">
                  <c:v>229</c:v>
                </c:pt>
                <c:pt idx="51">
                  <c:v>265</c:v>
                </c:pt>
                <c:pt idx="52">
                  <c:v>237</c:v>
                </c:pt>
                <c:pt idx="53">
                  <c:v>468</c:v>
                </c:pt>
                <c:pt idx="54">
                  <c:v>148</c:v>
                </c:pt>
                <c:pt idx="55">
                  <c:v>224</c:v>
                </c:pt>
                <c:pt idx="56">
                  <c:v>178</c:v>
                </c:pt>
                <c:pt idx="57">
                  <c:v>414</c:v>
                </c:pt>
                <c:pt idx="59">
                  <c:v>287</c:v>
                </c:pt>
                <c:pt idx="60">
                  <c:v>189</c:v>
                </c:pt>
                <c:pt idx="61">
                  <c:v>237</c:v>
                </c:pt>
                <c:pt idx="62">
                  <c:v>283</c:v>
                </c:pt>
                <c:pt idx="63">
                  <c:v>408</c:v>
                </c:pt>
                <c:pt idx="64">
                  <c:v>413</c:v>
                </c:pt>
                <c:pt idx="65">
                  <c:v>212</c:v>
                </c:pt>
                <c:pt idx="66">
                  <c:v>306</c:v>
                </c:pt>
                <c:pt idx="67">
                  <c:v>294</c:v>
                </c:pt>
                <c:pt idx="69">
                  <c:v>342</c:v>
                </c:pt>
                <c:pt idx="70">
                  <c:v>290</c:v>
                </c:pt>
                <c:pt idx="71">
                  <c:v>288</c:v>
                </c:pt>
                <c:pt idx="72">
                  <c:v>147</c:v>
                </c:pt>
                <c:pt idx="73">
                  <c:v>235</c:v>
                </c:pt>
                <c:pt idx="74">
                  <c:v>167</c:v>
                </c:pt>
                <c:pt idx="75">
                  <c:v>291</c:v>
                </c:pt>
                <c:pt idx="77">
                  <c:v>497</c:v>
                </c:pt>
                <c:pt idx="78">
                  <c:v>458</c:v>
                </c:pt>
                <c:pt idx="80">
                  <c:v>324</c:v>
                </c:pt>
                <c:pt idx="82">
                  <c:v>307</c:v>
                </c:pt>
                <c:pt idx="83">
                  <c:v>234</c:v>
                </c:pt>
                <c:pt idx="84">
                  <c:v>184</c:v>
                </c:pt>
                <c:pt idx="85">
                  <c:v>203</c:v>
                </c:pt>
                <c:pt idx="86">
                  <c:v>156</c:v>
                </c:pt>
                <c:pt idx="87">
                  <c:v>128</c:v>
                </c:pt>
                <c:pt idx="88">
                  <c:v>349</c:v>
                </c:pt>
                <c:pt idx="89">
                  <c:v>277</c:v>
                </c:pt>
                <c:pt idx="90">
                  <c:v>314</c:v>
                </c:pt>
                <c:pt idx="93">
                  <c:v>318</c:v>
                </c:pt>
                <c:pt idx="95">
                  <c:v>299</c:v>
                </c:pt>
                <c:pt idx="96">
                  <c:v>224</c:v>
                </c:pt>
                <c:pt idx="97">
                  <c:v>232</c:v>
                </c:pt>
                <c:pt idx="98">
                  <c:v>97</c:v>
                </c:pt>
                <c:pt idx="99">
                  <c:v>241</c:v>
                </c:pt>
                <c:pt idx="100">
                  <c:v>320</c:v>
                </c:pt>
                <c:pt idx="103">
                  <c:v>260</c:v>
                </c:pt>
                <c:pt idx="104">
                  <c:v>304</c:v>
                </c:pt>
                <c:pt idx="105">
                  <c:v>337</c:v>
                </c:pt>
                <c:pt idx="106">
                  <c:v>277</c:v>
                </c:pt>
                <c:pt idx="108">
                  <c:v>216</c:v>
                </c:pt>
                <c:pt idx="110">
                  <c:v>481</c:v>
                </c:pt>
                <c:pt idx="111">
                  <c:v>228</c:v>
                </c:pt>
                <c:pt idx="112">
                  <c:v>202</c:v>
                </c:pt>
                <c:pt idx="113">
                  <c:v>331</c:v>
                </c:pt>
                <c:pt idx="114">
                  <c:v>282</c:v>
                </c:pt>
                <c:pt idx="115">
                  <c:v>248</c:v>
                </c:pt>
                <c:pt idx="116">
                  <c:v>171</c:v>
                </c:pt>
                <c:pt idx="117">
                  <c:v>201</c:v>
                </c:pt>
                <c:pt idx="118">
                  <c:v>269</c:v>
                </c:pt>
                <c:pt idx="119">
                  <c:v>353</c:v>
                </c:pt>
                <c:pt idx="120">
                  <c:v>153</c:v>
                </c:pt>
                <c:pt idx="121">
                  <c:v>231</c:v>
                </c:pt>
                <c:pt idx="122">
                  <c:v>276</c:v>
                </c:pt>
                <c:pt idx="126">
                  <c:v>455</c:v>
                </c:pt>
                <c:pt idx="127">
                  <c:v>398</c:v>
                </c:pt>
                <c:pt idx="128">
                  <c:v>204</c:v>
                </c:pt>
                <c:pt idx="129">
                  <c:v>371</c:v>
                </c:pt>
                <c:pt idx="130">
                  <c:v>207</c:v>
                </c:pt>
                <c:pt idx="131">
                  <c:v>367</c:v>
                </c:pt>
                <c:pt idx="133">
                  <c:v>532</c:v>
                </c:pt>
                <c:pt idx="134">
                  <c:v>297</c:v>
                </c:pt>
                <c:pt idx="135">
                  <c:v>304</c:v>
                </c:pt>
                <c:pt idx="138">
                  <c:v>310</c:v>
                </c:pt>
                <c:pt idx="140">
                  <c:v>215</c:v>
                </c:pt>
                <c:pt idx="144">
                  <c:v>209</c:v>
                </c:pt>
                <c:pt idx="145">
                  <c:v>286</c:v>
                </c:pt>
                <c:pt idx="148">
                  <c:v>308</c:v>
                </c:pt>
                <c:pt idx="149">
                  <c:v>203</c:v>
                </c:pt>
                <c:pt idx="151">
                  <c:v>216</c:v>
                </c:pt>
                <c:pt idx="153">
                  <c:v>221</c:v>
                </c:pt>
                <c:pt idx="154">
                  <c:v>267</c:v>
                </c:pt>
                <c:pt idx="155">
                  <c:v>234</c:v>
                </c:pt>
                <c:pt idx="156">
                  <c:v>312</c:v>
                </c:pt>
                <c:pt idx="157">
                  <c:v>294</c:v>
                </c:pt>
              </c:numCache>
            </c:numRef>
          </c:yVal>
          <c:smooth val="0"/>
          <c:extLst>
            <c:ext xmlns:c16="http://schemas.microsoft.com/office/drawing/2014/chart" uri="{C3380CC4-5D6E-409C-BE32-E72D297353CC}">
              <c16:uniqueId val="{00000002-765D-4C93-BB9D-6F3B07FA27A4}"/>
            </c:ext>
          </c:extLst>
        </c:ser>
        <c:dLbls>
          <c:showLegendKey val="0"/>
          <c:showVal val="0"/>
          <c:showCatName val="0"/>
          <c:showSerName val="0"/>
          <c:showPercent val="0"/>
          <c:showBubbleSize val="0"/>
        </c:dLbls>
        <c:axId val="418242544"/>
        <c:axId val="1"/>
      </c:scatterChart>
      <c:valAx>
        <c:axId val="418242544"/>
        <c:scaling>
          <c:orientation val="minMax"/>
          <c:max val="130"/>
          <c:min val="70"/>
        </c:scaling>
        <c:delete val="0"/>
        <c:axPos val="b"/>
        <c:title>
          <c:tx>
            <c:rich>
              <a:bodyPr/>
              <a:lstStyle/>
              <a:p>
                <a:pPr>
                  <a:defRPr sz="1087" b="1" i="0" u="none" strike="noStrike" baseline="0">
                    <a:solidFill>
                      <a:srgbClr val="000000"/>
                    </a:solidFill>
                    <a:latin typeface="Arial"/>
                    <a:ea typeface="Arial"/>
                    <a:cs typeface="Arial"/>
                  </a:defRPr>
                </a:pPr>
                <a:r>
                  <a:rPr lang="en-GB"/>
                  <a:t>Systolic Blood Pressure (mmHg)</a:t>
                </a:r>
              </a:p>
            </c:rich>
          </c:tx>
          <c:layout>
            <c:manualLayout>
              <c:xMode val="edge"/>
              <c:yMode val="edge"/>
              <c:x val="0.3436426116838488"/>
              <c:y val="0.93669250645994828"/>
            </c:manualLayout>
          </c:layout>
          <c:overlay val="0"/>
          <c:spPr>
            <a:noFill/>
            <a:ln w="16994">
              <a:noFill/>
            </a:ln>
          </c:spPr>
        </c:title>
        <c:numFmt formatCode="0.0"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title>
          <c:tx>
            <c:rich>
              <a:bodyPr/>
              <a:lstStyle/>
              <a:p>
                <a:pPr>
                  <a:defRPr sz="1087" b="1" i="0" u="none" strike="noStrike" baseline="0">
                    <a:solidFill>
                      <a:srgbClr val="000000"/>
                    </a:solidFill>
                    <a:latin typeface="Arial"/>
                    <a:ea typeface="Arial"/>
                    <a:cs typeface="Arial"/>
                  </a:defRPr>
                </a:pPr>
                <a:r>
                  <a:rPr lang="en-GB"/>
                  <a:t>Serum Cortisol (nmol/l)</a:t>
                </a:r>
              </a:p>
            </c:rich>
          </c:tx>
          <c:layout>
            <c:manualLayout>
              <c:xMode val="edge"/>
              <c:yMode val="edge"/>
              <c:x val="1.2600229095074456E-2"/>
              <c:y val="0.35012919896640826"/>
            </c:manualLayout>
          </c:layout>
          <c:overlay val="0"/>
          <c:spPr>
            <a:noFill/>
            <a:ln w="16994">
              <a:noFill/>
            </a:ln>
          </c:spPr>
        </c:title>
        <c:numFmt formatCode="General"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418242544"/>
        <c:crosses val="autoZero"/>
        <c:crossBetween val="midCat"/>
      </c:valAx>
      <c:spPr>
        <a:solidFill>
          <a:srgbClr val="FFFFFF"/>
        </a:solidFill>
        <a:ln w="16994">
          <a:noFill/>
        </a:ln>
      </c:spPr>
    </c:plotArea>
    <c:plotVisOnly val="1"/>
    <c:dispBlanksAs val="gap"/>
    <c:showDLblsOverMax val="0"/>
  </c:chart>
  <c:spPr>
    <a:solidFill>
      <a:srgbClr val="FFFFFF"/>
    </a:solidFill>
    <a:ln>
      <a:noFill/>
    </a:ln>
  </c:spPr>
  <c:txPr>
    <a:bodyPr/>
    <a:lstStyle/>
    <a:p>
      <a:pPr>
        <a:defRPr sz="602" b="0"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4" b="1" i="0" u="none" strike="noStrike" baseline="0">
                <a:solidFill>
                  <a:srgbClr val="000000"/>
                </a:solidFill>
                <a:latin typeface="Arial"/>
                <a:ea typeface="Arial"/>
                <a:cs typeface="Arial"/>
              </a:defRPr>
            </a:pPr>
            <a:r>
              <a:rPr lang="en-GB"/>
              <a:t>Fasting Cortisol vs Systolic Blood Pressure</a:t>
            </a:r>
          </a:p>
        </c:rich>
      </c:tx>
      <c:layout>
        <c:manualLayout>
          <c:xMode val="edge"/>
          <c:yMode val="edge"/>
          <c:x val="0.20847651775486828"/>
          <c:y val="1.937984496124031E-2"/>
        </c:manualLayout>
      </c:layout>
      <c:overlay val="0"/>
      <c:spPr>
        <a:noFill/>
        <a:ln w="16994">
          <a:noFill/>
        </a:ln>
      </c:spPr>
    </c:title>
    <c:autoTitleDeleted val="0"/>
    <c:plotArea>
      <c:layout>
        <c:manualLayout>
          <c:layoutTarget val="inner"/>
          <c:xMode val="edge"/>
          <c:yMode val="edge"/>
          <c:x val="0.1156930126002291"/>
          <c:y val="0.13049095607235142"/>
          <c:w val="0.84306987399770905"/>
          <c:h val="0.75064599483204131"/>
        </c:manualLayout>
      </c:layout>
      <c:scatterChart>
        <c:scatterStyle val="lineMarker"/>
        <c:varyColors val="0"/>
        <c:ser>
          <c:idx val="0"/>
          <c:order val="0"/>
          <c:tx>
            <c:strRef>
              <c:f>Data_for_analysis_1!$AC$1</c:f>
              <c:strCache>
                <c:ptCount val="1"/>
                <c:pt idx="0">
                  <c:v>Cortisol</c:v>
                </c:pt>
              </c:strCache>
            </c:strRef>
          </c:tx>
          <c:spPr>
            <a:ln w="25491">
              <a:noFill/>
            </a:ln>
          </c:spPr>
          <c:marker>
            <c:symbol val="diamond"/>
            <c:size val="3"/>
            <c:spPr>
              <a:solidFill>
                <a:srgbClr val="000080"/>
              </a:solidFill>
              <a:ln>
                <a:solidFill>
                  <a:srgbClr val="000080"/>
                </a:solidFill>
                <a:prstDash val="solid"/>
              </a:ln>
            </c:spPr>
          </c:marker>
          <c:trendline>
            <c:spPr>
              <a:ln w="16994">
                <a:solidFill>
                  <a:srgbClr val="000000"/>
                </a:solidFill>
                <a:prstDash val="solid"/>
              </a:ln>
            </c:spPr>
            <c:trendlineType val="linear"/>
            <c:dispRSqr val="0"/>
            <c:dispEq val="0"/>
          </c:trendline>
          <c:trendline>
            <c:spPr>
              <a:ln w="16994">
                <a:solidFill>
                  <a:srgbClr val="000000"/>
                </a:solidFill>
                <a:prstDash val="solid"/>
              </a:ln>
            </c:spPr>
            <c:trendlineType val="linear"/>
            <c:dispRSqr val="0"/>
            <c:dispEq val="0"/>
          </c:trendline>
          <c:xVal>
            <c:numRef>
              <c:f>Data_for_analysis_1!$S$2:$S$159</c:f>
              <c:numCache>
                <c:formatCode>0.0</c:formatCode>
                <c:ptCount val="158"/>
                <c:pt idx="0">
                  <c:v>100</c:v>
                </c:pt>
                <c:pt idx="1">
                  <c:v>97</c:v>
                </c:pt>
                <c:pt idx="2">
                  <c:v>86.333333333333329</c:v>
                </c:pt>
                <c:pt idx="3">
                  <c:v>100.66666666666667</c:v>
                </c:pt>
                <c:pt idx="4">
                  <c:v>103.66666666666667</c:v>
                </c:pt>
                <c:pt idx="5">
                  <c:v>92.333333333333329</c:v>
                </c:pt>
                <c:pt idx="6">
                  <c:v>95.333333333333329</c:v>
                </c:pt>
                <c:pt idx="7">
                  <c:v>119.33333333333333</c:v>
                </c:pt>
                <c:pt idx="8">
                  <c:v>108.66666666666667</c:v>
                </c:pt>
                <c:pt idx="9">
                  <c:v>109</c:v>
                </c:pt>
                <c:pt idx="10">
                  <c:v>100</c:v>
                </c:pt>
                <c:pt idx="11">
                  <c:v>99.666666666666671</c:v>
                </c:pt>
                <c:pt idx="12">
                  <c:v>85.333333333333329</c:v>
                </c:pt>
                <c:pt idx="13">
                  <c:v>91.333333333333329</c:v>
                </c:pt>
                <c:pt idx="14">
                  <c:v>108.33333333333333</c:v>
                </c:pt>
                <c:pt idx="15">
                  <c:v>99</c:v>
                </c:pt>
                <c:pt idx="16">
                  <c:v>100.66666666666667</c:v>
                </c:pt>
                <c:pt idx="17">
                  <c:v>89.666666666666671</c:v>
                </c:pt>
                <c:pt idx="18">
                  <c:v>112</c:v>
                </c:pt>
                <c:pt idx="19">
                  <c:v>103.66666666666667</c:v>
                </c:pt>
                <c:pt idx="20">
                  <c:v>108.33333333333333</c:v>
                </c:pt>
                <c:pt idx="21">
                  <c:v>96.333333333333329</c:v>
                </c:pt>
                <c:pt idx="22">
                  <c:v>93</c:v>
                </c:pt>
                <c:pt idx="23">
                  <c:v>106</c:v>
                </c:pt>
                <c:pt idx="24">
                  <c:v>93.333333333333329</c:v>
                </c:pt>
                <c:pt idx="25">
                  <c:v>109</c:v>
                </c:pt>
                <c:pt idx="26">
                  <c:v>111.33333333333333</c:v>
                </c:pt>
                <c:pt idx="27">
                  <c:v>114</c:v>
                </c:pt>
                <c:pt idx="28">
                  <c:v>104</c:v>
                </c:pt>
                <c:pt idx="29">
                  <c:v>117</c:v>
                </c:pt>
                <c:pt idx="30">
                  <c:v>103.66666666666667</c:v>
                </c:pt>
                <c:pt idx="31">
                  <c:v>92.666666666666671</c:v>
                </c:pt>
                <c:pt idx="32">
                  <c:v>101</c:v>
                </c:pt>
                <c:pt idx="33">
                  <c:v>87.333333333333329</c:v>
                </c:pt>
                <c:pt idx="34">
                  <c:v>93</c:v>
                </c:pt>
                <c:pt idx="35">
                  <c:v>107</c:v>
                </c:pt>
                <c:pt idx="36">
                  <c:v>89.333333333333329</c:v>
                </c:pt>
                <c:pt idx="37">
                  <c:v>97.666666666666671</c:v>
                </c:pt>
                <c:pt idx="38">
                  <c:v>89</c:v>
                </c:pt>
                <c:pt idx="39">
                  <c:v>105.33333333333333</c:v>
                </c:pt>
                <c:pt idx="40">
                  <c:v>109.33333333333333</c:v>
                </c:pt>
                <c:pt idx="41">
                  <c:v>103</c:v>
                </c:pt>
                <c:pt idx="42">
                  <c:v>98.333333333333329</c:v>
                </c:pt>
                <c:pt idx="43">
                  <c:v>84</c:v>
                </c:pt>
                <c:pt idx="44">
                  <c:v>96.666666666666671</c:v>
                </c:pt>
                <c:pt idx="45">
                  <c:v>102.66666666666667</c:v>
                </c:pt>
                <c:pt idx="46">
                  <c:v>101</c:v>
                </c:pt>
                <c:pt idx="47">
                  <c:v>85.333333333333329</c:v>
                </c:pt>
                <c:pt idx="48">
                  <c:v>115.66666666666667</c:v>
                </c:pt>
                <c:pt idx="49">
                  <c:v>89.666666666666671</c:v>
                </c:pt>
                <c:pt idx="50">
                  <c:v>105</c:v>
                </c:pt>
                <c:pt idx="51">
                  <c:v>94.333333333333329</c:v>
                </c:pt>
                <c:pt idx="52">
                  <c:v>112.33333333333333</c:v>
                </c:pt>
                <c:pt idx="53">
                  <c:v>77.333333333333329</c:v>
                </c:pt>
                <c:pt idx="54">
                  <c:v>101.66666666666667</c:v>
                </c:pt>
                <c:pt idx="55">
                  <c:v>112.66666666666667</c:v>
                </c:pt>
                <c:pt idx="56">
                  <c:v>92.666666666666671</c:v>
                </c:pt>
                <c:pt idx="57">
                  <c:v>95.666666666666671</c:v>
                </c:pt>
                <c:pt idx="58">
                  <c:v>98.666666666666671</c:v>
                </c:pt>
                <c:pt idx="59">
                  <c:v>101.66666666666667</c:v>
                </c:pt>
                <c:pt idx="60">
                  <c:v>104.33333333333333</c:v>
                </c:pt>
                <c:pt idx="61">
                  <c:v>102</c:v>
                </c:pt>
                <c:pt idx="62">
                  <c:v>112.66666666666667</c:v>
                </c:pt>
                <c:pt idx="63">
                  <c:v>98.333333333333329</c:v>
                </c:pt>
                <c:pt idx="64">
                  <c:v>110.66666666666667</c:v>
                </c:pt>
                <c:pt idx="65">
                  <c:v>111</c:v>
                </c:pt>
                <c:pt idx="66">
                  <c:v>99.333333333333329</c:v>
                </c:pt>
                <c:pt idx="67">
                  <c:v>95.333333333333329</c:v>
                </c:pt>
                <c:pt idx="68">
                  <c:v>101</c:v>
                </c:pt>
                <c:pt idx="69">
                  <c:v>102</c:v>
                </c:pt>
                <c:pt idx="70">
                  <c:v>114.66666666666667</c:v>
                </c:pt>
                <c:pt idx="71">
                  <c:v>108</c:v>
                </c:pt>
                <c:pt idx="72">
                  <c:v>107</c:v>
                </c:pt>
                <c:pt idx="73">
                  <c:v>102</c:v>
                </c:pt>
                <c:pt idx="74">
                  <c:v>97</c:v>
                </c:pt>
                <c:pt idx="75">
                  <c:v>98</c:v>
                </c:pt>
                <c:pt idx="76">
                  <c:v>88.666666666666671</c:v>
                </c:pt>
                <c:pt idx="77">
                  <c:v>100.66666666666667</c:v>
                </c:pt>
                <c:pt idx="78">
                  <c:v>99</c:v>
                </c:pt>
                <c:pt idx="79">
                  <c:v>104</c:v>
                </c:pt>
                <c:pt idx="80">
                  <c:v>89.333333333333329</c:v>
                </c:pt>
                <c:pt idx="81">
                  <c:v>90.666666666666671</c:v>
                </c:pt>
                <c:pt idx="82">
                  <c:v>105.33333333333333</c:v>
                </c:pt>
                <c:pt idx="83">
                  <c:v>92</c:v>
                </c:pt>
                <c:pt idx="84">
                  <c:v>97</c:v>
                </c:pt>
                <c:pt idx="85">
                  <c:v>101.33333333333333</c:v>
                </c:pt>
                <c:pt idx="86">
                  <c:v>94.333333333333329</c:v>
                </c:pt>
                <c:pt idx="87">
                  <c:v>90.333333333333329</c:v>
                </c:pt>
                <c:pt idx="88">
                  <c:v>100.66666666666667</c:v>
                </c:pt>
                <c:pt idx="89">
                  <c:v>110.66666666666667</c:v>
                </c:pt>
                <c:pt idx="90">
                  <c:v>90.333333333333329</c:v>
                </c:pt>
                <c:pt idx="91">
                  <c:v>96</c:v>
                </c:pt>
                <c:pt idx="92">
                  <c:v>90</c:v>
                </c:pt>
                <c:pt idx="93">
                  <c:v>91.333333333333329</c:v>
                </c:pt>
                <c:pt idx="94">
                  <c:v>95.666666666666671</c:v>
                </c:pt>
                <c:pt idx="95">
                  <c:v>108.66666666666667</c:v>
                </c:pt>
                <c:pt idx="96">
                  <c:v>97.666666666666671</c:v>
                </c:pt>
                <c:pt idx="97">
                  <c:v>96.666666666666671</c:v>
                </c:pt>
                <c:pt idx="98">
                  <c:v>102</c:v>
                </c:pt>
                <c:pt idx="99">
                  <c:v>93</c:v>
                </c:pt>
                <c:pt idx="100">
                  <c:v>82.333333333333329</c:v>
                </c:pt>
                <c:pt idx="103">
                  <c:v>94.666666666666671</c:v>
                </c:pt>
                <c:pt idx="104">
                  <c:v>107.66666666666667</c:v>
                </c:pt>
                <c:pt idx="105">
                  <c:v>104.33333333333333</c:v>
                </c:pt>
                <c:pt idx="106">
                  <c:v>98.333333333333329</c:v>
                </c:pt>
                <c:pt idx="107">
                  <c:v>99</c:v>
                </c:pt>
                <c:pt idx="108">
                  <c:v>104</c:v>
                </c:pt>
                <c:pt idx="109">
                  <c:v>74.666666666666671</c:v>
                </c:pt>
                <c:pt idx="110">
                  <c:v>91.333333333333329</c:v>
                </c:pt>
                <c:pt idx="111">
                  <c:v>82.666666666666671</c:v>
                </c:pt>
                <c:pt idx="112">
                  <c:v>92</c:v>
                </c:pt>
                <c:pt idx="113">
                  <c:v>99.333333333333329</c:v>
                </c:pt>
                <c:pt idx="114">
                  <c:v>100.33333333333333</c:v>
                </c:pt>
                <c:pt idx="115">
                  <c:v>92</c:v>
                </c:pt>
                <c:pt idx="116">
                  <c:v>86.333333333333329</c:v>
                </c:pt>
                <c:pt idx="117">
                  <c:v>89.666666666666671</c:v>
                </c:pt>
                <c:pt idx="118">
                  <c:v>98.666666666666671</c:v>
                </c:pt>
                <c:pt idx="119">
                  <c:v>97.666666666666671</c:v>
                </c:pt>
                <c:pt idx="120">
                  <c:v>96.666666666666671</c:v>
                </c:pt>
                <c:pt idx="121">
                  <c:v>115.66666666666667</c:v>
                </c:pt>
                <c:pt idx="122">
                  <c:v>90.666666666666671</c:v>
                </c:pt>
                <c:pt idx="123">
                  <c:v>96.333333333333329</c:v>
                </c:pt>
                <c:pt idx="124">
                  <c:v>88</c:v>
                </c:pt>
                <c:pt idx="125">
                  <c:v>88.333333333333329</c:v>
                </c:pt>
                <c:pt idx="126">
                  <c:v>92.666666666666671</c:v>
                </c:pt>
                <c:pt idx="127">
                  <c:v>84.333333333333329</c:v>
                </c:pt>
                <c:pt idx="128">
                  <c:v>84</c:v>
                </c:pt>
                <c:pt idx="129">
                  <c:v>95.666666666666671</c:v>
                </c:pt>
                <c:pt idx="130">
                  <c:v>86</c:v>
                </c:pt>
                <c:pt idx="131">
                  <c:v>92.333333333333329</c:v>
                </c:pt>
                <c:pt idx="132">
                  <c:v>90</c:v>
                </c:pt>
                <c:pt idx="133">
                  <c:v>94</c:v>
                </c:pt>
                <c:pt idx="134">
                  <c:v>91.666666666666671</c:v>
                </c:pt>
                <c:pt idx="135">
                  <c:v>102.33333333333333</c:v>
                </c:pt>
                <c:pt idx="136">
                  <c:v>106.33333333333333</c:v>
                </c:pt>
                <c:pt idx="137">
                  <c:v>107.66666666666667</c:v>
                </c:pt>
                <c:pt idx="138">
                  <c:v>92.333333333333329</c:v>
                </c:pt>
                <c:pt idx="139">
                  <c:v>95</c:v>
                </c:pt>
                <c:pt idx="140">
                  <c:v>92.666666666666671</c:v>
                </c:pt>
                <c:pt idx="141">
                  <c:v>109</c:v>
                </c:pt>
                <c:pt idx="142">
                  <c:v>88.333333333333329</c:v>
                </c:pt>
                <c:pt idx="143">
                  <c:v>84.666666666666671</c:v>
                </c:pt>
                <c:pt idx="144">
                  <c:v>101.33333333333333</c:v>
                </c:pt>
                <c:pt idx="145">
                  <c:v>103.33333333333333</c:v>
                </c:pt>
                <c:pt idx="146">
                  <c:v>94</c:v>
                </c:pt>
                <c:pt idx="147">
                  <c:v>95.666666666666671</c:v>
                </c:pt>
                <c:pt idx="148">
                  <c:v>100.66666666666667</c:v>
                </c:pt>
                <c:pt idx="149">
                  <c:v>95.333333333333329</c:v>
                </c:pt>
                <c:pt idx="150">
                  <c:v>87.333333333333329</c:v>
                </c:pt>
                <c:pt idx="151">
                  <c:v>101.33333333333333</c:v>
                </c:pt>
                <c:pt idx="152">
                  <c:v>100</c:v>
                </c:pt>
                <c:pt idx="153">
                  <c:v>94.333333333333329</c:v>
                </c:pt>
                <c:pt idx="154">
                  <c:v>90</c:v>
                </c:pt>
                <c:pt idx="155">
                  <c:v>94.666666666666671</c:v>
                </c:pt>
                <c:pt idx="156">
                  <c:v>96.333333333333329</c:v>
                </c:pt>
                <c:pt idx="157">
                  <c:v>93.666666666666671</c:v>
                </c:pt>
              </c:numCache>
            </c:numRef>
          </c:xVal>
          <c:yVal>
            <c:numRef>
              <c:f>Data_for_analysis_1!$AC$2:$AC$159</c:f>
              <c:numCache>
                <c:formatCode>General</c:formatCode>
                <c:ptCount val="158"/>
                <c:pt idx="0">
                  <c:v>260</c:v>
                </c:pt>
                <c:pt idx="1">
                  <c:v>305</c:v>
                </c:pt>
                <c:pt idx="2">
                  <c:v>201</c:v>
                </c:pt>
                <c:pt idx="3">
                  <c:v>421</c:v>
                </c:pt>
                <c:pt idx="4">
                  <c:v>236</c:v>
                </c:pt>
                <c:pt idx="5">
                  <c:v>167</c:v>
                </c:pt>
                <c:pt idx="6">
                  <c:v>197</c:v>
                </c:pt>
                <c:pt idx="7">
                  <c:v>425</c:v>
                </c:pt>
                <c:pt idx="8">
                  <c:v>211</c:v>
                </c:pt>
                <c:pt idx="9">
                  <c:v>288</c:v>
                </c:pt>
                <c:pt idx="10">
                  <c:v>391</c:v>
                </c:pt>
                <c:pt idx="11">
                  <c:v>224</c:v>
                </c:pt>
                <c:pt idx="12">
                  <c:v>215</c:v>
                </c:pt>
                <c:pt idx="13">
                  <c:v>322</c:v>
                </c:pt>
                <c:pt idx="14">
                  <c:v>220</c:v>
                </c:pt>
                <c:pt idx="15">
                  <c:v>150</c:v>
                </c:pt>
                <c:pt idx="16">
                  <c:v>335</c:v>
                </c:pt>
                <c:pt idx="18">
                  <c:v>213</c:v>
                </c:pt>
                <c:pt idx="19">
                  <c:v>347</c:v>
                </c:pt>
                <c:pt idx="20">
                  <c:v>179</c:v>
                </c:pt>
                <c:pt idx="21">
                  <c:v>343</c:v>
                </c:pt>
                <c:pt idx="22">
                  <c:v>235</c:v>
                </c:pt>
                <c:pt idx="23">
                  <c:v>340</c:v>
                </c:pt>
                <c:pt idx="25">
                  <c:v>201</c:v>
                </c:pt>
                <c:pt idx="26">
                  <c:v>261</c:v>
                </c:pt>
                <c:pt idx="27">
                  <c:v>251</c:v>
                </c:pt>
                <c:pt idx="28">
                  <c:v>165</c:v>
                </c:pt>
                <c:pt idx="30">
                  <c:v>242</c:v>
                </c:pt>
                <c:pt idx="31">
                  <c:v>235</c:v>
                </c:pt>
                <c:pt idx="32">
                  <c:v>268</c:v>
                </c:pt>
                <c:pt idx="33">
                  <c:v>298</c:v>
                </c:pt>
                <c:pt idx="34">
                  <c:v>203</c:v>
                </c:pt>
                <c:pt idx="35">
                  <c:v>188</c:v>
                </c:pt>
                <c:pt idx="36">
                  <c:v>353</c:v>
                </c:pt>
                <c:pt idx="37">
                  <c:v>355</c:v>
                </c:pt>
                <c:pt idx="38">
                  <c:v>260</c:v>
                </c:pt>
                <c:pt idx="39">
                  <c:v>421</c:v>
                </c:pt>
                <c:pt idx="40">
                  <c:v>335</c:v>
                </c:pt>
                <c:pt idx="41">
                  <c:v>357</c:v>
                </c:pt>
                <c:pt idx="42">
                  <c:v>365</c:v>
                </c:pt>
                <c:pt idx="46">
                  <c:v>296</c:v>
                </c:pt>
                <c:pt idx="48">
                  <c:v>233</c:v>
                </c:pt>
                <c:pt idx="49">
                  <c:v>275</c:v>
                </c:pt>
                <c:pt idx="50">
                  <c:v>229</c:v>
                </c:pt>
                <c:pt idx="51">
                  <c:v>265</c:v>
                </c:pt>
                <c:pt idx="52">
                  <c:v>237</c:v>
                </c:pt>
                <c:pt idx="53">
                  <c:v>468</c:v>
                </c:pt>
                <c:pt idx="54">
                  <c:v>148</c:v>
                </c:pt>
                <c:pt idx="55">
                  <c:v>224</c:v>
                </c:pt>
                <c:pt idx="56">
                  <c:v>178</c:v>
                </c:pt>
                <c:pt idx="57">
                  <c:v>414</c:v>
                </c:pt>
                <c:pt idx="59">
                  <c:v>287</c:v>
                </c:pt>
                <c:pt idx="60">
                  <c:v>189</c:v>
                </c:pt>
                <c:pt idx="61">
                  <c:v>237</c:v>
                </c:pt>
                <c:pt idx="62">
                  <c:v>283</c:v>
                </c:pt>
                <c:pt idx="63">
                  <c:v>408</c:v>
                </c:pt>
                <c:pt idx="64">
                  <c:v>413</c:v>
                </c:pt>
                <c:pt idx="65">
                  <c:v>212</c:v>
                </c:pt>
                <c:pt idx="66">
                  <c:v>306</c:v>
                </c:pt>
                <c:pt idx="67">
                  <c:v>294</c:v>
                </c:pt>
                <c:pt idx="69">
                  <c:v>342</c:v>
                </c:pt>
                <c:pt idx="70">
                  <c:v>290</c:v>
                </c:pt>
                <c:pt idx="71">
                  <c:v>288</c:v>
                </c:pt>
                <c:pt idx="72">
                  <c:v>147</c:v>
                </c:pt>
                <c:pt idx="73">
                  <c:v>235</c:v>
                </c:pt>
                <c:pt idx="74">
                  <c:v>167</c:v>
                </c:pt>
                <c:pt idx="75">
                  <c:v>291</c:v>
                </c:pt>
                <c:pt idx="77">
                  <c:v>497</c:v>
                </c:pt>
                <c:pt idx="78">
                  <c:v>458</c:v>
                </c:pt>
                <c:pt idx="80">
                  <c:v>324</c:v>
                </c:pt>
                <c:pt idx="82">
                  <c:v>307</c:v>
                </c:pt>
                <c:pt idx="83">
                  <c:v>234</c:v>
                </c:pt>
                <c:pt idx="84">
                  <c:v>184</c:v>
                </c:pt>
                <c:pt idx="85">
                  <c:v>203</c:v>
                </c:pt>
                <c:pt idx="86">
                  <c:v>156</c:v>
                </c:pt>
                <c:pt idx="87">
                  <c:v>128</c:v>
                </c:pt>
                <c:pt idx="88">
                  <c:v>349</c:v>
                </c:pt>
                <c:pt idx="89">
                  <c:v>277</c:v>
                </c:pt>
                <c:pt idx="90">
                  <c:v>314</c:v>
                </c:pt>
                <c:pt idx="93">
                  <c:v>318</c:v>
                </c:pt>
                <c:pt idx="95">
                  <c:v>299</c:v>
                </c:pt>
                <c:pt idx="96">
                  <c:v>224</c:v>
                </c:pt>
                <c:pt idx="97">
                  <c:v>232</c:v>
                </c:pt>
                <c:pt idx="98">
                  <c:v>97</c:v>
                </c:pt>
                <c:pt idx="99">
                  <c:v>241</c:v>
                </c:pt>
                <c:pt idx="100">
                  <c:v>320</c:v>
                </c:pt>
                <c:pt idx="103">
                  <c:v>260</c:v>
                </c:pt>
                <c:pt idx="104">
                  <c:v>304</c:v>
                </c:pt>
                <c:pt idx="105">
                  <c:v>337</c:v>
                </c:pt>
                <c:pt idx="106">
                  <c:v>277</c:v>
                </c:pt>
                <c:pt idx="108">
                  <c:v>216</c:v>
                </c:pt>
                <c:pt idx="110">
                  <c:v>481</c:v>
                </c:pt>
                <c:pt idx="111">
                  <c:v>228</c:v>
                </c:pt>
                <c:pt idx="112">
                  <c:v>202</c:v>
                </c:pt>
                <c:pt idx="113">
                  <c:v>331</c:v>
                </c:pt>
                <c:pt idx="114">
                  <c:v>282</c:v>
                </c:pt>
                <c:pt idx="115">
                  <c:v>248</c:v>
                </c:pt>
                <c:pt idx="116">
                  <c:v>171</c:v>
                </c:pt>
                <c:pt idx="117">
                  <c:v>201</c:v>
                </c:pt>
                <c:pt idx="118">
                  <c:v>269</c:v>
                </c:pt>
                <c:pt idx="119">
                  <c:v>353</c:v>
                </c:pt>
                <c:pt idx="120">
                  <c:v>153</c:v>
                </c:pt>
                <c:pt idx="121">
                  <c:v>231</c:v>
                </c:pt>
                <c:pt idx="122">
                  <c:v>276</c:v>
                </c:pt>
                <c:pt idx="126">
                  <c:v>455</c:v>
                </c:pt>
                <c:pt idx="127">
                  <c:v>398</c:v>
                </c:pt>
                <c:pt idx="128">
                  <c:v>204</c:v>
                </c:pt>
                <c:pt idx="129">
                  <c:v>371</c:v>
                </c:pt>
                <c:pt idx="130">
                  <c:v>207</c:v>
                </c:pt>
                <c:pt idx="131">
                  <c:v>367</c:v>
                </c:pt>
                <c:pt idx="133">
                  <c:v>532</c:v>
                </c:pt>
                <c:pt idx="134">
                  <c:v>297</c:v>
                </c:pt>
                <c:pt idx="135">
                  <c:v>304</c:v>
                </c:pt>
                <c:pt idx="138">
                  <c:v>310</c:v>
                </c:pt>
                <c:pt idx="140">
                  <c:v>215</c:v>
                </c:pt>
                <c:pt idx="144">
                  <c:v>209</c:v>
                </c:pt>
                <c:pt idx="145">
                  <c:v>286</c:v>
                </c:pt>
                <c:pt idx="148">
                  <c:v>308</c:v>
                </c:pt>
                <c:pt idx="149">
                  <c:v>203</c:v>
                </c:pt>
                <c:pt idx="151">
                  <c:v>216</c:v>
                </c:pt>
                <c:pt idx="153">
                  <c:v>221</c:v>
                </c:pt>
                <c:pt idx="154">
                  <c:v>267</c:v>
                </c:pt>
                <c:pt idx="155">
                  <c:v>234</c:v>
                </c:pt>
                <c:pt idx="156">
                  <c:v>312</c:v>
                </c:pt>
                <c:pt idx="157">
                  <c:v>294</c:v>
                </c:pt>
              </c:numCache>
            </c:numRef>
          </c:yVal>
          <c:smooth val="0"/>
          <c:extLst>
            <c:ext xmlns:c16="http://schemas.microsoft.com/office/drawing/2014/chart" uri="{C3380CC4-5D6E-409C-BE32-E72D297353CC}">
              <c16:uniqueId val="{00000002-1848-4EE8-9F89-AD8107471583}"/>
            </c:ext>
          </c:extLst>
        </c:ser>
        <c:dLbls>
          <c:showLegendKey val="0"/>
          <c:showVal val="0"/>
          <c:showCatName val="0"/>
          <c:showSerName val="0"/>
          <c:showPercent val="0"/>
          <c:showBubbleSize val="0"/>
        </c:dLbls>
        <c:axId val="417625616"/>
        <c:axId val="1"/>
      </c:scatterChart>
      <c:valAx>
        <c:axId val="417625616"/>
        <c:scaling>
          <c:orientation val="minMax"/>
          <c:max val="130"/>
          <c:min val="70"/>
        </c:scaling>
        <c:delete val="0"/>
        <c:axPos val="b"/>
        <c:title>
          <c:tx>
            <c:rich>
              <a:bodyPr/>
              <a:lstStyle/>
              <a:p>
                <a:pPr>
                  <a:defRPr sz="1087" b="1" i="0" u="none" strike="noStrike" baseline="0">
                    <a:solidFill>
                      <a:srgbClr val="000000"/>
                    </a:solidFill>
                    <a:latin typeface="Arial"/>
                    <a:ea typeface="Arial"/>
                    <a:cs typeface="Arial"/>
                  </a:defRPr>
                </a:pPr>
                <a:r>
                  <a:rPr lang="en-GB"/>
                  <a:t>Systolic Blood Pressure (mmHg)</a:t>
                </a:r>
              </a:p>
            </c:rich>
          </c:tx>
          <c:layout>
            <c:manualLayout>
              <c:xMode val="edge"/>
              <c:yMode val="edge"/>
              <c:x val="0.3436426116838488"/>
              <c:y val="0.93669250645994828"/>
            </c:manualLayout>
          </c:layout>
          <c:overlay val="0"/>
          <c:spPr>
            <a:noFill/>
            <a:ln w="16994">
              <a:noFill/>
            </a:ln>
          </c:spPr>
        </c:title>
        <c:numFmt formatCode="0.0"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title>
          <c:tx>
            <c:rich>
              <a:bodyPr/>
              <a:lstStyle/>
              <a:p>
                <a:pPr>
                  <a:defRPr sz="1087" b="1" i="0" u="none" strike="noStrike" baseline="0">
                    <a:solidFill>
                      <a:srgbClr val="000000"/>
                    </a:solidFill>
                    <a:latin typeface="Arial"/>
                    <a:ea typeface="Arial"/>
                    <a:cs typeface="Arial"/>
                  </a:defRPr>
                </a:pPr>
                <a:r>
                  <a:rPr lang="en-GB"/>
                  <a:t>Serum Cortisol (nmol/l)</a:t>
                </a:r>
              </a:p>
            </c:rich>
          </c:tx>
          <c:layout>
            <c:manualLayout>
              <c:xMode val="edge"/>
              <c:yMode val="edge"/>
              <c:x val="1.2600229095074456E-2"/>
              <c:y val="0.35012919896640826"/>
            </c:manualLayout>
          </c:layout>
          <c:overlay val="0"/>
          <c:spPr>
            <a:noFill/>
            <a:ln w="16994">
              <a:noFill/>
            </a:ln>
          </c:spPr>
        </c:title>
        <c:numFmt formatCode="General" sourceLinked="1"/>
        <c:majorTickMark val="out"/>
        <c:minorTickMark val="none"/>
        <c:tickLblPos val="nextTo"/>
        <c:spPr>
          <a:ln w="2124">
            <a:solidFill>
              <a:srgbClr val="000000"/>
            </a:solidFill>
            <a:prstDash val="solid"/>
          </a:ln>
        </c:spPr>
        <c:txPr>
          <a:bodyPr rot="0" vert="horz"/>
          <a:lstStyle/>
          <a:p>
            <a:pPr>
              <a:defRPr sz="970" b="0" i="0" u="none" strike="noStrike" baseline="0">
                <a:solidFill>
                  <a:srgbClr val="000000"/>
                </a:solidFill>
                <a:latin typeface="Arial"/>
                <a:ea typeface="Arial"/>
                <a:cs typeface="Arial"/>
              </a:defRPr>
            </a:pPr>
            <a:endParaRPr lang="en-US"/>
          </a:p>
        </c:txPr>
        <c:crossAx val="417625616"/>
        <c:crosses val="autoZero"/>
        <c:crossBetween val="midCat"/>
      </c:valAx>
      <c:spPr>
        <a:solidFill>
          <a:srgbClr val="FFFFFF"/>
        </a:solidFill>
        <a:ln w="16994">
          <a:noFill/>
        </a:ln>
      </c:spPr>
    </c:plotArea>
    <c:plotVisOnly val="1"/>
    <c:dispBlanksAs val="gap"/>
    <c:showDLblsOverMax val="0"/>
  </c:chart>
  <c:spPr>
    <a:solidFill>
      <a:srgbClr val="FFFFFF"/>
    </a:solidFill>
    <a:ln>
      <a:noFill/>
    </a:ln>
  </c:spPr>
  <c:txPr>
    <a:bodyPr/>
    <a:lstStyle/>
    <a:p>
      <a:pPr>
        <a:defRPr sz="602"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4</Pages>
  <Words>123640</Words>
  <Characters>704753</Characters>
  <Application>Microsoft Office Word</Application>
  <DocSecurity>0</DocSecurity>
  <Lines>5872</Lines>
  <Paragraphs>1653</Paragraphs>
  <ScaleCrop>false</ScaleCrop>
  <HeadingPairs>
    <vt:vector size="2" baseType="variant">
      <vt:variant>
        <vt:lpstr>Title</vt:lpstr>
      </vt:variant>
      <vt:variant>
        <vt:i4>1</vt:i4>
      </vt:variant>
    </vt:vector>
  </HeadingPairs>
  <TitlesOfParts>
    <vt:vector size="1" baseType="lpstr">
      <vt:lpstr>The long-term effects of being born prematurely and of antenatal steroid administration on subsequent growth, blood pressure, </vt:lpstr>
    </vt:vector>
  </TitlesOfParts>
  <Company>Authorised Organization</Company>
  <LinksUpToDate>false</LinksUpToDate>
  <CharactersWithSpaces>826740</CharactersWithSpaces>
  <SharedDoc>false</SharedDoc>
  <HLinks>
    <vt:vector size="732" baseType="variant">
      <vt:variant>
        <vt:i4>1114168</vt:i4>
      </vt:variant>
      <vt:variant>
        <vt:i4>734</vt:i4>
      </vt:variant>
      <vt:variant>
        <vt:i4>0</vt:i4>
      </vt:variant>
      <vt:variant>
        <vt:i4>5</vt:i4>
      </vt:variant>
      <vt:variant>
        <vt:lpwstr/>
      </vt:variant>
      <vt:variant>
        <vt:lpwstr>_Toc161097173</vt:lpwstr>
      </vt:variant>
      <vt:variant>
        <vt:i4>1114168</vt:i4>
      </vt:variant>
      <vt:variant>
        <vt:i4>728</vt:i4>
      </vt:variant>
      <vt:variant>
        <vt:i4>0</vt:i4>
      </vt:variant>
      <vt:variant>
        <vt:i4>5</vt:i4>
      </vt:variant>
      <vt:variant>
        <vt:lpwstr/>
      </vt:variant>
      <vt:variant>
        <vt:lpwstr>_Toc161097172</vt:lpwstr>
      </vt:variant>
      <vt:variant>
        <vt:i4>1114168</vt:i4>
      </vt:variant>
      <vt:variant>
        <vt:i4>722</vt:i4>
      </vt:variant>
      <vt:variant>
        <vt:i4>0</vt:i4>
      </vt:variant>
      <vt:variant>
        <vt:i4>5</vt:i4>
      </vt:variant>
      <vt:variant>
        <vt:lpwstr/>
      </vt:variant>
      <vt:variant>
        <vt:lpwstr>_Toc161097171</vt:lpwstr>
      </vt:variant>
      <vt:variant>
        <vt:i4>1114168</vt:i4>
      </vt:variant>
      <vt:variant>
        <vt:i4>716</vt:i4>
      </vt:variant>
      <vt:variant>
        <vt:i4>0</vt:i4>
      </vt:variant>
      <vt:variant>
        <vt:i4>5</vt:i4>
      </vt:variant>
      <vt:variant>
        <vt:lpwstr/>
      </vt:variant>
      <vt:variant>
        <vt:lpwstr>_Toc161097170</vt:lpwstr>
      </vt:variant>
      <vt:variant>
        <vt:i4>1048632</vt:i4>
      </vt:variant>
      <vt:variant>
        <vt:i4>710</vt:i4>
      </vt:variant>
      <vt:variant>
        <vt:i4>0</vt:i4>
      </vt:variant>
      <vt:variant>
        <vt:i4>5</vt:i4>
      </vt:variant>
      <vt:variant>
        <vt:lpwstr/>
      </vt:variant>
      <vt:variant>
        <vt:lpwstr>_Toc161097169</vt:lpwstr>
      </vt:variant>
      <vt:variant>
        <vt:i4>1048632</vt:i4>
      </vt:variant>
      <vt:variant>
        <vt:i4>704</vt:i4>
      </vt:variant>
      <vt:variant>
        <vt:i4>0</vt:i4>
      </vt:variant>
      <vt:variant>
        <vt:i4>5</vt:i4>
      </vt:variant>
      <vt:variant>
        <vt:lpwstr/>
      </vt:variant>
      <vt:variant>
        <vt:lpwstr>_Toc161097168</vt:lpwstr>
      </vt:variant>
      <vt:variant>
        <vt:i4>1048632</vt:i4>
      </vt:variant>
      <vt:variant>
        <vt:i4>698</vt:i4>
      </vt:variant>
      <vt:variant>
        <vt:i4>0</vt:i4>
      </vt:variant>
      <vt:variant>
        <vt:i4>5</vt:i4>
      </vt:variant>
      <vt:variant>
        <vt:lpwstr/>
      </vt:variant>
      <vt:variant>
        <vt:lpwstr>_Toc161097167</vt:lpwstr>
      </vt:variant>
      <vt:variant>
        <vt:i4>1048632</vt:i4>
      </vt:variant>
      <vt:variant>
        <vt:i4>692</vt:i4>
      </vt:variant>
      <vt:variant>
        <vt:i4>0</vt:i4>
      </vt:variant>
      <vt:variant>
        <vt:i4>5</vt:i4>
      </vt:variant>
      <vt:variant>
        <vt:lpwstr/>
      </vt:variant>
      <vt:variant>
        <vt:lpwstr>_Toc161097166</vt:lpwstr>
      </vt:variant>
      <vt:variant>
        <vt:i4>1048632</vt:i4>
      </vt:variant>
      <vt:variant>
        <vt:i4>686</vt:i4>
      </vt:variant>
      <vt:variant>
        <vt:i4>0</vt:i4>
      </vt:variant>
      <vt:variant>
        <vt:i4>5</vt:i4>
      </vt:variant>
      <vt:variant>
        <vt:lpwstr/>
      </vt:variant>
      <vt:variant>
        <vt:lpwstr>_Toc161097165</vt:lpwstr>
      </vt:variant>
      <vt:variant>
        <vt:i4>1048632</vt:i4>
      </vt:variant>
      <vt:variant>
        <vt:i4>680</vt:i4>
      </vt:variant>
      <vt:variant>
        <vt:i4>0</vt:i4>
      </vt:variant>
      <vt:variant>
        <vt:i4>5</vt:i4>
      </vt:variant>
      <vt:variant>
        <vt:lpwstr/>
      </vt:variant>
      <vt:variant>
        <vt:lpwstr>_Toc161097164</vt:lpwstr>
      </vt:variant>
      <vt:variant>
        <vt:i4>1048632</vt:i4>
      </vt:variant>
      <vt:variant>
        <vt:i4>674</vt:i4>
      </vt:variant>
      <vt:variant>
        <vt:i4>0</vt:i4>
      </vt:variant>
      <vt:variant>
        <vt:i4>5</vt:i4>
      </vt:variant>
      <vt:variant>
        <vt:lpwstr/>
      </vt:variant>
      <vt:variant>
        <vt:lpwstr>_Toc161097163</vt:lpwstr>
      </vt:variant>
      <vt:variant>
        <vt:i4>1048632</vt:i4>
      </vt:variant>
      <vt:variant>
        <vt:i4>668</vt:i4>
      </vt:variant>
      <vt:variant>
        <vt:i4>0</vt:i4>
      </vt:variant>
      <vt:variant>
        <vt:i4>5</vt:i4>
      </vt:variant>
      <vt:variant>
        <vt:lpwstr/>
      </vt:variant>
      <vt:variant>
        <vt:lpwstr>_Toc161097162</vt:lpwstr>
      </vt:variant>
      <vt:variant>
        <vt:i4>1048632</vt:i4>
      </vt:variant>
      <vt:variant>
        <vt:i4>662</vt:i4>
      </vt:variant>
      <vt:variant>
        <vt:i4>0</vt:i4>
      </vt:variant>
      <vt:variant>
        <vt:i4>5</vt:i4>
      </vt:variant>
      <vt:variant>
        <vt:lpwstr/>
      </vt:variant>
      <vt:variant>
        <vt:lpwstr>_Toc161097161</vt:lpwstr>
      </vt:variant>
      <vt:variant>
        <vt:i4>1048632</vt:i4>
      </vt:variant>
      <vt:variant>
        <vt:i4>656</vt:i4>
      </vt:variant>
      <vt:variant>
        <vt:i4>0</vt:i4>
      </vt:variant>
      <vt:variant>
        <vt:i4>5</vt:i4>
      </vt:variant>
      <vt:variant>
        <vt:lpwstr/>
      </vt:variant>
      <vt:variant>
        <vt:lpwstr>_Toc161097160</vt:lpwstr>
      </vt:variant>
      <vt:variant>
        <vt:i4>1245240</vt:i4>
      </vt:variant>
      <vt:variant>
        <vt:i4>650</vt:i4>
      </vt:variant>
      <vt:variant>
        <vt:i4>0</vt:i4>
      </vt:variant>
      <vt:variant>
        <vt:i4>5</vt:i4>
      </vt:variant>
      <vt:variant>
        <vt:lpwstr/>
      </vt:variant>
      <vt:variant>
        <vt:lpwstr>_Toc161097159</vt:lpwstr>
      </vt:variant>
      <vt:variant>
        <vt:i4>1245240</vt:i4>
      </vt:variant>
      <vt:variant>
        <vt:i4>644</vt:i4>
      </vt:variant>
      <vt:variant>
        <vt:i4>0</vt:i4>
      </vt:variant>
      <vt:variant>
        <vt:i4>5</vt:i4>
      </vt:variant>
      <vt:variant>
        <vt:lpwstr/>
      </vt:variant>
      <vt:variant>
        <vt:lpwstr>_Toc161097158</vt:lpwstr>
      </vt:variant>
      <vt:variant>
        <vt:i4>1245240</vt:i4>
      </vt:variant>
      <vt:variant>
        <vt:i4>638</vt:i4>
      </vt:variant>
      <vt:variant>
        <vt:i4>0</vt:i4>
      </vt:variant>
      <vt:variant>
        <vt:i4>5</vt:i4>
      </vt:variant>
      <vt:variant>
        <vt:lpwstr/>
      </vt:variant>
      <vt:variant>
        <vt:lpwstr>_Toc161097157</vt:lpwstr>
      </vt:variant>
      <vt:variant>
        <vt:i4>1245240</vt:i4>
      </vt:variant>
      <vt:variant>
        <vt:i4>632</vt:i4>
      </vt:variant>
      <vt:variant>
        <vt:i4>0</vt:i4>
      </vt:variant>
      <vt:variant>
        <vt:i4>5</vt:i4>
      </vt:variant>
      <vt:variant>
        <vt:lpwstr/>
      </vt:variant>
      <vt:variant>
        <vt:lpwstr>_Toc161097156</vt:lpwstr>
      </vt:variant>
      <vt:variant>
        <vt:i4>1245240</vt:i4>
      </vt:variant>
      <vt:variant>
        <vt:i4>626</vt:i4>
      </vt:variant>
      <vt:variant>
        <vt:i4>0</vt:i4>
      </vt:variant>
      <vt:variant>
        <vt:i4>5</vt:i4>
      </vt:variant>
      <vt:variant>
        <vt:lpwstr/>
      </vt:variant>
      <vt:variant>
        <vt:lpwstr>_Toc161097155</vt:lpwstr>
      </vt:variant>
      <vt:variant>
        <vt:i4>1245240</vt:i4>
      </vt:variant>
      <vt:variant>
        <vt:i4>620</vt:i4>
      </vt:variant>
      <vt:variant>
        <vt:i4>0</vt:i4>
      </vt:variant>
      <vt:variant>
        <vt:i4>5</vt:i4>
      </vt:variant>
      <vt:variant>
        <vt:lpwstr/>
      </vt:variant>
      <vt:variant>
        <vt:lpwstr>_Toc161097154</vt:lpwstr>
      </vt:variant>
      <vt:variant>
        <vt:i4>1245240</vt:i4>
      </vt:variant>
      <vt:variant>
        <vt:i4>614</vt:i4>
      </vt:variant>
      <vt:variant>
        <vt:i4>0</vt:i4>
      </vt:variant>
      <vt:variant>
        <vt:i4>5</vt:i4>
      </vt:variant>
      <vt:variant>
        <vt:lpwstr/>
      </vt:variant>
      <vt:variant>
        <vt:lpwstr>_Toc161097153</vt:lpwstr>
      </vt:variant>
      <vt:variant>
        <vt:i4>1245240</vt:i4>
      </vt:variant>
      <vt:variant>
        <vt:i4>608</vt:i4>
      </vt:variant>
      <vt:variant>
        <vt:i4>0</vt:i4>
      </vt:variant>
      <vt:variant>
        <vt:i4>5</vt:i4>
      </vt:variant>
      <vt:variant>
        <vt:lpwstr/>
      </vt:variant>
      <vt:variant>
        <vt:lpwstr>_Toc161097152</vt:lpwstr>
      </vt:variant>
      <vt:variant>
        <vt:i4>1245240</vt:i4>
      </vt:variant>
      <vt:variant>
        <vt:i4>602</vt:i4>
      </vt:variant>
      <vt:variant>
        <vt:i4>0</vt:i4>
      </vt:variant>
      <vt:variant>
        <vt:i4>5</vt:i4>
      </vt:variant>
      <vt:variant>
        <vt:lpwstr/>
      </vt:variant>
      <vt:variant>
        <vt:lpwstr>_Toc161097151</vt:lpwstr>
      </vt:variant>
      <vt:variant>
        <vt:i4>1245240</vt:i4>
      </vt:variant>
      <vt:variant>
        <vt:i4>596</vt:i4>
      </vt:variant>
      <vt:variant>
        <vt:i4>0</vt:i4>
      </vt:variant>
      <vt:variant>
        <vt:i4>5</vt:i4>
      </vt:variant>
      <vt:variant>
        <vt:lpwstr/>
      </vt:variant>
      <vt:variant>
        <vt:lpwstr>_Toc161097150</vt:lpwstr>
      </vt:variant>
      <vt:variant>
        <vt:i4>1179704</vt:i4>
      </vt:variant>
      <vt:variant>
        <vt:i4>590</vt:i4>
      </vt:variant>
      <vt:variant>
        <vt:i4>0</vt:i4>
      </vt:variant>
      <vt:variant>
        <vt:i4>5</vt:i4>
      </vt:variant>
      <vt:variant>
        <vt:lpwstr/>
      </vt:variant>
      <vt:variant>
        <vt:lpwstr>_Toc161097149</vt:lpwstr>
      </vt:variant>
      <vt:variant>
        <vt:i4>1179704</vt:i4>
      </vt:variant>
      <vt:variant>
        <vt:i4>584</vt:i4>
      </vt:variant>
      <vt:variant>
        <vt:i4>0</vt:i4>
      </vt:variant>
      <vt:variant>
        <vt:i4>5</vt:i4>
      </vt:variant>
      <vt:variant>
        <vt:lpwstr/>
      </vt:variant>
      <vt:variant>
        <vt:lpwstr>_Toc161097148</vt:lpwstr>
      </vt:variant>
      <vt:variant>
        <vt:i4>1179704</vt:i4>
      </vt:variant>
      <vt:variant>
        <vt:i4>578</vt:i4>
      </vt:variant>
      <vt:variant>
        <vt:i4>0</vt:i4>
      </vt:variant>
      <vt:variant>
        <vt:i4>5</vt:i4>
      </vt:variant>
      <vt:variant>
        <vt:lpwstr/>
      </vt:variant>
      <vt:variant>
        <vt:lpwstr>_Toc161097147</vt:lpwstr>
      </vt:variant>
      <vt:variant>
        <vt:i4>1179704</vt:i4>
      </vt:variant>
      <vt:variant>
        <vt:i4>572</vt:i4>
      </vt:variant>
      <vt:variant>
        <vt:i4>0</vt:i4>
      </vt:variant>
      <vt:variant>
        <vt:i4>5</vt:i4>
      </vt:variant>
      <vt:variant>
        <vt:lpwstr/>
      </vt:variant>
      <vt:variant>
        <vt:lpwstr>_Toc161097146</vt:lpwstr>
      </vt:variant>
      <vt:variant>
        <vt:i4>1179704</vt:i4>
      </vt:variant>
      <vt:variant>
        <vt:i4>566</vt:i4>
      </vt:variant>
      <vt:variant>
        <vt:i4>0</vt:i4>
      </vt:variant>
      <vt:variant>
        <vt:i4>5</vt:i4>
      </vt:variant>
      <vt:variant>
        <vt:lpwstr/>
      </vt:variant>
      <vt:variant>
        <vt:lpwstr>_Toc161097145</vt:lpwstr>
      </vt:variant>
      <vt:variant>
        <vt:i4>1179704</vt:i4>
      </vt:variant>
      <vt:variant>
        <vt:i4>560</vt:i4>
      </vt:variant>
      <vt:variant>
        <vt:i4>0</vt:i4>
      </vt:variant>
      <vt:variant>
        <vt:i4>5</vt:i4>
      </vt:variant>
      <vt:variant>
        <vt:lpwstr/>
      </vt:variant>
      <vt:variant>
        <vt:lpwstr>_Toc161097144</vt:lpwstr>
      </vt:variant>
      <vt:variant>
        <vt:i4>1179704</vt:i4>
      </vt:variant>
      <vt:variant>
        <vt:i4>554</vt:i4>
      </vt:variant>
      <vt:variant>
        <vt:i4>0</vt:i4>
      </vt:variant>
      <vt:variant>
        <vt:i4>5</vt:i4>
      </vt:variant>
      <vt:variant>
        <vt:lpwstr/>
      </vt:variant>
      <vt:variant>
        <vt:lpwstr>_Toc161097143</vt:lpwstr>
      </vt:variant>
      <vt:variant>
        <vt:i4>1179704</vt:i4>
      </vt:variant>
      <vt:variant>
        <vt:i4>548</vt:i4>
      </vt:variant>
      <vt:variant>
        <vt:i4>0</vt:i4>
      </vt:variant>
      <vt:variant>
        <vt:i4>5</vt:i4>
      </vt:variant>
      <vt:variant>
        <vt:lpwstr/>
      </vt:variant>
      <vt:variant>
        <vt:lpwstr>_Toc161097142</vt:lpwstr>
      </vt:variant>
      <vt:variant>
        <vt:i4>1376314</vt:i4>
      </vt:variant>
      <vt:variant>
        <vt:i4>539</vt:i4>
      </vt:variant>
      <vt:variant>
        <vt:i4>0</vt:i4>
      </vt:variant>
      <vt:variant>
        <vt:i4>5</vt:i4>
      </vt:variant>
      <vt:variant>
        <vt:lpwstr/>
      </vt:variant>
      <vt:variant>
        <vt:lpwstr>_Toc133587039</vt:lpwstr>
      </vt:variant>
      <vt:variant>
        <vt:i4>1376314</vt:i4>
      </vt:variant>
      <vt:variant>
        <vt:i4>533</vt:i4>
      </vt:variant>
      <vt:variant>
        <vt:i4>0</vt:i4>
      </vt:variant>
      <vt:variant>
        <vt:i4>5</vt:i4>
      </vt:variant>
      <vt:variant>
        <vt:lpwstr/>
      </vt:variant>
      <vt:variant>
        <vt:lpwstr>_Toc133587038</vt:lpwstr>
      </vt:variant>
      <vt:variant>
        <vt:i4>1376314</vt:i4>
      </vt:variant>
      <vt:variant>
        <vt:i4>527</vt:i4>
      </vt:variant>
      <vt:variant>
        <vt:i4>0</vt:i4>
      </vt:variant>
      <vt:variant>
        <vt:i4>5</vt:i4>
      </vt:variant>
      <vt:variant>
        <vt:lpwstr/>
      </vt:variant>
      <vt:variant>
        <vt:lpwstr>_Toc133587037</vt:lpwstr>
      </vt:variant>
      <vt:variant>
        <vt:i4>1376314</vt:i4>
      </vt:variant>
      <vt:variant>
        <vt:i4>521</vt:i4>
      </vt:variant>
      <vt:variant>
        <vt:i4>0</vt:i4>
      </vt:variant>
      <vt:variant>
        <vt:i4>5</vt:i4>
      </vt:variant>
      <vt:variant>
        <vt:lpwstr/>
      </vt:variant>
      <vt:variant>
        <vt:lpwstr>_Toc133587036</vt:lpwstr>
      </vt:variant>
      <vt:variant>
        <vt:i4>1376314</vt:i4>
      </vt:variant>
      <vt:variant>
        <vt:i4>515</vt:i4>
      </vt:variant>
      <vt:variant>
        <vt:i4>0</vt:i4>
      </vt:variant>
      <vt:variant>
        <vt:i4>5</vt:i4>
      </vt:variant>
      <vt:variant>
        <vt:lpwstr/>
      </vt:variant>
      <vt:variant>
        <vt:lpwstr>_Toc133587035</vt:lpwstr>
      </vt:variant>
      <vt:variant>
        <vt:i4>1376314</vt:i4>
      </vt:variant>
      <vt:variant>
        <vt:i4>509</vt:i4>
      </vt:variant>
      <vt:variant>
        <vt:i4>0</vt:i4>
      </vt:variant>
      <vt:variant>
        <vt:i4>5</vt:i4>
      </vt:variant>
      <vt:variant>
        <vt:lpwstr/>
      </vt:variant>
      <vt:variant>
        <vt:lpwstr>_Toc133587034</vt:lpwstr>
      </vt:variant>
      <vt:variant>
        <vt:i4>1376314</vt:i4>
      </vt:variant>
      <vt:variant>
        <vt:i4>503</vt:i4>
      </vt:variant>
      <vt:variant>
        <vt:i4>0</vt:i4>
      </vt:variant>
      <vt:variant>
        <vt:i4>5</vt:i4>
      </vt:variant>
      <vt:variant>
        <vt:lpwstr/>
      </vt:variant>
      <vt:variant>
        <vt:lpwstr>_Toc133587033</vt:lpwstr>
      </vt:variant>
      <vt:variant>
        <vt:i4>1376314</vt:i4>
      </vt:variant>
      <vt:variant>
        <vt:i4>497</vt:i4>
      </vt:variant>
      <vt:variant>
        <vt:i4>0</vt:i4>
      </vt:variant>
      <vt:variant>
        <vt:i4>5</vt:i4>
      </vt:variant>
      <vt:variant>
        <vt:lpwstr/>
      </vt:variant>
      <vt:variant>
        <vt:lpwstr>_Toc133587032</vt:lpwstr>
      </vt:variant>
      <vt:variant>
        <vt:i4>1376314</vt:i4>
      </vt:variant>
      <vt:variant>
        <vt:i4>491</vt:i4>
      </vt:variant>
      <vt:variant>
        <vt:i4>0</vt:i4>
      </vt:variant>
      <vt:variant>
        <vt:i4>5</vt:i4>
      </vt:variant>
      <vt:variant>
        <vt:lpwstr/>
      </vt:variant>
      <vt:variant>
        <vt:lpwstr>_Toc133587031</vt:lpwstr>
      </vt:variant>
      <vt:variant>
        <vt:i4>1376314</vt:i4>
      </vt:variant>
      <vt:variant>
        <vt:i4>485</vt:i4>
      </vt:variant>
      <vt:variant>
        <vt:i4>0</vt:i4>
      </vt:variant>
      <vt:variant>
        <vt:i4>5</vt:i4>
      </vt:variant>
      <vt:variant>
        <vt:lpwstr/>
      </vt:variant>
      <vt:variant>
        <vt:lpwstr>_Toc133587030</vt:lpwstr>
      </vt:variant>
      <vt:variant>
        <vt:i4>1310778</vt:i4>
      </vt:variant>
      <vt:variant>
        <vt:i4>479</vt:i4>
      </vt:variant>
      <vt:variant>
        <vt:i4>0</vt:i4>
      </vt:variant>
      <vt:variant>
        <vt:i4>5</vt:i4>
      </vt:variant>
      <vt:variant>
        <vt:lpwstr/>
      </vt:variant>
      <vt:variant>
        <vt:lpwstr>_Toc133587029</vt:lpwstr>
      </vt:variant>
      <vt:variant>
        <vt:i4>1310778</vt:i4>
      </vt:variant>
      <vt:variant>
        <vt:i4>473</vt:i4>
      </vt:variant>
      <vt:variant>
        <vt:i4>0</vt:i4>
      </vt:variant>
      <vt:variant>
        <vt:i4>5</vt:i4>
      </vt:variant>
      <vt:variant>
        <vt:lpwstr/>
      </vt:variant>
      <vt:variant>
        <vt:lpwstr>_Toc133587028</vt:lpwstr>
      </vt:variant>
      <vt:variant>
        <vt:i4>1310778</vt:i4>
      </vt:variant>
      <vt:variant>
        <vt:i4>467</vt:i4>
      </vt:variant>
      <vt:variant>
        <vt:i4>0</vt:i4>
      </vt:variant>
      <vt:variant>
        <vt:i4>5</vt:i4>
      </vt:variant>
      <vt:variant>
        <vt:lpwstr/>
      </vt:variant>
      <vt:variant>
        <vt:lpwstr>_Toc133587027</vt:lpwstr>
      </vt:variant>
      <vt:variant>
        <vt:i4>1310778</vt:i4>
      </vt:variant>
      <vt:variant>
        <vt:i4>461</vt:i4>
      </vt:variant>
      <vt:variant>
        <vt:i4>0</vt:i4>
      </vt:variant>
      <vt:variant>
        <vt:i4>5</vt:i4>
      </vt:variant>
      <vt:variant>
        <vt:lpwstr/>
      </vt:variant>
      <vt:variant>
        <vt:lpwstr>_Toc133587026</vt:lpwstr>
      </vt:variant>
      <vt:variant>
        <vt:i4>1310778</vt:i4>
      </vt:variant>
      <vt:variant>
        <vt:i4>455</vt:i4>
      </vt:variant>
      <vt:variant>
        <vt:i4>0</vt:i4>
      </vt:variant>
      <vt:variant>
        <vt:i4>5</vt:i4>
      </vt:variant>
      <vt:variant>
        <vt:lpwstr/>
      </vt:variant>
      <vt:variant>
        <vt:lpwstr>_Toc133587025</vt:lpwstr>
      </vt:variant>
      <vt:variant>
        <vt:i4>1310778</vt:i4>
      </vt:variant>
      <vt:variant>
        <vt:i4>449</vt:i4>
      </vt:variant>
      <vt:variant>
        <vt:i4>0</vt:i4>
      </vt:variant>
      <vt:variant>
        <vt:i4>5</vt:i4>
      </vt:variant>
      <vt:variant>
        <vt:lpwstr/>
      </vt:variant>
      <vt:variant>
        <vt:lpwstr>_Toc133587024</vt:lpwstr>
      </vt:variant>
      <vt:variant>
        <vt:i4>1310778</vt:i4>
      </vt:variant>
      <vt:variant>
        <vt:i4>443</vt:i4>
      </vt:variant>
      <vt:variant>
        <vt:i4>0</vt:i4>
      </vt:variant>
      <vt:variant>
        <vt:i4>5</vt:i4>
      </vt:variant>
      <vt:variant>
        <vt:lpwstr/>
      </vt:variant>
      <vt:variant>
        <vt:lpwstr>_Toc133587023</vt:lpwstr>
      </vt:variant>
      <vt:variant>
        <vt:i4>1310778</vt:i4>
      </vt:variant>
      <vt:variant>
        <vt:i4>437</vt:i4>
      </vt:variant>
      <vt:variant>
        <vt:i4>0</vt:i4>
      </vt:variant>
      <vt:variant>
        <vt:i4>5</vt:i4>
      </vt:variant>
      <vt:variant>
        <vt:lpwstr/>
      </vt:variant>
      <vt:variant>
        <vt:lpwstr>_Toc133587022</vt:lpwstr>
      </vt:variant>
      <vt:variant>
        <vt:i4>1310778</vt:i4>
      </vt:variant>
      <vt:variant>
        <vt:i4>431</vt:i4>
      </vt:variant>
      <vt:variant>
        <vt:i4>0</vt:i4>
      </vt:variant>
      <vt:variant>
        <vt:i4>5</vt:i4>
      </vt:variant>
      <vt:variant>
        <vt:lpwstr/>
      </vt:variant>
      <vt:variant>
        <vt:lpwstr>_Toc133587021</vt:lpwstr>
      </vt:variant>
      <vt:variant>
        <vt:i4>1310778</vt:i4>
      </vt:variant>
      <vt:variant>
        <vt:i4>425</vt:i4>
      </vt:variant>
      <vt:variant>
        <vt:i4>0</vt:i4>
      </vt:variant>
      <vt:variant>
        <vt:i4>5</vt:i4>
      </vt:variant>
      <vt:variant>
        <vt:lpwstr/>
      </vt:variant>
      <vt:variant>
        <vt:lpwstr>_Toc133587020</vt:lpwstr>
      </vt:variant>
      <vt:variant>
        <vt:i4>1507386</vt:i4>
      </vt:variant>
      <vt:variant>
        <vt:i4>419</vt:i4>
      </vt:variant>
      <vt:variant>
        <vt:i4>0</vt:i4>
      </vt:variant>
      <vt:variant>
        <vt:i4>5</vt:i4>
      </vt:variant>
      <vt:variant>
        <vt:lpwstr/>
      </vt:variant>
      <vt:variant>
        <vt:lpwstr>_Toc133587019</vt:lpwstr>
      </vt:variant>
      <vt:variant>
        <vt:i4>1507386</vt:i4>
      </vt:variant>
      <vt:variant>
        <vt:i4>413</vt:i4>
      </vt:variant>
      <vt:variant>
        <vt:i4>0</vt:i4>
      </vt:variant>
      <vt:variant>
        <vt:i4>5</vt:i4>
      </vt:variant>
      <vt:variant>
        <vt:lpwstr/>
      </vt:variant>
      <vt:variant>
        <vt:lpwstr>_Toc133587018</vt:lpwstr>
      </vt:variant>
      <vt:variant>
        <vt:i4>1507386</vt:i4>
      </vt:variant>
      <vt:variant>
        <vt:i4>407</vt:i4>
      </vt:variant>
      <vt:variant>
        <vt:i4>0</vt:i4>
      </vt:variant>
      <vt:variant>
        <vt:i4>5</vt:i4>
      </vt:variant>
      <vt:variant>
        <vt:lpwstr/>
      </vt:variant>
      <vt:variant>
        <vt:lpwstr>_Toc133587017</vt:lpwstr>
      </vt:variant>
      <vt:variant>
        <vt:i4>1507386</vt:i4>
      </vt:variant>
      <vt:variant>
        <vt:i4>401</vt:i4>
      </vt:variant>
      <vt:variant>
        <vt:i4>0</vt:i4>
      </vt:variant>
      <vt:variant>
        <vt:i4>5</vt:i4>
      </vt:variant>
      <vt:variant>
        <vt:lpwstr/>
      </vt:variant>
      <vt:variant>
        <vt:lpwstr>_Toc133587016</vt:lpwstr>
      </vt:variant>
      <vt:variant>
        <vt:i4>1507386</vt:i4>
      </vt:variant>
      <vt:variant>
        <vt:i4>395</vt:i4>
      </vt:variant>
      <vt:variant>
        <vt:i4>0</vt:i4>
      </vt:variant>
      <vt:variant>
        <vt:i4>5</vt:i4>
      </vt:variant>
      <vt:variant>
        <vt:lpwstr/>
      </vt:variant>
      <vt:variant>
        <vt:lpwstr>_Toc133587015</vt:lpwstr>
      </vt:variant>
      <vt:variant>
        <vt:i4>1310768</vt:i4>
      </vt:variant>
      <vt:variant>
        <vt:i4>386</vt:i4>
      </vt:variant>
      <vt:variant>
        <vt:i4>0</vt:i4>
      </vt:variant>
      <vt:variant>
        <vt:i4>5</vt:i4>
      </vt:variant>
      <vt:variant>
        <vt:lpwstr/>
      </vt:variant>
      <vt:variant>
        <vt:lpwstr>_Toc161096935</vt:lpwstr>
      </vt:variant>
      <vt:variant>
        <vt:i4>1310768</vt:i4>
      </vt:variant>
      <vt:variant>
        <vt:i4>380</vt:i4>
      </vt:variant>
      <vt:variant>
        <vt:i4>0</vt:i4>
      </vt:variant>
      <vt:variant>
        <vt:i4>5</vt:i4>
      </vt:variant>
      <vt:variant>
        <vt:lpwstr/>
      </vt:variant>
      <vt:variant>
        <vt:lpwstr>_Toc161096934</vt:lpwstr>
      </vt:variant>
      <vt:variant>
        <vt:i4>1310768</vt:i4>
      </vt:variant>
      <vt:variant>
        <vt:i4>374</vt:i4>
      </vt:variant>
      <vt:variant>
        <vt:i4>0</vt:i4>
      </vt:variant>
      <vt:variant>
        <vt:i4>5</vt:i4>
      </vt:variant>
      <vt:variant>
        <vt:lpwstr/>
      </vt:variant>
      <vt:variant>
        <vt:lpwstr>_Toc161096933</vt:lpwstr>
      </vt:variant>
      <vt:variant>
        <vt:i4>1310768</vt:i4>
      </vt:variant>
      <vt:variant>
        <vt:i4>368</vt:i4>
      </vt:variant>
      <vt:variant>
        <vt:i4>0</vt:i4>
      </vt:variant>
      <vt:variant>
        <vt:i4>5</vt:i4>
      </vt:variant>
      <vt:variant>
        <vt:lpwstr/>
      </vt:variant>
      <vt:variant>
        <vt:lpwstr>_Toc161096932</vt:lpwstr>
      </vt:variant>
      <vt:variant>
        <vt:i4>1310768</vt:i4>
      </vt:variant>
      <vt:variant>
        <vt:i4>362</vt:i4>
      </vt:variant>
      <vt:variant>
        <vt:i4>0</vt:i4>
      </vt:variant>
      <vt:variant>
        <vt:i4>5</vt:i4>
      </vt:variant>
      <vt:variant>
        <vt:lpwstr/>
      </vt:variant>
      <vt:variant>
        <vt:lpwstr>_Toc161096931</vt:lpwstr>
      </vt:variant>
      <vt:variant>
        <vt:i4>1310768</vt:i4>
      </vt:variant>
      <vt:variant>
        <vt:i4>356</vt:i4>
      </vt:variant>
      <vt:variant>
        <vt:i4>0</vt:i4>
      </vt:variant>
      <vt:variant>
        <vt:i4>5</vt:i4>
      </vt:variant>
      <vt:variant>
        <vt:lpwstr/>
      </vt:variant>
      <vt:variant>
        <vt:lpwstr>_Toc161096930</vt:lpwstr>
      </vt:variant>
      <vt:variant>
        <vt:i4>1376304</vt:i4>
      </vt:variant>
      <vt:variant>
        <vt:i4>350</vt:i4>
      </vt:variant>
      <vt:variant>
        <vt:i4>0</vt:i4>
      </vt:variant>
      <vt:variant>
        <vt:i4>5</vt:i4>
      </vt:variant>
      <vt:variant>
        <vt:lpwstr/>
      </vt:variant>
      <vt:variant>
        <vt:lpwstr>_Toc161096929</vt:lpwstr>
      </vt:variant>
      <vt:variant>
        <vt:i4>1376304</vt:i4>
      </vt:variant>
      <vt:variant>
        <vt:i4>344</vt:i4>
      </vt:variant>
      <vt:variant>
        <vt:i4>0</vt:i4>
      </vt:variant>
      <vt:variant>
        <vt:i4>5</vt:i4>
      </vt:variant>
      <vt:variant>
        <vt:lpwstr/>
      </vt:variant>
      <vt:variant>
        <vt:lpwstr>_Toc161096928</vt:lpwstr>
      </vt:variant>
      <vt:variant>
        <vt:i4>1376304</vt:i4>
      </vt:variant>
      <vt:variant>
        <vt:i4>338</vt:i4>
      </vt:variant>
      <vt:variant>
        <vt:i4>0</vt:i4>
      </vt:variant>
      <vt:variant>
        <vt:i4>5</vt:i4>
      </vt:variant>
      <vt:variant>
        <vt:lpwstr/>
      </vt:variant>
      <vt:variant>
        <vt:lpwstr>_Toc161096927</vt:lpwstr>
      </vt:variant>
      <vt:variant>
        <vt:i4>1376304</vt:i4>
      </vt:variant>
      <vt:variant>
        <vt:i4>332</vt:i4>
      </vt:variant>
      <vt:variant>
        <vt:i4>0</vt:i4>
      </vt:variant>
      <vt:variant>
        <vt:i4>5</vt:i4>
      </vt:variant>
      <vt:variant>
        <vt:lpwstr/>
      </vt:variant>
      <vt:variant>
        <vt:lpwstr>_Toc161096926</vt:lpwstr>
      </vt:variant>
      <vt:variant>
        <vt:i4>1376304</vt:i4>
      </vt:variant>
      <vt:variant>
        <vt:i4>326</vt:i4>
      </vt:variant>
      <vt:variant>
        <vt:i4>0</vt:i4>
      </vt:variant>
      <vt:variant>
        <vt:i4>5</vt:i4>
      </vt:variant>
      <vt:variant>
        <vt:lpwstr/>
      </vt:variant>
      <vt:variant>
        <vt:lpwstr>_Toc161096925</vt:lpwstr>
      </vt:variant>
      <vt:variant>
        <vt:i4>1376304</vt:i4>
      </vt:variant>
      <vt:variant>
        <vt:i4>320</vt:i4>
      </vt:variant>
      <vt:variant>
        <vt:i4>0</vt:i4>
      </vt:variant>
      <vt:variant>
        <vt:i4>5</vt:i4>
      </vt:variant>
      <vt:variant>
        <vt:lpwstr/>
      </vt:variant>
      <vt:variant>
        <vt:lpwstr>_Toc161096924</vt:lpwstr>
      </vt:variant>
      <vt:variant>
        <vt:i4>1376304</vt:i4>
      </vt:variant>
      <vt:variant>
        <vt:i4>314</vt:i4>
      </vt:variant>
      <vt:variant>
        <vt:i4>0</vt:i4>
      </vt:variant>
      <vt:variant>
        <vt:i4>5</vt:i4>
      </vt:variant>
      <vt:variant>
        <vt:lpwstr/>
      </vt:variant>
      <vt:variant>
        <vt:lpwstr>_Toc161096923</vt:lpwstr>
      </vt:variant>
      <vt:variant>
        <vt:i4>1376304</vt:i4>
      </vt:variant>
      <vt:variant>
        <vt:i4>308</vt:i4>
      </vt:variant>
      <vt:variant>
        <vt:i4>0</vt:i4>
      </vt:variant>
      <vt:variant>
        <vt:i4>5</vt:i4>
      </vt:variant>
      <vt:variant>
        <vt:lpwstr/>
      </vt:variant>
      <vt:variant>
        <vt:lpwstr>_Toc161096922</vt:lpwstr>
      </vt:variant>
      <vt:variant>
        <vt:i4>1376304</vt:i4>
      </vt:variant>
      <vt:variant>
        <vt:i4>302</vt:i4>
      </vt:variant>
      <vt:variant>
        <vt:i4>0</vt:i4>
      </vt:variant>
      <vt:variant>
        <vt:i4>5</vt:i4>
      </vt:variant>
      <vt:variant>
        <vt:lpwstr/>
      </vt:variant>
      <vt:variant>
        <vt:lpwstr>_Toc161096921</vt:lpwstr>
      </vt:variant>
      <vt:variant>
        <vt:i4>1376304</vt:i4>
      </vt:variant>
      <vt:variant>
        <vt:i4>296</vt:i4>
      </vt:variant>
      <vt:variant>
        <vt:i4>0</vt:i4>
      </vt:variant>
      <vt:variant>
        <vt:i4>5</vt:i4>
      </vt:variant>
      <vt:variant>
        <vt:lpwstr/>
      </vt:variant>
      <vt:variant>
        <vt:lpwstr>_Toc161096920</vt:lpwstr>
      </vt:variant>
      <vt:variant>
        <vt:i4>1441840</vt:i4>
      </vt:variant>
      <vt:variant>
        <vt:i4>290</vt:i4>
      </vt:variant>
      <vt:variant>
        <vt:i4>0</vt:i4>
      </vt:variant>
      <vt:variant>
        <vt:i4>5</vt:i4>
      </vt:variant>
      <vt:variant>
        <vt:lpwstr/>
      </vt:variant>
      <vt:variant>
        <vt:lpwstr>_Toc161096919</vt:lpwstr>
      </vt:variant>
      <vt:variant>
        <vt:i4>1441840</vt:i4>
      </vt:variant>
      <vt:variant>
        <vt:i4>284</vt:i4>
      </vt:variant>
      <vt:variant>
        <vt:i4>0</vt:i4>
      </vt:variant>
      <vt:variant>
        <vt:i4>5</vt:i4>
      </vt:variant>
      <vt:variant>
        <vt:lpwstr/>
      </vt:variant>
      <vt:variant>
        <vt:lpwstr>_Toc161096918</vt:lpwstr>
      </vt:variant>
      <vt:variant>
        <vt:i4>1441840</vt:i4>
      </vt:variant>
      <vt:variant>
        <vt:i4>278</vt:i4>
      </vt:variant>
      <vt:variant>
        <vt:i4>0</vt:i4>
      </vt:variant>
      <vt:variant>
        <vt:i4>5</vt:i4>
      </vt:variant>
      <vt:variant>
        <vt:lpwstr/>
      </vt:variant>
      <vt:variant>
        <vt:lpwstr>_Toc161096917</vt:lpwstr>
      </vt:variant>
      <vt:variant>
        <vt:i4>1441840</vt:i4>
      </vt:variant>
      <vt:variant>
        <vt:i4>272</vt:i4>
      </vt:variant>
      <vt:variant>
        <vt:i4>0</vt:i4>
      </vt:variant>
      <vt:variant>
        <vt:i4>5</vt:i4>
      </vt:variant>
      <vt:variant>
        <vt:lpwstr/>
      </vt:variant>
      <vt:variant>
        <vt:lpwstr>_Toc161096916</vt:lpwstr>
      </vt:variant>
      <vt:variant>
        <vt:i4>1441840</vt:i4>
      </vt:variant>
      <vt:variant>
        <vt:i4>266</vt:i4>
      </vt:variant>
      <vt:variant>
        <vt:i4>0</vt:i4>
      </vt:variant>
      <vt:variant>
        <vt:i4>5</vt:i4>
      </vt:variant>
      <vt:variant>
        <vt:lpwstr/>
      </vt:variant>
      <vt:variant>
        <vt:lpwstr>_Toc161096915</vt:lpwstr>
      </vt:variant>
      <vt:variant>
        <vt:i4>1507376</vt:i4>
      </vt:variant>
      <vt:variant>
        <vt:i4>260</vt:i4>
      </vt:variant>
      <vt:variant>
        <vt:i4>0</vt:i4>
      </vt:variant>
      <vt:variant>
        <vt:i4>5</vt:i4>
      </vt:variant>
      <vt:variant>
        <vt:lpwstr/>
      </vt:variant>
      <vt:variant>
        <vt:lpwstr>_Toc161096902</vt:lpwstr>
      </vt:variant>
      <vt:variant>
        <vt:i4>1507376</vt:i4>
      </vt:variant>
      <vt:variant>
        <vt:i4>254</vt:i4>
      </vt:variant>
      <vt:variant>
        <vt:i4>0</vt:i4>
      </vt:variant>
      <vt:variant>
        <vt:i4>5</vt:i4>
      </vt:variant>
      <vt:variant>
        <vt:lpwstr/>
      </vt:variant>
      <vt:variant>
        <vt:lpwstr>_Toc161096901</vt:lpwstr>
      </vt:variant>
      <vt:variant>
        <vt:i4>1507376</vt:i4>
      </vt:variant>
      <vt:variant>
        <vt:i4>248</vt:i4>
      </vt:variant>
      <vt:variant>
        <vt:i4>0</vt:i4>
      </vt:variant>
      <vt:variant>
        <vt:i4>5</vt:i4>
      </vt:variant>
      <vt:variant>
        <vt:lpwstr/>
      </vt:variant>
      <vt:variant>
        <vt:lpwstr>_Toc161096900</vt:lpwstr>
      </vt:variant>
      <vt:variant>
        <vt:i4>1966129</vt:i4>
      </vt:variant>
      <vt:variant>
        <vt:i4>242</vt:i4>
      </vt:variant>
      <vt:variant>
        <vt:i4>0</vt:i4>
      </vt:variant>
      <vt:variant>
        <vt:i4>5</vt:i4>
      </vt:variant>
      <vt:variant>
        <vt:lpwstr/>
      </vt:variant>
      <vt:variant>
        <vt:lpwstr>_Toc161096899</vt:lpwstr>
      </vt:variant>
      <vt:variant>
        <vt:i4>1966129</vt:i4>
      </vt:variant>
      <vt:variant>
        <vt:i4>236</vt:i4>
      </vt:variant>
      <vt:variant>
        <vt:i4>0</vt:i4>
      </vt:variant>
      <vt:variant>
        <vt:i4>5</vt:i4>
      </vt:variant>
      <vt:variant>
        <vt:lpwstr/>
      </vt:variant>
      <vt:variant>
        <vt:lpwstr>_Toc161096898</vt:lpwstr>
      </vt:variant>
      <vt:variant>
        <vt:i4>1966129</vt:i4>
      </vt:variant>
      <vt:variant>
        <vt:i4>230</vt:i4>
      </vt:variant>
      <vt:variant>
        <vt:i4>0</vt:i4>
      </vt:variant>
      <vt:variant>
        <vt:i4>5</vt:i4>
      </vt:variant>
      <vt:variant>
        <vt:lpwstr/>
      </vt:variant>
      <vt:variant>
        <vt:lpwstr>_Toc161096893</vt:lpwstr>
      </vt:variant>
      <vt:variant>
        <vt:i4>2031665</vt:i4>
      </vt:variant>
      <vt:variant>
        <vt:i4>224</vt:i4>
      </vt:variant>
      <vt:variant>
        <vt:i4>0</vt:i4>
      </vt:variant>
      <vt:variant>
        <vt:i4>5</vt:i4>
      </vt:variant>
      <vt:variant>
        <vt:lpwstr/>
      </vt:variant>
      <vt:variant>
        <vt:lpwstr>_Toc161096888</vt:lpwstr>
      </vt:variant>
      <vt:variant>
        <vt:i4>2031665</vt:i4>
      </vt:variant>
      <vt:variant>
        <vt:i4>218</vt:i4>
      </vt:variant>
      <vt:variant>
        <vt:i4>0</vt:i4>
      </vt:variant>
      <vt:variant>
        <vt:i4>5</vt:i4>
      </vt:variant>
      <vt:variant>
        <vt:lpwstr/>
      </vt:variant>
      <vt:variant>
        <vt:lpwstr>_Toc161096883</vt:lpwstr>
      </vt:variant>
      <vt:variant>
        <vt:i4>1048625</vt:i4>
      </vt:variant>
      <vt:variant>
        <vt:i4>212</vt:i4>
      </vt:variant>
      <vt:variant>
        <vt:i4>0</vt:i4>
      </vt:variant>
      <vt:variant>
        <vt:i4>5</vt:i4>
      </vt:variant>
      <vt:variant>
        <vt:lpwstr/>
      </vt:variant>
      <vt:variant>
        <vt:lpwstr>_Toc161096878</vt:lpwstr>
      </vt:variant>
      <vt:variant>
        <vt:i4>1048625</vt:i4>
      </vt:variant>
      <vt:variant>
        <vt:i4>206</vt:i4>
      </vt:variant>
      <vt:variant>
        <vt:i4>0</vt:i4>
      </vt:variant>
      <vt:variant>
        <vt:i4>5</vt:i4>
      </vt:variant>
      <vt:variant>
        <vt:lpwstr/>
      </vt:variant>
      <vt:variant>
        <vt:lpwstr>_Toc161096877</vt:lpwstr>
      </vt:variant>
      <vt:variant>
        <vt:i4>1048625</vt:i4>
      </vt:variant>
      <vt:variant>
        <vt:i4>200</vt:i4>
      </vt:variant>
      <vt:variant>
        <vt:i4>0</vt:i4>
      </vt:variant>
      <vt:variant>
        <vt:i4>5</vt:i4>
      </vt:variant>
      <vt:variant>
        <vt:lpwstr/>
      </vt:variant>
      <vt:variant>
        <vt:lpwstr>_Toc161096876</vt:lpwstr>
      </vt:variant>
      <vt:variant>
        <vt:i4>1048625</vt:i4>
      </vt:variant>
      <vt:variant>
        <vt:i4>194</vt:i4>
      </vt:variant>
      <vt:variant>
        <vt:i4>0</vt:i4>
      </vt:variant>
      <vt:variant>
        <vt:i4>5</vt:i4>
      </vt:variant>
      <vt:variant>
        <vt:lpwstr/>
      </vt:variant>
      <vt:variant>
        <vt:lpwstr>_Toc161096871</vt:lpwstr>
      </vt:variant>
      <vt:variant>
        <vt:i4>1114161</vt:i4>
      </vt:variant>
      <vt:variant>
        <vt:i4>188</vt:i4>
      </vt:variant>
      <vt:variant>
        <vt:i4>0</vt:i4>
      </vt:variant>
      <vt:variant>
        <vt:i4>5</vt:i4>
      </vt:variant>
      <vt:variant>
        <vt:lpwstr/>
      </vt:variant>
      <vt:variant>
        <vt:lpwstr>_Toc161096862</vt:lpwstr>
      </vt:variant>
      <vt:variant>
        <vt:i4>1114161</vt:i4>
      </vt:variant>
      <vt:variant>
        <vt:i4>182</vt:i4>
      </vt:variant>
      <vt:variant>
        <vt:i4>0</vt:i4>
      </vt:variant>
      <vt:variant>
        <vt:i4>5</vt:i4>
      </vt:variant>
      <vt:variant>
        <vt:lpwstr/>
      </vt:variant>
      <vt:variant>
        <vt:lpwstr>_Toc161096861</vt:lpwstr>
      </vt:variant>
      <vt:variant>
        <vt:i4>1114161</vt:i4>
      </vt:variant>
      <vt:variant>
        <vt:i4>176</vt:i4>
      </vt:variant>
      <vt:variant>
        <vt:i4>0</vt:i4>
      </vt:variant>
      <vt:variant>
        <vt:i4>5</vt:i4>
      </vt:variant>
      <vt:variant>
        <vt:lpwstr/>
      </vt:variant>
      <vt:variant>
        <vt:lpwstr>_Toc161096860</vt:lpwstr>
      </vt:variant>
      <vt:variant>
        <vt:i4>1179697</vt:i4>
      </vt:variant>
      <vt:variant>
        <vt:i4>170</vt:i4>
      </vt:variant>
      <vt:variant>
        <vt:i4>0</vt:i4>
      </vt:variant>
      <vt:variant>
        <vt:i4>5</vt:i4>
      </vt:variant>
      <vt:variant>
        <vt:lpwstr/>
      </vt:variant>
      <vt:variant>
        <vt:lpwstr>_Toc161096859</vt:lpwstr>
      </vt:variant>
      <vt:variant>
        <vt:i4>1179697</vt:i4>
      </vt:variant>
      <vt:variant>
        <vt:i4>164</vt:i4>
      </vt:variant>
      <vt:variant>
        <vt:i4>0</vt:i4>
      </vt:variant>
      <vt:variant>
        <vt:i4>5</vt:i4>
      </vt:variant>
      <vt:variant>
        <vt:lpwstr/>
      </vt:variant>
      <vt:variant>
        <vt:lpwstr>_Toc161096858</vt:lpwstr>
      </vt:variant>
      <vt:variant>
        <vt:i4>1179697</vt:i4>
      </vt:variant>
      <vt:variant>
        <vt:i4>158</vt:i4>
      </vt:variant>
      <vt:variant>
        <vt:i4>0</vt:i4>
      </vt:variant>
      <vt:variant>
        <vt:i4>5</vt:i4>
      </vt:variant>
      <vt:variant>
        <vt:lpwstr/>
      </vt:variant>
      <vt:variant>
        <vt:lpwstr>_Toc161096857</vt:lpwstr>
      </vt:variant>
      <vt:variant>
        <vt:i4>1179697</vt:i4>
      </vt:variant>
      <vt:variant>
        <vt:i4>152</vt:i4>
      </vt:variant>
      <vt:variant>
        <vt:i4>0</vt:i4>
      </vt:variant>
      <vt:variant>
        <vt:i4>5</vt:i4>
      </vt:variant>
      <vt:variant>
        <vt:lpwstr/>
      </vt:variant>
      <vt:variant>
        <vt:lpwstr>_Toc161096856</vt:lpwstr>
      </vt:variant>
      <vt:variant>
        <vt:i4>1179697</vt:i4>
      </vt:variant>
      <vt:variant>
        <vt:i4>146</vt:i4>
      </vt:variant>
      <vt:variant>
        <vt:i4>0</vt:i4>
      </vt:variant>
      <vt:variant>
        <vt:i4>5</vt:i4>
      </vt:variant>
      <vt:variant>
        <vt:lpwstr/>
      </vt:variant>
      <vt:variant>
        <vt:lpwstr>_Toc161096855</vt:lpwstr>
      </vt:variant>
      <vt:variant>
        <vt:i4>1179697</vt:i4>
      </vt:variant>
      <vt:variant>
        <vt:i4>140</vt:i4>
      </vt:variant>
      <vt:variant>
        <vt:i4>0</vt:i4>
      </vt:variant>
      <vt:variant>
        <vt:i4>5</vt:i4>
      </vt:variant>
      <vt:variant>
        <vt:lpwstr/>
      </vt:variant>
      <vt:variant>
        <vt:lpwstr>_Toc161096854</vt:lpwstr>
      </vt:variant>
      <vt:variant>
        <vt:i4>1179697</vt:i4>
      </vt:variant>
      <vt:variant>
        <vt:i4>134</vt:i4>
      </vt:variant>
      <vt:variant>
        <vt:i4>0</vt:i4>
      </vt:variant>
      <vt:variant>
        <vt:i4>5</vt:i4>
      </vt:variant>
      <vt:variant>
        <vt:lpwstr/>
      </vt:variant>
      <vt:variant>
        <vt:lpwstr>_Toc161096853</vt:lpwstr>
      </vt:variant>
      <vt:variant>
        <vt:i4>1179697</vt:i4>
      </vt:variant>
      <vt:variant>
        <vt:i4>128</vt:i4>
      </vt:variant>
      <vt:variant>
        <vt:i4>0</vt:i4>
      </vt:variant>
      <vt:variant>
        <vt:i4>5</vt:i4>
      </vt:variant>
      <vt:variant>
        <vt:lpwstr/>
      </vt:variant>
      <vt:variant>
        <vt:lpwstr>_Toc161096852</vt:lpwstr>
      </vt:variant>
      <vt:variant>
        <vt:i4>1179697</vt:i4>
      </vt:variant>
      <vt:variant>
        <vt:i4>122</vt:i4>
      </vt:variant>
      <vt:variant>
        <vt:i4>0</vt:i4>
      </vt:variant>
      <vt:variant>
        <vt:i4>5</vt:i4>
      </vt:variant>
      <vt:variant>
        <vt:lpwstr/>
      </vt:variant>
      <vt:variant>
        <vt:lpwstr>_Toc161096851</vt:lpwstr>
      </vt:variant>
      <vt:variant>
        <vt:i4>1179697</vt:i4>
      </vt:variant>
      <vt:variant>
        <vt:i4>116</vt:i4>
      </vt:variant>
      <vt:variant>
        <vt:i4>0</vt:i4>
      </vt:variant>
      <vt:variant>
        <vt:i4>5</vt:i4>
      </vt:variant>
      <vt:variant>
        <vt:lpwstr/>
      </vt:variant>
      <vt:variant>
        <vt:lpwstr>_Toc161096850</vt:lpwstr>
      </vt:variant>
      <vt:variant>
        <vt:i4>1245233</vt:i4>
      </vt:variant>
      <vt:variant>
        <vt:i4>110</vt:i4>
      </vt:variant>
      <vt:variant>
        <vt:i4>0</vt:i4>
      </vt:variant>
      <vt:variant>
        <vt:i4>5</vt:i4>
      </vt:variant>
      <vt:variant>
        <vt:lpwstr/>
      </vt:variant>
      <vt:variant>
        <vt:lpwstr>_Toc161096849</vt:lpwstr>
      </vt:variant>
      <vt:variant>
        <vt:i4>1245233</vt:i4>
      </vt:variant>
      <vt:variant>
        <vt:i4>104</vt:i4>
      </vt:variant>
      <vt:variant>
        <vt:i4>0</vt:i4>
      </vt:variant>
      <vt:variant>
        <vt:i4>5</vt:i4>
      </vt:variant>
      <vt:variant>
        <vt:lpwstr/>
      </vt:variant>
      <vt:variant>
        <vt:lpwstr>_Toc161096848</vt:lpwstr>
      </vt:variant>
      <vt:variant>
        <vt:i4>1245233</vt:i4>
      </vt:variant>
      <vt:variant>
        <vt:i4>98</vt:i4>
      </vt:variant>
      <vt:variant>
        <vt:i4>0</vt:i4>
      </vt:variant>
      <vt:variant>
        <vt:i4>5</vt:i4>
      </vt:variant>
      <vt:variant>
        <vt:lpwstr/>
      </vt:variant>
      <vt:variant>
        <vt:lpwstr>_Toc161096847</vt:lpwstr>
      </vt:variant>
      <vt:variant>
        <vt:i4>1245233</vt:i4>
      </vt:variant>
      <vt:variant>
        <vt:i4>92</vt:i4>
      </vt:variant>
      <vt:variant>
        <vt:i4>0</vt:i4>
      </vt:variant>
      <vt:variant>
        <vt:i4>5</vt:i4>
      </vt:variant>
      <vt:variant>
        <vt:lpwstr/>
      </vt:variant>
      <vt:variant>
        <vt:lpwstr>_Toc161096846</vt:lpwstr>
      </vt:variant>
      <vt:variant>
        <vt:i4>1245233</vt:i4>
      </vt:variant>
      <vt:variant>
        <vt:i4>86</vt:i4>
      </vt:variant>
      <vt:variant>
        <vt:i4>0</vt:i4>
      </vt:variant>
      <vt:variant>
        <vt:i4>5</vt:i4>
      </vt:variant>
      <vt:variant>
        <vt:lpwstr/>
      </vt:variant>
      <vt:variant>
        <vt:lpwstr>_Toc161096845</vt:lpwstr>
      </vt:variant>
      <vt:variant>
        <vt:i4>1245233</vt:i4>
      </vt:variant>
      <vt:variant>
        <vt:i4>80</vt:i4>
      </vt:variant>
      <vt:variant>
        <vt:i4>0</vt:i4>
      </vt:variant>
      <vt:variant>
        <vt:i4>5</vt:i4>
      </vt:variant>
      <vt:variant>
        <vt:lpwstr/>
      </vt:variant>
      <vt:variant>
        <vt:lpwstr>_Toc161096844</vt:lpwstr>
      </vt:variant>
      <vt:variant>
        <vt:i4>1245233</vt:i4>
      </vt:variant>
      <vt:variant>
        <vt:i4>74</vt:i4>
      </vt:variant>
      <vt:variant>
        <vt:i4>0</vt:i4>
      </vt:variant>
      <vt:variant>
        <vt:i4>5</vt:i4>
      </vt:variant>
      <vt:variant>
        <vt:lpwstr/>
      </vt:variant>
      <vt:variant>
        <vt:lpwstr>_Toc161096843</vt:lpwstr>
      </vt:variant>
      <vt:variant>
        <vt:i4>1245233</vt:i4>
      </vt:variant>
      <vt:variant>
        <vt:i4>68</vt:i4>
      </vt:variant>
      <vt:variant>
        <vt:i4>0</vt:i4>
      </vt:variant>
      <vt:variant>
        <vt:i4>5</vt:i4>
      </vt:variant>
      <vt:variant>
        <vt:lpwstr/>
      </vt:variant>
      <vt:variant>
        <vt:lpwstr>_Toc161096842</vt:lpwstr>
      </vt:variant>
      <vt:variant>
        <vt:i4>1245233</vt:i4>
      </vt:variant>
      <vt:variant>
        <vt:i4>62</vt:i4>
      </vt:variant>
      <vt:variant>
        <vt:i4>0</vt:i4>
      </vt:variant>
      <vt:variant>
        <vt:i4>5</vt:i4>
      </vt:variant>
      <vt:variant>
        <vt:lpwstr/>
      </vt:variant>
      <vt:variant>
        <vt:lpwstr>_Toc161096841</vt:lpwstr>
      </vt:variant>
      <vt:variant>
        <vt:i4>1245233</vt:i4>
      </vt:variant>
      <vt:variant>
        <vt:i4>56</vt:i4>
      </vt:variant>
      <vt:variant>
        <vt:i4>0</vt:i4>
      </vt:variant>
      <vt:variant>
        <vt:i4>5</vt:i4>
      </vt:variant>
      <vt:variant>
        <vt:lpwstr/>
      </vt:variant>
      <vt:variant>
        <vt:lpwstr>_Toc161096840</vt:lpwstr>
      </vt:variant>
      <vt:variant>
        <vt:i4>1310769</vt:i4>
      </vt:variant>
      <vt:variant>
        <vt:i4>50</vt:i4>
      </vt:variant>
      <vt:variant>
        <vt:i4>0</vt:i4>
      </vt:variant>
      <vt:variant>
        <vt:i4>5</vt:i4>
      </vt:variant>
      <vt:variant>
        <vt:lpwstr/>
      </vt:variant>
      <vt:variant>
        <vt:lpwstr>_Toc161096839</vt:lpwstr>
      </vt:variant>
      <vt:variant>
        <vt:i4>1310769</vt:i4>
      </vt:variant>
      <vt:variant>
        <vt:i4>44</vt:i4>
      </vt:variant>
      <vt:variant>
        <vt:i4>0</vt:i4>
      </vt:variant>
      <vt:variant>
        <vt:i4>5</vt:i4>
      </vt:variant>
      <vt:variant>
        <vt:lpwstr/>
      </vt:variant>
      <vt:variant>
        <vt:lpwstr>_Toc161096838</vt:lpwstr>
      </vt:variant>
      <vt:variant>
        <vt:i4>1310769</vt:i4>
      </vt:variant>
      <vt:variant>
        <vt:i4>38</vt:i4>
      </vt:variant>
      <vt:variant>
        <vt:i4>0</vt:i4>
      </vt:variant>
      <vt:variant>
        <vt:i4>5</vt:i4>
      </vt:variant>
      <vt:variant>
        <vt:lpwstr/>
      </vt:variant>
      <vt:variant>
        <vt:lpwstr>_Toc161096837</vt:lpwstr>
      </vt:variant>
      <vt:variant>
        <vt:i4>1310769</vt:i4>
      </vt:variant>
      <vt:variant>
        <vt:i4>32</vt:i4>
      </vt:variant>
      <vt:variant>
        <vt:i4>0</vt:i4>
      </vt:variant>
      <vt:variant>
        <vt:i4>5</vt:i4>
      </vt:variant>
      <vt:variant>
        <vt:lpwstr/>
      </vt:variant>
      <vt:variant>
        <vt:lpwstr>_Toc161096836</vt:lpwstr>
      </vt:variant>
      <vt:variant>
        <vt:i4>1310769</vt:i4>
      </vt:variant>
      <vt:variant>
        <vt:i4>26</vt:i4>
      </vt:variant>
      <vt:variant>
        <vt:i4>0</vt:i4>
      </vt:variant>
      <vt:variant>
        <vt:i4>5</vt:i4>
      </vt:variant>
      <vt:variant>
        <vt:lpwstr/>
      </vt:variant>
      <vt:variant>
        <vt:lpwstr>_Toc161096835</vt:lpwstr>
      </vt:variant>
      <vt:variant>
        <vt:i4>1310769</vt:i4>
      </vt:variant>
      <vt:variant>
        <vt:i4>20</vt:i4>
      </vt:variant>
      <vt:variant>
        <vt:i4>0</vt:i4>
      </vt:variant>
      <vt:variant>
        <vt:i4>5</vt:i4>
      </vt:variant>
      <vt:variant>
        <vt:lpwstr/>
      </vt:variant>
      <vt:variant>
        <vt:lpwstr>_Toc161096834</vt:lpwstr>
      </vt:variant>
      <vt:variant>
        <vt:i4>1310769</vt:i4>
      </vt:variant>
      <vt:variant>
        <vt:i4>14</vt:i4>
      </vt:variant>
      <vt:variant>
        <vt:i4>0</vt:i4>
      </vt:variant>
      <vt:variant>
        <vt:i4>5</vt:i4>
      </vt:variant>
      <vt:variant>
        <vt:lpwstr/>
      </vt:variant>
      <vt:variant>
        <vt:lpwstr>_Toc161096833</vt:lpwstr>
      </vt:variant>
      <vt:variant>
        <vt:i4>1310769</vt:i4>
      </vt:variant>
      <vt:variant>
        <vt:i4>8</vt:i4>
      </vt:variant>
      <vt:variant>
        <vt:i4>0</vt:i4>
      </vt:variant>
      <vt:variant>
        <vt:i4>5</vt:i4>
      </vt:variant>
      <vt:variant>
        <vt:lpwstr/>
      </vt:variant>
      <vt:variant>
        <vt:lpwstr>_Toc161096832</vt:lpwstr>
      </vt:variant>
      <vt:variant>
        <vt:i4>1310769</vt:i4>
      </vt:variant>
      <vt:variant>
        <vt:i4>2</vt:i4>
      </vt:variant>
      <vt:variant>
        <vt:i4>0</vt:i4>
      </vt:variant>
      <vt:variant>
        <vt:i4>5</vt:i4>
      </vt:variant>
      <vt:variant>
        <vt:lpwstr/>
      </vt:variant>
      <vt:variant>
        <vt:lpwstr>_Toc161096831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long-term effects of being born prematurely and of antenatal steroid administration on subsequent growth, blood pressure,</dc:title>
  <dc:subject/>
  <dc:creator>Authorised User</dc:creator>
  <cp:keywords/>
  <dc:description/>
  <cp:lastModifiedBy>Neil Lawrence</cp:lastModifiedBy>
  <cp:revision>4</cp:revision>
  <cp:lastPrinted>2007-03-08T14:52:00Z</cp:lastPrinted>
  <dcterms:created xsi:type="dcterms:W3CDTF">2024-05-16T15:12:00Z</dcterms:created>
  <dcterms:modified xsi:type="dcterms:W3CDTF">2024-06-27T10:52:00Z</dcterms:modified>
</cp:coreProperties>
</file>