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ACOE - Technical Development and Support (New)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(VA-25-00007006)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07724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36C10B25Q0099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01-22-2025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17:00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R499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541519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Technology Acquisition Center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23 Christopher Way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Eatontown NJ  07724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Erin Butler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erin.butler3@va.gov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826E6B" w:rsidRPr="001B26E6">
      <w:pPr>
        <w:rPr>
          <w:rFonts w:ascii="Times New Roman" w:hAnsi="Times New Roman" w:cs="Times New Roman"/>
        </w:rPr>
      </w:pPr>
      <w:r w:rsidRPr="001B26E6">
        <w:rPr>
          <w:rFonts w:ascii="Times New Roman" w:hAnsi="Times New Roman" w:cs="Times New Roman"/>
          <w:b/>
          <w:bCs/>
        </w:rPr>
        <w:t>Questions and Answers –</w:t>
      </w:r>
      <w:r w:rsidRPr="001B26E6">
        <w:rPr>
          <w:rFonts w:ascii="Times New Roman" w:hAnsi="Times New Roman" w:cs="Times New Roman"/>
        </w:rPr>
        <w:t xml:space="preserve"> Agile Center of Excellence Technical Development and Support, Office of Information and Technology Technical Solutions </w:t>
      </w:r>
    </w:p>
    <w:p w:rsidR="001B26E6" w:rsidRPr="001B26E6">
      <w:pPr>
        <w:rPr>
          <w:rFonts w:ascii="Times New Roman" w:hAnsi="Times New Roman" w:cs="Times New Roman"/>
        </w:rPr>
      </w:pPr>
    </w:p>
    <w:p w:rsidR="001B26E6" w:rsidRPr="001B26E6">
      <w:pPr>
        <w:rPr>
          <w:rFonts w:ascii="Times New Roman" w:hAnsi="Times New Roman" w:cs="Times New Roman"/>
          <w:b/>
          <w:bCs/>
        </w:rPr>
      </w:pPr>
      <w:r w:rsidRPr="001B26E6">
        <w:rPr>
          <w:rFonts w:ascii="Times New Roman" w:hAnsi="Times New Roman" w:cs="Times New Roman"/>
        </w:rPr>
        <w:t xml:space="preserve">The purpose of this Special Notice is to post the questions and answers associated to the Request for Information posted to the following General Services Administration (GSA) Governmentwide Acquisition Contracts: 8(a) STARS III, VETS 2, and Alliant 2; and Multiple Award Schedule. GSA References: </w:t>
      </w:r>
      <w:r w:rsidRPr="001B26E6">
        <w:rPr>
          <w:rFonts w:ascii="Times New Roman" w:hAnsi="Times New Roman" w:cs="Times New Roman"/>
        </w:rPr>
        <w:t>RFQ1736373, RFQ1736374, RFQ1736375, and RFQ1736376</w:t>
      </w:r>
      <w:r w:rsidRPr="001B26E6">
        <w:rPr>
          <w:rFonts w:ascii="Times New Roman" w:hAnsi="Times New Roman" w:cs="Times New Roman"/>
        </w:rPr>
        <w:t xml:space="preserve">. </w:t>
      </w:r>
    </w:p>
    <w:p>
      <w:pPr>
        <w:ind w:left="360"/>
      </w:pPr>
      <w:r>
        <w:t>See attached document: Questions and Answers.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2025-01-22T21:41:06Z</dcterms:created>
  <dcterms:modified xsi:type="dcterms:W3CDTF">2025-01-22T21:41:06Z</dcterms:modified>
</cp:coreProperties>
</file>