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82EC1" w14:textId="77777777" w:rsidR="00500388" w:rsidRPr="004F36A7" w:rsidRDefault="00500388" w:rsidP="00D11D95">
      <w:pPr>
        <w:rPr>
          <w:rFonts w:cstheme="minorHAnsi"/>
          <w:szCs w:val="20"/>
        </w:rPr>
      </w:pP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8589"/>
      </w:tblGrid>
      <w:tr w:rsidR="002A37E6" w14:paraId="48982EC4" w14:textId="77777777" w:rsidTr="00231CE2">
        <w:trPr>
          <w:trHeight w:val="287"/>
        </w:trPr>
        <w:tc>
          <w:tcPr>
            <w:tcW w:w="1278" w:type="dxa"/>
          </w:tcPr>
          <w:p w14:paraId="48982EC2" w14:textId="77777777" w:rsidR="00500388" w:rsidRPr="005B0401" w:rsidRDefault="00500388" w:rsidP="00500388">
            <w:pPr>
              <w:spacing w:after="0"/>
              <w:rPr>
                <w:rFonts w:cstheme="minorHAnsi"/>
                <w:b/>
                <w:szCs w:val="20"/>
              </w:rPr>
            </w:pPr>
            <w:r>
              <w:rPr>
                <w:rFonts w:cstheme="minorHAnsi"/>
                <w:b/>
                <w:szCs w:val="20"/>
              </w:rPr>
              <w:t>SUBJECT*</w:t>
            </w:r>
          </w:p>
        </w:tc>
        <w:tc>
          <w:tcPr>
            <w:tcW w:w="8640" w:type="dxa"/>
          </w:tcPr>
          <w:p w14:paraId="48982EC3" w14:textId="77777777" w:rsidR="00500388" w:rsidRPr="00F43FAC" w:rsidRDefault="00500388" w:rsidP="00500388">
            <w:pPr>
              <w:spacing w:after="0"/>
              <w:rPr>
                <w:rStyle w:val="AAMSKBFill-InHighlight"/>
                <w:color w:val="auto"/>
              </w:rPr>
            </w:pPr>
            <w:r>
              <w:rPr>
                <w:rStyle w:val="AAMSKBFill-InHighlight"/>
                <w:color w:val="auto"/>
              </w:rPr>
              <w:t>Notice of Intent to Sole Source -Environmental &amp; Personnel</w:t>
            </w:r>
            <w:r w:rsidRPr="00F43FAC">
              <w:rPr>
                <w:rStyle w:val="AAMSKBFill-InHighlight"/>
                <w:color w:val="auto"/>
              </w:rPr>
              <w:t xml:space="preserve"> </w:t>
            </w:r>
            <w:r>
              <w:rPr>
                <w:rStyle w:val="AAMSKBFill-InHighlight"/>
                <w:color w:val="auto"/>
              </w:rPr>
              <w:t>Sampling &amp; Reporting</w:t>
            </w:r>
            <w:r w:rsidRPr="00F43FAC">
              <w:rPr>
                <w:rStyle w:val="AAMSKBFill-InHighlight"/>
                <w:color w:val="auto"/>
              </w:rPr>
              <w:t xml:space="preserve"> </w:t>
            </w:r>
            <w:r>
              <w:rPr>
                <w:rStyle w:val="AAMSKBFill-InHighlight"/>
                <w:color w:val="auto"/>
              </w:rPr>
              <w:t>Albany VA Medical Center, Albany, NY</w:t>
            </w:r>
            <w:r>
              <w:rPr>
                <w:rStyle w:val="AAMSKBFill-InHighlight"/>
                <w:color w:val="auto"/>
              </w:rPr>
              <w:t xml:space="preserve"> </w:t>
            </w:r>
            <w:r>
              <w:rPr>
                <w:rStyle w:val="AAMSKBFill-InHighlight"/>
                <w:color w:val="auto"/>
              </w:rPr>
              <w:t>Base plus 4 Year Option</w:t>
            </w:r>
          </w:p>
        </w:tc>
      </w:tr>
    </w:tbl>
    <w:p w14:paraId="48982EC5" w14:textId="77777777" w:rsidR="00500388" w:rsidRPr="004F36A7" w:rsidRDefault="00500388" w:rsidP="00500388">
      <w:pPr>
        <w:spacing w:after="0" w:line="254" w:lineRule="auto"/>
        <w:rPr>
          <w:rFonts w:eastAsia="Calibri" w:cstheme="minorHAnsi"/>
          <w:szCs w:val="20"/>
        </w:rPr>
      </w:pPr>
    </w:p>
    <w:p w14:paraId="48982EC6" w14:textId="77777777" w:rsidR="00500388" w:rsidRPr="004F36A7" w:rsidRDefault="00500388" w:rsidP="00500388">
      <w:pPr>
        <w:pBdr>
          <w:top w:val="single" w:sz="4" w:space="1" w:color="auto"/>
          <w:bottom w:val="single" w:sz="4" w:space="1" w:color="auto"/>
        </w:pBdr>
        <w:spacing w:after="0" w:line="254" w:lineRule="auto"/>
        <w:jc w:val="center"/>
        <w:rPr>
          <w:rFonts w:eastAsia="Calibri" w:cstheme="minorHAnsi"/>
          <w:b/>
          <w:szCs w:val="20"/>
        </w:rPr>
      </w:pPr>
      <w:r>
        <w:rPr>
          <w:b/>
          <w:color w:val="4F81BD" w:themeColor="accent1"/>
          <w:sz w:val="28"/>
          <w:szCs w:val="28"/>
          <w:bdr w:val="none" w:sz="0" w:space="0" w:color="auto" w:frame="1"/>
        </w:rPr>
        <w:t>GENERAL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5220"/>
      </w:tblGrid>
      <w:tr w:rsidR="002A37E6" w14:paraId="48982EC9" w14:textId="77777777" w:rsidTr="009738F0">
        <w:tc>
          <w:tcPr>
            <w:tcW w:w="4698" w:type="dxa"/>
            <w:hideMark/>
          </w:tcPr>
          <w:p w14:paraId="48982EC7" w14:textId="77777777" w:rsidR="00500388" w:rsidRPr="005B0401" w:rsidRDefault="00500388" w:rsidP="00500388">
            <w:pPr>
              <w:spacing w:after="0"/>
              <w:rPr>
                <w:rFonts w:cstheme="minorHAnsi"/>
                <w:b/>
                <w:szCs w:val="20"/>
              </w:rPr>
            </w:pPr>
            <w:r w:rsidRPr="005B0401">
              <w:rPr>
                <w:rFonts w:cstheme="minorHAnsi"/>
                <w:b/>
                <w:szCs w:val="20"/>
              </w:rPr>
              <w:t>CONTRACTING OFFICE’S ZIP CODE*</w:t>
            </w:r>
          </w:p>
        </w:tc>
        <w:tc>
          <w:tcPr>
            <w:tcW w:w="5220" w:type="dxa"/>
            <w:hideMark/>
          </w:tcPr>
          <w:p w14:paraId="48982EC8" w14:textId="77777777" w:rsidR="00500388" w:rsidRPr="005B0401" w:rsidRDefault="00500388" w:rsidP="00500388">
            <w:pPr>
              <w:spacing w:after="0"/>
              <w:rPr>
                <w:rFonts w:cstheme="minorHAnsi"/>
              </w:rPr>
            </w:pPr>
            <w:r>
              <w:rPr>
                <w:rFonts w:cstheme="minorHAnsi"/>
              </w:rPr>
              <w:t>14810</w:t>
            </w:r>
          </w:p>
        </w:tc>
      </w:tr>
      <w:tr w:rsidR="002A37E6" w14:paraId="48982ECC" w14:textId="77777777" w:rsidTr="009738F0">
        <w:tc>
          <w:tcPr>
            <w:tcW w:w="4698" w:type="dxa"/>
            <w:hideMark/>
          </w:tcPr>
          <w:p w14:paraId="48982ECA" w14:textId="77777777" w:rsidR="00500388" w:rsidRPr="005B0401" w:rsidRDefault="00500388" w:rsidP="00500388">
            <w:pPr>
              <w:spacing w:after="0"/>
              <w:rPr>
                <w:rFonts w:cstheme="minorHAnsi"/>
                <w:b/>
                <w:szCs w:val="20"/>
              </w:rPr>
            </w:pPr>
            <w:r w:rsidRPr="005B0401">
              <w:rPr>
                <w:rFonts w:cstheme="minorHAnsi"/>
                <w:b/>
                <w:szCs w:val="20"/>
              </w:rPr>
              <w:t>SOLICITATION NUMBER*</w:t>
            </w:r>
          </w:p>
        </w:tc>
        <w:tc>
          <w:tcPr>
            <w:tcW w:w="5220" w:type="dxa"/>
            <w:hideMark/>
          </w:tcPr>
          <w:p w14:paraId="48982ECB" w14:textId="77777777" w:rsidR="00500388" w:rsidRPr="005B0401" w:rsidRDefault="00500388" w:rsidP="00500388">
            <w:pPr>
              <w:spacing w:after="0"/>
              <w:rPr>
                <w:rFonts w:cstheme="minorHAnsi"/>
              </w:rPr>
            </w:pPr>
            <w:r>
              <w:rPr>
                <w:rFonts w:cstheme="minorHAnsi"/>
              </w:rPr>
              <w:t>36C24225Q0389</w:t>
            </w:r>
          </w:p>
        </w:tc>
      </w:tr>
      <w:tr w:rsidR="002A37E6" w14:paraId="48982ECF" w14:textId="77777777" w:rsidTr="009738F0">
        <w:tc>
          <w:tcPr>
            <w:tcW w:w="4698" w:type="dxa"/>
          </w:tcPr>
          <w:p w14:paraId="48982ECD" w14:textId="77777777" w:rsidR="00500388" w:rsidRPr="009738F0" w:rsidRDefault="00500388" w:rsidP="00500388">
            <w:pPr>
              <w:spacing w:after="0"/>
              <w:rPr>
                <w:rFonts w:cstheme="minorHAnsi"/>
                <w:b/>
                <w:szCs w:val="20"/>
              </w:rPr>
            </w:pPr>
            <w:r w:rsidRPr="009738F0">
              <w:rPr>
                <w:rFonts w:cstheme="minorHAnsi"/>
                <w:b/>
                <w:szCs w:val="20"/>
              </w:rPr>
              <w:t>RESPONSE DATE/TIME/ZONE</w:t>
            </w:r>
          </w:p>
        </w:tc>
        <w:tc>
          <w:tcPr>
            <w:tcW w:w="5220" w:type="dxa"/>
          </w:tcPr>
          <w:p w14:paraId="48982ECE" w14:textId="77777777" w:rsidR="00500388" w:rsidRPr="00DD3F7D" w:rsidRDefault="00500388" w:rsidP="00500388">
            <w:pPr>
              <w:spacing w:after="0"/>
              <w:rPr>
                <w:rStyle w:val="AAMSKBFill-InHighlight"/>
                <w:rFonts w:cstheme="minorHAnsi"/>
                <w:color w:val="auto"/>
              </w:rPr>
            </w:pPr>
            <w:r>
              <w:rPr>
                <w:rStyle w:val="AAMSKBFill-InHighlight"/>
                <w:rFonts w:cstheme="minorHAnsi"/>
                <w:color w:val="auto"/>
              </w:rPr>
              <w:t>03-11-2025</w:t>
            </w:r>
            <w:r w:rsidRPr="009738F0">
              <w:rPr>
                <w:rStyle w:val="AAMSKBFill-InHighlight"/>
                <w:rFonts w:cstheme="minorHAnsi"/>
                <w:color w:val="auto"/>
              </w:rPr>
              <w:t xml:space="preserve"> </w:t>
            </w:r>
            <w:r>
              <w:rPr>
                <w:rStyle w:val="AAMSKBFill-InHighlight"/>
                <w:rFonts w:cstheme="minorHAnsi"/>
                <w:color w:val="auto"/>
              </w:rPr>
              <w:t>15:00</w:t>
            </w:r>
            <w:r w:rsidRPr="009738F0">
              <w:rPr>
                <w:rStyle w:val="AAMSKBFill-InHighlight"/>
                <w:color w:val="auto"/>
              </w:rPr>
              <w:t xml:space="preserve"> </w:t>
            </w:r>
            <w:r>
              <w:rPr>
                <w:rStyle w:val="AAMSKBFill-InHighlight"/>
                <w:rFonts w:cstheme="minorHAnsi"/>
                <w:color w:val="auto"/>
              </w:rPr>
              <w:t>EASTERN TIME, NEW YORK, USA</w:t>
            </w:r>
          </w:p>
        </w:tc>
      </w:tr>
      <w:tr w:rsidR="002A37E6" w14:paraId="48982ED2" w14:textId="77777777" w:rsidTr="009738F0">
        <w:tc>
          <w:tcPr>
            <w:tcW w:w="4698" w:type="dxa"/>
          </w:tcPr>
          <w:p w14:paraId="48982ED0" w14:textId="77777777" w:rsidR="00500388" w:rsidRPr="005B0401" w:rsidRDefault="00500388" w:rsidP="00500388">
            <w:pPr>
              <w:spacing w:after="0"/>
              <w:rPr>
                <w:rFonts w:cstheme="minorHAnsi"/>
                <w:b/>
                <w:szCs w:val="20"/>
              </w:rPr>
            </w:pPr>
            <w:r w:rsidRPr="005B0401">
              <w:rPr>
                <w:rFonts w:cstheme="minorHAnsi"/>
                <w:b/>
                <w:szCs w:val="20"/>
              </w:rPr>
              <w:t>ARCHIVE</w:t>
            </w:r>
          </w:p>
        </w:tc>
        <w:tc>
          <w:tcPr>
            <w:tcW w:w="5220" w:type="dxa"/>
            <w:hideMark/>
          </w:tcPr>
          <w:p w14:paraId="48982ED1" w14:textId="77777777" w:rsidR="00500388" w:rsidRPr="004F36A7" w:rsidRDefault="00500388" w:rsidP="00500388">
            <w:pPr>
              <w:spacing w:after="0"/>
              <w:rPr>
                <w:rFonts w:cstheme="minorHAnsi"/>
                <w:szCs w:val="20"/>
              </w:rPr>
            </w:pPr>
            <w:r>
              <w:rPr>
                <w:rFonts w:cstheme="minorHAnsi"/>
                <w:szCs w:val="20"/>
              </w:rPr>
              <w:t>60</w:t>
            </w:r>
            <w:r w:rsidRPr="001A0872">
              <w:rPr>
                <w:rFonts w:cstheme="minorHAnsi"/>
                <w:szCs w:val="20"/>
                <w:bdr w:val="none" w:sz="0" w:space="0" w:color="auto" w:frame="1"/>
              </w:rPr>
              <w:t xml:space="preserve"> DA</w:t>
            </w:r>
            <w:r w:rsidRPr="004F36A7">
              <w:rPr>
                <w:rFonts w:cstheme="minorHAnsi"/>
                <w:szCs w:val="20"/>
                <w:bdr w:val="none" w:sz="0" w:space="0" w:color="auto" w:frame="1"/>
              </w:rPr>
              <w:t>YS AFTER THE RESPONSE DATE</w:t>
            </w:r>
          </w:p>
        </w:tc>
      </w:tr>
      <w:tr w:rsidR="002A37E6" w14:paraId="48982ED5" w14:textId="77777777" w:rsidTr="009738F0">
        <w:tc>
          <w:tcPr>
            <w:tcW w:w="4698" w:type="dxa"/>
          </w:tcPr>
          <w:p w14:paraId="48982ED3" w14:textId="77777777" w:rsidR="00500388" w:rsidRPr="005B0401" w:rsidRDefault="00500388" w:rsidP="00500388">
            <w:pPr>
              <w:spacing w:after="0"/>
              <w:rPr>
                <w:rFonts w:cstheme="minorHAnsi"/>
                <w:b/>
                <w:szCs w:val="20"/>
              </w:rPr>
            </w:pPr>
            <w:r w:rsidRPr="005B0401">
              <w:rPr>
                <w:rFonts w:cstheme="minorHAnsi"/>
                <w:b/>
                <w:szCs w:val="20"/>
              </w:rPr>
              <w:t>RECOVERY ACT FUNDS</w:t>
            </w:r>
          </w:p>
        </w:tc>
        <w:tc>
          <w:tcPr>
            <w:tcW w:w="5220" w:type="dxa"/>
            <w:hideMark/>
          </w:tcPr>
          <w:p w14:paraId="48982ED4" w14:textId="77777777" w:rsidR="00500388" w:rsidRPr="004F36A7" w:rsidRDefault="00500388" w:rsidP="00500388">
            <w:pPr>
              <w:spacing w:after="0"/>
              <w:rPr>
                <w:rFonts w:cstheme="minorHAnsi"/>
                <w:szCs w:val="20"/>
              </w:rPr>
            </w:pPr>
            <w:r>
              <w:rPr>
                <w:rFonts w:cstheme="minorHAnsi"/>
                <w:szCs w:val="20"/>
              </w:rPr>
              <w:t>N</w:t>
            </w:r>
          </w:p>
        </w:tc>
      </w:tr>
      <w:tr w:rsidR="002A37E6" w14:paraId="48982ED8" w14:textId="77777777" w:rsidTr="009738F0">
        <w:tc>
          <w:tcPr>
            <w:tcW w:w="4698" w:type="dxa"/>
          </w:tcPr>
          <w:p w14:paraId="48982ED6" w14:textId="77777777" w:rsidR="00500388" w:rsidRPr="005B0401" w:rsidRDefault="00500388" w:rsidP="00500388">
            <w:pPr>
              <w:spacing w:after="0"/>
              <w:rPr>
                <w:rFonts w:cstheme="minorHAnsi"/>
                <w:b/>
                <w:szCs w:val="20"/>
              </w:rPr>
            </w:pPr>
            <w:r w:rsidRPr="005B0401">
              <w:rPr>
                <w:rFonts w:cstheme="minorHAnsi"/>
                <w:b/>
                <w:szCs w:val="20"/>
              </w:rPr>
              <w:t>PRODUCT SERVICE CODE*</w:t>
            </w:r>
          </w:p>
        </w:tc>
        <w:tc>
          <w:tcPr>
            <w:tcW w:w="5220" w:type="dxa"/>
          </w:tcPr>
          <w:p w14:paraId="48982ED7" w14:textId="77777777" w:rsidR="00500388" w:rsidRPr="00DA1922" w:rsidRDefault="00500388" w:rsidP="00500388">
            <w:pPr>
              <w:spacing w:after="0"/>
              <w:rPr>
                <w:rStyle w:val="AAMSKBFill-InHighlight"/>
                <w:color w:val="auto"/>
              </w:rPr>
            </w:pPr>
            <w:r>
              <w:rPr>
                <w:rStyle w:val="AAMSKBFill-InHighlight"/>
                <w:color w:val="auto"/>
              </w:rPr>
              <w:t>Q301</w:t>
            </w:r>
          </w:p>
        </w:tc>
      </w:tr>
      <w:tr w:rsidR="002A37E6" w14:paraId="48982EDB" w14:textId="77777777" w:rsidTr="009738F0">
        <w:tc>
          <w:tcPr>
            <w:tcW w:w="4698" w:type="dxa"/>
          </w:tcPr>
          <w:p w14:paraId="48982ED9" w14:textId="77777777" w:rsidR="00500388" w:rsidRPr="005B0401" w:rsidRDefault="00500388" w:rsidP="00500388">
            <w:pPr>
              <w:spacing w:after="0"/>
              <w:rPr>
                <w:rFonts w:cstheme="minorHAnsi"/>
                <w:b/>
                <w:szCs w:val="20"/>
              </w:rPr>
            </w:pPr>
            <w:r w:rsidRPr="005B0401">
              <w:rPr>
                <w:rFonts w:cstheme="minorHAnsi"/>
                <w:b/>
                <w:szCs w:val="20"/>
              </w:rPr>
              <w:t>NAICS CODE*</w:t>
            </w:r>
          </w:p>
        </w:tc>
        <w:tc>
          <w:tcPr>
            <w:tcW w:w="5220" w:type="dxa"/>
            <w:hideMark/>
          </w:tcPr>
          <w:p w14:paraId="48982EDA" w14:textId="77777777" w:rsidR="00500388" w:rsidRPr="006E60E3" w:rsidRDefault="00500388" w:rsidP="00500388">
            <w:pPr>
              <w:spacing w:after="0"/>
              <w:rPr>
                <w:rFonts w:cstheme="minorHAnsi"/>
                <w:szCs w:val="20"/>
              </w:rPr>
            </w:pPr>
            <w:r>
              <w:rPr>
                <w:rFonts w:cstheme="minorHAnsi"/>
                <w:szCs w:val="20"/>
              </w:rPr>
              <w:t>541380</w:t>
            </w:r>
          </w:p>
        </w:tc>
      </w:tr>
      <w:tr w:rsidR="002A37E6" w14:paraId="48982EE3" w14:textId="77777777" w:rsidTr="009738F0">
        <w:tc>
          <w:tcPr>
            <w:tcW w:w="4698" w:type="dxa"/>
            <w:hideMark/>
          </w:tcPr>
          <w:p w14:paraId="48982EDC" w14:textId="77777777" w:rsidR="00500388" w:rsidRPr="005B0401" w:rsidRDefault="00500388" w:rsidP="00500388">
            <w:pPr>
              <w:spacing w:after="0"/>
              <w:rPr>
                <w:rFonts w:cstheme="minorHAnsi"/>
                <w:b/>
                <w:szCs w:val="20"/>
              </w:rPr>
            </w:pPr>
            <w:r w:rsidRPr="005B0401">
              <w:rPr>
                <w:rFonts w:cstheme="minorHAnsi"/>
                <w:b/>
                <w:szCs w:val="20"/>
              </w:rPr>
              <w:t>CONTRACTING OFFICE ADDRESS</w:t>
            </w:r>
          </w:p>
        </w:tc>
        <w:tc>
          <w:tcPr>
            <w:tcW w:w="5220" w:type="dxa"/>
          </w:tcPr>
          <w:p w14:paraId="48982EDD" w14:textId="77777777" w:rsidR="00500388" w:rsidRPr="004F36A7" w:rsidRDefault="00500388" w:rsidP="00500388">
            <w:pPr>
              <w:spacing w:after="0"/>
              <w:rPr>
                <w:rFonts w:eastAsiaTheme="minorHAnsi" w:cstheme="minorHAnsi"/>
                <w:szCs w:val="20"/>
                <w:bdr w:val="none" w:sz="0" w:space="0" w:color="auto" w:frame="1"/>
              </w:rPr>
            </w:pPr>
            <w:r>
              <w:rPr>
                <w:rFonts w:eastAsiaTheme="minorHAnsi" w:cstheme="minorHAnsi"/>
                <w:szCs w:val="20"/>
                <w:bdr w:val="none" w:sz="0" w:space="0" w:color="auto" w:frame="1"/>
              </w:rPr>
              <w:t>Network Contracting Office 2</w:t>
            </w:r>
            <w:r w:rsidRPr="004F36A7">
              <w:rPr>
                <w:rStyle w:val="AAMSKBFill-InHighlight"/>
                <w:rFonts w:cstheme="minorHAnsi"/>
              </w:rPr>
              <w:t xml:space="preserve"> </w:t>
            </w:r>
          </w:p>
          <w:p w14:paraId="48982EDE" w14:textId="77777777" w:rsidR="00500388" w:rsidRPr="004F36A7" w:rsidRDefault="00500388" w:rsidP="00500388">
            <w:pPr>
              <w:spacing w:after="0"/>
              <w:rPr>
                <w:rFonts w:eastAsiaTheme="minorHAnsi" w:cstheme="minorHAnsi"/>
                <w:szCs w:val="20"/>
                <w:bdr w:val="none" w:sz="0" w:space="0" w:color="auto" w:frame="1"/>
              </w:rPr>
            </w:pPr>
            <w:r>
              <w:rPr>
                <w:rFonts w:eastAsiaTheme="minorHAnsi" w:cstheme="minorHAnsi"/>
                <w:szCs w:val="20"/>
                <w:bdr w:val="none" w:sz="0" w:space="0" w:color="auto" w:frame="1"/>
              </w:rPr>
              <w:t>Department of Veterans Affairs</w:t>
            </w:r>
            <w:r w:rsidRPr="004F36A7">
              <w:rPr>
                <w:rStyle w:val="AAMSKBFill-InHighlight"/>
                <w:rFonts w:cstheme="minorHAnsi"/>
              </w:rPr>
              <w:t xml:space="preserve"> </w:t>
            </w:r>
          </w:p>
          <w:p w14:paraId="48982EDF" w14:textId="77777777" w:rsidR="00500388" w:rsidRPr="004F36A7" w:rsidRDefault="00500388" w:rsidP="00500388">
            <w:pPr>
              <w:spacing w:after="0"/>
              <w:rPr>
                <w:rFonts w:eastAsiaTheme="minorHAnsi" w:cstheme="minorHAnsi"/>
                <w:szCs w:val="20"/>
                <w:bdr w:val="none" w:sz="0" w:space="0" w:color="auto" w:frame="1"/>
              </w:rPr>
            </w:pPr>
            <w:r>
              <w:rPr>
                <w:rFonts w:eastAsiaTheme="minorHAnsi" w:cstheme="minorHAnsi"/>
                <w:szCs w:val="20"/>
                <w:bdr w:val="none" w:sz="0" w:space="0" w:color="auto" w:frame="1"/>
              </w:rPr>
              <w:t>Bath VA Medical Center</w:t>
            </w:r>
            <w:r w:rsidRPr="004F36A7">
              <w:rPr>
                <w:rStyle w:val="AAMSKBFill-InHighlight"/>
                <w:rFonts w:cstheme="minorHAnsi"/>
              </w:rPr>
              <w:t xml:space="preserve"> </w:t>
            </w:r>
          </w:p>
          <w:p w14:paraId="48982EE0" w14:textId="77777777" w:rsidR="00500388" w:rsidRPr="004F36A7" w:rsidRDefault="00500388" w:rsidP="00500388">
            <w:pPr>
              <w:spacing w:after="0"/>
              <w:rPr>
                <w:rFonts w:eastAsiaTheme="minorHAnsi" w:cstheme="minorHAnsi"/>
                <w:szCs w:val="20"/>
                <w:bdr w:val="none" w:sz="0" w:space="0" w:color="auto" w:frame="1"/>
              </w:rPr>
            </w:pPr>
            <w:r>
              <w:rPr>
                <w:rFonts w:eastAsiaTheme="minorHAnsi" w:cstheme="minorHAnsi"/>
                <w:szCs w:val="20"/>
                <w:bdr w:val="none" w:sz="0" w:space="0" w:color="auto" w:frame="1"/>
              </w:rPr>
              <w:t>76 Veterans Avenue</w:t>
            </w:r>
          </w:p>
          <w:p w14:paraId="48982EE1" w14:textId="77777777" w:rsidR="00500388" w:rsidRPr="004F36A7" w:rsidRDefault="00500388" w:rsidP="00500388">
            <w:pPr>
              <w:spacing w:after="0"/>
              <w:rPr>
                <w:rFonts w:eastAsiaTheme="minorHAnsi" w:cstheme="minorHAnsi"/>
                <w:szCs w:val="20"/>
                <w:bdr w:val="none" w:sz="0" w:space="0" w:color="auto" w:frame="1"/>
              </w:rPr>
            </w:pPr>
            <w:r>
              <w:rPr>
                <w:rFonts w:eastAsiaTheme="minorHAnsi" w:cstheme="minorHAnsi"/>
                <w:szCs w:val="20"/>
                <w:bdr w:val="none" w:sz="0" w:space="0" w:color="auto" w:frame="1"/>
              </w:rPr>
              <w:t>Bath NY  14810</w:t>
            </w:r>
            <w:r w:rsidRPr="004F36A7">
              <w:rPr>
                <w:rStyle w:val="AAMSKBFill-InHighlight"/>
                <w:rFonts w:cstheme="minorHAnsi"/>
              </w:rPr>
              <w:t xml:space="preserve"> </w:t>
            </w:r>
          </w:p>
          <w:p w14:paraId="48982EE2" w14:textId="77777777" w:rsidR="00500388" w:rsidRPr="004F36A7" w:rsidRDefault="00500388" w:rsidP="00500388">
            <w:pPr>
              <w:spacing w:after="0"/>
              <w:rPr>
                <w:rFonts w:cstheme="minorHAnsi"/>
                <w:szCs w:val="20"/>
              </w:rPr>
            </w:pPr>
          </w:p>
        </w:tc>
      </w:tr>
      <w:tr w:rsidR="002A37E6" w14:paraId="48982EED" w14:textId="77777777" w:rsidTr="009738F0">
        <w:tc>
          <w:tcPr>
            <w:tcW w:w="4698" w:type="dxa"/>
          </w:tcPr>
          <w:p w14:paraId="48982EE4" w14:textId="77777777" w:rsidR="00500388" w:rsidRPr="005B0401" w:rsidRDefault="00500388" w:rsidP="00500388">
            <w:pPr>
              <w:spacing w:after="0"/>
              <w:rPr>
                <w:rFonts w:cstheme="minorHAnsi"/>
                <w:b/>
                <w:szCs w:val="20"/>
              </w:rPr>
            </w:pPr>
            <w:r w:rsidRPr="005B0401">
              <w:rPr>
                <w:rFonts w:cstheme="minorHAnsi"/>
                <w:b/>
                <w:szCs w:val="20"/>
              </w:rPr>
              <w:t>POINT OF CONTACT*</w:t>
            </w:r>
          </w:p>
          <w:p w14:paraId="48982EE5" w14:textId="77777777" w:rsidR="00500388" w:rsidRPr="005B0401" w:rsidRDefault="00500388" w:rsidP="00500388">
            <w:pPr>
              <w:spacing w:after="0"/>
              <w:rPr>
                <w:rFonts w:cstheme="minorHAnsi"/>
                <w:b/>
                <w:szCs w:val="20"/>
              </w:rPr>
            </w:pPr>
          </w:p>
          <w:p w14:paraId="48982EE6" w14:textId="77777777" w:rsidR="00500388" w:rsidRPr="005B0401" w:rsidRDefault="00500388" w:rsidP="00500388">
            <w:pPr>
              <w:spacing w:after="0"/>
              <w:rPr>
                <w:rFonts w:cstheme="minorHAnsi"/>
                <w:b/>
                <w:szCs w:val="20"/>
              </w:rPr>
            </w:pPr>
          </w:p>
        </w:tc>
        <w:tc>
          <w:tcPr>
            <w:tcW w:w="5220" w:type="dxa"/>
            <w:hideMark/>
          </w:tcPr>
          <w:p w14:paraId="48982EE7" w14:textId="77777777" w:rsidR="00500388" w:rsidRPr="004F36A7" w:rsidRDefault="00500388" w:rsidP="00500388">
            <w:pPr>
              <w:spacing w:after="0"/>
              <w:rPr>
                <w:rFonts w:eastAsiaTheme="minorHAnsi" w:cstheme="minorHAnsi"/>
                <w:szCs w:val="20"/>
                <w:bdr w:val="none" w:sz="0" w:space="0" w:color="auto" w:frame="1"/>
              </w:rPr>
            </w:pPr>
            <w:r>
              <w:rPr>
                <w:rFonts w:eastAsiaTheme="minorHAnsi" w:cstheme="minorHAnsi"/>
                <w:szCs w:val="20"/>
                <w:bdr w:val="none" w:sz="0" w:space="0" w:color="auto" w:frame="1"/>
              </w:rPr>
              <w:t>Contract Specialist</w:t>
            </w:r>
            <w:r w:rsidRPr="004F36A7">
              <w:rPr>
                <w:rStyle w:val="AAMSKBFill-InHighlight"/>
                <w:rFonts w:cstheme="minorHAnsi"/>
              </w:rPr>
              <w:t xml:space="preserve"> </w:t>
            </w:r>
          </w:p>
          <w:p w14:paraId="48982EE8" w14:textId="77777777" w:rsidR="00500388" w:rsidRPr="004F36A7" w:rsidRDefault="00500388" w:rsidP="00500388">
            <w:pPr>
              <w:spacing w:after="0"/>
              <w:rPr>
                <w:rFonts w:eastAsiaTheme="minorHAnsi" w:cstheme="minorHAnsi"/>
                <w:szCs w:val="20"/>
                <w:bdr w:val="none" w:sz="0" w:space="0" w:color="auto" w:frame="1"/>
              </w:rPr>
            </w:pPr>
            <w:r>
              <w:rPr>
                <w:rFonts w:eastAsiaTheme="minorHAnsi" w:cstheme="minorHAnsi"/>
                <w:szCs w:val="20"/>
                <w:bdr w:val="none" w:sz="0" w:space="0" w:color="auto" w:frame="1"/>
              </w:rPr>
              <w:t>Julie Monagan Barnard</w:t>
            </w:r>
          </w:p>
          <w:p w14:paraId="48982EE9" w14:textId="77777777" w:rsidR="00500388" w:rsidRPr="004F36A7" w:rsidRDefault="00500388" w:rsidP="00500388">
            <w:pPr>
              <w:spacing w:after="0"/>
              <w:rPr>
                <w:rFonts w:eastAsiaTheme="minorHAnsi" w:cstheme="minorHAnsi"/>
                <w:szCs w:val="20"/>
                <w:bdr w:val="none" w:sz="0" w:space="0" w:color="auto" w:frame="1"/>
              </w:rPr>
            </w:pPr>
            <w:r>
              <w:rPr>
                <w:rFonts w:eastAsiaTheme="minorHAnsi" w:cstheme="minorHAnsi"/>
                <w:szCs w:val="20"/>
                <w:bdr w:val="none" w:sz="0" w:space="0" w:color="auto" w:frame="1"/>
              </w:rPr>
              <w:t>julie.monaganbarnard@va.gov</w:t>
            </w:r>
          </w:p>
          <w:p w14:paraId="48982EEA" w14:textId="77777777" w:rsidR="00500388" w:rsidRPr="004F36A7" w:rsidRDefault="00500388" w:rsidP="00500388">
            <w:pPr>
              <w:spacing w:after="0"/>
              <w:rPr>
                <w:rFonts w:eastAsiaTheme="minorHAnsi" w:cstheme="minorHAnsi"/>
                <w:szCs w:val="20"/>
                <w:bdr w:val="none" w:sz="0" w:space="0" w:color="auto" w:frame="1"/>
              </w:rPr>
            </w:pPr>
            <w:r>
              <w:rPr>
                <w:rFonts w:eastAsiaTheme="minorHAnsi" w:cstheme="minorHAnsi"/>
                <w:szCs w:val="20"/>
                <w:bdr w:val="none" w:sz="0" w:space="0" w:color="auto" w:frame="1"/>
              </w:rPr>
              <w:t>607-590-1325</w:t>
            </w:r>
          </w:p>
          <w:p w14:paraId="48982EEB" w14:textId="77777777" w:rsidR="00500388" w:rsidRPr="004F36A7" w:rsidRDefault="00500388" w:rsidP="00500388">
            <w:pPr>
              <w:spacing w:after="0"/>
              <w:rPr>
                <w:rFonts w:eastAsiaTheme="minorHAnsi" w:cstheme="minorHAnsi"/>
                <w:szCs w:val="20"/>
                <w:bdr w:val="none" w:sz="0" w:space="0" w:color="auto" w:frame="1"/>
              </w:rPr>
            </w:pPr>
          </w:p>
          <w:p w14:paraId="48982EEC" w14:textId="77777777" w:rsidR="00500388" w:rsidRPr="004F36A7" w:rsidRDefault="00500388" w:rsidP="00500388">
            <w:pPr>
              <w:spacing w:after="0"/>
              <w:rPr>
                <w:rFonts w:cstheme="minorHAnsi"/>
                <w:szCs w:val="20"/>
              </w:rPr>
            </w:pPr>
          </w:p>
        </w:tc>
      </w:tr>
    </w:tbl>
    <w:p w14:paraId="48982EEE" w14:textId="77777777" w:rsidR="00500388" w:rsidRPr="004F36A7" w:rsidRDefault="00500388" w:rsidP="00500388">
      <w:pPr>
        <w:spacing w:after="0"/>
        <w:rPr>
          <w:rFonts w:cstheme="minorHAnsi"/>
          <w:szCs w:val="20"/>
        </w:rPr>
      </w:pPr>
    </w:p>
    <w:p w14:paraId="48982EEF" w14:textId="77777777" w:rsidR="00500388" w:rsidRPr="004F36A7" w:rsidRDefault="00500388" w:rsidP="00500388">
      <w:pPr>
        <w:pBdr>
          <w:top w:val="single" w:sz="4" w:space="1" w:color="auto"/>
          <w:bottom w:val="single" w:sz="4" w:space="1" w:color="auto"/>
        </w:pBdr>
        <w:spacing w:after="0" w:line="252" w:lineRule="auto"/>
        <w:jc w:val="center"/>
        <w:rPr>
          <w:rFonts w:eastAsia="Calibri" w:cstheme="minorHAnsi"/>
          <w:b/>
        </w:rPr>
      </w:pPr>
      <w:r>
        <w:rPr>
          <w:b/>
          <w:color w:val="4F81BD" w:themeColor="accent1"/>
          <w:sz w:val="28"/>
          <w:szCs w:val="28"/>
          <w:bdr w:val="none" w:sz="0" w:space="0" w:color="auto" w:frame="1"/>
        </w:rPr>
        <w:t>ADDITIONAL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243"/>
      </w:tblGrid>
      <w:tr w:rsidR="002A37E6" w14:paraId="48982EF2" w14:textId="77777777" w:rsidTr="00057B35">
        <w:tc>
          <w:tcPr>
            <w:tcW w:w="4675" w:type="dxa"/>
            <w:hideMark/>
          </w:tcPr>
          <w:p w14:paraId="48982EF0" w14:textId="77777777" w:rsidR="00500388" w:rsidRPr="005B0401" w:rsidRDefault="00500388" w:rsidP="00500388">
            <w:pPr>
              <w:spacing w:after="0"/>
              <w:rPr>
                <w:rFonts w:cstheme="minorHAnsi"/>
                <w:b/>
              </w:rPr>
            </w:pPr>
            <w:r w:rsidRPr="005B0401">
              <w:rPr>
                <w:rFonts w:cstheme="minorHAnsi"/>
                <w:b/>
              </w:rPr>
              <w:t>AGENCY’S URL</w:t>
            </w:r>
          </w:p>
        </w:tc>
        <w:tc>
          <w:tcPr>
            <w:tcW w:w="5243" w:type="dxa"/>
            <w:hideMark/>
          </w:tcPr>
          <w:p w14:paraId="48982EF1" w14:textId="77777777" w:rsidR="00500388" w:rsidRPr="004F36A7" w:rsidRDefault="00500388" w:rsidP="00500388">
            <w:pPr>
              <w:spacing w:after="0"/>
              <w:rPr>
                <w:rFonts w:cstheme="minorHAnsi"/>
              </w:rPr>
            </w:pPr>
            <w:r>
              <w:rPr>
                <w:rFonts w:cstheme="minorHAnsi"/>
              </w:rPr>
              <w:t>https://www.va.gov</w:t>
            </w:r>
          </w:p>
        </w:tc>
      </w:tr>
      <w:tr w:rsidR="002A37E6" w14:paraId="48982EF5" w14:textId="77777777" w:rsidTr="00057B35">
        <w:tc>
          <w:tcPr>
            <w:tcW w:w="4675" w:type="dxa"/>
            <w:hideMark/>
          </w:tcPr>
          <w:p w14:paraId="48982EF3" w14:textId="77777777" w:rsidR="00500388" w:rsidRPr="005B0401" w:rsidRDefault="00500388" w:rsidP="00500388">
            <w:pPr>
              <w:spacing w:after="0"/>
              <w:rPr>
                <w:rFonts w:cstheme="minorHAnsi"/>
                <w:b/>
              </w:rPr>
            </w:pPr>
            <w:r w:rsidRPr="005B0401">
              <w:rPr>
                <w:rFonts w:cstheme="minorHAnsi"/>
                <w:b/>
              </w:rPr>
              <w:t>URL DESCRIPTION</w:t>
            </w:r>
          </w:p>
        </w:tc>
        <w:tc>
          <w:tcPr>
            <w:tcW w:w="5243" w:type="dxa"/>
            <w:hideMark/>
          </w:tcPr>
          <w:p w14:paraId="48982EF4" w14:textId="77777777" w:rsidR="00500388" w:rsidRPr="004F36A7" w:rsidRDefault="00500388" w:rsidP="00500388">
            <w:pPr>
              <w:spacing w:after="0"/>
              <w:rPr>
                <w:rFonts w:cstheme="minorHAnsi"/>
                <w:szCs w:val="20"/>
              </w:rPr>
            </w:pPr>
            <w:r>
              <w:rPr>
                <w:rFonts w:cstheme="minorHAnsi"/>
                <w:szCs w:val="20"/>
              </w:rPr>
              <w:t>Department of Veterans Affairs</w:t>
            </w:r>
          </w:p>
        </w:tc>
      </w:tr>
      <w:tr w:rsidR="002A37E6" w14:paraId="48982EF8" w14:textId="77777777" w:rsidTr="00057B35">
        <w:tc>
          <w:tcPr>
            <w:tcW w:w="4675" w:type="dxa"/>
            <w:hideMark/>
          </w:tcPr>
          <w:p w14:paraId="48982EF6" w14:textId="77777777" w:rsidR="00500388" w:rsidRPr="005B0401" w:rsidRDefault="00500388" w:rsidP="00500388">
            <w:pPr>
              <w:spacing w:after="0"/>
              <w:rPr>
                <w:rFonts w:cstheme="minorHAnsi"/>
                <w:b/>
              </w:rPr>
            </w:pPr>
            <w:r w:rsidRPr="005B0401">
              <w:rPr>
                <w:rFonts w:cstheme="minorHAnsi"/>
                <w:b/>
              </w:rPr>
              <w:t>AGENCY CONTACT’S EMAIL ADDRESS</w:t>
            </w:r>
          </w:p>
        </w:tc>
        <w:tc>
          <w:tcPr>
            <w:tcW w:w="5243" w:type="dxa"/>
            <w:hideMark/>
          </w:tcPr>
          <w:p w14:paraId="48982EF7" w14:textId="77777777" w:rsidR="00500388" w:rsidRPr="004F36A7" w:rsidRDefault="00500388" w:rsidP="00500388">
            <w:pPr>
              <w:spacing w:after="0"/>
              <w:rPr>
                <w:rFonts w:cstheme="minorHAnsi"/>
                <w:szCs w:val="20"/>
              </w:rPr>
            </w:pPr>
            <w:r>
              <w:rPr>
                <w:rFonts w:cstheme="minorHAnsi"/>
                <w:szCs w:val="20"/>
              </w:rPr>
              <w:t>julie.monaganbarnard@va.gov</w:t>
            </w:r>
          </w:p>
        </w:tc>
      </w:tr>
      <w:tr w:rsidR="002A37E6" w14:paraId="48982EFB" w14:textId="77777777" w:rsidTr="00057B35">
        <w:tc>
          <w:tcPr>
            <w:tcW w:w="4675" w:type="dxa"/>
            <w:hideMark/>
          </w:tcPr>
          <w:p w14:paraId="48982EF9" w14:textId="77777777" w:rsidR="00500388" w:rsidRPr="005B0401" w:rsidRDefault="00500388" w:rsidP="00500388">
            <w:pPr>
              <w:spacing w:after="0"/>
              <w:rPr>
                <w:rFonts w:cstheme="minorHAnsi"/>
                <w:b/>
              </w:rPr>
            </w:pPr>
            <w:r w:rsidRPr="005B0401">
              <w:rPr>
                <w:rFonts w:cstheme="minorHAnsi"/>
                <w:b/>
              </w:rPr>
              <w:t>EMAIL DESCRIPTION</w:t>
            </w:r>
          </w:p>
        </w:tc>
        <w:tc>
          <w:tcPr>
            <w:tcW w:w="5243" w:type="dxa"/>
            <w:hideMark/>
          </w:tcPr>
          <w:p w14:paraId="48982EFA" w14:textId="77777777" w:rsidR="00500388" w:rsidRPr="004F36A7" w:rsidRDefault="00500388" w:rsidP="00500388">
            <w:pPr>
              <w:spacing w:after="0"/>
              <w:rPr>
                <w:rFonts w:cstheme="minorHAnsi"/>
                <w:szCs w:val="20"/>
              </w:rPr>
            </w:pPr>
            <w:r>
              <w:rPr>
                <w:rFonts w:cstheme="minorHAnsi"/>
                <w:szCs w:val="20"/>
              </w:rPr>
              <w:t>Contract Specialist</w:t>
            </w:r>
          </w:p>
        </w:tc>
      </w:tr>
    </w:tbl>
    <w:p w14:paraId="48982EFC" w14:textId="77777777" w:rsidR="00500388" w:rsidRDefault="00500388" w:rsidP="00500388">
      <w:pPr>
        <w:spacing w:after="0"/>
        <w:rPr>
          <w:b/>
          <w:color w:val="4F81BD" w:themeColor="accent1"/>
          <w:sz w:val="28"/>
          <w:szCs w:val="28"/>
          <w:bdr w:val="none" w:sz="0" w:space="0" w:color="auto" w:frame="1"/>
        </w:rPr>
      </w:pPr>
      <w:r>
        <w:rPr>
          <w:b/>
          <w:color w:val="4F81BD" w:themeColor="accent1"/>
          <w:sz w:val="28"/>
          <w:szCs w:val="28"/>
          <w:bdr w:val="none" w:sz="0" w:space="0" w:color="auto" w:frame="1"/>
        </w:rPr>
        <w:br w:type="page"/>
      </w:r>
    </w:p>
    <w:p w14:paraId="48982EFD" w14:textId="77777777" w:rsidR="00500388" w:rsidRPr="00A3522F" w:rsidRDefault="00500388" w:rsidP="00500388">
      <w:pPr>
        <w:pBdr>
          <w:top w:val="single" w:sz="4" w:space="1" w:color="auto"/>
          <w:bottom w:val="single" w:sz="4" w:space="1" w:color="auto"/>
        </w:pBdr>
        <w:spacing w:after="0"/>
        <w:jc w:val="center"/>
        <w:rPr>
          <w:rFonts w:cstheme="minorHAnsi"/>
          <w:b/>
        </w:rPr>
      </w:pPr>
      <w:r w:rsidRPr="005B0401">
        <w:rPr>
          <w:b/>
          <w:color w:val="4F81BD" w:themeColor="accent1"/>
          <w:sz w:val="28"/>
          <w:szCs w:val="28"/>
          <w:bdr w:val="none" w:sz="0" w:space="0" w:color="auto" w:frame="1"/>
        </w:rPr>
        <w:lastRenderedPageBreak/>
        <w:t>DESCRIPTION</w:t>
      </w:r>
    </w:p>
    <w:p w14:paraId="48982EFE" w14:textId="77777777" w:rsidR="00500388" w:rsidRDefault="00500388" w:rsidP="00500388">
      <w:pPr>
        <w:spacing w:after="0"/>
        <w:rPr>
          <w:b/>
        </w:rPr>
      </w:pPr>
      <w:r>
        <w:rPr>
          <w:b/>
        </w:rPr>
        <w:t>Notice Type:</w:t>
      </w:r>
    </w:p>
    <w:p w14:paraId="48982EFF" w14:textId="77777777" w:rsidR="00500388" w:rsidRPr="0028465F" w:rsidRDefault="00500388" w:rsidP="00500388">
      <w:pPr>
        <w:spacing w:after="0"/>
        <w:rPr>
          <w:b/>
        </w:rPr>
      </w:pPr>
      <w:r>
        <w:t>Special Notice of Intent to Sole Source</w:t>
      </w:r>
    </w:p>
    <w:p w14:paraId="48982F00" w14:textId="77777777" w:rsidR="00500388" w:rsidRPr="00B43225" w:rsidRDefault="00500388" w:rsidP="00500388">
      <w:pPr>
        <w:spacing w:after="0"/>
        <w:rPr>
          <w:rFonts w:eastAsia="Times New Roman"/>
          <w:highlight w:val="yellow"/>
        </w:rPr>
      </w:pPr>
      <w:r w:rsidRPr="00591291">
        <w:rPr>
          <w:rFonts w:cstheme="minorHAnsi"/>
        </w:rPr>
        <w:t xml:space="preserve">This is a </w:t>
      </w:r>
      <w:r w:rsidRPr="00591291">
        <w:rPr>
          <w:rFonts w:cstheme="minorHAnsi"/>
        </w:rPr>
        <w:t>SPECIAL NOTICE ANNOUNCEMENT ONLY</w:t>
      </w:r>
      <w:r>
        <w:rPr>
          <w:rFonts w:cstheme="minorHAnsi"/>
        </w:rPr>
        <w:t xml:space="preserve">. </w:t>
      </w:r>
      <w:r w:rsidRPr="00591291">
        <w:rPr>
          <w:rFonts w:eastAsia="Times New Roman" w:cstheme="minorHAnsi"/>
        </w:rPr>
        <w:t xml:space="preserve">The Department of Veteran Affairs, VISN 2 Network Contracting Office intends to award a sole source contract for the </w:t>
      </w:r>
      <w:r w:rsidRPr="00AD0520">
        <w:rPr>
          <w:rFonts w:eastAsia="Times New Roman" w:cstheme="minorHAnsi"/>
        </w:rPr>
        <w:t>Albany VA Medical Center.</w:t>
      </w:r>
      <w:r>
        <w:rPr>
          <w:rFonts w:eastAsia="Times New Roman" w:cstheme="minorHAnsi"/>
        </w:rPr>
        <w:t xml:space="preserve"> </w:t>
      </w:r>
      <w:r w:rsidRPr="00591291">
        <w:rPr>
          <w:rFonts w:eastAsia="Times New Roman" w:cstheme="minorHAnsi"/>
        </w:rPr>
        <w:t xml:space="preserve">This proposed contract action is for a service in which the Government intends to award a </w:t>
      </w:r>
      <w:r w:rsidRPr="00AD0520">
        <w:rPr>
          <w:rFonts w:eastAsia="Times New Roman" w:cstheme="minorHAnsi"/>
        </w:rPr>
        <w:t>Base Period plus four (4) Option Periods,</w:t>
      </w:r>
      <w:r w:rsidRPr="00591291">
        <w:rPr>
          <w:rFonts w:eastAsia="Times New Roman" w:cstheme="minorHAnsi"/>
        </w:rPr>
        <w:t xml:space="preserve"> firm fixed-price contract with only one source</w:t>
      </w:r>
      <w:r>
        <w:rPr>
          <w:rFonts w:eastAsia="Times New Roman" w:cstheme="minorHAnsi"/>
        </w:rPr>
        <w:t xml:space="preserve">; </w:t>
      </w:r>
      <w:r>
        <w:rPr>
          <w:rFonts w:eastAsia="Times New Roman" w:cstheme="minorHAnsi"/>
        </w:rPr>
        <w:t>US Micro</w:t>
      </w:r>
      <w:r>
        <w:rPr>
          <w:rFonts w:eastAsia="Times New Roman" w:cstheme="minorHAnsi"/>
        </w:rPr>
        <w:t>-</w:t>
      </w:r>
      <w:r>
        <w:rPr>
          <w:rFonts w:eastAsia="Times New Roman" w:cstheme="minorHAnsi"/>
        </w:rPr>
        <w:t>Solutions</w:t>
      </w:r>
      <w:r>
        <w:rPr>
          <w:rFonts w:eastAsia="Times New Roman" w:cstheme="minorHAnsi"/>
        </w:rPr>
        <w:t xml:space="preserve">, Inc. (SAM </w:t>
      </w:r>
      <w:r w:rsidRPr="003B69CF">
        <w:rPr>
          <w:rFonts w:eastAsia="Times New Roman" w:cstheme="minorHAnsi"/>
        </w:rPr>
        <w:t>UEI: FJWJKSHCW1R</w:t>
      </w:r>
      <w:r w:rsidRPr="003B69CF">
        <w:rPr>
          <w:rFonts w:eastAsia="Times New Roman" w:cstheme="minorHAnsi"/>
        </w:rPr>
        <w:t xml:space="preserve">) </w:t>
      </w:r>
      <w:r w:rsidRPr="003B69CF">
        <w:rPr>
          <w:rFonts w:eastAsia="Times New Roman" w:cstheme="minorHAnsi"/>
        </w:rPr>
        <w:t xml:space="preserve">located at </w:t>
      </w:r>
      <w:r w:rsidRPr="003B69CF">
        <w:rPr>
          <w:rFonts w:eastAsia="Times New Roman" w:cstheme="minorHAnsi"/>
        </w:rPr>
        <w:t>302 Unity Plz.</w:t>
      </w:r>
      <w:r>
        <w:rPr>
          <w:rFonts w:eastAsia="Times New Roman" w:cstheme="minorHAnsi"/>
        </w:rPr>
        <w:t>,</w:t>
      </w:r>
      <w:r w:rsidRPr="003B69CF">
        <w:rPr>
          <w:rFonts w:eastAsia="Times New Roman" w:cstheme="minorHAnsi"/>
        </w:rPr>
        <w:t xml:space="preserve"> Latrobe, PA, 15650-3490</w:t>
      </w:r>
      <w:r w:rsidRPr="003B69CF">
        <w:rPr>
          <w:rFonts w:eastAsia="Times New Roman" w:cstheme="minorHAnsi"/>
        </w:rPr>
        <w:t xml:space="preserve"> under </w:t>
      </w:r>
      <w:r w:rsidRPr="003B69CF">
        <w:rPr>
          <w:rFonts w:eastAsia="Times New Roman"/>
        </w:rPr>
        <w:t xml:space="preserve">the authority Federal Acquisition Regulation (FAR) Part 6.302-1 (a)(2), only one responsible source. </w:t>
      </w:r>
    </w:p>
    <w:p w14:paraId="48982F01" w14:textId="77777777" w:rsidR="00500388" w:rsidRPr="00F753C3" w:rsidRDefault="00500388" w:rsidP="00500388">
      <w:pPr>
        <w:pStyle w:val="NoSpacing"/>
        <w:rPr>
          <w:b/>
        </w:rPr>
      </w:pPr>
      <w:r w:rsidRPr="00F753C3">
        <w:rPr>
          <w:b/>
        </w:rPr>
        <w:t xml:space="preserve">Place of Performance: </w:t>
      </w:r>
      <w:r>
        <w:rPr>
          <w:b/>
        </w:rPr>
        <w:br/>
      </w:r>
    </w:p>
    <w:p w14:paraId="48982F02" w14:textId="77777777" w:rsidR="00500388" w:rsidRPr="0002799D" w:rsidRDefault="00500388" w:rsidP="00500388">
      <w:pPr>
        <w:pStyle w:val="NoSpacing"/>
      </w:pPr>
      <w:r w:rsidRPr="0002799D">
        <w:t>Department of Veterans Affairs</w:t>
      </w:r>
    </w:p>
    <w:p w14:paraId="48982F03" w14:textId="77777777" w:rsidR="00500388" w:rsidRPr="0002799D" w:rsidRDefault="00500388" w:rsidP="00500388">
      <w:pPr>
        <w:pStyle w:val="NoSpacing"/>
      </w:pPr>
      <w:r w:rsidRPr="0002799D">
        <w:t>Samuel Stratton VA Medical Center</w:t>
      </w:r>
    </w:p>
    <w:p w14:paraId="48982F04" w14:textId="77777777" w:rsidR="00500388" w:rsidRPr="0002799D" w:rsidRDefault="00500388" w:rsidP="00500388">
      <w:pPr>
        <w:pStyle w:val="NoSpacing"/>
      </w:pPr>
      <w:r w:rsidRPr="0002799D">
        <w:t>113 Holland Ave</w:t>
      </w:r>
    </w:p>
    <w:p w14:paraId="48982F05" w14:textId="77777777" w:rsidR="00500388" w:rsidRDefault="00500388" w:rsidP="00500388">
      <w:pPr>
        <w:pStyle w:val="NoSpacing"/>
      </w:pPr>
      <w:r w:rsidRPr="0002799D">
        <w:t>Albany, NY 12208</w:t>
      </w:r>
    </w:p>
    <w:p w14:paraId="48982F06" w14:textId="77777777" w:rsidR="00500388" w:rsidRDefault="00500388" w:rsidP="00500388">
      <w:pPr>
        <w:pStyle w:val="NoSpacing"/>
      </w:pPr>
    </w:p>
    <w:p w14:paraId="48982F07" w14:textId="77777777" w:rsidR="00500388" w:rsidRDefault="00500388" w:rsidP="00500388">
      <w:pPr>
        <w:spacing w:after="0"/>
        <w:ind w:left="540"/>
        <w:rPr>
          <w:highlight w:val="yellow"/>
        </w:rPr>
      </w:pPr>
      <w:r>
        <w:rPr>
          <w:b/>
        </w:rPr>
        <w:t xml:space="preserve">Purpose and </w:t>
      </w:r>
      <w:r>
        <w:rPr>
          <w:b/>
        </w:rPr>
        <w:t>Objectives</w:t>
      </w:r>
      <w:r>
        <w:t xml:space="preserve">: </w:t>
      </w:r>
      <w:r>
        <w:br/>
      </w:r>
      <w:r>
        <w:br/>
      </w:r>
      <w:r w:rsidRPr="00B6387B">
        <w:t xml:space="preserve">The contractor will provide a one (1) year base plus </w:t>
      </w:r>
      <w:r w:rsidRPr="00B6387B">
        <w:t xml:space="preserve">four </w:t>
      </w:r>
      <w:r w:rsidRPr="00B6387B">
        <w:t xml:space="preserve">(4) option years </w:t>
      </w:r>
      <w:r w:rsidRPr="00B6387B">
        <w:t xml:space="preserve">sampling and </w:t>
      </w:r>
      <w:r w:rsidRPr="00B6387B">
        <w:t>reporting service fo</w:t>
      </w:r>
      <w:r w:rsidRPr="00B6387B">
        <w:t xml:space="preserve">r the </w:t>
      </w:r>
      <w:r>
        <w:t xml:space="preserve">VA Medical Center </w:t>
      </w:r>
      <w:r w:rsidRPr="00B6387B">
        <w:t xml:space="preserve">Pharmacy located </w:t>
      </w:r>
      <w:r w:rsidRPr="00B6387B">
        <w:t>a</w:t>
      </w:r>
      <w:r w:rsidRPr="00B6387B">
        <w:t xml:space="preserve">t the </w:t>
      </w:r>
      <w:r w:rsidRPr="00B6387B">
        <w:t xml:space="preserve">Albany VA Medical Center in accordance with The United States </w:t>
      </w:r>
      <w:r w:rsidRPr="00B6387B">
        <w:t>Pharmacopeia</w:t>
      </w:r>
      <w:r w:rsidRPr="00B6387B">
        <w:t xml:space="preserve"> (USP) Chapter 797</w:t>
      </w:r>
      <w:r w:rsidRPr="00B6387B">
        <w:t xml:space="preserve"> that requires environmental microbiological surface sampling </w:t>
      </w:r>
      <w:r w:rsidRPr="00B6387B">
        <w:t>for variable particles and personnel sampling to ensure aseptic gloving and technique.</w:t>
      </w:r>
    </w:p>
    <w:p w14:paraId="48982F08" w14:textId="77777777" w:rsidR="00500388" w:rsidRDefault="00500388" w:rsidP="00500388">
      <w:pPr>
        <w:pStyle w:val="ListParagraph"/>
        <w:spacing w:after="0"/>
        <w:ind w:left="0"/>
      </w:pPr>
    </w:p>
    <w:p w14:paraId="48982F09" w14:textId="77777777" w:rsidR="00500388" w:rsidRDefault="00500388" w:rsidP="00500388">
      <w:pPr>
        <w:pStyle w:val="ListParagraph"/>
        <w:spacing w:after="0"/>
        <w:ind w:left="0"/>
        <w:rPr>
          <w:b/>
          <w:u w:val="single"/>
        </w:rPr>
      </w:pPr>
      <w:r>
        <w:rPr>
          <w:b/>
          <w:u w:val="single"/>
        </w:rPr>
        <w:t>General Requirements</w:t>
      </w:r>
    </w:p>
    <w:p w14:paraId="48982F0A" w14:textId="77777777" w:rsidR="00500388" w:rsidRDefault="00500388" w:rsidP="00500388">
      <w:pPr>
        <w:pStyle w:val="ListParagraph"/>
        <w:spacing w:after="0"/>
      </w:pPr>
      <w:r>
        <w:t>The contractor must comply with the following general requirements:</w:t>
      </w:r>
    </w:p>
    <w:p w14:paraId="48982F0B" w14:textId="77777777" w:rsidR="00500388" w:rsidRDefault="00500388" w:rsidP="00500388">
      <w:pPr>
        <w:pStyle w:val="ListParagraph"/>
        <w:spacing w:after="0"/>
      </w:pPr>
    </w:p>
    <w:p w14:paraId="48982F0C" w14:textId="77777777" w:rsidR="00500388" w:rsidRPr="00EF161A" w:rsidRDefault="00500388" w:rsidP="00500388">
      <w:pPr>
        <w:numPr>
          <w:ilvl w:val="0"/>
          <w:numId w:val="1"/>
        </w:numPr>
        <w:spacing w:after="0" w:line="240" w:lineRule="auto"/>
        <w:ind w:left="0" w:hanging="90"/>
        <w:rPr>
          <w:rFonts w:eastAsia="Times New Roman" w:cstheme="minorHAnsi"/>
          <w:b/>
          <w:sz w:val="20"/>
          <w:szCs w:val="20"/>
        </w:rPr>
      </w:pPr>
      <w:r w:rsidRPr="00EF161A">
        <w:rPr>
          <w:rFonts w:eastAsia="Times New Roman" w:cstheme="minorHAnsi"/>
          <w:b/>
          <w:sz w:val="20"/>
          <w:szCs w:val="20"/>
        </w:rPr>
        <w:t xml:space="preserve">GENERAL INFORMATION </w:t>
      </w:r>
    </w:p>
    <w:p w14:paraId="48982F0D" w14:textId="77777777" w:rsidR="00500388" w:rsidRPr="00EF161A" w:rsidRDefault="00500388" w:rsidP="00500388">
      <w:pPr>
        <w:autoSpaceDE w:val="0"/>
        <w:autoSpaceDN w:val="0"/>
        <w:adjustRightInd w:val="0"/>
        <w:spacing w:after="0" w:line="240" w:lineRule="auto"/>
        <w:rPr>
          <w:rFonts w:eastAsia="Times New Roman" w:cstheme="minorHAnsi"/>
          <w:sz w:val="20"/>
          <w:szCs w:val="20"/>
        </w:rPr>
      </w:pPr>
    </w:p>
    <w:p w14:paraId="48982F0E" w14:textId="77777777" w:rsidR="00500388" w:rsidRPr="00EF161A" w:rsidRDefault="00500388" w:rsidP="00500388">
      <w:pPr>
        <w:autoSpaceDE w:val="0"/>
        <w:autoSpaceDN w:val="0"/>
        <w:adjustRightInd w:val="0"/>
        <w:spacing w:after="0" w:line="240" w:lineRule="auto"/>
        <w:rPr>
          <w:rFonts w:eastAsia="Times New Roman" w:cstheme="minorHAnsi"/>
          <w:sz w:val="20"/>
          <w:szCs w:val="20"/>
        </w:rPr>
      </w:pPr>
      <w:r w:rsidRPr="00EF161A">
        <w:rPr>
          <w:rFonts w:eastAsia="Times New Roman" w:cstheme="minorHAnsi"/>
          <w:sz w:val="20"/>
          <w:szCs w:val="20"/>
        </w:rPr>
        <w:t xml:space="preserve">The United States Pharmacopeia (USP) Chapter 797 is an enforceable standard that requires environmental microbiological surface sampling for viable particles and personnel sampling to ensure aseptic gloving and technique. </w:t>
      </w:r>
    </w:p>
    <w:p w14:paraId="48982F0F" w14:textId="77777777" w:rsidR="00500388" w:rsidRPr="00EF161A" w:rsidRDefault="00500388" w:rsidP="00500388">
      <w:pPr>
        <w:autoSpaceDE w:val="0"/>
        <w:autoSpaceDN w:val="0"/>
        <w:adjustRightInd w:val="0"/>
        <w:spacing w:after="0" w:line="240" w:lineRule="auto"/>
        <w:rPr>
          <w:rFonts w:eastAsia="Times New Roman" w:cstheme="minorHAnsi"/>
          <w:sz w:val="20"/>
          <w:szCs w:val="20"/>
        </w:rPr>
      </w:pPr>
    </w:p>
    <w:p w14:paraId="48982F10" w14:textId="77777777" w:rsidR="00500388" w:rsidRPr="00EF161A" w:rsidRDefault="00500388" w:rsidP="00500388">
      <w:pPr>
        <w:numPr>
          <w:ilvl w:val="0"/>
          <w:numId w:val="2"/>
        </w:numPr>
        <w:autoSpaceDE w:val="0"/>
        <w:autoSpaceDN w:val="0"/>
        <w:adjustRightInd w:val="0"/>
        <w:spacing w:after="0" w:line="240" w:lineRule="auto"/>
        <w:contextualSpacing/>
        <w:rPr>
          <w:rFonts w:eastAsia="Times New Roman" w:cstheme="minorHAnsi"/>
          <w:sz w:val="20"/>
          <w:szCs w:val="20"/>
        </w:rPr>
      </w:pPr>
      <w:r w:rsidRPr="00EF161A">
        <w:rPr>
          <w:rFonts w:eastAsia="Times New Roman" w:cstheme="minorHAnsi"/>
          <w:sz w:val="20"/>
          <w:szCs w:val="20"/>
        </w:rPr>
        <w:t xml:space="preserve">Environmental Surface Sampling: </w:t>
      </w:r>
    </w:p>
    <w:p w14:paraId="48982F11" w14:textId="77777777" w:rsidR="00500388" w:rsidRPr="00EF161A" w:rsidRDefault="00500388" w:rsidP="00500388">
      <w:pPr>
        <w:numPr>
          <w:ilvl w:val="0"/>
          <w:numId w:val="3"/>
        </w:numPr>
        <w:autoSpaceDE w:val="0"/>
        <w:autoSpaceDN w:val="0"/>
        <w:adjustRightInd w:val="0"/>
        <w:spacing w:after="0" w:line="240" w:lineRule="auto"/>
        <w:rPr>
          <w:rFonts w:eastAsia="Times New Roman" w:cstheme="minorHAnsi"/>
          <w:sz w:val="20"/>
          <w:szCs w:val="20"/>
        </w:rPr>
      </w:pPr>
      <w:r w:rsidRPr="00EF161A">
        <w:rPr>
          <w:rFonts w:eastAsia="Times New Roman" w:cstheme="minorHAnsi"/>
          <w:sz w:val="20"/>
          <w:szCs w:val="20"/>
        </w:rPr>
        <w:t xml:space="preserve">Is required monthly and whenever there is a change to the placement of equipment in the room or any other alteration within the cleanroom suite that affects the quality of the </w:t>
      </w:r>
      <w:proofErr w:type="gramStart"/>
      <w:r w:rsidRPr="00EF161A">
        <w:rPr>
          <w:rFonts w:eastAsia="Times New Roman" w:cstheme="minorHAnsi"/>
          <w:sz w:val="20"/>
          <w:szCs w:val="20"/>
        </w:rPr>
        <w:t>air</w:t>
      </w:r>
      <w:proofErr w:type="gramEnd"/>
    </w:p>
    <w:p w14:paraId="48982F12" w14:textId="77777777" w:rsidR="00500388" w:rsidRPr="00EF161A" w:rsidRDefault="00500388" w:rsidP="00500388">
      <w:pPr>
        <w:numPr>
          <w:ilvl w:val="0"/>
          <w:numId w:val="3"/>
        </w:numPr>
        <w:autoSpaceDE w:val="0"/>
        <w:autoSpaceDN w:val="0"/>
        <w:adjustRightInd w:val="0"/>
        <w:spacing w:after="0" w:line="240" w:lineRule="auto"/>
        <w:rPr>
          <w:rFonts w:eastAsia="Times New Roman" w:cstheme="minorHAnsi"/>
          <w:sz w:val="20"/>
          <w:szCs w:val="20"/>
        </w:rPr>
      </w:pPr>
      <w:r w:rsidRPr="00EF161A">
        <w:rPr>
          <w:rFonts w:eastAsia="Times New Roman" w:cstheme="minorHAnsi"/>
          <w:sz w:val="20"/>
          <w:szCs w:val="20"/>
        </w:rPr>
        <w:t xml:space="preserve">Is required in response to identified problems and </w:t>
      </w:r>
      <w:proofErr w:type="gramStart"/>
      <w:r w:rsidRPr="00EF161A">
        <w:rPr>
          <w:rFonts w:eastAsia="Times New Roman" w:cstheme="minorHAnsi"/>
          <w:sz w:val="20"/>
          <w:szCs w:val="20"/>
        </w:rPr>
        <w:t>trends</w:t>
      </w:r>
      <w:proofErr w:type="gramEnd"/>
      <w:r w:rsidRPr="00EF161A">
        <w:rPr>
          <w:rFonts w:eastAsia="Times New Roman" w:cstheme="minorHAnsi"/>
          <w:sz w:val="20"/>
          <w:szCs w:val="20"/>
        </w:rPr>
        <w:t xml:space="preserve"> </w:t>
      </w:r>
    </w:p>
    <w:p w14:paraId="48982F13" w14:textId="77777777" w:rsidR="00500388" w:rsidRPr="00EF161A" w:rsidRDefault="00500388" w:rsidP="00500388">
      <w:pPr>
        <w:numPr>
          <w:ilvl w:val="0"/>
          <w:numId w:val="3"/>
        </w:numPr>
        <w:autoSpaceDE w:val="0"/>
        <w:autoSpaceDN w:val="0"/>
        <w:adjustRightInd w:val="0"/>
        <w:spacing w:after="0" w:line="240" w:lineRule="auto"/>
        <w:rPr>
          <w:rFonts w:eastAsia="Times New Roman" w:cstheme="minorHAnsi"/>
          <w:sz w:val="20"/>
          <w:szCs w:val="20"/>
        </w:rPr>
      </w:pPr>
      <w:r w:rsidRPr="00EF161A">
        <w:rPr>
          <w:rFonts w:eastAsia="Times New Roman" w:cstheme="minorHAnsi"/>
          <w:sz w:val="20"/>
          <w:szCs w:val="20"/>
        </w:rPr>
        <w:t>Is required in response to changes that could impact the sterile environment (changes in cleaning agents)</w:t>
      </w:r>
    </w:p>
    <w:p w14:paraId="48982F14" w14:textId="77777777" w:rsidR="00500388" w:rsidRPr="00EF161A" w:rsidRDefault="00500388" w:rsidP="00500388">
      <w:pPr>
        <w:numPr>
          <w:ilvl w:val="0"/>
          <w:numId w:val="2"/>
        </w:numPr>
        <w:autoSpaceDE w:val="0"/>
        <w:autoSpaceDN w:val="0"/>
        <w:adjustRightInd w:val="0"/>
        <w:spacing w:after="0" w:line="240" w:lineRule="auto"/>
        <w:contextualSpacing/>
        <w:rPr>
          <w:rFonts w:eastAsia="Times New Roman" w:cstheme="minorHAnsi"/>
          <w:sz w:val="20"/>
          <w:szCs w:val="20"/>
        </w:rPr>
      </w:pPr>
      <w:r w:rsidRPr="00EF161A">
        <w:rPr>
          <w:rFonts w:eastAsia="Times New Roman" w:cstheme="minorHAnsi"/>
          <w:sz w:val="20"/>
          <w:szCs w:val="20"/>
        </w:rPr>
        <w:t>Personnel Sampling: Media fill</w:t>
      </w:r>
    </w:p>
    <w:p w14:paraId="48982F15" w14:textId="77777777" w:rsidR="00500388" w:rsidRPr="00EF161A" w:rsidRDefault="00500388" w:rsidP="00500388">
      <w:pPr>
        <w:numPr>
          <w:ilvl w:val="0"/>
          <w:numId w:val="4"/>
        </w:numPr>
        <w:autoSpaceDE w:val="0"/>
        <w:autoSpaceDN w:val="0"/>
        <w:adjustRightInd w:val="0"/>
        <w:spacing w:after="0" w:line="240" w:lineRule="auto"/>
        <w:rPr>
          <w:rFonts w:eastAsia="Times New Roman" w:cstheme="minorHAnsi"/>
          <w:sz w:val="20"/>
          <w:szCs w:val="20"/>
        </w:rPr>
      </w:pPr>
      <w:r w:rsidRPr="00EF161A">
        <w:rPr>
          <w:rFonts w:eastAsia="Times New Roman" w:cstheme="minorHAnsi"/>
          <w:sz w:val="20"/>
          <w:szCs w:val="20"/>
        </w:rPr>
        <w:t xml:space="preserve">Is required for each </w:t>
      </w:r>
      <w:r w:rsidRPr="00EF161A">
        <w:rPr>
          <w:rFonts w:eastAsia="Times New Roman" w:cstheme="minorHAnsi"/>
          <w:sz w:val="20"/>
          <w:szCs w:val="20"/>
        </w:rPr>
        <w:t xml:space="preserve">inpatient pharmacy staff member initially in triplicate and every 6 months thereafter, along with repeated testing in the event of competency </w:t>
      </w:r>
      <w:proofErr w:type="gramStart"/>
      <w:r w:rsidRPr="00EF161A">
        <w:rPr>
          <w:rFonts w:eastAsia="Times New Roman" w:cstheme="minorHAnsi"/>
          <w:sz w:val="20"/>
          <w:szCs w:val="20"/>
        </w:rPr>
        <w:t>failure</w:t>
      </w:r>
      <w:proofErr w:type="gramEnd"/>
    </w:p>
    <w:p w14:paraId="48982F16" w14:textId="77777777" w:rsidR="00500388" w:rsidRPr="00EF161A" w:rsidRDefault="00500388" w:rsidP="00500388">
      <w:pPr>
        <w:numPr>
          <w:ilvl w:val="0"/>
          <w:numId w:val="2"/>
        </w:numPr>
        <w:autoSpaceDE w:val="0"/>
        <w:autoSpaceDN w:val="0"/>
        <w:adjustRightInd w:val="0"/>
        <w:spacing w:after="0" w:line="240" w:lineRule="auto"/>
        <w:contextualSpacing/>
        <w:rPr>
          <w:rFonts w:eastAsia="Times New Roman" w:cstheme="minorHAnsi"/>
          <w:sz w:val="20"/>
          <w:szCs w:val="20"/>
        </w:rPr>
      </w:pPr>
      <w:r w:rsidRPr="00EF161A">
        <w:rPr>
          <w:rFonts w:eastAsia="Times New Roman" w:cstheme="minorHAnsi"/>
          <w:sz w:val="20"/>
          <w:szCs w:val="20"/>
        </w:rPr>
        <w:t>Personnel sampling: gloved fingertip test (GFT)</w:t>
      </w:r>
    </w:p>
    <w:p w14:paraId="48982F17" w14:textId="77777777" w:rsidR="00500388" w:rsidRPr="00EF161A" w:rsidRDefault="00500388" w:rsidP="00500388">
      <w:pPr>
        <w:numPr>
          <w:ilvl w:val="0"/>
          <w:numId w:val="4"/>
        </w:numPr>
        <w:autoSpaceDE w:val="0"/>
        <w:autoSpaceDN w:val="0"/>
        <w:adjustRightInd w:val="0"/>
        <w:spacing w:after="0" w:line="240" w:lineRule="auto"/>
        <w:rPr>
          <w:rFonts w:eastAsia="Times New Roman" w:cstheme="minorHAnsi"/>
          <w:sz w:val="20"/>
          <w:szCs w:val="20"/>
        </w:rPr>
      </w:pPr>
      <w:r w:rsidRPr="00EF161A">
        <w:rPr>
          <w:rFonts w:eastAsia="Times New Roman" w:cstheme="minorHAnsi"/>
          <w:sz w:val="20"/>
          <w:szCs w:val="20"/>
        </w:rPr>
        <w:t xml:space="preserve">Is required for each inpatient pharmacy staff member initially in triplicate and every 6 months thereafter, along with repeated testing in the event of competency </w:t>
      </w:r>
      <w:proofErr w:type="gramStart"/>
      <w:r w:rsidRPr="00EF161A">
        <w:rPr>
          <w:rFonts w:eastAsia="Times New Roman" w:cstheme="minorHAnsi"/>
          <w:sz w:val="20"/>
          <w:szCs w:val="20"/>
        </w:rPr>
        <w:t>failure</w:t>
      </w:r>
      <w:proofErr w:type="gramEnd"/>
    </w:p>
    <w:p w14:paraId="48982F18" w14:textId="77777777" w:rsidR="00500388" w:rsidRPr="00EF161A" w:rsidRDefault="00500388" w:rsidP="00500388">
      <w:pPr>
        <w:numPr>
          <w:ilvl w:val="0"/>
          <w:numId w:val="2"/>
        </w:numPr>
        <w:autoSpaceDE w:val="0"/>
        <w:autoSpaceDN w:val="0"/>
        <w:adjustRightInd w:val="0"/>
        <w:spacing w:after="0" w:line="240" w:lineRule="auto"/>
        <w:contextualSpacing/>
        <w:rPr>
          <w:rFonts w:eastAsia="Times New Roman" w:cstheme="minorHAnsi"/>
          <w:sz w:val="20"/>
          <w:szCs w:val="20"/>
        </w:rPr>
      </w:pPr>
      <w:r w:rsidRPr="00EF161A">
        <w:rPr>
          <w:rFonts w:eastAsia="Times New Roman" w:cstheme="minorHAnsi"/>
          <w:sz w:val="20"/>
          <w:szCs w:val="20"/>
        </w:rPr>
        <w:t xml:space="preserve">USP 797 compliant growth media plates are required for both personnel and environmental testing. </w:t>
      </w:r>
    </w:p>
    <w:p w14:paraId="48982F19" w14:textId="77777777" w:rsidR="00500388" w:rsidRPr="00EF161A" w:rsidRDefault="00500388" w:rsidP="00500388">
      <w:pPr>
        <w:numPr>
          <w:ilvl w:val="0"/>
          <w:numId w:val="2"/>
        </w:numPr>
        <w:autoSpaceDE w:val="0"/>
        <w:autoSpaceDN w:val="0"/>
        <w:adjustRightInd w:val="0"/>
        <w:spacing w:after="0" w:line="240" w:lineRule="auto"/>
        <w:contextualSpacing/>
        <w:rPr>
          <w:rFonts w:eastAsia="Times New Roman" w:cstheme="minorHAnsi"/>
          <w:sz w:val="20"/>
          <w:szCs w:val="20"/>
        </w:rPr>
      </w:pPr>
      <w:r w:rsidRPr="00EF161A">
        <w:rPr>
          <w:rFonts w:eastAsia="Times New Roman" w:cstheme="minorHAnsi"/>
          <w:sz w:val="20"/>
          <w:szCs w:val="20"/>
        </w:rPr>
        <w:t>Evaluation of Surface Sampling Performance:</w:t>
      </w:r>
    </w:p>
    <w:p w14:paraId="48982F1A" w14:textId="77777777" w:rsidR="00500388" w:rsidRPr="00EF161A" w:rsidRDefault="00500388" w:rsidP="00500388">
      <w:pPr>
        <w:numPr>
          <w:ilvl w:val="1"/>
          <w:numId w:val="2"/>
        </w:numPr>
        <w:autoSpaceDE w:val="0"/>
        <w:autoSpaceDN w:val="0"/>
        <w:adjustRightInd w:val="0"/>
        <w:spacing w:after="0" w:line="240" w:lineRule="auto"/>
        <w:contextualSpacing/>
        <w:rPr>
          <w:rFonts w:eastAsia="Times New Roman" w:cstheme="minorHAnsi"/>
          <w:sz w:val="20"/>
          <w:szCs w:val="20"/>
        </w:rPr>
      </w:pPr>
      <w:r w:rsidRPr="00EF161A">
        <w:rPr>
          <w:rFonts w:eastAsia="Times New Roman" w:cstheme="minorHAnsi"/>
          <w:sz w:val="20"/>
          <w:szCs w:val="20"/>
        </w:rPr>
        <w:t>Is required annually for surface sampling competency testing (Enverify Kit, or equivalent)</w:t>
      </w:r>
    </w:p>
    <w:p w14:paraId="48982F1B" w14:textId="77777777" w:rsidR="00500388" w:rsidRPr="00EF161A" w:rsidRDefault="00500388" w:rsidP="00500388">
      <w:pPr>
        <w:autoSpaceDE w:val="0"/>
        <w:autoSpaceDN w:val="0"/>
        <w:adjustRightInd w:val="0"/>
        <w:spacing w:after="0" w:line="240" w:lineRule="auto"/>
        <w:rPr>
          <w:rFonts w:eastAsia="Times New Roman" w:cstheme="minorHAnsi"/>
          <w:sz w:val="20"/>
          <w:szCs w:val="20"/>
        </w:rPr>
      </w:pPr>
    </w:p>
    <w:p w14:paraId="48982F1C" w14:textId="77777777" w:rsidR="00500388" w:rsidRPr="00EF161A" w:rsidRDefault="00500388" w:rsidP="00500388">
      <w:pPr>
        <w:numPr>
          <w:ilvl w:val="0"/>
          <w:numId w:val="1"/>
        </w:numPr>
        <w:autoSpaceDE w:val="0"/>
        <w:autoSpaceDN w:val="0"/>
        <w:adjustRightInd w:val="0"/>
        <w:spacing w:after="0" w:line="240" w:lineRule="auto"/>
        <w:ind w:left="0" w:hanging="90"/>
        <w:rPr>
          <w:rFonts w:eastAsia="Times New Roman" w:cstheme="minorHAnsi"/>
          <w:sz w:val="20"/>
          <w:szCs w:val="20"/>
        </w:rPr>
      </w:pPr>
      <w:r w:rsidRPr="00EF161A">
        <w:rPr>
          <w:rFonts w:eastAsia="Times New Roman" w:cstheme="minorHAnsi"/>
          <w:b/>
          <w:sz w:val="20"/>
          <w:szCs w:val="20"/>
        </w:rPr>
        <w:t>SCOPE OF WORK</w:t>
      </w:r>
    </w:p>
    <w:p w14:paraId="48982F1D" w14:textId="77777777" w:rsidR="00500388" w:rsidRPr="00EF161A" w:rsidRDefault="00500388" w:rsidP="00500388">
      <w:pPr>
        <w:autoSpaceDE w:val="0"/>
        <w:autoSpaceDN w:val="0"/>
        <w:adjustRightInd w:val="0"/>
        <w:spacing w:after="0" w:line="240" w:lineRule="auto"/>
        <w:rPr>
          <w:rFonts w:eastAsia="Times New Roman" w:cstheme="minorHAnsi"/>
          <w:sz w:val="20"/>
          <w:szCs w:val="20"/>
        </w:rPr>
      </w:pPr>
      <w:r w:rsidRPr="00EF161A">
        <w:rPr>
          <w:rFonts w:eastAsia="Times New Roman" w:cstheme="minorHAnsi"/>
          <w:sz w:val="20"/>
          <w:szCs w:val="20"/>
        </w:rPr>
        <w:lastRenderedPageBreak/>
        <w:t>To secure sufficiently accredited microbiological laboratory testing services and testing supplies for USP 797 compliance associated with environmental surface sampling, media fill testing and gloved fingertip testing with detailed report of testing results provided to the pharmacy by the laboratory via email.</w:t>
      </w:r>
    </w:p>
    <w:tbl>
      <w:tblPr>
        <w:tblW w:w="9895" w:type="dxa"/>
        <w:tblLook w:val="04A0" w:firstRow="1" w:lastRow="0" w:firstColumn="1" w:lastColumn="0" w:noHBand="0" w:noVBand="1"/>
      </w:tblPr>
      <w:tblGrid>
        <w:gridCol w:w="2100"/>
        <w:gridCol w:w="2440"/>
        <w:gridCol w:w="1180"/>
        <w:gridCol w:w="1088"/>
        <w:gridCol w:w="1840"/>
        <w:gridCol w:w="1247"/>
      </w:tblGrid>
      <w:tr w:rsidR="002A37E6" w14:paraId="48982F24" w14:textId="77777777" w:rsidTr="00A8663C">
        <w:trPr>
          <w:trHeight w:val="638"/>
        </w:trPr>
        <w:tc>
          <w:tcPr>
            <w:tcW w:w="2100" w:type="dxa"/>
            <w:tcBorders>
              <w:top w:val="single" w:sz="4" w:space="0" w:color="auto"/>
              <w:left w:val="single" w:sz="4" w:space="0" w:color="auto"/>
              <w:bottom w:val="single" w:sz="4" w:space="0" w:color="auto"/>
              <w:right w:val="single" w:sz="4" w:space="0" w:color="auto"/>
            </w:tcBorders>
            <w:shd w:val="clear" w:color="auto" w:fill="9BC2E6"/>
            <w:noWrap/>
            <w:vAlign w:val="center"/>
            <w:hideMark/>
          </w:tcPr>
          <w:p w14:paraId="48982F1E" w14:textId="77777777" w:rsidR="00500388" w:rsidRPr="00EF161A" w:rsidRDefault="00500388" w:rsidP="00500388">
            <w:pPr>
              <w:spacing w:after="0" w:line="240" w:lineRule="auto"/>
              <w:jc w:val="center"/>
              <w:rPr>
                <w:rFonts w:eastAsia="Times New Roman" w:cstheme="minorHAnsi"/>
                <w:b/>
                <w:bCs/>
                <w:color w:val="000000"/>
                <w:sz w:val="16"/>
                <w:szCs w:val="16"/>
              </w:rPr>
            </w:pPr>
            <w:r w:rsidRPr="00EF161A">
              <w:rPr>
                <w:rFonts w:eastAsia="Times New Roman" w:cstheme="minorHAnsi"/>
                <w:b/>
                <w:bCs/>
                <w:color w:val="000000"/>
                <w:sz w:val="16"/>
                <w:szCs w:val="16"/>
              </w:rPr>
              <w:t>TEST</w:t>
            </w:r>
          </w:p>
        </w:tc>
        <w:tc>
          <w:tcPr>
            <w:tcW w:w="2440" w:type="dxa"/>
            <w:tcBorders>
              <w:top w:val="single" w:sz="4" w:space="0" w:color="auto"/>
              <w:left w:val="nil"/>
              <w:bottom w:val="single" w:sz="4" w:space="0" w:color="auto"/>
              <w:right w:val="single" w:sz="4" w:space="0" w:color="auto"/>
            </w:tcBorders>
            <w:shd w:val="clear" w:color="auto" w:fill="9BC2E6"/>
            <w:noWrap/>
            <w:vAlign w:val="center"/>
            <w:hideMark/>
          </w:tcPr>
          <w:p w14:paraId="48982F1F" w14:textId="77777777" w:rsidR="00500388" w:rsidRPr="00EF161A" w:rsidRDefault="00500388" w:rsidP="00500388">
            <w:pPr>
              <w:spacing w:after="0" w:line="240" w:lineRule="auto"/>
              <w:jc w:val="center"/>
              <w:rPr>
                <w:rFonts w:eastAsia="Times New Roman" w:cstheme="minorHAnsi"/>
                <w:b/>
                <w:bCs/>
                <w:color w:val="000000"/>
                <w:sz w:val="16"/>
                <w:szCs w:val="16"/>
              </w:rPr>
            </w:pPr>
            <w:r w:rsidRPr="00EF161A">
              <w:rPr>
                <w:rFonts w:eastAsia="Times New Roman" w:cstheme="minorHAnsi"/>
                <w:b/>
                <w:bCs/>
                <w:color w:val="000000"/>
                <w:sz w:val="16"/>
                <w:szCs w:val="16"/>
              </w:rPr>
              <w:t xml:space="preserve">SAMPLE TYPE </w:t>
            </w:r>
          </w:p>
        </w:tc>
        <w:tc>
          <w:tcPr>
            <w:tcW w:w="1180" w:type="dxa"/>
            <w:tcBorders>
              <w:top w:val="single" w:sz="4" w:space="0" w:color="auto"/>
              <w:left w:val="nil"/>
              <w:bottom w:val="single" w:sz="4" w:space="0" w:color="auto"/>
              <w:right w:val="single" w:sz="4" w:space="0" w:color="auto"/>
            </w:tcBorders>
            <w:shd w:val="clear" w:color="auto" w:fill="9BC2E6"/>
            <w:vAlign w:val="center"/>
            <w:hideMark/>
          </w:tcPr>
          <w:p w14:paraId="48982F20" w14:textId="77777777" w:rsidR="00500388" w:rsidRPr="00EF161A" w:rsidRDefault="00500388" w:rsidP="00500388">
            <w:pPr>
              <w:spacing w:after="0" w:line="240" w:lineRule="auto"/>
              <w:jc w:val="center"/>
              <w:rPr>
                <w:rFonts w:eastAsia="Times New Roman" w:cstheme="minorHAnsi"/>
                <w:b/>
                <w:bCs/>
                <w:color w:val="000000"/>
                <w:sz w:val="16"/>
                <w:szCs w:val="16"/>
              </w:rPr>
            </w:pPr>
            <w:r w:rsidRPr="00EF161A">
              <w:rPr>
                <w:rFonts w:eastAsia="Times New Roman" w:cstheme="minorHAnsi"/>
                <w:b/>
                <w:bCs/>
                <w:color w:val="000000"/>
                <w:sz w:val="16"/>
                <w:szCs w:val="16"/>
              </w:rPr>
              <w:t xml:space="preserve">COUNTS ONLY </w:t>
            </w:r>
            <w:r w:rsidRPr="00EF161A">
              <w:rPr>
                <w:rFonts w:eastAsia="Times New Roman" w:cstheme="minorHAnsi"/>
                <w:b/>
                <w:bCs/>
                <w:color w:val="000000"/>
                <w:sz w:val="16"/>
                <w:szCs w:val="16"/>
              </w:rPr>
              <w:br/>
              <w:t>(NEGATIVE)</w:t>
            </w:r>
          </w:p>
        </w:tc>
        <w:tc>
          <w:tcPr>
            <w:tcW w:w="1088" w:type="dxa"/>
            <w:tcBorders>
              <w:top w:val="single" w:sz="4" w:space="0" w:color="auto"/>
              <w:left w:val="nil"/>
              <w:bottom w:val="single" w:sz="4" w:space="0" w:color="auto"/>
              <w:right w:val="single" w:sz="4" w:space="0" w:color="auto"/>
            </w:tcBorders>
            <w:shd w:val="clear" w:color="auto" w:fill="9BC2E6"/>
            <w:vAlign w:val="center"/>
            <w:hideMark/>
          </w:tcPr>
          <w:p w14:paraId="48982F21" w14:textId="77777777" w:rsidR="00500388" w:rsidRPr="00EF161A" w:rsidRDefault="00500388" w:rsidP="00500388">
            <w:pPr>
              <w:spacing w:after="0" w:line="240" w:lineRule="auto"/>
              <w:jc w:val="center"/>
              <w:rPr>
                <w:rFonts w:eastAsia="Times New Roman" w:cstheme="minorHAnsi"/>
                <w:b/>
                <w:bCs/>
                <w:color w:val="000000"/>
                <w:sz w:val="16"/>
                <w:szCs w:val="16"/>
              </w:rPr>
            </w:pPr>
            <w:r w:rsidRPr="00EF161A">
              <w:rPr>
                <w:rFonts w:eastAsia="Times New Roman" w:cstheme="minorHAnsi"/>
                <w:b/>
                <w:bCs/>
                <w:color w:val="000000"/>
                <w:sz w:val="16"/>
                <w:szCs w:val="16"/>
              </w:rPr>
              <w:t xml:space="preserve">GENUS ID </w:t>
            </w:r>
            <w:r w:rsidRPr="00EF161A">
              <w:rPr>
                <w:rFonts w:eastAsia="Times New Roman" w:cstheme="minorHAnsi"/>
                <w:b/>
                <w:bCs/>
                <w:color w:val="000000"/>
                <w:sz w:val="16"/>
                <w:szCs w:val="16"/>
              </w:rPr>
              <w:br/>
              <w:t>(POSITIVE)</w:t>
            </w:r>
          </w:p>
        </w:tc>
        <w:tc>
          <w:tcPr>
            <w:tcW w:w="1840" w:type="dxa"/>
            <w:tcBorders>
              <w:top w:val="single" w:sz="4" w:space="0" w:color="auto"/>
              <w:left w:val="nil"/>
              <w:bottom w:val="single" w:sz="4" w:space="0" w:color="auto"/>
              <w:right w:val="single" w:sz="4" w:space="0" w:color="auto"/>
            </w:tcBorders>
            <w:shd w:val="clear" w:color="auto" w:fill="9BC2E6"/>
            <w:noWrap/>
            <w:vAlign w:val="center"/>
            <w:hideMark/>
          </w:tcPr>
          <w:p w14:paraId="48982F22" w14:textId="77777777" w:rsidR="00500388" w:rsidRPr="00EF161A" w:rsidRDefault="00500388" w:rsidP="00500388">
            <w:pPr>
              <w:spacing w:after="0" w:line="240" w:lineRule="auto"/>
              <w:jc w:val="center"/>
              <w:rPr>
                <w:rFonts w:eastAsia="Times New Roman" w:cstheme="minorHAnsi"/>
                <w:b/>
                <w:bCs/>
                <w:color w:val="000000"/>
                <w:sz w:val="16"/>
                <w:szCs w:val="16"/>
              </w:rPr>
            </w:pPr>
            <w:r w:rsidRPr="00EF161A">
              <w:rPr>
                <w:rFonts w:eastAsia="Times New Roman" w:cstheme="minorHAnsi"/>
                <w:b/>
                <w:bCs/>
                <w:color w:val="000000"/>
                <w:sz w:val="16"/>
                <w:szCs w:val="16"/>
              </w:rPr>
              <w:t>TURN-AROUND TIME</w:t>
            </w:r>
          </w:p>
        </w:tc>
        <w:tc>
          <w:tcPr>
            <w:tcW w:w="1247" w:type="dxa"/>
            <w:tcBorders>
              <w:top w:val="single" w:sz="4" w:space="0" w:color="auto"/>
              <w:left w:val="nil"/>
              <w:bottom w:val="single" w:sz="4" w:space="0" w:color="auto"/>
              <w:right w:val="single" w:sz="4" w:space="0" w:color="auto"/>
            </w:tcBorders>
            <w:shd w:val="clear" w:color="auto" w:fill="9BC2E6"/>
            <w:vAlign w:val="center"/>
            <w:hideMark/>
          </w:tcPr>
          <w:p w14:paraId="48982F23" w14:textId="77777777" w:rsidR="00500388" w:rsidRPr="00EF161A" w:rsidRDefault="00500388" w:rsidP="00500388">
            <w:pPr>
              <w:spacing w:after="0" w:line="240" w:lineRule="auto"/>
              <w:jc w:val="center"/>
              <w:rPr>
                <w:rFonts w:eastAsia="Times New Roman" w:cstheme="minorHAnsi"/>
                <w:b/>
                <w:bCs/>
                <w:color w:val="000000"/>
                <w:sz w:val="16"/>
                <w:szCs w:val="16"/>
              </w:rPr>
            </w:pPr>
            <w:r w:rsidRPr="00EF161A">
              <w:rPr>
                <w:rFonts w:eastAsia="Times New Roman" w:cstheme="minorHAnsi"/>
                <w:b/>
                <w:bCs/>
                <w:color w:val="000000"/>
                <w:sz w:val="16"/>
                <w:szCs w:val="16"/>
              </w:rPr>
              <w:t>ESTIMATED QUANTITY</w:t>
            </w:r>
            <w:r w:rsidRPr="00EF161A">
              <w:rPr>
                <w:rFonts w:eastAsia="Times New Roman" w:cstheme="minorHAnsi"/>
                <w:b/>
                <w:bCs/>
                <w:color w:val="000000"/>
                <w:sz w:val="16"/>
                <w:szCs w:val="16"/>
              </w:rPr>
              <w:br/>
              <w:t>(ANNUALLY)</w:t>
            </w:r>
          </w:p>
        </w:tc>
      </w:tr>
      <w:tr w:rsidR="002A37E6" w14:paraId="48982F2B" w14:textId="77777777" w:rsidTr="00A8663C">
        <w:trPr>
          <w:trHeight w:val="512"/>
        </w:trPr>
        <w:tc>
          <w:tcPr>
            <w:tcW w:w="2100" w:type="dxa"/>
            <w:tcBorders>
              <w:top w:val="nil"/>
              <w:left w:val="single" w:sz="4" w:space="0" w:color="auto"/>
              <w:bottom w:val="single" w:sz="4" w:space="0" w:color="auto"/>
              <w:right w:val="single" w:sz="4" w:space="0" w:color="auto"/>
            </w:tcBorders>
            <w:vAlign w:val="center"/>
            <w:hideMark/>
          </w:tcPr>
          <w:p w14:paraId="48982F25" w14:textId="77777777" w:rsidR="00500388" w:rsidRPr="00EF161A" w:rsidRDefault="00500388" w:rsidP="00500388">
            <w:pPr>
              <w:spacing w:after="0" w:line="240" w:lineRule="auto"/>
              <w:jc w:val="center"/>
              <w:rPr>
                <w:rFonts w:eastAsia="Times New Roman" w:cstheme="minorHAnsi"/>
                <w:color w:val="000000"/>
                <w:sz w:val="16"/>
                <w:szCs w:val="16"/>
              </w:rPr>
            </w:pPr>
            <w:r w:rsidRPr="00EF161A">
              <w:rPr>
                <w:rFonts w:eastAsia="Times New Roman" w:cstheme="minorHAnsi"/>
                <w:color w:val="000000"/>
                <w:sz w:val="16"/>
                <w:szCs w:val="16"/>
              </w:rPr>
              <w:t xml:space="preserve">SINGLE PLATE METHOD </w:t>
            </w:r>
            <w:r w:rsidRPr="00EF161A">
              <w:rPr>
                <w:rFonts w:eastAsia="Times New Roman" w:cstheme="minorHAnsi"/>
                <w:color w:val="000000"/>
                <w:sz w:val="16"/>
                <w:szCs w:val="16"/>
              </w:rPr>
              <w:br/>
              <w:t>(1 PLATE FOR BACTERIA &amp; FUNGUS)</w:t>
            </w:r>
          </w:p>
        </w:tc>
        <w:tc>
          <w:tcPr>
            <w:tcW w:w="2440" w:type="dxa"/>
            <w:tcBorders>
              <w:top w:val="nil"/>
              <w:left w:val="nil"/>
              <w:bottom w:val="single" w:sz="4" w:space="0" w:color="auto"/>
              <w:right w:val="single" w:sz="4" w:space="0" w:color="auto"/>
            </w:tcBorders>
            <w:noWrap/>
            <w:vAlign w:val="center"/>
            <w:hideMark/>
          </w:tcPr>
          <w:p w14:paraId="48982F26" w14:textId="77777777" w:rsidR="00500388" w:rsidRPr="00EF161A" w:rsidRDefault="00500388" w:rsidP="00500388">
            <w:pPr>
              <w:spacing w:after="0" w:line="240" w:lineRule="auto"/>
              <w:jc w:val="center"/>
              <w:rPr>
                <w:rFonts w:eastAsia="Times New Roman" w:cstheme="minorHAnsi"/>
                <w:color w:val="000000"/>
                <w:sz w:val="16"/>
                <w:szCs w:val="16"/>
              </w:rPr>
            </w:pPr>
            <w:r w:rsidRPr="00EF161A">
              <w:rPr>
                <w:rFonts w:eastAsia="Times New Roman" w:cstheme="minorHAnsi"/>
                <w:color w:val="000000"/>
                <w:sz w:val="16"/>
                <w:szCs w:val="16"/>
              </w:rPr>
              <w:t>CONTACT PLATE</w:t>
            </w:r>
          </w:p>
        </w:tc>
        <w:tc>
          <w:tcPr>
            <w:tcW w:w="1180" w:type="dxa"/>
            <w:tcBorders>
              <w:top w:val="nil"/>
              <w:left w:val="nil"/>
              <w:bottom w:val="single" w:sz="4" w:space="0" w:color="auto"/>
              <w:right w:val="single" w:sz="4" w:space="0" w:color="auto"/>
            </w:tcBorders>
            <w:noWrap/>
            <w:vAlign w:val="center"/>
            <w:hideMark/>
          </w:tcPr>
          <w:p w14:paraId="48982F27" w14:textId="77777777" w:rsidR="00500388" w:rsidRPr="00EF161A" w:rsidRDefault="00500388" w:rsidP="00500388">
            <w:pPr>
              <w:spacing w:after="0" w:line="240" w:lineRule="auto"/>
              <w:jc w:val="center"/>
              <w:rPr>
                <w:rFonts w:eastAsia="Times New Roman" w:cstheme="minorHAnsi"/>
                <w:color w:val="000000"/>
                <w:sz w:val="16"/>
                <w:szCs w:val="16"/>
              </w:rPr>
            </w:pPr>
            <w:r w:rsidRPr="00EF161A">
              <w:rPr>
                <w:rFonts w:eastAsia="Times New Roman" w:cstheme="minorHAnsi"/>
                <w:color w:val="000000"/>
                <w:sz w:val="16"/>
                <w:szCs w:val="16"/>
              </w:rPr>
              <w:t>YES</w:t>
            </w:r>
          </w:p>
        </w:tc>
        <w:tc>
          <w:tcPr>
            <w:tcW w:w="1088" w:type="dxa"/>
            <w:tcBorders>
              <w:top w:val="nil"/>
              <w:left w:val="nil"/>
              <w:bottom w:val="single" w:sz="4" w:space="0" w:color="auto"/>
              <w:right w:val="single" w:sz="4" w:space="0" w:color="auto"/>
            </w:tcBorders>
            <w:noWrap/>
            <w:vAlign w:val="center"/>
            <w:hideMark/>
          </w:tcPr>
          <w:p w14:paraId="48982F28" w14:textId="77777777" w:rsidR="00500388" w:rsidRPr="00EF161A" w:rsidRDefault="00500388" w:rsidP="00500388">
            <w:pPr>
              <w:spacing w:after="0" w:line="240" w:lineRule="auto"/>
              <w:jc w:val="center"/>
              <w:rPr>
                <w:rFonts w:eastAsia="Times New Roman" w:cstheme="minorHAnsi"/>
                <w:color w:val="000000"/>
                <w:sz w:val="16"/>
                <w:szCs w:val="16"/>
              </w:rPr>
            </w:pPr>
            <w:r w:rsidRPr="00EF161A">
              <w:rPr>
                <w:rFonts w:eastAsia="Times New Roman" w:cstheme="minorHAnsi"/>
                <w:color w:val="000000"/>
                <w:sz w:val="16"/>
                <w:szCs w:val="16"/>
              </w:rPr>
              <w:t>YES</w:t>
            </w:r>
          </w:p>
        </w:tc>
        <w:tc>
          <w:tcPr>
            <w:tcW w:w="1840" w:type="dxa"/>
            <w:tcBorders>
              <w:top w:val="nil"/>
              <w:left w:val="nil"/>
              <w:bottom w:val="single" w:sz="4" w:space="0" w:color="auto"/>
              <w:right w:val="single" w:sz="4" w:space="0" w:color="auto"/>
            </w:tcBorders>
            <w:noWrap/>
            <w:vAlign w:val="center"/>
            <w:hideMark/>
          </w:tcPr>
          <w:p w14:paraId="48982F29" w14:textId="77777777" w:rsidR="00500388" w:rsidRPr="00EF161A" w:rsidRDefault="00500388" w:rsidP="00500388">
            <w:pPr>
              <w:spacing w:after="0" w:line="240" w:lineRule="auto"/>
              <w:jc w:val="center"/>
              <w:rPr>
                <w:rFonts w:eastAsia="Times New Roman" w:cstheme="minorHAnsi"/>
                <w:color w:val="000000"/>
                <w:sz w:val="16"/>
                <w:szCs w:val="16"/>
              </w:rPr>
            </w:pPr>
            <w:r w:rsidRPr="00EF161A">
              <w:rPr>
                <w:rFonts w:eastAsia="Times New Roman" w:cstheme="minorHAnsi"/>
                <w:color w:val="000000"/>
                <w:sz w:val="16"/>
                <w:szCs w:val="16"/>
              </w:rPr>
              <w:t>8 DAYS</w:t>
            </w:r>
          </w:p>
        </w:tc>
        <w:tc>
          <w:tcPr>
            <w:tcW w:w="1247" w:type="dxa"/>
            <w:tcBorders>
              <w:top w:val="nil"/>
              <w:left w:val="nil"/>
              <w:bottom w:val="single" w:sz="4" w:space="0" w:color="auto"/>
              <w:right w:val="single" w:sz="4" w:space="0" w:color="auto"/>
            </w:tcBorders>
            <w:noWrap/>
            <w:vAlign w:val="center"/>
            <w:hideMark/>
          </w:tcPr>
          <w:p w14:paraId="48982F2A" w14:textId="77777777" w:rsidR="00500388" w:rsidRPr="00EF161A" w:rsidRDefault="00500388" w:rsidP="00500388">
            <w:pPr>
              <w:spacing w:after="0" w:line="240" w:lineRule="auto"/>
              <w:jc w:val="center"/>
              <w:rPr>
                <w:rFonts w:eastAsia="Times New Roman" w:cstheme="minorHAnsi"/>
                <w:color w:val="000000"/>
                <w:sz w:val="16"/>
                <w:szCs w:val="16"/>
              </w:rPr>
            </w:pPr>
            <w:r w:rsidRPr="00EF161A">
              <w:rPr>
                <w:rFonts w:eastAsia="Times New Roman" w:cstheme="minorHAnsi"/>
                <w:color w:val="000000"/>
                <w:sz w:val="16"/>
                <w:szCs w:val="16"/>
              </w:rPr>
              <w:t> 250-275 PLATES</w:t>
            </w:r>
          </w:p>
        </w:tc>
      </w:tr>
      <w:tr w:rsidR="002A37E6" w14:paraId="48982F32" w14:textId="77777777" w:rsidTr="00A8663C">
        <w:trPr>
          <w:trHeight w:val="593"/>
        </w:trPr>
        <w:tc>
          <w:tcPr>
            <w:tcW w:w="2100" w:type="dxa"/>
            <w:tcBorders>
              <w:top w:val="single" w:sz="4" w:space="0" w:color="auto"/>
              <w:left w:val="single" w:sz="4" w:space="0" w:color="auto"/>
              <w:bottom w:val="single" w:sz="4" w:space="0" w:color="auto"/>
              <w:right w:val="single" w:sz="4" w:space="0" w:color="auto"/>
            </w:tcBorders>
            <w:vAlign w:val="center"/>
            <w:hideMark/>
          </w:tcPr>
          <w:p w14:paraId="48982F2C" w14:textId="77777777" w:rsidR="00500388" w:rsidRPr="00EF161A" w:rsidRDefault="00500388" w:rsidP="00500388">
            <w:pPr>
              <w:spacing w:after="0" w:line="240" w:lineRule="auto"/>
              <w:jc w:val="center"/>
              <w:rPr>
                <w:rFonts w:eastAsia="Times New Roman" w:cstheme="minorHAnsi"/>
                <w:color w:val="000000"/>
                <w:sz w:val="16"/>
                <w:szCs w:val="16"/>
              </w:rPr>
            </w:pPr>
            <w:r w:rsidRPr="00EF161A">
              <w:rPr>
                <w:rFonts w:eastAsia="Times New Roman" w:cstheme="minorHAnsi"/>
                <w:color w:val="000000"/>
                <w:sz w:val="16"/>
                <w:szCs w:val="16"/>
              </w:rPr>
              <w:t xml:space="preserve">SINGLE PLATE METHOD </w:t>
            </w:r>
            <w:r w:rsidRPr="00EF161A">
              <w:rPr>
                <w:rFonts w:eastAsia="Times New Roman" w:cstheme="minorHAnsi"/>
                <w:color w:val="000000"/>
                <w:sz w:val="16"/>
                <w:szCs w:val="16"/>
              </w:rPr>
              <w:br/>
              <w:t>(1 PLATE FOR BACTERIA &amp; FUNGUS)</w:t>
            </w:r>
          </w:p>
        </w:tc>
        <w:tc>
          <w:tcPr>
            <w:tcW w:w="2440" w:type="dxa"/>
            <w:tcBorders>
              <w:top w:val="single" w:sz="4" w:space="0" w:color="auto"/>
              <w:left w:val="nil"/>
              <w:bottom w:val="single" w:sz="4" w:space="0" w:color="auto"/>
              <w:right w:val="single" w:sz="4" w:space="0" w:color="auto"/>
            </w:tcBorders>
            <w:noWrap/>
            <w:vAlign w:val="center"/>
            <w:hideMark/>
          </w:tcPr>
          <w:p w14:paraId="48982F2D" w14:textId="77777777" w:rsidR="00500388" w:rsidRPr="00EF161A" w:rsidRDefault="00500388" w:rsidP="00500388">
            <w:pPr>
              <w:spacing w:after="0" w:line="240" w:lineRule="auto"/>
              <w:jc w:val="center"/>
              <w:rPr>
                <w:rFonts w:eastAsia="Times New Roman" w:cstheme="minorHAnsi"/>
                <w:color w:val="000000"/>
                <w:sz w:val="16"/>
                <w:szCs w:val="16"/>
              </w:rPr>
            </w:pPr>
            <w:r w:rsidRPr="00EF161A">
              <w:rPr>
                <w:rFonts w:eastAsia="Times New Roman" w:cstheme="minorHAnsi"/>
                <w:color w:val="000000"/>
                <w:sz w:val="16"/>
                <w:szCs w:val="16"/>
              </w:rPr>
              <w:t>FINGERTIP PLATE</w:t>
            </w:r>
          </w:p>
        </w:tc>
        <w:tc>
          <w:tcPr>
            <w:tcW w:w="1180" w:type="dxa"/>
            <w:tcBorders>
              <w:top w:val="single" w:sz="4" w:space="0" w:color="auto"/>
              <w:left w:val="nil"/>
              <w:bottom w:val="single" w:sz="4" w:space="0" w:color="auto"/>
              <w:right w:val="single" w:sz="4" w:space="0" w:color="auto"/>
            </w:tcBorders>
            <w:noWrap/>
            <w:vAlign w:val="center"/>
            <w:hideMark/>
          </w:tcPr>
          <w:p w14:paraId="48982F2E" w14:textId="77777777" w:rsidR="00500388" w:rsidRPr="00EF161A" w:rsidRDefault="00500388" w:rsidP="00500388">
            <w:pPr>
              <w:spacing w:after="0" w:line="240" w:lineRule="auto"/>
              <w:jc w:val="center"/>
              <w:rPr>
                <w:rFonts w:eastAsia="Times New Roman" w:cstheme="minorHAnsi"/>
                <w:color w:val="000000"/>
                <w:sz w:val="16"/>
                <w:szCs w:val="16"/>
              </w:rPr>
            </w:pPr>
            <w:r w:rsidRPr="00EF161A">
              <w:rPr>
                <w:rFonts w:eastAsia="Times New Roman" w:cstheme="minorHAnsi"/>
                <w:color w:val="000000"/>
                <w:sz w:val="16"/>
                <w:szCs w:val="16"/>
              </w:rPr>
              <w:t>YES</w:t>
            </w:r>
          </w:p>
        </w:tc>
        <w:tc>
          <w:tcPr>
            <w:tcW w:w="1088" w:type="dxa"/>
            <w:tcBorders>
              <w:top w:val="single" w:sz="4" w:space="0" w:color="auto"/>
              <w:left w:val="nil"/>
              <w:bottom w:val="single" w:sz="4" w:space="0" w:color="auto"/>
              <w:right w:val="single" w:sz="4" w:space="0" w:color="auto"/>
            </w:tcBorders>
            <w:noWrap/>
            <w:vAlign w:val="center"/>
            <w:hideMark/>
          </w:tcPr>
          <w:p w14:paraId="48982F2F" w14:textId="77777777" w:rsidR="00500388" w:rsidRPr="00EF161A" w:rsidRDefault="00500388" w:rsidP="00500388">
            <w:pPr>
              <w:spacing w:after="0" w:line="240" w:lineRule="auto"/>
              <w:jc w:val="center"/>
              <w:rPr>
                <w:rFonts w:eastAsia="Times New Roman" w:cstheme="minorHAnsi"/>
                <w:color w:val="000000"/>
                <w:sz w:val="16"/>
                <w:szCs w:val="16"/>
              </w:rPr>
            </w:pPr>
            <w:r w:rsidRPr="00EF161A">
              <w:rPr>
                <w:rFonts w:eastAsia="Times New Roman" w:cstheme="minorHAnsi"/>
                <w:color w:val="000000"/>
                <w:sz w:val="16"/>
                <w:szCs w:val="16"/>
              </w:rPr>
              <w:t>YES</w:t>
            </w:r>
          </w:p>
        </w:tc>
        <w:tc>
          <w:tcPr>
            <w:tcW w:w="1840" w:type="dxa"/>
            <w:tcBorders>
              <w:top w:val="single" w:sz="4" w:space="0" w:color="auto"/>
              <w:left w:val="nil"/>
              <w:bottom w:val="single" w:sz="4" w:space="0" w:color="auto"/>
              <w:right w:val="single" w:sz="4" w:space="0" w:color="auto"/>
            </w:tcBorders>
            <w:noWrap/>
            <w:vAlign w:val="center"/>
            <w:hideMark/>
          </w:tcPr>
          <w:p w14:paraId="48982F30" w14:textId="77777777" w:rsidR="00500388" w:rsidRPr="00EF161A" w:rsidRDefault="00500388" w:rsidP="00500388">
            <w:pPr>
              <w:spacing w:after="0" w:line="240" w:lineRule="auto"/>
              <w:jc w:val="center"/>
              <w:rPr>
                <w:rFonts w:eastAsia="Times New Roman" w:cstheme="minorHAnsi"/>
                <w:color w:val="000000"/>
                <w:sz w:val="16"/>
                <w:szCs w:val="16"/>
              </w:rPr>
            </w:pPr>
            <w:r w:rsidRPr="00EF161A">
              <w:rPr>
                <w:rFonts w:eastAsia="Times New Roman" w:cstheme="minorHAnsi"/>
                <w:color w:val="000000"/>
                <w:sz w:val="16"/>
                <w:szCs w:val="16"/>
              </w:rPr>
              <w:t>8 DAYS</w:t>
            </w:r>
          </w:p>
        </w:tc>
        <w:tc>
          <w:tcPr>
            <w:tcW w:w="1247" w:type="dxa"/>
            <w:tcBorders>
              <w:top w:val="single" w:sz="4" w:space="0" w:color="auto"/>
              <w:left w:val="nil"/>
              <w:bottom w:val="single" w:sz="4" w:space="0" w:color="auto"/>
              <w:right w:val="single" w:sz="4" w:space="0" w:color="auto"/>
            </w:tcBorders>
            <w:noWrap/>
            <w:vAlign w:val="center"/>
            <w:hideMark/>
          </w:tcPr>
          <w:p w14:paraId="48982F31" w14:textId="77777777" w:rsidR="00500388" w:rsidRPr="00EF161A" w:rsidRDefault="00500388" w:rsidP="00500388">
            <w:pPr>
              <w:spacing w:after="0" w:line="240" w:lineRule="auto"/>
              <w:jc w:val="center"/>
              <w:rPr>
                <w:rFonts w:eastAsia="Times New Roman" w:cstheme="minorHAnsi"/>
                <w:color w:val="000000"/>
                <w:sz w:val="16"/>
                <w:szCs w:val="16"/>
              </w:rPr>
            </w:pPr>
            <w:r w:rsidRPr="00EF161A">
              <w:rPr>
                <w:rFonts w:eastAsia="Times New Roman" w:cstheme="minorHAnsi"/>
                <w:color w:val="000000"/>
                <w:sz w:val="16"/>
                <w:szCs w:val="16"/>
              </w:rPr>
              <w:t>250-275 PLATES </w:t>
            </w:r>
          </w:p>
        </w:tc>
      </w:tr>
      <w:tr w:rsidR="002A37E6" w14:paraId="48982F3A" w14:textId="77777777" w:rsidTr="00A8663C">
        <w:trPr>
          <w:trHeight w:val="620"/>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982F33" w14:textId="77777777" w:rsidR="00500388" w:rsidRPr="00EF161A" w:rsidRDefault="00500388" w:rsidP="00500388">
            <w:pPr>
              <w:spacing w:after="0" w:line="240" w:lineRule="auto"/>
              <w:jc w:val="center"/>
              <w:rPr>
                <w:rFonts w:eastAsia="Times New Roman" w:cstheme="minorHAnsi"/>
                <w:color w:val="000000"/>
                <w:sz w:val="16"/>
                <w:szCs w:val="16"/>
              </w:rPr>
            </w:pPr>
            <w:r w:rsidRPr="00EF161A">
              <w:rPr>
                <w:rFonts w:eastAsia="Times New Roman" w:cstheme="minorHAnsi"/>
                <w:color w:val="000000"/>
                <w:sz w:val="16"/>
                <w:szCs w:val="16"/>
              </w:rPr>
              <w:t xml:space="preserve">MEDIA FILL FROM KIT </w:t>
            </w:r>
          </w:p>
          <w:p w14:paraId="48982F34" w14:textId="77777777" w:rsidR="00500388" w:rsidRPr="00EF161A" w:rsidRDefault="00500388" w:rsidP="00500388">
            <w:pPr>
              <w:spacing w:after="0" w:line="240" w:lineRule="auto"/>
              <w:jc w:val="center"/>
              <w:rPr>
                <w:rFonts w:eastAsia="Times New Roman" w:cstheme="minorHAnsi"/>
                <w:b/>
                <w:bCs/>
                <w:color w:val="000000"/>
                <w:sz w:val="16"/>
                <w:szCs w:val="16"/>
              </w:rPr>
            </w:pPr>
            <w:proofErr w:type="gramStart"/>
            <w:r w:rsidRPr="00EF161A">
              <w:rPr>
                <w:rFonts w:eastAsia="Times New Roman" w:cstheme="minorHAnsi"/>
                <w:color w:val="000000"/>
                <w:sz w:val="16"/>
                <w:szCs w:val="16"/>
              </w:rPr>
              <w:t>( RL</w:t>
            </w:r>
            <w:proofErr w:type="gramEnd"/>
            <w:r w:rsidRPr="00EF161A">
              <w:rPr>
                <w:rFonts w:eastAsia="Times New Roman" w:cstheme="minorHAnsi"/>
                <w:color w:val="000000"/>
                <w:sz w:val="16"/>
                <w:szCs w:val="16"/>
              </w:rPr>
              <w:t>2, CHEMOTEQ OR EQUIVALENT)</w:t>
            </w:r>
          </w:p>
        </w:tc>
        <w:tc>
          <w:tcPr>
            <w:tcW w:w="2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982F35" w14:textId="77777777" w:rsidR="00500388" w:rsidRPr="00EF161A" w:rsidRDefault="00500388" w:rsidP="00500388">
            <w:pPr>
              <w:spacing w:after="0" w:line="240" w:lineRule="auto"/>
              <w:jc w:val="center"/>
              <w:rPr>
                <w:rFonts w:eastAsia="Times New Roman" w:cstheme="minorHAnsi"/>
                <w:color w:val="000000"/>
                <w:sz w:val="16"/>
                <w:szCs w:val="16"/>
              </w:rPr>
            </w:pPr>
            <w:r w:rsidRPr="00EF161A">
              <w:rPr>
                <w:rFonts w:eastAsia="Times New Roman" w:cstheme="minorHAnsi"/>
                <w:color w:val="000000"/>
                <w:sz w:val="16"/>
                <w:szCs w:val="16"/>
              </w:rPr>
              <w:t xml:space="preserve">MEDIA FILL </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48982F36" w14:textId="77777777" w:rsidR="00500388" w:rsidRPr="00EF161A" w:rsidRDefault="00500388" w:rsidP="00500388">
            <w:pPr>
              <w:spacing w:after="0" w:line="240" w:lineRule="auto"/>
              <w:jc w:val="center"/>
              <w:rPr>
                <w:rFonts w:eastAsia="Times New Roman" w:cstheme="minorHAnsi"/>
                <w:color w:val="000000"/>
                <w:sz w:val="16"/>
                <w:szCs w:val="16"/>
              </w:rPr>
            </w:pPr>
            <w:r w:rsidRPr="00EF161A">
              <w:rPr>
                <w:rFonts w:eastAsia="Times New Roman" w:cstheme="minorHAnsi"/>
                <w:color w:val="000000"/>
                <w:sz w:val="16"/>
                <w:szCs w:val="16"/>
              </w:rPr>
              <w:t>YES</w:t>
            </w:r>
          </w:p>
        </w:tc>
        <w:tc>
          <w:tcPr>
            <w:tcW w:w="1088" w:type="dxa"/>
            <w:tcBorders>
              <w:top w:val="single" w:sz="4" w:space="0" w:color="auto"/>
              <w:left w:val="single" w:sz="4" w:space="0" w:color="auto"/>
              <w:bottom w:val="single" w:sz="4" w:space="0" w:color="auto"/>
              <w:right w:val="single" w:sz="4" w:space="0" w:color="auto"/>
            </w:tcBorders>
            <w:shd w:val="clear" w:color="auto" w:fill="auto"/>
            <w:vAlign w:val="center"/>
          </w:tcPr>
          <w:p w14:paraId="48982F37" w14:textId="77777777" w:rsidR="00500388" w:rsidRPr="00EF161A" w:rsidRDefault="00500388" w:rsidP="00500388">
            <w:pPr>
              <w:spacing w:after="0" w:line="240" w:lineRule="auto"/>
              <w:jc w:val="center"/>
              <w:rPr>
                <w:rFonts w:eastAsia="Times New Roman" w:cstheme="minorHAnsi"/>
                <w:color w:val="000000"/>
                <w:sz w:val="16"/>
                <w:szCs w:val="16"/>
              </w:rPr>
            </w:pPr>
            <w:r w:rsidRPr="00EF161A">
              <w:rPr>
                <w:rFonts w:eastAsia="Times New Roman" w:cstheme="minorHAnsi"/>
                <w:color w:val="000000"/>
                <w:sz w:val="16"/>
                <w:szCs w:val="16"/>
              </w:rPr>
              <w:t>YES</w:t>
            </w:r>
          </w:p>
        </w:tc>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982F38" w14:textId="77777777" w:rsidR="00500388" w:rsidRPr="00EF161A" w:rsidRDefault="00500388" w:rsidP="00500388">
            <w:pPr>
              <w:spacing w:after="0" w:line="240" w:lineRule="auto"/>
              <w:jc w:val="center"/>
              <w:rPr>
                <w:rFonts w:eastAsia="Times New Roman" w:cstheme="minorHAnsi"/>
                <w:color w:val="000000"/>
                <w:sz w:val="16"/>
                <w:szCs w:val="16"/>
              </w:rPr>
            </w:pPr>
            <w:r w:rsidRPr="00EF161A">
              <w:rPr>
                <w:rFonts w:eastAsia="Times New Roman" w:cstheme="minorHAnsi"/>
                <w:color w:val="000000"/>
                <w:sz w:val="16"/>
                <w:szCs w:val="16"/>
              </w:rPr>
              <w:t>15 DAYS</w:t>
            </w:r>
          </w:p>
        </w:tc>
        <w:tc>
          <w:tcPr>
            <w:tcW w:w="1247" w:type="dxa"/>
            <w:tcBorders>
              <w:top w:val="single" w:sz="4" w:space="0" w:color="auto"/>
              <w:left w:val="single" w:sz="4" w:space="0" w:color="auto"/>
              <w:bottom w:val="single" w:sz="4" w:space="0" w:color="auto"/>
              <w:right w:val="single" w:sz="4" w:space="0" w:color="auto"/>
            </w:tcBorders>
            <w:shd w:val="clear" w:color="auto" w:fill="auto"/>
            <w:vAlign w:val="center"/>
          </w:tcPr>
          <w:p w14:paraId="48982F39" w14:textId="77777777" w:rsidR="00500388" w:rsidRPr="00EF161A" w:rsidRDefault="00500388" w:rsidP="00500388">
            <w:pPr>
              <w:spacing w:after="0" w:line="240" w:lineRule="auto"/>
              <w:jc w:val="center"/>
              <w:rPr>
                <w:rFonts w:eastAsia="Times New Roman" w:cstheme="minorHAnsi"/>
                <w:color w:val="000000"/>
                <w:sz w:val="16"/>
                <w:szCs w:val="16"/>
              </w:rPr>
            </w:pPr>
            <w:r w:rsidRPr="00EF161A">
              <w:rPr>
                <w:rFonts w:eastAsia="Times New Roman" w:cstheme="minorHAnsi"/>
                <w:color w:val="000000"/>
                <w:sz w:val="16"/>
                <w:szCs w:val="16"/>
              </w:rPr>
              <w:t>65-85 MEDIA FILLS</w:t>
            </w:r>
          </w:p>
        </w:tc>
      </w:tr>
      <w:tr w:rsidR="002A37E6" w14:paraId="48982F41" w14:textId="77777777" w:rsidTr="00A8663C">
        <w:trPr>
          <w:trHeight w:val="638"/>
        </w:trPr>
        <w:tc>
          <w:tcPr>
            <w:tcW w:w="2100" w:type="dxa"/>
            <w:tcBorders>
              <w:top w:val="single" w:sz="4" w:space="0" w:color="auto"/>
              <w:left w:val="single" w:sz="4" w:space="0" w:color="auto"/>
              <w:bottom w:val="single" w:sz="4" w:space="0" w:color="auto"/>
              <w:right w:val="single" w:sz="4" w:space="0" w:color="auto"/>
            </w:tcBorders>
            <w:vAlign w:val="center"/>
          </w:tcPr>
          <w:p w14:paraId="48982F3B" w14:textId="77777777" w:rsidR="00500388" w:rsidRPr="00EF161A" w:rsidRDefault="00500388" w:rsidP="00500388">
            <w:pPr>
              <w:spacing w:after="0" w:line="240" w:lineRule="auto"/>
              <w:jc w:val="center"/>
              <w:rPr>
                <w:rFonts w:eastAsia="Times New Roman" w:cstheme="minorHAnsi"/>
                <w:color w:val="000000"/>
                <w:sz w:val="16"/>
                <w:szCs w:val="16"/>
              </w:rPr>
            </w:pPr>
            <w:r w:rsidRPr="00EF161A">
              <w:rPr>
                <w:rFonts w:eastAsia="Times New Roman" w:cstheme="minorHAnsi"/>
                <w:color w:val="000000"/>
                <w:sz w:val="16"/>
                <w:szCs w:val="16"/>
              </w:rPr>
              <w:t xml:space="preserve">ENVERIFY KIT (OR EQUIVALENT) </w:t>
            </w:r>
          </w:p>
        </w:tc>
        <w:tc>
          <w:tcPr>
            <w:tcW w:w="2440" w:type="dxa"/>
            <w:tcBorders>
              <w:top w:val="single" w:sz="4" w:space="0" w:color="auto"/>
              <w:left w:val="single" w:sz="4" w:space="0" w:color="auto"/>
              <w:bottom w:val="single" w:sz="4" w:space="0" w:color="auto"/>
              <w:right w:val="single" w:sz="4" w:space="0" w:color="auto"/>
            </w:tcBorders>
            <w:vAlign w:val="center"/>
          </w:tcPr>
          <w:p w14:paraId="48982F3C" w14:textId="77777777" w:rsidR="00500388" w:rsidRPr="00EF161A" w:rsidRDefault="00500388" w:rsidP="00500388">
            <w:pPr>
              <w:spacing w:after="0" w:line="240" w:lineRule="auto"/>
              <w:jc w:val="center"/>
              <w:rPr>
                <w:rFonts w:eastAsia="Times New Roman" w:cstheme="minorHAnsi"/>
                <w:color w:val="000000"/>
                <w:sz w:val="16"/>
                <w:szCs w:val="16"/>
              </w:rPr>
            </w:pPr>
            <w:r w:rsidRPr="00EF161A">
              <w:rPr>
                <w:rFonts w:eastAsia="Times New Roman" w:cstheme="minorHAnsi"/>
                <w:color w:val="000000"/>
                <w:sz w:val="16"/>
                <w:szCs w:val="16"/>
              </w:rPr>
              <w:t>MICROBIAL COATED TEST SURFACES</w:t>
            </w:r>
          </w:p>
        </w:tc>
        <w:tc>
          <w:tcPr>
            <w:tcW w:w="1180" w:type="dxa"/>
            <w:tcBorders>
              <w:top w:val="single" w:sz="4" w:space="0" w:color="auto"/>
              <w:left w:val="single" w:sz="4" w:space="0" w:color="auto"/>
              <w:bottom w:val="single" w:sz="4" w:space="0" w:color="auto"/>
              <w:right w:val="single" w:sz="4" w:space="0" w:color="auto"/>
            </w:tcBorders>
            <w:noWrap/>
            <w:vAlign w:val="center"/>
          </w:tcPr>
          <w:p w14:paraId="48982F3D" w14:textId="77777777" w:rsidR="00500388" w:rsidRPr="00EF161A" w:rsidRDefault="00500388" w:rsidP="00500388">
            <w:pPr>
              <w:spacing w:after="0" w:line="240" w:lineRule="auto"/>
              <w:jc w:val="center"/>
              <w:rPr>
                <w:rFonts w:eastAsia="Times New Roman" w:cstheme="minorHAnsi"/>
                <w:color w:val="000000"/>
                <w:sz w:val="16"/>
                <w:szCs w:val="16"/>
              </w:rPr>
            </w:pPr>
            <w:r w:rsidRPr="00EF161A">
              <w:rPr>
                <w:rFonts w:eastAsia="Times New Roman" w:cstheme="minorHAnsi"/>
                <w:color w:val="000000"/>
                <w:sz w:val="16"/>
                <w:szCs w:val="16"/>
              </w:rPr>
              <w:t>YES</w:t>
            </w:r>
          </w:p>
        </w:tc>
        <w:tc>
          <w:tcPr>
            <w:tcW w:w="1088" w:type="dxa"/>
            <w:tcBorders>
              <w:top w:val="single" w:sz="4" w:space="0" w:color="auto"/>
              <w:left w:val="single" w:sz="4" w:space="0" w:color="auto"/>
              <w:bottom w:val="single" w:sz="4" w:space="0" w:color="auto"/>
              <w:right w:val="single" w:sz="4" w:space="0" w:color="auto"/>
            </w:tcBorders>
            <w:noWrap/>
            <w:vAlign w:val="center"/>
          </w:tcPr>
          <w:p w14:paraId="48982F3E" w14:textId="77777777" w:rsidR="00500388" w:rsidRPr="00EF161A" w:rsidRDefault="00500388" w:rsidP="00500388">
            <w:pPr>
              <w:spacing w:after="0" w:line="240" w:lineRule="auto"/>
              <w:jc w:val="center"/>
              <w:rPr>
                <w:rFonts w:eastAsia="Times New Roman" w:cstheme="minorHAnsi"/>
                <w:color w:val="000000"/>
                <w:sz w:val="16"/>
                <w:szCs w:val="16"/>
              </w:rPr>
            </w:pPr>
            <w:r w:rsidRPr="00EF161A">
              <w:rPr>
                <w:rFonts w:eastAsia="Times New Roman" w:cstheme="minorHAnsi"/>
                <w:color w:val="000000"/>
                <w:sz w:val="16"/>
                <w:szCs w:val="16"/>
              </w:rPr>
              <w:t>NO</w:t>
            </w:r>
          </w:p>
        </w:tc>
        <w:tc>
          <w:tcPr>
            <w:tcW w:w="1840" w:type="dxa"/>
            <w:tcBorders>
              <w:top w:val="single" w:sz="4" w:space="0" w:color="auto"/>
              <w:left w:val="single" w:sz="4" w:space="0" w:color="auto"/>
              <w:bottom w:val="single" w:sz="4" w:space="0" w:color="auto"/>
              <w:right w:val="single" w:sz="4" w:space="0" w:color="auto"/>
            </w:tcBorders>
            <w:noWrap/>
            <w:vAlign w:val="center"/>
          </w:tcPr>
          <w:p w14:paraId="48982F3F" w14:textId="77777777" w:rsidR="00500388" w:rsidRPr="00EF161A" w:rsidRDefault="00500388" w:rsidP="00500388">
            <w:pPr>
              <w:spacing w:after="0" w:line="240" w:lineRule="auto"/>
              <w:jc w:val="center"/>
              <w:rPr>
                <w:rFonts w:eastAsia="Times New Roman" w:cstheme="minorHAnsi"/>
                <w:color w:val="000000"/>
                <w:sz w:val="16"/>
                <w:szCs w:val="16"/>
              </w:rPr>
            </w:pPr>
            <w:r w:rsidRPr="00EF161A">
              <w:rPr>
                <w:rFonts w:eastAsia="Times New Roman" w:cstheme="minorHAnsi"/>
                <w:color w:val="000000"/>
                <w:sz w:val="16"/>
                <w:szCs w:val="16"/>
              </w:rPr>
              <w:t>3 DAYS</w:t>
            </w:r>
          </w:p>
        </w:tc>
        <w:tc>
          <w:tcPr>
            <w:tcW w:w="1247" w:type="dxa"/>
            <w:tcBorders>
              <w:top w:val="single" w:sz="4" w:space="0" w:color="auto"/>
              <w:left w:val="single" w:sz="4" w:space="0" w:color="auto"/>
              <w:bottom w:val="single" w:sz="4" w:space="0" w:color="auto"/>
              <w:right w:val="single" w:sz="4" w:space="0" w:color="auto"/>
            </w:tcBorders>
            <w:noWrap/>
            <w:vAlign w:val="center"/>
          </w:tcPr>
          <w:p w14:paraId="48982F40" w14:textId="77777777" w:rsidR="00500388" w:rsidRPr="00EF161A" w:rsidRDefault="00500388" w:rsidP="00500388">
            <w:pPr>
              <w:spacing w:after="0" w:line="240" w:lineRule="auto"/>
              <w:jc w:val="center"/>
              <w:rPr>
                <w:rFonts w:eastAsia="Times New Roman" w:cstheme="minorHAnsi"/>
                <w:color w:val="000000"/>
                <w:sz w:val="16"/>
                <w:szCs w:val="16"/>
              </w:rPr>
            </w:pPr>
            <w:r w:rsidRPr="00EF161A">
              <w:rPr>
                <w:rFonts w:eastAsia="Times New Roman" w:cstheme="minorHAnsi"/>
                <w:color w:val="000000"/>
                <w:sz w:val="16"/>
                <w:szCs w:val="16"/>
              </w:rPr>
              <w:t>2-4 KITS</w:t>
            </w:r>
          </w:p>
        </w:tc>
      </w:tr>
      <w:tr w:rsidR="002A37E6" w14:paraId="48982F47" w14:textId="77777777" w:rsidTr="00A8663C">
        <w:trPr>
          <w:trHeight w:val="602"/>
        </w:trPr>
        <w:tc>
          <w:tcPr>
            <w:tcW w:w="2100" w:type="dxa"/>
            <w:tcBorders>
              <w:top w:val="single" w:sz="4" w:space="0" w:color="auto"/>
              <w:left w:val="single" w:sz="4" w:space="0" w:color="auto"/>
              <w:bottom w:val="single" w:sz="4" w:space="0" w:color="auto"/>
              <w:right w:val="single" w:sz="4" w:space="0" w:color="auto"/>
            </w:tcBorders>
            <w:shd w:val="clear" w:color="auto" w:fill="9BC2E6"/>
            <w:noWrap/>
            <w:vAlign w:val="center"/>
            <w:hideMark/>
          </w:tcPr>
          <w:p w14:paraId="48982F42" w14:textId="77777777" w:rsidR="00500388" w:rsidRPr="00EF161A" w:rsidRDefault="00500388" w:rsidP="00500388">
            <w:pPr>
              <w:spacing w:after="0" w:line="240" w:lineRule="auto"/>
              <w:jc w:val="center"/>
              <w:rPr>
                <w:rFonts w:eastAsia="Times New Roman" w:cstheme="minorHAnsi"/>
                <w:b/>
                <w:bCs/>
                <w:color w:val="000000"/>
                <w:sz w:val="16"/>
                <w:szCs w:val="16"/>
              </w:rPr>
            </w:pPr>
            <w:r w:rsidRPr="00EF161A">
              <w:rPr>
                <w:rFonts w:eastAsia="Times New Roman" w:cstheme="minorHAnsi"/>
                <w:b/>
                <w:bCs/>
                <w:color w:val="000000"/>
                <w:sz w:val="16"/>
                <w:szCs w:val="16"/>
              </w:rPr>
              <w:t>PRODUCT</w:t>
            </w:r>
          </w:p>
        </w:tc>
        <w:tc>
          <w:tcPr>
            <w:tcW w:w="2440" w:type="dxa"/>
            <w:tcBorders>
              <w:top w:val="single" w:sz="4" w:space="0" w:color="auto"/>
              <w:left w:val="nil"/>
              <w:bottom w:val="single" w:sz="4" w:space="0" w:color="auto"/>
              <w:right w:val="single" w:sz="4" w:space="0" w:color="auto"/>
            </w:tcBorders>
            <w:shd w:val="clear" w:color="auto" w:fill="9BC2E6"/>
            <w:noWrap/>
            <w:vAlign w:val="center"/>
            <w:hideMark/>
          </w:tcPr>
          <w:p w14:paraId="48982F43" w14:textId="77777777" w:rsidR="00500388" w:rsidRPr="00EF161A" w:rsidRDefault="00500388" w:rsidP="00500388">
            <w:pPr>
              <w:spacing w:after="0" w:line="240" w:lineRule="auto"/>
              <w:jc w:val="center"/>
              <w:rPr>
                <w:rFonts w:eastAsia="Times New Roman" w:cstheme="minorHAnsi"/>
                <w:b/>
                <w:bCs/>
                <w:color w:val="000000"/>
                <w:sz w:val="16"/>
                <w:szCs w:val="16"/>
              </w:rPr>
            </w:pPr>
            <w:r w:rsidRPr="00EF161A">
              <w:rPr>
                <w:rFonts w:eastAsia="Times New Roman" w:cstheme="minorHAnsi"/>
                <w:b/>
                <w:bCs/>
                <w:color w:val="000000"/>
                <w:sz w:val="16"/>
                <w:szCs w:val="16"/>
              </w:rPr>
              <w:t xml:space="preserve">TYPE </w:t>
            </w:r>
          </w:p>
        </w:tc>
        <w:tc>
          <w:tcPr>
            <w:tcW w:w="2268" w:type="dxa"/>
            <w:gridSpan w:val="2"/>
            <w:tcBorders>
              <w:top w:val="single" w:sz="4" w:space="0" w:color="auto"/>
              <w:left w:val="nil"/>
              <w:bottom w:val="single" w:sz="4" w:space="0" w:color="auto"/>
              <w:right w:val="single" w:sz="4" w:space="0" w:color="000000"/>
            </w:tcBorders>
            <w:shd w:val="clear" w:color="auto" w:fill="9BC2E6"/>
            <w:vAlign w:val="center"/>
            <w:hideMark/>
          </w:tcPr>
          <w:p w14:paraId="48982F44" w14:textId="77777777" w:rsidR="00500388" w:rsidRPr="00EF161A" w:rsidRDefault="00500388" w:rsidP="00500388">
            <w:pPr>
              <w:spacing w:after="0" w:line="240" w:lineRule="auto"/>
              <w:jc w:val="center"/>
              <w:rPr>
                <w:rFonts w:eastAsia="Times New Roman" w:cstheme="minorHAnsi"/>
                <w:b/>
                <w:bCs/>
                <w:color w:val="000000"/>
                <w:sz w:val="16"/>
                <w:szCs w:val="16"/>
              </w:rPr>
            </w:pPr>
            <w:r w:rsidRPr="00EF161A">
              <w:rPr>
                <w:rFonts w:eastAsia="Times New Roman" w:cstheme="minorHAnsi"/>
                <w:b/>
                <w:bCs/>
                <w:color w:val="000000"/>
                <w:sz w:val="16"/>
                <w:szCs w:val="16"/>
              </w:rPr>
              <w:t>DESCRIPTION</w:t>
            </w:r>
          </w:p>
        </w:tc>
        <w:tc>
          <w:tcPr>
            <w:tcW w:w="1840" w:type="dxa"/>
            <w:tcBorders>
              <w:top w:val="single" w:sz="4" w:space="0" w:color="auto"/>
              <w:left w:val="nil"/>
              <w:bottom w:val="single" w:sz="4" w:space="0" w:color="auto"/>
              <w:right w:val="single" w:sz="4" w:space="0" w:color="auto"/>
            </w:tcBorders>
            <w:shd w:val="clear" w:color="auto" w:fill="9BC2E6"/>
            <w:vAlign w:val="center"/>
            <w:hideMark/>
          </w:tcPr>
          <w:p w14:paraId="48982F45" w14:textId="77777777" w:rsidR="00500388" w:rsidRPr="00EF161A" w:rsidRDefault="00500388" w:rsidP="00500388">
            <w:pPr>
              <w:spacing w:after="0" w:line="240" w:lineRule="auto"/>
              <w:jc w:val="center"/>
              <w:rPr>
                <w:rFonts w:eastAsia="Times New Roman" w:cstheme="minorHAnsi"/>
                <w:b/>
                <w:bCs/>
                <w:color w:val="000000"/>
                <w:sz w:val="16"/>
                <w:szCs w:val="16"/>
              </w:rPr>
            </w:pPr>
            <w:r w:rsidRPr="00EF161A">
              <w:rPr>
                <w:rFonts w:eastAsia="Times New Roman" w:cstheme="minorHAnsi"/>
                <w:b/>
                <w:bCs/>
                <w:color w:val="000000"/>
                <w:sz w:val="16"/>
                <w:szCs w:val="16"/>
              </w:rPr>
              <w:t>ESTIMATED QUANTITY</w:t>
            </w:r>
            <w:r w:rsidRPr="00EF161A">
              <w:rPr>
                <w:rFonts w:eastAsia="Times New Roman" w:cstheme="minorHAnsi"/>
                <w:b/>
                <w:bCs/>
                <w:color w:val="000000"/>
                <w:sz w:val="16"/>
                <w:szCs w:val="16"/>
              </w:rPr>
              <w:br/>
              <w:t>(ANNUALLY)</w:t>
            </w:r>
          </w:p>
        </w:tc>
        <w:tc>
          <w:tcPr>
            <w:tcW w:w="1247" w:type="dxa"/>
            <w:tcBorders>
              <w:top w:val="single" w:sz="4" w:space="0" w:color="auto"/>
              <w:left w:val="nil"/>
              <w:bottom w:val="nil"/>
              <w:right w:val="nil"/>
            </w:tcBorders>
            <w:vAlign w:val="center"/>
            <w:hideMark/>
          </w:tcPr>
          <w:p w14:paraId="48982F46" w14:textId="77777777" w:rsidR="00500388" w:rsidRPr="00EF161A" w:rsidRDefault="00500388" w:rsidP="00500388">
            <w:pPr>
              <w:spacing w:after="0"/>
              <w:rPr>
                <w:rFonts w:eastAsia="Times New Roman" w:cstheme="minorHAnsi"/>
                <w:b/>
                <w:bCs/>
                <w:color w:val="000000"/>
                <w:sz w:val="16"/>
                <w:szCs w:val="16"/>
              </w:rPr>
            </w:pPr>
          </w:p>
        </w:tc>
      </w:tr>
      <w:tr w:rsidR="002A37E6" w14:paraId="48982F4E" w14:textId="77777777" w:rsidTr="00A8663C">
        <w:trPr>
          <w:trHeight w:val="593"/>
        </w:trPr>
        <w:tc>
          <w:tcPr>
            <w:tcW w:w="2100" w:type="dxa"/>
            <w:tcBorders>
              <w:top w:val="nil"/>
              <w:left w:val="single" w:sz="4" w:space="0" w:color="auto"/>
              <w:bottom w:val="single" w:sz="4" w:space="0" w:color="auto"/>
              <w:right w:val="single" w:sz="4" w:space="0" w:color="auto"/>
            </w:tcBorders>
            <w:vAlign w:val="center"/>
            <w:hideMark/>
          </w:tcPr>
          <w:p w14:paraId="48982F48" w14:textId="77777777" w:rsidR="00500388" w:rsidRPr="00EF161A" w:rsidRDefault="00500388" w:rsidP="00500388">
            <w:pPr>
              <w:spacing w:after="0" w:line="240" w:lineRule="auto"/>
              <w:jc w:val="center"/>
              <w:rPr>
                <w:rFonts w:eastAsia="Times New Roman" w:cstheme="minorHAnsi"/>
                <w:color w:val="000000"/>
                <w:sz w:val="16"/>
                <w:szCs w:val="16"/>
              </w:rPr>
            </w:pPr>
            <w:r w:rsidRPr="00EF161A">
              <w:rPr>
                <w:rFonts w:eastAsia="Times New Roman" w:cstheme="minorHAnsi"/>
                <w:color w:val="000000"/>
                <w:sz w:val="16"/>
                <w:szCs w:val="16"/>
              </w:rPr>
              <w:t xml:space="preserve">USP AGAR </w:t>
            </w:r>
            <w:r w:rsidRPr="00EF161A">
              <w:rPr>
                <w:rFonts w:eastAsia="Times New Roman" w:cstheme="minorHAnsi"/>
                <w:color w:val="000000"/>
                <w:sz w:val="16"/>
                <w:szCs w:val="16"/>
              </w:rPr>
              <w:t>MEDIA</w:t>
            </w:r>
            <w:r w:rsidRPr="00EF161A">
              <w:rPr>
                <w:rFonts w:eastAsia="Times New Roman" w:cstheme="minorHAnsi"/>
                <w:color w:val="000000"/>
                <w:sz w:val="16"/>
                <w:szCs w:val="16"/>
              </w:rPr>
              <w:br/>
              <w:t>(GAMMA-IRRADIATED, ISOLATOR WRAP)</w:t>
            </w:r>
          </w:p>
        </w:tc>
        <w:tc>
          <w:tcPr>
            <w:tcW w:w="2440" w:type="dxa"/>
            <w:tcBorders>
              <w:top w:val="nil"/>
              <w:left w:val="nil"/>
              <w:bottom w:val="single" w:sz="4" w:space="0" w:color="auto"/>
              <w:right w:val="single" w:sz="4" w:space="0" w:color="auto"/>
            </w:tcBorders>
            <w:vAlign w:val="center"/>
            <w:hideMark/>
          </w:tcPr>
          <w:p w14:paraId="48982F49" w14:textId="77777777" w:rsidR="00500388" w:rsidRPr="00EF161A" w:rsidRDefault="00500388" w:rsidP="00500388">
            <w:pPr>
              <w:spacing w:after="0" w:line="240" w:lineRule="auto"/>
              <w:jc w:val="center"/>
              <w:rPr>
                <w:rFonts w:eastAsia="Times New Roman" w:cstheme="minorHAnsi"/>
                <w:color w:val="000000"/>
                <w:sz w:val="16"/>
                <w:szCs w:val="16"/>
              </w:rPr>
            </w:pPr>
            <w:r w:rsidRPr="00EF161A">
              <w:rPr>
                <w:rFonts w:eastAsia="Times New Roman" w:cstheme="minorHAnsi"/>
                <w:color w:val="000000"/>
                <w:sz w:val="16"/>
                <w:szCs w:val="16"/>
              </w:rPr>
              <w:t xml:space="preserve">TRYPIC SOY W/ LECITHIN AND POLYSORBATE 80 </w:t>
            </w:r>
            <w:r w:rsidRPr="00EF161A">
              <w:rPr>
                <w:rFonts w:eastAsia="Times New Roman" w:cstheme="minorHAnsi"/>
                <w:color w:val="000000"/>
                <w:sz w:val="16"/>
                <w:szCs w:val="16"/>
              </w:rPr>
              <w:br/>
              <w:t>(TSA W/ LP)</w:t>
            </w:r>
          </w:p>
        </w:tc>
        <w:tc>
          <w:tcPr>
            <w:tcW w:w="2268" w:type="dxa"/>
            <w:gridSpan w:val="2"/>
            <w:tcBorders>
              <w:top w:val="single" w:sz="4" w:space="0" w:color="auto"/>
              <w:left w:val="nil"/>
              <w:bottom w:val="single" w:sz="4" w:space="0" w:color="auto"/>
              <w:right w:val="single" w:sz="4" w:space="0" w:color="000000"/>
            </w:tcBorders>
            <w:vAlign w:val="center"/>
            <w:hideMark/>
          </w:tcPr>
          <w:p w14:paraId="48982F4A" w14:textId="77777777" w:rsidR="00500388" w:rsidRPr="00EF161A" w:rsidRDefault="00500388" w:rsidP="00500388">
            <w:pPr>
              <w:spacing w:after="0" w:line="240" w:lineRule="auto"/>
              <w:jc w:val="center"/>
              <w:rPr>
                <w:rFonts w:eastAsia="Times New Roman" w:cstheme="minorHAnsi"/>
                <w:color w:val="000000"/>
                <w:sz w:val="16"/>
                <w:szCs w:val="16"/>
              </w:rPr>
            </w:pPr>
            <w:r w:rsidRPr="00EF161A">
              <w:rPr>
                <w:rFonts w:eastAsia="Times New Roman" w:cstheme="minorHAnsi"/>
                <w:color w:val="000000"/>
                <w:sz w:val="16"/>
                <w:szCs w:val="16"/>
              </w:rPr>
              <w:t>55MM - 60MM AGAR PLATES WITH NEUTRALIZERS FOR CONTACT/SURFACE SAMPLES</w:t>
            </w:r>
          </w:p>
        </w:tc>
        <w:tc>
          <w:tcPr>
            <w:tcW w:w="1840" w:type="dxa"/>
            <w:tcBorders>
              <w:top w:val="nil"/>
              <w:left w:val="nil"/>
              <w:bottom w:val="single" w:sz="4" w:space="0" w:color="auto"/>
              <w:right w:val="single" w:sz="4" w:space="0" w:color="auto"/>
            </w:tcBorders>
            <w:vAlign w:val="center"/>
            <w:hideMark/>
          </w:tcPr>
          <w:p w14:paraId="48982F4B" w14:textId="77777777" w:rsidR="00500388" w:rsidRPr="00EF161A" w:rsidRDefault="00500388" w:rsidP="00500388">
            <w:pPr>
              <w:spacing w:after="0" w:line="240" w:lineRule="auto"/>
              <w:jc w:val="center"/>
              <w:rPr>
                <w:rFonts w:eastAsia="Times New Roman" w:cstheme="minorHAnsi"/>
                <w:color w:val="000000"/>
                <w:sz w:val="16"/>
                <w:szCs w:val="16"/>
              </w:rPr>
            </w:pPr>
            <w:r w:rsidRPr="00EF161A">
              <w:rPr>
                <w:rFonts w:eastAsia="Times New Roman" w:cstheme="minorHAnsi"/>
                <w:color w:val="000000"/>
                <w:sz w:val="16"/>
                <w:szCs w:val="16"/>
              </w:rPr>
              <w:t>25 – 30 PACKS</w:t>
            </w:r>
          </w:p>
          <w:p w14:paraId="48982F4C" w14:textId="77777777" w:rsidR="00500388" w:rsidRPr="00EF161A" w:rsidRDefault="00500388" w:rsidP="00500388">
            <w:pPr>
              <w:spacing w:after="0" w:line="240" w:lineRule="auto"/>
              <w:jc w:val="center"/>
              <w:rPr>
                <w:rFonts w:eastAsia="Times New Roman" w:cstheme="minorHAnsi"/>
                <w:color w:val="000000"/>
                <w:sz w:val="16"/>
                <w:szCs w:val="16"/>
              </w:rPr>
            </w:pPr>
            <w:r w:rsidRPr="00EF161A">
              <w:rPr>
                <w:rFonts w:eastAsia="Times New Roman" w:cstheme="minorHAnsi"/>
                <w:color w:val="000000"/>
                <w:sz w:val="16"/>
                <w:szCs w:val="16"/>
              </w:rPr>
              <w:t>(10/PK) </w:t>
            </w:r>
          </w:p>
        </w:tc>
        <w:tc>
          <w:tcPr>
            <w:tcW w:w="1247" w:type="dxa"/>
            <w:vAlign w:val="center"/>
            <w:hideMark/>
          </w:tcPr>
          <w:p w14:paraId="48982F4D" w14:textId="77777777" w:rsidR="00500388" w:rsidRPr="00EF161A" w:rsidRDefault="00500388" w:rsidP="00500388">
            <w:pPr>
              <w:spacing w:after="0"/>
              <w:rPr>
                <w:rFonts w:eastAsia="Times New Roman" w:cstheme="minorHAnsi"/>
                <w:color w:val="000000"/>
                <w:sz w:val="16"/>
                <w:szCs w:val="16"/>
              </w:rPr>
            </w:pPr>
          </w:p>
        </w:tc>
      </w:tr>
      <w:tr w:rsidR="002A37E6" w14:paraId="48982F55" w14:textId="77777777" w:rsidTr="00A8663C">
        <w:trPr>
          <w:trHeight w:val="863"/>
        </w:trPr>
        <w:tc>
          <w:tcPr>
            <w:tcW w:w="2100" w:type="dxa"/>
            <w:tcBorders>
              <w:top w:val="single" w:sz="4" w:space="0" w:color="auto"/>
              <w:left w:val="single" w:sz="4" w:space="0" w:color="auto"/>
              <w:bottom w:val="single" w:sz="4" w:space="0" w:color="auto"/>
              <w:right w:val="single" w:sz="4" w:space="0" w:color="auto"/>
            </w:tcBorders>
            <w:vAlign w:val="center"/>
            <w:hideMark/>
          </w:tcPr>
          <w:p w14:paraId="48982F4F" w14:textId="77777777" w:rsidR="00500388" w:rsidRPr="00EF161A" w:rsidRDefault="00500388" w:rsidP="00500388">
            <w:pPr>
              <w:spacing w:after="0" w:line="240" w:lineRule="auto"/>
              <w:jc w:val="center"/>
              <w:rPr>
                <w:rFonts w:eastAsia="Times New Roman" w:cstheme="minorHAnsi"/>
                <w:color w:val="000000"/>
                <w:sz w:val="16"/>
                <w:szCs w:val="16"/>
              </w:rPr>
            </w:pPr>
            <w:r w:rsidRPr="00EF161A">
              <w:rPr>
                <w:rFonts w:eastAsia="Times New Roman" w:cstheme="minorHAnsi"/>
                <w:color w:val="000000"/>
                <w:sz w:val="16"/>
                <w:szCs w:val="16"/>
              </w:rPr>
              <w:t>USP AGAR MEDIA</w:t>
            </w:r>
            <w:r w:rsidRPr="00EF161A">
              <w:rPr>
                <w:rFonts w:eastAsia="Times New Roman" w:cstheme="minorHAnsi"/>
                <w:color w:val="000000"/>
                <w:sz w:val="16"/>
                <w:szCs w:val="16"/>
              </w:rPr>
              <w:br/>
              <w:t>(GAMMA-IRRADIATED, ISOLATOR WRAP)</w:t>
            </w:r>
          </w:p>
        </w:tc>
        <w:tc>
          <w:tcPr>
            <w:tcW w:w="2440" w:type="dxa"/>
            <w:tcBorders>
              <w:top w:val="single" w:sz="4" w:space="0" w:color="auto"/>
              <w:left w:val="nil"/>
              <w:bottom w:val="single" w:sz="4" w:space="0" w:color="auto"/>
              <w:right w:val="single" w:sz="4" w:space="0" w:color="auto"/>
            </w:tcBorders>
            <w:vAlign w:val="center"/>
            <w:hideMark/>
          </w:tcPr>
          <w:p w14:paraId="48982F50" w14:textId="77777777" w:rsidR="00500388" w:rsidRPr="00EF161A" w:rsidRDefault="00500388" w:rsidP="00500388">
            <w:pPr>
              <w:spacing w:after="0" w:line="240" w:lineRule="auto"/>
              <w:jc w:val="center"/>
              <w:rPr>
                <w:rFonts w:eastAsia="Times New Roman" w:cstheme="minorHAnsi"/>
                <w:color w:val="000000"/>
                <w:sz w:val="16"/>
                <w:szCs w:val="16"/>
              </w:rPr>
            </w:pPr>
            <w:r w:rsidRPr="00EF161A">
              <w:rPr>
                <w:rFonts w:eastAsia="Times New Roman" w:cstheme="minorHAnsi"/>
                <w:color w:val="000000"/>
                <w:sz w:val="16"/>
                <w:szCs w:val="16"/>
              </w:rPr>
              <w:t xml:space="preserve">TRYPIC SOY W/ LECITHIN AND POLYSORBATE 80 </w:t>
            </w:r>
            <w:r w:rsidRPr="00EF161A">
              <w:rPr>
                <w:rFonts w:eastAsia="Times New Roman" w:cstheme="minorHAnsi"/>
                <w:color w:val="000000"/>
                <w:sz w:val="16"/>
                <w:szCs w:val="16"/>
              </w:rPr>
              <w:br/>
              <w:t>(TSA W/ LP)</w:t>
            </w:r>
          </w:p>
        </w:tc>
        <w:tc>
          <w:tcPr>
            <w:tcW w:w="2268" w:type="dxa"/>
            <w:gridSpan w:val="2"/>
            <w:tcBorders>
              <w:top w:val="single" w:sz="4" w:space="0" w:color="auto"/>
              <w:left w:val="nil"/>
              <w:bottom w:val="single" w:sz="4" w:space="0" w:color="auto"/>
              <w:right w:val="single" w:sz="4" w:space="0" w:color="auto"/>
            </w:tcBorders>
            <w:vAlign w:val="center"/>
            <w:hideMark/>
          </w:tcPr>
          <w:p w14:paraId="48982F51" w14:textId="77777777" w:rsidR="00500388" w:rsidRPr="00EF161A" w:rsidRDefault="00500388" w:rsidP="00500388">
            <w:pPr>
              <w:spacing w:after="0" w:line="240" w:lineRule="auto"/>
              <w:jc w:val="center"/>
              <w:rPr>
                <w:rFonts w:eastAsia="Times New Roman" w:cstheme="minorHAnsi"/>
                <w:color w:val="000000"/>
                <w:sz w:val="16"/>
                <w:szCs w:val="16"/>
              </w:rPr>
            </w:pPr>
            <w:r w:rsidRPr="00EF161A">
              <w:rPr>
                <w:rFonts w:eastAsia="Times New Roman" w:cstheme="minorHAnsi"/>
                <w:color w:val="000000"/>
                <w:sz w:val="16"/>
                <w:szCs w:val="16"/>
              </w:rPr>
              <w:t>90MM - 100MM AGAR PLATES WITH NEUTRALIZERS FOR FINGERTIP SAMPLES</w:t>
            </w:r>
          </w:p>
        </w:tc>
        <w:tc>
          <w:tcPr>
            <w:tcW w:w="1840" w:type="dxa"/>
            <w:tcBorders>
              <w:top w:val="single" w:sz="4" w:space="0" w:color="auto"/>
              <w:left w:val="single" w:sz="4" w:space="0" w:color="auto"/>
              <w:bottom w:val="single" w:sz="4" w:space="0" w:color="auto"/>
              <w:right w:val="single" w:sz="4" w:space="0" w:color="auto"/>
            </w:tcBorders>
            <w:vAlign w:val="center"/>
            <w:hideMark/>
          </w:tcPr>
          <w:p w14:paraId="48982F52" w14:textId="77777777" w:rsidR="00500388" w:rsidRPr="00EF161A" w:rsidRDefault="00500388" w:rsidP="00500388">
            <w:pPr>
              <w:spacing w:after="0" w:line="240" w:lineRule="auto"/>
              <w:jc w:val="center"/>
              <w:rPr>
                <w:rFonts w:eastAsia="Times New Roman" w:cstheme="minorHAnsi"/>
                <w:color w:val="000000"/>
                <w:sz w:val="16"/>
                <w:szCs w:val="16"/>
              </w:rPr>
            </w:pPr>
            <w:r w:rsidRPr="00EF161A">
              <w:rPr>
                <w:rFonts w:eastAsia="Times New Roman" w:cstheme="minorHAnsi"/>
                <w:color w:val="000000"/>
                <w:sz w:val="16"/>
                <w:szCs w:val="16"/>
              </w:rPr>
              <w:t> 25-30 PACKS</w:t>
            </w:r>
          </w:p>
          <w:p w14:paraId="48982F53" w14:textId="77777777" w:rsidR="00500388" w:rsidRPr="00EF161A" w:rsidRDefault="00500388" w:rsidP="00500388">
            <w:pPr>
              <w:spacing w:after="0" w:line="240" w:lineRule="auto"/>
              <w:jc w:val="center"/>
              <w:rPr>
                <w:rFonts w:eastAsia="Times New Roman" w:cstheme="minorHAnsi"/>
                <w:color w:val="000000"/>
                <w:sz w:val="16"/>
                <w:szCs w:val="16"/>
              </w:rPr>
            </w:pPr>
            <w:r w:rsidRPr="00EF161A">
              <w:rPr>
                <w:rFonts w:eastAsia="Times New Roman" w:cstheme="minorHAnsi"/>
                <w:color w:val="000000"/>
                <w:sz w:val="16"/>
                <w:szCs w:val="16"/>
              </w:rPr>
              <w:t>(10/PK)</w:t>
            </w:r>
          </w:p>
        </w:tc>
        <w:tc>
          <w:tcPr>
            <w:tcW w:w="1247" w:type="dxa"/>
            <w:vAlign w:val="center"/>
            <w:hideMark/>
          </w:tcPr>
          <w:p w14:paraId="48982F54" w14:textId="77777777" w:rsidR="00500388" w:rsidRPr="00EF161A" w:rsidRDefault="00500388" w:rsidP="00500388">
            <w:pPr>
              <w:spacing w:after="0"/>
              <w:rPr>
                <w:rFonts w:eastAsia="Times New Roman" w:cstheme="minorHAnsi"/>
                <w:color w:val="000000"/>
                <w:sz w:val="16"/>
                <w:szCs w:val="16"/>
              </w:rPr>
            </w:pPr>
          </w:p>
        </w:tc>
      </w:tr>
      <w:tr w:rsidR="002A37E6" w14:paraId="48982F5B" w14:textId="77777777" w:rsidTr="00A8663C">
        <w:trPr>
          <w:trHeight w:val="863"/>
        </w:trPr>
        <w:tc>
          <w:tcPr>
            <w:tcW w:w="2100" w:type="dxa"/>
            <w:tcBorders>
              <w:top w:val="single" w:sz="4" w:space="0" w:color="auto"/>
              <w:left w:val="single" w:sz="4" w:space="0" w:color="auto"/>
              <w:bottom w:val="single" w:sz="4" w:space="0" w:color="auto"/>
              <w:right w:val="single" w:sz="4" w:space="0" w:color="auto"/>
            </w:tcBorders>
            <w:vAlign w:val="center"/>
          </w:tcPr>
          <w:p w14:paraId="48982F56" w14:textId="77777777" w:rsidR="00500388" w:rsidRPr="00EF161A" w:rsidRDefault="00500388" w:rsidP="00500388">
            <w:pPr>
              <w:spacing w:after="0" w:line="240" w:lineRule="auto"/>
              <w:jc w:val="center"/>
              <w:rPr>
                <w:rFonts w:eastAsia="Times New Roman" w:cstheme="minorHAnsi"/>
                <w:color w:val="000000"/>
                <w:sz w:val="16"/>
                <w:szCs w:val="16"/>
              </w:rPr>
            </w:pPr>
            <w:r w:rsidRPr="00EF161A">
              <w:rPr>
                <w:rFonts w:eastAsia="Times New Roman" w:cstheme="minorHAnsi"/>
                <w:color w:val="000000"/>
                <w:sz w:val="16"/>
                <w:szCs w:val="16"/>
              </w:rPr>
              <w:t>ENVERIFY KIT (OR EQUIVALENT)</w:t>
            </w:r>
          </w:p>
        </w:tc>
        <w:tc>
          <w:tcPr>
            <w:tcW w:w="2440" w:type="dxa"/>
            <w:tcBorders>
              <w:top w:val="single" w:sz="4" w:space="0" w:color="auto"/>
              <w:left w:val="nil"/>
              <w:bottom w:val="single" w:sz="4" w:space="0" w:color="auto"/>
              <w:right w:val="single" w:sz="4" w:space="0" w:color="auto"/>
            </w:tcBorders>
            <w:vAlign w:val="center"/>
          </w:tcPr>
          <w:p w14:paraId="48982F57" w14:textId="77777777" w:rsidR="00500388" w:rsidRPr="00EF161A" w:rsidRDefault="00500388" w:rsidP="00500388">
            <w:pPr>
              <w:spacing w:after="0" w:line="240" w:lineRule="auto"/>
              <w:jc w:val="center"/>
              <w:rPr>
                <w:rFonts w:eastAsia="Times New Roman" w:cstheme="minorHAnsi"/>
                <w:color w:val="000000"/>
                <w:sz w:val="16"/>
                <w:szCs w:val="16"/>
              </w:rPr>
            </w:pPr>
            <w:r w:rsidRPr="00EF161A">
              <w:rPr>
                <w:rFonts w:eastAsia="Times New Roman" w:cstheme="minorHAnsi"/>
                <w:color w:val="000000"/>
                <w:sz w:val="16"/>
                <w:szCs w:val="16"/>
              </w:rPr>
              <w:t>MICROBIAL COATED TEST SURFACES</w:t>
            </w:r>
          </w:p>
        </w:tc>
        <w:tc>
          <w:tcPr>
            <w:tcW w:w="2268" w:type="dxa"/>
            <w:gridSpan w:val="2"/>
            <w:tcBorders>
              <w:top w:val="single" w:sz="4" w:space="0" w:color="auto"/>
              <w:left w:val="nil"/>
              <w:bottom w:val="single" w:sz="4" w:space="0" w:color="auto"/>
              <w:right w:val="single" w:sz="4" w:space="0" w:color="auto"/>
            </w:tcBorders>
            <w:vAlign w:val="center"/>
          </w:tcPr>
          <w:p w14:paraId="48982F58" w14:textId="77777777" w:rsidR="00500388" w:rsidRPr="00EF161A" w:rsidRDefault="00500388" w:rsidP="00500388">
            <w:pPr>
              <w:spacing w:after="0" w:line="240" w:lineRule="auto"/>
              <w:jc w:val="center"/>
              <w:rPr>
                <w:rFonts w:eastAsia="Times New Roman" w:cstheme="minorHAnsi"/>
                <w:color w:val="000000"/>
                <w:sz w:val="16"/>
                <w:szCs w:val="16"/>
              </w:rPr>
            </w:pPr>
            <w:r w:rsidRPr="00EF161A">
              <w:rPr>
                <w:rFonts w:eastAsia="Times New Roman" w:cstheme="minorHAnsi"/>
                <w:color w:val="000000"/>
                <w:sz w:val="16"/>
                <w:szCs w:val="16"/>
              </w:rPr>
              <w:t>SURFACE SAMPLING TESTING COMPETENCY</w:t>
            </w:r>
          </w:p>
        </w:tc>
        <w:tc>
          <w:tcPr>
            <w:tcW w:w="1840" w:type="dxa"/>
            <w:tcBorders>
              <w:top w:val="single" w:sz="4" w:space="0" w:color="auto"/>
              <w:left w:val="single" w:sz="4" w:space="0" w:color="auto"/>
              <w:bottom w:val="single" w:sz="4" w:space="0" w:color="auto"/>
              <w:right w:val="single" w:sz="4" w:space="0" w:color="auto"/>
            </w:tcBorders>
            <w:vAlign w:val="center"/>
          </w:tcPr>
          <w:p w14:paraId="48982F59" w14:textId="77777777" w:rsidR="00500388" w:rsidRPr="00EF161A" w:rsidRDefault="00500388" w:rsidP="00500388">
            <w:pPr>
              <w:spacing w:after="0" w:line="240" w:lineRule="auto"/>
              <w:jc w:val="center"/>
              <w:rPr>
                <w:rFonts w:eastAsia="Times New Roman" w:cstheme="minorHAnsi"/>
                <w:color w:val="000000"/>
                <w:sz w:val="16"/>
                <w:szCs w:val="16"/>
              </w:rPr>
            </w:pPr>
            <w:r w:rsidRPr="00EF161A">
              <w:rPr>
                <w:rFonts w:eastAsia="Times New Roman" w:cstheme="minorHAnsi"/>
                <w:color w:val="000000"/>
                <w:sz w:val="16"/>
                <w:szCs w:val="16"/>
              </w:rPr>
              <w:t>2-4 KITS</w:t>
            </w:r>
          </w:p>
        </w:tc>
        <w:tc>
          <w:tcPr>
            <w:tcW w:w="1247" w:type="dxa"/>
            <w:vAlign w:val="center"/>
          </w:tcPr>
          <w:p w14:paraId="48982F5A" w14:textId="77777777" w:rsidR="00500388" w:rsidRPr="00EF161A" w:rsidRDefault="00500388" w:rsidP="00500388">
            <w:pPr>
              <w:spacing w:after="0"/>
              <w:rPr>
                <w:rFonts w:eastAsia="Times New Roman" w:cstheme="minorHAnsi"/>
                <w:color w:val="000000"/>
                <w:sz w:val="16"/>
                <w:szCs w:val="16"/>
              </w:rPr>
            </w:pPr>
          </w:p>
        </w:tc>
      </w:tr>
    </w:tbl>
    <w:p w14:paraId="48982F5C" w14:textId="77777777" w:rsidR="00500388" w:rsidRPr="00EF161A" w:rsidRDefault="00500388" w:rsidP="00500388">
      <w:pPr>
        <w:autoSpaceDE w:val="0"/>
        <w:autoSpaceDN w:val="0"/>
        <w:adjustRightInd w:val="0"/>
        <w:spacing w:after="0" w:line="240" w:lineRule="auto"/>
        <w:rPr>
          <w:rFonts w:eastAsia="Times New Roman" w:cstheme="minorHAnsi"/>
          <w:sz w:val="24"/>
          <w:szCs w:val="24"/>
        </w:rPr>
      </w:pPr>
    </w:p>
    <w:p w14:paraId="48982F5D" w14:textId="77777777" w:rsidR="00500388" w:rsidRPr="00EF161A" w:rsidRDefault="00500388" w:rsidP="00500388">
      <w:pPr>
        <w:autoSpaceDE w:val="0"/>
        <w:autoSpaceDN w:val="0"/>
        <w:adjustRightInd w:val="0"/>
        <w:spacing w:after="0" w:line="240" w:lineRule="auto"/>
        <w:rPr>
          <w:rFonts w:eastAsia="Times New Roman" w:cstheme="minorHAnsi"/>
          <w:sz w:val="24"/>
          <w:szCs w:val="24"/>
        </w:rPr>
      </w:pPr>
    </w:p>
    <w:p w14:paraId="48982F5E" w14:textId="77777777" w:rsidR="00500388" w:rsidRPr="00EF161A" w:rsidRDefault="00500388" w:rsidP="00500388">
      <w:pPr>
        <w:numPr>
          <w:ilvl w:val="0"/>
          <w:numId w:val="1"/>
        </w:numPr>
        <w:autoSpaceDE w:val="0"/>
        <w:autoSpaceDN w:val="0"/>
        <w:adjustRightInd w:val="0"/>
        <w:spacing w:after="0" w:line="240" w:lineRule="auto"/>
        <w:ind w:left="0" w:hanging="90"/>
        <w:contextualSpacing/>
        <w:rPr>
          <w:rFonts w:eastAsia="Times New Roman" w:cstheme="minorHAnsi"/>
          <w:b/>
          <w:sz w:val="24"/>
          <w:szCs w:val="24"/>
          <w:u w:val="single"/>
        </w:rPr>
      </w:pPr>
      <w:r w:rsidRPr="00EF161A">
        <w:rPr>
          <w:rFonts w:eastAsia="Times New Roman" w:cstheme="minorHAnsi"/>
          <w:b/>
          <w:sz w:val="24"/>
          <w:szCs w:val="24"/>
          <w:u w:val="single"/>
        </w:rPr>
        <w:t xml:space="preserve">Laboratory Service must be able to provide the following: </w:t>
      </w:r>
    </w:p>
    <w:p w14:paraId="48982F5F" w14:textId="77777777" w:rsidR="00500388" w:rsidRPr="00EF161A" w:rsidRDefault="00500388" w:rsidP="00500388">
      <w:pPr>
        <w:autoSpaceDE w:val="0"/>
        <w:autoSpaceDN w:val="0"/>
        <w:adjustRightInd w:val="0"/>
        <w:spacing w:after="0" w:line="240" w:lineRule="auto"/>
        <w:ind w:left="720"/>
        <w:rPr>
          <w:rFonts w:eastAsia="Times New Roman" w:cstheme="minorHAnsi"/>
          <w:sz w:val="24"/>
          <w:szCs w:val="24"/>
        </w:rPr>
      </w:pPr>
    </w:p>
    <w:p w14:paraId="48982F60" w14:textId="77777777" w:rsidR="00500388" w:rsidRPr="00EF161A" w:rsidRDefault="00500388" w:rsidP="00500388">
      <w:pPr>
        <w:numPr>
          <w:ilvl w:val="1"/>
          <w:numId w:val="5"/>
        </w:numPr>
        <w:autoSpaceDE w:val="0"/>
        <w:autoSpaceDN w:val="0"/>
        <w:adjustRightInd w:val="0"/>
        <w:spacing w:after="0" w:line="240" w:lineRule="auto"/>
        <w:ind w:left="630" w:hanging="270"/>
        <w:rPr>
          <w:rFonts w:eastAsia="Times New Roman" w:cstheme="minorHAnsi"/>
          <w:sz w:val="24"/>
          <w:szCs w:val="24"/>
        </w:rPr>
      </w:pPr>
      <w:r w:rsidRPr="00EF161A">
        <w:rPr>
          <w:rFonts w:eastAsia="Times New Roman" w:cstheme="minorHAnsi"/>
          <w:sz w:val="24"/>
          <w:szCs w:val="24"/>
        </w:rPr>
        <w:t xml:space="preserve">Accreditations for the testing being performed: A2LA accreditation, ISO 17025 accreditation, and cGMP/GLP compliant testing </w:t>
      </w:r>
      <w:proofErr w:type="gramStart"/>
      <w:r w:rsidRPr="00EF161A">
        <w:rPr>
          <w:rFonts w:eastAsia="Times New Roman" w:cstheme="minorHAnsi"/>
          <w:sz w:val="24"/>
          <w:szCs w:val="24"/>
        </w:rPr>
        <w:t>services</w:t>
      </w:r>
      <w:proofErr w:type="gramEnd"/>
    </w:p>
    <w:p w14:paraId="48982F61" w14:textId="77777777" w:rsidR="00500388" w:rsidRPr="00EF161A" w:rsidRDefault="00500388" w:rsidP="00500388">
      <w:pPr>
        <w:numPr>
          <w:ilvl w:val="1"/>
          <w:numId w:val="5"/>
        </w:numPr>
        <w:autoSpaceDE w:val="0"/>
        <w:autoSpaceDN w:val="0"/>
        <w:adjustRightInd w:val="0"/>
        <w:spacing w:after="0" w:line="240" w:lineRule="auto"/>
        <w:ind w:left="630" w:hanging="270"/>
        <w:rPr>
          <w:rFonts w:eastAsia="Times New Roman" w:cstheme="minorHAnsi"/>
          <w:sz w:val="24"/>
          <w:szCs w:val="24"/>
        </w:rPr>
      </w:pPr>
      <w:r w:rsidRPr="00EF161A">
        <w:rPr>
          <w:rFonts w:eastAsia="Times New Roman" w:cstheme="minorHAnsi"/>
          <w:sz w:val="24"/>
          <w:szCs w:val="24"/>
        </w:rPr>
        <w:t xml:space="preserve">Microbial growth media plates </w:t>
      </w:r>
    </w:p>
    <w:p w14:paraId="48982F62" w14:textId="77777777" w:rsidR="00500388" w:rsidRPr="00EF161A" w:rsidRDefault="00500388" w:rsidP="00500388">
      <w:pPr>
        <w:numPr>
          <w:ilvl w:val="2"/>
          <w:numId w:val="6"/>
        </w:numPr>
        <w:autoSpaceDE w:val="0"/>
        <w:autoSpaceDN w:val="0"/>
        <w:adjustRightInd w:val="0"/>
        <w:spacing w:after="0" w:line="240" w:lineRule="auto"/>
        <w:ind w:left="1170" w:hanging="270"/>
        <w:rPr>
          <w:rFonts w:eastAsia="Times New Roman" w:cstheme="minorHAnsi"/>
          <w:sz w:val="24"/>
          <w:szCs w:val="24"/>
        </w:rPr>
      </w:pPr>
      <w:r w:rsidRPr="00EF161A">
        <w:rPr>
          <w:rFonts w:eastAsia="Times New Roman" w:cstheme="minorHAnsi"/>
          <w:sz w:val="24"/>
          <w:szCs w:val="24"/>
        </w:rPr>
        <w:t xml:space="preserve">Must </w:t>
      </w:r>
      <w:proofErr w:type="gramStart"/>
      <w:r w:rsidRPr="00EF161A">
        <w:rPr>
          <w:rFonts w:eastAsia="Times New Roman" w:cstheme="minorHAnsi"/>
          <w:sz w:val="24"/>
          <w:szCs w:val="24"/>
        </w:rPr>
        <w:t>include:</w:t>
      </w:r>
      <w:proofErr w:type="gramEnd"/>
      <w:r w:rsidRPr="00EF161A">
        <w:rPr>
          <w:rFonts w:eastAsia="Times New Roman" w:cstheme="minorHAnsi"/>
          <w:sz w:val="24"/>
          <w:szCs w:val="24"/>
        </w:rPr>
        <w:t xml:space="preserve"> </w:t>
      </w:r>
      <w:r w:rsidRPr="00EF161A">
        <w:rPr>
          <w:rFonts w:eastAsia="Times New Roman" w:cstheme="minorHAnsi"/>
          <w:sz w:val="24"/>
          <w:szCs w:val="24"/>
        </w:rPr>
        <w:t>certificates of analysis from the manufacturer that verify the plates meet the expected growth promotion, pH and sterilization requirements consistent with USP 797</w:t>
      </w:r>
    </w:p>
    <w:p w14:paraId="48982F63" w14:textId="77777777" w:rsidR="00500388" w:rsidRPr="00EF161A" w:rsidRDefault="00500388" w:rsidP="00500388">
      <w:pPr>
        <w:numPr>
          <w:ilvl w:val="2"/>
          <w:numId w:val="6"/>
        </w:numPr>
        <w:autoSpaceDE w:val="0"/>
        <w:autoSpaceDN w:val="0"/>
        <w:adjustRightInd w:val="0"/>
        <w:spacing w:after="0" w:line="240" w:lineRule="auto"/>
        <w:ind w:left="1170" w:hanging="270"/>
        <w:rPr>
          <w:rFonts w:eastAsia="Times New Roman" w:cstheme="minorHAnsi"/>
          <w:sz w:val="24"/>
          <w:szCs w:val="24"/>
        </w:rPr>
      </w:pPr>
      <w:r w:rsidRPr="00EF161A">
        <w:rPr>
          <w:rFonts w:eastAsia="Times New Roman" w:cstheme="minorHAnsi"/>
          <w:sz w:val="24"/>
          <w:szCs w:val="24"/>
        </w:rPr>
        <w:t>Must contain TSA supplemented with neutralizing additives (lecithin and polysorbate 80)</w:t>
      </w:r>
    </w:p>
    <w:p w14:paraId="48982F64" w14:textId="77777777" w:rsidR="00500388" w:rsidRPr="00EF161A" w:rsidRDefault="00500388" w:rsidP="00500388">
      <w:pPr>
        <w:numPr>
          <w:ilvl w:val="2"/>
          <w:numId w:val="6"/>
        </w:numPr>
        <w:autoSpaceDE w:val="0"/>
        <w:autoSpaceDN w:val="0"/>
        <w:adjustRightInd w:val="0"/>
        <w:spacing w:after="0" w:line="240" w:lineRule="auto"/>
        <w:ind w:left="1170" w:hanging="270"/>
        <w:rPr>
          <w:rFonts w:eastAsia="Times New Roman" w:cstheme="minorHAnsi"/>
          <w:sz w:val="24"/>
          <w:szCs w:val="24"/>
        </w:rPr>
      </w:pPr>
      <w:r w:rsidRPr="00EF161A">
        <w:rPr>
          <w:rFonts w:eastAsia="Times New Roman" w:cstheme="minorHAnsi"/>
          <w:sz w:val="24"/>
          <w:szCs w:val="24"/>
        </w:rPr>
        <w:t xml:space="preserve">Must have a raised convex </w:t>
      </w:r>
      <w:proofErr w:type="gramStart"/>
      <w:r w:rsidRPr="00EF161A">
        <w:rPr>
          <w:rFonts w:eastAsia="Times New Roman" w:cstheme="minorHAnsi"/>
          <w:sz w:val="24"/>
          <w:szCs w:val="24"/>
        </w:rPr>
        <w:t>surface</w:t>
      </w:r>
      <w:proofErr w:type="gramEnd"/>
    </w:p>
    <w:p w14:paraId="48982F65" w14:textId="77777777" w:rsidR="00500388" w:rsidRPr="00EF161A" w:rsidRDefault="00500388" w:rsidP="00500388">
      <w:pPr>
        <w:numPr>
          <w:ilvl w:val="2"/>
          <w:numId w:val="6"/>
        </w:numPr>
        <w:autoSpaceDE w:val="0"/>
        <w:autoSpaceDN w:val="0"/>
        <w:adjustRightInd w:val="0"/>
        <w:spacing w:after="0" w:line="240" w:lineRule="auto"/>
        <w:ind w:left="1170" w:hanging="270"/>
        <w:rPr>
          <w:rFonts w:eastAsia="Times New Roman" w:cstheme="minorHAnsi"/>
          <w:sz w:val="24"/>
          <w:szCs w:val="24"/>
        </w:rPr>
      </w:pPr>
      <w:r w:rsidRPr="00EF161A">
        <w:rPr>
          <w:rFonts w:eastAsia="Times New Roman" w:cstheme="minorHAnsi"/>
          <w:sz w:val="24"/>
          <w:szCs w:val="24"/>
        </w:rPr>
        <w:t xml:space="preserve">Must support both bacterial and fungal growth on the same </w:t>
      </w:r>
      <w:proofErr w:type="gramStart"/>
      <w:r w:rsidRPr="00EF161A">
        <w:rPr>
          <w:rFonts w:eastAsia="Times New Roman" w:cstheme="minorHAnsi"/>
          <w:sz w:val="24"/>
          <w:szCs w:val="24"/>
        </w:rPr>
        <w:t>plate</w:t>
      </w:r>
      <w:proofErr w:type="gramEnd"/>
    </w:p>
    <w:p w14:paraId="48982F66" w14:textId="77777777" w:rsidR="00500388" w:rsidRPr="00EF161A" w:rsidRDefault="00500388" w:rsidP="00500388">
      <w:pPr>
        <w:numPr>
          <w:ilvl w:val="2"/>
          <w:numId w:val="6"/>
        </w:numPr>
        <w:autoSpaceDE w:val="0"/>
        <w:autoSpaceDN w:val="0"/>
        <w:adjustRightInd w:val="0"/>
        <w:spacing w:after="0" w:line="240" w:lineRule="auto"/>
        <w:ind w:left="1170" w:hanging="270"/>
        <w:rPr>
          <w:rFonts w:eastAsia="Times New Roman" w:cstheme="minorHAnsi"/>
          <w:sz w:val="24"/>
          <w:szCs w:val="24"/>
        </w:rPr>
      </w:pPr>
      <w:r w:rsidRPr="00EF161A">
        <w:rPr>
          <w:rFonts w:eastAsia="Times New Roman" w:cstheme="minorHAnsi"/>
          <w:sz w:val="24"/>
          <w:szCs w:val="24"/>
        </w:rPr>
        <w:t xml:space="preserve">Must be USP 797 </w:t>
      </w:r>
      <w:proofErr w:type="gramStart"/>
      <w:r w:rsidRPr="00EF161A">
        <w:rPr>
          <w:rFonts w:eastAsia="Times New Roman" w:cstheme="minorHAnsi"/>
          <w:sz w:val="24"/>
          <w:szCs w:val="24"/>
        </w:rPr>
        <w:t>compliant</w:t>
      </w:r>
      <w:proofErr w:type="gramEnd"/>
    </w:p>
    <w:p w14:paraId="48982F67" w14:textId="77777777" w:rsidR="00500388" w:rsidRPr="00EF161A" w:rsidRDefault="00500388" w:rsidP="00500388">
      <w:pPr>
        <w:numPr>
          <w:ilvl w:val="2"/>
          <w:numId w:val="6"/>
        </w:numPr>
        <w:autoSpaceDE w:val="0"/>
        <w:autoSpaceDN w:val="0"/>
        <w:adjustRightInd w:val="0"/>
        <w:spacing w:after="0" w:line="240" w:lineRule="auto"/>
        <w:ind w:left="1170" w:hanging="270"/>
        <w:rPr>
          <w:rFonts w:eastAsia="Times New Roman" w:cstheme="minorHAnsi"/>
          <w:sz w:val="24"/>
          <w:szCs w:val="24"/>
        </w:rPr>
      </w:pPr>
      <w:r w:rsidRPr="00EF161A">
        <w:rPr>
          <w:rFonts w:eastAsia="Times New Roman" w:cstheme="minorHAnsi"/>
          <w:sz w:val="24"/>
          <w:szCs w:val="24"/>
        </w:rPr>
        <w:t xml:space="preserve">Must be </w:t>
      </w:r>
      <w:proofErr w:type="gramStart"/>
      <w:r w:rsidRPr="00EF161A">
        <w:rPr>
          <w:rFonts w:eastAsia="Times New Roman" w:cstheme="minorHAnsi"/>
          <w:sz w:val="24"/>
          <w:szCs w:val="24"/>
        </w:rPr>
        <w:t>irradiated</w:t>
      </w:r>
      <w:proofErr w:type="gramEnd"/>
      <w:r w:rsidRPr="00EF161A">
        <w:rPr>
          <w:rFonts w:eastAsia="Times New Roman" w:cstheme="minorHAnsi"/>
          <w:sz w:val="24"/>
          <w:szCs w:val="24"/>
        </w:rPr>
        <w:t xml:space="preserve"> </w:t>
      </w:r>
    </w:p>
    <w:p w14:paraId="48982F68" w14:textId="77777777" w:rsidR="00500388" w:rsidRPr="00EF161A" w:rsidRDefault="00500388" w:rsidP="00500388">
      <w:pPr>
        <w:numPr>
          <w:ilvl w:val="1"/>
          <w:numId w:val="5"/>
        </w:numPr>
        <w:autoSpaceDE w:val="0"/>
        <w:autoSpaceDN w:val="0"/>
        <w:adjustRightInd w:val="0"/>
        <w:spacing w:after="0" w:line="240" w:lineRule="auto"/>
        <w:ind w:left="630" w:hanging="270"/>
        <w:rPr>
          <w:rFonts w:eastAsia="Times New Roman" w:cstheme="minorHAnsi"/>
          <w:sz w:val="24"/>
          <w:szCs w:val="24"/>
        </w:rPr>
      </w:pPr>
      <w:r w:rsidRPr="00EF161A">
        <w:rPr>
          <w:rFonts w:eastAsia="Times New Roman" w:cstheme="minorHAnsi"/>
          <w:sz w:val="24"/>
          <w:szCs w:val="24"/>
        </w:rPr>
        <w:t xml:space="preserve">Samples sent to the laboratory service must be incubated in accordance with current USP Chapter 797 requirements for duration and </w:t>
      </w:r>
      <w:proofErr w:type="gramStart"/>
      <w:r w:rsidRPr="00EF161A">
        <w:rPr>
          <w:rFonts w:eastAsia="Times New Roman" w:cstheme="minorHAnsi"/>
          <w:sz w:val="24"/>
          <w:szCs w:val="24"/>
        </w:rPr>
        <w:t>temperature</w:t>
      </w:r>
      <w:proofErr w:type="gramEnd"/>
    </w:p>
    <w:p w14:paraId="48982F69" w14:textId="77777777" w:rsidR="00500388" w:rsidRPr="00EF161A" w:rsidRDefault="00500388" w:rsidP="00500388">
      <w:pPr>
        <w:numPr>
          <w:ilvl w:val="1"/>
          <w:numId w:val="5"/>
        </w:numPr>
        <w:autoSpaceDE w:val="0"/>
        <w:autoSpaceDN w:val="0"/>
        <w:adjustRightInd w:val="0"/>
        <w:spacing w:after="0" w:line="240" w:lineRule="auto"/>
        <w:ind w:left="630" w:hanging="270"/>
        <w:rPr>
          <w:rFonts w:eastAsia="Times New Roman" w:cstheme="minorHAnsi"/>
          <w:sz w:val="24"/>
          <w:szCs w:val="24"/>
        </w:rPr>
      </w:pPr>
      <w:r w:rsidRPr="00EF161A">
        <w:rPr>
          <w:rFonts w:eastAsia="Times New Roman" w:cstheme="minorHAnsi"/>
          <w:sz w:val="24"/>
          <w:szCs w:val="24"/>
        </w:rPr>
        <w:t xml:space="preserve">A report of the total number of discrete colonies of microorganisms for each sample (as CFU per sample) along with sample type, location and date must be provided to the </w:t>
      </w:r>
      <w:proofErr w:type="gramStart"/>
      <w:r w:rsidRPr="00EF161A">
        <w:rPr>
          <w:rFonts w:eastAsia="Times New Roman" w:cstheme="minorHAnsi"/>
          <w:sz w:val="24"/>
          <w:szCs w:val="24"/>
        </w:rPr>
        <w:t>facility</w:t>
      </w:r>
      <w:proofErr w:type="gramEnd"/>
    </w:p>
    <w:p w14:paraId="48982F6A" w14:textId="77777777" w:rsidR="00500388" w:rsidRPr="00EF161A" w:rsidRDefault="00500388" w:rsidP="00500388">
      <w:pPr>
        <w:numPr>
          <w:ilvl w:val="0"/>
          <w:numId w:val="7"/>
        </w:numPr>
        <w:autoSpaceDE w:val="0"/>
        <w:autoSpaceDN w:val="0"/>
        <w:adjustRightInd w:val="0"/>
        <w:spacing w:after="0" w:line="240" w:lineRule="auto"/>
        <w:ind w:left="1170" w:hanging="270"/>
        <w:contextualSpacing/>
        <w:rPr>
          <w:rFonts w:eastAsia="Times New Roman" w:cstheme="minorHAnsi"/>
          <w:sz w:val="24"/>
          <w:szCs w:val="24"/>
        </w:rPr>
      </w:pPr>
      <w:r w:rsidRPr="00EF161A">
        <w:rPr>
          <w:rFonts w:eastAsia="Times New Roman" w:cstheme="minorHAnsi"/>
          <w:sz w:val="24"/>
          <w:szCs w:val="24"/>
        </w:rPr>
        <w:t xml:space="preserve">Any recovered organisms (bacterial and fungal) must be identified at least to the genus </w:t>
      </w:r>
      <w:proofErr w:type="gramStart"/>
      <w:r w:rsidRPr="00EF161A">
        <w:rPr>
          <w:rFonts w:eastAsia="Times New Roman" w:cstheme="minorHAnsi"/>
          <w:sz w:val="24"/>
          <w:szCs w:val="24"/>
        </w:rPr>
        <w:t>level</w:t>
      </w:r>
      <w:proofErr w:type="gramEnd"/>
    </w:p>
    <w:p w14:paraId="48982F6B" w14:textId="77777777" w:rsidR="00500388" w:rsidRPr="00EF161A" w:rsidRDefault="00500388" w:rsidP="00500388">
      <w:pPr>
        <w:numPr>
          <w:ilvl w:val="0"/>
          <w:numId w:val="7"/>
        </w:numPr>
        <w:autoSpaceDE w:val="0"/>
        <w:autoSpaceDN w:val="0"/>
        <w:adjustRightInd w:val="0"/>
        <w:spacing w:after="0" w:line="240" w:lineRule="auto"/>
        <w:ind w:left="1170" w:hanging="270"/>
        <w:contextualSpacing/>
        <w:rPr>
          <w:rFonts w:eastAsia="Times New Roman" w:cstheme="minorHAnsi"/>
          <w:sz w:val="24"/>
          <w:szCs w:val="24"/>
        </w:rPr>
      </w:pPr>
      <w:r w:rsidRPr="00EF161A">
        <w:rPr>
          <w:rFonts w:eastAsia="Times New Roman" w:cstheme="minorHAnsi"/>
          <w:sz w:val="24"/>
          <w:szCs w:val="24"/>
        </w:rPr>
        <w:lastRenderedPageBreak/>
        <w:t xml:space="preserve">Report must indicate a statement of compliance or non-compliance with USP 797 based on results of </w:t>
      </w:r>
      <w:proofErr w:type="gramStart"/>
      <w:r w:rsidRPr="00EF161A">
        <w:rPr>
          <w:rFonts w:eastAsia="Times New Roman" w:cstheme="minorHAnsi"/>
          <w:sz w:val="24"/>
          <w:szCs w:val="24"/>
        </w:rPr>
        <w:t>testing</w:t>
      </w:r>
      <w:proofErr w:type="gramEnd"/>
    </w:p>
    <w:p w14:paraId="48982F6C" w14:textId="77777777" w:rsidR="00500388" w:rsidRPr="00EF161A" w:rsidRDefault="00500388" w:rsidP="00500388">
      <w:pPr>
        <w:numPr>
          <w:ilvl w:val="0"/>
          <w:numId w:val="7"/>
        </w:numPr>
        <w:autoSpaceDE w:val="0"/>
        <w:autoSpaceDN w:val="0"/>
        <w:adjustRightInd w:val="0"/>
        <w:spacing w:after="0" w:line="240" w:lineRule="auto"/>
        <w:ind w:left="1170" w:hanging="270"/>
        <w:contextualSpacing/>
        <w:rPr>
          <w:rFonts w:eastAsia="Times New Roman" w:cstheme="minorHAnsi"/>
          <w:sz w:val="24"/>
          <w:szCs w:val="24"/>
        </w:rPr>
      </w:pPr>
      <w:r w:rsidRPr="00EF161A">
        <w:rPr>
          <w:rFonts w:eastAsia="Times New Roman" w:cstheme="minorHAnsi"/>
          <w:sz w:val="24"/>
          <w:szCs w:val="24"/>
        </w:rPr>
        <w:t>Results of all testing must be emailed to the specified email addresses or posted to an online account with facility access within 15 business days.</w:t>
      </w:r>
    </w:p>
    <w:p w14:paraId="48982F6D" w14:textId="77777777" w:rsidR="00500388" w:rsidRPr="00EF161A" w:rsidRDefault="00500388" w:rsidP="00500388">
      <w:pPr>
        <w:autoSpaceDE w:val="0"/>
        <w:autoSpaceDN w:val="0"/>
        <w:adjustRightInd w:val="0"/>
        <w:spacing w:after="0" w:line="240" w:lineRule="auto"/>
        <w:ind w:left="630" w:hanging="270"/>
        <w:rPr>
          <w:rFonts w:eastAsia="Times New Roman" w:cstheme="minorHAnsi"/>
          <w:sz w:val="24"/>
          <w:szCs w:val="24"/>
        </w:rPr>
      </w:pPr>
    </w:p>
    <w:p w14:paraId="48982F6E" w14:textId="77777777" w:rsidR="00500388" w:rsidRPr="00EF161A" w:rsidRDefault="00500388" w:rsidP="00500388">
      <w:pPr>
        <w:numPr>
          <w:ilvl w:val="1"/>
          <w:numId w:val="5"/>
        </w:numPr>
        <w:autoSpaceDE w:val="0"/>
        <w:autoSpaceDN w:val="0"/>
        <w:adjustRightInd w:val="0"/>
        <w:spacing w:after="0" w:line="240" w:lineRule="auto"/>
        <w:ind w:left="630" w:hanging="270"/>
        <w:rPr>
          <w:rFonts w:eastAsia="Times New Roman" w:cstheme="minorHAnsi"/>
          <w:sz w:val="24"/>
          <w:szCs w:val="24"/>
        </w:rPr>
      </w:pPr>
      <w:r w:rsidRPr="00EF161A">
        <w:rPr>
          <w:rFonts w:eastAsia="Times New Roman" w:cstheme="minorHAnsi"/>
          <w:sz w:val="24"/>
          <w:szCs w:val="24"/>
        </w:rPr>
        <w:t>Growth media plates and Enverify kits must be sent upon request, based on facility needs as outlined in “General Information” above.</w:t>
      </w:r>
    </w:p>
    <w:p w14:paraId="48982F6F" w14:textId="77777777" w:rsidR="00500388" w:rsidRDefault="00500388" w:rsidP="00500388">
      <w:pPr>
        <w:pStyle w:val="ListParagraph"/>
        <w:spacing w:after="0"/>
      </w:pPr>
    </w:p>
    <w:p w14:paraId="48982F70" w14:textId="77777777" w:rsidR="00500388" w:rsidRDefault="00500388" w:rsidP="00500388">
      <w:pPr>
        <w:pStyle w:val="NoSpacing"/>
      </w:pPr>
      <w:r>
        <w:rPr>
          <w:b/>
        </w:rPr>
        <w:t>Response:</w:t>
      </w:r>
      <w:r>
        <w:br/>
      </w:r>
      <w:r>
        <w:br/>
        <w:t xml:space="preserve">Responses to this Special Notice should be able to demonstrate the firm's ability, capability, and responsibility to deliver the service listed above. The purpose of this Special Notice announcement is for market research to make appropriate acquisition decisions and to gain knowledge of potential qualified </w:t>
      </w:r>
      <w:proofErr w:type="gramStart"/>
      <w:r>
        <w:t>Service Disabled</w:t>
      </w:r>
      <w:proofErr w:type="gramEnd"/>
      <w:r>
        <w:t xml:space="preserve"> Veteran Owned Small Businesses, Veteran Owned Small Businesses, 8(a), HubZone and other Small Businesses interested and capable of providing the services described below. Documentation</w:t>
      </w:r>
      <w:r>
        <w:t xml:space="preserve"> of technical expertise must be presented in sufficient detail for the Government to determine that your company possesses the necessary functional area expertise and experience to compete for this acquisition. No funds have been authorized, appropriated, or received for this effort. Responses should include the following information: Business name, address, business size and Socioeconomic Category (HUBZone, 8(a), </w:t>
      </w:r>
      <w:proofErr w:type="gramStart"/>
      <w:r>
        <w:t>Service Disabled</w:t>
      </w:r>
      <w:proofErr w:type="gramEnd"/>
      <w:r>
        <w:t xml:space="preserve"> Veteran, Small Business, Large Business, etc.), and point of contact to inclu</w:t>
      </w:r>
      <w:r>
        <w:t xml:space="preserve">de e-mail address and telephone number. All offerors must be registered in the System for Award Management (www.sam.gov) and Representations and Certifications must be completed prior to any future award. Supporting evidence must be furnished in sufficient detail to demonstrate the ability to provide the full maintenance and repair service on equipment listed. </w:t>
      </w:r>
      <w:r>
        <w:br/>
      </w:r>
      <w:r>
        <w:br/>
        <w:t>Determination by the Government not to compete this proposed contract based on responses to this notice is solely within the discretion of the Gove</w:t>
      </w:r>
      <w:r>
        <w:t xml:space="preserve">rnment. </w:t>
      </w:r>
    </w:p>
    <w:p w14:paraId="48982F71" w14:textId="77777777" w:rsidR="00500388" w:rsidRDefault="00500388" w:rsidP="00500388">
      <w:pPr>
        <w:pStyle w:val="NoSpacing"/>
      </w:pPr>
    </w:p>
    <w:p w14:paraId="48982F72" w14:textId="77777777" w:rsidR="00500388" w:rsidRDefault="00500388" w:rsidP="00500388">
      <w:pPr>
        <w:spacing w:after="0"/>
      </w:pPr>
      <w:r>
        <w:t xml:space="preserve">Important information: The Government is not obligated </w:t>
      </w:r>
      <w:proofErr w:type="gramStart"/>
      <w:r>
        <w:t>to</w:t>
      </w:r>
      <w:proofErr w:type="gramEnd"/>
      <w:r>
        <w:t xml:space="preserve"> nor will it pay for or reimburse any costs associated with responding to this sources sought synopsis request. This notice shall not be construed as a commitment by the Government to issue a solicitation or ultimately award a contract, nor does it restrict the Government to a particular acquisition approach. The Government will in no way be bound to this information if any solicitation is issued. No sub-contracting opportunity is anticipated. The North American Classification System (NAICS) code for this</w:t>
      </w:r>
      <w:r>
        <w:t xml:space="preserve"> acquisition is </w:t>
      </w:r>
      <w:r w:rsidRPr="0014507D">
        <w:t xml:space="preserve">541380 </w:t>
      </w:r>
      <w:r w:rsidRPr="0014507D">
        <w:t>($</w:t>
      </w:r>
      <w:r w:rsidRPr="0014507D">
        <w:t>19</w:t>
      </w:r>
      <w:r w:rsidRPr="0014507D">
        <w:t xml:space="preserve"> Million).</w:t>
      </w:r>
      <w:r>
        <w:t xml:space="preserve"> </w:t>
      </w:r>
    </w:p>
    <w:p w14:paraId="48982F73" w14:textId="77777777" w:rsidR="00500388" w:rsidRDefault="00500388" w:rsidP="00500388">
      <w:pPr>
        <w:spacing w:after="0"/>
      </w:pPr>
      <w:r>
        <w:t>Any offeror capable of providing this service shall notify the Contracting Officer by email within 7 calendar days from the date of the publication of this Special Notice.</w:t>
      </w:r>
    </w:p>
    <w:p w14:paraId="48982F74" w14:textId="77777777" w:rsidR="00500388" w:rsidRDefault="00500388" w:rsidP="00500388">
      <w:pPr>
        <w:spacing w:after="0"/>
      </w:pPr>
      <w:r>
        <w:t xml:space="preserve">All information must be submitted via e-mail to:  </w:t>
      </w:r>
      <w:hyperlink r:id="rId7" w:history="1">
        <w:r w:rsidRPr="00E573D0">
          <w:rPr>
            <w:rStyle w:val="Hyperlink"/>
          </w:rPr>
          <w:t>Julie.monaganbarnard@va.gov</w:t>
        </w:r>
      </w:hyperlink>
    </w:p>
    <w:sectPr w:rsidR="0028465F">
      <w:headerReference w:type="default" r:id="rId8"/>
      <w:footerReference w:type="default" r:id="rId9"/>
      <w:headerReference w:type="first" r:id="rId10"/>
      <w:footerReference w:type="first" r:id="rId11"/>
      <w:type w:val="continuous"/>
      <w:pgSz w:w="12240" w:h="15840"/>
      <w:pgMar w:top="1080" w:right="1440" w:bottom="108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82F85" w14:textId="77777777" w:rsidR="00500388" w:rsidRDefault="00500388">
      <w:pPr>
        <w:spacing w:after="0" w:line="240" w:lineRule="auto"/>
      </w:pPr>
      <w:r>
        <w:separator/>
      </w:r>
    </w:p>
  </w:endnote>
  <w:endnote w:type="continuationSeparator" w:id="0">
    <w:p w14:paraId="48982F87" w14:textId="77777777" w:rsidR="00500388" w:rsidRDefault="00500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2A37E6" w14:paraId="48982F78" w14:textId="77777777" w:rsidTr="009A409F">
      <w:tc>
        <w:tcPr>
          <w:tcW w:w="4788" w:type="dxa"/>
        </w:tcPr>
        <w:p w14:paraId="48982F76" w14:textId="77777777" w:rsidR="00500388" w:rsidRDefault="00500388" w:rsidP="009A409F">
          <w:pPr>
            <w:pStyle w:val="Footer"/>
            <w:rPr>
              <w:rFonts w:cstheme="minorHAnsi"/>
            </w:rPr>
          </w:pPr>
        </w:p>
      </w:tc>
      <w:tc>
        <w:tcPr>
          <w:tcW w:w="4788" w:type="dxa"/>
        </w:tcPr>
        <w:p w14:paraId="48982F77" w14:textId="77777777" w:rsidR="00500388" w:rsidRDefault="00500388" w:rsidP="009A409F">
          <w:pPr>
            <w:pStyle w:val="Footer"/>
            <w:jc w:val="right"/>
            <w:rPr>
              <w:rFonts w:cstheme="minorHAnsi"/>
            </w:rPr>
          </w:pPr>
          <w:r>
            <w:rPr>
              <w:rFonts w:cstheme="minorHAnsi"/>
            </w:rPr>
            <w:t>Special Notice</w:t>
          </w:r>
        </w:p>
      </w:tc>
    </w:tr>
  </w:tbl>
  <w:p w14:paraId="48982F79" w14:textId="77777777" w:rsidR="00500388" w:rsidRPr="00975C97" w:rsidRDefault="00500388" w:rsidP="009A409F">
    <w:pPr>
      <w:pStyle w:val="Footer"/>
      <w:rPr>
        <w:rFonts w:cstheme="minorHAnsi"/>
      </w:rPr>
    </w:pPr>
  </w:p>
  <w:p w14:paraId="48982F7A" w14:textId="77777777" w:rsidR="002A37E6" w:rsidRDefault="00500388">
    <w:pPr>
      <w:pStyle w:val="Header"/>
      <w:jc w:val="right"/>
    </w:pPr>
    <w:r>
      <w:t xml:space="preserve">Page </w:t>
    </w:r>
    <w:r>
      <w:fldChar w:fldCharType="begin"/>
    </w:r>
    <w:r>
      <w:instrText xml:space="preserve"> PAGE   \* MERGEFORMAT </w:instrText>
    </w:r>
    <w:r>
      <w:fldChar w:fldCharType="separate"/>
    </w:r>
    <w:r>
      <w:t>5</w:t>
    </w:r>
    <w:r>
      <w:fldChar w:fldCharType="end"/>
    </w:r>
    <w:r>
      <w:t xml:space="preserve"> of </w:t>
    </w:r>
    <w:r>
      <w:fldChar w:fldCharType="begin"/>
    </w:r>
    <w:r>
      <w:instrText xml:space="preserve"> NUMPAGES   \* MERGEFORMAT </w:instrText>
    </w:r>
    <w:r>
      <w:fldChar w:fldCharType="separate"/>
    </w:r>
    <w:r>
      <w:t>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2A37E6" w14:paraId="48982F7E" w14:textId="77777777" w:rsidTr="009A409F">
      <w:tc>
        <w:tcPr>
          <w:tcW w:w="4788" w:type="dxa"/>
        </w:tcPr>
        <w:p w14:paraId="48982F7C" w14:textId="77777777" w:rsidR="00500388" w:rsidRDefault="00500388" w:rsidP="009A409F">
          <w:pPr>
            <w:pStyle w:val="Footer"/>
            <w:rPr>
              <w:rFonts w:cstheme="minorHAnsi"/>
            </w:rPr>
          </w:pPr>
          <w:r w:rsidRPr="009A409F">
            <w:rPr>
              <w:rFonts w:cstheme="minorHAnsi"/>
            </w:rPr>
            <w:t>*= Required Field</w:t>
          </w:r>
        </w:p>
      </w:tc>
      <w:tc>
        <w:tcPr>
          <w:tcW w:w="4788" w:type="dxa"/>
        </w:tcPr>
        <w:p w14:paraId="48982F7D" w14:textId="77777777" w:rsidR="00500388" w:rsidRDefault="00500388" w:rsidP="00637F97">
          <w:pPr>
            <w:pStyle w:val="Footer"/>
            <w:jc w:val="right"/>
            <w:rPr>
              <w:rFonts w:cstheme="minorHAnsi"/>
            </w:rPr>
          </w:pPr>
          <w:r>
            <w:rPr>
              <w:rFonts w:cstheme="minorHAnsi"/>
            </w:rPr>
            <w:t>Special Notice</w:t>
          </w:r>
        </w:p>
      </w:tc>
    </w:tr>
  </w:tbl>
  <w:p w14:paraId="48982F7F" w14:textId="77777777" w:rsidR="00500388" w:rsidRPr="00E52D1F" w:rsidRDefault="00500388" w:rsidP="00637F97">
    <w:pPr>
      <w:pStyle w:val="Footer"/>
      <w:jc w:val="right"/>
      <w:rPr>
        <w:rFonts w:cstheme="minorHAnsi"/>
      </w:rPr>
    </w:pPr>
  </w:p>
  <w:p w14:paraId="48982F80" w14:textId="77777777" w:rsidR="002A37E6" w:rsidRDefault="00500388">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82F81" w14:textId="77777777" w:rsidR="00500388" w:rsidRDefault="00500388">
      <w:pPr>
        <w:spacing w:after="0" w:line="240" w:lineRule="auto"/>
      </w:pPr>
      <w:r>
        <w:separator/>
      </w:r>
    </w:p>
  </w:footnote>
  <w:footnote w:type="continuationSeparator" w:id="0">
    <w:p w14:paraId="48982F83" w14:textId="77777777" w:rsidR="00500388" w:rsidRDefault="005003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82F75" w14:textId="77777777" w:rsidR="00500388" w:rsidRPr="00C326BA" w:rsidRDefault="00500388" w:rsidP="00C326BA">
    <w:pPr>
      <w:pStyle w:val="Heading1"/>
      <w:jc w:val="center"/>
      <w:rPr>
        <w:rFonts w:eastAsia="Times New Roman"/>
        <w:sz w:val="36"/>
        <w:szCs w:val="24"/>
      </w:rPr>
    </w:pPr>
    <w:r w:rsidRPr="00C326BA">
      <w:rPr>
        <w:rFonts w:eastAsia="Times New Roman"/>
        <w:sz w:val="36"/>
        <w:szCs w:val="24"/>
      </w:rPr>
      <w:t>Special Notice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82F7B" w14:textId="77777777" w:rsidR="00500388" w:rsidRPr="00C326BA" w:rsidRDefault="00500388" w:rsidP="00C326BA">
    <w:pPr>
      <w:pStyle w:val="Heading1"/>
      <w:jc w:val="center"/>
      <w:rPr>
        <w:rFonts w:eastAsia="Times New Roman"/>
        <w:sz w:val="36"/>
        <w:szCs w:val="24"/>
      </w:rPr>
    </w:pPr>
    <w:r w:rsidRPr="00C326BA">
      <w:rPr>
        <w:rFonts w:eastAsia="Times New Roman"/>
        <w:sz w:val="36"/>
        <w:szCs w:val="24"/>
      </w:rPr>
      <w:t>Special Notice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3D8C"/>
    <w:multiLevelType w:val="hybridMultilevel"/>
    <w:tmpl w:val="E7D8F1E0"/>
    <w:lvl w:ilvl="0" w:tplc="A04E6118">
      <w:start w:val="1"/>
      <w:numFmt w:val="bullet"/>
      <w:lvlText w:val=""/>
      <w:lvlJc w:val="left"/>
      <w:pPr>
        <w:ind w:left="1440" w:hanging="360"/>
      </w:pPr>
      <w:rPr>
        <w:rFonts w:ascii="Symbol" w:hAnsi="Symbol" w:hint="default"/>
      </w:rPr>
    </w:lvl>
    <w:lvl w:ilvl="1" w:tplc="446AEA88">
      <w:start w:val="1"/>
      <w:numFmt w:val="bullet"/>
      <w:lvlText w:val="o"/>
      <w:lvlJc w:val="left"/>
      <w:pPr>
        <w:ind w:left="2160" w:hanging="360"/>
      </w:pPr>
      <w:rPr>
        <w:rFonts w:ascii="Courier New" w:hAnsi="Courier New" w:cs="Courier New" w:hint="default"/>
      </w:rPr>
    </w:lvl>
    <w:lvl w:ilvl="2" w:tplc="E2BCFB3C">
      <w:start w:val="1"/>
      <w:numFmt w:val="bullet"/>
      <w:lvlText w:val=""/>
      <w:lvlJc w:val="left"/>
      <w:pPr>
        <w:ind w:left="2880" w:hanging="360"/>
      </w:pPr>
      <w:rPr>
        <w:rFonts w:ascii="Wingdings" w:hAnsi="Wingdings" w:hint="default"/>
      </w:rPr>
    </w:lvl>
    <w:lvl w:ilvl="3" w:tplc="F326BB9C">
      <w:start w:val="1"/>
      <w:numFmt w:val="bullet"/>
      <w:lvlText w:val=""/>
      <w:lvlJc w:val="left"/>
      <w:pPr>
        <w:ind w:left="3600" w:hanging="360"/>
      </w:pPr>
      <w:rPr>
        <w:rFonts w:ascii="Symbol" w:hAnsi="Symbol" w:hint="default"/>
      </w:rPr>
    </w:lvl>
    <w:lvl w:ilvl="4" w:tplc="DF8EED72">
      <w:start w:val="1"/>
      <w:numFmt w:val="bullet"/>
      <w:lvlText w:val="o"/>
      <w:lvlJc w:val="left"/>
      <w:pPr>
        <w:ind w:left="4320" w:hanging="360"/>
      </w:pPr>
      <w:rPr>
        <w:rFonts w:ascii="Courier New" w:hAnsi="Courier New" w:cs="Courier New" w:hint="default"/>
      </w:rPr>
    </w:lvl>
    <w:lvl w:ilvl="5" w:tplc="D9BCAC0E">
      <w:start w:val="1"/>
      <w:numFmt w:val="bullet"/>
      <w:lvlText w:val=""/>
      <w:lvlJc w:val="left"/>
      <w:pPr>
        <w:ind w:left="5040" w:hanging="360"/>
      </w:pPr>
      <w:rPr>
        <w:rFonts w:ascii="Wingdings" w:hAnsi="Wingdings" w:hint="default"/>
      </w:rPr>
    </w:lvl>
    <w:lvl w:ilvl="6" w:tplc="23CEF6B4">
      <w:start w:val="1"/>
      <w:numFmt w:val="bullet"/>
      <w:lvlText w:val=""/>
      <w:lvlJc w:val="left"/>
      <w:pPr>
        <w:ind w:left="5760" w:hanging="360"/>
      </w:pPr>
      <w:rPr>
        <w:rFonts w:ascii="Symbol" w:hAnsi="Symbol" w:hint="default"/>
      </w:rPr>
    </w:lvl>
    <w:lvl w:ilvl="7" w:tplc="0ED422C2">
      <w:start w:val="1"/>
      <w:numFmt w:val="bullet"/>
      <w:lvlText w:val="o"/>
      <w:lvlJc w:val="left"/>
      <w:pPr>
        <w:ind w:left="6480" w:hanging="360"/>
      </w:pPr>
      <w:rPr>
        <w:rFonts w:ascii="Courier New" w:hAnsi="Courier New" w:cs="Courier New" w:hint="default"/>
      </w:rPr>
    </w:lvl>
    <w:lvl w:ilvl="8" w:tplc="F80465A0">
      <w:start w:val="1"/>
      <w:numFmt w:val="bullet"/>
      <w:lvlText w:val=""/>
      <w:lvlJc w:val="left"/>
      <w:pPr>
        <w:ind w:left="7200" w:hanging="360"/>
      </w:pPr>
      <w:rPr>
        <w:rFonts w:ascii="Wingdings" w:hAnsi="Wingdings" w:hint="default"/>
      </w:rPr>
    </w:lvl>
  </w:abstractNum>
  <w:abstractNum w:abstractNumId="1" w15:restartNumberingAfterBreak="0">
    <w:nsid w:val="1C676463"/>
    <w:multiLevelType w:val="hybridMultilevel"/>
    <w:tmpl w:val="ED906958"/>
    <w:lvl w:ilvl="0" w:tplc="04BE5BD2">
      <w:start w:val="1"/>
      <w:numFmt w:val="bullet"/>
      <w:lvlText w:val=""/>
      <w:lvlJc w:val="left"/>
      <w:pPr>
        <w:ind w:left="720" w:hanging="360"/>
      </w:pPr>
      <w:rPr>
        <w:rFonts w:ascii="Symbol" w:hAnsi="Symbol" w:hint="default"/>
      </w:rPr>
    </w:lvl>
    <w:lvl w:ilvl="1" w:tplc="F7FE6100">
      <w:start w:val="1"/>
      <w:numFmt w:val="lowerLetter"/>
      <w:lvlText w:val="%2."/>
      <w:lvlJc w:val="left"/>
      <w:pPr>
        <w:ind w:left="1440" w:hanging="360"/>
      </w:pPr>
    </w:lvl>
    <w:lvl w:ilvl="2" w:tplc="BEB6FD48">
      <w:start w:val="1"/>
      <w:numFmt w:val="bullet"/>
      <w:lvlText w:val=""/>
      <w:lvlJc w:val="left"/>
      <w:pPr>
        <w:ind w:left="2160" w:hanging="360"/>
      </w:pPr>
      <w:rPr>
        <w:rFonts w:ascii="Wingdings" w:hAnsi="Wingdings" w:hint="default"/>
      </w:rPr>
    </w:lvl>
    <w:lvl w:ilvl="3" w:tplc="68BE9CDA">
      <w:start w:val="1"/>
      <w:numFmt w:val="bullet"/>
      <w:lvlText w:val=""/>
      <w:lvlJc w:val="left"/>
      <w:pPr>
        <w:ind w:left="2880" w:hanging="360"/>
      </w:pPr>
      <w:rPr>
        <w:rFonts w:ascii="Symbol" w:hAnsi="Symbol" w:hint="default"/>
      </w:rPr>
    </w:lvl>
    <w:lvl w:ilvl="4" w:tplc="C4C06BFE">
      <w:start w:val="1"/>
      <w:numFmt w:val="bullet"/>
      <w:lvlText w:val="o"/>
      <w:lvlJc w:val="left"/>
      <w:pPr>
        <w:ind w:left="3600" w:hanging="360"/>
      </w:pPr>
      <w:rPr>
        <w:rFonts w:ascii="Courier New" w:hAnsi="Courier New" w:cs="Courier New" w:hint="default"/>
      </w:rPr>
    </w:lvl>
    <w:lvl w:ilvl="5" w:tplc="73A29B70">
      <w:start w:val="1"/>
      <w:numFmt w:val="bullet"/>
      <w:lvlText w:val=""/>
      <w:lvlJc w:val="left"/>
      <w:pPr>
        <w:ind w:left="4320" w:hanging="360"/>
      </w:pPr>
      <w:rPr>
        <w:rFonts w:ascii="Wingdings" w:hAnsi="Wingdings" w:hint="default"/>
      </w:rPr>
    </w:lvl>
    <w:lvl w:ilvl="6" w:tplc="98904DFE">
      <w:start w:val="1"/>
      <w:numFmt w:val="bullet"/>
      <w:lvlText w:val=""/>
      <w:lvlJc w:val="left"/>
      <w:pPr>
        <w:ind w:left="5040" w:hanging="360"/>
      </w:pPr>
      <w:rPr>
        <w:rFonts w:ascii="Symbol" w:hAnsi="Symbol" w:hint="default"/>
      </w:rPr>
    </w:lvl>
    <w:lvl w:ilvl="7" w:tplc="7BB44FCC">
      <w:start w:val="1"/>
      <w:numFmt w:val="bullet"/>
      <w:lvlText w:val="o"/>
      <w:lvlJc w:val="left"/>
      <w:pPr>
        <w:ind w:left="5760" w:hanging="360"/>
      </w:pPr>
      <w:rPr>
        <w:rFonts w:ascii="Courier New" w:hAnsi="Courier New" w:cs="Courier New" w:hint="default"/>
      </w:rPr>
    </w:lvl>
    <w:lvl w:ilvl="8" w:tplc="CC0099DA">
      <w:start w:val="1"/>
      <w:numFmt w:val="bullet"/>
      <w:lvlText w:val=""/>
      <w:lvlJc w:val="left"/>
      <w:pPr>
        <w:ind w:left="6480" w:hanging="360"/>
      </w:pPr>
      <w:rPr>
        <w:rFonts w:ascii="Wingdings" w:hAnsi="Wingdings" w:hint="default"/>
      </w:rPr>
    </w:lvl>
  </w:abstractNum>
  <w:abstractNum w:abstractNumId="2" w15:restartNumberingAfterBreak="0">
    <w:nsid w:val="1D987F93"/>
    <w:multiLevelType w:val="hybridMultilevel"/>
    <w:tmpl w:val="5880A8B4"/>
    <w:lvl w:ilvl="0" w:tplc="7DB88D8E">
      <w:start w:val="1"/>
      <w:numFmt w:val="upperRoman"/>
      <w:lvlText w:val="%1."/>
      <w:lvlJc w:val="right"/>
      <w:pPr>
        <w:ind w:left="720" w:hanging="360"/>
      </w:pPr>
      <w:rPr>
        <w:b w:val="0"/>
        <w:bCs/>
      </w:rPr>
    </w:lvl>
    <w:lvl w:ilvl="1" w:tplc="ED440ECC">
      <w:start w:val="1"/>
      <w:numFmt w:val="lowerLetter"/>
      <w:lvlText w:val="%2."/>
      <w:lvlJc w:val="left"/>
      <w:pPr>
        <w:ind w:left="1440" w:hanging="360"/>
      </w:pPr>
    </w:lvl>
    <w:lvl w:ilvl="2" w:tplc="1548D968">
      <w:start w:val="1"/>
      <w:numFmt w:val="lowerRoman"/>
      <w:lvlText w:val="%3."/>
      <w:lvlJc w:val="right"/>
      <w:pPr>
        <w:ind w:left="2160" w:hanging="180"/>
      </w:pPr>
    </w:lvl>
    <w:lvl w:ilvl="3" w:tplc="1876C8A8">
      <w:start w:val="1"/>
      <w:numFmt w:val="decimal"/>
      <w:lvlText w:val="%4."/>
      <w:lvlJc w:val="left"/>
      <w:pPr>
        <w:ind w:left="2880" w:hanging="360"/>
      </w:pPr>
    </w:lvl>
    <w:lvl w:ilvl="4" w:tplc="5B60F7E6">
      <w:start w:val="1"/>
      <w:numFmt w:val="lowerLetter"/>
      <w:lvlText w:val="%5."/>
      <w:lvlJc w:val="left"/>
      <w:pPr>
        <w:ind w:left="3600" w:hanging="360"/>
      </w:pPr>
    </w:lvl>
    <w:lvl w:ilvl="5" w:tplc="EE4A3046">
      <w:start w:val="1"/>
      <w:numFmt w:val="lowerRoman"/>
      <w:lvlText w:val="%6."/>
      <w:lvlJc w:val="right"/>
      <w:pPr>
        <w:ind w:left="4320" w:hanging="180"/>
      </w:pPr>
    </w:lvl>
    <w:lvl w:ilvl="6" w:tplc="40A430CA">
      <w:start w:val="1"/>
      <w:numFmt w:val="decimal"/>
      <w:lvlText w:val="%7."/>
      <w:lvlJc w:val="left"/>
      <w:pPr>
        <w:ind w:left="5040" w:hanging="360"/>
      </w:pPr>
    </w:lvl>
    <w:lvl w:ilvl="7" w:tplc="1F3A630A">
      <w:start w:val="1"/>
      <w:numFmt w:val="lowerLetter"/>
      <w:lvlText w:val="%8."/>
      <w:lvlJc w:val="left"/>
      <w:pPr>
        <w:ind w:left="5760" w:hanging="360"/>
      </w:pPr>
    </w:lvl>
    <w:lvl w:ilvl="8" w:tplc="EB604932">
      <w:start w:val="1"/>
      <w:numFmt w:val="lowerRoman"/>
      <w:lvlText w:val="%9."/>
      <w:lvlJc w:val="right"/>
      <w:pPr>
        <w:ind w:left="6480" w:hanging="180"/>
      </w:pPr>
    </w:lvl>
  </w:abstractNum>
  <w:abstractNum w:abstractNumId="3" w15:restartNumberingAfterBreak="0">
    <w:nsid w:val="41511400"/>
    <w:multiLevelType w:val="hybridMultilevel"/>
    <w:tmpl w:val="2ED65028"/>
    <w:lvl w:ilvl="0" w:tplc="0310D66C">
      <w:start w:val="1"/>
      <w:numFmt w:val="bullet"/>
      <w:lvlText w:val=""/>
      <w:lvlJc w:val="left"/>
      <w:pPr>
        <w:ind w:left="1440" w:hanging="360"/>
      </w:pPr>
      <w:rPr>
        <w:rFonts w:ascii="Symbol" w:hAnsi="Symbol" w:hint="default"/>
      </w:rPr>
    </w:lvl>
    <w:lvl w:ilvl="1" w:tplc="6D5E5278">
      <w:start w:val="1"/>
      <w:numFmt w:val="bullet"/>
      <w:lvlText w:val="o"/>
      <w:lvlJc w:val="left"/>
      <w:pPr>
        <w:ind w:left="2160" w:hanging="360"/>
      </w:pPr>
      <w:rPr>
        <w:rFonts w:ascii="Courier New" w:hAnsi="Courier New" w:cs="Courier New" w:hint="default"/>
      </w:rPr>
    </w:lvl>
    <w:lvl w:ilvl="2" w:tplc="423ECFE0">
      <w:start w:val="1"/>
      <w:numFmt w:val="bullet"/>
      <w:lvlText w:val=""/>
      <w:lvlJc w:val="left"/>
      <w:pPr>
        <w:ind w:left="2880" w:hanging="360"/>
      </w:pPr>
      <w:rPr>
        <w:rFonts w:ascii="Wingdings" w:hAnsi="Wingdings" w:hint="default"/>
      </w:rPr>
    </w:lvl>
    <w:lvl w:ilvl="3" w:tplc="4D82F1FC">
      <w:start w:val="1"/>
      <w:numFmt w:val="bullet"/>
      <w:lvlText w:val=""/>
      <w:lvlJc w:val="left"/>
      <w:pPr>
        <w:ind w:left="3600" w:hanging="360"/>
      </w:pPr>
      <w:rPr>
        <w:rFonts w:ascii="Symbol" w:hAnsi="Symbol" w:hint="default"/>
      </w:rPr>
    </w:lvl>
    <w:lvl w:ilvl="4" w:tplc="D32E134C">
      <w:start w:val="1"/>
      <w:numFmt w:val="bullet"/>
      <w:lvlText w:val="o"/>
      <w:lvlJc w:val="left"/>
      <w:pPr>
        <w:ind w:left="4320" w:hanging="360"/>
      </w:pPr>
      <w:rPr>
        <w:rFonts w:ascii="Courier New" w:hAnsi="Courier New" w:cs="Courier New" w:hint="default"/>
      </w:rPr>
    </w:lvl>
    <w:lvl w:ilvl="5" w:tplc="AB4E53F4">
      <w:start w:val="1"/>
      <w:numFmt w:val="bullet"/>
      <w:lvlText w:val=""/>
      <w:lvlJc w:val="left"/>
      <w:pPr>
        <w:ind w:left="5040" w:hanging="360"/>
      </w:pPr>
      <w:rPr>
        <w:rFonts w:ascii="Wingdings" w:hAnsi="Wingdings" w:hint="default"/>
      </w:rPr>
    </w:lvl>
    <w:lvl w:ilvl="6" w:tplc="2E92257C">
      <w:start w:val="1"/>
      <w:numFmt w:val="bullet"/>
      <w:lvlText w:val=""/>
      <w:lvlJc w:val="left"/>
      <w:pPr>
        <w:ind w:left="5760" w:hanging="360"/>
      </w:pPr>
      <w:rPr>
        <w:rFonts w:ascii="Symbol" w:hAnsi="Symbol" w:hint="default"/>
      </w:rPr>
    </w:lvl>
    <w:lvl w:ilvl="7" w:tplc="4AD414EE">
      <w:start w:val="1"/>
      <w:numFmt w:val="bullet"/>
      <w:lvlText w:val="o"/>
      <w:lvlJc w:val="left"/>
      <w:pPr>
        <w:ind w:left="6480" w:hanging="360"/>
      </w:pPr>
      <w:rPr>
        <w:rFonts w:ascii="Courier New" w:hAnsi="Courier New" w:cs="Courier New" w:hint="default"/>
      </w:rPr>
    </w:lvl>
    <w:lvl w:ilvl="8" w:tplc="64C8A206">
      <w:start w:val="1"/>
      <w:numFmt w:val="bullet"/>
      <w:lvlText w:val=""/>
      <w:lvlJc w:val="left"/>
      <w:pPr>
        <w:ind w:left="7200" w:hanging="360"/>
      </w:pPr>
      <w:rPr>
        <w:rFonts w:ascii="Wingdings" w:hAnsi="Wingdings" w:hint="default"/>
      </w:rPr>
    </w:lvl>
  </w:abstractNum>
  <w:abstractNum w:abstractNumId="4" w15:restartNumberingAfterBreak="0">
    <w:nsid w:val="46087275"/>
    <w:multiLevelType w:val="hybridMultilevel"/>
    <w:tmpl w:val="6AC6C9E2"/>
    <w:lvl w:ilvl="0" w:tplc="453C723A">
      <w:start w:val="1"/>
      <w:numFmt w:val="bullet"/>
      <w:lvlText w:val=""/>
      <w:lvlJc w:val="left"/>
      <w:pPr>
        <w:ind w:left="720" w:hanging="360"/>
      </w:pPr>
      <w:rPr>
        <w:rFonts w:ascii="Symbol" w:hAnsi="Symbol" w:hint="default"/>
      </w:rPr>
    </w:lvl>
    <w:lvl w:ilvl="1" w:tplc="BD980BE4">
      <w:start w:val="1"/>
      <w:numFmt w:val="lowerLetter"/>
      <w:lvlText w:val="%2."/>
      <w:lvlJc w:val="left"/>
      <w:pPr>
        <w:ind w:left="1440" w:hanging="360"/>
      </w:pPr>
    </w:lvl>
    <w:lvl w:ilvl="2" w:tplc="8398F5C6">
      <w:start w:val="1"/>
      <w:numFmt w:val="bullet"/>
      <w:lvlText w:val=""/>
      <w:lvlJc w:val="left"/>
      <w:pPr>
        <w:ind w:left="2160" w:hanging="360"/>
      </w:pPr>
      <w:rPr>
        <w:rFonts w:ascii="Symbol" w:hAnsi="Symbol" w:hint="default"/>
      </w:rPr>
    </w:lvl>
    <w:lvl w:ilvl="3" w:tplc="56404B0C">
      <w:start w:val="1"/>
      <w:numFmt w:val="bullet"/>
      <w:lvlText w:val=""/>
      <w:lvlJc w:val="left"/>
      <w:pPr>
        <w:ind w:left="2880" w:hanging="360"/>
      </w:pPr>
      <w:rPr>
        <w:rFonts w:ascii="Symbol" w:hAnsi="Symbol" w:hint="default"/>
      </w:rPr>
    </w:lvl>
    <w:lvl w:ilvl="4" w:tplc="9D9E3934">
      <w:start w:val="1"/>
      <w:numFmt w:val="bullet"/>
      <w:lvlText w:val="o"/>
      <w:lvlJc w:val="left"/>
      <w:pPr>
        <w:ind w:left="3600" w:hanging="360"/>
      </w:pPr>
      <w:rPr>
        <w:rFonts w:ascii="Courier New" w:hAnsi="Courier New" w:cs="Courier New" w:hint="default"/>
      </w:rPr>
    </w:lvl>
    <w:lvl w:ilvl="5" w:tplc="0FDE3BEC">
      <w:start w:val="1"/>
      <w:numFmt w:val="bullet"/>
      <w:lvlText w:val=""/>
      <w:lvlJc w:val="left"/>
      <w:pPr>
        <w:ind w:left="4320" w:hanging="360"/>
      </w:pPr>
      <w:rPr>
        <w:rFonts w:ascii="Wingdings" w:hAnsi="Wingdings" w:hint="default"/>
      </w:rPr>
    </w:lvl>
    <w:lvl w:ilvl="6" w:tplc="4648AA96">
      <w:start w:val="1"/>
      <w:numFmt w:val="bullet"/>
      <w:lvlText w:val=""/>
      <w:lvlJc w:val="left"/>
      <w:pPr>
        <w:ind w:left="5040" w:hanging="360"/>
      </w:pPr>
      <w:rPr>
        <w:rFonts w:ascii="Symbol" w:hAnsi="Symbol" w:hint="default"/>
      </w:rPr>
    </w:lvl>
    <w:lvl w:ilvl="7" w:tplc="DB2A5374">
      <w:start w:val="1"/>
      <w:numFmt w:val="bullet"/>
      <w:lvlText w:val="o"/>
      <w:lvlJc w:val="left"/>
      <w:pPr>
        <w:ind w:left="5760" w:hanging="360"/>
      </w:pPr>
      <w:rPr>
        <w:rFonts w:ascii="Courier New" w:hAnsi="Courier New" w:cs="Courier New" w:hint="default"/>
      </w:rPr>
    </w:lvl>
    <w:lvl w:ilvl="8" w:tplc="0E5AEE0E">
      <w:start w:val="1"/>
      <w:numFmt w:val="bullet"/>
      <w:lvlText w:val=""/>
      <w:lvlJc w:val="left"/>
      <w:pPr>
        <w:ind w:left="6480" w:hanging="360"/>
      </w:pPr>
      <w:rPr>
        <w:rFonts w:ascii="Wingdings" w:hAnsi="Wingdings" w:hint="default"/>
      </w:rPr>
    </w:lvl>
  </w:abstractNum>
  <w:abstractNum w:abstractNumId="5" w15:restartNumberingAfterBreak="0">
    <w:nsid w:val="4E486088"/>
    <w:multiLevelType w:val="hybridMultilevel"/>
    <w:tmpl w:val="91C00028"/>
    <w:lvl w:ilvl="0" w:tplc="C1881B72">
      <w:start w:val="1"/>
      <w:numFmt w:val="lowerLetter"/>
      <w:lvlText w:val="%1."/>
      <w:lvlJc w:val="left"/>
      <w:pPr>
        <w:ind w:left="720" w:hanging="360"/>
      </w:pPr>
    </w:lvl>
    <w:lvl w:ilvl="1" w:tplc="659211CC">
      <w:start w:val="1"/>
      <w:numFmt w:val="bullet"/>
      <w:lvlText w:val=""/>
      <w:lvlJc w:val="left"/>
      <w:pPr>
        <w:ind w:left="1440" w:hanging="360"/>
      </w:pPr>
      <w:rPr>
        <w:rFonts w:ascii="Symbol" w:hAnsi="Symbol" w:hint="default"/>
      </w:rPr>
    </w:lvl>
    <w:lvl w:ilvl="2" w:tplc="2A729F44">
      <w:start w:val="1"/>
      <w:numFmt w:val="lowerRoman"/>
      <w:lvlText w:val="%3."/>
      <w:lvlJc w:val="right"/>
      <w:pPr>
        <w:ind w:left="2160" w:hanging="180"/>
      </w:pPr>
    </w:lvl>
    <w:lvl w:ilvl="3" w:tplc="95B24E84">
      <w:start w:val="1"/>
      <w:numFmt w:val="decimal"/>
      <w:lvlText w:val="%4."/>
      <w:lvlJc w:val="left"/>
      <w:pPr>
        <w:ind w:left="2880" w:hanging="360"/>
      </w:pPr>
    </w:lvl>
    <w:lvl w:ilvl="4" w:tplc="9244B516">
      <w:start w:val="1"/>
      <w:numFmt w:val="lowerLetter"/>
      <w:lvlText w:val="%5."/>
      <w:lvlJc w:val="left"/>
      <w:pPr>
        <w:ind w:left="3600" w:hanging="360"/>
      </w:pPr>
    </w:lvl>
    <w:lvl w:ilvl="5" w:tplc="BDEA5B92">
      <w:start w:val="1"/>
      <w:numFmt w:val="lowerRoman"/>
      <w:lvlText w:val="%6."/>
      <w:lvlJc w:val="right"/>
      <w:pPr>
        <w:ind w:left="4320" w:hanging="180"/>
      </w:pPr>
    </w:lvl>
    <w:lvl w:ilvl="6" w:tplc="820C879E">
      <w:start w:val="1"/>
      <w:numFmt w:val="decimal"/>
      <w:lvlText w:val="%7."/>
      <w:lvlJc w:val="left"/>
      <w:pPr>
        <w:ind w:left="5040" w:hanging="360"/>
      </w:pPr>
    </w:lvl>
    <w:lvl w:ilvl="7" w:tplc="5CD4CB4C">
      <w:start w:val="1"/>
      <w:numFmt w:val="lowerLetter"/>
      <w:lvlText w:val="%8."/>
      <w:lvlJc w:val="left"/>
      <w:pPr>
        <w:ind w:left="5760" w:hanging="360"/>
      </w:pPr>
    </w:lvl>
    <w:lvl w:ilvl="8" w:tplc="DD4C3E2E">
      <w:start w:val="1"/>
      <w:numFmt w:val="lowerRoman"/>
      <w:lvlText w:val="%9."/>
      <w:lvlJc w:val="right"/>
      <w:pPr>
        <w:ind w:left="6480" w:hanging="180"/>
      </w:pPr>
    </w:lvl>
  </w:abstractNum>
  <w:abstractNum w:abstractNumId="6" w15:restartNumberingAfterBreak="0">
    <w:nsid w:val="7174502E"/>
    <w:multiLevelType w:val="hybridMultilevel"/>
    <w:tmpl w:val="7572F492"/>
    <w:lvl w:ilvl="0" w:tplc="14544868">
      <w:start w:val="1"/>
      <w:numFmt w:val="bullet"/>
      <w:lvlText w:val=""/>
      <w:lvlJc w:val="left"/>
      <w:pPr>
        <w:ind w:left="1620" w:hanging="360"/>
      </w:pPr>
      <w:rPr>
        <w:rFonts w:ascii="Symbol" w:hAnsi="Symbol" w:hint="default"/>
      </w:rPr>
    </w:lvl>
    <w:lvl w:ilvl="1" w:tplc="359AABCA">
      <w:start w:val="1"/>
      <w:numFmt w:val="bullet"/>
      <w:lvlText w:val="o"/>
      <w:lvlJc w:val="left"/>
      <w:pPr>
        <w:ind w:left="2340" w:hanging="360"/>
      </w:pPr>
      <w:rPr>
        <w:rFonts w:ascii="Courier New" w:hAnsi="Courier New" w:cs="Courier New" w:hint="default"/>
      </w:rPr>
    </w:lvl>
    <w:lvl w:ilvl="2" w:tplc="11AC5C3C">
      <w:start w:val="1"/>
      <w:numFmt w:val="bullet"/>
      <w:lvlText w:val=""/>
      <w:lvlJc w:val="left"/>
      <w:pPr>
        <w:ind w:left="3060" w:hanging="360"/>
      </w:pPr>
      <w:rPr>
        <w:rFonts w:ascii="Wingdings" w:hAnsi="Wingdings" w:hint="default"/>
      </w:rPr>
    </w:lvl>
    <w:lvl w:ilvl="3" w:tplc="FB1A9BC0">
      <w:start w:val="1"/>
      <w:numFmt w:val="bullet"/>
      <w:lvlText w:val=""/>
      <w:lvlJc w:val="left"/>
      <w:pPr>
        <w:ind w:left="3780" w:hanging="360"/>
      </w:pPr>
      <w:rPr>
        <w:rFonts w:ascii="Symbol" w:hAnsi="Symbol" w:hint="default"/>
      </w:rPr>
    </w:lvl>
    <w:lvl w:ilvl="4" w:tplc="85ACA748">
      <w:start w:val="1"/>
      <w:numFmt w:val="bullet"/>
      <w:lvlText w:val="o"/>
      <w:lvlJc w:val="left"/>
      <w:pPr>
        <w:ind w:left="4500" w:hanging="360"/>
      </w:pPr>
      <w:rPr>
        <w:rFonts w:ascii="Courier New" w:hAnsi="Courier New" w:cs="Courier New" w:hint="default"/>
      </w:rPr>
    </w:lvl>
    <w:lvl w:ilvl="5" w:tplc="2430978E">
      <w:start w:val="1"/>
      <w:numFmt w:val="bullet"/>
      <w:lvlText w:val=""/>
      <w:lvlJc w:val="left"/>
      <w:pPr>
        <w:ind w:left="5220" w:hanging="360"/>
      </w:pPr>
      <w:rPr>
        <w:rFonts w:ascii="Wingdings" w:hAnsi="Wingdings" w:hint="default"/>
      </w:rPr>
    </w:lvl>
    <w:lvl w:ilvl="6" w:tplc="A9521ECA">
      <w:start w:val="1"/>
      <w:numFmt w:val="bullet"/>
      <w:lvlText w:val=""/>
      <w:lvlJc w:val="left"/>
      <w:pPr>
        <w:ind w:left="5940" w:hanging="360"/>
      </w:pPr>
      <w:rPr>
        <w:rFonts w:ascii="Symbol" w:hAnsi="Symbol" w:hint="default"/>
      </w:rPr>
    </w:lvl>
    <w:lvl w:ilvl="7" w:tplc="9FD4099C">
      <w:start w:val="1"/>
      <w:numFmt w:val="bullet"/>
      <w:lvlText w:val="o"/>
      <w:lvlJc w:val="left"/>
      <w:pPr>
        <w:ind w:left="6660" w:hanging="360"/>
      </w:pPr>
      <w:rPr>
        <w:rFonts w:ascii="Courier New" w:hAnsi="Courier New" w:cs="Courier New" w:hint="default"/>
      </w:rPr>
    </w:lvl>
    <w:lvl w:ilvl="8" w:tplc="13286474">
      <w:start w:val="1"/>
      <w:numFmt w:val="bullet"/>
      <w:lvlText w:val=""/>
      <w:lvlJc w:val="left"/>
      <w:pPr>
        <w:ind w:left="7380" w:hanging="360"/>
      </w:pPr>
      <w:rPr>
        <w:rFonts w:ascii="Wingdings" w:hAnsi="Wingdings" w:hint="default"/>
      </w:rPr>
    </w:lvl>
  </w:abstractNum>
  <w:num w:numId="1" w16cid:durableId="14304636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74786102">
    <w:abstractNumId w:val="5"/>
  </w:num>
  <w:num w:numId="3" w16cid:durableId="1264413480">
    <w:abstractNumId w:val="0"/>
  </w:num>
  <w:num w:numId="4" w16cid:durableId="355157527">
    <w:abstractNumId w:val="3"/>
  </w:num>
  <w:num w:numId="5" w16cid:durableId="1462570998">
    <w:abstractNumId w:val="1"/>
    <w:lvlOverride w:ilvl="0"/>
    <w:lvlOverride w:ilvl="1">
      <w:startOverride w:val="1"/>
    </w:lvlOverride>
    <w:lvlOverride w:ilvl="2"/>
    <w:lvlOverride w:ilvl="3"/>
    <w:lvlOverride w:ilvl="4"/>
    <w:lvlOverride w:ilvl="5"/>
    <w:lvlOverride w:ilvl="6"/>
    <w:lvlOverride w:ilvl="7"/>
    <w:lvlOverride w:ilvl="8"/>
  </w:num>
  <w:num w:numId="6" w16cid:durableId="2079285799">
    <w:abstractNumId w:val="4"/>
    <w:lvlOverride w:ilvl="0"/>
    <w:lvlOverride w:ilvl="1">
      <w:startOverride w:val="1"/>
    </w:lvlOverride>
    <w:lvlOverride w:ilvl="2"/>
    <w:lvlOverride w:ilvl="3"/>
    <w:lvlOverride w:ilvl="4"/>
    <w:lvlOverride w:ilvl="5"/>
    <w:lvlOverride w:ilvl="6"/>
    <w:lvlOverride w:ilvl="7"/>
    <w:lvlOverride w:ilvl="8"/>
  </w:num>
  <w:num w:numId="7" w16cid:durableId="14853896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37E6"/>
    <w:rsid w:val="002A37E6"/>
    <w:rsid w:val="00500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82EC1"/>
  <w15:docId w15:val="{1B031706-761E-4303-BD5E-75EA356025F0}"/>
  <w:documentProtection w:edit="readOnly" w:enforcement="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43"/>
    <w:rPr>
      <w:rFonts w:eastAsiaTheme="minorEastAsia"/>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HAns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after="0"/>
    </w:pPr>
    <w:rPr>
      <w:rFonts w:ascii="Courier New" w:eastAsiaTheme="minorEastAsia" w:hAnsi="Courier New" w:cstheme="majorBidi"/>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D11D9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A4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465F"/>
    <w:rPr>
      <w:color w:val="0000FF" w:themeColor="hyperlink"/>
      <w:u w:val="single"/>
    </w:rPr>
  </w:style>
  <w:style w:type="character" w:customStyle="1" w:styleId="UnresolvedMention1">
    <w:name w:val="Unresolved Mention1"/>
    <w:basedOn w:val="DefaultParagraphFont"/>
    <w:uiPriority w:val="99"/>
    <w:semiHidden/>
    <w:unhideWhenUsed/>
    <w:rsid w:val="00E62E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9"/>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ulie.monaganbarnard@va.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1302</Words>
  <Characters>7425</Characters>
  <Application>Microsoft Office Word</Application>
  <DocSecurity>0</DocSecurity>
  <Lines>61</Lines>
  <Paragraphs>17</Paragraphs>
  <ScaleCrop>false</ScaleCrop>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Monagan Barnard, Julie R.</cp:lastModifiedBy>
  <cp:revision>2</cp:revision>
  <dcterms:created xsi:type="dcterms:W3CDTF">2025-02-26T19:42:00Z</dcterms:created>
  <dcterms:modified xsi:type="dcterms:W3CDTF">2025-02-26T19:50:00Z</dcterms:modified>
</cp:coreProperties>
</file>