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Award Notice- Cepheid Lab Analyzers Service VISN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52241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36C26325Q0368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03-04-2025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4:00 PM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CENTRAL TIME, CHICAGO,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J065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811210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23 CONTRACTING OFFICE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1303 5th St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Suite 300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Coralville IA  52241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Contracting Specialist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Jennifer Watkins-Schoenig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Jennifer.watkins-schoenig@va.gov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C563F9">
      <w:pPr>
        <w:rPr>
          <w:rFonts w:ascii="Calibri" w:hAnsi="Calibri" w:cs="Calibri"/>
        </w:rPr>
      </w:pPr>
      <w:r>
        <w:t xml:space="preserve">Award Number: </w:t>
      </w:r>
      <w:r>
        <w:rPr>
          <w:rFonts w:ascii="Calibri" w:hAnsi="Calibri" w:cs="Calibri"/>
        </w:rPr>
        <w:t>36C26325P0495</w:t>
      </w:r>
    </w:p>
    <w:p w:rsidR="00C309C6">
      <w:pPr>
        <w:rPr>
          <w:rFonts w:ascii="Calibri" w:hAnsi="Calibri" w:cs="Calibri"/>
        </w:rPr>
      </w:pPr>
      <w:r>
        <w:rPr>
          <w:rFonts w:ascii="Calibri" w:hAnsi="Calibri" w:cs="Calibri"/>
        </w:rPr>
        <w:t>Award Amount: $439,785.00</w:t>
      </w:r>
    </w:p>
    <w:p w:rsidR="00C309C6">
      <w:pPr>
        <w:rPr>
          <w:rFonts w:ascii="Calibri" w:hAnsi="Calibri" w:cs="Calibri"/>
        </w:rPr>
      </w:pPr>
      <w:r>
        <w:rPr>
          <w:rFonts w:ascii="Calibri" w:hAnsi="Calibri" w:cs="Calibri"/>
        </w:rPr>
        <w:t>Award Date: 2/26/2025</w:t>
      </w:r>
    </w:p>
    <w:p w:rsidR="00C309C6">
      <w:pPr>
        <w:rPr>
          <w:rFonts w:ascii="Calibri" w:hAnsi="Calibri" w:cs="Calibri"/>
        </w:rPr>
      </w:pPr>
      <w:r>
        <w:rPr>
          <w:rFonts w:ascii="Calibri" w:hAnsi="Calibri" w:cs="Calibri"/>
        </w:rPr>
        <w:t>Awardee Name: Cepheid</w:t>
      </w:r>
    </w:p>
    <w:p w:rsidR="00C309C6">
      <w:r>
        <w:rPr>
          <w:rFonts w:ascii="Calibri" w:hAnsi="Calibri" w:cs="Calibri"/>
        </w:rPr>
        <w:t>Awardee Address: 904 East Caribbean Dr, Sunnyvale, CA 94089</w:t>
      </w:r>
    </w:p>
    <w:p>
      <w:pPr>
        <w:ind w:left="360"/>
      </w:pPr>
      <w:r>
        <w:t>See attached document: P03 Sole Source Justification CO SIGNED.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2025-02-26T20:16:48Z</dcterms:created>
  <dcterms:modified xsi:type="dcterms:W3CDTF">2025-02-26T20:16:48Z</dcterms:modified>
</cp:coreProperties>
</file>