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BCAA" w14:textId="77777777" w:rsidR="006A26EC" w:rsidRDefault="006A26EC">
      <w:pPr>
        <w:pStyle w:val="BodyText"/>
        <w:spacing w:before="66"/>
        <w:rPr>
          <w:sz w:val="32"/>
        </w:rPr>
      </w:pPr>
    </w:p>
    <w:p w14:paraId="4A0DBCAB" w14:textId="0FDAFC9B" w:rsidR="006A26EC" w:rsidRDefault="00000000">
      <w:pPr>
        <w:ind w:left="643"/>
        <w:jc w:val="center"/>
        <w:rPr>
          <w:b/>
          <w:sz w:val="32"/>
        </w:rPr>
      </w:pPr>
      <w:r>
        <w:rPr>
          <w:b/>
          <w:sz w:val="32"/>
        </w:rPr>
        <w:t>Request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(</w:t>
      </w:r>
    </w:p>
    <w:p w14:paraId="4A0DBCAC" w14:textId="2D723A19" w:rsidR="006A26EC" w:rsidRDefault="00000000">
      <w:pPr>
        <w:spacing w:before="277"/>
        <w:ind w:left="100" w:right="189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5"/>
          <w:sz w:val="24"/>
        </w:rPr>
        <w:t xml:space="preserve"> </w:t>
      </w:r>
      <w:r w:rsidR="00480CC9">
        <w:rPr>
          <w:b/>
          <w:sz w:val="24"/>
        </w:rPr>
        <w:t xml:space="preserve">Laundry and Linen Services </w:t>
      </w:r>
    </w:p>
    <w:p w14:paraId="7C1E587D" w14:textId="359B75F9" w:rsidR="00480CC9" w:rsidRDefault="00480CC9">
      <w:pPr>
        <w:spacing w:before="277"/>
        <w:ind w:left="100" w:right="189"/>
        <w:rPr>
          <w:b/>
          <w:sz w:val="24"/>
        </w:rPr>
      </w:pPr>
      <w:r>
        <w:rPr>
          <w:b/>
          <w:sz w:val="24"/>
        </w:rPr>
        <w:t>Issue Date: February 28, 2025</w:t>
      </w:r>
    </w:p>
    <w:p w14:paraId="4A0DBCAE" w14:textId="77777777" w:rsidR="006A26EC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A0DBCFE" wp14:editId="4A0DBCFF">
                <wp:extent cx="38100" cy="17526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5260"/>
                          <a:chOff x="0" y="0"/>
                          <a:chExt cx="38100" cy="1752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526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59"/>
                                </a:lnTo>
                                <a:lnTo>
                                  <a:pt x="38100" y="175259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D8097" id="Group 4" o:spid="_x0000_s1026" style="width:3pt;height:13.8pt;mso-position-horizontal-relative:char;mso-position-vertical-relative:line" coordsize="3810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">
                <v:shape id="Graphic 5" o:spid="_x0000_s1027" style="position:absolute;width:38100;height:175260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" path="m38100,l,,,175259r38100,l38100,xe" fillcolor="yellow" stroked="f">
                  <v:path arrowok="t"/>
                </v:shape>
                <w10:anchorlock/>
              </v:group>
            </w:pict>
          </mc:Fallback>
        </mc:AlternateContent>
      </w:r>
    </w:p>
    <w:p w14:paraId="4A0DBCAF" w14:textId="6DE97D36" w:rsidR="006A26EC" w:rsidRDefault="00000000">
      <w:pPr>
        <w:ind w:left="100"/>
        <w:rPr>
          <w:b/>
          <w:sz w:val="24"/>
        </w:rPr>
      </w:pPr>
      <w:r>
        <w:rPr>
          <w:b/>
          <w:color w:val="000000"/>
          <w:sz w:val="24"/>
          <w:highlight w:val="yellow"/>
        </w:rPr>
        <w:t>Response</w:t>
      </w:r>
      <w:r>
        <w:rPr>
          <w:b/>
          <w:color w:val="000000"/>
          <w:spacing w:val="-1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Due Date:</w:t>
      </w:r>
      <w:r>
        <w:rPr>
          <w:b/>
          <w:color w:val="000000"/>
          <w:spacing w:val="61"/>
          <w:sz w:val="24"/>
          <w:highlight w:val="yellow"/>
        </w:rPr>
        <w:t xml:space="preserve"> </w:t>
      </w:r>
      <w:r w:rsidR="00480CC9">
        <w:rPr>
          <w:b/>
          <w:color w:val="000000"/>
          <w:spacing w:val="61"/>
          <w:sz w:val="24"/>
        </w:rPr>
        <w:t xml:space="preserve"> </w:t>
      </w:r>
      <w:r w:rsidR="00480CC9" w:rsidRPr="00480CC9">
        <w:t>March</w:t>
      </w:r>
      <w:r w:rsidR="004254E6">
        <w:t xml:space="preserve"> 14, 2025 at 4:00 PM AK time </w:t>
      </w:r>
    </w:p>
    <w:p w14:paraId="4A0DBCB0" w14:textId="77777777" w:rsidR="006A26EC" w:rsidRDefault="00000000">
      <w:pPr>
        <w:pStyle w:val="BodyText"/>
        <w:spacing w:before="6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0DBD00" wp14:editId="4A0DBD01">
                <wp:simplePos x="0" y="0"/>
                <wp:positionH relativeFrom="page">
                  <wp:posOffset>914400</wp:posOffset>
                </wp:positionH>
                <wp:positionV relativeFrom="paragraph">
                  <wp:posOffset>150788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5FA0D" id="Graphic 6" o:spid="_x0000_s1026" style="position:absolute;margin-left:1in;margin-top:11.8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" path="m,l5867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0DBCB1" w14:textId="77777777" w:rsidR="006A26EC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E-mail:</w:t>
      </w:r>
    </w:p>
    <w:p w14:paraId="4A0DBCB2" w14:textId="2569F1F0" w:rsidR="006A26EC" w:rsidRDefault="00000000">
      <w:pPr>
        <w:pStyle w:val="BodyText"/>
        <w:ind w:left="100" w:right="189"/>
      </w:pPr>
      <w:r>
        <w:t xml:space="preserve">Correspond directly with the Contracting Officer (CO), </w:t>
      </w:r>
      <w:r w:rsidR="00FD4226">
        <w:t xml:space="preserve">Heather Armstrong </w:t>
      </w:r>
      <w:r>
        <w:t>Responses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 w:rsidR="00FD4226">
        <w:t xml:space="preserve">email to the CO, </w:t>
      </w:r>
      <w:hyperlink r:id="rId7" w:history="1">
        <w:r w:rsidR="00FD4226" w:rsidRPr="00637C10">
          <w:rPr>
            <w:rStyle w:val="Hyperlink"/>
          </w:rPr>
          <w:t>Heather_Armstrong@ibc.doi.gov</w:t>
        </w:r>
      </w:hyperlink>
      <w:r w:rsidR="00FD4226">
        <w:t xml:space="preserve"> by the date and time listed above</w:t>
      </w:r>
      <w:r>
        <w:t>.</w:t>
      </w:r>
    </w:p>
    <w:p w14:paraId="4A0DBCB3" w14:textId="77777777" w:rsidR="006A26EC" w:rsidRDefault="006A26EC">
      <w:pPr>
        <w:pStyle w:val="BodyText"/>
      </w:pPr>
    </w:p>
    <w:p w14:paraId="4A0DBCB4" w14:textId="77777777" w:rsidR="006A26EC" w:rsidRDefault="00000000">
      <w:pPr>
        <w:pStyle w:val="Heading1"/>
      </w:pPr>
      <w:r>
        <w:t xml:space="preserve">Issued </w:t>
      </w:r>
      <w:r>
        <w:rPr>
          <w:spacing w:val="-5"/>
        </w:rPr>
        <w:t>by:</w:t>
      </w:r>
    </w:p>
    <w:p w14:paraId="4A0DBCB5" w14:textId="02082DD5" w:rsidR="006A26EC" w:rsidRDefault="00000000">
      <w:pPr>
        <w:pStyle w:val="BodyText"/>
        <w:ind w:left="100" w:right="394"/>
      </w:pPr>
      <w:r>
        <w:t>This Request for Information (RFI) is being issued by the Department of the Interior (DOI), Interior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(IBC),</w:t>
      </w:r>
      <w:r>
        <w:rPr>
          <w:spacing w:val="-4"/>
        </w:rPr>
        <w:t xml:space="preserve"> </w:t>
      </w:r>
      <w:r>
        <w:t>Acquisition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Directorate</w:t>
      </w:r>
      <w:r>
        <w:rPr>
          <w:spacing w:val="-4"/>
        </w:rPr>
        <w:t xml:space="preserve"> </w:t>
      </w:r>
      <w:r>
        <w:t>(AQD),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FD4226">
        <w:t>DOI Office of Aviation Services (OAS).</w:t>
      </w:r>
    </w:p>
    <w:p w14:paraId="4A0DBCB6" w14:textId="77777777" w:rsidR="006A26EC" w:rsidRDefault="006A26EC">
      <w:pPr>
        <w:pStyle w:val="BodyText"/>
      </w:pPr>
    </w:p>
    <w:p w14:paraId="4A0DBCB7" w14:textId="77777777" w:rsidR="006A26EC" w:rsidRDefault="00000000">
      <w:pPr>
        <w:pStyle w:val="Heading1"/>
      </w:pPr>
      <w:r>
        <w:t>Request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Information </w:t>
      </w:r>
      <w:r>
        <w:rPr>
          <w:spacing w:val="-2"/>
        </w:rPr>
        <w:t>Purpose:</w:t>
      </w:r>
    </w:p>
    <w:p w14:paraId="4A0DBCB8" w14:textId="4C9BA4A2" w:rsidR="006A26EC" w:rsidRDefault="00000000">
      <w:pPr>
        <w:pStyle w:val="BodyText"/>
        <w:ind w:left="100" w:right="189"/>
      </w:pPr>
      <w:r>
        <w:t>This RFI is intended to help identify sources for the services outlined in the attached draft Performance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(PWS).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solicitation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anticipated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 xml:space="preserve">under </w:t>
      </w:r>
      <w:r w:rsidR="00FD4226">
        <w:t xml:space="preserve">FAR 13-Simplified Acquisition Procedures. </w:t>
      </w:r>
    </w:p>
    <w:p w14:paraId="4A0DBCB9" w14:textId="77777777" w:rsidR="006A26EC" w:rsidRDefault="006A26EC">
      <w:pPr>
        <w:pStyle w:val="BodyText"/>
      </w:pPr>
    </w:p>
    <w:p w14:paraId="4A0DBCBA" w14:textId="77777777" w:rsidR="006A26EC" w:rsidRDefault="00000000">
      <w:pPr>
        <w:pStyle w:val="Heading1"/>
        <w:spacing w:before="1"/>
      </w:pPr>
      <w:r>
        <w:t>Additional</w:t>
      </w:r>
      <w:r>
        <w:rPr>
          <w:spacing w:val="-2"/>
        </w:rPr>
        <w:t xml:space="preserve"> Information:</w:t>
      </w:r>
    </w:p>
    <w:p w14:paraId="4A0DBCBB" w14:textId="77777777" w:rsidR="006A26EC" w:rsidRDefault="00000000">
      <w:pPr>
        <w:pStyle w:val="BodyText"/>
        <w:ind w:left="100" w:right="189"/>
      </w:pP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RFI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voluntary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firm’s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quote if, or when, a solicitation is released. This RFI is issued solely for information and planning purposes and </w:t>
      </w:r>
      <w:r>
        <w:rPr>
          <w:b/>
          <w:i/>
        </w:rPr>
        <w:t xml:space="preserve">does not </w:t>
      </w:r>
      <w:r>
        <w:t>constitute a solicitation or obligation on the part of the Government.</w:t>
      </w:r>
    </w:p>
    <w:p w14:paraId="4A0DBCBC" w14:textId="77777777" w:rsidR="006A26EC" w:rsidRDefault="00000000">
      <w:pPr>
        <w:pStyle w:val="BodyText"/>
        <w:ind w:left="100" w:right="520"/>
        <w:jc w:val="both"/>
      </w:pPr>
      <w:r>
        <w:t>Neither</w:t>
      </w:r>
      <w:r>
        <w:rPr>
          <w:spacing w:val="-3"/>
        </w:rPr>
        <w:t xml:space="preserve"> </w:t>
      </w:r>
      <w:r>
        <w:t>unsolicited</w:t>
      </w:r>
      <w:r>
        <w:rPr>
          <w:spacing w:val="-3"/>
        </w:rPr>
        <w:t xml:space="preserve"> </w:t>
      </w:r>
      <w:r>
        <w:t>quotes</w:t>
      </w:r>
      <w:r>
        <w:rPr>
          <w:spacing w:val="-3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RFI.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entitlement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indirect</w:t>
      </w:r>
      <w:r>
        <w:rPr>
          <w:spacing w:val="-2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charges will arise as a result of the submission of information in response to this RFI.</w:t>
      </w:r>
    </w:p>
    <w:p w14:paraId="4A0DBCBD" w14:textId="77777777" w:rsidR="006A26EC" w:rsidRDefault="00000000">
      <w:pPr>
        <w:pStyle w:val="BodyText"/>
        <w:spacing w:before="275"/>
        <w:ind w:left="100" w:right="189"/>
      </w:pP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suffer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consequential</w:t>
      </w:r>
      <w:r>
        <w:rPr>
          <w:spacing w:val="-3"/>
        </w:rPr>
        <w:t xml:space="preserve"> </w:t>
      </w:r>
      <w:r>
        <w:t>damages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improperly identified proprietary information. Proprietary information will be safeguarded in accordance with the applicable Government regulations. If you submit proprietary information, you must clearly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“PROPRIETARY”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segregate</w:t>
      </w:r>
      <w:r>
        <w:rPr>
          <w:spacing w:val="-1"/>
        </w:rPr>
        <w:t xml:space="preserve"> </w:t>
      </w:r>
      <w:r>
        <w:t>the proprietary information to the maximum extent practical from other portions of your response (e.g. use an attachment or exhibit). Respondents are responsible for adequately marking</w:t>
      </w:r>
    </w:p>
    <w:p w14:paraId="4A0DBCBE" w14:textId="77777777" w:rsidR="006A26EC" w:rsidRDefault="006A26EC">
      <w:pPr>
        <w:sectPr w:rsidR="006A26EC">
          <w:headerReference w:type="default" r:id="rId8"/>
          <w:type w:val="continuous"/>
          <w:pgSz w:w="12240" w:h="15840"/>
          <w:pgMar w:top="2260" w:right="1340" w:bottom="280" w:left="1340" w:header="855" w:footer="0" w:gutter="0"/>
          <w:pgNumType w:start="1"/>
          <w:cols w:space="720"/>
        </w:sectPr>
      </w:pPr>
    </w:p>
    <w:p w14:paraId="4A0DBCBF" w14:textId="77777777" w:rsidR="006A26EC" w:rsidRDefault="006A26EC">
      <w:pPr>
        <w:pStyle w:val="BodyText"/>
        <w:spacing w:before="158"/>
      </w:pPr>
    </w:p>
    <w:p w14:paraId="4A0DBCC0" w14:textId="77777777" w:rsidR="006A26EC" w:rsidRDefault="00000000">
      <w:pPr>
        <w:pStyle w:val="BodyText"/>
        <w:ind w:left="100" w:right="189"/>
      </w:pPr>
      <w:r>
        <w:t>proprietary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RFI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is marked “PROPRIETARY” will be handled accordingly. Responses to the RFI will not be </w:t>
      </w:r>
      <w:r>
        <w:rPr>
          <w:spacing w:val="-2"/>
        </w:rPr>
        <w:t>returned.</w:t>
      </w:r>
    </w:p>
    <w:p w14:paraId="4A0DBCC1" w14:textId="77777777" w:rsidR="006A26EC" w:rsidRDefault="006A26EC">
      <w:pPr>
        <w:pStyle w:val="BodyText"/>
      </w:pPr>
    </w:p>
    <w:p w14:paraId="4A0DBCC2" w14:textId="77777777" w:rsidR="006A26EC" w:rsidRDefault="00000000">
      <w:pPr>
        <w:pStyle w:val="Heading1"/>
        <w:spacing w:before="1"/>
      </w:pPr>
      <w:r>
        <w:t>Submission</w:t>
      </w:r>
      <w:r>
        <w:rPr>
          <w:spacing w:val="-3"/>
        </w:rPr>
        <w:t xml:space="preserve"> </w:t>
      </w:r>
      <w:r>
        <w:rPr>
          <w:spacing w:val="-2"/>
        </w:rPr>
        <w:t>Information:</w:t>
      </w:r>
    </w:p>
    <w:p w14:paraId="4A0DBCC3" w14:textId="77777777" w:rsidR="006A26EC" w:rsidRDefault="00000000">
      <w:pPr>
        <w:pStyle w:val="BodyText"/>
        <w:ind w:left="100"/>
      </w:pPr>
      <w:r>
        <w:t>All</w:t>
      </w:r>
      <w:r>
        <w:rPr>
          <w:spacing w:val="-3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referenced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RFI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in the draft PWS are invited to submit, in writing, sufficient information within the page limitation (listed in this section). This information must demonstrate the respondent’s ability to fulfill the </w:t>
      </w:r>
      <w:r>
        <w:rPr>
          <w:spacing w:val="-2"/>
        </w:rPr>
        <w:t>requirements.</w:t>
      </w:r>
    </w:p>
    <w:p w14:paraId="4A0DBCC4" w14:textId="77777777" w:rsidR="006A26EC" w:rsidRDefault="00000000">
      <w:pPr>
        <w:pStyle w:val="Heading1"/>
        <w:spacing w:before="276"/>
      </w:pPr>
      <w:r>
        <w:rPr>
          <w:spacing w:val="-2"/>
        </w:rPr>
        <w:t>Questions:</w:t>
      </w:r>
    </w:p>
    <w:p w14:paraId="4A0DBCC5" w14:textId="77777777" w:rsidR="006A26EC" w:rsidRDefault="00000000">
      <w:pPr>
        <w:ind w:left="100" w:right="201"/>
        <w:rPr>
          <w:sz w:val="24"/>
        </w:rPr>
      </w:pPr>
      <w:r>
        <w:rPr>
          <w:b/>
          <w:sz w:val="24"/>
        </w:rPr>
        <w:t>The vendor community is encouraged to include any questions regarding the PWS and 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RFI.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Vendor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drafting the potential solicitation.</w:t>
      </w:r>
    </w:p>
    <w:p w14:paraId="4A0DBCC6" w14:textId="77777777" w:rsidR="006A26EC" w:rsidRDefault="006A26EC">
      <w:pPr>
        <w:pStyle w:val="BodyText"/>
      </w:pPr>
    </w:p>
    <w:p w14:paraId="4A0DBCC7" w14:textId="77777777" w:rsidR="006A26EC" w:rsidRDefault="00000000">
      <w:pPr>
        <w:pStyle w:val="Heading1"/>
      </w:pPr>
      <w:r>
        <w:rPr>
          <w:color w:val="000000"/>
          <w:highlight w:val="yellow"/>
        </w:rPr>
        <w:t xml:space="preserve">Responses </w:t>
      </w:r>
      <w:r>
        <w:rPr>
          <w:color w:val="000000"/>
          <w:spacing w:val="-4"/>
          <w:highlight w:val="yellow"/>
        </w:rPr>
        <w:t>Due:</w:t>
      </w:r>
      <w:r>
        <w:rPr>
          <w:color w:val="000000"/>
          <w:spacing w:val="40"/>
          <w:highlight w:val="yellow"/>
        </w:rPr>
        <w:t xml:space="preserve"> </w:t>
      </w:r>
    </w:p>
    <w:p w14:paraId="4A0DBCC8" w14:textId="20AE6441" w:rsidR="006A26EC" w:rsidRDefault="00000000">
      <w:pPr>
        <w:ind w:left="100" w:right="189"/>
        <w:rPr>
          <w:sz w:val="24"/>
        </w:rPr>
      </w:pPr>
      <w:r>
        <w:rPr>
          <w:color w:val="000000"/>
          <w:sz w:val="24"/>
          <w:highlight w:val="yellow"/>
        </w:rPr>
        <w:t>All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responses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will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be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submitted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electronically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via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GSA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eBuy.</w:t>
      </w:r>
      <w:r>
        <w:rPr>
          <w:color w:val="000000"/>
          <w:spacing w:val="-1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All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responses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must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be</w:t>
      </w:r>
      <w:r>
        <w:rPr>
          <w:b/>
          <w:color w:val="000000"/>
          <w:spacing w:val="-4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received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  <w:highlight w:val="yellow"/>
        </w:rPr>
        <w:t xml:space="preserve">no later than </w:t>
      </w:r>
      <w:r w:rsidR="003969B8">
        <w:rPr>
          <w:b/>
          <w:color w:val="000000"/>
          <w:sz w:val="24"/>
          <w:highlight w:val="yellow"/>
        </w:rPr>
        <w:t>March 14, 2025</w:t>
      </w:r>
      <w:r>
        <w:rPr>
          <w:b/>
          <w:color w:val="000000"/>
          <w:sz w:val="24"/>
          <w:highlight w:val="yellow"/>
        </w:rPr>
        <w:t xml:space="preserve"> @ 4:00 PM, </w:t>
      </w:r>
      <w:r w:rsidR="003969B8">
        <w:rPr>
          <w:b/>
          <w:color w:val="000000"/>
          <w:sz w:val="24"/>
        </w:rPr>
        <w:t xml:space="preserve">AK time. </w:t>
      </w:r>
    </w:p>
    <w:p w14:paraId="4A0DBCC9" w14:textId="77777777" w:rsidR="006A26EC" w:rsidRDefault="006A26EC">
      <w:pPr>
        <w:pStyle w:val="BodyText"/>
      </w:pPr>
    </w:p>
    <w:p w14:paraId="4A0DBCCA" w14:textId="77777777" w:rsidR="006A26EC" w:rsidRDefault="00000000">
      <w:pPr>
        <w:pStyle w:val="Heading1"/>
      </w:pPr>
      <w:r>
        <w:t>Submission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4A0DBCCB" w14:textId="77777777" w:rsidR="006A26EC" w:rsidRDefault="00000000">
      <w:pPr>
        <w:ind w:left="100"/>
        <w:rPr>
          <w:sz w:val="24"/>
        </w:rPr>
      </w:pPr>
      <w:r>
        <w:rPr>
          <w:sz w:val="24"/>
        </w:rPr>
        <w:t>Submissions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Word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typed</w:t>
      </w:r>
      <w:r>
        <w:rPr>
          <w:spacing w:val="-3"/>
          <w:sz w:val="24"/>
        </w:rPr>
        <w:t xml:space="preserve"> </w:t>
      </w:r>
      <w:r>
        <w:rPr>
          <w:sz w:val="24"/>
        </w:rPr>
        <w:t>font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RFI must be no smaller than </w:t>
      </w:r>
      <w:r>
        <w:rPr>
          <w:b/>
          <w:sz w:val="24"/>
        </w:rPr>
        <w:t>Times New Roman 11 point</w:t>
      </w:r>
      <w:r>
        <w:rPr>
          <w:sz w:val="24"/>
        </w:rPr>
        <w:t>.</w:t>
      </w:r>
    </w:p>
    <w:p w14:paraId="4A0DBCCC" w14:textId="77777777" w:rsidR="006A26EC" w:rsidRDefault="006A26EC">
      <w:pPr>
        <w:pStyle w:val="BodyText"/>
      </w:pPr>
    </w:p>
    <w:p w14:paraId="4A0DBCCD" w14:textId="77777777" w:rsidR="006A26EC" w:rsidRDefault="00000000">
      <w:pPr>
        <w:pStyle w:val="Heading1"/>
      </w:pPr>
      <w:r>
        <w:t>Submission</w:t>
      </w:r>
      <w:r>
        <w:rPr>
          <w:spacing w:val="-3"/>
        </w:rPr>
        <w:t xml:space="preserve"> </w:t>
      </w:r>
      <w:r>
        <w:rPr>
          <w:spacing w:val="-2"/>
        </w:rPr>
        <w:t>Contents:</w:t>
      </w:r>
    </w:p>
    <w:p w14:paraId="4A0DBCCE" w14:textId="77777777" w:rsidR="006A26EC" w:rsidRDefault="00000000">
      <w:pPr>
        <w:ind w:left="100"/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submission, </w:t>
      </w:r>
      <w:r>
        <w:rPr>
          <w:b/>
          <w:sz w:val="24"/>
        </w:rPr>
        <w:t>at a page limit of</w:t>
      </w:r>
      <w:r>
        <w:rPr>
          <w:b/>
          <w:spacing w:val="-3"/>
          <w:sz w:val="24"/>
        </w:rPr>
        <w:t xml:space="preserve"> </w:t>
      </w:r>
      <w:r>
        <w:rPr>
          <w:b/>
          <w:color w:val="000000"/>
          <w:sz w:val="24"/>
          <w:highlight w:val="yellow"/>
        </w:rPr>
        <w:t>no more than 7 pages</w:t>
      </w:r>
      <w:r>
        <w:rPr>
          <w:color w:val="000000"/>
          <w:sz w:val="24"/>
        </w:rPr>
        <w:t xml:space="preserve">, must </w:t>
      </w:r>
      <w:r>
        <w:rPr>
          <w:color w:val="000000"/>
          <w:spacing w:val="-2"/>
          <w:sz w:val="24"/>
        </w:rPr>
        <w:t>contain:</w:t>
      </w:r>
    </w:p>
    <w:p w14:paraId="4A0DBCCF" w14:textId="77777777" w:rsidR="006A26EC" w:rsidRDefault="00000000">
      <w:pPr>
        <w:pStyle w:val="ListParagraph"/>
        <w:numPr>
          <w:ilvl w:val="0"/>
          <w:numId w:val="4"/>
        </w:numPr>
        <w:tabs>
          <w:tab w:val="left" w:pos="1540"/>
        </w:tabs>
        <w:rPr>
          <w:sz w:val="24"/>
        </w:rPr>
      </w:pPr>
      <w:r>
        <w:rPr>
          <w:sz w:val="24"/>
        </w:rPr>
        <w:t>Cover</w:t>
      </w:r>
      <w:r>
        <w:rPr>
          <w:spacing w:val="-3"/>
          <w:sz w:val="24"/>
        </w:rPr>
        <w:t xml:space="preserve"> </w:t>
      </w:r>
      <w:r>
        <w:rPr>
          <w:sz w:val="24"/>
        </w:rPr>
        <w:t>Sheet (not included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the page </w:t>
      </w:r>
      <w:r>
        <w:rPr>
          <w:spacing w:val="-2"/>
          <w:sz w:val="24"/>
        </w:rPr>
        <w:t>limit)</w:t>
      </w:r>
    </w:p>
    <w:p w14:paraId="4A0DBCD0" w14:textId="77777777" w:rsidR="006A26EC" w:rsidRDefault="00000000">
      <w:pPr>
        <w:pStyle w:val="ListParagraph"/>
        <w:numPr>
          <w:ilvl w:val="0"/>
          <w:numId w:val="4"/>
        </w:numPr>
        <w:tabs>
          <w:tab w:val="left" w:pos="1540"/>
        </w:tabs>
        <w:rPr>
          <w:sz w:val="24"/>
        </w:rPr>
      </w:pP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1-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Government </w:t>
      </w:r>
      <w:r>
        <w:rPr>
          <w:spacing w:val="-2"/>
          <w:sz w:val="24"/>
        </w:rPr>
        <w:t>Requirements</w:t>
      </w:r>
    </w:p>
    <w:p w14:paraId="4A0DBCD1" w14:textId="77777777" w:rsidR="006A26EC" w:rsidRDefault="00000000">
      <w:pPr>
        <w:pStyle w:val="ListParagraph"/>
        <w:numPr>
          <w:ilvl w:val="0"/>
          <w:numId w:val="4"/>
        </w:numPr>
        <w:tabs>
          <w:tab w:val="left" w:pos="1540"/>
        </w:tabs>
        <w:rPr>
          <w:sz w:val="24"/>
        </w:rPr>
      </w:pP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2- Comments 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Draft </w:t>
      </w:r>
      <w:r>
        <w:rPr>
          <w:spacing w:val="-5"/>
          <w:sz w:val="24"/>
        </w:rPr>
        <w:t>PWS</w:t>
      </w:r>
    </w:p>
    <w:p w14:paraId="4A0DBCD2" w14:textId="77777777" w:rsidR="006A26EC" w:rsidRDefault="006A26EC">
      <w:pPr>
        <w:pStyle w:val="BodyText"/>
      </w:pPr>
    </w:p>
    <w:p w14:paraId="4A0DBCD3" w14:textId="77777777" w:rsidR="006A26EC" w:rsidRDefault="00000000">
      <w:pPr>
        <w:pStyle w:val="Heading1"/>
        <w:spacing w:before="1"/>
      </w:pPr>
      <w:r>
        <w:t>Responses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 RFI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address the</w:t>
      </w:r>
      <w:r>
        <w:rPr>
          <w:spacing w:val="-1"/>
        </w:rPr>
        <w:t xml:space="preserve"> </w:t>
      </w:r>
      <w:r>
        <w:t xml:space="preserve">following </w:t>
      </w:r>
      <w:r>
        <w:rPr>
          <w:spacing w:val="-2"/>
        </w:rPr>
        <w:t>requirements:</w:t>
      </w:r>
    </w:p>
    <w:p w14:paraId="4A0DBCD4" w14:textId="77777777" w:rsidR="006A26EC" w:rsidRDefault="00000000">
      <w:pPr>
        <w:pStyle w:val="BodyText"/>
        <w:ind w:left="100"/>
      </w:pPr>
      <w:r>
        <w:t>A</w:t>
      </w:r>
      <w:r>
        <w:rPr>
          <w:spacing w:val="-1"/>
        </w:rPr>
        <w:t xml:space="preserve"> </w:t>
      </w:r>
      <w:r>
        <w:t xml:space="preserve">cover sheet which </w:t>
      </w:r>
      <w:r>
        <w:rPr>
          <w:spacing w:val="-2"/>
        </w:rPr>
        <w:t>includes:</w:t>
      </w:r>
    </w:p>
    <w:p w14:paraId="4A0DBCD5" w14:textId="77777777" w:rsidR="006A26EC" w:rsidRDefault="00000000">
      <w:pPr>
        <w:pStyle w:val="ListParagraph"/>
        <w:numPr>
          <w:ilvl w:val="0"/>
          <w:numId w:val="3"/>
        </w:numPr>
        <w:tabs>
          <w:tab w:val="left" w:pos="2259"/>
        </w:tabs>
        <w:ind w:left="2259" w:hanging="359"/>
        <w:rPr>
          <w:sz w:val="24"/>
        </w:rPr>
      </w:pPr>
      <w:r>
        <w:rPr>
          <w:sz w:val="24"/>
        </w:rPr>
        <w:t>RFI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Title;</w:t>
      </w:r>
    </w:p>
    <w:p w14:paraId="4A0DBCD6" w14:textId="77777777" w:rsidR="006A26EC" w:rsidRDefault="00000000">
      <w:pPr>
        <w:pStyle w:val="ListParagraph"/>
        <w:numPr>
          <w:ilvl w:val="0"/>
          <w:numId w:val="3"/>
        </w:numPr>
        <w:tabs>
          <w:tab w:val="left" w:pos="2260"/>
        </w:tabs>
        <w:rPr>
          <w:sz w:val="24"/>
        </w:rPr>
      </w:pPr>
      <w:r>
        <w:rPr>
          <w:sz w:val="24"/>
        </w:rPr>
        <w:t xml:space="preserve">Vendor Company </w:t>
      </w:r>
      <w:r>
        <w:rPr>
          <w:spacing w:val="-2"/>
          <w:sz w:val="24"/>
        </w:rPr>
        <w:t>Name;</w:t>
      </w:r>
    </w:p>
    <w:p w14:paraId="4A0DBCD7" w14:textId="77777777" w:rsidR="006A26EC" w:rsidRDefault="00000000">
      <w:pPr>
        <w:pStyle w:val="ListParagraph"/>
        <w:numPr>
          <w:ilvl w:val="0"/>
          <w:numId w:val="3"/>
        </w:numPr>
        <w:tabs>
          <w:tab w:val="left" w:pos="2259"/>
        </w:tabs>
        <w:ind w:left="2259" w:hanging="359"/>
        <w:rPr>
          <w:sz w:val="24"/>
        </w:rPr>
      </w:pPr>
      <w:r>
        <w:rPr>
          <w:spacing w:val="-2"/>
          <w:sz w:val="24"/>
        </w:rPr>
        <w:t>Address;</w:t>
      </w:r>
    </w:p>
    <w:p w14:paraId="4A0DBCD8" w14:textId="77777777" w:rsidR="006A26EC" w:rsidRDefault="00000000">
      <w:pPr>
        <w:pStyle w:val="ListParagraph"/>
        <w:numPr>
          <w:ilvl w:val="0"/>
          <w:numId w:val="3"/>
        </w:numPr>
        <w:tabs>
          <w:tab w:val="left" w:pos="2260"/>
        </w:tabs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Point of </w:t>
      </w:r>
      <w:r>
        <w:rPr>
          <w:spacing w:val="-2"/>
          <w:sz w:val="24"/>
        </w:rPr>
        <w:t>Contact;</w:t>
      </w:r>
    </w:p>
    <w:p w14:paraId="4A0DBCD9" w14:textId="77777777" w:rsidR="006A26EC" w:rsidRDefault="00000000">
      <w:pPr>
        <w:pStyle w:val="ListParagraph"/>
        <w:numPr>
          <w:ilvl w:val="0"/>
          <w:numId w:val="3"/>
        </w:numPr>
        <w:tabs>
          <w:tab w:val="left" w:pos="2259"/>
        </w:tabs>
        <w:ind w:left="2259" w:hanging="359"/>
        <w:rPr>
          <w:sz w:val="24"/>
        </w:rPr>
      </w:pPr>
      <w:r>
        <w:rPr>
          <w:sz w:val="24"/>
        </w:rPr>
        <w:t xml:space="preserve">Email </w:t>
      </w:r>
      <w:r>
        <w:rPr>
          <w:spacing w:val="-2"/>
          <w:sz w:val="24"/>
        </w:rPr>
        <w:t>Address;</w:t>
      </w:r>
    </w:p>
    <w:p w14:paraId="4A0DBCDA" w14:textId="77777777" w:rsidR="006A26EC" w:rsidRDefault="00000000">
      <w:pPr>
        <w:pStyle w:val="ListParagraph"/>
        <w:numPr>
          <w:ilvl w:val="0"/>
          <w:numId w:val="3"/>
        </w:numPr>
        <w:tabs>
          <w:tab w:val="left" w:pos="2260"/>
        </w:tabs>
        <w:rPr>
          <w:sz w:val="24"/>
        </w:rPr>
      </w:pPr>
      <w:r>
        <w:rPr>
          <w:sz w:val="24"/>
        </w:rPr>
        <w:t xml:space="preserve">Phone </w:t>
      </w:r>
      <w:r>
        <w:rPr>
          <w:spacing w:val="-2"/>
          <w:sz w:val="24"/>
        </w:rPr>
        <w:t>Number;</w:t>
      </w:r>
    </w:p>
    <w:p w14:paraId="4A0DBCDB" w14:textId="77777777" w:rsidR="006A26EC" w:rsidRDefault="00000000">
      <w:pPr>
        <w:pStyle w:val="ListParagraph"/>
        <w:numPr>
          <w:ilvl w:val="0"/>
          <w:numId w:val="3"/>
        </w:numPr>
        <w:tabs>
          <w:tab w:val="left" w:pos="2260"/>
        </w:tabs>
        <w:rPr>
          <w:sz w:val="24"/>
        </w:rPr>
      </w:pPr>
      <w:r>
        <w:rPr>
          <w:sz w:val="24"/>
        </w:rPr>
        <w:t xml:space="preserve">Vendor Unique Entity </w:t>
      </w:r>
      <w:r>
        <w:rPr>
          <w:spacing w:val="-2"/>
          <w:sz w:val="24"/>
        </w:rPr>
        <w:t>Number;</w:t>
      </w:r>
    </w:p>
    <w:p w14:paraId="4A0DBCDC" w14:textId="77777777" w:rsidR="006A26EC" w:rsidRDefault="00000000">
      <w:pPr>
        <w:pStyle w:val="ListParagraph"/>
        <w:numPr>
          <w:ilvl w:val="0"/>
          <w:numId w:val="3"/>
        </w:numPr>
        <w:tabs>
          <w:tab w:val="left" w:pos="2260"/>
        </w:tabs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socio-economic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NAICS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code </w:t>
      </w:r>
      <w:r>
        <w:rPr>
          <w:spacing w:val="-2"/>
          <w:sz w:val="24"/>
        </w:rPr>
        <w:t>541611</w:t>
      </w:r>
    </w:p>
    <w:p w14:paraId="4A0DBCDD" w14:textId="77777777" w:rsidR="006A26EC" w:rsidRDefault="00000000">
      <w:pPr>
        <w:pStyle w:val="BodyText"/>
        <w:ind w:left="1900"/>
      </w:pPr>
      <w:r>
        <w:t>“Administrative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Consulting</w:t>
      </w:r>
      <w:r>
        <w:rPr>
          <w:spacing w:val="-1"/>
        </w:rPr>
        <w:t xml:space="preserve"> </w:t>
      </w:r>
      <w:r>
        <w:rPr>
          <w:spacing w:val="-2"/>
        </w:rPr>
        <w:t>Services”</w:t>
      </w:r>
    </w:p>
    <w:p w14:paraId="4A0DBCDF" w14:textId="77777777" w:rsidR="006A26EC" w:rsidRDefault="006A26EC">
      <w:pPr>
        <w:rPr>
          <w:sz w:val="24"/>
        </w:rPr>
        <w:sectPr w:rsidR="006A26EC">
          <w:pgSz w:w="12240" w:h="15840"/>
          <w:pgMar w:top="2260" w:right="1340" w:bottom="280" w:left="1340" w:header="855" w:footer="0" w:gutter="0"/>
          <w:cols w:space="720"/>
        </w:sectPr>
      </w:pPr>
    </w:p>
    <w:p w14:paraId="4A0DBCE0" w14:textId="77777777" w:rsidR="006A26EC" w:rsidRDefault="006A26EC">
      <w:pPr>
        <w:pStyle w:val="BodyText"/>
      </w:pPr>
    </w:p>
    <w:p w14:paraId="4A0DBCE1" w14:textId="77777777" w:rsidR="006A26EC" w:rsidRDefault="006A26EC">
      <w:pPr>
        <w:pStyle w:val="BodyText"/>
        <w:spacing w:before="158"/>
      </w:pPr>
    </w:p>
    <w:p w14:paraId="4A0DBCE2" w14:textId="77777777" w:rsidR="006A26EC" w:rsidRDefault="00000000">
      <w:pPr>
        <w:pStyle w:val="BodyText"/>
        <w:ind w:left="100"/>
      </w:pPr>
      <w:r>
        <w:t>Section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Response to</w:t>
      </w:r>
      <w:r>
        <w:rPr>
          <w:spacing w:val="-1"/>
        </w:rPr>
        <w:t xml:space="preserve"> </w:t>
      </w:r>
      <w:r>
        <w:t xml:space="preserve">Government </w:t>
      </w:r>
      <w:r>
        <w:rPr>
          <w:spacing w:val="-2"/>
        </w:rPr>
        <w:t>Requirements:</w:t>
      </w:r>
    </w:p>
    <w:p w14:paraId="4A0DBCE3" w14:textId="77777777" w:rsidR="006A26EC" w:rsidRDefault="006A26EC">
      <w:pPr>
        <w:pStyle w:val="BodyText"/>
      </w:pPr>
    </w:p>
    <w:p w14:paraId="7B435BE0" w14:textId="77777777" w:rsidR="006A26EC" w:rsidRDefault="00C66406" w:rsidP="00C6640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Is your company able to provide both custom coveralls and weekly laundry services?</w:t>
      </w:r>
    </w:p>
    <w:p w14:paraId="32E2C347" w14:textId="77777777" w:rsidR="00C66406" w:rsidRDefault="00C66406" w:rsidP="00C66406">
      <w:pPr>
        <w:jc w:val="both"/>
        <w:rPr>
          <w:sz w:val="24"/>
        </w:rPr>
      </w:pPr>
    </w:p>
    <w:p w14:paraId="4A0DBCF3" w14:textId="08AEFE1D" w:rsidR="00C66406" w:rsidRPr="00C66406" w:rsidRDefault="00C66406" w:rsidP="00C66406">
      <w:pPr>
        <w:pStyle w:val="ListParagraph"/>
        <w:numPr>
          <w:ilvl w:val="0"/>
          <w:numId w:val="5"/>
        </w:numPr>
        <w:jc w:val="both"/>
        <w:rPr>
          <w:sz w:val="24"/>
        </w:rPr>
        <w:sectPr w:rsidR="00C66406" w:rsidRPr="00C66406">
          <w:pgSz w:w="12240" w:h="15840"/>
          <w:pgMar w:top="2260" w:right="1340" w:bottom="280" w:left="1340" w:header="855" w:footer="0" w:gutter="0"/>
          <w:cols w:space="720"/>
        </w:sectPr>
      </w:pPr>
      <w:r>
        <w:rPr>
          <w:sz w:val="24"/>
        </w:rPr>
        <w:t xml:space="preserve">Can you provide only one service either custom coveralls or </w:t>
      </w:r>
      <w:r w:rsidR="004254E6">
        <w:rPr>
          <w:sz w:val="24"/>
        </w:rPr>
        <w:t xml:space="preserve"> weekly laundry services to the office in Anchorage, AK?</w:t>
      </w:r>
    </w:p>
    <w:p w14:paraId="4A0DBCF4" w14:textId="77777777" w:rsidR="006A26EC" w:rsidRDefault="006A26EC">
      <w:pPr>
        <w:pStyle w:val="BodyText"/>
      </w:pPr>
    </w:p>
    <w:p w14:paraId="4A0DBCF5" w14:textId="77777777" w:rsidR="006A26EC" w:rsidRDefault="006A26EC">
      <w:pPr>
        <w:pStyle w:val="BodyText"/>
        <w:spacing w:before="158"/>
      </w:pPr>
    </w:p>
    <w:p w14:paraId="4A0DBCF6" w14:textId="77777777" w:rsidR="006A26EC" w:rsidRDefault="00000000">
      <w:pPr>
        <w:pStyle w:val="BodyText"/>
        <w:ind w:left="100"/>
      </w:pPr>
      <w:r>
        <w:t>Section</w:t>
      </w:r>
      <w:r>
        <w:rPr>
          <w:spacing w:val="-2"/>
        </w:rPr>
        <w:t xml:space="preserve"> </w:t>
      </w:r>
      <w:r>
        <w:t>2 –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Draft</w:t>
      </w:r>
      <w:r>
        <w:rPr>
          <w:spacing w:val="-2"/>
        </w:rPr>
        <w:t xml:space="preserve"> </w:t>
      </w:r>
      <w:r>
        <w:rPr>
          <w:spacing w:val="-4"/>
        </w:rPr>
        <w:t>PWS:</w:t>
      </w:r>
    </w:p>
    <w:p w14:paraId="4A0DBCF7" w14:textId="77777777" w:rsidR="006A26EC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"/>
        <w:ind w:right="281" w:firstLine="0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vendor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PWS</w:t>
      </w:r>
      <w:r>
        <w:rPr>
          <w:spacing w:val="-3"/>
          <w:sz w:val="24"/>
        </w:rPr>
        <w:t xml:space="preserve"> </w:t>
      </w:r>
      <w:r>
        <w:rPr>
          <w:sz w:val="24"/>
        </w:rPr>
        <w:t>and/or</w:t>
      </w:r>
      <w:r>
        <w:rPr>
          <w:spacing w:val="-3"/>
          <w:sz w:val="24"/>
        </w:rPr>
        <w:t xml:space="preserve"> </w:t>
      </w:r>
      <w:r>
        <w:rPr>
          <w:sz w:val="24"/>
        </w:rPr>
        <w:t>any recommended clarifications that you would make to the PWS.</w:t>
      </w:r>
    </w:p>
    <w:p w14:paraId="4A0DBCF8" w14:textId="77777777" w:rsidR="006A26EC" w:rsidRDefault="00000000">
      <w:pPr>
        <w:pStyle w:val="ListParagraph"/>
        <w:numPr>
          <w:ilvl w:val="0"/>
          <w:numId w:val="1"/>
        </w:numPr>
        <w:tabs>
          <w:tab w:val="left" w:pos="1540"/>
        </w:tabs>
        <w:ind w:right="651" w:firstLine="0"/>
        <w:rPr>
          <w:sz w:val="24"/>
        </w:rPr>
      </w:pPr>
      <w:r>
        <w:rPr>
          <w:sz w:val="24"/>
        </w:rPr>
        <w:t>General</w:t>
      </w:r>
      <w:r>
        <w:rPr>
          <w:spacing w:val="-5"/>
          <w:sz w:val="24"/>
        </w:rPr>
        <w:t xml:space="preserve"> </w:t>
      </w:r>
      <w:r>
        <w:rPr>
          <w:sz w:val="24"/>
        </w:rPr>
        <w:t>feedback/comments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PWS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other information that the Government should consider.</w:t>
      </w:r>
    </w:p>
    <w:p w14:paraId="4A0DBCF9" w14:textId="77777777" w:rsidR="006A26EC" w:rsidRDefault="00000000">
      <w:pPr>
        <w:pStyle w:val="BodyText"/>
        <w:spacing w:before="276"/>
        <w:ind w:left="100" w:right="189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experts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 user and ultimately reduce the cost to the taxpayer. Thank you for your support.</w:t>
      </w:r>
    </w:p>
    <w:p w14:paraId="4A0DBCFA" w14:textId="77777777" w:rsidR="006A26EC" w:rsidRDefault="00000000">
      <w:pPr>
        <w:pStyle w:val="Heading1"/>
        <w:spacing w:before="276"/>
      </w:pPr>
      <w:r>
        <w:rPr>
          <w:spacing w:val="-2"/>
        </w:rPr>
        <w:t>ATTACHMENTS:</w:t>
      </w:r>
    </w:p>
    <w:p w14:paraId="4A0DBCFB" w14:textId="77777777" w:rsidR="006A26EC" w:rsidRDefault="00000000">
      <w:pPr>
        <w:pStyle w:val="BodyText"/>
        <w:ind w:left="100"/>
      </w:pPr>
      <w:r>
        <w:t>Attachment</w:t>
      </w:r>
      <w:r>
        <w:rPr>
          <w:spacing w:val="-1"/>
        </w:rPr>
        <w:t xml:space="preserve"> </w:t>
      </w:r>
      <w:r>
        <w:t xml:space="preserve">1 - Draft </w:t>
      </w:r>
      <w:r>
        <w:rPr>
          <w:spacing w:val="-5"/>
        </w:rPr>
        <w:t>PWS</w:t>
      </w:r>
    </w:p>
    <w:sectPr w:rsidR="006A26EC">
      <w:pgSz w:w="12240" w:h="15840"/>
      <w:pgMar w:top="2260" w:right="1340" w:bottom="280" w:left="1340" w:header="8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DE55" w14:textId="77777777" w:rsidR="006F0668" w:rsidRDefault="006F0668">
      <w:r>
        <w:separator/>
      </w:r>
    </w:p>
  </w:endnote>
  <w:endnote w:type="continuationSeparator" w:id="0">
    <w:p w14:paraId="75B46D9C" w14:textId="77777777" w:rsidR="006F0668" w:rsidRDefault="006F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5A06" w14:textId="77777777" w:rsidR="006F0668" w:rsidRDefault="006F0668">
      <w:r>
        <w:separator/>
      </w:r>
    </w:p>
  </w:footnote>
  <w:footnote w:type="continuationSeparator" w:id="0">
    <w:p w14:paraId="7F1ECC19" w14:textId="77777777" w:rsidR="006F0668" w:rsidRDefault="006F0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BD02" w14:textId="77777777" w:rsidR="006A26E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6160" behindDoc="1" locked="0" layoutInCell="1" allowOverlap="1" wp14:anchorId="4A0DBD03" wp14:editId="4A0DBD04">
          <wp:simplePos x="0" y="0"/>
          <wp:positionH relativeFrom="page">
            <wp:posOffset>925830</wp:posOffset>
          </wp:positionH>
          <wp:positionV relativeFrom="page">
            <wp:posOffset>553084</wp:posOffset>
          </wp:positionV>
          <wp:extent cx="885825" cy="8858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4A0DBD05" wp14:editId="4A0DBD06">
              <wp:simplePos x="0" y="0"/>
              <wp:positionH relativeFrom="page">
                <wp:posOffset>2252979</wp:posOffset>
              </wp:positionH>
              <wp:positionV relativeFrom="page">
                <wp:posOffset>530351</wp:posOffset>
              </wp:positionV>
              <wp:extent cx="3827779" cy="6769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7779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0DBD08" w14:textId="77777777" w:rsidR="006A26EC" w:rsidRDefault="00000000">
                          <w:pPr>
                            <w:spacing w:before="4"/>
                            <w:ind w:left="14" w:right="14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color w:val="003C7C"/>
                              <w:sz w:val="36"/>
                            </w:rPr>
                            <w:t>United</w:t>
                          </w:r>
                          <w:r>
                            <w:rPr>
                              <w:color w:val="003C7C"/>
                              <w:spacing w:val="2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003C7C"/>
                              <w:sz w:val="36"/>
                            </w:rPr>
                            <w:t>States</w:t>
                          </w:r>
                          <w:r>
                            <w:rPr>
                              <w:color w:val="003C7C"/>
                              <w:spacing w:val="2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003C7C"/>
                              <w:sz w:val="36"/>
                            </w:rPr>
                            <w:t>Department</w:t>
                          </w:r>
                          <w:r>
                            <w:rPr>
                              <w:color w:val="003C7C"/>
                              <w:spacing w:val="2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003C7C"/>
                              <w:sz w:val="36"/>
                            </w:rPr>
                            <w:t>of</w:t>
                          </w:r>
                          <w:r>
                            <w:rPr>
                              <w:color w:val="003C7C"/>
                              <w:spacing w:val="2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003C7C"/>
                              <w:sz w:val="36"/>
                            </w:rPr>
                            <w:t>the</w:t>
                          </w:r>
                          <w:r>
                            <w:rPr>
                              <w:color w:val="003C7C"/>
                              <w:spacing w:val="2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color w:val="003C7C"/>
                              <w:spacing w:val="-2"/>
                              <w:sz w:val="36"/>
                            </w:rPr>
                            <w:t>Interior</w:t>
                          </w:r>
                        </w:p>
                        <w:p w14:paraId="4A0DBD09" w14:textId="77777777" w:rsidR="006A26EC" w:rsidRDefault="00000000">
                          <w:pPr>
                            <w:spacing w:before="121"/>
                            <w:ind w:left="14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3C7C"/>
                              <w:sz w:val="20"/>
                            </w:rPr>
                            <w:t>INTERIOR</w:t>
                          </w:r>
                          <w:r>
                            <w:rPr>
                              <w:color w:val="003C7C"/>
                              <w:spacing w:val="3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3C7C"/>
                              <w:sz w:val="20"/>
                            </w:rPr>
                            <w:t>BUSINESS</w:t>
                          </w:r>
                          <w:r>
                            <w:rPr>
                              <w:color w:val="003C7C"/>
                              <w:spacing w:val="4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3C7C"/>
                              <w:spacing w:val="-2"/>
                              <w:sz w:val="20"/>
                            </w:rPr>
                            <w:t>CENTER</w:t>
                          </w:r>
                        </w:p>
                        <w:p w14:paraId="4A0DBD0A" w14:textId="77777777" w:rsidR="006A26EC" w:rsidRDefault="00000000">
                          <w:pPr>
                            <w:pStyle w:val="BodyText"/>
                            <w:ind w:left="14" w:right="4"/>
                            <w:jc w:val="center"/>
                          </w:pPr>
                          <w:r>
                            <w:rPr>
                              <w:color w:val="003C7C"/>
                            </w:rPr>
                            <w:t>Washington,</w:t>
                          </w:r>
                          <w:r>
                            <w:rPr>
                              <w:color w:val="003C7C"/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color w:val="003C7C"/>
                            </w:rPr>
                            <w:t>DC</w:t>
                          </w:r>
                          <w:r>
                            <w:rPr>
                              <w:color w:val="003C7C"/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color w:val="003C7C"/>
                              <w:spacing w:val="-2"/>
                            </w:rPr>
                            <w:t>20240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DBD0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77.4pt;margin-top:41.75pt;width:301.4pt;height:53.3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" filled="f" stroked="f">
              <v:textbox inset="0,0,0,0">
                <w:txbxContent>
                  <w:p w14:paraId="4A0DBD08" w14:textId="77777777" w:rsidR="006A26EC" w:rsidRDefault="00000000">
                    <w:pPr>
                      <w:spacing w:before="4"/>
                      <w:ind w:left="14" w:right="14"/>
                      <w:jc w:val="center"/>
                      <w:rPr>
                        <w:sz w:val="36"/>
                      </w:rPr>
                    </w:pPr>
                    <w:r>
                      <w:rPr>
                        <w:color w:val="003C7C"/>
                        <w:sz w:val="36"/>
                      </w:rPr>
                      <w:t>United</w:t>
                    </w:r>
                    <w:r>
                      <w:rPr>
                        <w:color w:val="003C7C"/>
                        <w:spacing w:val="26"/>
                        <w:sz w:val="36"/>
                      </w:rPr>
                      <w:t xml:space="preserve"> </w:t>
                    </w:r>
                    <w:r>
                      <w:rPr>
                        <w:color w:val="003C7C"/>
                        <w:sz w:val="36"/>
                      </w:rPr>
                      <w:t>States</w:t>
                    </w:r>
                    <w:r>
                      <w:rPr>
                        <w:color w:val="003C7C"/>
                        <w:spacing w:val="28"/>
                        <w:sz w:val="36"/>
                      </w:rPr>
                      <w:t xml:space="preserve"> </w:t>
                    </w:r>
                    <w:r>
                      <w:rPr>
                        <w:color w:val="003C7C"/>
                        <w:sz w:val="36"/>
                      </w:rPr>
                      <w:t>Department</w:t>
                    </w:r>
                    <w:r>
                      <w:rPr>
                        <w:color w:val="003C7C"/>
                        <w:spacing w:val="26"/>
                        <w:sz w:val="36"/>
                      </w:rPr>
                      <w:t xml:space="preserve"> </w:t>
                    </w:r>
                    <w:r>
                      <w:rPr>
                        <w:color w:val="003C7C"/>
                        <w:sz w:val="36"/>
                      </w:rPr>
                      <w:t>of</w:t>
                    </w:r>
                    <w:r>
                      <w:rPr>
                        <w:color w:val="003C7C"/>
                        <w:spacing w:val="27"/>
                        <w:sz w:val="36"/>
                      </w:rPr>
                      <w:t xml:space="preserve"> </w:t>
                    </w:r>
                    <w:r>
                      <w:rPr>
                        <w:color w:val="003C7C"/>
                        <w:sz w:val="36"/>
                      </w:rPr>
                      <w:t>the</w:t>
                    </w:r>
                    <w:r>
                      <w:rPr>
                        <w:color w:val="003C7C"/>
                        <w:spacing w:val="26"/>
                        <w:sz w:val="36"/>
                      </w:rPr>
                      <w:t xml:space="preserve"> </w:t>
                    </w:r>
                    <w:r>
                      <w:rPr>
                        <w:color w:val="003C7C"/>
                        <w:spacing w:val="-2"/>
                        <w:sz w:val="36"/>
                      </w:rPr>
                      <w:t>Interior</w:t>
                    </w:r>
                  </w:p>
                  <w:p w14:paraId="4A0DBD09" w14:textId="77777777" w:rsidR="006A26EC" w:rsidRDefault="00000000">
                    <w:pPr>
                      <w:spacing w:before="121"/>
                      <w:ind w:left="14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3C7C"/>
                        <w:sz w:val="20"/>
                      </w:rPr>
                      <w:t>INTERIOR</w:t>
                    </w:r>
                    <w:r>
                      <w:rPr>
                        <w:color w:val="003C7C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color w:val="003C7C"/>
                        <w:sz w:val="20"/>
                      </w:rPr>
                      <w:t>BUSINESS</w:t>
                    </w:r>
                    <w:r>
                      <w:rPr>
                        <w:color w:val="003C7C"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color w:val="003C7C"/>
                        <w:spacing w:val="-2"/>
                        <w:sz w:val="20"/>
                      </w:rPr>
                      <w:t>CENTER</w:t>
                    </w:r>
                  </w:p>
                  <w:p w14:paraId="4A0DBD0A" w14:textId="77777777" w:rsidR="006A26EC" w:rsidRDefault="00000000">
                    <w:pPr>
                      <w:pStyle w:val="BodyText"/>
                      <w:ind w:left="14" w:right="4"/>
                      <w:jc w:val="center"/>
                    </w:pPr>
                    <w:r>
                      <w:rPr>
                        <w:color w:val="003C7C"/>
                      </w:rPr>
                      <w:t>Washington,</w:t>
                    </w:r>
                    <w:r>
                      <w:rPr>
                        <w:color w:val="003C7C"/>
                        <w:spacing w:val="32"/>
                      </w:rPr>
                      <w:t xml:space="preserve"> </w:t>
                    </w:r>
                    <w:r>
                      <w:rPr>
                        <w:color w:val="003C7C"/>
                      </w:rPr>
                      <w:t>DC</w:t>
                    </w:r>
                    <w:r>
                      <w:rPr>
                        <w:color w:val="003C7C"/>
                        <w:spacing w:val="32"/>
                      </w:rPr>
                      <w:t xml:space="preserve"> </w:t>
                    </w:r>
                    <w:r>
                      <w:rPr>
                        <w:color w:val="003C7C"/>
                        <w:spacing w:val="-2"/>
                      </w:rPr>
                      <w:t>20240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404"/>
    <w:multiLevelType w:val="hybridMultilevel"/>
    <w:tmpl w:val="81A8924C"/>
    <w:lvl w:ilvl="0" w:tplc="1BC23D84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9E32FE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A970A38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35C8AB6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4925C2C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8792930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566B59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BB5A070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B1020C5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3D38D4"/>
    <w:multiLevelType w:val="hybridMultilevel"/>
    <w:tmpl w:val="A8B0012E"/>
    <w:lvl w:ilvl="0" w:tplc="8382AF70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341B74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B347D7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8DF2FAE6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0E52AAA6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2E5CC59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729A1C02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DA3E3DF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0F3CCCE6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5F52A5"/>
    <w:multiLevelType w:val="hybridMultilevel"/>
    <w:tmpl w:val="031C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B35A7"/>
    <w:multiLevelType w:val="hybridMultilevel"/>
    <w:tmpl w:val="EE96879E"/>
    <w:lvl w:ilvl="0" w:tplc="1D84D73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A22F078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AD7265F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25848388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7868CCB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9C047D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58BEE47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8920F7E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5B661F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B63733"/>
    <w:multiLevelType w:val="hybridMultilevel"/>
    <w:tmpl w:val="B0B81876"/>
    <w:lvl w:ilvl="0" w:tplc="E7D43586">
      <w:start w:val="1"/>
      <w:numFmt w:val="lowerLetter"/>
      <w:lvlText w:val="%1."/>
      <w:lvlJc w:val="left"/>
      <w:pPr>
        <w:ind w:left="22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FE8DF2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 w:tplc="EDF090F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28209DA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EBA00B1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CBC6E464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6ACC6C9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A96566C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E7B2345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495462760">
    <w:abstractNumId w:val="0"/>
  </w:num>
  <w:num w:numId="2" w16cid:durableId="1580016883">
    <w:abstractNumId w:val="1"/>
  </w:num>
  <w:num w:numId="3" w16cid:durableId="1724713160">
    <w:abstractNumId w:val="4"/>
  </w:num>
  <w:num w:numId="4" w16cid:durableId="1453594330">
    <w:abstractNumId w:val="3"/>
  </w:num>
  <w:num w:numId="5" w16cid:durableId="1492522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EC"/>
    <w:rsid w:val="003969B8"/>
    <w:rsid w:val="004254E6"/>
    <w:rsid w:val="00480CC9"/>
    <w:rsid w:val="005C0097"/>
    <w:rsid w:val="006A26EC"/>
    <w:rsid w:val="006F0668"/>
    <w:rsid w:val="00C66406"/>
    <w:rsid w:val="00E54C51"/>
    <w:rsid w:val="00F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BCAA"/>
  <w15:docId w15:val="{6C73D58E-198A-49F4-BED8-03AFAE07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"/>
      <w:ind w:left="14" w:right="1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2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eather_Armstrong@ibc.doi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676</Words>
  <Characters>3773</Characters>
  <Application>Microsoft Office Word</Application>
  <DocSecurity>0</DocSecurity>
  <Lines>139</Lines>
  <Paragraphs>46</Paragraphs>
  <ScaleCrop>false</ScaleCrop>
  <Company>Department of the Interior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Harper, Demetri L</dc:creator>
  <cp:lastModifiedBy>Armstrong, Heather E</cp:lastModifiedBy>
  <cp:revision>7</cp:revision>
  <dcterms:created xsi:type="dcterms:W3CDTF">2025-02-26T16:11:00Z</dcterms:created>
  <dcterms:modified xsi:type="dcterms:W3CDTF">2025-02-26T16:16:00Z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2025-02-26T00:00:00Z</vt:filetime>
  </property>
  <property fmtid="{D5CDD505-2E9C-101B-9397-08002B2CF9AE}" pid="5" name="Producer">
    <vt:lpwstr>Microsoft® Word for Microsoft 365</vt:lpwstr>
  </property>
</Properties>
</file>